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eastAsia" w:ascii="方正仿宋_GBK" w:hAnsi="方正仿宋_GBK" w:eastAsia="方正仿宋_GBK" w:cs="方正仿宋_GBK"/>
          <w:w w:val="85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w w:val="85"/>
          <w:sz w:val="56"/>
          <w:szCs w:val="56"/>
          <w:lang w:val="en-US" w:eastAsia="zh-CN"/>
        </w:rPr>
        <w:t>晋城职业技术学院</w:t>
      </w:r>
    </w:p>
    <w:p>
      <w:pPr>
        <w:spacing w:line="600" w:lineRule="auto"/>
        <w:jc w:val="center"/>
        <w:rPr>
          <w:rFonts w:ascii="方正仿宋_GBK" w:hAnsi="方正仿宋_GBK" w:eastAsia="方正仿宋_GBK" w:cs="方正仿宋_GBK"/>
          <w:w w:val="85"/>
          <w:sz w:val="52"/>
          <w:szCs w:val="52"/>
        </w:rPr>
      </w:pPr>
      <w:r>
        <w:rPr>
          <w:rFonts w:hint="eastAsia" w:ascii="方正仿宋_GBK" w:hAnsi="方正仿宋_GBK" w:eastAsia="方正仿宋_GBK" w:cs="方正仿宋_GBK"/>
          <w:w w:val="85"/>
          <w:sz w:val="52"/>
          <w:szCs w:val="52"/>
        </w:rPr>
        <w:t>思政微课项目</w:t>
      </w:r>
    </w:p>
    <w:p>
      <w:pPr>
        <w:spacing w:line="240" w:lineRule="exact"/>
        <w:jc w:val="center"/>
        <w:rPr>
          <w:rFonts w:ascii="方正小标宋简体" w:hAnsi="方正小标宋简体" w:eastAsia="方正小标宋简体" w:cs="方正小标宋简体"/>
          <w:w w:val="85"/>
          <w:sz w:val="72"/>
          <w:szCs w:val="72"/>
        </w:rPr>
      </w:pPr>
    </w:p>
    <w:p>
      <w:pPr>
        <w:spacing w:line="240" w:lineRule="exact"/>
        <w:jc w:val="center"/>
        <w:rPr>
          <w:rFonts w:ascii="方正小标宋简体" w:hAnsi="方正小标宋简体" w:eastAsia="方正小标宋简体" w:cs="方正小标宋简体"/>
          <w:w w:val="85"/>
          <w:sz w:val="72"/>
          <w:szCs w:val="72"/>
        </w:rPr>
      </w:pPr>
    </w:p>
    <w:p>
      <w:pPr>
        <w:pStyle w:val="2"/>
        <w:rPr>
          <w:rFonts w:ascii="方正小标宋简体" w:hAnsi="方正小标宋简体" w:eastAsia="方正小标宋简体" w:cs="方正小标宋简体"/>
          <w:w w:val="85"/>
          <w:sz w:val="72"/>
          <w:szCs w:val="72"/>
        </w:rPr>
      </w:pPr>
    </w:p>
    <w:p>
      <w:pPr>
        <w:spacing w:line="240" w:lineRule="exact"/>
        <w:rPr>
          <w:rFonts w:ascii="方正小标宋简体" w:hAnsi="方正小标宋简体" w:eastAsia="方正小标宋简体" w:cs="方正小标宋简体"/>
          <w:w w:val="85"/>
          <w:sz w:val="72"/>
          <w:szCs w:val="72"/>
        </w:rPr>
      </w:pPr>
    </w:p>
    <w:p>
      <w:pPr>
        <w:widowControl/>
        <w:shd w:val="clear" w:color="auto" w:fill="FFFFFF"/>
        <w:jc w:val="center"/>
        <w:rPr>
          <w:rFonts w:hint="default" w:ascii="微软雅黑" w:hAnsi="微软雅黑" w:eastAsia="微软雅黑" w:cs="微软雅黑"/>
          <w:b/>
          <w:bCs/>
          <w:spacing w:val="16"/>
          <w:sz w:val="56"/>
          <w:szCs w:val="56"/>
          <w:u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pacing w:val="16"/>
          <w:sz w:val="56"/>
          <w:szCs w:val="56"/>
          <w:u w:val="none"/>
          <w:lang w:val="en-US" w:eastAsia="zh-CN"/>
        </w:rPr>
        <w:t>实施报告</w:t>
      </w:r>
    </w:p>
    <w:p>
      <w:pPr>
        <w:pStyle w:val="2"/>
        <w:rPr>
          <w:rFonts w:hint="eastAsia" w:ascii="宋体" w:hAnsi="宋体" w:eastAsia="宋体" w:cs="宋体"/>
          <w:b/>
          <w:bCs/>
          <w:spacing w:val="16"/>
          <w:sz w:val="52"/>
          <w:szCs w:val="52"/>
          <w:u w:val="none"/>
          <w:lang w:val="en-US" w:eastAsia="zh-CN"/>
        </w:rPr>
      </w:pPr>
    </w:p>
    <w:p>
      <w:pPr>
        <w:pStyle w:val="2"/>
        <w:rPr>
          <w:rFonts w:hint="eastAsia" w:ascii="宋体" w:hAnsi="宋体" w:eastAsia="宋体" w:cs="宋体"/>
          <w:b/>
          <w:bCs/>
          <w:spacing w:val="16"/>
          <w:sz w:val="52"/>
          <w:szCs w:val="52"/>
          <w:u w:val="none"/>
          <w:lang w:val="en-US" w:eastAsia="zh-CN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4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  <w:szCs w:val="24"/>
              </w:rPr>
            </w:pPr>
            <w:r>
              <w:rPr>
                <w:rFonts w:hint="eastAsia" w:eastAsia="方正仿宋_GBK"/>
                <w:spacing w:val="16"/>
                <w:sz w:val="30"/>
                <w:lang w:val="en-US" w:eastAsia="zh-CN"/>
              </w:rPr>
              <w:t>系   室</w:t>
            </w:r>
            <w:r>
              <w:rPr>
                <w:rFonts w:hint="eastAsia" w:eastAsia="方正仿宋_GBK"/>
                <w:spacing w:val="16"/>
                <w:sz w:val="30"/>
              </w:rPr>
              <w:t>：</w:t>
            </w:r>
          </w:p>
        </w:tc>
        <w:tc>
          <w:tcPr>
            <w:tcW w:w="4326" w:type="dxa"/>
          </w:tcPr>
          <w:p>
            <w:pPr>
              <w:jc w:val="left"/>
              <w:rPr>
                <w:rFonts w:eastAsia="方正仿宋_GBK"/>
                <w:spacing w:val="16"/>
                <w:sz w:val="30"/>
                <w:szCs w:val="24"/>
                <w:u w:val="single"/>
              </w:rPr>
            </w:pPr>
            <w:r>
              <w:rPr>
                <w:rFonts w:eastAsia="方正仿宋_GBK"/>
                <w:spacing w:val="16"/>
                <w:sz w:val="30"/>
                <w:szCs w:val="24"/>
                <w:u w:val="single"/>
              </w:rPr>
              <w:t xml:space="preserve"> </w:t>
            </w:r>
            <w:r>
              <w:rPr>
                <w:rFonts w:hint="eastAsia" w:eastAsia="方正仿宋_GBK"/>
                <w:spacing w:val="16"/>
                <w:sz w:val="30"/>
                <w:szCs w:val="24"/>
                <w:u w:val="single"/>
                <w:lang w:val="en-US" w:eastAsia="zh-CN"/>
              </w:rPr>
              <w:t xml:space="preserve">     艺体教研室</w:t>
            </w:r>
            <w:r>
              <w:rPr>
                <w:rFonts w:eastAsia="方正仿宋_GBK"/>
                <w:spacing w:val="16"/>
                <w:sz w:val="30"/>
                <w:szCs w:val="24"/>
                <w:u w:val="single"/>
              </w:rPr>
              <w:t xml:space="preserve"> </w:t>
            </w:r>
            <w:r>
              <w:rPr>
                <w:rFonts w:hint="eastAsia" w:eastAsia="方正仿宋_GBK"/>
                <w:spacing w:val="16"/>
                <w:sz w:val="30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eastAsia="方正仿宋_GBK"/>
                <w:spacing w:val="16"/>
                <w:sz w:val="30"/>
                <w:szCs w:val="24"/>
                <w:u w:val="single"/>
              </w:rPr>
              <w:t xml:space="preserve">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  <w:szCs w:val="24"/>
              </w:rPr>
            </w:pPr>
            <w:r>
              <w:rPr>
                <w:rFonts w:hint="eastAsia" w:eastAsia="方正仿宋_GBK"/>
                <w:spacing w:val="16"/>
                <w:sz w:val="30"/>
              </w:rPr>
              <w:t>微课名称：</w:t>
            </w:r>
          </w:p>
        </w:tc>
        <w:tc>
          <w:tcPr>
            <w:tcW w:w="432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eastAsia="方正仿宋_GBK"/>
                <w:spacing w:val="16"/>
                <w:sz w:val="30"/>
                <w:szCs w:val="24"/>
                <w:u w:val="singl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  <w:lang w:val="en-US" w:eastAsia="zh-CN"/>
              </w:rPr>
              <w:t>羽毛球—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>高远球对打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  <w:szCs w:val="24"/>
              </w:rPr>
            </w:pPr>
            <w:r>
              <w:rPr>
                <w:rFonts w:hint="eastAsia" w:eastAsia="方正仿宋_GBK"/>
                <w:spacing w:val="16"/>
                <w:sz w:val="30"/>
              </w:rPr>
              <w:t>微课类型：</w:t>
            </w:r>
          </w:p>
        </w:tc>
        <w:tc>
          <w:tcPr>
            <w:tcW w:w="4326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  <w:szCs w:val="24"/>
              </w:rPr>
            </w:pPr>
            <w:r>
              <w:rPr>
                <w:rFonts w:hint="eastAsia" w:eastAsia="方正仿宋_GBK"/>
                <w:spacing w:val="16"/>
                <w:sz w:val="30"/>
                <w:lang w:eastAsia="zh-CN"/>
              </w:rPr>
              <w:t>☑</w:t>
            </w:r>
            <w:r>
              <w:rPr>
                <w:rFonts w:hint="eastAsia" w:eastAsia="方正仿宋_GBK"/>
                <w:spacing w:val="16"/>
                <w:sz w:val="30"/>
              </w:rPr>
              <w:t>公共</w:t>
            </w:r>
            <w:r>
              <w:rPr>
                <w:rFonts w:eastAsia="方正仿宋_GBK"/>
                <w:spacing w:val="16"/>
                <w:sz w:val="30"/>
              </w:rPr>
              <w:t xml:space="preserve"> □</w:t>
            </w:r>
            <w:r>
              <w:rPr>
                <w:rFonts w:hint="eastAsia" w:eastAsia="方正仿宋_GBK"/>
                <w:spacing w:val="16"/>
                <w:sz w:val="30"/>
              </w:rPr>
              <w:t>专业</w:t>
            </w:r>
            <w:r>
              <w:rPr>
                <w:rFonts w:eastAsia="方正仿宋_GBK"/>
                <w:spacing w:val="16"/>
                <w:sz w:val="30"/>
              </w:rPr>
              <w:t xml:space="preserve"> □</w:t>
            </w:r>
            <w:r>
              <w:rPr>
                <w:rFonts w:hint="eastAsia" w:eastAsia="方正仿宋_GBK"/>
                <w:spacing w:val="16"/>
                <w:sz w:val="30"/>
              </w:rPr>
              <w:t>实践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  <w:szCs w:val="24"/>
              </w:rPr>
            </w:pPr>
            <w:r>
              <w:rPr>
                <w:rFonts w:hint="eastAsia" w:eastAsia="方正仿宋_GBK"/>
                <w:spacing w:val="16"/>
                <w:sz w:val="30"/>
                <w:lang w:val="en-US" w:eastAsia="zh-CN"/>
              </w:rPr>
              <w:t>主讲人</w:t>
            </w:r>
            <w:r>
              <w:rPr>
                <w:rFonts w:hint="eastAsia" w:eastAsia="方正仿宋_GBK"/>
                <w:spacing w:val="16"/>
                <w:sz w:val="30"/>
              </w:rPr>
              <w:t>：</w:t>
            </w:r>
          </w:p>
        </w:tc>
        <w:tc>
          <w:tcPr>
            <w:tcW w:w="4326" w:type="dxa"/>
          </w:tcPr>
          <w:p>
            <w:pPr>
              <w:jc w:val="left"/>
              <w:rPr>
                <w:rFonts w:eastAsia="方正仿宋_GBK"/>
                <w:spacing w:val="16"/>
                <w:sz w:val="30"/>
                <w:szCs w:val="24"/>
                <w:u w:val="single"/>
              </w:rPr>
            </w:pPr>
            <w:r>
              <w:rPr>
                <w:rFonts w:eastAsia="方正仿宋_GBK"/>
                <w:spacing w:val="16"/>
                <w:sz w:val="30"/>
                <w:szCs w:val="24"/>
                <w:u w:val="single"/>
              </w:rPr>
              <w:t xml:space="preserve">   </w:t>
            </w:r>
            <w:r>
              <w:rPr>
                <w:rFonts w:hint="eastAsia" w:eastAsia="方正仿宋_GBK"/>
                <w:spacing w:val="16"/>
                <w:sz w:val="30"/>
                <w:szCs w:val="24"/>
                <w:u w:val="single"/>
                <w:lang w:val="en-US" w:eastAsia="zh-CN"/>
              </w:rPr>
              <w:t xml:space="preserve">     常向丰</w:t>
            </w:r>
            <w:r>
              <w:rPr>
                <w:rFonts w:eastAsia="方正仿宋_GBK"/>
                <w:spacing w:val="16"/>
                <w:sz w:val="30"/>
                <w:szCs w:val="24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</w:rPr>
            </w:pPr>
            <w:r>
              <w:rPr>
                <w:rFonts w:hint="eastAsia" w:eastAsia="方正仿宋_GBK"/>
                <w:spacing w:val="16"/>
                <w:sz w:val="30"/>
              </w:rPr>
              <w:t>联系电话：</w:t>
            </w:r>
          </w:p>
        </w:tc>
        <w:tc>
          <w:tcPr>
            <w:tcW w:w="4326" w:type="dxa"/>
          </w:tcPr>
          <w:p>
            <w:pPr>
              <w:jc w:val="left"/>
              <w:rPr>
                <w:rFonts w:eastAsia="方正仿宋_GBK"/>
                <w:spacing w:val="16"/>
                <w:sz w:val="30"/>
                <w:u w:val="single"/>
              </w:rPr>
            </w:pPr>
            <w:r>
              <w:rPr>
                <w:rFonts w:eastAsia="方正仿宋_GBK"/>
                <w:spacing w:val="16"/>
                <w:sz w:val="30"/>
                <w:u w:val="single"/>
              </w:rPr>
              <w:t xml:space="preserve">   </w:t>
            </w:r>
            <w:r>
              <w:rPr>
                <w:rFonts w:hint="eastAsia" w:eastAsia="方正仿宋_GBK"/>
                <w:spacing w:val="16"/>
                <w:sz w:val="30"/>
                <w:u w:val="single"/>
                <w:lang w:val="en-US" w:eastAsia="zh-CN"/>
              </w:rPr>
              <w:t xml:space="preserve">    13935673133    </w:t>
            </w:r>
            <w:r>
              <w:rPr>
                <w:rFonts w:eastAsia="方正仿宋_GBK"/>
                <w:spacing w:val="16"/>
                <w:sz w:val="30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</w:rPr>
            </w:pPr>
            <w:r>
              <w:rPr>
                <w:rFonts w:hint="eastAsia" w:eastAsia="方正仿宋_GBK"/>
                <w:sz w:val="30"/>
              </w:rPr>
              <w:t>建设起止时间：</w:t>
            </w:r>
          </w:p>
        </w:tc>
        <w:tc>
          <w:tcPr>
            <w:tcW w:w="4326" w:type="dxa"/>
          </w:tcPr>
          <w:p>
            <w:pPr>
              <w:jc w:val="left"/>
              <w:rPr>
                <w:rFonts w:hint="default" w:eastAsia="方正仿宋_GBK"/>
                <w:spacing w:val="16"/>
                <w:sz w:val="30"/>
                <w:u w:val="single"/>
                <w:lang w:val="en-US" w:eastAsia="zh-CN"/>
              </w:rPr>
            </w:pPr>
            <w:r>
              <w:rPr>
                <w:rFonts w:hint="eastAsia" w:eastAsia="方正仿宋_GBK"/>
                <w:spacing w:val="16"/>
                <w:sz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16"/>
                <w:sz w:val="30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等线 Light" w:hAnsi="等线 Light" w:eastAsia="等线 Light" w:cs="等线 Light"/>
                <w:b/>
                <w:bCs/>
                <w:spacing w:val="16"/>
                <w:sz w:val="30"/>
                <w:u w:val="single"/>
                <w:lang w:val="en-US" w:eastAsia="zh-CN"/>
              </w:rPr>
              <w:t xml:space="preserve"> 2024.6—2024.7 </w:t>
            </w:r>
            <w:r>
              <w:rPr>
                <w:rFonts w:hint="eastAsia" w:asciiTheme="minorEastAsia" w:hAnsiTheme="minorEastAsia" w:eastAsiaTheme="minorEastAsia" w:cstheme="minorEastAsia"/>
                <w:spacing w:val="16"/>
                <w:sz w:val="30"/>
                <w:u w:val="single"/>
                <w:lang w:val="en-US" w:eastAsia="zh-CN"/>
              </w:rPr>
              <w:t xml:space="preserve"> </w:t>
            </w:r>
            <w:r>
              <w:rPr>
                <w:rFonts w:hint="eastAsia" w:eastAsia="方正仿宋_GBK"/>
                <w:spacing w:val="16"/>
                <w:sz w:val="30"/>
                <w:u w:val="single"/>
                <w:lang w:val="en-US" w:eastAsia="zh-CN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</w:rPr>
            </w:pPr>
            <w:r>
              <w:rPr>
                <w:rFonts w:hint="eastAsia" w:eastAsia="方正仿宋_GBK"/>
                <w:spacing w:val="16"/>
                <w:sz w:val="30"/>
              </w:rPr>
              <w:t>填</w:t>
            </w:r>
            <w:r>
              <w:rPr>
                <w:rFonts w:eastAsia="方正仿宋_GBK"/>
                <w:spacing w:val="16"/>
                <w:sz w:val="30"/>
              </w:rPr>
              <w:t xml:space="preserve"> </w:t>
            </w:r>
            <w:r>
              <w:rPr>
                <w:rFonts w:hint="eastAsia" w:eastAsia="方正仿宋_GBK"/>
                <w:spacing w:val="16"/>
                <w:sz w:val="30"/>
              </w:rPr>
              <w:t>表</w:t>
            </w:r>
            <w:r>
              <w:rPr>
                <w:rFonts w:eastAsia="方正仿宋_GBK"/>
                <w:spacing w:val="16"/>
                <w:sz w:val="30"/>
              </w:rPr>
              <w:t xml:space="preserve"> </w:t>
            </w:r>
            <w:r>
              <w:rPr>
                <w:rFonts w:hint="eastAsia" w:eastAsia="方正仿宋_GBK"/>
                <w:spacing w:val="16"/>
                <w:sz w:val="30"/>
              </w:rPr>
              <w:t>日</w:t>
            </w:r>
            <w:r>
              <w:rPr>
                <w:rFonts w:eastAsia="方正仿宋_GBK"/>
                <w:spacing w:val="16"/>
                <w:sz w:val="30"/>
              </w:rPr>
              <w:t xml:space="preserve"> </w:t>
            </w:r>
            <w:r>
              <w:rPr>
                <w:rFonts w:hint="eastAsia" w:eastAsia="方正仿宋_GBK"/>
                <w:spacing w:val="16"/>
                <w:sz w:val="30"/>
              </w:rPr>
              <w:t>期：</w:t>
            </w:r>
          </w:p>
        </w:tc>
        <w:tc>
          <w:tcPr>
            <w:tcW w:w="4326" w:type="dxa"/>
          </w:tcPr>
          <w:p>
            <w:pPr>
              <w:ind w:firstLine="996" w:firstLineChars="300"/>
              <w:jc w:val="left"/>
              <w:rPr>
                <w:rFonts w:hint="default" w:eastAsia="方正仿宋_GBK"/>
                <w:spacing w:val="16"/>
                <w:sz w:val="30"/>
                <w:u w:val="single"/>
                <w:lang w:val="en-US" w:eastAsia="zh-CN"/>
              </w:rPr>
            </w:pPr>
            <w:r>
              <w:rPr>
                <w:rFonts w:hint="eastAsia" w:eastAsia="方正仿宋_GBK"/>
                <w:spacing w:val="16"/>
                <w:sz w:val="30"/>
                <w:u w:val="none"/>
                <w:lang w:val="en-US" w:eastAsia="zh-CN"/>
              </w:rPr>
              <w:t>2024年6月19日</w:t>
            </w:r>
          </w:p>
        </w:tc>
      </w:tr>
    </w:tbl>
    <w:p>
      <w:pPr>
        <w:ind w:firstLine="3520" w:firstLineChars="1100"/>
        <w:rPr>
          <w:rFonts w:eastAsia="方正仿宋_GBK"/>
          <w:sz w:val="32"/>
        </w:rPr>
      </w:pPr>
    </w:p>
    <w:p>
      <w:pPr>
        <w:ind w:firstLine="3958" w:firstLineChars="1237"/>
        <w:rPr>
          <w:rFonts w:hint="default" w:eastAsia="方正仿宋_GBK"/>
          <w:sz w:val="32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701" w:right="1361" w:bottom="1644" w:left="1644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eastAsia="方正仿宋_GBK"/>
          <w:sz w:val="32"/>
          <w:lang w:val="en-US" w:eastAsia="zh-CN"/>
        </w:rPr>
        <w:t>2024</w:t>
      </w:r>
      <w:r>
        <w:rPr>
          <w:rFonts w:hint="eastAsia" w:eastAsia="方正仿宋_GBK"/>
          <w:sz w:val="32"/>
        </w:rPr>
        <w:t>年</w:t>
      </w:r>
      <w:r>
        <w:rPr>
          <w:rFonts w:hint="eastAsia" w:eastAsia="方正仿宋_GBK"/>
          <w:sz w:val="32"/>
          <w:lang w:val="en-US" w:eastAsia="zh-CN"/>
        </w:rPr>
        <w:t>6月</w:t>
      </w:r>
    </w:p>
    <w:p>
      <w:pPr>
        <w:jc w:val="center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</w:rPr>
        <w:t>高远球对打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—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实施报告</w:t>
      </w:r>
      <w:bookmarkStart w:id="0" w:name="_GoBack"/>
      <w:bookmarkEnd w:id="0"/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一、教学背景与目标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羽毛球选项教学</w:t>
      </w:r>
      <w:r>
        <w:rPr>
          <w:rFonts w:hint="eastAsia" w:ascii="宋体" w:hAnsi="宋体" w:eastAsia="宋体" w:cs="宋体"/>
          <w:sz w:val="24"/>
          <w:szCs w:val="24"/>
        </w:rPr>
        <w:t>课程中，为了增强学生的体育技能，同时培养学生的团队协作精神和思政素养，设计了一款融入思政元素的接龙游戏。本教学设计旨在通过游戏的形式，让学生在轻松愉快的氛围中学习羽毛球技能，同时加深对思政内容的理解与应用。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二、</w:t>
      </w:r>
      <w:r>
        <w:rPr>
          <w:rFonts w:hint="eastAsia" w:ascii="宋体" w:hAnsi="宋体" w:eastAsia="宋体" w:cs="宋体"/>
          <w:sz w:val="24"/>
          <w:szCs w:val="24"/>
        </w:rPr>
        <w:t>教学内容与游戏设计</w:t>
      </w:r>
    </w:p>
    <w:p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（一）教学内容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</w:t>
      </w:r>
      <w:r>
        <w:rPr>
          <w:rFonts w:hint="eastAsia" w:ascii="宋体" w:hAnsi="宋体" w:eastAsia="宋体" w:cs="宋体"/>
          <w:sz w:val="24"/>
          <w:szCs w:val="24"/>
        </w:rPr>
        <w:t>接龙游戏将围绕羽毛球运动的基本技能，结合团结合作、公平竞争、挑战自我等思政内容进行设计。通过游戏，引导学生树立正确的竞技观念，培养良好的体育道德风尚。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（二）游戏设计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.</w:t>
      </w:r>
      <w:r>
        <w:rPr>
          <w:rFonts w:hint="eastAsia" w:ascii="宋体" w:hAnsi="宋体" w:eastAsia="宋体" w:cs="宋体"/>
          <w:sz w:val="24"/>
          <w:szCs w:val="24"/>
        </w:rPr>
        <w:t>分组与角色分配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将学生分成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两个</w:t>
      </w:r>
      <w:r>
        <w:rPr>
          <w:rFonts w:hint="eastAsia" w:ascii="宋体" w:hAnsi="宋体" w:eastAsia="宋体" w:cs="宋体"/>
          <w:sz w:val="24"/>
          <w:szCs w:val="24"/>
        </w:rPr>
        <w:t>小组，每组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人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组别中每5个人为一小组分别站在球场的两侧。</w:t>
      </w:r>
      <w:r>
        <w:rPr>
          <w:rFonts w:hint="eastAsia" w:ascii="宋体" w:hAnsi="宋体" w:eastAsia="宋体" w:cs="宋体"/>
          <w:sz w:val="24"/>
          <w:szCs w:val="24"/>
        </w:rPr>
        <w:t>每组设定一名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裁判</w:t>
      </w:r>
      <w:r>
        <w:rPr>
          <w:rFonts w:hint="eastAsia" w:ascii="宋体" w:hAnsi="宋体" w:eastAsia="宋体" w:cs="宋体"/>
          <w:sz w:val="24"/>
          <w:szCs w:val="24"/>
        </w:rPr>
        <w:t>，负责协调和组织团队成员。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小组内</w:t>
      </w:r>
      <w:r>
        <w:rPr>
          <w:rFonts w:hint="eastAsia" w:ascii="宋体" w:hAnsi="宋体" w:eastAsia="宋体" w:cs="宋体"/>
          <w:sz w:val="24"/>
          <w:szCs w:val="24"/>
        </w:rPr>
        <w:t>成员则根据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教学游戏的要求做好接龙传递。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2.游戏规则与流程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（1）接龙传递：每组学生依次进行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高远球对打接龙</w:t>
      </w:r>
      <w:r>
        <w:rPr>
          <w:rFonts w:hint="eastAsia" w:ascii="宋体" w:hAnsi="宋体" w:eastAsia="宋体" w:cs="宋体"/>
          <w:sz w:val="24"/>
          <w:szCs w:val="24"/>
        </w:rPr>
        <w:t>传递，传递过程中需保持动作规范、连贯，且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避免</w:t>
      </w:r>
      <w:r>
        <w:rPr>
          <w:rFonts w:hint="eastAsia" w:ascii="宋体" w:hAnsi="宋体" w:eastAsia="宋体" w:cs="宋体"/>
          <w:sz w:val="24"/>
          <w:szCs w:val="24"/>
        </w:rPr>
        <w:t>出现失误。若出现失误，则该组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失误队员</w:t>
      </w:r>
      <w:r>
        <w:rPr>
          <w:rFonts w:hint="eastAsia" w:ascii="宋体" w:hAnsi="宋体" w:eastAsia="宋体" w:cs="宋体"/>
          <w:sz w:val="24"/>
          <w:szCs w:val="24"/>
        </w:rPr>
        <w:t>需重新开始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发球</w:t>
      </w:r>
      <w:r>
        <w:rPr>
          <w:rFonts w:hint="eastAsia" w:ascii="宋体" w:hAnsi="宋体" w:eastAsia="宋体" w:cs="宋体"/>
          <w:sz w:val="24"/>
          <w:szCs w:val="24"/>
        </w:rPr>
        <w:t>传递。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思政主题回答：在每个传递环节结束后，教师提出一个与思政内容相关的问题，要求该组学生进行回答。问题可以是关于团队协作、公平竞争、挑战自我等方面的内容。学生需集思广益，共同探讨并给出答案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（3）奖励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与惩戒</w:t>
      </w:r>
      <w:r>
        <w:rPr>
          <w:rFonts w:hint="eastAsia" w:ascii="宋体" w:hAnsi="宋体" w:eastAsia="宋体" w:cs="宋体"/>
          <w:sz w:val="24"/>
          <w:szCs w:val="24"/>
        </w:rPr>
        <w:t>：根据学生在游戏中的表现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回答问题的质量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比赛的成绩</w:t>
      </w:r>
      <w:r>
        <w:rPr>
          <w:rFonts w:hint="eastAsia" w:ascii="宋体" w:hAnsi="宋体" w:eastAsia="宋体" w:cs="宋体"/>
          <w:sz w:val="24"/>
          <w:szCs w:val="24"/>
        </w:rPr>
        <w:t>给予相应的奖励。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对于在接龙游戏中失败的一方进行适当的惩戒，让同学们树立起比赛就需要有规则意识，竞赛意识，为团队争取荣誉的意识。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三、教学实施与注意事项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</w:rPr>
        <w:t>一）教学实施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需提前准备好游戏所需的器材和道具，并熟悉游戏规则和流程。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在游戏开始前，需向学生详细介绍游戏的目的、规则和流程，确保学生能够充分理解并积极参与。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在游戏过程中，应密切关注学生的表现，及时给予指导和鼓励，确保游戏的顺利进行。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（二）注意事项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游戏设计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要</w:t>
      </w:r>
      <w:r>
        <w:rPr>
          <w:rFonts w:hint="eastAsia" w:ascii="宋体" w:hAnsi="宋体" w:eastAsia="宋体" w:cs="宋体"/>
          <w:sz w:val="24"/>
          <w:szCs w:val="24"/>
        </w:rPr>
        <w:t>充分考虑学生的年龄特点和技能水平，确保游戏的难度适中、有趣味性。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在游戏过程中，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要</w:t>
      </w:r>
      <w:r>
        <w:rPr>
          <w:rFonts w:hint="eastAsia" w:ascii="宋体" w:hAnsi="宋体" w:eastAsia="宋体" w:cs="宋体"/>
          <w:sz w:val="24"/>
          <w:szCs w:val="24"/>
        </w:rPr>
        <w:t>注重培养学生的团队协作精神和沟通能力，引导学生积极参与讨论和回答问题。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根据学生的表现和反馈，及时调整游戏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的难易程度</w:t>
      </w:r>
      <w:r>
        <w:rPr>
          <w:rFonts w:hint="eastAsia" w:ascii="宋体" w:hAnsi="宋体" w:eastAsia="宋体" w:cs="宋体"/>
          <w:sz w:val="24"/>
          <w:szCs w:val="24"/>
        </w:rPr>
        <w:t>和规则，以提高教学效果和满意度。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四、教学总结与反思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通过本次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</w:t>
      </w:r>
      <w:r>
        <w:rPr>
          <w:rFonts w:hint="eastAsia" w:ascii="宋体" w:hAnsi="宋体" w:eastAsia="宋体" w:cs="宋体"/>
          <w:sz w:val="24"/>
          <w:szCs w:val="24"/>
        </w:rPr>
        <w:t>接龙游戏的教学设计，学生在轻松愉快的氛围中学习了羽毛球技能，同时加深了对思政内容的理解和应用。在游戏过程中，学生不仅提高了自己的运动技能，还培养了团队协作精神和良好的体育道德风尚。然而，在教学过程中仍存在一些不足之处，如游戏设计的多样性不够、思政内容的深度挖掘不足等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因此，在今后的教学中，需进一步改进和完善思政接龙游戏的设计和实施方式，以更好地实现技能传授与思政教育的有机结合。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总之，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</w:t>
      </w:r>
      <w:r>
        <w:rPr>
          <w:rFonts w:hint="eastAsia" w:ascii="宋体" w:hAnsi="宋体" w:eastAsia="宋体" w:cs="宋体"/>
          <w:sz w:val="24"/>
          <w:szCs w:val="24"/>
        </w:rPr>
        <w:t>接龙游戏是一种有效的教学方式，能够帮助学生更好地学习和掌握羽毛球技能，同时提升他们的思政素养。在今后的教学中，我将继续探索和实践这种教学方式，为培养具备全面素质的学生贡献力量。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10820" cy="8699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820" cy="86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6.85pt;width:16.6pt;mso-position-horizontal:center;mso-position-horizontal-relative:margin;z-index:251660288;mso-width-relative:page;mso-height-relative:page;" filled="f" stroked="f" coordsize="21600,21600" o:gfxdata="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QwkTbTAAAAAwEAAA8AAAAAAAAAAQAgAAAAIgAAAGRycy9kb3ducmV2LnhtbFBLAQIUABQAAAAI&#10;AIdO4kCxMQAbuQEAAHADAAAOAAAAAAAAAAEAIAAAACI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ZDI0NGI1NTM3ZGM5MWJkZDJhNGJlYzEyNDcwMmYifQ=="/>
  </w:docVars>
  <w:rsids>
    <w:rsidRoot w:val="27937BB7"/>
    <w:rsid w:val="05352689"/>
    <w:rsid w:val="05777F14"/>
    <w:rsid w:val="095011A8"/>
    <w:rsid w:val="09B434E5"/>
    <w:rsid w:val="09BC683E"/>
    <w:rsid w:val="0A067AB9"/>
    <w:rsid w:val="0A8530D4"/>
    <w:rsid w:val="0B1C57E6"/>
    <w:rsid w:val="0B9B7FBC"/>
    <w:rsid w:val="0C1B5A9E"/>
    <w:rsid w:val="0F4C5F6E"/>
    <w:rsid w:val="12BC78AF"/>
    <w:rsid w:val="13D45955"/>
    <w:rsid w:val="13E7095B"/>
    <w:rsid w:val="15015A4D"/>
    <w:rsid w:val="177B1AE6"/>
    <w:rsid w:val="19CD414F"/>
    <w:rsid w:val="19DF6BF6"/>
    <w:rsid w:val="1AC9700C"/>
    <w:rsid w:val="1B701236"/>
    <w:rsid w:val="1C3B7A96"/>
    <w:rsid w:val="23360FB7"/>
    <w:rsid w:val="23957A8C"/>
    <w:rsid w:val="27937BB7"/>
    <w:rsid w:val="27A6495D"/>
    <w:rsid w:val="28F65471"/>
    <w:rsid w:val="299A404E"/>
    <w:rsid w:val="2C274FDB"/>
    <w:rsid w:val="2C412EA7"/>
    <w:rsid w:val="2D145EC5"/>
    <w:rsid w:val="2E3D769E"/>
    <w:rsid w:val="2EA817CB"/>
    <w:rsid w:val="2EF74BFA"/>
    <w:rsid w:val="328958FD"/>
    <w:rsid w:val="32E20814"/>
    <w:rsid w:val="33062754"/>
    <w:rsid w:val="34C12DD7"/>
    <w:rsid w:val="35127301"/>
    <w:rsid w:val="368816D2"/>
    <w:rsid w:val="36AA5AEC"/>
    <w:rsid w:val="378D3E9F"/>
    <w:rsid w:val="38C5276A"/>
    <w:rsid w:val="3ADF3819"/>
    <w:rsid w:val="3C1A2DCC"/>
    <w:rsid w:val="3C5F6A31"/>
    <w:rsid w:val="3CF67395"/>
    <w:rsid w:val="430F2F5F"/>
    <w:rsid w:val="438C45B0"/>
    <w:rsid w:val="49731D6E"/>
    <w:rsid w:val="49D42FDD"/>
    <w:rsid w:val="4A802994"/>
    <w:rsid w:val="4AC5484B"/>
    <w:rsid w:val="4BAF1783"/>
    <w:rsid w:val="4C5E6D05"/>
    <w:rsid w:val="4C8A3A22"/>
    <w:rsid w:val="4D137AF0"/>
    <w:rsid w:val="4F400944"/>
    <w:rsid w:val="50016325"/>
    <w:rsid w:val="50A8407E"/>
    <w:rsid w:val="50D27642"/>
    <w:rsid w:val="51811DBE"/>
    <w:rsid w:val="524736AB"/>
    <w:rsid w:val="555A1D0A"/>
    <w:rsid w:val="594159E5"/>
    <w:rsid w:val="5A1D0200"/>
    <w:rsid w:val="5AB346C0"/>
    <w:rsid w:val="61EA140F"/>
    <w:rsid w:val="628F156F"/>
    <w:rsid w:val="63133F4E"/>
    <w:rsid w:val="675B4115"/>
    <w:rsid w:val="678673E4"/>
    <w:rsid w:val="699F653B"/>
    <w:rsid w:val="6C180827"/>
    <w:rsid w:val="71A032E9"/>
    <w:rsid w:val="74730CF0"/>
    <w:rsid w:val="76607052"/>
    <w:rsid w:val="76806573"/>
    <w:rsid w:val="772F5B76"/>
    <w:rsid w:val="793F73F3"/>
    <w:rsid w:val="79D0629D"/>
    <w:rsid w:val="7AFB559C"/>
    <w:rsid w:val="7B424F78"/>
    <w:rsid w:val="7C2823C0"/>
    <w:rsid w:val="7C341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1"/>
    <w:basedOn w:val="1"/>
    <w:qFormat/>
    <w:uiPriority w:val="99"/>
    <w:pPr>
      <w:adjustRightInd w:val="0"/>
      <w:textAlignment w:val="baseline"/>
    </w:pPr>
    <w:rPr>
      <w:rFonts w:ascii="宋体" w:hAnsi="宋体"/>
      <w:kern w:val="0"/>
      <w:szCs w:val="21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2178</Words>
  <Characters>2218</Characters>
  <Lines>0</Lines>
  <Paragraphs>0</Paragraphs>
  <TotalTime>0</TotalTime>
  <ScaleCrop>false</ScaleCrop>
  <LinksUpToDate>false</LinksUpToDate>
  <CharactersWithSpaces>2331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2023-05-28T03:55:00Z</dcterms:created>
  <dc:creator>文都</dc:creator>
  <cp:lastModifiedBy>天子1412914169</cp:lastModifiedBy>
  <dcterms:modified xsi:type="dcterms:W3CDTF">2024-06-12T09:49:13Z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E82627AA99F54118B1513285F0258DC2_13</vt:lpwstr>
  </property>
</Properties>
</file>