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uto"/>
        <w:jc w:val="center"/>
        <w:rPr>
          <w:rFonts w:hint="eastAsia" w:ascii="方正仿宋_GBK" w:hAnsi="方正仿宋_GBK" w:eastAsia="方正仿宋_GBK" w:cs="方正仿宋_GBK"/>
          <w:w w:val="85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w w:val="85"/>
          <w:sz w:val="56"/>
          <w:szCs w:val="56"/>
          <w:lang w:val="en-US" w:eastAsia="zh-CN"/>
        </w:rPr>
        <w:t>晋城职业技术学院</w:t>
      </w:r>
    </w:p>
    <w:p>
      <w:pPr>
        <w:spacing w:line="600" w:lineRule="auto"/>
        <w:jc w:val="center"/>
        <w:rPr>
          <w:rFonts w:ascii="方正仿宋_GBK" w:hAnsi="方正仿宋_GBK" w:eastAsia="方正仿宋_GBK" w:cs="方正仿宋_GBK"/>
          <w:w w:val="85"/>
          <w:sz w:val="52"/>
          <w:szCs w:val="52"/>
        </w:rPr>
      </w:pPr>
      <w:r>
        <w:rPr>
          <w:rFonts w:hint="eastAsia" w:ascii="方正仿宋_GBK" w:hAnsi="方正仿宋_GBK" w:eastAsia="方正仿宋_GBK" w:cs="方正仿宋_GBK"/>
          <w:w w:val="85"/>
          <w:sz w:val="52"/>
          <w:szCs w:val="52"/>
        </w:rPr>
        <w:t>思政微课项目</w:t>
      </w:r>
    </w:p>
    <w:p>
      <w:pPr>
        <w:spacing w:line="240" w:lineRule="exact"/>
        <w:jc w:val="center"/>
        <w:rPr>
          <w:rFonts w:ascii="方正小标宋简体" w:hAnsi="方正小标宋简体" w:eastAsia="方正小标宋简体" w:cs="方正小标宋简体"/>
          <w:w w:val="85"/>
          <w:sz w:val="72"/>
          <w:szCs w:val="72"/>
        </w:rPr>
      </w:pPr>
    </w:p>
    <w:p>
      <w:pPr>
        <w:spacing w:line="240" w:lineRule="exact"/>
        <w:jc w:val="center"/>
        <w:rPr>
          <w:rFonts w:ascii="方正小标宋简体" w:hAnsi="方正小标宋简体" w:eastAsia="方正小标宋简体" w:cs="方正小标宋简体"/>
          <w:w w:val="85"/>
          <w:sz w:val="72"/>
          <w:szCs w:val="72"/>
        </w:rPr>
      </w:pPr>
    </w:p>
    <w:p>
      <w:pPr>
        <w:pStyle w:val="11"/>
        <w:rPr>
          <w:rFonts w:ascii="方正小标宋简体" w:hAnsi="方正小标宋简体" w:eastAsia="方正小标宋简体" w:cs="方正小标宋简体"/>
          <w:w w:val="85"/>
          <w:sz w:val="72"/>
          <w:szCs w:val="72"/>
        </w:rPr>
      </w:pPr>
    </w:p>
    <w:p>
      <w:pPr>
        <w:spacing w:line="240" w:lineRule="exact"/>
        <w:rPr>
          <w:rFonts w:ascii="方正小标宋简体" w:hAnsi="方正小标宋简体" w:eastAsia="方正小标宋简体" w:cs="方正小标宋简体"/>
          <w:w w:val="85"/>
          <w:sz w:val="72"/>
          <w:szCs w:val="72"/>
        </w:rPr>
      </w:pPr>
    </w:p>
    <w:p>
      <w:pPr>
        <w:jc w:val="center"/>
        <w:rPr>
          <w:rFonts w:hint="eastAsia" w:ascii="宋体" w:hAnsi="宋体" w:eastAsia="宋体" w:cs="宋体"/>
          <w:b/>
          <w:bCs/>
          <w:spacing w:val="16"/>
          <w:sz w:val="52"/>
          <w:szCs w:val="52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pacing w:val="16"/>
          <w:sz w:val="52"/>
          <w:szCs w:val="52"/>
          <w:u w:val="none"/>
          <w:lang w:val="en-US" w:eastAsia="zh-CN"/>
        </w:rPr>
        <w:t>教学设计方案</w:t>
      </w:r>
    </w:p>
    <w:p>
      <w:pPr>
        <w:pStyle w:val="11"/>
        <w:rPr>
          <w:rFonts w:hint="eastAsia" w:ascii="宋体" w:hAnsi="宋体" w:eastAsia="宋体" w:cs="宋体"/>
          <w:b/>
          <w:bCs/>
          <w:spacing w:val="16"/>
          <w:sz w:val="52"/>
          <w:szCs w:val="52"/>
          <w:u w:val="none"/>
          <w:lang w:val="en-US" w:eastAsia="zh-CN"/>
        </w:rPr>
      </w:pPr>
    </w:p>
    <w:p>
      <w:pPr>
        <w:pStyle w:val="11"/>
        <w:rPr>
          <w:rFonts w:hint="eastAsia" w:ascii="宋体" w:hAnsi="宋体" w:eastAsia="宋体" w:cs="宋体"/>
          <w:b/>
          <w:bCs/>
          <w:spacing w:val="16"/>
          <w:sz w:val="52"/>
          <w:szCs w:val="52"/>
          <w:u w:val="none"/>
          <w:lang w:val="en-US" w:eastAsia="zh-CN"/>
        </w:rPr>
      </w:pP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432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  <w:szCs w:val="24"/>
              </w:rPr>
            </w:pPr>
            <w:r>
              <w:rPr>
                <w:rFonts w:hint="eastAsia" w:eastAsia="方正仿宋_GBK"/>
                <w:spacing w:val="16"/>
                <w:sz w:val="30"/>
                <w:lang w:val="en-US" w:eastAsia="zh-CN"/>
              </w:rPr>
              <w:t>系   室</w:t>
            </w:r>
            <w:r>
              <w:rPr>
                <w:rFonts w:hint="eastAsia" w:eastAsia="方正仿宋_GBK"/>
                <w:spacing w:val="16"/>
                <w:sz w:val="30"/>
              </w:rPr>
              <w:t>：</w:t>
            </w:r>
          </w:p>
        </w:tc>
        <w:tc>
          <w:tcPr>
            <w:tcW w:w="4326" w:type="dxa"/>
          </w:tcPr>
          <w:p>
            <w:pPr>
              <w:jc w:val="left"/>
              <w:rPr>
                <w:rFonts w:eastAsia="方正仿宋_GBK"/>
                <w:spacing w:val="16"/>
                <w:sz w:val="30"/>
                <w:szCs w:val="24"/>
                <w:u w:val="single"/>
              </w:rPr>
            </w:pPr>
            <w:r>
              <w:rPr>
                <w:rFonts w:eastAsia="方正仿宋_GBK"/>
                <w:spacing w:val="16"/>
                <w:sz w:val="30"/>
                <w:szCs w:val="24"/>
                <w:u w:val="single"/>
              </w:rPr>
              <w:t xml:space="preserve"> </w:t>
            </w:r>
            <w:r>
              <w:rPr>
                <w:rFonts w:hint="eastAsia" w:eastAsia="方正仿宋_GBK"/>
                <w:spacing w:val="16"/>
                <w:sz w:val="30"/>
                <w:szCs w:val="24"/>
                <w:u w:val="single"/>
                <w:lang w:val="en-US" w:eastAsia="zh-CN"/>
              </w:rPr>
              <w:t xml:space="preserve">     艺体教研室</w:t>
            </w:r>
            <w:r>
              <w:rPr>
                <w:rFonts w:eastAsia="方正仿宋_GBK"/>
                <w:spacing w:val="16"/>
                <w:sz w:val="30"/>
                <w:szCs w:val="24"/>
                <w:u w:val="single"/>
              </w:rPr>
              <w:t xml:space="preserve"> </w:t>
            </w:r>
            <w:r>
              <w:rPr>
                <w:rFonts w:hint="eastAsia" w:eastAsia="方正仿宋_GBK"/>
                <w:spacing w:val="16"/>
                <w:sz w:val="30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eastAsia="方正仿宋_GBK"/>
                <w:spacing w:val="16"/>
                <w:sz w:val="30"/>
                <w:szCs w:val="24"/>
                <w:u w:val="single"/>
              </w:rPr>
              <w:t xml:space="preserve">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  <w:szCs w:val="24"/>
              </w:rPr>
            </w:pPr>
            <w:r>
              <w:rPr>
                <w:rFonts w:hint="eastAsia" w:eastAsia="方正仿宋_GBK"/>
                <w:spacing w:val="16"/>
                <w:sz w:val="30"/>
              </w:rPr>
              <w:t>微课名称：</w:t>
            </w:r>
          </w:p>
        </w:tc>
        <w:tc>
          <w:tcPr>
            <w:tcW w:w="4326" w:type="dxa"/>
          </w:tcPr>
          <w:p>
            <w:pPr>
              <w:jc w:val="center"/>
              <w:rPr>
                <w:rFonts w:eastAsia="方正仿宋_GBK"/>
                <w:spacing w:val="16"/>
                <w:sz w:val="30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  <w:lang w:val="en-US" w:eastAsia="zh-CN"/>
              </w:rPr>
              <w:t>羽毛球—</w:t>
            </w: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u w:val="single"/>
              </w:rPr>
              <w:t>高远球对打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  <w:szCs w:val="24"/>
              </w:rPr>
            </w:pPr>
            <w:r>
              <w:rPr>
                <w:rFonts w:hint="eastAsia" w:eastAsia="方正仿宋_GBK"/>
                <w:spacing w:val="16"/>
                <w:sz w:val="30"/>
              </w:rPr>
              <w:t>微课类型：</w:t>
            </w:r>
          </w:p>
        </w:tc>
        <w:tc>
          <w:tcPr>
            <w:tcW w:w="4326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  <w:szCs w:val="24"/>
              </w:rPr>
            </w:pPr>
            <w:r>
              <w:rPr>
                <w:rFonts w:hint="eastAsia" w:eastAsia="方正仿宋_GBK"/>
                <w:spacing w:val="16"/>
                <w:sz w:val="30"/>
                <w:lang w:eastAsia="zh-CN"/>
              </w:rPr>
              <w:t>☑</w:t>
            </w:r>
            <w:r>
              <w:rPr>
                <w:rFonts w:hint="eastAsia" w:eastAsia="方正仿宋_GBK"/>
                <w:spacing w:val="16"/>
                <w:sz w:val="30"/>
              </w:rPr>
              <w:t>公共</w:t>
            </w:r>
            <w:r>
              <w:rPr>
                <w:rFonts w:eastAsia="方正仿宋_GBK"/>
                <w:spacing w:val="16"/>
                <w:sz w:val="30"/>
              </w:rPr>
              <w:t xml:space="preserve"> □</w:t>
            </w:r>
            <w:r>
              <w:rPr>
                <w:rFonts w:hint="eastAsia" w:eastAsia="方正仿宋_GBK"/>
                <w:spacing w:val="16"/>
                <w:sz w:val="30"/>
              </w:rPr>
              <w:t>专业</w:t>
            </w:r>
            <w:r>
              <w:rPr>
                <w:rFonts w:eastAsia="方正仿宋_GBK"/>
                <w:spacing w:val="16"/>
                <w:sz w:val="30"/>
              </w:rPr>
              <w:t xml:space="preserve"> □</w:t>
            </w:r>
            <w:r>
              <w:rPr>
                <w:rFonts w:hint="eastAsia" w:eastAsia="方正仿宋_GBK"/>
                <w:spacing w:val="16"/>
                <w:sz w:val="30"/>
              </w:rPr>
              <w:t>实践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  <w:szCs w:val="24"/>
              </w:rPr>
            </w:pPr>
            <w:r>
              <w:rPr>
                <w:rFonts w:hint="eastAsia" w:eastAsia="方正仿宋_GBK"/>
                <w:spacing w:val="16"/>
                <w:sz w:val="30"/>
                <w:lang w:val="en-US" w:eastAsia="zh-CN"/>
              </w:rPr>
              <w:t>主讲人</w:t>
            </w:r>
            <w:r>
              <w:rPr>
                <w:rFonts w:hint="eastAsia" w:eastAsia="方正仿宋_GBK"/>
                <w:spacing w:val="16"/>
                <w:sz w:val="30"/>
              </w:rPr>
              <w:t>：</w:t>
            </w:r>
          </w:p>
        </w:tc>
        <w:tc>
          <w:tcPr>
            <w:tcW w:w="4326" w:type="dxa"/>
          </w:tcPr>
          <w:p>
            <w:pPr>
              <w:jc w:val="left"/>
              <w:rPr>
                <w:rFonts w:eastAsia="方正仿宋_GBK"/>
                <w:spacing w:val="16"/>
                <w:sz w:val="30"/>
                <w:szCs w:val="24"/>
                <w:u w:val="single"/>
              </w:rPr>
            </w:pPr>
            <w:r>
              <w:rPr>
                <w:rFonts w:eastAsia="方正仿宋_GBK"/>
                <w:spacing w:val="16"/>
                <w:sz w:val="30"/>
                <w:szCs w:val="24"/>
                <w:u w:val="single"/>
              </w:rPr>
              <w:t xml:space="preserve">   </w:t>
            </w:r>
            <w:r>
              <w:rPr>
                <w:rFonts w:hint="eastAsia" w:eastAsia="方正仿宋_GBK"/>
                <w:spacing w:val="16"/>
                <w:sz w:val="30"/>
                <w:szCs w:val="24"/>
                <w:u w:val="single"/>
                <w:lang w:val="en-US" w:eastAsia="zh-CN"/>
              </w:rPr>
              <w:t xml:space="preserve">     常向丰</w:t>
            </w:r>
            <w:r>
              <w:rPr>
                <w:rFonts w:eastAsia="方正仿宋_GBK"/>
                <w:spacing w:val="16"/>
                <w:sz w:val="30"/>
                <w:szCs w:val="24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</w:rPr>
            </w:pPr>
            <w:r>
              <w:rPr>
                <w:rFonts w:hint="eastAsia" w:eastAsia="方正仿宋_GBK"/>
                <w:spacing w:val="16"/>
                <w:sz w:val="30"/>
              </w:rPr>
              <w:t>联系电话：</w:t>
            </w:r>
          </w:p>
        </w:tc>
        <w:tc>
          <w:tcPr>
            <w:tcW w:w="4326" w:type="dxa"/>
          </w:tcPr>
          <w:p>
            <w:pPr>
              <w:jc w:val="left"/>
              <w:rPr>
                <w:rFonts w:eastAsia="方正仿宋_GBK"/>
                <w:spacing w:val="16"/>
                <w:sz w:val="30"/>
                <w:u w:val="single"/>
              </w:rPr>
            </w:pPr>
            <w:r>
              <w:rPr>
                <w:rFonts w:eastAsia="方正仿宋_GBK"/>
                <w:spacing w:val="16"/>
                <w:sz w:val="30"/>
                <w:u w:val="single"/>
              </w:rPr>
              <w:t xml:space="preserve">   </w:t>
            </w:r>
            <w:r>
              <w:rPr>
                <w:rFonts w:hint="eastAsia" w:eastAsia="方正仿宋_GBK"/>
                <w:spacing w:val="16"/>
                <w:sz w:val="30"/>
                <w:u w:val="single"/>
                <w:lang w:val="en-US" w:eastAsia="zh-CN"/>
              </w:rPr>
              <w:t xml:space="preserve">    13935673133    </w:t>
            </w:r>
            <w:r>
              <w:rPr>
                <w:rFonts w:eastAsia="方正仿宋_GBK"/>
                <w:spacing w:val="16"/>
                <w:sz w:val="30"/>
                <w:u w:val="single"/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</w:rPr>
            </w:pPr>
            <w:r>
              <w:rPr>
                <w:rFonts w:hint="eastAsia" w:eastAsia="方正仿宋_GBK"/>
                <w:sz w:val="30"/>
              </w:rPr>
              <w:t>建设起止时间：</w:t>
            </w:r>
          </w:p>
        </w:tc>
        <w:tc>
          <w:tcPr>
            <w:tcW w:w="4326" w:type="dxa"/>
          </w:tcPr>
          <w:p>
            <w:pPr>
              <w:jc w:val="left"/>
              <w:rPr>
                <w:rFonts w:hint="default" w:eastAsia="方正仿宋_GBK"/>
                <w:spacing w:val="16"/>
                <w:sz w:val="30"/>
                <w:u w:val="single"/>
                <w:lang w:val="en-US" w:eastAsia="zh-CN"/>
              </w:rPr>
            </w:pPr>
            <w:r>
              <w:rPr>
                <w:rFonts w:hint="eastAsia" w:eastAsia="方正仿宋_GBK"/>
                <w:spacing w:val="16"/>
                <w:sz w:val="30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pacing w:val="16"/>
                <w:sz w:val="30"/>
                <w:u w:val="single"/>
                <w:lang w:val="en-US" w:eastAsia="zh-CN"/>
              </w:rPr>
              <w:t xml:space="preserve">  202</w:t>
            </w:r>
            <w:r>
              <w:rPr>
                <w:rFonts w:hint="eastAsia" w:asciiTheme="minorEastAsia" w:hAnsiTheme="minorEastAsia" w:cstheme="minorEastAsia"/>
                <w:spacing w:val="16"/>
                <w:sz w:val="30"/>
                <w:u w:val="singl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pacing w:val="16"/>
                <w:sz w:val="30"/>
                <w:u w:val="single"/>
                <w:lang w:val="en-US" w:eastAsia="zh-CN"/>
              </w:rPr>
              <w:t>.</w:t>
            </w:r>
            <w:r>
              <w:rPr>
                <w:rFonts w:hint="eastAsia" w:asciiTheme="minorEastAsia" w:hAnsiTheme="minorEastAsia" w:cstheme="minorEastAsia"/>
                <w:spacing w:val="16"/>
                <w:sz w:val="30"/>
                <w:u w:val="single"/>
                <w:lang w:val="en-US" w:eastAsia="zh-CN"/>
              </w:rPr>
              <w:t>6</w:t>
            </w:r>
            <w:r>
              <w:rPr>
                <w:rFonts w:hint="eastAsia" w:asciiTheme="minorEastAsia" w:hAnsiTheme="minorEastAsia" w:eastAsiaTheme="minorEastAsia" w:cstheme="minorEastAsia"/>
                <w:spacing w:val="16"/>
                <w:sz w:val="30"/>
                <w:u w:val="single"/>
                <w:lang w:val="en-US" w:eastAsia="zh-CN"/>
              </w:rPr>
              <w:t>—202</w:t>
            </w:r>
            <w:r>
              <w:rPr>
                <w:rFonts w:hint="eastAsia" w:asciiTheme="minorEastAsia" w:hAnsiTheme="minorEastAsia" w:cstheme="minorEastAsia"/>
                <w:spacing w:val="16"/>
                <w:sz w:val="30"/>
                <w:u w:val="single"/>
                <w:lang w:val="en-US" w:eastAsia="zh-CN"/>
              </w:rPr>
              <w:t>4</w:t>
            </w:r>
            <w:r>
              <w:rPr>
                <w:rFonts w:hint="eastAsia" w:asciiTheme="minorEastAsia" w:hAnsiTheme="minorEastAsia" w:eastAsiaTheme="minorEastAsia" w:cstheme="minorEastAsia"/>
                <w:spacing w:val="16"/>
                <w:sz w:val="30"/>
                <w:u w:val="single"/>
                <w:lang w:val="en-US" w:eastAsia="zh-CN"/>
              </w:rPr>
              <w:t>.</w:t>
            </w:r>
            <w:r>
              <w:rPr>
                <w:rFonts w:hint="eastAsia" w:asciiTheme="minorEastAsia" w:hAnsiTheme="minorEastAsia" w:cstheme="minorEastAsia"/>
                <w:spacing w:val="16"/>
                <w:sz w:val="30"/>
                <w:u w:val="singl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spacing w:val="16"/>
                <w:sz w:val="30"/>
                <w:u w:val="single"/>
                <w:lang w:val="en-US" w:eastAsia="zh-CN"/>
              </w:rPr>
              <w:t xml:space="preserve">  </w:t>
            </w:r>
            <w:r>
              <w:rPr>
                <w:rFonts w:hint="eastAsia" w:eastAsia="方正仿宋_GBK"/>
                <w:spacing w:val="16"/>
                <w:sz w:val="30"/>
                <w:u w:val="single"/>
                <w:lang w:val="en-US" w:eastAsia="zh-CN"/>
              </w:rPr>
              <w:t xml:space="preserve">   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2" w:type="dxa"/>
          </w:tcPr>
          <w:p>
            <w:pPr>
              <w:jc w:val="distribute"/>
              <w:rPr>
                <w:rFonts w:eastAsia="方正仿宋_GBK"/>
                <w:spacing w:val="16"/>
                <w:sz w:val="30"/>
              </w:rPr>
            </w:pPr>
            <w:r>
              <w:rPr>
                <w:rFonts w:hint="eastAsia" w:eastAsia="方正仿宋_GBK"/>
                <w:spacing w:val="16"/>
                <w:sz w:val="30"/>
              </w:rPr>
              <w:t>填</w:t>
            </w:r>
            <w:r>
              <w:rPr>
                <w:rFonts w:eastAsia="方正仿宋_GBK"/>
                <w:spacing w:val="16"/>
                <w:sz w:val="30"/>
              </w:rPr>
              <w:t xml:space="preserve"> </w:t>
            </w:r>
            <w:r>
              <w:rPr>
                <w:rFonts w:hint="eastAsia" w:eastAsia="方正仿宋_GBK"/>
                <w:spacing w:val="16"/>
                <w:sz w:val="30"/>
              </w:rPr>
              <w:t>表</w:t>
            </w:r>
            <w:r>
              <w:rPr>
                <w:rFonts w:eastAsia="方正仿宋_GBK"/>
                <w:spacing w:val="16"/>
                <w:sz w:val="30"/>
              </w:rPr>
              <w:t xml:space="preserve"> </w:t>
            </w:r>
            <w:r>
              <w:rPr>
                <w:rFonts w:hint="eastAsia" w:eastAsia="方正仿宋_GBK"/>
                <w:spacing w:val="16"/>
                <w:sz w:val="30"/>
              </w:rPr>
              <w:t>日</w:t>
            </w:r>
            <w:r>
              <w:rPr>
                <w:rFonts w:eastAsia="方正仿宋_GBK"/>
                <w:spacing w:val="16"/>
                <w:sz w:val="30"/>
              </w:rPr>
              <w:t xml:space="preserve"> </w:t>
            </w:r>
            <w:r>
              <w:rPr>
                <w:rFonts w:hint="eastAsia" w:eastAsia="方正仿宋_GBK"/>
                <w:spacing w:val="16"/>
                <w:sz w:val="30"/>
              </w:rPr>
              <w:t>期：</w:t>
            </w:r>
          </w:p>
        </w:tc>
        <w:tc>
          <w:tcPr>
            <w:tcW w:w="4326" w:type="dxa"/>
          </w:tcPr>
          <w:p>
            <w:pPr>
              <w:ind w:firstLine="996" w:firstLineChars="300"/>
              <w:jc w:val="left"/>
              <w:rPr>
                <w:rFonts w:hint="default" w:eastAsia="方正仿宋_GBK"/>
                <w:spacing w:val="16"/>
                <w:sz w:val="30"/>
                <w:u w:val="single"/>
                <w:lang w:val="en-US" w:eastAsia="zh-CN"/>
              </w:rPr>
            </w:pPr>
            <w:r>
              <w:rPr>
                <w:rFonts w:hint="eastAsia" w:eastAsia="方正仿宋_GBK"/>
                <w:spacing w:val="16"/>
                <w:sz w:val="30"/>
                <w:u w:val="none"/>
                <w:lang w:val="en-US" w:eastAsia="zh-CN"/>
              </w:rPr>
              <w:t>2024年6月19日</w:t>
            </w:r>
          </w:p>
        </w:tc>
      </w:tr>
    </w:tbl>
    <w:p>
      <w:pPr>
        <w:ind w:firstLine="3520" w:firstLineChars="1100"/>
        <w:rPr>
          <w:rFonts w:eastAsia="方正仿宋_GBK"/>
          <w:sz w:val="32"/>
        </w:rPr>
      </w:pPr>
    </w:p>
    <w:p>
      <w:pPr>
        <w:ind w:firstLine="3958" w:firstLineChars="1237"/>
        <w:rPr>
          <w:rFonts w:hint="default" w:eastAsia="方正仿宋_GBK"/>
          <w:sz w:val="32"/>
          <w:lang w:val="en-US" w:eastAsia="zh-CN"/>
        </w:rPr>
        <w:sectPr>
          <w:footerReference r:id="rId4" w:type="first"/>
          <w:footerReference r:id="rId3" w:type="default"/>
          <w:pgSz w:w="11906" w:h="16838"/>
          <w:pgMar w:top="1701" w:right="1361" w:bottom="1644" w:left="1644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 w:eastAsia="方正仿宋_GBK"/>
          <w:sz w:val="32"/>
          <w:lang w:val="en-US" w:eastAsia="zh-CN"/>
        </w:rPr>
        <w:t>2024</w:t>
      </w:r>
      <w:r>
        <w:rPr>
          <w:rFonts w:hint="eastAsia" w:eastAsia="方正仿宋_GBK"/>
          <w:sz w:val="32"/>
        </w:rPr>
        <w:t>年</w:t>
      </w:r>
      <w:r>
        <w:rPr>
          <w:rFonts w:hint="eastAsia" w:eastAsia="方正仿宋_GBK"/>
          <w:sz w:val="32"/>
          <w:lang w:val="en-US" w:eastAsia="zh-CN"/>
        </w:rPr>
        <w:t>6月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羽毛球—</w:t>
      </w:r>
      <w:r>
        <w:rPr>
          <w:rFonts w:hint="eastAsia" w:ascii="宋体" w:hAnsi="宋体" w:eastAsia="宋体" w:cs="宋体"/>
          <w:b/>
          <w:bCs/>
          <w:sz w:val="36"/>
          <w:szCs w:val="36"/>
        </w:rPr>
        <w:t>高远球对打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一、引言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在羽毛球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选项课</w:t>
      </w:r>
      <w:r>
        <w:rPr>
          <w:rFonts w:hint="eastAsia" w:ascii="宋体" w:hAnsi="宋体" w:eastAsia="宋体" w:cs="宋体"/>
          <w:sz w:val="24"/>
          <w:szCs w:val="24"/>
        </w:rPr>
        <w:t>程中，为了增强学生的学习兴趣，同时融入思政教育元素，我设计了一种新颖的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</w:t>
      </w:r>
      <w:r>
        <w:rPr>
          <w:rFonts w:hint="eastAsia" w:ascii="宋体" w:hAnsi="宋体" w:eastAsia="宋体" w:cs="宋体"/>
          <w:sz w:val="24"/>
          <w:szCs w:val="24"/>
        </w:rPr>
        <w:t>接龙游戏。这种游戏不仅能提高学生的羽毛球技能，还能培养他们的团队合作精神和思政素养。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二、教学设计思路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 目标设定：通过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</w:t>
      </w:r>
      <w:r>
        <w:rPr>
          <w:rFonts w:hint="eastAsia" w:ascii="宋体" w:hAnsi="宋体" w:eastAsia="宋体" w:cs="宋体"/>
          <w:sz w:val="24"/>
          <w:szCs w:val="24"/>
        </w:rPr>
        <w:t>接龙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教学</w:t>
      </w:r>
      <w:r>
        <w:rPr>
          <w:rFonts w:hint="eastAsia" w:ascii="宋体" w:hAnsi="宋体" w:eastAsia="宋体" w:cs="宋体"/>
          <w:sz w:val="24"/>
          <w:szCs w:val="24"/>
        </w:rPr>
        <w:t>游戏，让学生在轻松愉快的氛围中掌握羽毛球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头顶击高远球技术</w:t>
      </w:r>
      <w:r>
        <w:rPr>
          <w:rFonts w:hint="eastAsia" w:ascii="宋体" w:hAnsi="宋体" w:eastAsia="宋体" w:cs="宋体"/>
          <w:sz w:val="24"/>
          <w:szCs w:val="24"/>
        </w:rPr>
        <w:t>技能，同时加深对思政知识的理解，培养团队合作精神和爱国情怀。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 内容选择：结合羽毛球运动的特点和思政教育的需求，选取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高远球对打教学环节，在教学活动中体现更多的</w:t>
      </w:r>
      <w:r>
        <w:rPr>
          <w:rFonts w:hint="eastAsia" w:ascii="宋体" w:hAnsi="宋体" w:eastAsia="宋体" w:cs="宋体"/>
          <w:sz w:val="24"/>
          <w:szCs w:val="24"/>
        </w:rPr>
        <w:t>具有代表性和启发性的思政内容，如团结协作、拼搏精神、爱国情怀等。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 游戏设计：将思政内容融入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</w:t>
      </w:r>
      <w:r>
        <w:rPr>
          <w:rFonts w:hint="eastAsia" w:ascii="宋体" w:hAnsi="宋体" w:eastAsia="宋体" w:cs="宋体"/>
          <w:sz w:val="24"/>
          <w:szCs w:val="24"/>
        </w:rPr>
        <w:t>接龙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教学中</w:t>
      </w:r>
      <w:r>
        <w:rPr>
          <w:rFonts w:hint="eastAsia" w:ascii="宋体" w:hAnsi="宋体" w:eastAsia="宋体" w:cs="宋体"/>
          <w:sz w:val="24"/>
          <w:szCs w:val="24"/>
        </w:rPr>
        <w:t>，设置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两组对抗教学比赛等活动内容</w:t>
      </w:r>
      <w:r>
        <w:rPr>
          <w:rFonts w:hint="eastAsia" w:ascii="宋体" w:hAnsi="宋体" w:eastAsia="宋体" w:cs="宋体"/>
          <w:sz w:val="24"/>
          <w:szCs w:val="24"/>
        </w:rPr>
        <w:t>，让学生在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游戏中</w:t>
      </w:r>
      <w:r>
        <w:rPr>
          <w:rFonts w:hint="eastAsia" w:ascii="宋体" w:hAnsi="宋体" w:eastAsia="宋体" w:cs="宋体"/>
          <w:sz w:val="24"/>
          <w:szCs w:val="24"/>
        </w:rPr>
        <w:t>完成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教学</w:t>
      </w:r>
      <w:r>
        <w:rPr>
          <w:rFonts w:hint="eastAsia" w:ascii="宋体" w:hAnsi="宋体" w:eastAsia="宋体" w:cs="宋体"/>
          <w:sz w:val="24"/>
          <w:szCs w:val="24"/>
        </w:rPr>
        <w:t>任务的过程中学习和感悟思政知识。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三、实施过程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1.游戏准备：提前准备好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教学</w:t>
      </w:r>
      <w:r>
        <w:rPr>
          <w:rFonts w:hint="eastAsia" w:ascii="宋体" w:hAnsi="宋体" w:eastAsia="宋体" w:cs="宋体"/>
          <w:sz w:val="24"/>
          <w:szCs w:val="24"/>
        </w:rPr>
        <w:t>所需的器材和道具，羽毛球拍、羽毛球、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网架</w:t>
      </w:r>
      <w:r>
        <w:rPr>
          <w:rFonts w:hint="eastAsia" w:ascii="宋体" w:hAnsi="宋体" w:eastAsia="宋体" w:cs="宋体"/>
          <w:sz w:val="24"/>
          <w:szCs w:val="24"/>
        </w:rPr>
        <w:t>等。同时，制定详细的游戏规则和流程，确保游戏的顺利进行。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2.游戏导入：简要介绍游戏的目的和规则，激发学生的学习兴趣和积极性。通过提问或讨论的方式，引导学生回顾相关思政内容，为游戏做好铺垫。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3.游戏实施：将学生分成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两个</w:t>
      </w:r>
      <w:r>
        <w:rPr>
          <w:rFonts w:hint="eastAsia" w:ascii="宋体" w:hAnsi="宋体" w:eastAsia="宋体" w:cs="宋体"/>
          <w:sz w:val="24"/>
          <w:szCs w:val="24"/>
        </w:rPr>
        <w:t>小组，每组进行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</w:t>
      </w:r>
      <w:r>
        <w:rPr>
          <w:rFonts w:hint="eastAsia" w:ascii="宋体" w:hAnsi="宋体" w:eastAsia="宋体" w:cs="宋体"/>
          <w:sz w:val="24"/>
          <w:szCs w:val="24"/>
        </w:rPr>
        <w:t>接龙游戏。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教学实施构成中设计</w:t>
      </w:r>
      <w:r>
        <w:rPr>
          <w:rFonts w:hint="eastAsia" w:ascii="宋体" w:hAnsi="宋体" w:eastAsia="宋体" w:cs="宋体"/>
          <w:sz w:val="24"/>
          <w:szCs w:val="24"/>
        </w:rPr>
        <w:t>不同的思政主题，如“团结协作闯难关”、“拼搏精神赢胜利”等。在游戏过程中，关注学生的表现，及时给予指导和鼓励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引导学生了解团队协作的重要性，学习如何在团队中发挥个人优势，为团队的胜利贡献自己的力量。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4.游戏总结：游戏结束后，组织学生进行总结分享。可以让学生谈谈在游戏中的体验和收获，分享对思政内容的理解和感悟。同时，也要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教学过程</w:t>
      </w:r>
      <w:r>
        <w:rPr>
          <w:rFonts w:hint="eastAsia" w:ascii="宋体" w:hAnsi="宋体" w:eastAsia="宋体" w:cs="宋体"/>
          <w:sz w:val="24"/>
          <w:szCs w:val="24"/>
        </w:rPr>
        <w:t>进行评价和反思，以便进一步完善教学设计。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四、预期效果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通过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</w:t>
      </w:r>
      <w:r>
        <w:rPr>
          <w:rFonts w:hint="eastAsia" w:ascii="宋体" w:hAnsi="宋体" w:eastAsia="宋体" w:cs="宋体"/>
          <w:sz w:val="24"/>
          <w:szCs w:val="24"/>
        </w:rPr>
        <w:t>接龙游戏的教学设计，我们预期达到以下效果：﻿﻿﻿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</w:t>
      </w:r>
      <w:r>
        <w:rPr>
          <w:rFonts w:hint="eastAsia" w:ascii="宋体" w:hAnsi="宋体" w:eastAsia="宋体" w:cs="宋体"/>
          <w:sz w:val="24"/>
          <w:szCs w:val="24"/>
        </w:rPr>
        <w:t>提高学生的学习兴趣和参与度：通过游戏化的教学方式，让学生在轻松愉快的氛围中学习羽毛球技能和思政知识，提高学生的学习兴趣和参与度。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培养学生的团队合作精神：接龙游戏需要学生之间的密切配合和协作，这有助于培养学生的团队合作精神和沟通能力。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sz w:val="24"/>
          <w:szCs w:val="24"/>
        </w:rPr>
        <w:t>深化学生对思政内容的理解：通过游戏过程中的思政主题设置和讨论分享，学生可以更深入地理解和感悟思政知识，提升思政素养。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sz w:val="24"/>
          <w:szCs w:val="24"/>
        </w:rPr>
        <w:t>增强学生的爱国情怀和集体荣誉感：通过游戏中的挑战和竞争，激发学生的爱国情怀和集体荣誉感，培养他们的责任意识和担当精神。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五、总结与反思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通过本次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</w:t>
      </w:r>
      <w:r>
        <w:rPr>
          <w:rFonts w:hint="eastAsia" w:ascii="宋体" w:hAnsi="宋体" w:eastAsia="宋体" w:cs="宋体"/>
          <w:sz w:val="24"/>
          <w:szCs w:val="24"/>
        </w:rPr>
        <w:t>接龙游戏的教学设计，我们期望能够在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羽毛球选项教学</w:t>
      </w:r>
      <w:r>
        <w:rPr>
          <w:rFonts w:hint="eastAsia" w:ascii="宋体" w:hAnsi="宋体" w:eastAsia="宋体" w:cs="宋体"/>
          <w:sz w:val="24"/>
          <w:szCs w:val="24"/>
        </w:rPr>
        <w:t>课程中实现技能传授与思政教育的有机结合。然而，在实施过程中，我们还需要注意以下几点：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1.游戏规则的制定要合理公平，确保每个学生都能在游戏中得到锻炼和提高。﻿﻿﻿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2.在游戏过程中要发挥引导作用，及时给予学生指导和鼓励，确保游戏的顺利进行。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3.游戏结束后，要认真总结学生的表现和反馈，以便对教学设计进行改进和优化。</w:t>
      </w:r>
    </w:p>
    <w:p>
      <w:pPr>
        <w:ind w:firstLine="480" w:firstLineChars="20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总之，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高远球对打</w:t>
      </w:r>
      <w:r>
        <w:rPr>
          <w:rFonts w:hint="eastAsia" w:ascii="宋体" w:hAnsi="宋体" w:eastAsia="宋体" w:cs="宋体"/>
          <w:sz w:val="24"/>
          <w:szCs w:val="24"/>
        </w:rPr>
        <w:t>接龙游戏是一种新颖有效的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思政</w:t>
      </w:r>
      <w:r>
        <w:rPr>
          <w:rFonts w:hint="eastAsia" w:ascii="宋体" w:hAnsi="宋体" w:eastAsia="宋体" w:cs="宋体"/>
          <w:sz w:val="24"/>
          <w:szCs w:val="24"/>
        </w:rPr>
        <w:t>教学方式，能够让学生在轻松愉快的氛围中学习和成长。我将继续探索和实践这种教学方式，为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羽毛球选项</w:t>
      </w:r>
      <w:r>
        <w:rPr>
          <w:rFonts w:hint="eastAsia" w:ascii="宋体" w:hAnsi="宋体" w:eastAsia="宋体" w:cs="宋体"/>
          <w:sz w:val="24"/>
          <w:szCs w:val="24"/>
        </w:rPr>
        <w:t>课程的思政教学注入新的活力和动力。</w:t>
      </w:r>
    </w:p>
    <w:p>
      <w:pPr>
        <w:rPr>
          <w:rFonts w:hint="eastAsia" w:ascii="宋体" w:hAnsi="宋体" w:eastAsia="宋体" w:cs="宋体"/>
          <w:sz w:val="24"/>
          <w:szCs w:val="24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宋体" w:hAnsi="宋体" w:eastAsia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right="360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10820" cy="86995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820" cy="86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6.85pt;width:16.6pt;mso-position-horizontal:center;mso-position-horizontal-relative:margin;z-index:251660288;mso-width-relative:page;mso-height-relative:page;" filled="f" stroked="f" coordsize="21600,21600" o:gfxdata="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Bp2gc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93391420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k0ZDI0NGI1NTM3ZGM5MWJkZDJhNGJlYzEyNDcwMmYifQ=="/>
  </w:docVars>
  <w:rsids>
    <w:rsidRoot w:val="00B73D62"/>
    <w:rsid w:val="008461A8"/>
    <w:rsid w:val="00B73D62"/>
    <w:rsid w:val="00C31557"/>
    <w:rsid w:val="00F036C9"/>
    <w:rsid w:val="028F618D"/>
    <w:rsid w:val="02CC05EC"/>
    <w:rsid w:val="07E01CE3"/>
    <w:rsid w:val="086369B1"/>
    <w:rsid w:val="0AD025A1"/>
    <w:rsid w:val="0F601A19"/>
    <w:rsid w:val="0FAD14E1"/>
    <w:rsid w:val="12C171BE"/>
    <w:rsid w:val="1344781E"/>
    <w:rsid w:val="15655FDB"/>
    <w:rsid w:val="1DC96146"/>
    <w:rsid w:val="1E4C1AE7"/>
    <w:rsid w:val="1EFB52BB"/>
    <w:rsid w:val="207D516F"/>
    <w:rsid w:val="21323658"/>
    <w:rsid w:val="232C1EE7"/>
    <w:rsid w:val="26E17572"/>
    <w:rsid w:val="286C468E"/>
    <w:rsid w:val="28724840"/>
    <w:rsid w:val="28BC5ABB"/>
    <w:rsid w:val="2EEC300D"/>
    <w:rsid w:val="2FD32B6B"/>
    <w:rsid w:val="30D836AE"/>
    <w:rsid w:val="34264730"/>
    <w:rsid w:val="34F0248B"/>
    <w:rsid w:val="36415851"/>
    <w:rsid w:val="3D023F8C"/>
    <w:rsid w:val="3FFA1935"/>
    <w:rsid w:val="43A71CB8"/>
    <w:rsid w:val="43D85A47"/>
    <w:rsid w:val="44501A81"/>
    <w:rsid w:val="47A522C1"/>
    <w:rsid w:val="48254FD3"/>
    <w:rsid w:val="48684EBF"/>
    <w:rsid w:val="4AE922E8"/>
    <w:rsid w:val="4C871DB8"/>
    <w:rsid w:val="4F0C47F7"/>
    <w:rsid w:val="512D1D02"/>
    <w:rsid w:val="51B14473"/>
    <w:rsid w:val="54077C82"/>
    <w:rsid w:val="56BD287A"/>
    <w:rsid w:val="5911173D"/>
    <w:rsid w:val="5A2709C0"/>
    <w:rsid w:val="5AF251E8"/>
    <w:rsid w:val="5BAA161F"/>
    <w:rsid w:val="5BDD7C46"/>
    <w:rsid w:val="5D6D4324"/>
    <w:rsid w:val="63870498"/>
    <w:rsid w:val="65EE2A50"/>
    <w:rsid w:val="65F938CF"/>
    <w:rsid w:val="6A415844"/>
    <w:rsid w:val="6A9F07BD"/>
    <w:rsid w:val="6EF2710D"/>
    <w:rsid w:val="70A31521"/>
    <w:rsid w:val="786D3CA8"/>
    <w:rsid w:val="78D035BD"/>
    <w:rsid w:val="7A5C5D83"/>
    <w:rsid w:val="7D2740CC"/>
    <w:rsid w:val="7FFA0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Emphasis"/>
    <w:basedOn w:val="7"/>
    <w:qFormat/>
    <w:uiPriority w:val="20"/>
    <w:rPr>
      <w:i/>
      <w:iCs/>
    </w:rPr>
  </w:style>
  <w:style w:type="character" w:styleId="10">
    <w:name w:val="Hyperlink"/>
    <w:basedOn w:val="7"/>
    <w:semiHidden/>
    <w:unhideWhenUsed/>
    <w:qFormat/>
    <w:uiPriority w:val="99"/>
    <w:rPr>
      <w:color w:val="0000FF"/>
      <w:u w:val="single"/>
    </w:rPr>
  </w:style>
  <w:style w:type="paragraph" w:customStyle="1" w:styleId="11">
    <w:name w:val="样式1"/>
    <w:basedOn w:val="1"/>
    <w:qFormat/>
    <w:uiPriority w:val="99"/>
    <w:pPr>
      <w:adjustRightInd w:val="0"/>
      <w:textAlignment w:val="baseline"/>
    </w:pPr>
    <w:rPr>
      <w:rFonts w:ascii="宋体" w:hAnsi="宋体"/>
      <w:kern w:val="0"/>
      <w:szCs w:val="21"/>
    </w:rPr>
  </w:style>
  <w:style w:type="character" w:customStyle="1" w:styleId="12">
    <w:name w:val="标题 1 字符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3">
    <w:name w:val="rich_media_meta"/>
    <w:basedOn w:val="7"/>
    <w:qFormat/>
    <w:uiPriority w:val="0"/>
  </w:style>
  <w:style w:type="character" w:customStyle="1" w:styleId="14">
    <w:name w:val="article-tag-card__title"/>
    <w:basedOn w:val="7"/>
    <w:qFormat/>
    <w:uiPriority w:val="0"/>
  </w:style>
  <w:style w:type="character" w:customStyle="1" w:styleId="15">
    <w:name w:val="article-tag__item"/>
    <w:basedOn w:val="7"/>
    <w:qFormat/>
    <w:uiPriority w:val="0"/>
  </w:style>
  <w:style w:type="character" w:customStyle="1" w:styleId="16">
    <w:name w:val="article-tag-card__right"/>
    <w:basedOn w:val="7"/>
    <w:qFormat/>
    <w:uiPriority w:val="0"/>
  </w:style>
  <w:style w:type="character" w:customStyle="1" w:styleId="17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8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1327</Words>
  <Characters>1372</Characters>
  <Lines>16</Lines>
  <Paragraphs>4</Paragraphs>
  <TotalTime>0</TotalTime>
  <ScaleCrop>false</ScaleCrop>
  <LinksUpToDate>false</LinksUpToDate>
  <CharactersWithSpaces>1482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2022-04-05T03:43:00Z</dcterms:created>
  <dc:creator>li zhang</dc:creator>
  <cp:lastModifiedBy>天子1412914169</cp:lastModifiedBy>
  <dcterms:modified xsi:type="dcterms:W3CDTF">2024-06-12T10:18:53Z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3CF8B7C43E014AC38AB325F351988760_13</vt:lpwstr>
  </property>
</Properties>
</file>