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黑体" w:eastAsia="黑体" w:cs="黑体"/>
          <w:kern w:val="0"/>
          <w:sz w:val="72"/>
          <w:szCs w:val="72"/>
        </w:rPr>
      </w:pPr>
      <w:bookmarkStart w:id="0" w:name="_GoBack"/>
      <w:bookmarkEnd w:id="0"/>
    </w:p>
    <w:p>
      <w:pPr>
        <w:widowControl/>
        <w:jc w:val="center"/>
        <w:rPr>
          <w:rFonts w:hint="eastAsia" w:ascii="黑体" w:eastAsia="黑体" w:cs="黑体"/>
          <w:kern w:val="0"/>
          <w:sz w:val="72"/>
          <w:szCs w:val="72"/>
        </w:rPr>
      </w:pPr>
    </w:p>
    <w:p>
      <w:pPr>
        <w:widowControl/>
        <w:jc w:val="center"/>
        <w:rPr>
          <w:rFonts w:hint="eastAsia" w:ascii="黑体" w:eastAsia="黑体" w:cs="黑体"/>
          <w:kern w:val="0"/>
          <w:sz w:val="72"/>
          <w:szCs w:val="72"/>
        </w:rPr>
      </w:pPr>
    </w:p>
    <w:p>
      <w:pPr>
        <w:widowControl/>
        <w:jc w:val="center"/>
        <w:rPr>
          <w:rFonts w:ascii="黑体" w:eastAsia="黑体" w:cs="黑体"/>
          <w:kern w:val="0"/>
          <w:sz w:val="72"/>
          <w:szCs w:val="72"/>
        </w:rPr>
      </w:pPr>
      <w:r>
        <w:rPr>
          <w:rFonts w:hint="eastAsia" w:ascii="黑体" w:eastAsia="黑体" w:cs="黑体"/>
          <w:kern w:val="0"/>
          <w:sz w:val="72"/>
          <w:szCs w:val="72"/>
        </w:rPr>
        <w:t>教学实施报告</w:t>
      </w:r>
    </w:p>
    <w:p>
      <w:pPr>
        <w:widowControl/>
        <w:jc w:val="left"/>
        <w:rPr>
          <w:rFonts w:ascii="黑体" w:eastAsia="黑体" w:cs="黑体"/>
          <w:kern w:val="0"/>
          <w:sz w:val="44"/>
          <w:szCs w:val="44"/>
        </w:rPr>
      </w:pPr>
    </w:p>
    <w:p>
      <w:pPr>
        <w:rPr>
          <w:rFonts w:ascii="黑体" w:eastAsia="黑体" w:cs="黑体"/>
          <w:kern w:val="0"/>
          <w:sz w:val="44"/>
          <w:szCs w:val="44"/>
        </w:rPr>
      </w:pPr>
    </w:p>
    <w:p>
      <w:pPr>
        <w:widowControl/>
        <w:ind w:firstLine="3080" w:firstLineChars="700"/>
        <w:jc w:val="left"/>
        <w:rPr>
          <w:rFonts w:ascii="黑体" w:eastAsia="黑体" w:cs="黑体"/>
          <w:kern w:val="0"/>
          <w:sz w:val="44"/>
          <w:szCs w:val="44"/>
        </w:rPr>
      </w:pPr>
    </w:p>
    <w:p>
      <w:pPr>
        <w:widowControl/>
        <w:ind w:firstLine="3080" w:firstLineChars="700"/>
        <w:jc w:val="left"/>
        <w:rPr>
          <w:rFonts w:ascii="黑体" w:eastAsia="黑体" w:cs="黑体"/>
          <w:kern w:val="0"/>
          <w:sz w:val="44"/>
          <w:szCs w:val="44"/>
        </w:rPr>
      </w:pPr>
    </w:p>
    <w:p>
      <w:pPr>
        <w:widowControl/>
        <w:ind w:firstLine="3080" w:firstLineChars="700"/>
        <w:jc w:val="left"/>
        <w:rPr>
          <w:rFonts w:ascii="黑体" w:eastAsia="黑体" w:cs="黑体"/>
          <w:kern w:val="0"/>
          <w:sz w:val="44"/>
          <w:szCs w:val="44"/>
        </w:rPr>
      </w:pPr>
    </w:p>
    <w:p>
      <w:pPr>
        <w:widowControl/>
        <w:ind w:firstLine="3080" w:firstLineChars="700"/>
        <w:jc w:val="left"/>
        <w:rPr>
          <w:rFonts w:ascii="黑体" w:eastAsia="黑体" w:cs="黑体"/>
          <w:kern w:val="0"/>
          <w:sz w:val="44"/>
          <w:szCs w:val="44"/>
        </w:rPr>
      </w:pPr>
    </w:p>
    <w:p>
      <w:pPr>
        <w:widowControl/>
        <w:ind w:firstLine="3080" w:firstLineChars="700"/>
        <w:jc w:val="left"/>
        <w:rPr>
          <w:rFonts w:ascii="黑体" w:eastAsia="黑体" w:cs="黑体"/>
          <w:kern w:val="0"/>
          <w:sz w:val="44"/>
          <w:szCs w:val="44"/>
        </w:rPr>
      </w:pPr>
    </w:p>
    <w:p>
      <w:pPr>
        <w:widowControl/>
        <w:ind w:firstLine="3080" w:firstLineChars="700"/>
        <w:jc w:val="left"/>
        <w:rPr>
          <w:rFonts w:ascii="黑体" w:eastAsia="黑体" w:cs="黑体"/>
          <w:kern w:val="0"/>
          <w:sz w:val="44"/>
          <w:szCs w:val="44"/>
        </w:rPr>
      </w:pPr>
    </w:p>
    <w:p>
      <w:pPr>
        <w:widowControl/>
        <w:spacing w:line="720" w:lineRule="auto"/>
        <w:ind w:firstLine="1760" w:firstLineChars="400"/>
        <w:jc w:val="left"/>
        <w:rPr>
          <w:rFonts w:ascii="黑体" w:eastAsia="黑体" w:cs="黑体"/>
          <w:kern w:val="0"/>
          <w:sz w:val="44"/>
          <w:szCs w:val="44"/>
        </w:rPr>
      </w:pPr>
      <w:r>
        <w:rPr>
          <w:rFonts w:hint="eastAsia" w:ascii="黑体" w:eastAsia="黑体" w:cs="黑体"/>
          <w:kern w:val="0"/>
          <w:sz w:val="44"/>
          <w:szCs w:val="44"/>
        </w:rPr>
        <w:t>专业类别：公共基础类</w:t>
      </w:r>
    </w:p>
    <w:p>
      <w:pPr>
        <w:widowControl/>
        <w:spacing w:line="720" w:lineRule="auto"/>
        <w:ind w:firstLine="1760" w:firstLineChars="400"/>
        <w:jc w:val="left"/>
        <w:rPr>
          <w:rFonts w:hint="default" w:ascii="黑体" w:eastAsia="黑体" w:cs="黑体"/>
          <w:kern w:val="0"/>
          <w:sz w:val="44"/>
          <w:szCs w:val="44"/>
          <w:lang w:val="en-US" w:eastAsia="zh-CN"/>
        </w:rPr>
      </w:pPr>
      <w:r>
        <w:rPr>
          <w:rFonts w:hint="eastAsia" w:ascii="黑体" w:eastAsia="黑体" w:cs="黑体"/>
          <w:kern w:val="0"/>
          <w:sz w:val="44"/>
          <w:szCs w:val="44"/>
        </w:rPr>
        <w:t>专业名称：</w:t>
      </w:r>
      <w:r>
        <w:rPr>
          <w:rFonts w:hint="eastAsia" w:ascii="黑体" w:eastAsia="黑体" w:cs="黑体"/>
          <w:kern w:val="0"/>
          <w:sz w:val="44"/>
          <w:szCs w:val="44"/>
          <w:lang w:val="en-US" w:eastAsia="zh-CN"/>
        </w:rPr>
        <w:t>计算机应用</w:t>
      </w:r>
    </w:p>
    <w:p>
      <w:pPr>
        <w:widowControl/>
        <w:spacing w:line="720" w:lineRule="auto"/>
        <w:ind w:firstLine="1760" w:firstLineChars="400"/>
        <w:jc w:val="left"/>
        <w:rPr>
          <w:rFonts w:hint="eastAsia" w:ascii="黑体" w:eastAsia="黑体" w:cs="黑体"/>
          <w:kern w:val="0"/>
          <w:sz w:val="36"/>
          <w:szCs w:val="36"/>
          <w:lang w:val="en-US" w:eastAsia="zh-CN"/>
        </w:rPr>
      </w:pPr>
      <w:r>
        <w:rPr>
          <w:rFonts w:hint="eastAsia" w:ascii="黑体" w:eastAsia="黑体" w:cs="黑体"/>
          <w:kern w:val="0"/>
          <w:sz w:val="44"/>
          <w:szCs w:val="44"/>
        </w:rPr>
        <w:t>课程名称：</w:t>
      </w:r>
      <w:r>
        <w:rPr>
          <w:rFonts w:hint="eastAsia" w:ascii="黑体" w:eastAsia="黑体" w:cs="黑体"/>
          <w:kern w:val="0"/>
          <w:sz w:val="36"/>
          <w:szCs w:val="36"/>
          <w:lang w:val="en-US" w:eastAsia="zh-CN"/>
        </w:rPr>
        <w:t>计算机二级OFFICE高级应用</w:t>
      </w:r>
    </w:p>
    <w:p>
      <w:pPr>
        <w:widowControl/>
        <w:spacing w:line="720" w:lineRule="auto"/>
        <w:ind w:firstLine="1760" w:firstLineChars="400"/>
        <w:jc w:val="both"/>
        <w:rPr>
          <w:rFonts w:hint="default" w:ascii="黑体" w:eastAsia="黑体" w:cs="黑体"/>
          <w:kern w:val="0"/>
          <w:sz w:val="44"/>
          <w:szCs w:val="44"/>
          <w:lang w:val="en-US" w:eastAsia="zh-CN"/>
        </w:rPr>
      </w:pPr>
      <w:r>
        <w:rPr>
          <w:rFonts w:hint="eastAsia" w:ascii="黑体" w:eastAsia="黑体" w:cs="黑体"/>
          <w:kern w:val="0"/>
          <w:sz w:val="44"/>
          <w:szCs w:val="44"/>
        </w:rPr>
        <w:t>作品名称：</w:t>
      </w:r>
      <w:r>
        <w:rPr>
          <w:rFonts w:hint="eastAsia" w:ascii="黑体" w:eastAsia="黑体" w:cs="黑体"/>
          <w:kern w:val="0"/>
          <w:sz w:val="44"/>
          <w:szCs w:val="44"/>
          <w:lang w:val="en-US" w:eastAsia="zh-CN"/>
        </w:rPr>
        <w:t>精工定制 条件格式</w:t>
      </w:r>
    </w:p>
    <w:p>
      <w:pPr>
        <w:autoSpaceDE w:val="0"/>
        <w:autoSpaceDN w:val="0"/>
        <w:adjustRightInd w:val="0"/>
        <w:spacing w:line="360" w:lineRule="auto"/>
        <w:jc w:val="left"/>
        <w:rPr>
          <w:rFonts w:hint="eastAsia" w:ascii="宋体" w:hAnsi="宋体" w:eastAsia="宋体" w:cs="宋体"/>
          <w:b/>
          <w:bCs/>
          <w:kern w:val="0"/>
          <w:sz w:val="28"/>
          <w:szCs w:val="28"/>
        </w:rPr>
      </w:pPr>
    </w:p>
    <w:p>
      <w:pPr>
        <w:autoSpaceDE w:val="0"/>
        <w:autoSpaceDN w:val="0"/>
        <w:adjustRightInd w:val="0"/>
        <w:spacing w:line="360" w:lineRule="auto"/>
        <w:jc w:val="left"/>
        <w:rPr>
          <w:rFonts w:hint="eastAsia" w:ascii="宋体" w:hAnsi="宋体" w:eastAsia="宋体" w:cs="宋体"/>
          <w:b/>
          <w:bCs/>
          <w:kern w:val="0"/>
          <w:sz w:val="28"/>
          <w:szCs w:val="28"/>
        </w:rPr>
      </w:pPr>
    </w:p>
    <w:p>
      <w:pPr>
        <w:autoSpaceDE w:val="0"/>
        <w:autoSpaceDN w:val="0"/>
        <w:adjustRightInd w:val="0"/>
        <w:spacing w:line="360" w:lineRule="auto"/>
        <w:jc w:val="left"/>
        <w:rPr>
          <w:rFonts w:ascii="宋体" w:hAnsi="宋体" w:eastAsia="宋体" w:cs="宋体"/>
          <w:b/>
          <w:bCs/>
          <w:kern w:val="0"/>
          <w:sz w:val="28"/>
          <w:szCs w:val="28"/>
        </w:rPr>
      </w:pPr>
      <w:r>
        <w:rPr>
          <w:rFonts w:hint="eastAsia" w:ascii="宋体" w:hAnsi="宋体" w:eastAsia="宋体" w:cs="宋体"/>
          <w:b/>
          <w:bCs/>
          <w:kern w:val="0"/>
          <w:sz w:val="28"/>
          <w:szCs w:val="28"/>
        </w:rPr>
        <w:t>一、单元基本信息</w:t>
      </w:r>
    </w:p>
    <w:p>
      <w:pPr>
        <w:spacing w:line="360" w:lineRule="auto"/>
        <w:ind w:firstLine="480" w:firstLineChars="200"/>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本课程是为信息工程系各专业二年级学生开设的一门专业基础课程，先修课程为《计算机应用基础》，后续课程为各专业基础课、核心课及学生毕业设计论文等实践课程。该课程以学生考取国家计算机二级等级证书、“1+X”职业技能证书作为专业技能增值评价的重要观测点。</w:t>
      </w:r>
    </w:p>
    <w:p>
      <w:pPr>
        <w:spacing w:line="360" w:lineRule="auto"/>
        <w:ind w:firstLine="480" w:firstLineChars="200"/>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本微课抓住思想政治教育的“牛鼻子”，立足于教学大纲，以专业基础课Excel中条件格式的讲解为基本载体，从学生的实际出发，按照计算机专业的育人目标，有效挖掘其思想政治元素，拓宽其广度和深度，培养学生严谨求实的科学态度、团结协作的公民素养，精益求精的大国工匠精神和职业操守。</w:t>
      </w:r>
    </w:p>
    <w:p>
      <w:pPr>
        <w:numPr>
          <w:ilvl w:val="0"/>
          <w:numId w:val="1"/>
        </w:numPr>
        <w:autoSpaceDE w:val="0"/>
        <w:autoSpaceDN w:val="0"/>
        <w:adjustRightInd w:val="0"/>
        <w:spacing w:line="360" w:lineRule="auto"/>
        <w:jc w:val="left"/>
        <w:rPr>
          <w:rFonts w:hint="eastAsia" w:ascii="宋体" w:hAnsi="宋体" w:eastAsia="宋体" w:cs="宋体"/>
          <w:b/>
          <w:bCs/>
          <w:kern w:val="0"/>
          <w:sz w:val="28"/>
          <w:szCs w:val="28"/>
        </w:rPr>
      </w:pPr>
      <w:r>
        <w:rPr>
          <w:rFonts w:hint="eastAsia" w:ascii="宋体" w:hAnsi="宋体" w:eastAsia="宋体" w:cs="宋体"/>
          <w:b/>
          <w:bCs/>
          <w:kern w:val="0"/>
          <w:sz w:val="28"/>
          <w:szCs w:val="28"/>
        </w:rPr>
        <w:t>思政融入思路</w:t>
      </w:r>
    </w:p>
    <w:p>
      <w:pPr>
        <w:spacing w:line="360" w:lineRule="auto"/>
        <w:ind w:firstLine="482" w:firstLineChars="200"/>
        <w:rPr>
          <w:rFonts w:hint="default"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思政融入思路：潜移默化、润物无声</w:t>
      </w:r>
    </w:p>
    <w:p>
      <w:pPr>
        <w:spacing w:line="360" w:lineRule="auto"/>
        <w:ind w:firstLine="480" w:firstLineChars="200"/>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本思政微课从一开始就埋下了思政伏笔：并没有直接讲思政、讲品德、讲态度，而是按照常规思路，依据建构主义学习理论的任务驱动法，通过创设情景-提出问题-分析问题-解决问题，将再现式教学转化为探究式教学，在充分调动学生主观能动性的同时，提升学生的自主学习，探究式的科学品质已贯穿其中；</w:t>
      </w:r>
    </w:p>
    <w:p>
      <w:pPr>
        <w:spacing w:line="360" w:lineRule="auto"/>
        <w:ind w:firstLine="480" w:firstLineChars="200"/>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讲条件格式的规则时，对每一项都进行阐述剖析，让学生将基础知识打牢固，在概念上明确界限，知识不混淆，此时，思政潜移默化进入：专注、严谨、一丝不苟的职业精神及做人做事有边界感贯穿其中；</w:t>
      </w:r>
    </w:p>
    <w:p>
      <w:pPr>
        <w:spacing w:line="360" w:lineRule="auto"/>
        <w:ind w:firstLine="480" w:firstLineChars="200"/>
        <w:rPr>
          <w:rFonts w:hint="eastAsia" w:ascii="仿宋" w:hAnsi="仿宋" w:eastAsia="仿宋" w:cs="仿宋"/>
          <w:color w:val="FF0000"/>
          <w:kern w:val="0"/>
          <w:sz w:val="24"/>
          <w:szCs w:val="24"/>
          <w:lang w:val="en-US" w:eastAsia="zh-CN"/>
        </w:rPr>
      </w:pPr>
      <w:r>
        <w:rPr>
          <w:rFonts w:hint="eastAsia" w:ascii="仿宋" w:hAnsi="仿宋" w:eastAsia="仿宋" w:cs="仿宋"/>
          <w:kern w:val="0"/>
          <w:sz w:val="24"/>
          <w:szCs w:val="24"/>
          <w:lang w:val="en-US" w:eastAsia="zh-CN"/>
        </w:rPr>
        <w:t>接着</w:t>
      </w:r>
      <w:r>
        <w:rPr>
          <w:rFonts w:hint="default" w:ascii="仿宋" w:hAnsi="仿宋" w:eastAsia="仿宋" w:cs="仿宋"/>
          <w:kern w:val="0"/>
          <w:sz w:val="24"/>
          <w:szCs w:val="24"/>
          <w:lang w:val="en-US" w:eastAsia="zh-CN"/>
        </w:rPr>
        <w:t>以实际工作中的应用为准绳，</w:t>
      </w:r>
      <w:r>
        <w:rPr>
          <w:rFonts w:hint="eastAsia" w:ascii="仿宋" w:hAnsi="仿宋" w:eastAsia="仿宋" w:cs="仿宋"/>
          <w:kern w:val="0"/>
          <w:sz w:val="24"/>
          <w:szCs w:val="24"/>
          <w:lang w:val="en-US" w:eastAsia="zh-CN"/>
        </w:rPr>
        <w:t>精心设计教学，指导学生解题思路和方法，着重从三个规则讲解条件格式的应用，同时在所讲的第三个规则：使用公式确定要设置格式的单元格时，让学生探究性完成任务三，这样的设计，一是对前期所学知识加以巩固和迁移，让学生们学会学习，二是拓宽学生的学习链接和应用思维，引导学生思想走向深入和成熟。培养学生身体力行，真理领实践，实践出真知的道德品质。真正做到润物细无声，学以自用、学以致用，知行合一</w:t>
      </w:r>
      <w:r>
        <w:rPr>
          <w:rFonts w:hint="eastAsia" w:ascii="仿宋" w:hAnsi="仿宋" w:eastAsia="仿宋" w:cs="仿宋"/>
          <w:color w:val="FF0000"/>
          <w:kern w:val="0"/>
          <w:sz w:val="24"/>
          <w:szCs w:val="24"/>
          <w:lang w:val="en-US" w:eastAsia="zh-CN"/>
        </w:rPr>
        <w:t>。</w:t>
      </w:r>
    </w:p>
    <w:p>
      <w:pPr>
        <w:spacing w:line="360" w:lineRule="auto"/>
        <w:ind w:firstLine="480" w:firstLineChars="200"/>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最后，在任务完成</w:t>
      </w:r>
      <w:r>
        <w:rPr>
          <w:rFonts w:hint="default" w:ascii="仿宋" w:hAnsi="仿宋" w:eastAsia="仿宋" w:cs="仿宋"/>
          <w:kern w:val="0"/>
          <w:sz w:val="24"/>
          <w:szCs w:val="24"/>
          <w:lang w:val="en-US" w:eastAsia="zh-CN"/>
        </w:rPr>
        <w:t>的基础上，不断</w:t>
      </w:r>
      <w:r>
        <w:rPr>
          <w:rFonts w:hint="eastAsia" w:ascii="仿宋" w:hAnsi="仿宋" w:eastAsia="仿宋" w:cs="仿宋"/>
          <w:kern w:val="0"/>
          <w:sz w:val="24"/>
          <w:szCs w:val="24"/>
          <w:lang w:val="en-US" w:eastAsia="zh-CN"/>
        </w:rPr>
        <w:t>条件格式</w:t>
      </w:r>
      <w:r>
        <w:rPr>
          <w:rFonts w:hint="default" w:ascii="仿宋" w:hAnsi="仿宋" w:eastAsia="仿宋" w:cs="仿宋"/>
          <w:kern w:val="0"/>
          <w:sz w:val="24"/>
          <w:szCs w:val="24"/>
          <w:lang w:val="en-US" w:eastAsia="zh-CN"/>
        </w:rPr>
        <w:t>进行优化设计，</w:t>
      </w:r>
      <w:r>
        <w:rPr>
          <w:rFonts w:hint="eastAsia" w:ascii="仿宋" w:hAnsi="仿宋" w:eastAsia="仿宋" w:cs="仿宋"/>
          <w:kern w:val="0"/>
          <w:sz w:val="24"/>
          <w:szCs w:val="24"/>
          <w:lang w:val="en-US" w:eastAsia="zh-CN"/>
        </w:rPr>
        <w:t>将知识进一步提升到新的知识点：清除条件格式。引发学生做事要有始有终，同时将</w:t>
      </w:r>
      <w:r>
        <w:rPr>
          <w:rFonts w:hint="default" w:ascii="仿宋" w:hAnsi="仿宋" w:eastAsia="仿宋" w:cs="仿宋"/>
          <w:kern w:val="0"/>
          <w:sz w:val="24"/>
          <w:szCs w:val="24"/>
          <w:lang w:val="en-US" w:eastAsia="zh-CN"/>
        </w:rPr>
        <w:t>精雕细琢、精益求精</w:t>
      </w:r>
      <w:r>
        <w:rPr>
          <w:rFonts w:hint="eastAsia" w:ascii="仿宋" w:hAnsi="仿宋" w:eastAsia="仿宋" w:cs="仿宋"/>
          <w:kern w:val="0"/>
          <w:sz w:val="24"/>
          <w:szCs w:val="24"/>
          <w:lang w:val="en-US" w:eastAsia="zh-CN"/>
        </w:rPr>
        <w:t>、</w:t>
      </w:r>
      <w:r>
        <w:rPr>
          <w:rFonts w:hint="default" w:ascii="仿宋" w:hAnsi="仿宋" w:eastAsia="仿宋" w:cs="仿宋"/>
          <w:kern w:val="0"/>
          <w:sz w:val="24"/>
          <w:szCs w:val="24"/>
          <w:lang w:val="en-US" w:eastAsia="zh-CN"/>
        </w:rPr>
        <w:t>追求极致的</w:t>
      </w:r>
      <w:r>
        <w:rPr>
          <w:rFonts w:hint="eastAsia" w:ascii="仿宋" w:hAnsi="仿宋" w:eastAsia="仿宋" w:cs="仿宋"/>
          <w:kern w:val="0"/>
          <w:sz w:val="24"/>
          <w:szCs w:val="24"/>
          <w:lang w:val="en-US" w:eastAsia="zh-CN"/>
        </w:rPr>
        <w:t>学习</w:t>
      </w:r>
      <w:r>
        <w:rPr>
          <w:rFonts w:hint="default" w:ascii="仿宋" w:hAnsi="仿宋" w:eastAsia="仿宋" w:cs="仿宋"/>
          <w:kern w:val="0"/>
          <w:sz w:val="24"/>
          <w:szCs w:val="24"/>
          <w:lang w:val="en-US" w:eastAsia="zh-CN"/>
        </w:rPr>
        <w:t>态度</w:t>
      </w:r>
      <w:r>
        <w:rPr>
          <w:rFonts w:hint="eastAsia" w:ascii="仿宋" w:hAnsi="仿宋" w:eastAsia="仿宋" w:cs="仿宋"/>
          <w:kern w:val="0"/>
          <w:sz w:val="24"/>
          <w:szCs w:val="24"/>
          <w:lang w:val="en-US" w:eastAsia="zh-CN"/>
        </w:rPr>
        <w:t>毫无违和融入教学</w:t>
      </w:r>
      <w:r>
        <w:rPr>
          <w:rFonts w:hint="default" w:ascii="仿宋" w:hAnsi="仿宋" w:eastAsia="仿宋" w:cs="仿宋"/>
          <w:kern w:val="0"/>
          <w:sz w:val="24"/>
          <w:szCs w:val="24"/>
          <w:lang w:val="en-US" w:eastAsia="zh-CN"/>
        </w:rPr>
        <w:t>。</w:t>
      </w:r>
    </w:p>
    <w:p>
      <w:pPr>
        <w:autoSpaceDE w:val="0"/>
        <w:autoSpaceDN w:val="0"/>
        <w:adjustRightInd w:val="0"/>
        <w:spacing w:line="360" w:lineRule="auto"/>
        <w:jc w:val="left"/>
        <w:rPr>
          <w:rFonts w:hint="eastAsia" w:ascii="宋体" w:hAnsi="宋体" w:eastAsia="宋体" w:cs="宋体"/>
          <w:b/>
          <w:bCs/>
          <w:kern w:val="0"/>
          <w:sz w:val="28"/>
          <w:szCs w:val="28"/>
        </w:rPr>
      </w:pPr>
      <w:r>
        <w:rPr>
          <w:rFonts w:hint="eastAsia" w:ascii="宋体" w:hAnsi="宋体" w:eastAsia="宋体" w:cs="宋体"/>
          <w:b/>
          <w:bCs/>
          <w:kern w:val="0"/>
          <w:sz w:val="28"/>
          <w:szCs w:val="28"/>
        </w:rPr>
        <w:t>三、思政改革成效</w:t>
      </w:r>
    </w:p>
    <w:p>
      <w:pPr>
        <w:autoSpaceDE w:val="0"/>
        <w:autoSpaceDN w:val="0"/>
        <w:adjustRightInd w:val="0"/>
        <w:spacing w:line="360" w:lineRule="auto"/>
        <w:ind w:firstLine="54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1.导入环节</w:t>
      </w:r>
    </w:p>
    <w:p>
      <w:pPr>
        <w:spacing w:line="360" w:lineRule="auto"/>
        <w:ind w:firstLine="480" w:firstLineChars="200"/>
        <w:rPr>
          <w:rFonts w:hint="eastAsia" w:ascii="仿宋" w:hAnsi="仿宋" w:eastAsia="仿宋" w:cs="仿宋"/>
          <w:bCs/>
          <w:sz w:val="24"/>
          <w:szCs w:val="24"/>
          <w:lang w:val="en-US" w:eastAsia="zh-CN"/>
        </w:rPr>
      </w:pPr>
      <w:r>
        <w:rPr>
          <w:rFonts w:hint="eastAsia" w:ascii="仿宋" w:hAnsi="仿宋" w:eastAsia="仿宋" w:cs="仿宋"/>
          <w:kern w:val="0"/>
          <w:sz w:val="24"/>
          <w:szCs w:val="24"/>
          <w:lang w:val="en-US" w:eastAsia="zh-CN"/>
        </w:rPr>
        <w:t>根据教学需要，通过模拟工作中学生成绩表的真实职业情境，提出本节课的主要教学内容，</w:t>
      </w:r>
      <w:r>
        <w:rPr>
          <w:rFonts w:hint="eastAsia" w:ascii="仿宋" w:hAnsi="仿宋" w:eastAsia="仿宋" w:cs="仿宋"/>
          <w:bCs/>
          <w:sz w:val="24"/>
          <w:szCs w:val="24"/>
          <w:lang w:val="en-US" w:eastAsia="zh-CN"/>
        </w:rPr>
        <w:t>依据建构主义学习理论的任务驱动法，让学生带着真实任务，通过创设情景-提出问题-分析问题-解决问题，将再现式教学转化为探究式教学，在充分调动学生主观能动性的同时，提高学生自主学习及探究式学习的科学品质。</w:t>
      </w:r>
    </w:p>
    <w:p>
      <w:pPr>
        <w:spacing w:line="360" w:lineRule="auto"/>
        <w:ind w:firstLine="482" w:firstLineChars="200"/>
        <w:rPr>
          <w:rFonts w:hint="eastAsia" w:ascii="仿宋" w:hAnsi="仿宋" w:eastAsia="仿宋" w:cs="仿宋"/>
          <w:bCs/>
          <w:sz w:val="24"/>
          <w:szCs w:val="24"/>
          <w:lang w:val="en-US" w:eastAsia="zh-CN"/>
        </w:rPr>
      </w:pPr>
      <w:r>
        <w:rPr>
          <w:rFonts w:hint="eastAsia" w:ascii="仿宋" w:hAnsi="仿宋" w:eastAsia="仿宋" w:cs="仿宋"/>
          <w:b/>
          <w:bCs/>
          <w:kern w:val="0"/>
          <w:sz w:val="24"/>
          <w:szCs w:val="24"/>
        </w:rPr>
        <w:t>2. 知识讲授环节</w:t>
      </w:r>
    </w:p>
    <w:p>
      <w:pPr>
        <w:spacing w:line="360" w:lineRule="auto"/>
        <w:ind w:firstLine="480" w:firstLineChars="200"/>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结合学习工作的实际情景：计算学生成绩的良好，营造充满浓郁职场文化氛围的环境，让学生身处其中接受熏陶，将职业道德、职业意识、职业素养渗透到实训教学环节，切实提高学生专注、严谨、一丝不苟的职业精神；引导学生思想走向深入和成熟，提高学生“元知此事要躬行”的踏实干事的道德品质和职业素养，真正做到润物细无声；最后将知识进一步深入到新的知识点：清除条件格式，做到有始有终。端正学生追求完美的学习态度，弘扬精益求精的的大国工匠精神，增强文化知识和技能，增进思想政治和道德水平，全面提升综合素养得，真正达到铸魂育人。</w:t>
      </w:r>
    </w:p>
    <w:p>
      <w:pPr>
        <w:autoSpaceDE w:val="0"/>
        <w:autoSpaceDN w:val="0"/>
        <w:adjustRightInd w:val="0"/>
        <w:spacing w:line="360" w:lineRule="auto"/>
        <w:ind w:firstLine="54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3. 实践环节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梅花香自苦寒来，向阳花木早逢春。同学们通过专业知识和思政结合的思政微课的学习，在这种潜移默化的职业文化、职业道德、职业素养的浸润下，专研的学习态度，专注、严谨、一丝不苟的职业精神，精益求精的的大国工匠精神将会深深融入到具体的学习或实习实训等实践环节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1B8885"/>
    <w:multiLevelType w:val="singleLevel"/>
    <w:tmpl w:val="B01B888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3ZmEyMDU0MTJkM2UyNDMzODMwYjdhOGE1ZmRiYzUifQ=="/>
  </w:docVars>
  <w:rsids>
    <w:rsidRoot w:val="00DF1CAD"/>
    <w:rsid w:val="00064544"/>
    <w:rsid w:val="00435721"/>
    <w:rsid w:val="004A5BB1"/>
    <w:rsid w:val="006C4A5C"/>
    <w:rsid w:val="008B129F"/>
    <w:rsid w:val="008F68BF"/>
    <w:rsid w:val="00A4129D"/>
    <w:rsid w:val="00B540F4"/>
    <w:rsid w:val="00B61D2D"/>
    <w:rsid w:val="00BC4B70"/>
    <w:rsid w:val="00DF1CAD"/>
    <w:rsid w:val="00F5178A"/>
    <w:rsid w:val="00FA737B"/>
    <w:rsid w:val="08A91E0B"/>
    <w:rsid w:val="0B754EF6"/>
    <w:rsid w:val="0BA73F88"/>
    <w:rsid w:val="0CAF33E9"/>
    <w:rsid w:val="118F2C63"/>
    <w:rsid w:val="11C40021"/>
    <w:rsid w:val="15436065"/>
    <w:rsid w:val="17B5301B"/>
    <w:rsid w:val="180E3A51"/>
    <w:rsid w:val="1F0B2650"/>
    <w:rsid w:val="1F3B563F"/>
    <w:rsid w:val="212371A5"/>
    <w:rsid w:val="25735D92"/>
    <w:rsid w:val="25DF67A2"/>
    <w:rsid w:val="28526547"/>
    <w:rsid w:val="288F1D8B"/>
    <w:rsid w:val="298F10B9"/>
    <w:rsid w:val="3B704137"/>
    <w:rsid w:val="428B1739"/>
    <w:rsid w:val="43DB06FC"/>
    <w:rsid w:val="458A47B1"/>
    <w:rsid w:val="47D86675"/>
    <w:rsid w:val="57EE2AAA"/>
    <w:rsid w:val="5AB45099"/>
    <w:rsid w:val="5C626229"/>
    <w:rsid w:val="5CD87A72"/>
    <w:rsid w:val="5D915A0E"/>
    <w:rsid w:val="68A0702C"/>
    <w:rsid w:val="68AF737A"/>
    <w:rsid w:val="71C87C8F"/>
    <w:rsid w:val="744A6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1403</Words>
  <Characters>1417</Characters>
  <Lines>7</Lines>
  <Paragraphs>2</Paragraphs>
  <TotalTime>17</TotalTime>
  <ScaleCrop>false</ScaleCrop>
  <LinksUpToDate>false</LinksUpToDate>
  <CharactersWithSpaces>1420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2023-06-06T09:02:00Z</dcterms:created>
  <dc:creator>F</dc:creator>
  <cp:lastModifiedBy>微信用户</cp:lastModifiedBy>
  <dcterms:modified xsi:type="dcterms:W3CDTF">2024-06-24T03:08:17Z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647CA47837EB4BAC9E8F9D7CC66225C5_13</vt:lpwstr>
  </property>
</Properties>
</file>