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ascii="CESI黑体-GB2312" w:hAnsi="CESI黑体-GB2312" w:eastAsia="CESI黑体-GB2312" w:cs="CESI黑体-GB2312"/>
          <w:sz w:val="32"/>
          <w:szCs w:val="20"/>
        </w:rPr>
      </w:pPr>
      <w:r>
        <w:rPr>
          <w:rFonts w:hint="eastAsia" w:ascii="CESI黑体-GB2312" w:hAnsi="CESI黑体-GB2312" w:eastAsia="CESI黑体-GB2312" w:cs="CESI黑体-GB2312"/>
          <w:sz w:val="32"/>
          <w:szCs w:val="20"/>
        </w:rPr>
        <w:t>附件3</w:t>
      </w:r>
    </w:p>
    <w:p>
      <w:pPr>
        <w:spacing w:line="660" w:lineRule="exact"/>
        <w:jc w:val="center"/>
        <w:rPr>
          <w:rFonts w:ascii="方正仿宋_GBK" w:hAnsi="方正仿宋_GBK" w:eastAsia="方正仿宋_GBK" w:cs="方正仿宋_GBK"/>
          <w:w w:val="85"/>
          <w:sz w:val="52"/>
          <w:szCs w:val="52"/>
        </w:rPr>
      </w:pPr>
    </w:p>
    <w:p>
      <w:pPr>
        <w:spacing w:line="600" w:lineRule="auto"/>
        <w:jc w:val="center"/>
        <w:rPr>
          <w:rFonts w:ascii="方正仿宋_GBK" w:hAnsi="方正仿宋_GBK" w:eastAsia="方正仿宋_GBK" w:cs="方正仿宋_GBK"/>
          <w:w w:val="85"/>
          <w:sz w:val="52"/>
          <w:szCs w:val="52"/>
        </w:rPr>
      </w:pPr>
      <w:r>
        <w:rPr>
          <w:rFonts w:hint="eastAsia" w:ascii="方正小标宋简体" w:hAnsi="方正小标宋简体" w:eastAsia="方正小标宋简体" w:cs="方正小标宋简体"/>
          <w:w w:val="85"/>
          <w:sz w:val="52"/>
          <w:szCs w:val="52"/>
        </w:rPr>
        <w:t>晋城职业技术学院职业教育铸魂育人计划</w:t>
      </w:r>
    </w:p>
    <w:p>
      <w:pPr>
        <w:spacing w:line="600" w:lineRule="auto"/>
        <w:jc w:val="center"/>
        <w:rPr>
          <w:rFonts w:ascii="方正仿宋_GBK" w:hAnsi="方正仿宋_GBK" w:eastAsia="方正仿宋_GBK" w:cs="方正仿宋_GBK"/>
          <w:w w:val="85"/>
          <w:sz w:val="52"/>
          <w:szCs w:val="52"/>
        </w:rPr>
      </w:pPr>
      <w:r>
        <w:rPr>
          <w:rFonts w:hint="eastAsia" w:ascii="方正仿宋_GBK" w:hAnsi="方正仿宋_GBK" w:eastAsia="方正仿宋_GBK" w:cs="方正仿宋_GBK"/>
          <w:w w:val="85"/>
          <w:sz w:val="52"/>
          <w:szCs w:val="52"/>
        </w:rPr>
        <w:t>思政微课项目</w:t>
      </w:r>
    </w:p>
    <w:p>
      <w:pPr>
        <w:spacing w:line="240" w:lineRule="exact"/>
        <w:jc w:val="center"/>
        <w:rPr>
          <w:rFonts w:ascii="方正小标宋简体" w:hAnsi="方正小标宋简体" w:eastAsia="方正小标宋简体" w:cs="方正小标宋简体"/>
          <w:w w:val="85"/>
          <w:sz w:val="72"/>
          <w:szCs w:val="72"/>
        </w:rPr>
      </w:pPr>
    </w:p>
    <w:p>
      <w:pPr>
        <w:spacing w:line="240" w:lineRule="exact"/>
        <w:jc w:val="center"/>
        <w:rPr>
          <w:rFonts w:ascii="方正小标宋简体" w:hAnsi="方正小标宋简体" w:eastAsia="方正小标宋简体" w:cs="方正小标宋简体"/>
          <w:w w:val="85"/>
          <w:sz w:val="72"/>
          <w:szCs w:val="72"/>
        </w:rPr>
      </w:pPr>
    </w:p>
    <w:p>
      <w:pPr>
        <w:spacing w:line="240" w:lineRule="exact"/>
        <w:rPr>
          <w:rFonts w:ascii="方正小标宋简体" w:hAnsi="方正小标宋简体" w:eastAsia="方正小标宋简体" w:cs="方正小标宋简体"/>
          <w:w w:val="85"/>
          <w:sz w:val="72"/>
          <w:szCs w:val="72"/>
        </w:rPr>
      </w:pPr>
    </w:p>
    <w:p>
      <w:pPr>
        <w:spacing w:line="1140" w:lineRule="auto"/>
        <w:jc w:val="center"/>
        <w:rPr>
          <w:rFonts w:ascii="方正小标宋简体" w:hAnsi="方正小标宋简体" w:eastAsia="方正小标宋简体" w:cs="方正小标宋简体"/>
          <w:w w:val="85"/>
          <w:sz w:val="72"/>
          <w:szCs w:val="72"/>
        </w:rPr>
      </w:pPr>
      <w:r>
        <w:rPr>
          <w:rFonts w:hint="eastAsia" w:ascii="方正小标宋简体" w:hAnsi="方正小标宋简体" w:eastAsia="方正小标宋简体" w:cs="方正小标宋简体"/>
          <w:w w:val="85"/>
          <w:sz w:val="72"/>
          <w:szCs w:val="72"/>
        </w:rPr>
        <w:t>申</w:t>
      </w:r>
      <w:r>
        <w:rPr>
          <w:rFonts w:ascii="方正小标宋简体" w:hAnsi="方正小标宋简体" w:eastAsia="方正小标宋简体" w:cs="方正小标宋简体"/>
          <w:w w:val="85"/>
          <w:sz w:val="72"/>
          <w:szCs w:val="72"/>
        </w:rPr>
        <w:t xml:space="preserve">  </w:t>
      </w:r>
      <w:r>
        <w:rPr>
          <w:rFonts w:hint="eastAsia" w:ascii="方正小标宋简体" w:hAnsi="方正小标宋简体" w:eastAsia="方正小标宋简体" w:cs="方正小标宋简体"/>
          <w:w w:val="85"/>
          <w:sz w:val="72"/>
          <w:szCs w:val="72"/>
        </w:rPr>
        <w:t>报</w:t>
      </w:r>
      <w:r>
        <w:rPr>
          <w:rFonts w:ascii="方正小标宋简体" w:hAnsi="方正小标宋简体" w:eastAsia="方正小标宋简体" w:cs="方正小标宋简体"/>
          <w:w w:val="85"/>
          <w:sz w:val="72"/>
          <w:szCs w:val="72"/>
        </w:rPr>
        <w:t xml:space="preserve">  </w:t>
      </w:r>
      <w:r>
        <w:rPr>
          <w:rFonts w:hint="eastAsia" w:ascii="方正小标宋简体" w:hAnsi="方正小标宋简体" w:eastAsia="方正小标宋简体" w:cs="方正小标宋简体"/>
          <w:w w:val="85"/>
          <w:sz w:val="72"/>
          <w:szCs w:val="72"/>
        </w:rPr>
        <w:t>书</w:t>
      </w:r>
    </w:p>
    <w:p>
      <w:pPr>
        <w:rPr>
          <w:rFonts w:eastAsia="方正仿宋_GBK"/>
          <w:spacing w:val="16"/>
          <w:sz w:val="30"/>
        </w:rPr>
      </w:pPr>
    </w:p>
    <w:p>
      <w:pPr>
        <w:rPr>
          <w:rFonts w:eastAsia="方正仿宋_GBK"/>
          <w:spacing w:val="16"/>
          <w:sz w:val="30"/>
        </w:rPr>
      </w:pPr>
    </w:p>
    <w:tbl>
      <w:tblPr>
        <w:tblStyle w:val="5"/>
        <w:tblW w:w="0" w:type="auto"/>
        <w:jc w:val="center"/>
        <w:tblLayout w:type="fixed"/>
        <w:tblCellMar>
          <w:top w:w="0" w:type="dxa"/>
          <w:left w:w="108" w:type="dxa"/>
          <w:bottom w:w="0" w:type="dxa"/>
          <w:right w:w="108" w:type="dxa"/>
        </w:tblCellMar>
      </w:tblPr>
      <w:tblGrid>
        <w:gridCol w:w="2802"/>
        <w:gridCol w:w="4326"/>
      </w:tblGrid>
      <w:tr>
        <w:tblPrEx>
          <w:tblCellMar>
            <w:top w:w="0" w:type="dxa"/>
            <w:left w:w="108" w:type="dxa"/>
            <w:bottom w:w="0" w:type="dxa"/>
            <w:right w:w="108" w:type="dxa"/>
          </w:tblCellMar>
        </w:tblPrEx>
        <w:trPr>
          <w:jc w:val="center"/>
        </w:trPr>
        <w:tc>
          <w:tcPr>
            <w:tcW w:w="2802" w:type="dxa"/>
          </w:tcPr>
          <w:p>
            <w:pPr>
              <w:jc w:val="distribute"/>
              <w:rPr>
                <w:rFonts w:eastAsia="方正仿宋_GBK"/>
                <w:spacing w:val="16"/>
                <w:sz w:val="30"/>
                <w:szCs w:val="24"/>
              </w:rPr>
            </w:pPr>
            <w:r>
              <w:rPr>
                <w:rFonts w:hint="eastAsia" w:eastAsia="方正仿宋_GBK"/>
                <w:spacing w:val="16"/>
                <w:sz w:val="30"/>
              </w:rPr>
              <w:t>系   室：</w:t>
            </w:r>
          </w:p>
        </w:tc>
        <w:tc>
          <w:tcPr>
            <w:tcW w:w="4326" w:type="dxa"/>
          </w:tcPr>
          <w:p>
            <w:pPr>
              <w:jc w:val="left"/>
              <w:rPr>
                <w:rFonts w:eastAsia="方正仿宋_GBK"/>
                <w:spacing w:val="16"/>
                <w:sz w:val="30"/>
                <w:szCs w:val="24"/>
                <w:u w:val="single"/>
              </w:rPr>
            </w:pPr>
            <w:r>
              <w:rPr>
                <w:rFonts w:hint="eastAsia" w:eastAsia="方正仿宋_GBK"/>
                <w:spacing w:val="16"/>
                <w:sz w:val="30"/>
                <w:szCs w:val="24"/>
                <w:u w:val="single"/>
              </w:rPr>
              <w:t xml:space="preserve">       信息工程系</w:t>
            </w:r>
            <w:r>
              <w:rPr>
                <w:rFonts w:eastAsia="方正仿宋_GBK"/>
                <w:spacing w:val="16"/>
                <w:sz w:val="30"/>
                <w:szCs w:val="24"/>
                <w:u w:val="single"/>
              </w:rPr>
              <w:t xml:space="preserve"> </w:t>
            </w:r>
            <w:r>
              <w:rPr>
                <w:rFonts w:hint="eastAsia" w:eastAsia="方正仿宋_GBK"/>
                <w:spacing w:val="16"/>
                <w:sz w:val="30"/>
                <w:szCs w:val="24"/>
                <w:u w:val="single"/>
              </w:rPr>
              <w:t xml:space="preserve">     </w:t>
            </w:r>
            <w:r>
              <w:rPr>
                <w:rFonts w:eastAsia="方正仿宋_GBK"/>
                <w:spacing w:val="16"/>
                <w:sz w:val="30"/>
                <w:szCs w:val="24"/>
                <w:u w:val="single"/>
              </w:rPr>
              <w:t xml:space="preserve">    </w:t>
            </w:r>
            <w:r>
              <w:rPr>
                <w:rFonts w:hint="eastAsia" w:eastAsia="方正仿宋_GBK"/>
                <w:spacing w:val="16"/>
                <w:sz w:val="30"/>
                <w:szCs w:val="24"/>
                <w:u w:val="single"/>
              </w:rPr>
              <w:t xml:space="preserve">     </w:t>
            </w:r>
            <w:r>
              <w:rPr>
                <w:rFonts w:eastAsia="方正仿宋_GBK"/>
                <w:spacing w:val="16"/>
                <w:sz w:val="30"/>
                <w:szCs w:val="24"/>
                <w:u w:val="single"/>
              </w:rPr>
              <w:t xml:space="preserve">          </w:t>
            </w:r>
          </w:p>
        </w:tc>
      </w:tr>
      <w:tr>
        <w:tblPrEx>
          <w:tblCellMar>
            <w:top w:w="0" w:type="dxa"/>
            <w:left w:w="108" w:type="dxa"/>
            <w:bottom w:w="0" w:type="dxa"/>
            <w:right w:w="108" w:type="dxa"/>
          </w:tblCellMar>
        </w:tblPrEx>
        <w:trPr>
          <w:jc w:val="center"/>
        </w:trPr>
        <w:tc>
          <w:tcPr>
            <w:tcW w:w="2802" w:type="dxa"/>
          </w:tcPr>
          <w:p>
            <w:pPr>
              <w:jc w:val="distribute"/>
              <w:rPr>
                <w:rFonts w:eastAsia="方正仿宋_GBK"/>
                <w:spacing w:val="16"/>
                <w:sz w:val="30"/>
                <w:szCs w:val="24"/>
              </w:rPr>
            </w:pPr>
            <w:r>
              <w:rPr>
                <w:rFonts w:hint="eastAsia" w:eastAsia="方正仿宋_GBK"/>
                <w:spacing w:val="16"/>
                <w:sz w:val="30"/>
              </w:rPr>
              <w:t>微课名称：</w:t>
            </w:r>
          </w:p>
        </w:tc>
        <w:tc>
          <w:tcPr>
            <w:tcW w:w="4326" w:type="dxa"/>
          </w:tcPr>
          <w:p>
            <w:pPr>
              <w:jc w:val="left"/>
              <w:rPr>
                <w:rFonts w:eastAsia="方正仿宋_GBK"/>
                <w:spacing w:val="16"/>
                <w:sz w:val="30"/>
                <w:szCs w:val="24"/>
                <w:u w:val="single"/>
              </w:rPr>
            </w:pPr>
            <w:r>
              <w:rPr>
                <w:rFonts w:hint="eastAsia" w:eastAsia="方正仿宋_GBK"/>
                <w:spacing w:val="16"/>
                <w:sz w:val="30"/>
                <w:szCs w:val="24"/>
                <w:u w:val="single"/>
              </w:rPr>
              <w:t xml:space="preserve">   </w:t>
            </w:r>
            <w:r>
              <w:rPr>
                <w:rFonts w:hint="eastAsia" w:eastAsia="方正仿宋_GBK"/>
                <w:spacing w:val="16"/>
                <w:sz w:val="30"/>
                <w:szCs w:val="24"/>
                <w:u w:val="single"/>
                <w:lang w:val="en-US" w:eastAsia="zh-CN"/>
              </w:rPr>
              <w:t>精工定制—条件格式</w:t>
            </w:r>
            <w:r>
              <w:rPr>
                <w:rFonts w:hint="eastAsia" w:eastAsia="方正仿宋_GBK"/>
                <w:spacing w:val="16"/>
                <w:sz w:val="30"/>
                <w:szCs w:val="24"/>
                <w:u w:val="single"/>
              </w:rPr>
              <w:t xml:space="preserve">    </w:t>
            </w:r>
            <w:r>
              <w:rPr>
                <w:rFonts w:eastAsia="方正仿宋_GBK"/>
                <w:spacing w:val="16"/>
                <w:sz w:val="30"/>
                <w:szCs w:val="24"/>
                <w:u w:val="single"/>
              </w:rPr>
              <w:t xml:space="preserve">                     </w:t>
            </w:r>
          </w:p>
        </w:tc>
      </w:tr>
      <w:tr>
        <w:tblPrEx>
          <w:tblCellMar>
            <w:top w:w="0" w:type="dxa"/>
            <w:left w:w="108" w:type="dxa"/>
            <w:bottom w:w="0" w:type="dxa"/>
            <w:right w:w="108" w:type="dxa"/>
          </w:tblCellMar>
        </w:tblPrEx>
        <w:trPr>
          <w:jc w:val="center"/>
        </w:trPr>
        <w:tc>
          <w:tcPr>
            <w:tcW w:w="2802" w:type="dxa"/>
          </w:tcPr>
          <w:p>
            <w:pPr>
              <w:jc w:val="distribute"/>
              <w:rPr>
                <w:rFonts w:eastAsia="方正仿宋_GBK"/>
                <w:spacing w:val="16"/>
                <w:sz w:val="30"/>
                <w:szCs w:val="24"/>
              </w:rPr>
            </w:pPr>
            <w:r>
              <w:rPr>
                <w:rFonts w:hint="eastAsia" w:eastAsia="方正仿宋_GBK"/>
                <w:spacing w:val="16"/>
                <w:sz w:val="30"/>
              </w:rPr>
              <w:t>微课类型：</w:t>
            </w:r>
          </w:p>
        </w:tc>
        <w:tc>
          <w:tcPr>
            <w:tcW w:w="4326" w:type="dxa"/>
          </w:tcPr>
          <w:p>
            <w:pPr>
              <w:jc w:val="distribute"/>
              <w:rPr>
                <w:rFonts w:eastAsia="方正仿宋_GBK"/>
                <w:spacing w:val="16"/>
                <w:sz w:val="30"/>
                <w:szCs w:val="24"/>
              </w:rPr>
            </w:pPr>
            <w:r>
              <w:rPr>
                <w:rFonts w:eastAsia="方正仿宋_GBK"/>
                <w:spacing w:val="16"/>
                <w:sz w:val="30"/>
              </w:rPr>
              <w:sym w:font="Wingdings 2" w:char="0052"/>
            </w:r>
            <w:r>
              <w:rPr>
                <w:rFonts w:hint="eastAsia" w:eastAsia="方正仿宋_GBK"/>
                <w:spacing w:val="16"/>
                <w:sz w:val="30"/>
              </w:rPr>
              <w:t>公共</w:t>
            </w:r>
            <w:r>
              <w:rPr>
                <w:rFonts w:eastAsia="方正仿宋_GBK"/>
                <w:spacing w:val="16"/>
                <w:sz w:val="30"/>
              </w:rPr>
              <w:t xml:space="preserve"> </w:t>
            </w:r>
            <w:r>
              <w:rPr>
                <w:rFonts w:eastAsia="方正仿宋_GBK"/>
                <w:spacing w:val="16"/>
                <w:sz w:val="30"/>
              </w:rPr>
              <w:sym w:font="Wingdings 2" w:char="00A3"/>
            </w:r>
            <w:r>
              <w:rPr>
                <w:rFonts w:hint="eastAsia" w:eastAsia="方正仿宋_GBK"/>
                <w:spacing w:val="16"/>
                <w:sz w:val="30"/>
              </w:rPr>
              <w:t>专业</w:t>
            </w:r>
            <w:r>
              <w:rPr>
                <w:rFonts w:eastAsia="方正仿宋_GBK"/>
                <w:spacing w:val="16"/>
                <w:sz w:val="30"/>
              </w:rPr>
              <w:t xml:space="preserve"> </w:t>
            </w:r>
            <w:r>
              <w:rPr>
                <w:rFonts w:eastAsia="方正仿宋_GBK"/>
                <w:spacing w:val="16"/>
                <w:sz w:val="30"/>
              </w:rPr>
              <w:sym w:font="Wingdings 2" w:char="00A3"/>
            </w:r>
            <w:r>
              <w:rPr>
                <w:rFonts w:hint="eastAsia" w:eastAsia="方正仿宋_GBK"/>
                <w:spacing w:val="16"/>
                <w:sz w:val="30"/>
              </w:rPr>
              <w:t>实践</w:t>
            </w:r>
          </w:p>
        </w:tc>
      </w:tr>
      <w:tr>
        <w:tblPrEx>
          <w:tblCellMar>
            <w:top w:w="0" w:type="dxa"/>
            <w:left w:w="108" w:type="dxa"/>
            <w:bottom w:w="0" w:type="dxa"/>
            <w:right w:w="108" w:type="dxa"/>
          </w:tblCellMar>
        </w:tblPrEx>
        <w:trPr>
          <w:jc w:val="center"/>
        </w:trPr>
        <w:tc>
          <w:tcPr>
            <w:tcW w:w="2802" w:type="dxa"/>
          </w:tcPr>
          <w:p>
            <w:pPr>
              <w:jc w:val="distribute"/>
              <w:rPr>
                <w:rFonts w:eastAsia="方正仿宋_GBK"/>
                <w:spacing w:val="16"/>
                <w:sz w:val="30"/>
                <w:szCs w:val="24"/>
              </w:rPr>
            </w:pPr>
            <w:r>
              <w:rPr>
                <w:rFonts w:hint="eastAsia" w:eastAsia="方正仿宋_GBK"/>
                <w:spacing w:val="16"/>
                <w:sz w:val="30"/>
              </w:rPr>
              <w:t>主讲人：</w:t>
            </w:r>
          </w:p>
        </w:tc>
        <w:tc>
          <w:tcPr>
            <w:tcW w:w="4326" w:type="dxa"/>
          </w:tcPr>
          <w:p>
            <w:pPr>
              <w:jc w:val="left"/>
              <w:rPr>
                <w:rFonts w:eastAsia="方正仿宋_GBK"/>
                <w:spacing w:val="16"/>
                <w:sz w:val="30"/>
                <w:szCs w:val="24"/>
                <w:u w:val="single"/>
              </w:rPr>
            </w:pPr>
            <w:r>
              <w:rPr>
                <w:rFonts w:eastAsia="方正仿宋_GBK"/>
                <w:spacing w:val="16"/>
                <w:sz w:val="30"/>
                <w:szCs w:val="24"/>
                <w:u w:val="single"/>
              </w:rPr>
              <w:t xml:space="preserve"> </w:t>
            </w:r>
            <w:r>
              <w:rPr>
                <w:rFonts w:hint="eastAsia" w:eastAsia="方正仿宋_GBK"/>
                <w:spacing w:val="16"/>
                <w:sz w:val="30"/>
                <w:szCs w:val="24"/>
                <w:u w:val="single"/>
              </w:rPr>
              <w:t xml:space="preserve">        闫丽娟 </w:t>
            </w:r>
            <w:r>
              <w:rPr>
                <w:rFonts w:eastAsia="方正仿宋_GBK"/>
                <w:spacing w:val="16"/>
                <w:sz w:val="30"/>
                <w:szCs w:val="24"/>
                <w:u w:val="single"/>
              </w:rPr>
              <w:t xml:space="preserve"> </w:t>
            </w:r>
            <w:r>
              <w:rPr>
                <w:rFonts w:hint="eastAsia" w:eastAsia="方正仿宋_GBK"/>
                <w:spacing w:val="16"/>
                <w:sz w:val="30"/>
                <w:szCs w:val="24"/>
                <w:u w:val="single"/>
              </w:rPr>
              <w:t xml:space="preserve">      </w:t>
            </w:r>
            <w:r>
              <w:rPr>
                <w:rFonts w:eastAsia="方正仿宋_GBK"/>
                <w:spacing w:val="16"/>
                <w:sz w:val="30"/>
                <w:szCs w:val="24"/>
                <w:u w:val="single"/>
              </w:rPr>
              <w:t xml:space="preserve">                 </w:t>
            </w:r>
          </w:p>
        </w:tc>
      </w:tr>
      <w:tr>
        <w:tblPrEx>
          <w:tblCellMar>
            <w:top w:w="0" w:type="dxa"/>
            <w:left w:w="108" w:type="dxa"/>
            <w:bottom w:w="0" w:type="dxa"/>
            <w:right w:w="108" w:type="dxa"/>
          </w:tblCellMar>
        </w:tblPrEx>
        <w:trPr>
          <w:jc w:val="center"/>
        </w:trPr>
        <w:tc>
          <w:tcPr>
            <w:tcW w:w="2802" w:type="dxa"/>
          </w:tcPr>
          <w:p>
            <w:pPr>
              <w:jc w:val="distribute"/>
              <w:rPr>
                <w:rFonts w:eastAsia="方正仿宋_GBK"/>
                <w:spacing w:val="16"/>
                <w:sz w:val="30"/>
              </w:rPr>
            </w:pPr>
            <w:r>
              <w:rPr>
                <w:rFonts w:hint="eastAsia" w:eastAsia="方正仿宋_GBK"/>
                <w:spacing w:val="16"/>
                <w:sz w:val="30"/>
              </w:rPr>
              <w:t>联系电话：</w:t>
            </w:r>
          </w:p>
        </w:tc>
        <w:tc>
          <w:tcPr>
            <w:tcW w:w="4326" w:type="dxa"/>
          </w:tcPr>
          <w:p>
            <w:pPr>
              <w:jc w:val="left"/>
              <w:rPr>
                <w:rFonts w:eastAsia="方正仿宋_GBK"/>
                <w:spacing w:val="16"/>
                <w:sz w:val="30"/>
                <w:u w:val="single"/>
              </w:rPr>
            </w:pPr>
            <w:r>
              <w:rPr>
                <w:rFonts w:eastAsia="方正仿宋_GBK"/>
                <w:spacing w:val="16"/>
                <w:sz w:val="30"/>
                <w:u w:val="single"/>
              </w:rPr>
              <w:t xml:space="preserve">   </w:t>
            </w:r>
            <w:r>
              <w:rPr>
                <w:rFonts w:hint="eastAsia" w:eastAsia="方正仿宋_GBK"/>
                <w:spacing w:val="16"/>
                <w:sz w:val="30"/>
                <w:u w:val="single"/>
              </w:rPr>
              <w:t xml:space="preserve">   13613568886        </w:t>
            </w:r>
            <w:r>
              <w:rPr>
                <w:rFonts w:eastAsia="方正仿宋_GBK"/>
                <w:spacing w:val="16"/>
                <w:sz w:val="30"/>
                <w:u w:val="single"/>
              </w:rPr>
              <w:t xml:space="preserve">                </w:t>
            </w:r>
          </w:p>
        </w:tc>
      </w:tr>
      <w:tr>
        <w:tblPrEx>
          <w:tblCellMar>
            <w:top w:w="0" w:type="dxa"/>
            <w:left w:w="108" w:type="dxa"/>
            <w:bottom w:w="0" w:type="dxa"/>
            <w:right w:w="108" w:type="dxa"/>
          </w:tblCellMar>
        </w:tblPrEx>
        <w:trPr>
          <w:jc w:val="center"/>
        </w:trPr>
        <w:tc>
          <w:tcPr>
            <w:tcW w:w="2802" w:type="dxa"/>
          </w:tcPr>
          <w:p>
            <w:pPr>
              <w:jc w:val="distribute"/>
              <w:rPr>
                <w:rFonts w:eastAsia="方正仿宋_GBK"/>
                <w:spacing w:val="16"/>
                <w:sz w:val="30"/>
              </w:rPr>
            </w:pPr>
            <w:r>
              <w:rPr>
                <w:rFonts w:hint="eastAsia" w:eastAsia="方正仿宋_GBK"/>
                <w:sz w:val="30"/>
              </w:rPr>
              <w:t>建设起止时间：</w:t>
            </w:r>
          </w:p>
        </w:tc>
        <w:tc>
          <w:tcPr>
            <w:tcW w:w="4326" w:type="dxa"/>
          </w:tcPr>
          <w:p>
            <w:pPr>
              <w:jc w:val="left"/>
              <w:rPr>
                <w:rFonts w:eastAsia="方正仿宋_GBK"/>
                <w:spacing w:val="16"/>
                <w:sz w:val="30"/>
                <w:u w:val="single"/>
              </w:rPr>
            </w:pPr>
            <w:r>
              <w:rPr>
                <w:rFonts w:hint="eastAsia" w:eastAsia="方正仿宋_GBK"/>
                <w:spacing w:val="16"/>
                <w:sz w:val="30"/>
                <w:u w:val="single"/>
              </w:rPr>
              <w:t xml:space="preserve">      202</w:t>
            </w:r>
            <w:r>
              <w:rPr>
                <w:rFonts w:hint="eastAsia" w:eastAsia="方正仿宋_GBK"/>
                <w:spacing w:val="16"/>
                <w:sz w:val="30"/>
                <w:u w:val="single"/>
                <w:lang w:val="en-US" w:eastAsia="zh-CN"/>
              </w:rPr>
              <w:t>4</w:t>
            </w:r>
            <w:r>
              <w:rPr>
                <w:rFonts w:hint="eastAsia" w:eastAsia="方正仿宋_GBK"/>
                <w:spacing w:val="16"/>
                <w:sz w:val="30"/>
                <w:u w:val="single"/>
              </w:rPr>
              <w:t>年</w:t>
            </w:r>
            <w:r>
              <w:rPr>
                <w:rFonts w:hint="eastAsia" w:eastAsia="方正仿宋_GBK"/>
                <w:spacing w:val="16"/>
                <w:sz w:val="30"/>
                <w:u w:val="single"/>
                <w:lang w:val="en-US" w:eastAsia="zh-CN"/>
              </w:rPr>
              <w:t>6</w:t>
            </w:r>
            <w:r>
              <w:rPr>
                <w:rFonts w:hint="eastAsia" w:eastAsia="方正仿宋_GBK"/>
                <w:spacing w:val="16"/>
                <w:sz w:val="30"/>
                <w:u w:val="single"/>
              </w:rPr>
              <w:t xml:space="preserve">月                </w:t>
            </w:r>
          </w:p>
        </w:tc>
      </w:tr>
      <w:tr>
        <w:tblPrEx>
          <w:tblCellMar>
            <w:top w:w="0" w:type="dxa"/>
            <w:left w:w="108" w:type="dxa"/>
            <w:bottom w:w="0" w:type="dxa"/>
            <w:right w:w="108" w:type="dxa"/>
          </w:tblCellMar>
        </w:tblPrEx>
        <w:trPr>
          <w:jc w:val="center"/>
        </w:trPr>
        <w:tc>
          <w:tcPr>
            <w:tcW w:w="2802" w:type="dxa"/>
          </w:tcPr>
          <w:p>
            <w:pPr>
              <w:jc w:val="distribute"/>
              <w:rPr>
                <w:rFonts w:eastAsia="方正仿宋_GBK"/>
                <w:spacing w:val="16"/>
                <w:sz w:val="30"/>
              </w:rPr>
            </w:pPr>
            <w:r>
              <w:rPr>
                <w:rFonts w:hint="eastAsia" w:eastAsia="方正仿宋_GBK"/>
                <w:spacing w:val="16"/>
                <w:sz w:val="30"/>
              </w:rPr>
              <w:t>填</w:t>
            </w:r>
            <w:r>
              <w:rPr>
                <w:rFonts w:eastAsia="方正仿宋_GBK"/>
                <w:spacing w:val="16"/>
                <w:sz w:val="30"/>
              </w:rPr>
              <w:t xml:space="preserve"> </w:t>
            </w:r>
            <w:r>
              <w:rPr>
                <w:rFonts w:hint="eastAsia" w:eastAsia="方正仿宋_GBK"/>
                <w:spacing w:val="16"/>
                <w:sz w:val="30"/>
              </w:rPr>
              <w:t>表</w:t>
            </w:r>
            <w:r>
              <w:rPr>
                <w:rFonts w:eastAsia="方正仿宋_GBK"/>
                <w:spacing w:val="16"/>
                <w:sz w:val="30"/>
              </w:rPr>
              <w:t xml:space="preserve"> </w:t>
            </w:r>
            <w:r>
              <w:rPr>
                <w:rFonts w:hint="eastAsia" w:eastAsia="方正仿宋_GBK"/>
                <w:spacing w:val="16"/>
                <w:sz w:val="30"/>
              </w:rPr>
              <w:t>日</w:t>
            </w:r>
            <w:r>
              <w:rPr>
                <w:rFonts w:eastAsia="方正仿宋_GBK"/>
                <w:spacing w:val="16"/>
                <w:sz w:val="30"/>
              </w:rPr>
              <w:t xml:space="preserve"> </w:t>
            </w:r>
            <w:r>
              <w:rPr>
                <w:rFonts w:hint="eastAsia" w:eastAsia="方正仿宋_GBK"/>
                <w:spacing w:val="16"/>
                <w:sz w:val="30"/>
              </w:rPr>
              <w:t>期：</w:t>
            </w:r>
          </w:p>
        </w:tc>
        <w:tc>
          <w:tcPr>
            <w:tcW w:w="4326" w:type="dxa"/>
          </w:tcPr>
          <w:p>
            <w:pPr>
              <w:jc w:val="center"/>
              <w:rPr>
                <w:rFonts w:eastAsia="方正仿宋_GBK"/>
                <w:spacing w:val="16"/>
                <w:sz w:val="30"/>
                <w:u w:val="single"/>
              </w:rPr>
            </w:pPr>
            <w:r>
              <w:rPr>
                <w:rFonts w:hint="eastAsia" w:eastAsia="方正仿宋_GBK"/>
                <w:spacing w:val="16"/>
                <w:sz w:val="30"/>
              </w:rPr>
              <w:t>202</w:t>
            </w:r>
            <w:r>
              <w:rPr>
                <w:rFonts w:hint="eastAsia" w:eastAsia="方正仿宋_GBK"/>
                <w:spacing w:val="16"/>
                <w:sz w:val="30"/>
                <w:lang w:val="en-US" w:eastAsia="zh-CN"/>
              </w:rPr>
              <w:t>4</w:t>
            </w:r>
            <w:r>
              <w:rPr>
                <w:rFonts w:hint="eastAsia" w:eastAsia="方正仿宋_GBK"/>
                <w:spacing w:val="16"/>
                <w:sz w:val="30"/>
              </w:rPr>
              <w:t>年6 月</w:t>
            </w:r>
            <w:r>
              <w:rPr>
                <w:rFonts w:hint="eastAsia" w:eastAsia="方正仿宋_GBK"/>
                <w:spacing w:val="16"/>
                <w:sz w:val="30"/>
                <w:lang w:val="en-US" w:eastAsia="zh-CN"/>
              </w:rPr>
              <w:t>21</w:t>
            </w:r>
            <w:r>
              <w:rPr>
                <w:rFonts w:hint="eastAsia" w:eastAsia="方正仿宋_GBK"/>
                <w:spacing w:val="16"/>
                <w:sz w:val="30"/>
              </w:rPr>
              <w:t>日</w:t>
            </w:r>
          </w:p>
        </w:tc>
      </w:tr>
    </w:tbl>
    <w:p>
      <w:pPr>
        <w:ind w:firstLine="3520" w:firstLineChars="1100"/>
        <w:rPr>
          <w:rFonts w:eastAsia="方正仿宋_GBK"/>
          <w:sz w:val="32"/>
        </w:rPr>
      </w:pPr>
    </w:p>
    <w:p>
      <w:pPr>
        <w:ind w:firstLine="3958" w:firstLineChars="1237"/>
        <w:rPr>
          <w:rFonts w:eastAsia="方正仿宋_GBK"/>
          <w:sz w:val="32"/>
        </w:rPr>
        <w:sectPr>
          <w:footerReference r:id="rId5" w:type="first"/>
          <w:headerReference r:id="rId3" w:type="default"/>
          <w:footerReference r:id="rId4" w:type="default"/>
          <w:pgSz w:w="11906" w:h="16838"/>
          <w:pgMar w:top="1701" w:right="1361" w:bottom="1644" w:left="1644" w:header="851" w:footer="992" w:gutter="0"/>
          <w:pgNumType w:fmt="decimal" w:start="1"/>
          <w:cols w:space="720" w:num="1"/>
          <w:docGrid w:type="lines" w:linePitch="312" w:charSpace="0"/>
        </w:sectPr>
      </w:pPr>
      <w:r>
        <w:rPr>
          <w:rFonts w:hint="eastAsia" w:eastAsia="方正仿宋_GBK"/>
          <w:sz w:val="32"/>
        </w:rPr>
        <w:t>202</w:t>
      </w:r>
      <w:r>
        <w:rPr>
          <w:rFonts w:hint="eastAsia" w:eastAsia="方正仿宋_GBK"/>
          <w:sz w:val="32"/>
          <w:lang w:val="en-US" w:eastAsia="zh-CN"/>
        </w:rPr>
        <w:t>4</w:t>
      </w:r>
      <w:r>
        <w:rPr>
          <w:rFonts w:hint="eastAsia" w:eastAsia="方正仿宋_GBK"/>
          <w:sz w:val="32"/>
        </w:rPr>
        <w:t>年</w:t>
      </w:r>
      <w:r>
        <w:rPr>
          <w:rFonts w:hint="eastAsia" w:eastAsia="方正仿宋_GBK"/>
          <w:sz w:val="32"/>
          <w:lang w:val="en-US" w:eastAsia="zh-CN"/>
        </w:rPr>
        <w:t>6</w:t>
      </w:r>
      <w:r>
        <w:rPr>
          <w:rFonts w:hint="eastAsia" w:eastAsia="方正仿宋_GBK"/>
          <w:sz w:val="32"/>
        </w:rPr>
        <w:t>月</w:t>
      </w:r>
    </w:p>
    <w:p>
      <w:pPr>
        <w:pStyle w:val="4"/>
        <w:spacing w:before="0" w:beforeAutospacing="0" w:after="0" w:afterAutospacing="0" w:line="560" w:lineRule="exact"/>
        <w:ind w:left="410"/>
        <w:jc w:val="center"/>
        <w:rPr>
          <w:rFonts w:ascii="Times New Roman" w:hAnsi="Times New Roman" w:eastAsia="方正仿宋_GBK"/>
          <w:bCs/>
          <w:sz w:val="36"/>
          <w:szCs w:val="36"/>
        </w:rPr>
      </w:pPr>
    </w:p>
    <w:p>
      <w:pPr>
        <w:pStyle w:val="4"/>
        <w:spacing w:before="0" w:beforeAutospacing="0" w:after="0" w:afterAutospacing="0" w:line="560" w:lineRule="exact"/>
        <w:jc w:val="center"/>
        <w:rPr>
          <w:rFonts w:ascii="Times New Roman" w:hAnsi="Times New Roman" w:eastAsia="方正仿宋_GBK"/>
          <w:bCs/>
          <w:sz w:val="36"/>
          <w:szCs w:val="36"/>
        </w:rPr>
      </w:pPr>
      <w:r>
        <w:rPr>
          <w:rFonts w:hint="eastAsia" w:ascii="Times New Roman" w:hAnsi="Times New Roman" w:eastAsia="方正仿宋_GBK"/>
          <w:bCs/>
          <w:sz w:val="36"/>
          <w:szCs w:val="36"/>
        </w:rPr>
        <w:t>填</w:t>
      </w:r>
      <w:r>
        <w:rPr>
          <w:rFonts w:ascii="Times New Roman" w:hAnsi="Times New Roman" w:eastAsia="方正仿宋_GBK"/>
          <w:bCs/>
          <w:sz w:val="36"/>
          <w:szCs w:val="36"/>
        </w:rPr>
        <w:t xml:space="preserve"> </w:t>
      </w:r>
      <w:r>
        <w:rPr>
          <w:rFonts w:hint="eastAsia" w:ascii="Times New Roman" w:hAnsi="Times New Roman" w:eastAsia="方正仿宋_GBK"/>
          <w:bCs/>
          <w:sz w:val="36"/>
          <w:szCs w:val="36"/>
        </w:rPr>
        <w:t>写</w:t>
      </w:r>
      <w:r>
        <w:rPr>
          <w:rFonts w:ascii="Times New Roman" w:hAnsi="Times New Roman" w:eastAsia="方正仿宋_GBK"/>
          <w:bCs/>
          <w:sz w:val="36"/>
          <w:szCs w:val="36"/>
        </w:rPr>
        <w:t xml:space="preserve"> </w:t>
      </w:r>
      <w:r>
        <w:rPr>
          <w:rFonts w:hint="eastAsia" w:ascii="Times New Roman" w:hAnsi="Times New Roman" w:eastAsia="方正仿宋_GBK"/>
          <w:bCs/>
          <w:sz w:val="36"/>
          <w:szCs w:val="36"/>
        </w:rPr>
        <w:t>说</w:t>
      </w:r>
      <w:r>
        <w:rPr>
          <w:rFonts w:ascii="Times New Roman" w:hAnsi="Times New Roman" w:eastAsia="方正仿宋_GBK"/>
          <w:bCs/>
          <w:sz w:val="36"/>
          <w:szCs w:val="36"/>
        </w:rPr>
        <w:t xml:space="preserve"> </w:t>
      </w:r>
      <w:r>
        <w:rPr>
          <w:rFonts w:hint="eastAsia" w:ascii="Times New Roman" w:hAnsi="Times New Roman" w:eastAsia="方正仿宋_GBK"/>
          <w:bCs/>
          <w:sz w:val="36"/>
          <w:szCs w:val="36"/>
        </w:rPr>
        <w:t>明</w:t>
      </w:r>
    </w:p>
    <w:p>
      <w:pPr>
        <w:widowControl/>
        <w:spacing w:line="560" w:lineRule="exact"/>
        <w:ind w:left="410"/>
        <w:jc w:val="left"/>
        <w:rPr>
          <w:rFonts w:eastAsia="方正仿宋_GBK"/>
          <w:kern w:val="0"/>
          <w:sz w:val="28"/>
        </w:rPr>
      </w:pPr>
    </w:p>
    <w:p>
      <w:pPr>
        <w:widowControl/>
        <w:spacing w:line="560" w:lineRule="exact"/>
        <w:rPr>
          <w:rFonts w:eastAsia="方正仿宋简体"/>
          <w:sz w:val="28"/>
          <w:szCs w:val="28"/>
        </w:rPr>
      </w:pPr>
      <w:r>
        <w:rPr>
          <w:rFonts w:hint="eastAsia" w:eastAsia="方正仿宋简体"/>
          <w:sz w:val="28"/>
          <w:szCs w:val="28"/>
        </w:rPr>
        <w:t>一、</w:t>
      </w:r>
      <w:r>
        <w:rPr>
          <w:rFonts w:eastAsia="方正仿宋简体"/>
          <w:sz w:val="28"/>
          <w:szCs w:val="28"/>
        </w:rPr>
        <w:t>填写前要仔细阅读《山西省教育厅 山西省人力资源和社会保障厅山西省财政厅关于实施职业教育铸魂育人计划的通知》（晋教职成〔2021〕13号）。</w:t>
      </w:r>
    </w:p>
    <w:p>
      <w:pPr>
        <w:widowControl/>
        <w:spacing w:line="560" w:lineRule="exact"/>
        <w:rPr>
          <w:rFonts w:eastAsia="方正仿宋简体"/>
          <w:sz w:val="28"/>
          <w:szCs w:val="28"/>
        </w:rPr>
      </w:pPr>
      <w:r>
        <w:rPr>
          <w:rFonts w:eastAsia="方正仿宋简体"/>
          <w:sz w:val="28"/>
          <w:szCs w:val="28"/>
        </w:rPr>
        <w:t>二、填写要严肃认真、实事求是、内容翔实、文字精炼、数据真实。</w:t>
      </w:r>
    </w:p>
    <w:p>
      <w:pPr>
        <w:widowControl/>
        <w:spacing w:line="560" w:lineRule="exact"/>
        <w:rPr>
          <w:rFonts w:eastAsia="方正仿宋简体"/>
          <w:sz w:val="28"/>
          <w:szCs w:val="28"/>
        </w:rPr>
      </w:pPr>
      <w:r>
        <w:rPr>
          <w:rFonts w:eastAsia="方正仿宋简体"/>
          <w:sz w:val="28"/>
          <w:szCs w:val="28"/>
        </w:rPr>
        <w:t>三、如无特殊说明，本表各栏不够填写时，可自行加页。</w:t>
      </w:r>
    </w:p>
    <w:p>
      <w:pPr>
        <w:widowControl/>
        <w:spacing w:line="560" w:lineRule="exact"/>
        <w:rPr>
          <w:rFonts w:eastAsia="方正仿宋简体"/>
          <w:sz w:val="28"/>
          <w:szCs w:val="28"/>
        </w:rPr>
      </w:pPr>
      <w:r>
        <w:rPr>
          <w:rFonts w:eastAsia="方正仿宋简体"/>
          <w:sz w:val="28"/>
          <w:szCs w:val="28"/>
        </w:rPr>
        <w:t>四、申报书页面用A4纸。</w:t>
      </w:r>
    </w:p>
    <w:p>
      <w:pPr>
        <w:widowControl/>
        <w:spacing w:line="560" w:lineRule="exact"/>
        <w:rPr>
          <w:rFonts w:eastAsia="方正仿宋简体"/>
          <w:sz w:val="28"/>
          <w:szCs w:val="28"/>
        </w:rPr>
      </w:pPr>
      <w:r>
        <w:rPr>
          <w:rFonts w:eastAsia="方正仿宋简体"/>
          <w:sz w:val="28"/>
          <w:szCs w:val="28"/>
        </w:rPr>
        <w:t>五、申报书及佐证材料扫描成PDF格式，上传到指定平台。</w:t>
      </w:r>
    </w:p>
    <w:p>
      <w:pPr>
        <w:widowControl/>
        <w:spacing w:line="560" w:lineRule="exact"/>
        <w:rPr>
          <w:rFonts w:eastAsia="方正仿宋简体"/>
          <w:sz w:val="28"/>
          <w:szCs w:val="28"/>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pPr>
        <w:spacing w:line="560" w:lineRule="exact"/>
        <w:rPr>
          <w:rFonts w:hint="eastAsia" w:ascii="黑体" w:hAnsi="黑体" w:eastAsia="黑体" w:cs="黑体"/>
          <w:sz w:val="28"/>
        </w:rPr>
        <w:sectPr>
          <w:pgSz w:w="11906" w:h="16838"/>
          <w:pgMar w:top="1440" w:right="1800" w:bottom="1440" w:left="1800" w:header="851" w:footer="992" w:gutter="0"/>
          <w:pgNumType w:fmt="decimal"/>
          <w:cols w:space="425" w:num="1"/>
          <w:docGrid w:type="lines" w:linePitch="312" w:charSpace="0"/>
        </w:sectPr>
      </w:pPr>
    </w:p>
    <w:p>
      <w:pPr>
        <w:spacing w:line="560" w:lineRule="exact"/>
        <w:rPr>
          <w:rFonts w:ascii="黑体" w:hAnsi="黑体" w:eastAsia="黑体" w:cs="黑体"/>
          <w:sz w:val="28"/>
        </w:rPr>
      </w:pPr>
      <w:r>
        <w:rPr>
          <w:rFonts w:hint="eastAsia" w:ascii="黑体" w:hAnsi="黑体" w:eastAsia="黑体" w:cs="黑体"/>
          <w:sz w:val="28"/>
        </w:rPr>
        <w:t>一、课程基本情况</w:t>
      </w:r>
    </w:p>
    <w:tbl>
      <w:tblPr>
        <w:tblStyle w:val="5"/>
        <w:tblW w:w="92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36"/>
        <w:gridCol w:w="71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3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宋体" w:cs="宋体"/>
                <w:szCs w:val="21"/>
              </w:rPr>
            </w:pPr>
            <w:r>
              <w:rPr>
                <w:rFonts w:hint="eastAsia" w:ascii="宋体" w:hAnsi="宋体" w:cs="宋体"/>
                <w:szCs w:val="21"/>
              </w:rPr>
              <w:t>课程名称</w:t>
            </w:r>
          </w:p>
        </w:tc>
        <w:tc>
          <w:tcPr>
            <w:tcW w:w="712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宋体" w:cs="宋体"/>
                <w:szCs w:val="21"/>
              </w:rPr>
            </w:pPr>
            <w:r>
              <w:rPr>
                <w:rFonts w:hint="eastAsia" w:ascii="宋体" w:cs="宋体"/>
                <w:szCs w:val="21"/>
              </w:rPr>
              <w:t>计算机二级OFFICE高级应用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3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宋体" w:cs="宋体"/>
                <w:szCs w:val="21"/>
              </w:rPr>
            </w:pPr>
            <w:r>
              <w:rPr>
                <w:rFonts w:hint="eastAsia" w:ascii="宋体" w:hAnsi="宋体" w:cs="宋体"/>
                <w:szCs w:val="21"/>
              </w:rPr>
              <w:t>主讲人</w:t>
            </w:r>
            <w:r>
              <w:rPr>
                <w:szCs w:val="21"/>
              </w:rPr>
              <w:t>（实际讲授人）</w:t>
            </w:r>
          </w:p>
        </w:tc>
        <w:tc>
          <w:tcPr>
            <w:tcW w:w="712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宋体" w:cs="宋体"/>
                <w:szCs w:val="21"/>
              </w:rPr>
            </w:pPr>
            <w:r>
              <w:rPr>
                <w:rFonts w:hint="eastAsia" w:ascii="宋体" w:cs="宋体"/>
                <w:szCs w:val="21"/>
              </w:rPr>
              <w:t>闫丽娟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3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宋体" w:cs="宋体"/>
                <w:szCs w:val="21"/>
              </w:rPr>
            </w:pPr>
            <w:r>
              <w:rPr>
                <w:rFonts w:hint="eastAsia" w:ascii="宋体" w:hAnsi="宋体" w:cs="宋体"/>
                <w:szCs w:val="21"/>
              </w:rPr>
              <w:t>所在部门</w:t>
            </w:r>
          </w:p>
        </w:tc>
        <w:tc>
          <w:tcPr>
            <w:tcW w:w="712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宋体" w:cs="宋体"/>
                <w:szCs w:val="21"/>
              </w:rPr>
            </w:pPr>
            <w:r>
              <w:rPr>
                <w:rFonts w:hint="eastAsia" w:ascii="宋体" w:cs="宋体"/>
                <w:szCs w:val="21"/>
              </w:rPr>
              <w:t>信息工程系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3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宋体" w:cs="宋体"/>
                <w:szCs w:val="21"/>
              </w:rPr>
            </w:pPr>
            <w:r>
              <w:rPr>
                <w:rFonts w:hint="eastAsia" w:ascii="宋体" w:hAnsi="宋体" w:cs="宋体"/>
                <w:szCs w:val="21"/>
              </w:rPr>
              <w:t>联合负责人</w:t>
            </w:r>
          </w:p>
        </w:tc>
        <w:tc>
          <w:tcPr>
            <w:tcW w:w="712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3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宋体" w:cs="宋体"/>
                <w:szCs w:val="21"/>
              </w:rPr>
            </w:pPr>
            <w:r>
              <w:rPr>
                <w:rFonts w:hint="eastAsia" w:ascii="宋体" w:hAnsi="宋体" w:cs="宋体"/>
                <w:szCs w:val="21"/>
              </w:rPr>
              <w:t>所在部门</w:t>
            </w:r>
          </w:p>
        </w:tc>
        <w:tc>
          <w:tcPr>
            <w:tcW w:w="712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宋体" w:cs="宋体"/>
                <w:szCs w:val="21"/>
              </w:rPr>
            </w:pPr>
          </w:p>
        </w:tc>
      </w:tr>
    </w:tbl>
    <w:p>
      <w:pPr>
        <w:spacing w:line="560" w:lineRule="exact"/>
        <w:rPr>
          <w:rFonts w:ascii="黑体" w:hAnsi="黑体" w:eastAsia="黑体" w:cs="黑体"/>
          <w:sz w:val="28"/>
        </w:rPr>
      </w:pPr>
      <w:r>
        <w:rPr>
          <w:rFonts w:hint="eastAsia" w:ascii="黑体" w:hAnsi="黑体" w:eastAsia="黑体" w:cs="黑体"/>
          <w:sz w:val="28"/>
        </w:rPr>
        <w:t>二、微课制作团队情况</w:t>
      </w:r>
    </w:p>
    <w:tbl>
      <w:tblPr>
        <w:tblStyle w:val="5"/>
        <w:tblW w:w="92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915"/>
        <w:gridCol w:w="1275"/>
        <w:gridCol w:w="1080"/>
        <w:gridCol w:w="1395"/>
        <w:gridCol w:w="1192"/>
        <w:gridCol w:w="1178"/>
        <w:gridCol w:w="15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9280" w:type="dxa"/>
            <w:gridSpan w:val="8"/>
            <w:vAlign w:val="center"/>
          </w:tcPr>
          <w:p>
            <w:pPr>
              <w:rPr>
                <w:rFonts w:ascii="宋体" w:cs="宋体"/>
                <w:szCs w:val="21"/>
              </w:rPr>
            </w:pPr>
            <w:r>
              <w:rPr>
                <w:rFonts w:hint="eastAsia" w:ascii="宋体" w:hAnsi="宋体" w:cs="宋体"/>
                <w:szCs w:val="21"/>
              </w:rPr>
              <w:t>课程团队主要成员（含主讲人，限</w:t>
            </w:r>
            <w:r>
              <w:rPr>
                <w:rFonts w:ascii="宋体" w:hAnsi="宋体" w:cs="宋体"/>
                <w:szCs w:val="21"/>
              </w:rPr>
              <w:t>5</w:t>
            </w:r>
            <w:r>
              <w:rPr>
                <w:rFonts w:hint="eastAsia" w:ascii="宋体" w:hAnsi="宋体" w:cs="宋体"/>
                <w:szCs w:val="21"/>
              </w:rPr>
              <w:t>人之内，可个人独立申报）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704" w:type="dxa"/>
            <w:vAlign w:val="center"/>
          </w:tcPr>
          <w:p>
            <w:pPr>
              <w:jc w:val="center"/>
              <w:rPr>
                <w:rFonts w:ascii="宋体" w:cs="宋体"/>
                <w:szCs w:val="21"/>
              </w:rPr>
            </w:pPr>
            <w:r>
              <w:rPr>
                <w:rFonts w:hint="eastAsia" w:ascii="宋体" w:hAnsi="宋体" w:cs="宋体"/>
                <w:szCs w:val="21"/>
              </w:rPr>
              <w:t>序号</w:t>
            </w:r>
          </w:p>
        </w:tc>
        <w:tc>
          <w:tcPr>
            <w:tcW w:w="915" w:type="dxa"/>
            <w:vAlign w:val="center"/>
          </w:tcPr>
          <w:p>
            <w:pPr>
              <w:jc w:val="center"/>
              <w:rPr>
                <w:rFonts w:ascii="宋体" w:cs="宋体"/>
                <w:szCs w:val="21"/>
              </w:rPr>
            </w:pPr>
            <w:r>
              <w:rPr>
                <w:rFonts w:hint="eastAsia" w:ascii="宋体" w:hAnsi="宋体" w:cs="宋体"/>
                <w:szCs w:val="21"/>
              </w:rPr>
              <w:t>姓名</w:t>
            </w:r>
          </w:p>
        </w:tc>
        <w:tc>
          <w:tcPr>
            <w:tcW w:w="1275" w:type="dxa"/>
            <w:vAlign w:val="center"/>
          </w:tcPr>
          <w:p>
            <w:pPr>
              <w:jc w:val="center"/>
              <w:rPr>
                <w:rFonts w:ascii="宋体" w:cs="宋体"/>
                <w:szCs w:val="21"/>
              </w:rPr>
            </w:pPr>
            <w:r>
              <w:rPr>
                <w:rFonts w:hint="eastAsia" w:ascii="宋体" w:hAnsi="宋体" w:cs="宋体"/>
                <w:szCs w:val="21"/>
              </w:rPr>
              <w:t>单位</w:t>
            </w:r>
          </w:p>
        </w:tc>
        <w:tc>
          <w:tcPr>
            <w:tcW w:w="1080" w:type="dxa"/>
            <w:vAlign w:val="center"/>
          </w:tcPr>
          <w:p>
            <w:pPr>
              <w:jc w:val="center"/>
              <w:rPr>
                <w:rFonts w:ascii="宋体" w:cs="宋体"/>
                <w:szCs w:val="21"/>
              </w:rPr>
            </w:pPr>
            <w:r>
              <w:rPr>
                <w:rFonts w:hint="eastAsia" w:ascii="宋体" w:hAnsi="宋体" w:cs="宋体"/>
                <w:szCs w:val="21"/>
              </w:rPr>
              <w:t>职称</w:t>
            </w:r>
          </w:p>
        </w:tc>
        <w:tc>
          <w:tcPr>
            <w:tcW w:w="1395" w:type="dxa"/>
            <w:vAlign w:val="center"/>
          </w:tcPr>
          <w:p>
            <w:pPr>
              <w:jc w:val="center"/>
              <w:rPr>
                <w:rFonts w:ascii="宋体" w:cs="宋体"/>
                <w:szCs w:val="21"/>
              </w:rPr>
            </w:pPr>
            <w:r>
              <w:rPr>
                <w:rFonts w:hint="eastAsia" w:ascii="宋体" w:hAnsi="宋体" w:cs="宋体"/>
                <w:szCs w:val="21"/>
              </w:rPr>
              <w:t>手机号码</w:t>
            </w:r>
          </w:p>
        </w:tc>
        <w:tc>
          <w:tcPr>
            <w:tcW w:w="1192" w:type="dxa"/>
            <w:vAlign w:val="center"/>
          </w:tcPr>
          <w:p>
            <w:pPr>
              <w:jc w:val="center"/>
              <w:rPr>
                <w:rFonts w:ascii="宋体" w:cs="宋体"/>
                <w:szCs w:val="21"/>
              </w:rPr>
            </w:pPr>
            <w:r>
              <w:rPr>
                <w:rFonts w:hint="eastAsia" w:ascii="宋体" w:hAnsi="宋体" w:cs="宋体"/>
                <w:szCs w:val="21"/>
              </w:rPr>
              <w:t>电子邮箱</w:t>
            </w:r>
          </w:p>
        </w:tc>
        <w:tc>
          <w:tcPr>
            <w:tcW w:w="1178" w:type="dxa"/>
            <w:vAlign w:val="center"/>
          </w:tcPr>
          <w:p>
            <w:pPr>
              <w:jc w:val="center"/>
              <w:rPr>
                <w:rFonts w:ascii="宋体" w:cs="宋体"/>
                <w:szCs w:val="21"/>
              </w:rPr>
            </w:pPr>
            <w:r>
              <w:rPr>
                <w:rFonts w:hint="eastAsia" w:ascii="宋体" w:hAnsi="宋体" w:cs="宋体"/>
                <w:szCs w:val="21"/>
              </w:rPr>
              <w:t>承担任务</w:t>
            </w:r>
          </w:p>
        </w:tc>
        <w:tc>
          <w:tcPr>
            <w:tcW w:w="1541" w:type="dxa"/>
            <w:vAlign w:val="center"/>
          </w:tcPr>
          <w:p>
            <w:pPr>
              <w:jc w:val="center"/>
              <w:rPr>
                <w:rFonts w:ascii="宋体" w:cs="宋体"/>
                <w:szCs w:val="21"/>
              </w:rPr>
            </w:pPr>
            <w:r>
              <w:rPr>
                <w:rFonts w:hint="eastAsia" w:ascii="宋体" w:hAnsi="宋体" w:cs="宋体"/>
                <w:szCs w:val="21"/>
              </w:rPr>
              <w:t>专业方向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704" w:type="dxa"/>
            <w:vAlign w:val="center"/>
          </w:tcPr>
          <w:p>
            <w:pPr>
              <w:jc w:val="center"/>
              <w:rPr>
                <w:rFonts w:ascii="宋体" w:cs="宋体"/>
                <w:szCs w:val="21"/>
              </w:rPr>
            </w:pPr>
            <w:r>
              <w:rPr>
                <w:rFonts w:ascii="宋体" w:hAnsi="宋体" w:cs="宋体"/>
                <w:szCs w:val="21"/>
              </w:rPr>
              <w:t>1</w:t>
            </w:r>
          </w:p>
        </w:tc>
        <w:tc>
          <w:tcPr>
            <w:tcW w:w="915" w:type="dxa"/>
            <w:vAlign w:val="center"/>
          </w:tcPr>
          <w:p>
            <w:pPr>
              <w:jc w:val="center"/>
              <w:rPr>
                <w:rFonts w:hint="eastAsia" w:ascii="仿宋" w:hAnsi="仿宋" w:eastAsia="仿宋" w:cs="仿宋"/>
                <w:szCs w:val="21"/>
              </w:rPr>
            </w:pPr>
            <w:r>
              <w:rPr>
                <w:rFonts w:hint="eastAsia" w:ascii="仿宋" w:hAnsi="仿宋" w:eastAsia="仿宋" w:cs="仿宋"/>
                <w:szCs w:val="21"/>
              </w:rPr>
              <w:t>闫丽娟</w:t>
            </w:r>
          </w:p>
        </w:tc>
        <w:tc>
          <w:tcPr>
            <w:tcW w:w="1275" w:type="dxa"/>
            <w:vAlign w:val="center"/>
          </w:tcPr>
          <w:p>
            <w:pPr>
              <w:jc w:val="center"/>
              <w:rPr>
                <w:rFonts w:hint="eastAsia" w:ascii="仿宋" w:hAnsi="仿宋" w:eastAsia="仿宋" w:cs="仿宋"/>
                <w:szCs w:val="21"/>
              </w:rPr>
            </w:pPr>
            <w:r>
              <w:rPr>
                <w:rFonts w:hint="eastAsia" w:ascii="仿宋" w:hAnsi="仿宋" w:eastAsia="仿宋" w:cs="仿宋"/>
                <w:szCs w:val="21"/>
              </w:rPr>
              <w:t>信息工程系</w:t>
            </w:r>
          </w:p>
        </w:tc>
        <w:tc>
          <w:tcPr>
            <w:tcW w:w="1080" w:type="dxa"/>
            <w:vAlign w:val="center"/>
          </w:tcPr>
          <w:p>
            <w:pPr>
              <w:jc w:val="center"/>
              <w:rPr>
                <w:rFonts w:hint="eastAsia" w:ascii="仿宋" w:hAnsi="仿宋" w:eastAsia="仿宋" w:cs="仿宋"/>
                <w:szCs w:val="21"/>
              </w:rPr>
            </w:pPr>
            <w:r>
              <w:rPr>
                <w:rFonts w:hint="eastAsia" w:ascii="仿宋" w:hAnsi="仿宋" w:eastAsia="仿宋" w:cs="仿宋"/>
                <w:szCs w:val="21"/>
              </w:rPr>
              <w:t>讲师</w:t>
            </w:r>
          </w:p>
        </w:tc>
        <w:tc>
          <w:tcPr>
            <w:tcW w:w="1395" w:type="dxa"/>
            <w:vAlign w:val="center"/>
          </w:tcPr>
          <w:p>
            <w:pPr>
              <w:jc w:val="center"/>
              <w:rPr>
                <w:rFonts w:hint="eastAsia" w:ascii="仿宋" w:hAnsi="仿宋" w:eastAsia="仿宋" w:cs="仿宋"/>
                <w:szCs w:val="21"/>
              </w:rPr>
            </w:pPr>
            <w:r>
              <w:rPr>
                <w:rFonts w:hint="eastAsia" w:ascii="仿宋" w:hAnsi="仿宋" w:eastAsia="仿宋" w:cs="仿宋"/>
                <w:szCs w:val="21"/>
              </w:rPr>
              <w:t>13613568886</w:t>
            </w:r>
          </w:p>
        </w:tc>
        <w:tc>
          <w:tcPr>
            <w:tcW w:w="1192" w:type="dxa"/>
            <w:vAlign w:val="center"/>
          </w:tcPr>
          <w:p>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517941219@qq.com</w:t>
            </w:r>
          </w:p>
        </w:tc>
        <w:tc>
          <w:tcPr>
            <w:tcW w:w="1178" w:type="dxa"/>
            <w:vAlign w:val="center"/>
          </w:tcPr>
          <w:p>
            <w:pPr>
              <w:jc w:val="center"/>
              <w:rPr>
                <w:rFonts w:hint="eastAsia" w:ascii="仿宋" w:hAnsi="仿宋" w:eastAsia="仿宋" w:cs="仿宋"/>
                <w:szCs w:val="21"/>
              </w:rPr>
            </w:pPr>
            <w:r>
              <w:rPr>
                <w:rFonts w:hint="eastAsia" w:ascii="仿宋" w:hAnsi="仿宋" w:eastAsia="仿宋" w:cs="仿宋"/>
                <w:szCs w:val="21"/>
              </w:rPr>
              <w:t>课程讲授</w:t>
            </w:r>
          </w:p>
        </w:tc>
        <w:tc>
          <w:tcPr>
            <w:tcW w:w="1541" w:type="dxa"/>
            <w:vAlign w:val="center"/>
          </w:tcPr>
          <w:p>
            <w:pPr>
              <w:jc w:val="center"/>
              <w:rPr>
                <w:rFonts w:hint="eastAsia" w:ascii="仿宋" w:hAnsi="仿宋" w:eastAsia="仿宋" w:cs="仿宋"/>
                <w:szCs w:val="21"/>
              </w:rPr>
            </w:pPr>
            <w:r>
              <w:rPr>
                <w:rFonts w:hint="eastAsia" w:ascii="仿宋" w:hAnsi="仿宋" w:eastAsia="仿宋" w:cs="仿宋"/>
                <w:szCs w:val="21"/>
                <w:lang w:val="en-US" w:eastAsia="zh-CN"/>
              </w:rPr>
              <w:t>计算机应用技术、</w:t>
            </w:r>
            <w:r>
              <w:rPr>
                <w:rFonts w:hint="eastAsia" w:ascii="仿宋" w:hAnsi="仿宋" w:eastAsia="仿宋" w:cs="仿宋"/>
                <w:szCs w:val="21"/>
              </w:rPr>
              <w:t>数字图文信息处理技术</w:t>
            </w:r>
          </w:p>
        </w:tc>
      </w:tr>
    </w:tbl>
    <w:p>
      <w:pPr>
        <w:rPr>
          <w:rFonts w:eastAsia="方正仿宋_GBK"/>
          <w:sz w:val="24"/>
          <w:szCs w:val="24"/>
        </w:rPr>
      </w:pPr>
    </w:p>
    <w:tbl>
      <w:tblPr>
        <w:tblStyle w:val="5"/>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9214" w:type="dxa"/>
            <w:vAlign w:val="center"/>
          </w:tcPr>
          <w:p>
            <w:pPr>
              <w:rPr>
                <w:rFonts w:ascii="宋体" w:cs="宋体"/>
                <w:szCs w:val="21"/>
              </w:rPr>
            </w:pPr>
            <w:r>
              <w:rPr>
                <w:rFonts w:hint="eastAsia" w:ascii="宋体" w:hAnsi="宋体" w:cs="宋体"/>
                <w:sz w:val="28"/>
                <w:szCs w:val="28"/>
              </w:rPr>
              <w:t>微课主讲人基本情况</w:t>
            </w:r>
            <w:r>
              <w:rPr>
                <w:rFonts w:hint="eastAsia" w:ascii="宋体" w:hAnsi="宋体" w:cs="宋体"/>
                <w:szCs w:val="21"/>
              </w:rPr>
              <w:t>（不超过</w:t>
            </w:r>
            <w:r>
              <w:rPr>
                <w:rFonts w:ascii="宋体" w:hAnsi="宋体" w:cs="宋体"/>
                <w:szCs w:val="21"/>
              </w:rPr>
              <w:t>500</w:t>
            </w:r>
            <w:r>
              <w:rPr>
                <w:rFonts w:hint="eastAsia" w:ascii="宋体" w:hAnsi="宋体" w:cs="宋体"/>
                <w:szCs w:val="21"/>
              </w:rPr>
              <w:t>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1" w:hRule="atLeast"/>
          <w:jc w:val="center"/>
        </w:trPr>
        <w:tc>
          <w:tcPr>
            <w:tcW w:w="9214" w:type="dxa"/>
          </w:tcPr>
          <w:p>
            <w:pPr>
              <w:ind w:firstLine="94" w:firstLineChars="50"/>
              <w:rPr>
                <w:rFonts w:ascii="宋体" w:cs="宋体"/>
                <w:w w:val="90"/>
                <w:szCs w:val="21"/>
              </w:rPr>
            </w:pPr>
            <w:r>
              <w:rPr>
                <w:rFonts w:hint="eastAsia" w:ascii="宋体" w:hAnsi="宋体" w:cs="宋体"/>
                <w:w w:val="90"/>
                <w:szCs w:val="21"/>
              </w:rPr>
              <w:t>（微课主讲人简介、近</w:t>
            </w:r>
            <w:r>
              <w:rPr>
                <w:rFonts w:ascii="宋体" w:hAnsi="宋体" w:cs="宋体"/>
                <w:w w:val="90"/>
                <w:szCs w:val="21"/>
              </w:rPr>
              <w:t>5</w:t>
            </w:r>
            <w:r>
              <w:rPr>
                <w:rFonts w:hint="eastAsia" w:ascii="宋体" w:hAnsi="宋体" w:cs="宋体"/>
                <w:w w:val="90"/>
                <w:szCs w:val="21"/>
              </w:rPr>
              <w:t>年来在承担学校教学任务、开展教学研究、获得教学奖励方面的情况）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闫丽娟，讲师，本科学历，大连理工大学硕士学位，2004年9月至今，在晋城职业技术学院信息系工作。从教以来，爱岗敬业、为人师表</w:t>
            </w:r>
            <w:r>
              <w:rPr>
                <w:rFonts w:hint="eastAsia" w:ascii="仿宋" w:hAnsi="仿宋" w:eastAsia="仿宋" w:cs="仿宋"/>
                <w:sz w:val="24"/>
                <w:szCs w:val="24"/>
                <w:lang w:eastAsia="zh-CN"/>
              </w:rPr>
              <w:t>，</w:t>
            </w:r>
            <w:r>
              <w:rPr>
                <w:rFonts w:hint="eastAsia" w:ascii="仿宋" w:hAnsi="仿宋" w:eastAsia="仿宋" w:cs="仿宋"/>
                <w:sz w:val="24"/>
                <w:szCs w:val="24"/>
              </w:rPr>
              <w:t>长期致力于教育教学及</w:t>
            </w:r>
            <w:r>
              <w:rPr>
                <w:rFonts w:hint="eastAsia" w:ascii="仿宋" w:hAnsi="仿宋" w:eastAsia="仿宋" w:cs="仿宋"/>
                <w:sz w:val="24"/>
                <w:szCs w:val="24"/>
                <w:lang w:val="en-US" w:eastAsia="zh-CN"/>
              </w:rPr>
              <w:t>数字图文信息处理技术的</w:t>
            </w:r>
            <w:r>
              <w:rPr>
                <w:rFonts w:hint="eastAsia" w:ascii="仿宋" w:hAnsi="仿宋" w:eastAsia="仿宋" w:cs="仿宋"/>
                <w:sz w:val="24"/>
                <w:szCs w:val="24"/>
              </w:rPr>
              <w:t>研究，经验丰富。所带课程主要为</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全国计算机等级考试实践（考证）（实验）</w:t>
            </w:r>
            <w:r>
              <w:rPr>
                <w:rFonts w:hint="eastAsia" w:ascii="仿宋" w:hAnsi="仿宋" w:eastAsia="仿宋" w:cs="仿宋"/>
                <w:sz w:val="24"/>
                <w:szCs w:val="24"/>
                <w:lang w:eastAsia="zh-CN"/>
              </w:rPr>
              <w:t>》、</w:t>
            </w:r>
            <w:r>
              <w:rPr>
                <w:rFonts w:hint="eastAsia" w:ascii="仿宋" w:hAnsi="仿宋" w:eastAsia="仿宋" w:cs="仿宋"/>
                <w:sz w:val="24"/>
                <w:szCs w:val="24"/>
              </w:rPr>
              <w:t>《音视频编辑》、</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Photoshop 图形图像处理</w:t>
            </w:r>
            <w:r>
              <w:rPr>
                <w:rFonts w:hint="eastAsia" w:ascii="仿宋" w:hAnsi="仿宋" w:eastAsia="仿宋" w:cs="仿宋"/>
                <w:sz w:val="24"/>
                <w:szCs w:val="24"/>
                <w:lang w:eastAsia="zh-CN"/>
              </w:rPr>
              <w:t>》、</w:t>
            </w:r>
            <w:r>
              <w:rPr>
                <w:rFonts w:hint="eastAsia" w:ascii="仿宋" w:hAnsi="仿宋" w:eastAsia="仿宋" w:cs="仿宋"/>
                <w:sz w:val="24"/>
                <w:szCs w:val="24"/>
              </w:rPr>
              <w:t>《网页制作》等；</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cs="宋体"/>
                <w:szCs w:val="21"/>
              </w:rPr>
            </w:pPr>
            <w:r>
              <w:rPr>
                <w:rFonts w:hint="eastAsia" w:ascii="仿宋" w:hAnsi="仿宋" w:eastAsia="仿宋" w:cs="仿宋"/>
                <w:sz w:val="24"/>
                <w:szCs w:val="24"/>
              </w:rPr>
              <w:t>曾多次参加各种教学比赛，</w:t>
            </w:r>
            <w:r>
              <w:rPr>
                <w:rFonts w:hint="eastAsia" w:ascii="仿宋" w:hAnsi="仿宋" w:eastAsia="仿宋" w:cs="仿宋"/>
                <w:sz w:val="24"/>
                <w:szCs w:val="24"/>
                <w:lang w:val="en-US" w:eastAsia="zh-CN"/>
              </w:rPr>
              <w:t>本人设计的思政微课《公式》被认定为省级职业教育铸魂育人思政微课，同时</w:t>
            </w:r>
            <w:r>
              <w:rPr>
                <w:rFonts w:hint="eastAsia" w:ascii="仿宋" w:hAnsi="仿宋" w:eastAsia="仿宋" w:cs="仿宋"/>
                <w:sz w:val="24"/>
                <w:szCs w:val="24"/>
              </w:rPr>
              <w:t>荣获山西省“微课教学比赛”三等奖、山西省第十届职业院校技能大赛“多媒体课件制作”信息类项目（高职）三等奖，山西省职业院校信息化教学大赛（高职组）“信息化课堂教学”项目三等奖；指导学生参加大学生技能竞赛并获省级一等奖等，被评为“优秀指导教师”；参与</w:t>
            </w:r>
            <w:r>
              <w:rPr>
                <w:rFonts w:hint="eastAsia" w:ascii="仿宋" w:hAnsi="仿宋" w:eastAsia="仿宋" w:cs="仿宋"/>
                <w:sz w:val="24"/>
                <w:szCs w:val="24"/>
                <w:lang w:val="en-US" w:eastAsia="zh-CN"/>
              </w:rPr>
              <w:t>省级</w:t>
            </w:r>
            <w:r>
              <w:rPr>
                <w:rFonts w:hint="eastAsia" w:ascii="仿宋" w:hAnsi="仿宋" w:eastAsia="仿宋" w:cs="仿宋"/>
                <w:sz w:val="24"/>
                <w:szCs w:val="24"/>
              </w:rPr>
              <w:t>精品课程建设1门，参编教材</w:t>
            </w:r>
            <w:r>
              <w:rPr>
                <w:rFonts w:hint="eastAsia" w:ascii="仿宋" w:hAnsi="仿宋" w:eastAsia="仿宋" w:cs="仿宋"/>
                <w:sz w:val="24"/>
                <w:szCs w:val="24"/>
                <w:lang w:val="en-US" w:eastAsia="zh-CN"/>
              </w:rPr>
              <w:t>2</w:t>
            </w:r>
            <w:r>
              <w:rPr>
                <w:rFonts w:hint="eastAsia" w:ascii="仿宋" w:hAnsi="仿宋" w:eastAsia="仿宋" w:cs="仿宋"/>
                <w:sz w:val="24"/>
                <w:szCs w:val="24"/>
              </w:rPr>
              <w:t>部，反响良好</w:t>
            </w:r>
            <w:r>
              <w:rPr>
                <w:rFonts w:hint="eastAsia" w:ascii="仿宋" w:hAnsi="仿宋" w:eastAsia="仿宋" w:cs="仿宋"/>
                <w:sz w:val="24"/>
                <w:szCs w:val="24"/>
                <w:lang w:eastAsia="zh-CN"/>
              </w:rPr>
              <w:t>。</w:t>
            </w:r>
            <w:r>
              <w:rPr>
                <w:rFonts w:hint="eastAsia" w:ascii="仿宋" w:hAnsi="仿宋" w:eastAsia="仿宋" w:cs="仿宋"/>
                <w:sz w:val="24"/>
                <w:szCs w:val="24"/>
              </w:rPr>
              <w:t>主持</w:t>
            </w:r>
            <w:r>
              <w:rPr>
                <w:rFonts w:hint="eastAsia" w:ascii="仿宋" w:hAnsi="仿宋" w:eastAsia="仿宋" w:cs="仿宋"/>
                <w:sz w:val="24"/>
                <w:szCs w:val="24"/>
                <w:lang w:val="en-US" w:eastAsia="zh-CN"/>
              </w:rPr>
              <w:t>省级课题1项，</w:t>
            </w:r>
            <w:r>
              <w:rPr>
                <w:rFonts w:hint="eastAsia" w:ascii="仿宋" w:hAnsi="仿宋" w:eastAsia="仿宋" w:cs="仿宋"/>
                <w:sz w:val="24"/>
                <w:szCs w:val="24"/>
              </w:rPr>
              <w:t>参与课题多项；多次在报刊发表文章，谱写师德颂歌；利用专业特长，制作多部网络视频，且多次在市级、省级各类参评参演活动中展播。</w:t>
            </w:r>
          </w:p>
        </w:tc>
      </w:tr>
    </w:tbl>
    <w:p>
      <w:pPr>
        <w:spacing w:line="560" w:lineRule="exact"/>
        <w:rPr>
          <w:rFonts w:ascii="宋体" w:cs="宋体"/>
          <w:sz w:val="28"/>
        </w:rPr>
      </w:pPr>
      <w:r>
        <w:rPr>
          <w:rFonts w:hint="eastAsia" w:ascii="黑体" w:hAnsi="黑体" w:eastAsia="黑体" w:cs="黑体"/>
          <w:sz w:val="28"/>
        </w:rPr>
        <w:t>三、微课简介及特色</w:t>
      </w:r>
      <w:r>
        <w:rPr>
          <w:rFonts w:hint="eastAsia" w:ascii="宋体" w:hAnsi="宋体" w:cs="宋体"/>
          <w:sz w:val="28"/>
        </w:rPr>
        <w:t>（不超过</w:t>
      </w:r>
      <w:r>
        <w:rPr>
          <w:rFonts w:ascii="宋体" w:hAnsi="宋体" w:cs="宋体"/>
          <w:sz w:val="28"/>
        </w:rPr>
        <w:t>600</w:t>
      </w:r>
      <w:r>
        <w:rPr>
          <w:rFonts w:hint="eastAsia" w:ascii="宋体" w:hAnsi="宋体" w:cs="宋体"/>
          <w:sz w:val="28"/>
        </w:rPr>
        <w:t>字）</w:t>
      </w:r>
    </w:p>
    <w:tbl>
      <w:tblPr>
        <w:tblStyle w:val="5"/>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4" w:type="dxa"/>
          </w:tcPr>
          <w:p>
            <w:pPr>
              <w:spacing w:line="360" w:lineRule="auto"/>
              <w:ind w:left="166" w:firstLine="280" w:firstLineChars="100"/>
              <w:rPr>
                <w:rFonts w:hint="eastAsia" w:ascii="仿宋" w:hAnsi="仿宋" w:eastAsia="仿宋" w:cs="仿宋"/>
                <w:b/>
                <w:bCs/>
                <w:sz w:val="28"/>
                <w:szCs w:val="28"/>
              </w:rPr>
            </w:pPr>
            <w:r>
              <w:rPr>
                <w:rFonts w:hint="eastAsia" w:ascii="仿宋" w:hAnsi="仿宋" w:eastAsia="仿宋" w:cs="仿宋"/>
                <w:sz w:val="28"/>
                <w:szCs w:val="28"/>
                <w:lang w:val="en-US" w:eastAsia="zh-CN"/>
              </w:rPr>
              <w:t>1.</w:t>
            </w:r>
            <w:r>
              <w:rPr>
                <w:rFonts w:hint="eastAsia" w:ascii="仿宋" w:hAnsi="仿宋" w:eastAsia="仿宋" w:cs="仿宋"/>
                <w:b/>
                <w:bCs/>
                <w:sz w:val="28"/>
                <w:szCs w:val="28"/>
                <w:lang w:val="en-US" w:eastAsia="zh-CN"/>
              </w:rPr>
              <w:t>微课</w:t>
            </w:r>
            <w:r>
              <w:rPr>
                <w:rFonts w:hint="eastAsia" w:ascii="仿宋" w:hAnsi="仿宋" w:eastAsia="仿宋" w:cs="仿宋"/>
                <w:b/>
                <w:bCs/>
                <w:sz w:val="28"/>
                <w:szCs w:val="28"/>
              </w:rPr>
              <w:t>简介</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本</w:t>
            </w:r>
            <w:r>
              <w:rPr>
                <w:rFonts w:hint="eastAsia" w:ascii="仿宋" w:hAnsi="仿宋" w:eastAsia="仿宋" w:cs="仿宋"/>
                <w:sz w:val="24"/>
                <w:szCs w:val="24"/>
                <w:lang w:val="en-US" w:eastAsia="zh-CN"/>
              </w:rPr>
              <w:t>微课</w:t>
            </w:r>
            <w:r>
              <w:rPr>
                <w:rFonts w:hint="eastAsia" w:ascii="仿宋" w:hAnsi="仿宋" w:eastAsia="仿宋" w:cs="仿宋"/>
                <w:sz w:val="24"/>
                <w:szCs w:val="24"/>
              </w:rPr>
              <w:t>以Office2016软件为运行环境，在全国计算机等级考试“二级MS Office高级应用”考试大纲的基础上，通过“校岗赛培证五位一体”的方法构建</w:t>
            </w:r>
            <w:r>
              <w:rPr>
                <w:rFonts w:hint="eastAsia" w:ascii="仿宋" w:hAnsi="仿宋" w:eastAsia="仿宋" w:cs="仿宋"/>
                <w:sz w:val="24"/>
                <w:szCs w:val="24"/>
                <w:lang w:val="en-US" w:eastAsia="zh-CN"/>
              </w:rPr>
              <w:t>微课</w:t>
            </w:r>
            <w:r>
              <w:rPr>
                <w:rFonts w:hint="eastAsia" w:ascii="仿宋" w:hAnsi="仿宋" w:eastAsia="仿宋" w:cs="仿宋"/>
                <w:sz w:val="24"/>
                <w:szCs w:val="24"/>
              </w:rPr>
              <w:t>内容。紧贴计算机应用技术专业岗位群的能力要求，设计应用模拟场景，将计算机二级考点和现实办公情景紧密结合。采用“情景设计+模拟研讨+拓展运用”的结构组织内容，将相关知识点融入情景学习中，强调信息技术与生活实际的联系，增强学生从生活实际中提取问题、分析问题、解决问题的能力。</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2.微课</w:t>
            </w:r>
            <w:r>
              <w:rPr>
                <w:rFonts w:hint="eastAsia" w:ascii="仿宋" w:hAnsi="仿宋" w:eastAsia="仿宋" w:cs="仿宋"/>
                <w:b/>
                <w:bCs/>
                <w:sz w:val="28"/>
                <w:szCs w:val="28"/>
              </w:rPr>
              <w:t>特色</w:t>
            </w:r>
            <w:r>
              <w:rPr>
                <w:rFonts w:hint="eastAsia" w:ascii="仿宋" w:hAnsi="仿宋" w:eastAsia="仿宋" w:cs="仿宋"/>
                <w:b/>
                <w:bCs/>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2.1 创新教学方法和手段，提升教学效果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基于“以学生为主体”的教学理念，体现“以人为本”的教育思想，</w:t>
            </w:r>
            <w:r>
              <w:rPr>
                <w:rFonts w:hint="eastAsia" w:ascii="仿宋" w:hAnsi="仿宋" w:eastAsia="仿宋" w:cs="仿宋"/>
                <w:sz w:val="24"/>
                <w:szCs w:val="24"/>
                <w:lang w:val="en-US" w:eastAsia="zh-CN"/>
              </w:rPr>
              <w:t>充分利用任务驱动</w:t>
            </w:r>
            <w:r>
              <w:rPr>
                <w:rFonts w:hint="eastAsia" w:ascii="仿宋" w:hAnsi="仿宋" w:eastAsia="仿宋" w:cs="仿宋"/>
                <w:sz w:val="24"/>
                <w:szCs w:val="24"/>
              </w:rPr>
              <w:t>、</w:t>
            </w:r>
            <w:r>
              <w:rPr>
                <w:rFonts w:hint="eastAsia" w:ascii="仿宋" w:hAnsi="仿宋" w:eastAsia="仿宋" w:cs="仿宋"/>
                <w:sz w:val="24"/>
                <w:szCs w:val="24"/>
                <w:lang w:val="en-US" w:eastAsia="zh-CN"/>
              </w:rPr>
              <w:t>情景导入、案例分析等教学法，激发学生学习的主动性、发挥其内在潜能，引导学生积极探求新知，主动完成教学建构，提升自主学习能力和创新能力。</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2.2 利用</w:t>
            </w:r>
            <w:r>
              <w:rPr>
                <w:rFonts w:hint="eastAsia" w:ascii="仿宋" w:hAnsi="仿宋" w:eastAsia="仿宋" w:cs="仿宋"/>
                <w:b/>
                <w:bCs/>
                <w:sz w:val="24"/>
                <w:szCs w:val="24"/>
              </w:rPr>
              <w:t>项目引领任务驱动教学法</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做到</w:t>
            </w:r>
            <w:r>
              <w:rPr>
                <w:rFonts w:hint="eastAsia" w:ascii="仿宋" w:hAnsi="仿宋" w:eastAsia="仿宋" w:cs="仿宋"/>
                <w:b/>
                <w:bCs/>
                <w:sz w:val="24"/>
                <w:szCs w:val="24"/>
              </w:rPr>
              <w:t>“产教</w:t>
            </w:r>
            <w:r>
              <w:rPr>
                <w:rFonts w:hint="eastAsia" w:ascii="仿宋" w:hAnsi="仿宋" w:eastAsia="仿宋" w:cs="仿宋"/>
                <w:b/>
                <w:bCs/>
                <w:sz w:val="24"/>
                <w:szCs w:val="24"/>
                <w:lang w:val="en-US" w:eastAsia="zh-CN"/>
              </w:rPr>
              <w:t>融合</w:t>
            </w:r>
            <w:r>
              <w:rPr>
                <w:rFonts w:hint="eastAsia" w:ascii="仿宋" w:hAnsi="仿宋" w:eastAsia="仿宋" w:cs="仿宋"/>
                <w:b/>
                <w:bCs/>
                <w:sz w:val="24"/>
                <w:szCs w:val="24"/>
              </w:rPr>
              <w:t>”</w:t>
            </w:r>
          </w:p>
          <w:p>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根据教学内容，</w:t>
            </w:r>
            <w:r>
              <w:rPr>
                <w:rFonts w:hint="eastAsia" w:ascii="仿宋" w:hAnsi="仿宋" w:eastAsia="仿宋" w:cs="仿宋"/>
                <w:sz w:val="24"/>
                <w:szCs w:val="24"/>
                <w:lang w:val="en-US" w:eastAsia="zh-CN"/>
              </w:rPr>
              <w:t>在</w:t>
            </w:r>
            <w:r>
              <w:rPr>
                <w:rFonts w:hint="eastAsia" w:ascii="仿宋" w:hAnsi="仿宋" w:eastAsia="仿宋" w:cs="仿宋"/>
                <w:color w:val="231F20"/>
                <w:kern w:val="0"/>
                <w:sz w:val="24"/>
                <w:szCs w:val="24"/>
                <w:lang w:val="en-US" w:eastAsia="zh-CN" w:bidi="ar"/>
              </w:rPr>
              <w:t>充分把握好高职学生的认知水平以及心理特点基础上，</w:t>
            </w:r>
            <w:r>
              <w:rPr>
                <w:rFonts w:hint="eastAsia" w:ascii="仿宋" w:hAnsi="仿宋" w:eastAsia="仿宋" w:cs="仿宋"/>
                <w:sz w:val="24"/>
                <w:szCs w:val="24"/>
              </w:rPr>
              <w:t>结合行业、企业的岗位项目要求和任务规范，运用探究式的项目</w:t>
            </w:r>
            <w:r>
              <w:rPr>
                <w:rFonts w:hint="eastAsia" w:ascii="仿宋" w:hAnsi="仿宋" w:eastAsia="仿宋" w:cs="仿宋"/>
                <w:sz w:val="24"/>
                <w:szCs w:val="24"/>
                <w:lang w:val="en-US" w:eastAsia="zh-CN"/>
              </w:rPr>
              <w:t>引领任务</w:t>
            </w:r>
            <w:r>
              <w:rPr>
                <w:rFonts w:hint="eastAsia" w:ascii="仿宋" w:hAnsi="仿宋" w:eastAsia="仿宋" w:cs="仿宋"/>
                <w:sz w:val="24"/>
                <w:szCs w:val="24"/>
              </w:rPr>
              <w:t>驱动教学法，将授课知识点和行业企业单元紧密融合，模拟实际，设计项目，进行任务分解，将教学知识点融入到每个任务</w:t>
            </w:r>
            <w:r>
              <w:rPr>
                <w:rFonts w:hint="eastAsia" w:ascii="仿宋" w:hAnsi="仿宋" w:eastAsia="仿宋" w:cs="仿宋"/>
                <w:sz w:val="24"/>
                <w:szCs w:val="24"/>
                <w:lang w:val="en-US" w:eastAsia="zh-CN"/>
              </w:rPr>
              <w:t>和教学环节</w:t>
            </w:r>
            <w:r>
              <w:rPr>
                <w:rFonts w:hint="eastAsia" w:ascii="仿宋" w:hAnsi="仿宋" w:eastAsia="仿宋" w:cs="仿宋"/>
                <w:sz w:val="24"/>
                <w:szCs w:val="24"/>
              </w:rPr>
              <w:t>中，将教学理论和工作岗位实际有机结合，通过提出问题---分析问题---解决问题的教学思路，激发学生的好奇心和学习兴趣，调动学生学习内驱力，在完成任务的同时，培养自主学习、合作学习、语言表达能力，促使学生达到学习目标，做到“产教</w:t>
            </w:r>
            <w:r>
              <w:rPr>
                <w:rFonts w:hint="eastAsia" w:ascii="仿宋" w:hAnsi="仿宋" w:eastAsia="仿宋" w:cs="仿宋"/>
                <w:sz w:val="24"/>
                <w:szCs w:val="24"/>
                <w:lang w:val="en-US" w:eastAsia="zh-CN"/>
              </w:rPr>
              <w:t>融合</w:t>
            </w:r>
            <w:r>
              <w:rPr>
                <w:rFonts w:hint="eastAsia" w:ascii="仿宋" w:hAnsi="仿宋" w:eastAsia="仿宋" w:cs="仿宋"/>
                <w:sz w:val="24"/>
                <w:szCs w:val="24"/>
              </w:rPr>
              <w:t>”</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同时也做到“</w:t>
            </w:r>
            <w:r>
              <w:rPr>
                <w:rFonts w:hint="eastAsia" w:ascii="仿宋" w:hAnsi="仿宋" w:eastAsia="仿宋" w:cs="仿宋"/>
                <w:sz w:val="24"/>
                <w:szCs w:val="24"/>
              </w:rPr>
              <w:t>教的是知识，传的是技术，给的是情怀，延续的是工匠精神</w:t>
            </w:r>
            <w:r>
              <w:rPr>
                <w:rFonts w:hint="eastAsia" w:ascii="仿宋" w:hAnsi="仿宋" w:eastAsia="仿宋" w:cs="仿宋"/>
                <w:sz w:val="24"/>
                <w:szCs w:val="24"/>
                <w:lang w:val="en-US" w:eastAsia="zh-CN"/>
              </w:rPr>
              <w:t>”</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仿宋" w:hAnsi="仿宋" w:eastAsia="仿宋" w:cs="仿宋"/>
                <w:sz w:val="24"/>
                <w:szCs w:val="24"/>
              </w:rPr>
            </w:pPr>
          </w:p>
          <w:p>
            <w:pPr>
              <w:spacing w:line="360" w:lineRule="auto"/>
              <w:ind w:left="166"/>
              <w:rPr>
                <w:rFonts w:ascii="宋体" w:cs="宋体"/>
                <w:szCs w:val="21"/>
              </w:rPr>
            </w:pPr>
          </w:p>
        </w:tc>
      </w:tr>
    </w:tbl>
    <w:p>
      <w:pPr>
        <w:spacing w:line="560" w:lineRule="exact"/>
        <w:rPr>
          <w:rFonts w:ascii="宋体" w:cs="宋体"/>
          <w:sz w:val="28"/>
        </w:rPr>
      </w:pPr>
      <w:r>
        <w:rPr>
          <w:rFonts w:hint="eastAsia" w:ascii="黑体" w:hAnsi="黑体" w:eastAsia="黑体" w:cs="黑体"/>
          <w:sz w:val="28"/>
        </w:rPr>
        <w:t>四、微课中融入思想政治教育和德育元素情况</w:t>
      </w:r>
      <w:r>
        <w:rPr>
          <w:rFonts w:hint="eastAsia" w:ascii="宋体" w:hAnsi="宋体" w:cs="宋体"/>
          <w:sz w:val="28"/>
        </w:rPr>
        <w:t>（不超过</w:t>
      </w:r>
      <w:r>
        <w:rPr>
          <w:rFonts w:ascii="宋体" w:hAnsi="宋体" w:cs="宋体"/>
          <w:sz w:val="28"/>
        </w:rPr>
        <w:t>1000</w:t>
      </w:r>
      <w:r>
        <w:rPr>
          <w:rFonts w:hint="eastAsia" w:ascii="宋体" w:hAnsi="宋体" w:cs="宋体"/>
          <w:sz w:val="28"/>
        </w:rPr>
        <w:t>字）</w:t>
      </w:r>
    </w:p>
    <w:tbl>
      <w:tblPr>
        <w:tblStyle w:val="5"/>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1" w:hRule="atLeast"/>
          <w:jc w:val="center"/>
        </w:trPr>
        <w:tc>
          <w:tcPr>
            <w:tcW w:w="9214" w:type="dxa"/>
          </w:tcPr>
          <w:p>
            <w:pPr>
              <w:rPr>
                <w:rFonts w:ascii="宋体" w:cs="宋体"/>
                <w:szCs w:val="21"/>
              </w:rPr>
            </w:pPr>
            <w:r>
              <w:rPr>
                <w:rFonts w:ascii="宋体" w:cs="宋体"/>
                <w:szCs w:val="21"/>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仿宋" w:hAnsi="仿宋" w:eastAsia="仿宋" w:cs="仿宋"/>
                <w:color w:val="231F20"/>
                <w:kern w:val="0"/>
                <w:sz w:val="24"/>
                <w:szCs w:val="24"/>
                <w:lang w:val="en-US" w:eastAsia="zh-CN" w:bidi="ar"/>
              </w:rPr>
            </w:pPr>
            <w:r>
              <w:rPr>
                <w:rFonts w:ascii="宋体" w:cs="宋体"/>
                <w:szCs w:val="21"/>
              </w:rPr>
              <w:t xml:space="preserve"> </w:t>
            </w:r>
            <w:r>
              <w:rPr>
                <w:rFonts w:hint="eastAsia" w:ascii="宋体" w:cs="宋体"/>
                <w:szCs w:val="21"/>
                <w:lang w:val="en-US" w:eastAsia="zh-CN"/>
              </w:rPr>
              <w:t xml:space="preserve">    思政</w:t>
            </w:r>
            <w:r>
              <w:rPr>
                <w:rFonts w:hint="eastAsia" w:ascii="仿宋" w:hAnsi="仿宋" w:eastAsia="仿宋" w:cs="仿宋"/>
                <w:color w:val="231F20"/>
                <w:kern w:val="0"/>
                <w:sz w:val="24"/>
                <w:szCs w:val="24"/>
                <w:lang w:val="en-US" w:eastAsia="zh-CN" w:bidi="ar"/>
              </w:rPr>
              <w:t xml:space="preserve">微课是按照课程标准和教学实践要求，以教学视频为载体，将课程知识点和教学环节与思想政治教育和德育元素有机融合，将育才理念转化为铸魂育人，形成系统效应，形成育人合力，共同担负育人目标，发挥育人功能。 </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专业知识和思政元素紧密相结合</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color w:val="231F20"/>
                <w:kern w:val="0"/>
                <w:sz w:val="24"/>
                <w:szCs w:val="24"/>
                <w:lang w:val="en-US" w:eastAsia="zh-CN" w:bidi="ar"/>
              </w:rPr>
              <w:t>教学过程中，抓住思想政治教育的“牛鼻子”，立足于教学大纲，以专业基础课计算机二级课为基本载体，从学生的实际出发，按照计算机专业的育人目标，有效挖掘其思想政治元素，</w:t>
            </w:r>
            <w:r>
              <w:rPr>
                <w:rFonts w:hint="eastAsia" w:ascii="仿宋" w:hAnsi="仿宋" w:eastAsia="仿宋" w:cs="仿宋"/>
                <w:sz w:val="24"/>
                <w:szCs w:val="24"/>
                <w:lang w:val="en-US" w:eastAsia="zh-CN"/>
              </w:rPr>
              <w:t>拓宽其广度和深度，培养学生严谨求实的科学态度、团结协作的公民素养，精益求精的大国工匠精神和职业操守，构建三全育人新格局，润物细无声地将思政元素融入课堂教学，与专业知识浑然天成成为完整的课堂内容，</w:t>
            </w:r>
            <w:r>
              <w:rPr>
                <w:rFonts w:hint="eastAsia" w:ascii="仿宋" w:hAnsi="仿宋" w:eastAsia="仿宋" w:cs="仿宋"/>
                <w:color w:val="231F20"/>
                <w:kern w:val="0"/>
                <w:sz w:val="24"/>
                <w:szCs w:val="24"/>
                <w:lang w:val="en-US" w:eastAsia="zh-CN" w:bidi="ar"/>
              </w:rPr>
              <w:t>让传授和能力培养与思想政治教育同向同行。</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将</w:t>
            </w:r>
            <w:r>
              <w:rPr>
                <w:rFonts w:hint="eastAsia" w:eastAsia="方正仿宋_GBK"/>
                <w:b/>
                <w:bCs/>
                <w:sz w:val="24"/>
                <w:szCs w:val="24"/>
                <w:lang w:val="en-US" w:eastAsia="zh-CN"/>
              </w:rPr>
              <w:t>精益求精的大国工匠精神</w:t>
            </w:r>
            <w:r>
              <w:rPr>
                <w:rFonts w:hint="eastAsia" w:ascii="仿宋" w:hAnsi="仿宋" w:eastAsia="仿宋" w:cs="仿宋"/>
                <w:b/>
                <w:bCs/>
                <w:sz w:val="24"/>
                <w:szCs w:val="24"/>
                <w:lang w:val="en-US" w:eastAsia="zh-CN"/>
              </w:rPr>
              <w:t>具体化，融入专业知识的讲解过程</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大国工匠精神中的“大国”要求具有开放视野和广阔胸怀，“工匠精神”是把一件工作、一项事情、一项技术</w:t>
            </w:r>
            <w:r>
              <w:rPr>
                <w:rFonts w:hint="default" w:ascii="仿宋" w:hAnsi="仿宋" w:eastAsia="仿宋" w:cs="仿宋"/>
                <w:sz w:val="24"/>
                <w:szCs w:val="24"/>
                <w:lang w:val="en-US" w:eastAsia="zh-CN"/>
              </w:rPr>
              <w:t>做到精益求精、力求完美，是一种情怀。</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习近平总书记曾指出：要培养执着专注、精益求精、一丝不苟、追求卓越的工匠精神。党的二十大报告也强调：“要建设知识型、技能型、创新型劳动者大军，弘扬劳模精神和工匠精神，营造劳动光荣的社会风尚和精益求精的敬业风气”。</w:t>
            </w:r>
          </w:p>
          <w:p>
            <w:pPr>
              <w:spacing w:line="360" w:lineRule="auto"/>
              <w:ind w:firstLine="480" w:firstLineChars="200"/>
              <w:rPr>
                <w:rFonts w:hint="eastAsia" w:ascii="仿宋" w:hAnsi="仿宋" w:eastAsia="仿宋" w:cs="仿宋"/>
                <w:color w:val="FF0000"/>
                <w:kern w:val="0"/>
                <w:sz w:val="24"/>
                <w:szCs w:val="24"/>
                <w:lang w:val="en-US" w:eastAsia="zh-CN"/>
              </w:rPr>
            </w:pPr>
            <w:r>
              <w:rPr>
                <w:rFonts w:hint="eastAsia" w:ascii="仿宋" w:hAnsi="仿宋" w:eastAsia="仿宋" w:cs="仿宋"/>
                <w:sz w:val="24"/>
                <w:szCs w:val="24"/>
                <w:lang w:val="en-US" w:eastAsia="zh-CN"/>
              </w:rPr>
              <w:t>本思政微课在具体讲解中，首先从条件格式的基础知识切入，用形象生动的例子将基础知识打牢固，在概念上给学生以明确界限，知识不混淆；将专注、严谨、一丝不苟的职业精神贯穿其中；接着</w:t>
            </w:r>
            <w:r>
              <w:rPr>
                <w:rFonts w:hint="default" w:ascii="仿宋" w:hAnsi="仿宋" w:eastAsia="仿宋" w:cs="仿宋"/>
                <w:sz w:val="24"/>
                <w:szCs w:val="24"/>
                <w:lang w:val="en-US" w:eastAsia="zh-CN"/>
              </w:rPr>
              <w:t>以实际工作中的应用为准</w:t>
            </w:r>
            <w:bookmarkStart w:id="0" w:name="_GoBack"/>
            <w:bookmarkEnd w:id="0"/>
            <w:r>
              <w:rPr>
                <w:rFonts w:hint="default" w:ascii="仿宋" w:hAnsi="仿宋" w:eastAsia="仿宋" w:cs="仿宋"/>
                <w:sz w:val="24"/>
                <w:szCs w:val="24"/>
                <w:lang w:val="en-US" w:eastAsia="zh-CN"/>
              </w:rPr>
              <w:t>绳，</w:t>
            </w:r>
            <w:r>
              <w:rPr>
                <w:rFonts w:hint="eastAsia" w:ascii="仿宋" w:hAnsi="仿宋" w:eastAsia="仿宋" w:cs="仿宋"/>
                <w:kern w:val="0"/>
                <w:sz w:val="24"/>
                <w:szCs w:val="24"/>
                <w:lang w:val="en-US" w:eastAsia="zh-CN"/>
              </w:rPr>
              <w:t>精心设计教学，指导学生解题思路和方法，着重从三个规则讲解条件格式的应用，同时在所讲的第三个规则：使用公式确定要设置格式的单元格时，让学生探究性完成任务三，这样的设计，一是对前期所学知识加以巩固和迁移，让学生们学会学习，二是拓宽学生的学习链接和应用思维，引导学生思想走向深入和成熟。培养学生身体力行，真理领实践，实践出真知的道德品质。真正做到润物细无声，学以自用、学以致用，知行合一</w:t>
            </w:r>
            <w:r>
              <w:rPr>
                <w:rFonts w:hint="eastAsia" w:ascii="仿宋" w:hAnsi="仿宋" w:eastAsia="仿宋" w:cs="仿宋"/>
                <w:color w:val="FF0000"/>
                <w:kern w:val="0"/>
                <w:sz w:val="24"/>
                <w:szCs w:val="24"/>
                <w:lang w:val="en-US" w:eastAsia="zh-CN"/>
              </w:rPr>
              <w:t>。</w:t>
            </w:r>
          </w:p>
          <w:p>
            <w:pPr>
              <w:spacing w:line="360" w:lineRule="auto"/>
              <w:ind w:firstLine="480" w:firstLineChars="200"/>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最后，在任务完成</w:t>
            </w:r>
            <w:r>
              <w:rPr>
                <w:rFonts w:hint="default" w:ascii="仿宋" w:hAnsi="仿宋" w:eastAsia="仿宋" w:cs="仿宋"/>
                <w:kern w:val="0"/>
                <w:sz w:val="24"/>
                <w:szCs w:val="24"/>
                <w:lang w:val="en-US" w:eastAsia="zh-CN"/>
              </w:rPr>
              <w:t>的基础上，不断</w:t>
            </w:r>
            <w:r>
              <w:rPr>
                <w:rFonts w:hint="eastAsia" w:ascii="仿宋" w:hAnsi="仿宋" w:eastAsia="仿宋" w:cs="仿宋"/>
                <w:kern w:val="0"/>
                <w:sz w:val="24"/>
                <w:szCs w:val="24"/>
                <w:lang w:val="en-US" w:eastAsia="zh-CN"/>
              </w:rPr>
              <w:t>条件格式</w:t>
            </w:r>
            <w:r>
              <w:rPr>
                <w:rFonts w:hint="default" w:ascii="仿宋" w:hAnsi="仿宋" w:eastAsia="仿宋" w:cs="仿宋"/>
                <w:kern w:val="0"/>
                <w:sz w:val="24"/>
                <w:szCs w:val="24"/>
                <w:lang w:val="en-US" w:eastAsia="zh-CN"/>
              </w:rPr>
              <w:t>进行优化设计，</w:t>
            </w:r>
            <w:r>
              <w:rPr>
                <w:rFonts w:hint="eastAsia" w:ascii="仿宋" w:hAnsi="仿宋" w:eastAsia="仿宋" w:cs="仿宋"/>
                <w:kern w:val="0"/>
                <w:sz w:val="24"/>
                <w:szCs w:val="24"/>
                <w:lang w:val="en-US" w:eastAsia="zh-CN"/>
              </w:rPr>
              <w:t>将知识进一步提升到新的知识点：清除条件格式。引发学生做事要有始有终，同时将</w:t>
            </w:r>
            <w:r>
              <w:rPr>
                <w:rFonts w:hint="default" w:ascii="仿宋" w:hAnsi="仿宋" w:eastAsia="仿宋" w:cs="仿宋"/>
                <w:kern w:val="0"/>
                <w:sz w:val="24"/>
                <w:szCs w:val="24"/>
                <w:lang w:val="en-US" w:eastAsia="zh-CN"/>
              </w:rPr>
              <w:t>精雕细琢、精益求精</w:t>
            </w:r>
            <w:r>
              <w:rPr>
                <w:rFonts w:hint="eastAsia" w:ascii="仿宋" w:hAnsi="仿宋" w:eastAsia="仿宋" w:cs="仿宋"/>
                <w:kern w:val="0"/>
                <w:sz w:val="24"/>
                <w:szCs w:val="24"/>
                <w:lang w:val="en-US" w:eastAsia="zh-CN"/>
              </w:rPr>
              <w:t>、</w:t>
            </w:r>
            <w:r>
              <w:rPr>
                <w:rFonts w:hint="default" w:ascii="仿宋" w:hAnsi="仿宋" w:eastAsia="仿宋" w:cs="仿宋"/>
                <w:kern w:val="0"/>
                <w:sz w:val="24"/>
                <w:szCs w:val="24"/>
                <w:lang w:val="en-US" w:eastAsia="zh-CN"/>
              </w:rPr>
              <w:t>追求极致的</w:t>
            </w:r>
            <w:r>
              <w:rPr>
                <w:rFonts w:hint="eastAsia" w:ascii="仿宋" w:hAnsi="仿宋" w:eastAsia="仿宋" w:cs="仿宋"/>
                <w:kern w:val="0"/>
                <w:sz w:val="24"/>
                <w:szCs w:val="24"/>
                <w:lang w:val="en-US" w:eastAsia="zh-CN"/>
              </w:rPr>
              <w:t>学习</w:t>
            </w:r>
            <w:r>
              <w:rPr>
                <w:rFonts w:hint="default" w:ascii="仿宋" w:hAnsi="仿宋" w:eastAsia="仿宋" w:cs="仿宋"/>
                <w:kern w:val="0"/>
                <w:sz w:val="24"/>
                <w:szCs w:val="24"/>
                <w:lang w:val="en-US" w:eastAsia="zh-CN"/>
              </w:rPr>
              <w:t>态度</w:t>
            </w:r>
            <w:r>
              <w:rPr>
                <w:rFonts w:hint="eastAsia" w:ascii="仿宋" w:hAnsi="仿宋" w:eastAsia="仿宋" w:cs="仿宋"/>
                <w:kern w:val="0"/>
                <w:sz w:val="24"/>
                <w:szCs w:val="24"/>
                <w:lang w:val="en-US" w:eastAsia="zh-CN"/>
              </w:rPr>
              <w:t>毫无违和融入教学</w:t>
            </w:r>
            <w:r>
              <w:rPr>
                <w:rFonts w:hint="default" w:ascii="仿宋" w:hAnsi="仿宋" w:eastAsia="仿宋" w:cs="仿宋"/>
                <w:kern w:val="0"/>
                <w:sz w:val="24"/>
                <w:szCs w:val="24"/>
                <w:lang w:val="en-US" w:eastAsia="zh-CN"/>
              </w:rPr>
              <w:t>。</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思政元素专业化</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整个教学过程，秉承“没有最好，只有更好”的思想理念和职业道德品质，</w:t>
            </w:r>
            <w:r>
              <w:rPr>
                <w:rFonts w:hint="default" w:ascii="仿宋" w:hAnsi="仿宋" w:eastAsia="仿宋" w:cs="仿宋"/>
                <w:sz w:val="24"/>
                <w:szCs w:val="24"/>
                <w:lang w:val="en-US" w:eastAsia="zh-CN"/>
              </w:rPr>
              <w:t>每一环节都精雕细琢、不断完善，</w:t>
            </w:r>
            <w:r>
              <w:rPr>
                <w:rFonts w:hint="eastAsia" w:ascii="仿宋" w:hAnsi="仿宋" w:eastAsia="仿宋" w:cs="仿宋"/>
                <w:sz w:val="24"/>
                <w:szCs w:val="24"/>
                <w:lang w:val="en-US" w:eastAsia="zh-CN"/>
              </w:rPr>
              <w:t>将追求完美的学习态度，弘扬精益求精的的大国工匠精神，始终贯穿于其中，使得学生在学习知识和技能的同时、思想政治和道德水平也得以潜移默化的增进，综合素养得到全面提升，真正做到铸魂育人。</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仿宋" w:hAnsi="仿宋" w:eastAsia="仿宋" w:cs="仿宋"/>
                <w:sz w:val="24"/>
                <w:szCs w:val="24"/>
                <w:lang w:val="en-US" w:eastAsia="zh-CN"/>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tc>
      </w:tr>
    </w:tbl>
    <w:p>
      <w:pPr>
        <w:rPr>
          <w:rFonts w:ascii="黑体" w:hAnsi="黑体" w:eastAsia="黑体" w:cs="黑体"/>
          <w:sz w:val="28"/>
        </w:rPr>
      </w:pPr>
      <w:r>
        <w:rPr>
          <w:rFonts w:hint="eastAsia" w:ascii="黑体" w:hAnsi="黑体" w:eastAsia="黑体" w:cs="黑体"/>
          <w:sz w:val="28"/>
        </w:rPr>
        <w:br w:type="page"/>
      </w:r>
    </w:p>
    <w:p>
      <w:pPr>
        <w:spacing w:line="560" w:lineRule="exact"/>
        <w:rPr>
          <w:rFonts w:ascii="黑体" w:hAnsi="黑体" w:eastAsia="黑体" w:cs="黑体"/>
          <w:sz w:val="28"/>
        </w:rPr>
      </w:pPr>
      <w:r>
        <w:rPr>
          <w:rFonts w:hint="eastAsia" w:ascii="黑体" w:hAnsi="黑体" w:eastAsia="黑体" w:cs="黑体"/>
          <w:sz w:val="28"/>
        </w:rPr>
        <w:t>五、课程</w:t>
      </w:r>
      <w:r>
        <w:rPr>
          <w:rFonts w:eastAsia="黑体"/>
          <w:sz w:val="28"/>
        </w:rPr>
        <w:t>负责人</w:t>
      </w:r>
      <w:r>
        <w:rPr>
          <w:rFonts w:hint="eastAsia" w:ascii="黑体" w:hAnsi="黑体" w:eastAsia="黑体" w:cs="黑体"/>
          <w:sz w:val="28"/>
        </w:rPr>
        <w:t>诚信承诺</w:t>
      </w:r>
    </w:p>
    <w:tbl>
      <w:tblPr>
        <w:tblStyle w:val="5"/>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5" w:hRule="atLeast"/>
          <w:jc w:val="center"/>
        </w:trPr>
        <w:tc>
          <w:tcPr>
            <w:tcW w:w="9214" w:type="dxa"/>
          </w:tcPr>
          <w:p>
            <w:pPr>
              <w:rPr>
                <w:rFonts w:eastAsia="方正仿宋_GBK"/>
                <w:sz w:val="24"/>
                <w:szCs w:val="24"/>
              </w:rPr>
            </w:pPr>
          </w:p>
          <w:p>
            <w:pPr>
              <w:rPr>
                <w:rFonts w:eastAsia="方正仿宋_GBK"/>
                <w:sz w:val="24"/>
                <w:szCs w:val="24"/>
              </w:rPr>
            </w:pPr>
          </w:p>
          <w:p>
            <w:pPr>
              <w:rPr>
                <w:rFonts w:eastAsia="方正仿宋_GBK"/>
                <w:sz w:val="24"/>
                <w:szCs w:val="24"/>
              </w:rPr>
            </w:pPr>
          </w:p>
          <w:p>
            <w:pPr>
              <w:ind w:firstLine="480" w:firstLineChars="200"/>
              <w:rPr>
                <w:rFonts w:eastAsia="方正仿宋_GBK"/>
                <w:sz w:val="24"/>
                <w:szCs w:val="24"/>
              </w:rPr>
            </w:pPr>
            <w:r>
              <w:rPr>
                <w:rFonts w:hint="eastAsia" w:eastAsia="方正仿宋_GBK"/>
                <w:sz w:val="24"/>
                <w:szCs w:val="24"/>
              </w:rPr>
              <w:t>本人已认真填写并检查以上材料，保证内容真实有效。</w:t>
            </w:r>
          </w:p>
          <w:p>
            <w:pPr>
              <w:spacing w:line="440" w:lineRule="exact"/>
              <w:ind w:firstLine="480" w:firstLineChars="200"/>
              <w:rPr>
                <w:rFonts w:eastAsia="方正仿宋_GBK"/>
                <w:sz w:val="24"/>
                <w:szCs w:val="24"/>
              </w:rPr>
            </w:pPr>
          </w:p>
          <w:p>
            <w:pPr>
              <w:spacing w:line="440" w:lineRule="exact"/>
              <w:ind w:firstLine="480" w:firstLineChars="200"/>
              <w:rPr>
                <w:rFonts w:eastAsia="方正仿宋_GBK"/>
                <w:sz w:val="24"/>
                <w:szCs w:val="24"/>
              </w:rPr>
            </w:pPr>
          </w:p>
          <w:p>
            <w:pPr>
              <w:adjustRightInd w:val="0"/>
              <w:snapToGrid w:val="0"/>
              <w:spacing w:line="440" w:lineRule="exact"/>
              <w:ind w:right="1418" w:firstLine="480" w:firstLineChars="200"/>
              <w:jc w:val="center"/>
              <w:rPr>
                <w:rFonts w:eastAsia="方正仿宋_GBK"/>
                <w:sz w:val="24"/>
                <w:szCs w:val="24"/>
              </w:rPr>
            </w:pPr>
            <w:r>
              <w:rPr>
                <w:rFonts w:eastAsia="方正仿宋_GBK"/>
                <w:sz w:val="24"/>
                <w:szCs w:val="24"/>
              </w:rPr>
              <w:t xml:space="preserve">                </w:t>
            </w:r>
            <w:r>
              <w:rPr>
                <w:rFonts w:hint="eastAsia" w:eastAsia="方正仿宋_GBK"/>
                <w:sz w:val="24"/>
                <w:szCs w:val="24"/>
              </w:rPr>
              <w:t>课程负责人（签字）：</w:t>
            </w:r>
          </w:p>
          <w:p>
            <w:pPr>
              <w:spacing w:line="440" w:lineRule="exact"/>
              <w:rPr>
                <w:rFonts w:eastAsia="方正仿宋_GBK"/>
                <w:sz w:val="24"/>
                <w:szCs w:val="24"/>
              </w:rPr>
            </w:pPr>
            <w:r>
              <w:rPr>
                <w:rFonts w:eastAsia="方正仿宋_GBK"/>
                <w:sz w:val="24"/>
                <w:szCs w:val="24"/>
              </w:rPr>
              <w:t xml:space="preserve">                                                  </w:t>
            </w:r>
            <w:r>
              <w:rPr>
                <w:rFonts w:hint="eastAsia" w:eastAsia="方正仿宋_GBK"/>
                <w:sz w:val="24"/>
                <w:szCs w:val="24"/>
              </w:rPr>
              <w:t>2023年</w:t>
            </w:r>
            <w:r>
              <w:rPr>
                <w:rFonts w:eastAsia="方正仿宋_GBK"/>
                <w:sz w:val="24"/>
                <w:szCs w:val="24"/>
              </w:rPr>
              <w:t xml:space="preserve"> </w:t>
            </w:r>
            <w:r>
              <w:rPr>
                <w:rFonts w:hint="eastAsia" w:eastAsia="方正仿宋_GBK"/>
                <w:sz w:val="24"/>
                <w:szCs w:val="24"/>
              </w:rPr>
              <w:t>6</w:t>
            </w:r>
            <w:r>
              <w:rPr>
                <w:rFonts w:eastAsia="方正仿宋_GBK"/>
                <w:sz w:val="24"/>
                <w:szCs w:val="24"/>
              </w:rPr>
              <w:t xml:space="preserve"> </w:t>
            </w:r>
            <w:r>
              <w:rPr>
                <w:rFonts w:hint="eastAsia" w:eastAsia="方正仿宋_GBK"/>
                <w:sz w:val="24"/>
                <w:szCs w:val="24"/>
              </w:rPr>
              <w:t>月</w:t>
            </w:r>
            <w:r>
              <w:rPr>
                <w:rFonts w:eastAsia="方正仿宋_GBK"/>
                <w:sz w:val="24"/>
                <w:szCs w:val="24"/>
              </w:rPr>
              <w:t xml:space="preserve"> </w:t>
            </w:r>
            <w:r>
              <w:rPr>
                <w:rFonts w:hint="eastAsia" w:eastAsia="方正仿宋_GBK"/>
                <w:sz w:val="24"/>
                <w:szCs w:val="24"/>
              </w:rPr>
              <w:t>1日</w:t>
            </w:r>
          </w:p>
          <w:p>
            <w:pPr>
              <w:spacing w:line="440" w:lineRule="exact"/>
              <w:rPr>
                <w:rFonts w:eastAsia="方正仿宋_GBK"/>
                <w:sz w:val="24"/>
                <w:szCs w:val="24"/>
              </w:rPr>
            </w:pPr>
          </w:p>
          <w:p>
            <w:pPr>
              <w:spacing w:line="440" w:lineRule="exact"/>
              <w:rPr>
                <w:rFonts w:eastAsia="方正仿宋_GBK"/>
                <w:sz w:val="24"/>
                <w:szCs w:val="24"/>
              </w:rPr>
            </w:pPr>
          </w:p>
        </w:tc>
      </w:tr>
    </w:tbl>
    <w:p>
      <w:pPr>
        <w:spacing w:line="560" w:lineRule="exact"/>
        <w:rPr>
          <w:rFonts w:ascii="黑体" w:hAnsi="黑体" w:eastAsia="黑体" w:cs="黑体"/>
          <w:sz w:val="28"/>
        </w:rPr>
      </w:pPr>
      <w:r>
        <w:rPr>
          <w:rFonts w:hint="eastAsia" w:ascii="黑体" w:hAnsi="黑体" w:eastAsia="黑体" w:cs="黑体"/>
          <w:sz w:val="28"/>
        </w:rPr>
        <w:t>八、系（室）意见</w:t>
      </w:r>
    </w:p>
    <w:tbl>
      <w:tblPr>
        <w:tblStyle w:val="5"/>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2" w:hRule="atLeast"/>
          <w:jc w:val="center"/>
        </w:trPr>
        <w:tc>
          <w:tcPr>
            <w:tcW w:w="9214" w:type="dxa"/>
          </w:tcPr>
          <w:p>
            <w:pPr>
              <w:ind w:firstLine="420" w:firstLineChars="200"/>
              <w:rPr>
                <w:rFonts w:hint="eastAsia" w:ascii="宋体" w:hAnsi="宋体" w:cs="宋体"/>
                <w:szCs w:val="21"/>
              </w:rPr>
            </w:pPr>
            <w:r>
              <w:rPr>
                <w:rFonts w:hint="eastAsia" w:ascii="宋体" w:hAnsi="宋体" w:cs="宋体"/>
                <w:szCs w:val="21"/>
              </w:rPr>
              <w:t>（所在系、室党支部应对微课课程制作个人、团队成员情况进行审查，以及对课程政治导向把关审查，确保课程正确的政治方向、价值取向；对填报内容进行审查核实，确保真实有效；是否经评审后择优申报。）</w:t>
            </w:r>
          </w:p>
          <w:p>
            <w:pPr>
              <w:ind w:firstLine="420" w:firstLineChars="200"/>
              <w:rPr>
                <w:rFonts w:hint="eastAsia" w:ascii="宋体" w:hAnsi="宋体" w:cs="宋体"/>
                <w:szCs w:val="21"/>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Times New Roman" w:hAnsi="Times New Roman" w:eastAsia="仿宋_GB2312"/>
                <w:kern w:val="0"/>
                <w:sz w:val="28"/>
                <w:szCs w:val="24"/>
              </w:rPr>
            </w:pPr>
            <w:r>
              <w:rPr>
                <w:rFonts w:hint="eastAsia" w:eastAsia="仿宋_GB2312"/>
                <w:kern w:val="0"/>
                <w:sz w:val="28"/>
                <w:szCs w:val="24"/>
                <w:lang w:val="en-US" w:eastAsia="zh-CN"/>
              </w:rPr>
              <w:t>信息工程系</w:t>
            </w:r>
            <w:r>
              <w:rPr>
                <w:rFonts w:ascii="Times New Roman" w:hAnsi="Times New Roman" w:eastAsia="仿宋_GB2312"/>
                <w:kern w:val="0"/>
                <w:sz w:val="28"/>
                <w:szCs w:val="24"/>
              </w:rPr>
              <w:t>对</w:t>
            </w:r>
            <w:r>
              <w:rPr>
                <w:rFonts w:hint="eastAsia" w:eastAsia="仿宋_GB2312"/>
                <w:kern w:val="0"/>
                <w:sz w:val="28"/>
                <w:szCs w:val="24"/>
                <w:lang w:val="en-US" w:eastAsia="zh-CN"/>
              </w:rPr>
              <w:t>本思政微课</w:t>
            </w:r>
            <w:r>
              <w:rPr>
                <w:rFonts w:ascii="Times New Roman" w:hAnsi="Times New Roman" w:eastAsia="仿宋_GB2312"/>
                <w:kern w:val="0"/>
                <w:sz w:val="28"/>
                <w:szCs w:val="24"/>
              </w:rPr>
              <w:t>有关信息及课程负责人填报的内容进行了核实，该</w:t>
            </w:r>
            <w:r>
              <w:rPr>
                <w:rFonts w:hint="eastAsia" w:eastAsia="仿宋_GB2312"/>
                <w:kern w:val="0"/>
                <w:sz w:val="28"/>
                <w:szCs w:val="24"/>
                <w:lang w:val="en-US" w:eastAsia="zh-CN"/>
              </w:rPr>
              <w:t>微课</w:t>
            </w:r>
            <w:r>
              <w:rPr>
                <w:rFonts w:ascii="Times New Roman" w:hAnsi="Times New Roman" w:eastAsia="仿宋_GB2312"/>
                <w:kern w:val="0"/>
                <w:sz w:val="28"/>
                <w:szCs w:val="24"/>
              </w:rPr>
              <w:t>负责人遵纪守法，近五年内未出现过重大教学事故，课程符合学校办学定位，满足专业人才培养需求，推荐申报。</w:t>
            </w:r>
          </w:p>
          <w:p>
            <w:pPr>
              <w:spacing w:line="400" w:lineRule="exact"/>
              <w:ind w:firstLine="480" w:firstLineChars="200"/>
              <w:jc w:val="left"/>
              <w:rPr>
                <w:rFonts w:ascii="Times New Roman" w:hAnsi="Times New Roman" w:eastAsia="仿宋_GB2312"/>
                <w:kern w:val="0"/>
                <w:sz w:val="24"/>
              </w:rPr>
            </w:pPr>
          </w:p>
          <w:p>
            <w:pPr>
              <w:ind w:firstLine="420" w:firstLineChars="200"/>
              <w:rPr>
                <w:rFonts w:hint="eastAsia" w:ascii="宋体" w:hAnsi="宋体" w:cs="宋体"/>
                <w:szCs w:val="21"/>
              </w:rPr>
            </w:pPr>
          </w:p>
          <w:p>
            <w:pPr>
              <w:rPr>
                <w:rFonts w:ascii="宋体" w:hAnsi="宋体" w:cs="宋体"/>
                <w:szCs w:val="21"/>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rPr>
                <w:rFonts w:eastAsia="方正仿宋_GBK"/>
                <w:sz w:val="24"/>
                <w:szCs w:val="24"/>
              </w:rPr>
            </w:pPr>
          </w:p>
          <w:p>
            <w:pPr>
              <w:adjustRightInd w:val="0"/>
              <w:snapToGrid w:val="0"/>
              <w:spacing w:line="360" w:lineRule="auto"/>
              <w:ind w:right="960"/>
              <w:rPr>
                <w:rFonts w:eastAsia="方正仿宋_GBK"/>
                <w:sz w:val="24"/>
                <w:szCs w:val="24"/>
              </w:rPr>
            </w:pPr>
          </w:p>
          <w:p>
            <w:pPr>
              <w:adjustRightInd w:val="0"/>
              <w:snapToGrid w:val="0"/>
              <w:spacing w:line="360" w:lineRule="auto"/>
              <w:ind w:right="960" w:firstLine="4246" w:firstLineChars="2022"/>
              <w:rPr>
                <w:rFonts w:ascii="宋体" w:cs="宋体"/>
                <w:szCs w:val="21"/>
              </w:rPr>
            </w:pPr>
            <w:r>
              <w:rPr>
                <w:rFonts w:hint="eastAsia" w:ascii="宋体" w:hAnsi="宋体" w:cs="宋体"/>
                <w:szCs w:val="21"/>
              </w:rPr>
              <w:t>（公章）</w:t>
            </w:r>
          </w:p>
          <w:p>
            <w:pPr>
              <w:adjustRightInd w:val="0"/>
              <w:snapToGrid w:val="0"/>
              <w:spacing w:line="360" w:lineRule="auto"/>
              <w:ind w:firstLine="5040" w:firstLineChars="2400"/>
              <w:rPr>
                <w:rFonts w:ascii="宋体" w:cs="宋体"/>
                <w:szCs w:val="21"/>
              </w:rPr>
            </w:pPr>
            <w:r>
              <w:rPr>
                <w:rFonts w:hint="eastAsia" w:ascii="宋体" w:hAnsi="宋体" w:cs="宋体"/>
                <w:szCs w:val="21"/>
                <w:lang w:val="en-US" w:eastAsia="zh-CN"/>
              </w:rPr>
              <w:t xml:space="preserve">2024 </w:t>
            </w:r>
            <w:r>
              <w:rPr>
                <w:rFonts w:hint="eastAsia" w:ascii="宋体" w:hAnsi="宋体" w:cs="宋体"/>
                <w:szCs w:val="21"/>
              </w:rPr>
              <w:t>年</w:t>
            </w:r>
            <w:r>
              <w:rPr>
                <w:rFonts w:ascii="宋体" w:hAnsi="宋体" w:cs="宋体"/>
                <w:szCs w:val="21"/>
              </w:rPr>
              <w:t xml:space="preserve"> </w:t>
            </w:r>
            <w:r>
              <w:rPr>
                <w:rFonts w:hint="eastAsia" w:ascii="宋体" w:hAnsi="宋体" w:cs="宋体"/>
                <w:szCs w:val="21"/>
                <w:lang w:val="en-US" w:eastAsia="zh-CN"/>
              </w:rPr>
              <w:t>6</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lang w:val="en-US" w:eastAsia="zh-CN"/>
              </w:rPr>
              <w:t>21</w:t>
            </w:r>
            <w:r>
              <w:rPr>
                <w:rFonts w:ascii="宋体" w:hAnsi="宋体" w:cs="宋体"/>
                <w:szCs w:val="21"/>
              </w:rPr>
              <w:t xml:space="preserve">  </w:t>
            </w:r>
            <w:r>
              <w:rPr>
                <w:rFonts w:hint="eastAsia" w:ascii="宋体" w:hAnsi="宋体" w:cs="宋体"/>
                <w:szCs w:val="21"/>
              </w:rPr>
              <w:t>日</w:t>
            </w:r>
          </w:p>
          <w:p>
            <w:pPr>
              <w:adjustRightInd w:val="0"/>
              <w:snapToGrid w:val="0"/>
              <w:spacing w:line="360" w:lineRule="auto"/>
              <w:ind w:firstLine="5040" w:firstLineChars="2400"/>
              <w:rPr>
                <w:rFonts w:ascii="宋体" w:cs="宋体"/>
                <w:szCs w:val="21"/>
              </w:rPr>
            </w:pPr>
          </w:p>
        </w:tc>
      </w:tr>
    </w:tbl>
    <w:p/>
    <w:sectPr>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FBBE4A-64BD-432C-98A8-D192E8DD57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黑体-GB2312">
    <w:altName w:val="黑体"/>
    <w:panose1 w:val="00000000000000000000"/>
    <w:charset w:val="86"/>
    <w:family w:val="auto"/>
    <w:pitch w:val="default"/>
    <w:sig w:usb0="00000000" w:usb1="00000000" w:usb2="00000010" w:usb3="00000000" w:csb0="00040000" w:csb1="00000000"/>
    <w:embedRegular r:id="rId2" w:fontKey="{E6329856-B18F-4AFA-B57A-F24B120DC544}"/>
  </w:font>
  <w:font w:name="方正仿宋_GBK">
    <w:panose1 w:val="02000000000000000000"/>
    <w:charset w:val="86"/>
    <w:family w:val="auto"/>
    <w:pitch w:val="default"/>
    <w:sig w:usb0="A00002BF" w:usb1="38CF7CFA" w:usb2="00082016" w:usb3="00000000" w:csb0="00040001" w:csb1="00000000"/>
    <w:embedRegular r:id="rId3" w:fontKey="{11506890-6D5A-439D-903D-EB07AD578FE9}"/>
  </w:font>
  <w:font w:name="方正小标宋简体">
    <w:altName w:val="黑体"/>
    <w:panose1 w:val="00000000000000000000"/>
    <w:charset w:val="86"/>
    <w:family w:val="auto"/>
    <w:pitch w:val="default"/>
    <w:sig w:usb0="00000000" w:usb1="00000000" w:usb2="00000000" w:usb3="00000000" w:csb0="00040000" w:csb1="00000000"/>
    <w:embedRegular r:id="rId4" w:fontKey="{EC1CBC9F-E71C-4349-9475-18D0C3D60F1A}"/>
  </w:font>
  <w:font w:name="Wingdings 2">
    <w:panose1 w:val="05020102010507070707"/>
    <w:charset w:val="00"/>
    <w:family w:val="auto"/>
    <w:pitch w:val="default"/>
    <w:sig w:usb0="00000000" w:usb1="00000000" w:usb2="00000000" w:usb3="00000000" w:csb0="80000000" w:csb1="00000000"/>
    <w:embedRegular r:id="rId5" w:fontKey="{855E0CA1-EACC-42D5-8711-A9217FA43FF8}"/>
  </w:font>
  <w:font w:name="方正仿宋简体">
    <w:altName w:val="微软雅黑"/>
    <w:panose1 w:val="00000000000000000000"/>
    <w:charset w:val="86"/>
    <w:family w:val="auto"/>
    <w:pitch w:val="default"/>
    <w:sig w:usb0="00000000" w:usb1="00000000" w:usb2="00000000" w:usb3="00000000" w:csb0="00040000" w:csb1="00000000"/>
    <w:embedRegular r:id="rId6" w:fontKey="{E99ADFC2-AD92-46ED-9A96-521A82DDD0BA}"/>
  </w:font>
  <w:font w:name="仿宋">
    <w:panose1 w:val="02010609060101010101"/>
    <w:charset w:val="86"/>
    <w:family w:val="auto"/>
    <w:pitch w:val="default"/>
    <w:sig w:usb0="800002BF" w:usb1="38CF7CFA" w:usb2="00000016" w:usb3="00000000" w:csb0="00040001" w:csb1="00000000"/>
    <w:embedRegular r:id="rId7" w:fontKey="{D4F43F52-154F-4417-90A9-B33B74F36AE7}"/>
  </w:font>
  <w:font w:name="仿宋_GB2312">
    <w:altName w:val="仿宋"/>
    <w:panose1 w:val="02010609030101010101"/>
    <w:charset w:val="86"/>
    <w:family w:val="modern"/>
    <w:pitch w:val="default"/>
    <w:sig w:usb0="00000000" w:usb1="00000000" w:usb2="00000000" w:usb3="00000000" w:csb0="00040000" w:csb1="00000000"/>
    <w:embedRegular r:id="rId8" w:fontKey="{23F6034B-441D-40E3-8333-D5A04CDDCAF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FE8B1A"/>
    <w:multiLevelType w:val="singleLevel"/>
    <w:tmpl w:val="69FE8B1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3ZmEyMDU0MTJkM2UyNDMzODMwYjdhOGE1ZmRiYzUifQ=="/>
  </w:docVars>
  <w:rsids>
    <w:rsidRoot w:val="00870E41"/>
    <w:rsid w:val="001C340E"/>
    <w:rsid w:val="002B32F7"/>
    <w:rsid w:val="004B2B21"/>
    <w:rsid w:val="005A44A8"/>
    <w:rsid w:val="006241BD"/>
    <w:rsid w:val="006579BA"/>
    <w:rsid w:val="00870E41"/>
    <w:rsid w:val="008E7854"/>
    <w:rsid w:val="00AC4E5D"/>
    <w:rsid w:val="00B36EFB"/>
    <w:rsid w:val="00C91C98"/>
    <w:rsid w:val="00DE0F61"/>
    <w:rsid w:val="00E474BF"/>
    <w:rsid w:val="01541EA9"/>
    <w:rsid w:val="01D32DCE"/>
    <w:rsid w:val="02E84657"/>
    <w:rsid w:val="04041965"/>
    <w:rsid w:val="04166054"/>
    <w:rsid w:val="05920807"/>
    <w:rsid w:val="05AB00ED"/>
    <w:rsid w:val="05C20800"/>
    <w:rsid w:val="06712BB6"/>
    <w:rsid w:val="0733430F"/>
    <w:rsid w:val="07504EC1"/>
    <w:rsid w:val="078828AD"/>
    <w:rsid w:val="080F08D8"/>
    <w:rsid w:val="08986A27"/>
    <w:rsid w:val="094F3A74"/>
    <w:rsid w:val="09CF47C3"/>
    <w:rsid w:val="0A5A017E"/>
    <w:rsid w:val="0B16599D"/>
    <w:rsid w:val="0B7D2838"/>
    <w:rsid w:val="0BE27CE3"/>
    <w:rsid w:val="0E29205D"/>
    <w:rsid w:val="0E655541"/>
    <w:rsid w:val="0E8D07A9"/>
    <w:rsid w:val="0EF820C6"/>
    <w:rsid w:val="0F615EBD"/>
    <w:rsid w:val="0F8A7E2C"/>
    <w:rsid w:val="10B85FB1"/>
    <w:rsid w:val="115A0E16"/>
    <w:rsid w:val="12394ECF"/>
    <w:rsid w:val="12463148"/>
    <w:rsid w:val="12883761"/>
    <w:rsid w:val="137B32C6"/>
    <w:rsid w:val="13EB21F9"/>
    <w:rsid w:val="1437543F"/>
    <w:rsid w:val="14BA1BCC"/>
    <w:rsid w:val="15437E13"/>
    <w:rsid w:val="15842905"/>
    <w:rsid w:val="159835FB"/>
    <w:rsid w:val="16465E0D"/>
    <w:rsid w:val="17966920"/>
    <w:rsid w:val="17AA5F28"/>
    <w:rsid w:val="17B62B1E"/>
    <w:rsid w:val="185540E5"/>
    <w:rsid w:val="189F1804"/>
    <w:rsid w:val="18B21538"/>
    <w:rsid w:val="18E611E1"/>
    <w:rsid w:val="18E86D07"/>
    <w:rsid w:val="18FE652B"/>
    <w:rsid w:val="196F11D7"/>
    <w:rsid w:val="19C257AA"/>
    <w:rsid w:val="1AB37FC2"/>
    <w:rsid w:val="1B300E3A"/>
    <w:rsid w:val="1BAB04C0"/>
    <w:rsid w:val="1C2420E9"/>
    <w:rsid w:val="1C2C1601"/>
    <w:rsid w:val="1DD43CFE"/>
    <w:rsid w:val="1E081A8A"/>
    <w:rsid w:val="1E933BB9"/>
    <w:rsid w:val="1E9A5C21"/>
    <w:rsid w:val="206375BB"/>
    <w:rsid w:val="2221328A"/>
    <w:rsid w:val="22894810"/>
    <w:rsid w:val="22A97AD6"/>
    <w:rsid w:val="22B91715"/>
    <w:rsid w:val="237044C9"/>
    <w:rsid w:val="249917FE"/>
    <w:rsid w:val="254A2AF8"/>
    <w:rsid w:val="254E4396"/>
    <w:rsid w:val="259F2E44"/>
    <w:rsid w:val="26392C1A"/>
    <w:rsid w:val="265F3C06"/>
    <w:rsid w:val="26BE554B"/>
    <w:rsid w:val="26E66850"/>
    <w:rsid w:val="27653C19"/>
    <w:rsid w:val="283F446A"/>
    <w:rsid w:val="28BF5F3B"/>
    <w:rsid w:val="2BC26599"/>
    <w:rsid w:val="2C9E3E55"/>
    <w:rsid w:val="2CBD0053"/>
    <w:rsid w:val="2CC17B44"/>
    <w:rsid w:val="2D2E06DA"/>
    <w:rsid w:val="2D300825"/>
    <w:rsid w:val="2DB651CE"/>
    <w:rsid w:val="2DC53663"/>
    <w:rsid w:val="2DE0049D"/>
    <w:rsid w:val="2F10090E"/>
    <w:rsid w:val="31193695"/>
    <w:rsid w:val="31903F88"/>
    <w:rsid w:val="322F4630"/>
    <w:rsid w:val="3236068C"/>
    <w:rsid w:val="323D5EBE"/>
    <w:rsid w:val="32843AED"/>
    <w:rsid w:val="32F56799"/>
    <w:rsid w:val="33F407FF"/>
    <w:rsid w:val="34050C5E"/>
    <w:rsid w:val="34C74165"/>
    <w:rsid w:val="3600792F"/>
    <w:rsid w:val="37515F68"/>
    <w:rsid w:val="37645C9B"/>
    <w:rsid w:val="37FA03AE"/>
    <w:rsid w:val="38474CC1"/>
    <w:rsid w:val="389820A0"/>
    <w:rsid w:val="39070FD4"/>
    <w:rsid w:val="3A1C0AAF"/>
    <w:rsid w:val="3A1C285D"/>
    <w:rsid w:val="3AAE3030"/>
    <w:rsid w:val="3B3230A5"/>
    <w:rsid w:val="3C5502A8"/>
    <w:rsid w:val="3D16771E"/>
    <w:rsid w:val="3EAD617A"/>
    <w:rsid w:val="3EDC2978"/>
    <w:rsid w:val="3F453141"/>
    <w:rsid w:val="3F5605BF"/>
    <w:rsid w:val="407E1337"/>
    <w:rsid w:val="40FE2CBD"/>
    <w:rsid w:val="416F5968"/>
    <w:rsid w:val="41BD79CB"/>
    <w:rsid w:val="427D189A"/>
    <w:rsid w:val="427E2307"/>
    <w:rsid w:val="429C278D"/>
    <w:rsid w:val="42AA767B"/>
    <w:rsid w:val="434D3A87"/>
    <w:rsid w:val="43BB6C43"/>
    <w:rsid w:val="43DD4E0B"/>
    <w:rsid w:val="447F4114"/>
    <w:rsid w:val="45C049E4"/>
    <w:rsid w:val="464914DE"/>
    <w:rsid w:val="4682613E"/>
    <w:rsid w:val="46D96813"/>
    <w:rsid w:val="46FF778E"/>
    <w:rsid w:val="477C0DDF"/>
    <w:rsid w:val="48027536"/>
    <w:rsid w:val="481C1C7A"/>
    <w:rsid w:val="4828061F"/>
    <w:rsid w:val="48C0321F"/>
    <w:rsid w:val="48DD58AD"/>
    <w:rsid w:val="49555444"/>
    <w:rsid w:val="49AF724A"/>
    <w:rsid w:val="4A987CDE"/>
    <w:rsid w:val="4BB87F0C"/>
    <w:rsid w:val="4D830DDF"/>
    <w:rsid w:val="4E9133C2"/>
    <w:rsid w:val="4EFB181F"/>
    <w:rsid w:val="4FA7451F"/>
    <w:rsid w:val="5019541D"/>
    <w:rsid w:val="5043693E"/>
    <w:rsid w:val="50A76ECD"/>
    <w:rsid w:val="51774258"/>
    <w:rsid w:val="51B03B5F"/>
    <w:rsid w:val="52263E21"/>
    <w:rsid w:val="52A81154"/>
    <w:rsid w:val="53590226"/>
    <w:rsid w:val="54C53DC5"/>
    <w:rsid w:val="5501720B"/>
    <w:rsid w:val="55434CEA"/>
    <w:rsid w:val="570C5CDB"/>
    <w:rsid w:val="57315742"/>
    <w:rsid w:val="58675193"/>
    <w:rsid w:val="58827087"/>
    <w:rsid w:val="58D345D7"/>
    <w:rsid w:val="58E30CBE"/>
    <w:rsid w:val="59835FFD"/>
    <w:rsid w:val="598A113A"/>
    <w:rsid w:val="59D625D1"/>
    <w:rsid w:val="5A9A53AC"/>
    <w:rsid w:val="5AB242ED"/>
    <w:rsid w:val="5B962018"/>
    <w:rsid w:val="5C413E16"/>
    <w:rsid w:val="5C4F0418"/>
    <w:rsid w:val="5CC74453"/>
    <w:rsid w:val="5D3F66DF"/>
    <w:rsid w:val="5D7B4446"/>
    <w:rsid w:val="5E4A3F92"/>
    <w:rsid w:val="5E653F23"/>
    <w:rsid w:val="61025A59"/>
    <w:rsid w:val="610B5540"/>
    <w:rsid w:val="625247BE"/>
    <w:rsid w:val="62EE428B"/>
    <w:rsid w:val="633B34A5"/>
    <w:rsid w:val="634405AB"/>
    <w:rsid w:val="635A1B7D"/>
    <w:rsid w:val="639C2195"/>
    <w:rsid w:val="63D153DC"/>
    <w:rsid w:val="64AC6408"/>
    <w:rsid w:val="65085608"/>
    <w:rsid w:val="658D448B"/>
    <w:rsid w:val="65D04378"/>
    <w:rsid w:val="65E83282"/>
    <w:rsid w:val="672F50CE"/>
    <w:rsid w:val="67780EDA"/>
    <w:rsid w:val="67D53EC8"/>
    <w:rsid w:val="69197F1B"/>
    <w:rsid w:val="6B9D16C7"/>
    <w:rsid w:val="6CE3306D"/>
    <w:rsid w:val="6EA91C0A"/>
    <w:rsid w:val="6ED70525"/>
    <w:rsid w:val="6EEB3FD1"/>
    <w:rsid w:val="6EED6415"/>
    <w:rsid w:val="6F5E0C47"/>
    <w:rsid w:val="6F7A675F"/>
    <w:rsid w:val="6FC82564"/>
    <w:rsid w:val="70891CF3"/>
    <w:rsid w:val="71B11502"/>
    <w:rsid w:val="71CA4371"/>
    <w:rsid w:val="724A3704"/>
    <w:rsid w:val="737B37AD"/>
    <w:rsid w:val="74830B91"/>
    <w:rsid w:val="75874327"/>
    <w:rsid w:val="763409E0"/>
    <w:rsid w:val="76BE1FCB"/>
    <w:rsid w:val="77344832"/>
    <w:rsid w:val="77456248"/>
    <w:rsid w:val="783C3AEF"/>
    <w:rsid w:val="79747548"/>
    <w:rsid w:val="79A100AE"/>
    <w:rsid w:val="7A412A0B"/>
    <w:rsid w:val="7ACF0C4A"/>
    <w:rsid w:val="7AEF309B"/>
    <w:rsid w:val="7B0C7E9D"/>
    <w:rsid w:val="7B22521E"/>
    <w:rsid w:val="7BA06143"/>
    <w:rsid w:val="7C460A98"/>
    <w:rsid w:val="7C501917"/>
    <w:rsid w:val="7C647170"/>
    <w:rsid w:val="7F4B07BD"/>
    <w:rsid w:val="7F587460"/>
    <w:rsid w:val="7F6F6558"/>
    <w:rsid w:val="7F781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spacing w:before="100" w:beforeAutospacing="1" w:after="100" w:afterAutospacing="1"/>
      <w:jc w:val="left"/>
    </w:pPr>
    <w:rPr>
      <w:rFonts w:ascii="Calibri" w:hAnsi="Calibri"/>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2837</Words>
  <Characters>2943</Characters>
  <Lines>12</Lines>
  <Paragraphs>3</Paragraphs>
  <TotalTime>1</TotalTime>
  <ScaleCrop>false</ScaleCrop>
  <LinksUpToDate>false</LinksUpToDate>
  <CharactersWithSpaces>3196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2022-09-19T10:13:00Z</dcterms:created>
  <dc:creator>administer</dc:creator>
  <cp:lastModifiedBy>微信用户</cp:lastModifiedBy>
  <cp:lastPrinted>2023-06-15T07:34:00Z</cp:lastPrinted>
  <dcterms:modified xsi:type="dcterms:W3CDTF">2024-06-24T04:13:26Z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F728818CCD5746ED8ADFC9057A21530F_13</vt:lpwstr>
  </property>
</Properties>
</file>