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ascii="微软雅黑" w:hAnsi="微软雅黑" w:eastAsia="微软雅黑" w:cs="微软雅黑"/>
          <w:b w:val="0"/>
          <w:bCs w:val="0"/>
          <w:sz w:val="32"/>
          <w:szCs w:val="32"/>
          <w:lang w:eastAsia="zh-CN"/>
        </w:rPr>
      </w:pPr>
    </w:p>
    <w:p>
      <w:pPr>
        <w:jc w:val="center"/>
        <w:rPr>
          <w:rFonts w:hint="eastAsia" w:ascii="微软雅黑" w:hAnsi="微软雅黑" w:eastAsia="微软雅黑" w:cs="微软雅黑"/>
          <w:b w:val="0"/>
          <w:bCs w:val="0"/>
          <w:sz w:val="32"/>
          <w:szCs w:val="32"/>
          <w:lang w:eastAsia="zh-CN"/>
        </w:rPr>
      </w:pPr>
    </w:p>
    <w:p>
      <w:pPr>
        <w:jc w:val="center"/>
        <w:rPr>
          <w:rFonts w:hint="eastAsia" w:ascii="微软雅黑" w:hAnsi="微软雅黑" w:eastAsia="微软雅黑" w:cs="微软雅黑"/>
          <w:b w:val="0"/>
          <w:bCs w:val="0"/>
          <w:sz w:val="72"/>
          <w:szCs w:val="72"/>
          <w:lang w:eastAsia="zh-CN"/>
        </w:rPr>
      </w:pPr>
      <w:r>
        <w:rPr>
          <w:rFonts w:hint="eastAsia" w:ascii="黑体" w:hAnsi="黑体" w:eastAsia="黑体" w:cs="黑体"/>
          <w:b w:val="0"/>
          <w:bCs w:val="0"/>
          <w:sz w:val="72"/>
          <w:szCs w:val="72"/>
          <w:lang w:eastAsia="zh-CN"/>
        </w:rPr>
        <w:t>《</w:t>
      </w:r>
      <w:r>
        <w:rPr>
          <w:rFonts w:hint="eastAsia" w:ascii="黑体" w:hAnsi="黑体" w:eastAsia="黑体" w:cs="黑体"/>
          <w:b w:val="0"/>
          <w:bCs w:val="0"/>
          <w:sz w:val="72"/>
          <w:szCs w:val="72"/>
          <w:lang w:val="en-US" w:eastAsia="zh-CN"/>
        </w:rPr>
        <w:t>中国邮政标志设计</w:t>
      </w:r>
      <w:r>
        <w:rPr>
          <w:rFonts w:hint="eastAsia" w:ascii="黑体" w:hAnsi="黑体" w:eastAsia="黑体" w:cs="黑体"/>
          <w:b w:val="0"/>
          <w:bCs w:val="0"/>
          <w:sz w:val="72"/>
          <w:szCs w:val="72"/>
          <w:lang w:eastAsia="zh-CN"/>
        </w:rPr>
        <w:t>》</w:t>
      </w:r>
    </w:p>
    <w:p>
      <w:pPr>
        <w:jc w:val="center"/>
        <w:rPr>
          <w:rFonts w:hint="eastAsia" w:ascii="宋体" w:hAnsi="宋体" w:eastAsia="宋体" w:cs="宋体"/>
          <w:b/>
          <w:bCs/>
          <w:sz w:val="52"/>
          <w:szCs w:val="52"/>
        </w:rPr>
      </w:pPr>
      <w:r>
        <w:rPr>
          <w:rFonts w:hint="eastAsia" w:ascii="宋体" w:hAnsi="宋体" w:eastAsia="宋体" w:cs="宋体"/>
          <w:b/>
          <w:bCs/>
          <w:sz w:val="52"/>
          <w:szCs w:val="52"/>
        </w:rPr>
        <w:t>课程思政教学改革实施报告</w:t>
      </w:r>
    </w:p>
    <w:p>
      <w:pPr>
        <w:jc w:val="center"/>
        <w:rPr>
          <w:rFonts w:hint="eastAsia" w:ascii="宋体" w:hAnsi="宋体" w:eastAsia="宋体" w:cs="宋体"/>
          <w:b/>
          <w:bCs/>
          <w:sz w:val="52"/>
          <w:szCs w:val="52"/>
          <w:lang w:val="en-US" w:eastAsia="zh-CN"/>
        </w:rPr>
      </w:pPr>
    </w:p>
    <w:p>
      <w:pPr>
        <w:jc w:val="both"/>
        <w:rPr>
          <w:rFonts w:hint="eastAsia" w:ascii="微软雅黑" w:hAnsi="微软雅黑" w:eastAsia="微软雅黑" w:cs="微软雅黑"/>
          <w:b/>
          <w:bCs/>
          <w:sz w:val="32"/>
          <w:szCs w:val="32"/>
        </w:rPr>
      </w:pPr>
    </w:p>
    <w:p>
      <w:pPr>
        <w:jc w:val="both"/>
        <w:rPr>
          <w:rFonts w:hint="eastAsia" w:ascii="微软雅黑" w:hAnsi="微软雅黑" w:eastAsia="微软雅黑" w:cs="微软雅黑"/>
          <w:b/>
          <w:bCs/>
          <w:sz w:val="32"/>
          <w:szCs w:val="32"/>
        </w:rPr>
      </w:pPr>
    </w:p>
    <w:p>
      <w:pPr>
        <w:jc w:val="both"/>
        <w:rPr>
          <w:rFonts w:hint="eastAsia" w:ascii="微软雅黑" w:hAnsi="微软雅黑" w:eastAsia="微软雅黑" w:cs="微软雅黑"/>
          <w:b/>
          <w:bCs/>
          <w:sz w:val="32"/>
          <w:szCs w:val="32"/>
        </w:rPr>
      </w:pPr>
    </w:p>
    <w:p>
      <w:pPr>
        <w:jc w:val="both"/>
        <w:rPr>
          <w:rFonts w:hint="eastAsia" w:ascii="微软雅黑" w:hAnsi="微软雅黑" w:eastAsia="微软雅黑" w:cs="微软雅黑"/>
          <w:b/>
          <w:bCs/>
          <w:sz w:val="32"/>
          <w:szCs w:val="32"/>
        </w:rPr>
      </w:pPr>
    </w:p>
    <w:p>
      <w:pPr>
        <w:jc w:val="both"/>
        <w:rPr>
          <w:rFonts w:hint="eastAsia" w:ascii="微软雅黑" w:hAnsi="微软雅黑" w:eastAsia="微软雅黑" w:cs="微软雅黑"/>
          <w:b/>
          <w:bCs/>
          <w:sz w:val="32"/>
          <w:szCs w:val="32"/>
        </w:rPr>
      </w:pPr>
    </w:p>
    <w:p>
      <w:pPr>
        <w:jc w:val="both"/>
        <w:rPr>
          <w:rFonts w:hint="eastAsia" w:ascii="微软雅黑" w:hAnsi="微软雅黑" w:eastAsia="微软雅黑" w:cs="微软雅黑"/>
          <w:b/>
          <w:bCs/>
          <w:sz w:val="32"/>
          <w:szCs w:val="32"/>
        </w:rPr>
      </w:pPr>
    </w:p>
    <w:p>
      <w:pPr>
        <w:jc w:val="both"/>
        <w:rPr>
          <w:rFonts w:hint="eastAsia" w:ascii="微软雅黑" w:hAnsi="微软雅黑" w:eastAsia="微软雅黑" w:cs="微软雅黑"/>
          <w:b/>
          <w:bCs/>
          <w:sz w:val="32"/>
          <w:szCs w:val="32"/>
        </w:rPr>
      </w:pPr>
    </w:p>
    <w:p>
      <w:pPr>
        <w:jc w:val="right"/>
        <w:rPr>
          <w:rFonts w:hint="eastAsia" w:ascii="微软雅黑" w:hAnsi="微软雅黑" w:eastAsia="微软雅黑" w:cs="微软雅黑"/>
          <w:b w:val="0"/>
          <w:bCs w:val="0"/>
          <w:sz w:val="28"/>
          <w:szCs w:val="28"/>
          <w:lang w:val="en-US" w:eastAsia="zh-CN"/>
        </w:rPr>
      </w:pPr>
    </w:p>
    <w:p>
      <w:pPr>
        <w:snapToGrid/>
        <w:spacing w:beforeAutospacing="0" w:afterAutospacing="0" w:line="560" w:lineRule="exact"/>
        <w:ind w:left="0" w:leftChars="0" w:right="0" w:rightChars="0" w:firstLine="482" w:firstLineChars="0"/>
        <w:jc w:val="right"/>
        <w:rPr>
          <w:rFonts w:hint="eastAsia" w:ascii="仿宋" w:eastAsia="仿宋"/>
          <w:b/>
          <w:bCs/>
          <w:sz w:val="32"/>
          <w:szCs w:val="32"/>
          <w:lang w:val="en-US" w:eastAsia="zh-CN"/>
        </w:rPr>
      </w:pPr>
      <w:r>
        <w:rPr>
          <w:rFonts w:hint="eastAsia" w:ascii="仿宋" w:eastAsia="仿宋"/>
          <w:b/>
          <w:bCs/>
          <w:sz w:val="32"/>
          <w:szCs w:val="32"/>
          <w:lang w:val="en-US" w:eastAsia="zh-CN"/>
        </w:rPr>
        <w:t>现代设计系</w:t>
      </w:r>
    </w:p>
    <w:p>
      <w:pPr>
        <w:snapToGrid/>
        <w:spacing w:beforeAutospacing="0" w:afterAutospacing="0" w:line="560" w:lineRule="exact"/>
        <w:ind w:left="0" w:leftChars="0" w:right="0" w:rightChars="0" w:firstLine="482" w:firstLineChars="0"/>
        <w:jc w:val="right"/>
        <w:rPr>
          <w:rFonts w:hint="default" w:ascii="仿宋" w:eastAsia="仿宋"/>
          <w:b/>
          <w:bCs/>
          <w:sz w:val="32"/>
          <w:szCs w:val="32"/>
          <w:lang w:val="en-US" w:eastAsia="zh-CN"/>
        </w:rPr>
      </w:pPr>
      <w:r>
        <w:rPr>
          <w:rFonts w:hint="eastAsia" w:ascii="仿宋" w:eastAsia="仿宋"/>
          <w:b/>
          <w:bCs/>
          <w:sz w:val="32"/>
          <w:szCs w:val="32"/>
          <w:lang w:val="en-US" w:eastAsia="zh-CN"/>
        </w:rPr>
        <w:t>梁  洁</w:t>
      </w:r>
    </w:p>
    <w:p>
      <w:pPr>
        <w:rPr>
          <w:rFonts w:hint="eastAsia"/>
        </w:rPr>
      </w:pPr>
      <w:bookmarkStart w:id="0" w:name="_GoBack"/>
      <w:bookmarkEnd w:id="0"/>
    </w:p>
    <w:p>
      <w:pPr>
        <w:rPr>
          <w:rFonts w:hint="eastAsia"/>
        </w:rPr>
      </w:pPr>
      <w:r>
        <w:rPr>
          <w:rFonts w:hint="eastAsia"/>
        </w:rPr>
        <w:t xml:space="preserv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 xml:space="preserve"> 一、前言</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在中国特色社会主义新时代背景下，高职广告设计专业的课程内容更需要贯穿思政教育，培养学生正确的价值观、爱国精神和社会责任感。为了更好地实现这一目标，《中国邮政标志设计》课程以中国邮政标志为切入点，结合中华优秀传统文化的传承与创新，通过多样化的教学策略和实践活动，使学生在掌握专业技能的同时，增强文化认同感和自豪感。</w:t>
      </w:r>
    </w:p>
    <w:p>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二、课程思政教学改革思路</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bCs/>
          <w:sz w:val="24"/>
          <w:szCs w:val="24"/>
        </w:rPr>
        <w:t>1. 融入中华优秀传统文化：</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 xml:space="preserve">   - 课程内容设计：在讲解中国邮政标志设计的过程中，深入挖掘中华优秀传统文化的思想观念、人文精神和道德规范。例如，介绍中国邮政标志的历史背景时，强调其来源于商周时期的和尊铭文，体现了中华文化的传承。</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 xml:space="preserve">   - 案例分析：通过分析中国邮政标志的设计理念，展示中华文化的深厚底蕴和现代设计的结合，激发学生的民族自豪感和文化自信。</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bCs/>
          <w:sz w:val="24"/>
          <w:szCs w:val="24"/>
        </w:rPr>
        <w:t>2. 结合习近平总书记讲话精神：</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 xml:space="preserve">   - 学习习近平总书记讲话：在课程开始前，带领学生学习习近平总书记在中国文联十一大中国作协十大开幕式上的讲话，理解中华优秀传统文化在文艺创新中的重要性。</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 xml:space="preserve">   - 讨论与思考：组织学生讨论如何在设计中体现中华文化的传承与创新，培养学生的思辨能力和创新意识。</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bCs/>
          <w:sz w:val="24"/>
          <w:szCs w:val="24"/>
        </w:rPr>
        <w:t>3. 实践操作与思政教育相结合：</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 xml:space="preserve">   - 设计实践：在教授比例制图法的过程中，强调设计中的文化内涵和技术方法的结合，培养学生的专业技能和文化素养。</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 xml:space="preserve">   - 课后作业：布置与中华文化相关的设计作业，如利用比例制图法完成中国邮政标志和中国银行标志的制作，增强学生对中华文化的理解和认同。</w:t>
      </w:r>
    </w:p>
    <w:p>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 xml:space="preserve"> 三、课程思政教学改革成效</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bCs/>
          <w:sz w:val="24"/>
          <w:szCs w:val="24"/>
        </w:rPr>
        <w:t>1. 学生文化自信显著提升：</w:t>
      </w:r>
    </w:p>
    <w:p>
      <w:pPr>
        <w:snapToGrid/>
        <w:spacing w:beforeAutospacing="0" w:afterAutospacing="0" w:line="560" w:lineRule="exact"/>
        <w:ind w:left="0" w:leftChars="0" w:right="0" w:rightChars="0" w:firstLine="482" w:firstLineChars="0"/>
        <w:jc w:val="left"/>
        <w:rPr>
          <w:rFonts w:hint="eastAsia" w:ascii="仿宋" w:eastAsia="仿宋"/>
          <w:b w:val="0"/>
          <w:bCs w:val="0"/>
          <w:sz w:val="24"/>
          <w:szCs w:val="24"/>
        </w:rPr>
      </w:pPr>
      <w:r>
        <w:rPr>
          <w:rFonts w:hint="eastAsia" w:ascii="黑体" w:eastAsia="黑体"/>
          <w:b w:val="0"/>
          <w:sz w:val="32"/>
        </w:rPr>
        <w:t xml:space="preserve">  </w:t>
      </w:r>
      <w:r>
        <w:rPr>
          <w:rFonts w:hint="eastAsia" w:ascii="黑体" w:eastAsia="黑体"/>
          <w:b/>
          <w:bCs/>
          <w:sz w:val="32"/>
        </w:rPr>
        <w:t xml:space="preserve"> </w:t>
      </w:r>
      <w:r>
        <w:rPr>
          <w:rFonts w:hint="eastAsia" w:ascii="仿宋" w:eastAsia="仿宋"/>
          <w:b w:val="0"/>
          <w:bCs w:val="0"/>
          <w:sz w:val="24"/>
          <w:szCs w:val="24"/>
        </w:rPr>
        <w:t>- 通过学习中国邮政标志的设计背景和理念，学生对中华优秀传统文化有了更深入的理解，增强了文化自信和民族自豪感。</w:t>
      </w:r>
    </w:p>
    <w:p>
      <w:pPr>
        <w:snapToGrid/>
        <w:spacing w:beforeAutospacing="0" w:afterAutospacing="0" w:line="560" w:lineRule="exact"/>
        <w:ind w:left="0" w:leftChars="0" w:right="0" w:rightChars="0" w:firstLine="482" w:firstLineChars="0"/>
        <w:jc w:val="left"/>
        <w:rPr>
          <w:rFonts w:hint="eastAsia" w:ascii="仿宋" w:eastAsia="仿宋"/>
          <w:b w:val="0"/>
          <w:bCs w:val="0"/>
          <w:sz w:val="24"/>
          <w:szCs w:val="24"/>
        </w:rPr>
      </w:pPr>
      <w:r>
        <w:rPr>
          <w:rFonts w:hint="eastAsia" w:ascii="仿宋" w:eastAsia="仿宋"/>
          <w:b w:val="0"/>
          <w:bCs w:val="0"/>
          <w:sz w:val="24"/>
          <w:szCs w:val="24"/>
        </w:rPr>
        <w:t xml:space="preserve">   - 学生在设计实践中能够自觉融入中华文化元素，体现了对中华文化的认同和热爱。</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bCs/>
          <w:sz w:val="24"/>
          <w:szCs w:val="24"/>
        </w:rPr>
        <w:t>2. 学生综合素质全面提高：</w:t>
      </w:r>
    </w:p>
    <w:p>
      <w:pPr>
        <w:snapToGrid/>
        <w:spacing w:beforeAutospacing="0" w:afterAutospacing="0" w:line="560" w:lineRule="exact"/>
        <w:ind w:left="0" w:leftChars="0" w:right="0" w:rightChars="0" w:firstLine="482" w:firstLineChars="0"/>
        <w:jc w:val="left"/>
        <w:rPr>
          <w:rFonts w:hint="eastAsia" w:ascii="仿宋" w:eastAsia="仿宋"/>
          <w:b w:val="0"/>
          <w:bCs w:val="0"/>
          <w:sz w:val="24"/>
          <w:szCs w:val="24"/>
        </w:rPr>
      </w:pPr>
      <w:r>
        <w:rPr>
          <w:rFonts w:hint="eastAsia" w:ascii="仿宋" w:eastAsia="仿宋"/>
          <w:b/>
          <w:bCs/>
          <w:sz w:val="24"/>
          <w:szCs w:val="24"/>
        </w:rPr>
        <w:t xml:space="preserve">   </w:t>
      </w:r>
      <w:r>
        <w:rPr>
          <w:rFonts w:hint="eastAsia" w:ascii="仿宋" w:eastAsia="仿宋"/>
          <w:b w:val="0"/>
          <w:bCs w:val="0"/>
          <w:sz w:val="24"/>
          <w:szCs w:val="24"/>
        </w:rPr>
        <w:t>- 课程思政教学改革不仅提升了学生的专业技能，还培养了他们的思辨能力和创新意识。</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val="0"/>
          <w:bCs w:val="0"/>
          <w:sz w:val="24"/>
          <w:szCs w:val="24"/>
        </w:rPr>
        <w:t xml:space="preserve">   - 学生在讨论和实践中，能够结合习近平总书记的讲话精神，深入思考设计与文化传承的关系，综合素质得到了全面提升。</w:t>
      </w:r>
    </w:p>
    <w:p>
      <w:pPr>
        <w:snapToGrid/>
        <w:spacing w:beforeAutospacing="0" w:afterAutospacing="0" w:line="560" w:lineRule="exact"/>
        <w:ind w:left="0" w:leftChars="0" w:right="0" w:rightChars="0" w:firstLine="482" w:firstLineChars="0"/>
        <w:jc w:val="left"/>
        <w:rPr>
          <w:rFonts w:hint="eastAsia" w:ascii="仿宋" w:eastAsia="仿宋"/>
          <w:b/>
          <w:bCs/>
          <w:sz w:val="24"/>
          <w:szCs w:val="24"/>
        </w:rPr>
      </w:pPr>
      <w:r>
        <w:rPr>
          <w:rFonts w:hint="eastAsia" w:ascii="仿宋" w:eastAsia="仿宋"/>
          <w:b/>
          <w:bCs/>
          <w:sz w:val="24"/>
          <w:szCs w:val="24"/>
        </w:rPr>
        <w:t>3. 教学效果显著改善：</w:t>
      </w:r>
    </w:p>
    <w:p>
      <w:pPr>
        <w:snapToGrid/>
        <w:spacing w:beforeAutospacing="0" w:afterAutospacing="0" w:line="560" w:lineRule="exact"/>
        <w:ind w:left="0" w:leftChars="0" w:right="0" w:rightChars="0" w:firstLine="482" w:firstLineChars="0"/>
        <w:jc w:val="left"/>
        <w:rPr>
          <w:rFonts w:hint="eastAsia" w:ascii="仿宋" w:eastAsia="仿宋"/>
          <w:b w:val="0"/>
          <w:bCs w:val="0"/>
          <w:sz w:val="24"/>
          <w:szCs w:val="24"/>
        </w:rPr>
      </w:pPr>
      <w:r>
        <w:rPr>
          <w:rFonts w:hint="eastAsia" w:ascii="仿宋" w:eastAsia="仿宋"/>
          <w:b/>
          <w:bCs/>
          <w:sz w:val="24"/>
          <w:szCs w:val="24"/>
        </w:rPr>
        <w:t xml:space="preserve">  </w:t>
      </w:r>
      <w:r>
        <w:rPr>
          <w:rFonts w:hint="eastAsia" w:ascii="仿宋" w:eastAsia="仿宋"/>
          <w:b w:val="0"/>
          <w:bCs w:val="0"/>
          <w:sz w:val="24"/>
          <w:szCs w:val="24"/>
        </w:rPr>
        <w:t xml:space="preserve"> - 课程思政教学改革使课堂更加生动有趣，学生的学习积极性和参与度显著提高。</w:t>
      </w:r>
    </w:p>
    <w:p>
      <w:pPr>
        <w:snapToGrid/>
        <w:spacing w:beforeAutospacing="0" w:afterAutospacing="0" w:line="560" w:lineRule="exact"/>
        <w:ind w:left="0" w:leftChars="0" w:right="0" w:rightChars="0" w:firstLine="482" w:firstLineChars="0"/>
        <w:jc w:val="left"/>
        <w:rPr>
          <w:rFonts w:hint="eastAsia" w:ascii="仿宋" w:eastAsia="仿宋"/>
          <w:b w:val="0"/>
          <w:bCs w:val="0"/>
          <w:sz w:val="24"/>
          <w:szCs w:val="24"/>
        </w:rPr>
      </w:pPr>
      <w:r>
        <w:rPr>
          <w:rFonts w:hint="eastAsia" w:ascii="仿宋" w:eastAsia="仿宋"/>
          <w:b w:val="0"/>
          <w:bCs w:val="0"/>
          <w:sz w:val="24"/>
          <w:szCs w:val="24"/>
        </w:rPr>
        <w:t xml:space="preserve">   - 通过案例分析和实践操作，学生对比例制图法的掌握更加扎实，设计能力得到了有效提升。</w:t>
      </w:r>
    </w:p>
    <w:p>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四、总结与展望</w:t>
      </w:r>
    </w:p>
    <w:p>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lang w:val="en-US" w:eastAsia="zh-CN"/>
        </w:rPr>
        <w:t>本</w:t>
      </w:r>
      <w:r>
        <w:rPr>
          <w:rFonts w:hint="eastAsia" w:ascii="仿宋" w:eastAsia="仿宋"/>
          <w:sz w:val="24"/>
        </w:rPr>
        <w:t>课程的思政教学改革取得了</w:t>
      </w:r>
      <w:r>
        <w:rPr>
          <w:rFonts w:hint="eastAsia" w:ascii="仿宋" w:eastAsia="仿宋"/>
          <w:sz w:val="24"/>
          <w:lang w:val="en-US" w:eastAsia="zh-CN"/>
        </w:rPr>
        <w:t>一定</w:t>
      </w:r>
      <w:r>
        <w:rPr>
          <w:rFonts w:hint="eastAsia" w:ascii="仿宋" w:eastAsia="仿宋"/>
          <w:sz w:val="24"/>
        </w:rPr>
        <w:t>成效，学生的文化自信和综合素质得到了</w:t>
      </w:r>
      <w:r>
        <w:rPr>
          <w:rFonts w:hint="eastAsia" w:ascii="仿宋" w:eastAsia="仿宋"/>
          <w:sz w:val="24"/>
          <w:lang w:val="en-US" w:eastAsia="zh-CN"/>
        </w:rPr>
        <w:t>一定</w:t>
      </w:r>
      <w:r>
        <w:rPr>
          <w:rFonts w:hint="eastAsia" w:ascii="仿宋" w:eastAsia="仿宋"/>
          <w:sz w:val="24"/>
        </w:rPr>
        <w:t>提升。未来，我们将继续深化课程思政教学改革，进一步探索将思想政治教育融入专业课程的有效途径，不断提升教学质量和育人效果，为培养具有家国情怀和国际视野的新时代设计人才贡献力量。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zYTliNTAwZTAxMjZlNTNlYzI5MTJhYzUyNzdhNWEifQ=="/>
  </w:docVars>
  <w:rsids>
    <w:rsidRoot w:val="2EB7250E"/>
    <w:rsid w:val="04C063AA"/>
    <w:rsid w:val="070B6B66"/>
    <w:rsid w:val="11854B30"/>
    <w:rsid w:val="13A46379"/>
    <w:rsid w:val="14977C8B"/>
    <w:rsid w:val="19722A75"/>
    <w:rsid w:val="1B2232FF"/>
    <w:rsid w:val="1C6F14EE"/>
    <w:rsid w:val="1D063C00"/>
    <w:rsid w:val="1D827A9F"/>
    <w:rsid w:val="1ED61AE4"/>
    <w:rsid w:val="1F244811"/>
    <w:rsid w:val="22230DB0"/>
    <w:rsid w:val="22404D71"/>
    <w:rsid w:val="25781413"/>
    <w:rsid w:val="291E22D1"/>
    <w:rsid w:val="2EB7250E"/>
    <w:rsid w:val="2F631CBF"/>
    <w:rsid w:val="36CE7BF8"/>
    <w:rsid w:val="3D1E069A"/>
    <w:rsid w:val="3DEC2546"/>
    <w:rsid w:val="4C6B4F7E"/>
    <w:rsid w:val="4DE92356"/>
    <w:rsid w:val="4F4A3D0F"/>
    <w:rsid w:val="50DD22C0"/>
    <w:rsid w:val="5A8830A9"/>
    <w:rsid w:val="62A36DC8"/>
    <w:rsid w:val="6ED32AF1"/>
    <w:rsid w:val="75A629FF"/>
    <w:rsid w:val="75EB48B6"/>
    <w:rsid w:val="76292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1070</Words>
  <Characters>1076</Characters>
  <Lines>0</Lines>
  <Paragraphs>0</Paragraphs>
  <TotalTime>13</TotalTime>
  <ScaleCrop>false</ScaleCrop>
  <LinksUpToDate>false</LinksUpToDate>
  <CharactersWithSpaces>1135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2024-06-11T12:47:00Z</dcterms:created>
  <dc:creator>童</dc:creator>
  <cp:lastModifiedBy>童</cp:lastModifiedBy>
  <dcterms:modified xsi:type="dcterms:W3CDTF">2024-06-23T03:04:24Z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D41C810CB6FE40C8AC08EC6F7BCD9B8A_13</vt:lpwstr>
  </property>
</Properties>
</file>