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关于评审20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21</w:t>
      </w:r>
      <w:r>
        <w:rPr>
          <w:rFonts w:hint="eastAsia" w:ascii="宋体" w:hAnsi="宋体"/>
          <w:b/>
          <w:sz w:val="44"/>
          <w:szCs w:val="44"/>
        </w:rPr>
        <w:t>—20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22</w:t>
      </w:r>
      <w:r>
        <w:rPr>
          <w:rFonts w:hint="eastAsia" w:ascii="宋体" w:hAnsi="宋体"/>
          <w:b/>
          <w:sz w:val="44"/>
          <w:szCs w:val="44"/>
        </w:rPr>
        <w:t>学年</w:t>
      </w:r>
      <w:bookmarkStart w:id="0" w:name="baidusnap0"/>
      <w:bookmarkEnd w:id="0"/>
      <w:r>
        <w:rPr>
          <w:rFonts w:hint="eastAsia" w:ascii="宋体" w:hAnsi="宋体"/>
          <w:b/>
          <w:sz w:val="44"/>
          <w:szCs w:val="44"/>
        </w:rPr>
        <w:t>国家奖学金、</w:t>
      </w: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国家励志奖学金的通知</w:t>
      </w:r>
    </w:p>
    <w:p>
      <w:pPr>
        <w:jc w:val="center"/>
        <w:rPr>
          <w:rFonts w:hint="eastAsia" w:ascii="楷体_GB2312" w:eastAsia="楷体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楷体_GB2312" w:eastAsia="楷体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</w:rPr>
        <w:t>各系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及相关处室: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根据山西省教育厅的通知要求，结合学院实际情况，现将20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学年国家奖学金、国家励志奖学金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评审工作安排如下：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b/>
          <w:bCs/>
          <w:sz w:val="32"/>
          <w:szCs w:val="32"/>
        </w:rPr>
        <w:t>评审依据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default" w:ascii="仿宋_GB2312" w:eastAsia="仿宋_GB2312"/>
          <w:sz w:val="32"/>
          <w:szCs w:val="32"/>
          <w:lang w:eastAsia="zh-CN"/>
        </w:rPr>
        <w:t>财政部 教育部 人力资源社会保障部退役军人部 中央军委国防动员部关于印发《学生资助资金管理办法》的通知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default" w:ascii="仿宋_GB2312" w:eastAsia="仿宋_GB2312"/>
          <w:sz w:val="32"/>
          <w:szCs w:val="32"/>
          <w:lang w:eastAsia="zh-CN"/>
        </w:rPr>
        <w:t>财教〔2021〕310号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《教育部 财政部关于印发&lt;本专科生国家奖学金评审办法&gt;的通知》（教财函〔2019〕105号）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eastAsia="zh-CN"/>
        </w:rPr>
        <w:t>晋城职业技术学院</w:t>
      </w:r>
      <w:r>
        <w:rPr>
          <w:rFonts w:hint="eastAsia" w:ascii="仿宋_GB2312" w:eastAsia="仿宋_GB2312"/>
          <w:sz w:val="32"/>
          <w:szCs w:val="32"/>
        </w:rPr>
        <w:t>国家奖学金、国家励志奖学金、国家助学金评定实施细则》（</w:t>
      </w:r>
      <w:r>
        <w:rPr>
          <w:rFonts w:hint="eastAsia" w:ascii="仿宋_GB2312" w:eastAsia="仿宋_GB2312"/>
          <w:sz w:val="32"/>
          <w:szCs w:val="32"/>
          <w:lang w:eastAsia="zh-CN"/>
        </w:rPr>
        <w:t>晋市职院</w:t>
      </w:r>
      <w:r>
        <w:rPr>
          <w:rFonts w:hint="eastAsia" w:ascii="仿宋_GB2312" w:eastAsia="仿宋_GB2312"/>
          <w:sz w:val="32"/>
          <w:szCs w:val="32"/>
        </w:rPr>
        <w:t>[201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76</w:t>
      </w:r>
      <w:r>
        <w:rPr>
          <w:rFonts w:hint="eastAsia" w:ascii="仿宋_GB2312" w:eastAsia="仿宋_GB2312"/>
          <w:sz w:val="32"/>
          <w:szCs w:val="32"/>
        </w:rPr>
        <w:t>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二、评审对象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二年级以上(含二年级)的全日制普通</w:t>
      </w:r>
      <w:r>
        <w:rPr>
          <w:rFonts w:hint="eastAsia" w:ascii="仿宋_GB2312" w:eastAsia="仿宋_GB2312"/>
          <w:sz w:val="32"/>
          <w:szCs w:val="32"/>
          <w:lang w:eastAsia="zh-CN"/>
        </w:rPr>
        <w:t>专科</w:t>
      </w:r>
      <w:r>
        <w:rPr>
          <w:rFonts w:hint="eastAsia" w:ascii="仿宋_GB2312" w:eastAsia="仿宋_GB2312"/>
          <w:sz w:val="32"/>
          <w:szCs w:val="32"/>
        </w:rPr>
        <w:t>在校生。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eastAsia="仿宋_GB2312"/>
          <w:b/>
          <w:bCs/>
          <w:sz w:val="32"/>
          <w:szCs w:val="32"/>
        </w:rPr>
        <w:t>名额分配：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（一）国家奖学金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根据晋财教[2022]43号文件精神，</w:t>
      </w:r>
      <w:r>
        <w:rPr>
          <w:rFonts w:hint="eastAsia" w:ascii="仿宋_GB2312" w:eastAsia="仿宋_GB2312"/>
          <w:sz w:val="32"/>
          <w:szCs w:val="32"/>
        </w:rPr>
        <w:t>省教育厅下达给学院20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-20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学年国家奖学金名额为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人，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信息系、机电系可推荐2名候选人，其余系可推荐1名候选人。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（二）国家励志奖学金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省教育厅下达给学院2021-2022学年国家励志奖学金名额为135人。学生处（学生工作部）依据各系的专科学生人数，结合学院实际情况进行了名额分配，具体分配情况见附件。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eastAsia="仿宋_GB2312"/>
          <w:b/>
          <w:bCs/>
          <w:sz w:val="32"/>
          <w:szCs w:val="32"/>
        </w:rPr>
        <w:t>报送材料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（一）国家奖学金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1.学习成绩和</w:t>
      </w:r>
      <w:r>
        <w:rPr>
          <w:rFonts w:hint="eastAsia" w:ascii="仿宋_GB2312" w:eastAsia="仿宋_GB2312"/>
          <w:sz w:val="32"/>
          <w:szCs w:val="32"/>
          <w:lang w:eastAsia="zh-CN"/>
        </w:rPr>
        <w:t>综合素质测评成绩</w:t>
      </w:r>
      <w:r>
        <w:rPr>
          <w:rFonts w:hint="eastAsia" w:ascii="仿宋_GB2312" w:eastAsia="仿宋_GB2312"/>
          <w:sz w:val="32"/>
          <w:szCs w:val="32"/>
        </w:rPr>
        <w:t>进入本专业前10%的学生提供：国家奖学金申请表</w:t>
      </w:r>
      <w:r>
        <w:rPr>
          <w:rFonts w:hint="eastAsia" w:ascii="仿宋_GB2312" w:eastAsia="仿宋_GB2312"/>
          <w:sz w:val="32"/>
          <w:szCs w:val="32"/>
          <w:lang w:eastAsia="zh-CN"/>
        </w:rPr>
        <w:t>一式两份</w:t>
      </w:r>
      <w:r>
        <w:rPr>
          <w:rFonts w:hint="eastAsia" w:ascii="仿宋_GB2312" w:eastAsia="仿宋_GB2312"/>
          <w:sz w:val="32"/>
          <w:szCs w:val="32"/>
        </w:rPr>
        <w:t>、成绩单（加盖教务处公章）、</w:t>
      </w:r>
      <w:r>
        <w:rPr>
          <w:rFonts w:hint="eastAsia" w:ascii="仿宋_GB2312" w:eastAsia="仿宋_GB2312"/>
          <w:sz w:val="32"/>
          <w:szCs w:val="32"/>
          <w:lang w:eastAsia="zh-CN"/>
        </w:rPr>
        <w:t>综合素质测评成绩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eastAsia="zh-CN"/>
        </w:rPr>
        <w:t>不少于</w:t>
      </w:r>
      <w:r>
        <w:rPr>
          <w:rFonts w:hint="eastAsia" w:ascii="仿宋_GB2312" w:eastAsia="仿宋_GB2312"/>
          <w:sz w:val="32"/>
          <w:szCs w:val="32"/>
        </w:rPr>
        <w:t>1500字个人先进事迹材料一份</w:t>
      </w:r>
      <w:r>
        <w:rPr>
          <w:rFonts w:hint="eastAsia" w:ascii="仿宋_GB2312" w:eastAsia="仿宋_GB2312"/>
          <w:sz w:val="32"/>
          <w:szCs w:val="32"/>
          <w:lang w:eastAsia="zh-CN"/>
        </w:rPr>
        <w:t>，个人生活照一张、荣誉证复印件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2.学习成绩和</w:t>
      </w:r>
      <w:r>
        <w:rPr>
          <w:rFonts w:hint="eastAsia" w:ascii="仿宋_GB2312" w:eastAsia="仿宋_GB2312"/>
          <w:sz w:val="32"/>
          <w:szCs w:val="32"/>
          <w:lang w:eastAsia="zh-CN"/>
        </w:rPr>
        <w:t>综合素质测评成绩未</w:t>
      </w:r>
      <w:r>
        <w:rPr>
          <w:rFonts w:hint="eastAsia" w:ascii="仿宋_GB2312" w:eastAsia="仿宋_GB2312"/>
          <w:sz w:val="32"/>
          <w:szCs w:val="32"/>
        </w:rPr>
        <w:t>进入本专业前10%，但达到前30%，在其他方面表现突出的学生除提供上述材料外，还须提供在某一方面表现突出的详细证明材料。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（二）国家励志奖学金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 学生填写的《国家励志奖学金申请表》一式两份；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2.《国家励志奖学金获奖学生汇总表》（同时报电子版）；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3.学生的个人申请、家庭贫困证明（未建档学生提供）、综合素质测评成绩、成绩单、体育合格证明、荣誉证复印件等。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五、时间安排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（一）国家奖学金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1.9月23日至30日，各系根据国家奖学金的评审条件推荐候选人。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2.10月3日至4日，学生处（学生工作部）对各系推荐的候选人进行资格审查。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3.10月10日，候选人演讲，评审领导组投票推荐。演讲内容包括：本人基本情况、学习成绩、参加的竞赛及活动、所获荣誉等，候选人要提前准备好ppt，每人演讲时间不超过5分钟。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4.报学院领导研究，确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定上报名单。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5.10月11日至17日，学院公示。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6.10月20日，报省教育厅。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（二）国家励志奖学金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日—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10月17</w:t>
      </w:r>
      <w:r>
        <w:rPr>
          <w:rFonts w:hint="eastAsia" w:ascii="仿宋_GB2312" w:eastAsia="仿宋_GB2312"/>
          <w:sz w:val="32"/>
          <w:szCs w:val="32"/>
        </w:rPr>
        <w:t>日，各系组织评审。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21日，</w:t>
      </w:r>
      <w:r>
        <w:rPr>
          <w:rFonts w:hint="eastAsia" w:ascii="仿宋_GB2312" w:eastAsia="仿宋_GB2312"/>
          <w:sz w:val="32"/>
          <w:szCs w:val="32"/>
        </w:rPr>
        <w:t>学院组织联审，并报院领导研究决定。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日，学院公示。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4.10月</w:t>
      </w:r>
      <w:r>
        <w:rPr>
          <w:rFonts w:hint="eastAsia" w:ascii="仿宋_GB2312" w:eastAsia="仿宋_GB2312"/>
          <w:sz w:val="32"/>
          <w:szCs w:val="32"/>
          <w:lang w:eastAsia="zh-CN"/>
        </w:rPr>
        <w:t>底</w:t>
      </w:r>
      <w:r>
        <w:rPr>
          <w:rFonts w:hint="eastAsia" w:ascii="仿宋_GB2312" w:eastAsia="仿宋_GB2312"/>
          <w:sz w:val="32"/>
          <w:szCs w:val="32"/>
        </w:rPr>
        <w:t>，报省教育厅。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六、工作要求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（一）各系要重视国家奖学金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、国家励志奖学金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的评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审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工作，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做好相关文件精神的宣传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（二）各系要坚持公开、公平、公正、择优的原则，根据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相关文件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的规定和程序，认真组织评审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（三）各系要成立分管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学生工作副主任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为组长，班主任、辅导员、学生代表等为成员的评审小组，负责国家奖学金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、国家励志奖学金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的评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审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事宜。在评审工作中，要严格把关，优中选优，把最优秀的学生遴选出来。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）《国家奖学金申请审批表》统一使用全国学生资助管理中心制定的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新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版表格，各系要组织学生严格按照填写说明规范填写，不得更改表格内容或使用自制表格。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附件：国家奖学金推荐名额及国家励志奖学金名额分配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wordWrap w:val="0"/>
        <w:spacing w:line="600" w:lineRule="exact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晋城职业技术学院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</w:p>
    <w:p>
      <w:pPr>
        <w:wordWrap w:val="0"/>
        <w:spacing w:line="600" w:lineRule="exact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</w:p>
    <w:p>
      <w:pPr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仿宋_GB2312"/>
          <w:sz w:val="32"/>
          <w:szCs w:val="32"/>
        </w:rPr>
        <w:t>附件：</w:t>
      </w:r>
    </w:p>
    <w:p>
      <w:pPr>
        <w:spacing w:before="312" w:beforeLines="100" w:after="312" w:afterLines="100" w:line="360" w:lineRule="auto"/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 w:cs="Arial"/>
          <w:color w:val="000000"/>
          <w:kern w:val="0"/>
          <w:sz w:val="36"/>
          <w:szCs w:val="36"/>
        </w:rPr>
        <w:t>国家奖学金推荐名额及国家励志奖学金名额分配</w:t>
      </w:r>
    </w:p>
    <w:tbl>
      <w:tblPr>
        <w:tblStyle w:val="5"/>
        <w:tblW w:w="900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155"/>
        <w:gridCol w:w="2225"/>
        <w:gridCol w:w="2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系别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总人数</w:t>
            </w:r>
          </w:p>
          <w:p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（不含2022春入学学生）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国家奖学金</w:t>
            </w:r>
          </w:p>
          <w:p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推荐名额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国家励志奖学金</w:t>
            </w:r>
          </w:p>
          <w:p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名额分配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财经系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262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信息系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936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现代系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282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旅游系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246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艺术系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机电系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787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矿业系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131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化工系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177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教育系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2995</w:t>
            </w:r>
          </w:p>
        </w:tc>
        <w:tc>
          <w:tcPr>
            <w:tcW w:w="222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135</w:t>
            </w:r>
          </w:p>
        </w:tc>
      </w:tr>
    </w:tbl>
    <w:p>
      <w:pPr>
        <w:rPr>
          <w:rFonts w:hint="eastAsia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18" w:right="1474" w:bottom="1361" w:left="1474" w:header="0" w:footer="1247" w:gutter="0"/>
      <w:pgNumType w:fmt="numberInDash" w:start="1"/>
      <w:cols w:space="425" w:num="1"/>
      <w:docGrid w:type="lines" w:linePitch="312" w:charSpace="421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- 1 -</w:t>
    </w:r>
    <w:r>
      <w:rPr>
        <w:rStyle w:val="8"/>
      </w:rPr>
      <w:fldChar w:fldCharType="end"/>
    </w:r>
  </w:p>
  <w:p>
    <w:pPr>
      <w:pStyle w:val="2"/>
      <w:framePr w:wrap="around" w:vAnchor="text" w:hAnchor="margin" w:xAlign="center" w:y="1"/>
      <w:ind w:right="360"/>
      <w:rPr>
        <w:rStyle w:val="8"/>
        <w:rFonts w:hint="eastAsia"/>
      </w:rPr>
    </w:pPr>
  </w:p>
  <w:p>
    <w:pPr>
      <w:pStyle w:val="2"/>
      <w:ind w:right="360" w:firstLine="5130" w:firstLineChars="285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ind w:firstLine="280" w:firstLineChars="100"/>
      <w:rPr>
        <w:rStyle w:val="8"/>
        <w:sz w:val="28"/>
        <w:szCs w:val="28"/>
      </w:rPr>
    </w:pP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- 8 -</w:t>
    </w:r>
    <w:r>
      <w:rPr>
        <w:rStyle w:val="8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ODBjZDllMDRkMTBiODc2MTkyZjI5NWRkZjgwMmEifQ=="/>
  </w:docVars>
  <w:rsids>
    <w:rsidRoot w:val="36545041"/>
    <w:rsid w:val="00AE1C55"/>
    <w:rsid w:val="012A2737"/>
    <w:rsid w:val="03372CC9"/>
    <w:rsid w:val="04F94EFE"/>
    <w:rsid w:val="14294AD0"/>
    <w:rsid w:val="165672E8"/>
    <w:rsid w:val="168D64BA"/>
    <w:rsid w:val="22373DA6"/>
    <w:rsid w:val="2EB6032B"/>
    <w:rsid w:val="30760FCC"/>
    <w:rsid w:val="32531A61"/>
    <w:rsid w:val="33D7119A"/>
    <w:rsid w:val="355855D6"/>
    <w:rsid w:val="36545041"/>
    <w:rsid w:val="4ED00E64"/>
    <w:rsid w:val="4EE871AD"/>
    <w:rsid w:val="5B5414C3"/>
    <w:rsid w:val="63332842"/>
    <w:rsid w:val="63FF04E0"/>
    <w:rsid w:val="6F1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1402</Words>
  <Characters>1545</Characters>
  <Lines>0</Lines>
  <Paragraphs>0</Paragraphs>
  <TotalTime>12</TotalTime>
  <ScaleCrop>false</ScaleCrop>
  <LinksUpToDate>false</LinksUpToDate>
  <CharactersWithSpaces>1558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2021-09-26T00:40:00Z</dcterms:created>
  <dc:creator>86131</dc:creator>
  <cp:lastModifiedBy>13835689228</cp:lastModifiedBy>
  <cp:lastPrinted>2021-09-26T01:24:00Z</cp:lastPrinted>
  <dcterms:modified xsi:type="dcterms:W3CDTF">2022-09-22T07:52:49Z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AD092CA164104F73AF33F0611267B0E7</vt:lpwstr>
  </property>
</Properties>
</file>