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u w:val="single"/>
          <w:lang w:val="en-US" w:eastAsia="zh-CN"/>
        </w:rPr>
        <w:t xml:space="preserve">       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u w:val="none"/>
          <w:lang w:val="en-US" w:eastAsia="zh-CN"/>
        </w:rPr>
        <w:t>部门</w:t>
      </w:r>
      <w:bookmarkStart w:id="0" w:name="_GoBack"/>
      <w:r>
        <w:rPr>
          <w:rFonts w:hint="eastAsia" w:ascii="方正小标宋_GBK" w:hAnsi="方正小标宋_GBK" w:eastAsia="方正小标宋_GBK" w:cs="方正小标宋_GBK"/>
          <w:sz w:val="40"/>
          <w:szCs w:val="40"/>
          <w:u w:val="none"/>
          <w:lang w:val="en-US" w:eastAsia="zh-CN"/>
        </w:rPr>
        <w:t>核酸检测阴性证明查验登记表</w:t>
      </w:r>
      <w:bookmarkEnd w:id="0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u w:val="none"/>
          <w:lang w:val="en-US" w:eastAsia="zh-CN"/>
        </w:rPr>
      </w:pPr>
    </w:p>
    <w:tbl>
      <w:tblPr>
        <w:tblStyle w:val="7"/>
        <w:tblW w:w="13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2148"/>
        <w:gridCol w:w="1808"/>
        <w:gridCol w:w="1658"/>
        <w:gridCol w:w="2513"/>
        <w:gridCol w:w="2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2361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  <w:t>人员总数（含聘任制、公益岗及社会服务人员）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  <w:t>已检测人数</w:t>
            </w:r>
          </w:p>
        </w:tc>
        <w:tc>
          <w:tcPr>
            <w:tcW w:w="165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  <w:t>未检测人数</w:t>
            </w:r>
          </w:p>
        </w:tc>
        <w:tc>
          <w:tcPr>
            <w:tcW w:w="251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  <w:t>检测率（检测人数/总人数）</w:t>
            </w:r>
          </w:p>
        </w:tc>
        <w:tc>
          <w:tcPr>
            <w:tcW w:w="271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  <w:t>对未检测人数采取的措施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361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  <w:t>本部门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1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1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361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  <w:t>监管服务人员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1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1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361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  <w:t>学生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1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1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361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  <w:t>合计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1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1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11033"/>
    <w:rsid w:val="6371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spacing w:line="0" w:lineRule="atLeast"/>
      <w:jc w:val="center"/>
    </w:pPr>
    <w:rPr>
      <w:rFonts w:ascii="Arial" w:hAnsi="Arial" w:eastAsia="黑体"/>
      <w:sz w:val="52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2021-08-31T10:51:00Z</dcterms:created>
  <dc:creator>焱</dc:creator>
  <cp:lastModifiedBy>焱</cp:lastModifiedBy>
  <dcterms:modified xsi:type="dcterms:W3CDTF">2021-08-31T11:18:42Z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96273B99EB0C4F0FAD7022066FF40A63</vt:lpwstr>
  </property>
</Properties>
</file>