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87F" w:rsidRDefault="004C187F">
      <w:pPr>
        <w:spacing w:line="360" w:lineRule="auto"/>
        <w:rPr>
          <w:rFonts w:ascii="仿宋_GB2312" w:eastAsia="仿宋_GB2312" w:hAnsi="宋体"/>
          <w:bCs/>
          <w:sz w:val="28"/>
          <w:szCs w:val="28"/>
        </w:rPr>
      </w:pPr>
    </w:p>
    <w:p w:rsidR="004C187F" w:rsidRDefault="004C187F">
      <w:pPr>
        <w:tabs>
          <w:tab w:val="center" w:pos="4156"/>
        </w:tabs>
        <w:spacing w:line="360" w:lineRule="auto"/>
        <w:jc w:val="center"/>
        <w:rPr>
          <w:rFonts w:ascii="方正行楷简体" w:eastAsia="方正行楷简体" w:hAnsi="新宋体"/>
          <w:sz w:val="44"/>
          <w:szCs w:val="44"/>
        </w:rPr>
      </w:pPr>
    </w:p>
    <w:p w:rsidR="004C187F" w:rsidRDefault="005E14EE">
      <w:pPr>
        <w:tabs>
          <w:tab w:val="center" w:pos="4156"/>
        </w:tabs>
        <w:spacing w:line="360" w:lineRule="auto"/>
        <w:jc w:val="center"/>
        <w:rPr>
          <w:rFonts w:ascii="方正行楷简体" w:eastAsia="方正行楷简体" w:hAnsi="新宋体"/>
          <w:sz w:val="48"/>
          <w:szCs w:val="48"/>
        </w:rPr>
      </w:pPr>
      <w:r>
        <w:rPr>
          <w:rFonts w:ascii="幼圆" w:eastAsia="幼圆" w:hAnsi="新宋体" w:hint="eastAsia"/>
          <w:b/>
          <w:noProof/>
          <w:color w:val="FF0000"/>
          <w:sz w:val="44"/>
          <w:szCs w:val="44"/>
        </w:rPr>
        <w:drawing>
          <wp:anchor distT="0" distB="0" distL="114300" distR="114300" simplePos="0" relativeHeight="251658240" behindDoc="1" locked="0" layoutInCell="1" allowOverlap="1">
            <wp:simplePos x="0" y="0"/>
            <wp:positionH relativeFrom="column">
              <wp:posOffset>1143000</wp:posOffset>
            </wp:positionH>
            <wp:positionV relativeFrom="paragraph">
              <wp:posOffset>54610</wp:posOffset>
            </wp:positionV>
            <wp:extent cx="539750" cy="539750"/>
            <wp:effectExtent l="0" t="0" r="12700" b="1270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10" cstate="print"/>
                    <a:stretch>
                      <a:fillRect/>
                    </a:stretch>
                  </pic:blipFill>
                  <pic:spPr>
                    <a:xfrm>
                      <a:off x="0" y="0"/>
                      <a:ext cx="539750" cy="539750"/>
                    </a:xfrm>
                    <a:prstGeom prst="rect">
                      <a:avLst/>
                    </a:prstGeom>
                    <a:noFill/>
                    <a:ln>
                      <a:noFill/>
                    </a:ln>
                  </pic:spPr>
                </pic:pic>
              </a:graphicData>
            </a:graphic>
          </wp:anchor>
        </w:drawing>
      </w:r>
      <w:r>
        <w:rPr>
          <w:rFonts w:ascii="方正行楷简体" w:eastAsia="方正行楷简体" w:hAnsi="新宋体" w:hint="eastAsia"/>
          <w:sz w:val="44"/>
          <w:szCs w:val="44"/>
        </w:rPr>
        <w:t xml:space="preserve">   晋城职业技术学院</w:t>
      </w:r>
    </w:p>
    <w:p w:rsidR="004C187F" w:rsidRDefault="005E14EE">
      <w:pPr>
        <w:spacing w:beforeLines="100" w:before="312"/>
        <w:jc w:val="center"/>
        <w:rPr>
          <w:rFonts w:ascii="黑体" w:eastAsia="黑体" w:hAnsi="黑体"/>
          <w:spacing w:val="79"/>
          <w:sz w:val="72"/>
          <w:szCs w:val="72"/>
        </w:rPr>
      </w:pPr>
      <w:r>
        <w:rPr>
          <w:rFonts w:ascii="黑体" w:eastAsia="黑体" w:hAnsi="黑体" w:hint="eastAsia"/>
          <w:spacing w:val="79"/>
          <w:sz w:val="72"/>
          <w:szCs w:val="72"/>
        </w:rPr>
        <w:t>会计专业</w:t>
      </w:r>
    </w:p>
    <w:p w:rsidR="004C187F" w:rsidRDefault="005E14EE">
      <w:pPr>
        <w:spacing w:beforeLines="100" w:before="312"/>
        <w:jc w:val="center"/>
        <w:rPr>
          <w:rFonts w:ascii="黑体" w:eastAsia="黑体" w:hAnsi="黑体"/>
          <w:spacing w:val="79"/>
          <w:sz w:val="72"/>
          <w:szCs w:val="72"/>
        </w:rPr>
      </w:pPr>
      <w:r>
        <w:rPr>
          <w:rFonts w:ascii="黑体" w:eastAsia="黑体" w:hAnsi="黑体" w:hint="eastAsia"/>
          <w:spacing w:val="79"/>
          <w:sz w:val="72"/>
          <w:szCs w:val="72"/>
        </w:rPr>
        <w:t>人才培养方案</w:t>
      </w:r>
    </w:p>
    <w:p w:rsidR="004C187F" w:rsidRDefault="005E14EE">
      <w:pPr>
        <w:spacing w:beforeLines="100" w:before="312"/>
        <w:jc w:val="center"/>
        <w:rPr>
          <w:rFonts w:ascii="黑体" w:eastAsia="黑体" w:hAnsi="黑体"/>
          <w:spacing w:val="79"/>
          <w:sz w:val="32"/>
          <w:szCs w:val="32"/>
        </w:rPr>
      </w:pPr>
      <w:r>
        <w:rPr>
          <w:rFonts w:ascii="黑体" w:eastAsia="黑体" w:hAnsi="黑体" w:hint="eastAsia"/>
          <w:spacing w:val="79"/>
          <w:sz w:val="32"/>
          <w:szCs w:val="32"/>
        </w:rPr>
        <w:t>（2019版）</w:t>
      </w:r>
    </w:p>
    <w:p w:rsidR="004C187F" w:rsidRDefault="004C187F">
      <w:pPr>
        <w:spacing w:line="360" w:lineRule="auto"/>
        <w:rPr>
          <w:rFonts w:ascii="宋体" w:hAnsi="宋体"/>
          <w:b/>
          <w:color w:val="000000"/>
          <w:sz w:val="32"/>
          <w:szCs w:val="32"/>
        </w:rPr>
      </w:pPr>
    </w:p>
    <w:p w:rsidR="004C187F" w:rsidRDefault="004C187F">
      <w:pPr>
        <w:spacing w:line="360" w:lineRule="auto"/>
        <w:rPr>
          <w:rFonts w:ascii="宋体" w:hAnsi="宋体"/>
          <w:b/>
          <w:color w:val="000000"/>
          <w:sz w:val="32"/>
          <w:szCs w:val="32"/>
        </w:rPr>
      </w:pPr>
    </w:p>
    <w:p w:rsidR="004C187F" w:rsidRDefault="004C187F">
      <w:pPr>
        <w:spacing w:line="360" w:lineRule="auto"/>
        <w:rPr>
          <w:rFonts w:ascii="宋体" w:hAnsi="宋体"/>
          <w:b/>
          <w:color w:val="000000"/>
          <w:sz w:val="32"/>
          <w:szCs w:val="32"/>
        </w:rPr>
      </w:pPr>
    </w:p>
    <w:p w:rsidR="004C187F" w:rsidRDefault="004C187F">
      <w:pPr>
        <w:spacing w:line="360" w:lineRule="auto"/>
        <w:rPr>
          <w:rFonts w:ascii="宋体" w:hAnsi="宋体"/>
          <w:b/>
          <w:color w:val="000000"/>
          <w:sz w:val="36"/>
          <w:szCs w:val="36"/>
        </w:rPr>
      </w:pPr>
    </w:p>
    <w:p w:rsidR="004C187F" w:rsidRDefault="004C187F">
      <w:pPr>
        <w:spacing w:line="360" w:lineRule="auto"/>
        <w:jc w:val="center"/>
        <w:rPr>
          <w:rFonts w:ascii="黑体" w:eastAsia="黑体" w:hAnsi="宋体"/>
          <w:color w:val="000000"/>
          <w:sz w:val="36"/>
          <w:szCs w:val="36"/>
        </w:rPr>
      </w:pPr>
    </w:p>
    <w:p w:rsidR="004C187F" w:rsidRDefault="005E14EE">
      <w:pPr>
        <w:spacing w:line="360" w:lineRule="auto"/>
        <w:ind w:firstLineChars="400" w:firstLine="1285"/>
        <w:rPr>
          <w:rFonts w:ascii="宋体" w:hAnsi="宋体"/>
          <w:b/>
          <w:color w:val="000000"/>
          <w:sz w:val="32"/>
          <w:szCs w:val="32"/>
          <w:u w:val="single"/>
        </w:rPr>
      </w:pPr>
      <w:r>
        <w:rPr>
          <w:rFonts w:ascii="宋体" w:hAnsi="宋体" w:hint="eastAsia"/>
          <w:b/>
          <w:color w:val="000000"/>
          <w:sz w:val="32"/>
          <w:szCs w:val="32"/>
        </w:rPr>
        <w:t>修订人：</w:t>
      </w:r>
      <w:r w:rsidR="004A405F">
        <w:rPr>
          <w:rFonts w:ascii="宋体" w:hAnsi="宋体" w:hint="eastAsia"/>
          <w:b/>
          <w:color w:val="000000"/>
          <w:sz w:val="32"/>
          <w:szCs w:val="32"/>
          <w:u w:val="single"/>
        </w:rPr>
        <w:t xml:space="preserve">    </w:t>
      </w:r>
      <w:proofErr w:type="gramStart"/>
      <w:r w:rsidR="004A405F">
        <w:rPr>
          <w:rFonts w:ascii="宋体" w:hAnsi="宋体" w:hint="eastAsia"/>
          <w:b/>
          <w:color w:val="000000"/>
          <w:sz w:val="32"/>
          <w:szCs w:val="32"/>
          <w:u w:val="single"/>
        </w:rPr>
        <w:t>元丽星</w:t>
      </w:r>
      <w:proofErr w:type="gramEnd"/>
      <w:r w:rsidR="004A405F">
        <w:rPr>
          <w:rFonts w:ascii="宋体" w:hAnsi="宋体" w:hint="eastAsia"/>
          <w:b/>
          <w:color w:val="000000"/>
          <w:sz w:val="32"/>
          <w:szCs w:val="32"/>
          <w:u w:val="single"/>
        </w:rPr>
        <w:t xml:space="preserve">  </w:t>
      </w:r>
      <w:r>
        <w:rPr>
          <w:rFonts w:ascii="宋体" w:hAnsi="宋体" w:hint="eastAsia"/>
          <w:b/>
          <w:color w:val="000000"/>
          <w:sz w:val="32"/>
          <w:szCs w:val="32"/>
          <w:u w:val="single"/>
        </w:rPr>
        <w:t xml:space="preserve"> </w:t>
      </w:r>
      <w:r>
        <w:rPr>
          <w:rFonts w:ascii="宋体" w:hAnsi="宋体" w:hint="eastAsia"/>
          <w:b/>
          <w:color w:val="000000"/>
          <w:sz w:val="32"/>
          <w:szCs w:val="32"/>
        </w:rPr>
        <w:t>手机号：</w:t>
      </w:r>
      <w:r>
        <w:rPr>
          <w:rFonts w:ascii="宋体" w:hAnsi="宋体" w:hint="eastAsia"/>
          <w:b/>
          <w:color w:val="000000"/>
          <w:sz w:val="32"/>
          <w:szCs w:val="32"/>
          <w:u w:val="single"/>
        </w:rPr>
        <w:t xml:space="preserve"> 13834069229         </w:t>
      </w:r>
    </w:p>
    <w:p w:rsidR="004C187F" w:rsidRDefault="005E14EE">
      <w:pPr>
        <w:spacing w:line="360" w:lineRule="auto"/>
        <w:ind w:firstLineChars="400" w:firstLine="1285"/>
        <w:rPr>
          <w:rFonts w:ascii="宋体" w:hAnsi="宋体"/>
          <w:b/>
          <w:color w:val="000000"/>
          <w:sz w:val="32"/>
          <w:szCs w:val="32"/>
        </w:rPr>
      </w:pPr>
      <w:r>
        <w:rPr>
          <w:rFonts w:ascii="宋体" w:hAnsi="宋体" w:hint="eastAsia"/>
          <w:b/>
          <w:color w:val="000000"/>
          <w:sz w:val="32"/>
          <w:szCs w:val="32"/>
        </w:rPr>
        <w:t>校验人：</w:t>
      </w:r>
      <w:r w:rsidR="004A405F">
        <w:rPr>
          <w:rFonts w:ascii="宋体" w:hAnsi="宋体" w:hint="eastAsia"/>
          <w:b/>
          <w:color w:val="000000"/>
          <w:sz w:val="32"/>
          <w:szCs w:val="32"/>
          <w:u w:val="single"/>
        </w:rPr>
        <w:t xml:space="preserve">    李国珍   </w:t>
      </w:r>
      <w:r>
        <w:rPr>
          <w:rFonts w:ascii="宋体" w:hAnsi="宋体" w:hint="eastAsia"/>
          <w:b/>
          <w:color w:val="000000"/>
          <w:sz w:val="32"/>
          <w:szCs w:val="32"/>
        </w:rPr>
        <w:t>手机号：</w:t>
      </w:r>
      <w:r>
        <w:rPr>
          <w:rFonts w:ascii="宋体" w:hAnsi="宋体" w:hint="eastAsia"/>
          <w:b/>
          <w:color w:val="000000"/>
          <w:sz w:val="32"/>
          <w:szCs w:val="32"/>
          <w:u w:val="single"/>
        </w:rPr>
        <w:t xml:space="preserve"> 13835672947         </w:t>
      </w:r>
    </w:p>
    <w:p w:rsidR="004C187F" w:rsidRDefault="005E14EE">
      <w:pPr>
        <w:spacing w:line="360" w:lineRule="auto"/>
        <w:ind w:firstLineChars="400" w:firstLine="1285"/>
        <w:rPr>
          <w:rFonts w:ascii="宋体" w:hAnsi="宋体"/>
          <w:b/>
          <w:color w:val="000000"/>
          <w:sz w:val="32"/>
          <w:szCs w:val="32"/>
          <w:u w:val="single"/>
        </w:rPr>
      </w:pPr>
      <w:r>
        <w:rPr>
          <w:rFonts w:ascii="宋体" w:hAnsi="宋体" w:hint="eastAsia"/>
          <w:b/>
          <w:color w:val="000000"/>
          <w:sz w:val="32"/>
          <w:szCs w:val="32"/>
        </w:rPr>
        <w:t>审核人：</w:t>
      </w:r>
      <w:r>
        <w:rPr>
          <w:rFonts w:ascii="宋体" w:hAnsi="宋体" w:hint="eastAsia"/>
          <w:b/>
          <w:color w:val="000000"/>
          <w:sz w:val="32"/>
          <w:szCs w:val="32"/>
          <w:u w:val="single"/>
        </w:rPr>
        <w:t xml:space="preserve">  </w:t>
      </w:r>
      <w:r w:rsidR="004A405F">
        <w:rPr>
          <w:rFonts w:ascii="宋体" w:hAnsi="宋体" w:hint="eastAsia"/>
          <w:b/>
          <w:color w:val="000000"/>
          <w:sz w:val="32"/>
          <w:szCs w:val="32"/>
          <w:u w:val="single"/>
        </w:rPr>
        <w:t xml:space="preserve">  </w:t>
      </w:r>
      <w:proofErr w:type="gramStart"/>
      <w:r w:rsidR="004A405F">
        <w:rPr>
          <w:rFonts w:ascii="宋体" w:hAnsi="宋体" w:hint="eastAsia"/>
          <w:b/>
          <w:color w:val="000000"/>
          <w:sz w:val="32"/>
          <w:szCs w:val="32"/>
          <w:u w:val="single"/>
        </w:rPr>
        <w:t>王群宇</w:t>
      </w:r>
      <w:proofErr w:type="gramEnd"/>
      <w:r w:rsidR="004A405F">
        <w:rPr>
          <w:rFonts w:ascii="宋体" w:hAnsi="宋体" w:hint="eastAsia"/>
          <w:b/>
          <w:color w:val="000000"/>
          <w:sz w:val="32"/>
          <w:szCs w:val="32"/>
          <w:u w:val="single"/>
        </w:rPr>
        <w:t xml:space="preserve">   </w:t>
      </w:r>
      <w:r>
        <w:rPr>
          <w:rFonts w:ascii="宋体" w:hAnsi="宋体" w:hint="eastAsia"/>
          <w:b/>
          <w:color w:val="000000"/>
          <w:sz w:val="32"/>
          <w:szCs w:val="32"/>
        </w:rPr>
        <w:t>手机号：</w:t>
      </w:r>
      <w:r>
        <w:rPr>
          <w:rFonts w:ascii="宋体" w:hAnsi="宋体" w:hint="eastAsia"/>
          <w:b/>
          <w:color w:val="000000"/>
          <w:sz w:val="32"/>
          <w:szCs w:val="32"/>
          <w:u w:val="single"/>
        </w:rPr>
        <w:t xml:space="preserve"> 13835670251       </w:t>
      </w:r>
    </w:p>
    <w:p w:rsidR="004C187F" w:rsidRDefault="005E14EE">
      <w:pPr>
        <w:spacing w:line="360" w:lineRule="auto"/>
        <w:ind w:firstLineChars="400" w:firstLine="1285"/>
        <w:rPr>
          <w:rFonts w:ascii="宋体" w:hAnsi="宋体"/>
          <w:b/>
          <w:color w:val="000000"/>
          <w:sz w:val="32"/>
          <w:szCs w:val="32"/>
          <w:u w:val="single"/>
        </w:rPr>
      </w:pPr>
      <w:r>
        <w:rPr>
          <w:rFonts w:ascii="宋体" w:hAnsi="宋体" w:hint="eastAsia"/>
          <w:b/>
          <w:color w:val="000000"/>
          <w:sz w:val="32"/>
          <w:szCs w:val="32"/>
        </w:rPr>
        <w:t>教学主任：</w:t>
      </w:r>
      <w:r>
        <w:rPr>
          <w:rFonts w:ascii="宋体" w:hAnsi="宋体" w:hint="eastAsia"/>
          <w:b/>
          <w:color w:val="000000"/>
          <w:sz w:val="32"/>
          <w:szCs w:val="32"/>
          <w:u w:val="single"/>
        </w:rPr>
        <w:t xml:space="preserve">               </w:t>
      </w:r>
    </w:p>
    <w:p w:rsidR="004C187F" w:rsidRDefault="005E14EE">
      <w:pPr>
        <w:spacing w:line="360" w:lineRule="auto"/>
        <w:ind w:firstLineChars="400" w:firstLine="1285"/>
        <w:rPr>
          <w:rFonts w:ascii="宋体" w:hAnsi="宋体"/>
          <w:b/>
          <w:color w:val="000000"/>
          <w:sz w:val="32"/>
          <w:szCs w:val="32"/>
          <w:u w:val="single"/>
        </w:rPr>
      </w:pPr>
      <w:r>
        <w:rPr>
          <w:rFonts w:ascii="宋体" w:hAnsi="宋体" w:hint="eastAsia"/>
          <w:b/>
          <w:color w:val="000000"/>
          <w:sz w:val="32"/>
          <w:szCs w:val="32"/>
        </w:rPr>
        <w:t>系 主 任：</w:t>
      </w:r>
      <w:r>
        <w:rPr>
          <w:rFonts w:ascii="宋体" w:hAnsi="宋体" w:hint="eastAsia"/>
          <w:b/>
          <w:color w:val="000000"/>
          <w:sz w:val="32"/>
          <w:szCs w:val="32"/>
          <w:u w:val="single"/>
        </w:rPr>
        <w:t xml:space="preserve">               </w:t>
      </w:r>
    </w:p>
    <w:p w:rsidR="004C187F" w:rsidRDefault="004C187F">
      <w:pPr>
        <w:spacing w:line="360" w:lineRule="auto"/>
        <w:ind w:firstLineChars="400" w:firstLine="1285"/>
        <w:rPr>
          <w:rFonts w:ascii="宋体" w:hAnsi="宋体"/>
          <w:b/>
          <w:color w:val="000000"/>
          <w:sz w:val="32"/>
          <w:szCs w:val="32"/>
          <w:u w:val="single"/>
        </w:rPr>
      </w:pPr>
    </w:p>
    <w:p w:rsidR="004C187F" w:rsidRDefault="005E14EE">
      <w:pPr>
        <w:spacing w:line="360" w:lineRule="auto"/>
        <w:jc w:val="center"/>
        <w:rPr>
          <w:rFonts w:ascii="黑体" w:eastAsia="黑体" w:hAnsi="宋体"/>
          <w:color w:val="000000"/>
          <w:sz w:val="36"/>
          <w:szCs w:val="36"/>
        </w:rPr>
      </w:pPr>
      <w:r>
        <w:rPr>
          <w:rFonts w:ascii="宋体" w:hAnsi="宋体" w:hint="eastAsia"/>
          <w:b/>
          <w:color w:val="000000"/>
          <w:sz w:val="32"/>
          <w:szCs w:val="32"/>
        </w:rPr>
        <w:t>日    期：</w:t>
      </w:r>
      <w:r>
        <w:rPr>
          <w:rFonts w:ascii="黑体" w:eastAsia="黑体" w:hAnsi="宋体" w:hint="eastAsia"/>
          <w:color w:val="000000"/>
          <w:sz w:val="36"/>
          <w:szCs w:val="36"/>
        </w:rPr>
        <w:t>2019年 11 月 （盖章）</w:t>
      </w:r>
    </w:p>
    <w:p w:rsidR="004C187F" w:rsidRDefault="005E14EE">
      <w:pPr>
        <w:spacing w:line="500" w:lineRule="exact"/>
        <w:ind w:firstLineChars="150" w:firstLine="663"/>
        <w:rPr>
          <w:rFonts w:ascii="楷体" w:eastAsia="楷体" w:hAnsi="楷体" w:cs="楷体"/>
          <w:b/>
          <w:bCs/>
          <w:sz w:val="24"/>
        </w:rPr>
      </w:pPr>
      <w:r>
        <w:rPr>
          <w:rFonts w:ascii="宋体" w:hAnsi="宋体"/>
          <w:b/>
          <w:bCs/>
          <w:sz w:val="44"/>
          <w:szCs w:val="44"/>
        </w:rPr>
        <w:br w:type="page"/>
      </w:r>
    </w:p>
    <w:bookmarkStart w:id="0" w:name="_Toc27772_WPSOffice_Type2" w:displacedByCustomXml="next"/>
    <w:sdt>
      <w:sdtPr>
        <w:rPr>
          <w:rFonts w:ascii="宋体" w:eastAsia="宋体" w:hAnsi="宋体" w:cs="Times New Roman"/>
          <w:kern w:val="0"/>
          <w:sz w:val="20"/>
          <w:szCs w:val="20"/>
        </w:rPr>
        <w:id w:val="147470038"/>
        <w:docPartObj>
          <w:docPartGallery w:val="Table of Contents"/>
          <w:docPartUnique/>
        </w:docPartObj>
      </w:sdtPr>
      <w:sdtEndPr>
        <w:rPr>
          <w:rFonts w:ascii="Times New Roman" w:hAnsi="Times New Roman"/>
        </w:rPr>
      </w:sdtEndPr>
      <w:sdtContent>
        <w:p w:rsidR="004C187F" w:rsidRDefault="005E14EE">
          <w:pPr>
            <w:jc w:val="center"/>
          </w:pPr>
          <w:r>
            <w:rPr>
              <w:rFonts w:ascii="宋体" w:hAnsi="宋体" w:hint="eastAsia"/>
              <w:b/>
              <w:bCs/>
              <w:sz w:val="44"/>
              <w:szCs w:val="44"/>
            </w:rPr>
            <w:t>目   录</w:t>
          </w:r>
        </w:p>
        <w:p w:rsidR="004C187F" w:rsidRDefault="00DC732D">
          <w:pPr>
            <w:pStyle w:val="WPSOffice1"/>
            <w:tabs>
              <w:tab w:val="right" w:leader="dot" w:pos="8306"/>
            </w:tabs>
            <w:spacing w:line="500" w:lineRule="exact"/>
            <w:rPr>
              <w:rFonts w:ascii="楷体" w:eastAsia="楷体" w:hAnsi="楷体" w:cs="楷体"/>
              <w:sz w:val="24"/>
              <w:szCs w:val="24"/>
            </w:rPr>
          </w:pPr>
          <w:hyperlink w:anchor="_Toc6700_WPSOffice_Level1" w:history="1">
            <w:r w:rsidR="005E14EE">
              <w:rPr>
                <w:rFonts w:ascii="楷体" w:eastAsia="楷体" w:hAnsi="楷体" w:cs="楷体" w:hint="eastAsia"/>
                <w:sz w:val="24"/>
                <w:szCs w:val="24"/>
              </w:rPr>
              <w:t>第一部分 会计专业人才培养方案</w:t>
            </w:r>
            <w:r w:rsidR="005E14EE">
              <w:rPr>
                <w:rFonts w:ascii="楷体" w:eastAsia="楷体" w:hAnsi="楷体" w:cs="楷体" w:hint="eastAsia"/>
                <w:sz w:val="24"/>
                <w:szCs w:val="24"/>
              </w:rPr>
              <w:tab/>
            </w:r>
            <w:bookmarkStart w:id="1" w:name="_Toc6700_WPSOffice_Level1Page"/>
            <w:r w:rsidR="005E14EE">
              <w:rPr>
                <w:rFonts w:ascii="楷体" w:eastAsia="楷体" w:hAnsi="楷体" w:cs="楷体" w:hint="eastAsia"/>
                <w:sz w:val="24"/>
                <w:szCs w:val="24"/>
              </w:rPr>
              <w:t>1</w:t>
            </w:r>
            <w:bookmarkEnd w:id="1"/>
          </w:hyperlink>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6782_WPSOffice_Level2" w:history="1">
            <w:r w:rsidR="005E14EE">
              <w:rPr>
                <w:rFonts w:ascii="楷体" w:eastAsia="楷体" w:hAnsi="楷体" w:cs="楷体" w:hint="eastAsia"/>
                <w:sz w:val="24"/>
                <w:szCs w:val="24"/>
              </w:rPr>
              <w:t>一、专业名称与代码</w:t>
            </w:r>
            <w:r w:rsidR="005E14EE">
              <w:rPr>
                <w:rFonts w:ascii="楷体" w:eastAsia="楷体" w:hAnsi="楷体" w:cs="楷体" w:hint="eastAsia"/>
                <w:sz w:val="24"/>
                <w:szCs w:val="24"/>
              </w:rPr>
              <w:tab/>
            </w:r>
            <w:bookmarkStart w:id="2" w:name="_Toc6782_WPSOffice_Level2Page"/>
            <w:r w:rsidR="005E14EE">
              <w:rPr>
                <w:rFonts w:ascii="楷体" w:eastAsia="楷体" w:hAnsi="楷体" w:cs="楷体" w:hint="eastAsia"/>
                <w:sz w:val="24"/>
                <w:szCs w:val="24"/>
              </w:rPr>
              <w:t>1</w:t>
            </w:r>
            <w:bookmarkEnd w:id="2"/>
          </w:hyperlink>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11133_WPSOffice_Level2" w:history="1">
            <w:r w:rsidR="005E14EE">
              <w:rPr>
                <w:rFonts w:ascii="楷体" w:eastAsia="楷体" w:hAnsi="楷体" w:cs="楷体" w:hint="eastAsia"/>
                <w:sz w:val="24"/>
                <w:szCs w:val="24"/>
              </w:rPr>
              <w:t>二、招生对象</w:t>
            </w:r>
            <w:r w:rsidR="005E14EE">
              <w:rPr>
                <w:rFonts w:ascii="楷体" w:eastAsia="楷体" w:hAnsi="楷体" w:cs="楷体" w:hint="eastAsia"/>
                <w:sz w:val="24"/>
                <w:szCs w:val="24"/>
              </w:rPr>
              <w:tab/>
            </w:r>
            <w:bookmarkStart w:id="3" w:name="_Toc11133_WPSOffice_Level2Page"/>
            <w:r w:rsidR="005E14EE">
              <w:rPr>
                <w:rFonts w:ascii="楷体" w:eastAsia="楷体" w:hAnsi="楷体" w:cs="楷体" w:hint="eastAsia"/>
                <w:sz w:val="24"/>
                <w:szCs w:val="24"/>
              </w:rPr>
              <w:t>1</w:t>
            </w:r>
            <w:bookmarkEnd w:id="3"/>
          </w:hyperlink>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8865_WPSOffice_Level2" w:history="1">
            <w:r w:rsidR="005E14EE">
              <w:rPr>
                <w:rFonts w:ascii="楷体" w:eastAsia="楷体" w:hAnsi="楷体" w:cs="楷体" w:hint="eastAsia"/>
                <w:sz w:val="24"/>
                <w:szCs w:val="24"/>
              </w:rPr>
              <w:t>三、学制与学历</w:t>
            </w:r>
            <w:r w:rsidR="005E14EE">
              <w:rPr>
                <w:rFonts w:ascii="楷体" w:eastAsia="楷体" w:hAnsi="楷体" w:cs="楷体" w:hint="eastAsia"/>
                <w:sz w:val="24"/>
                <w:szCs w:val="24"/>
              </w:rPr>
              <w:tab/>
            </w:r>
            <w:bookmarkStart w:id="4" w:name="_Toc8865_WPSOffice_Level2Page"/>
            <w:r w:rsidR="005E14EE">
              <w:rPr>
                <w:rFonts w:ascii="楷体" w:eastAsia="楷体" w:hAnsi="楷体" w:cs="楷体" w:hint="eastAsia"/>
                <w:sz w:val="24"/>
                <w:szCs w:val="24"/>
              </w:rPr>
              <w:t>1</w:t>
            </w:r>
            <w:bookmarkEnd w:id="4"/>
          </w:hyperlink>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3394_WPSOffice_Level2" w:history="1">
            <w:r w:rsidR="005E14EE">
              <w:rPr>
                <w:rFonts w:ascii="楷体" w:eastAsia="楷体" w:hAnsi="楷体" w:cs="楷体" w:hint="eastAsia"/>
                <w:sz w:val="24"/>
                <w:szCs w:val="24"/>
              </w:rPr>
              <w:t>四、就业面向</w:t>
            </w:r>
            <w:r w:rsidR="005E14EE">
              <w:rPr>
                <w:rFonts w:ascii="楷体" w:eastAsia="楷体" w:hAnsi="楷体" w:cs="楷体" w:hint="eastAsia"/>
                <w:sz w:val="24"/>
                <w:szCs w:val="24"/>
              </w:rPr>
              <w:tab/>
            </w:r>
            <w:bookmarkStart w:id="5" w:name="_Toc3394_WPSOffice_Level2Page"/>
            <w:r w:rsidR="005E14EE">
              <w:rPr>
                <w:rFonts w:ascii="楷体" w:eastAsia="楷体" w:hAnsi="楷体" w:cs="楷体" w:hint="eastAsia"/>
                <w:sz w:val="24"/>
                <w:szCs w:val="24"/>
              </w:rPr>
              <w:t>1</w:t>
            </w:r>
            <w:bookmarkEnd w:id="5"/>
          </w:hyperlink>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12773_WPSOffice_Level2" w:history="1">
            <w:r w:rsidR="005E14EE">
              <w:rPr>
                <w:rFonts w:ascii="楷体" w:eastAsia="楷体" w:hAnsi="楷体" w:cs="楷体" w:hint="eastAsia"/>
                <w:sz w:val="24"/>
                <w:szCs w:val="24"/>
              </w:rPr>
              <w:t>五、培养目标与规格要求</w:t>
            </w:r>
            <w:r w:rsidR="005E14EE">
              <w:rPr>
                <w:rFonts w:ascii="楷体" w:eastAsia="楷体" w:hAnsi="楷体" w:cs="楷体" w:hint="eastAsia"/>
                <w:sz w:val="24"/>
                <w:szCs w:val="24"/>
              </w:rPr>
              <w:tab/>
            </w:r>
            <w:bookmarkStart w:id="6" w:name="_Toc12773_WPSOffice_Level2Page"/>
            <w:r w:rsidR="005E14EE">
              <w:rPr>
                <w:rFonts w:ascii="楷体" w:eastAsia="楷体" w:hAnsi="楷体" w:cs="楷体" w:hint="eastAsia"/>
                <w:sz w:val="24"/>
                <w:szCs w:val="24"/>
              </w:rPr>
              <w:t>1</w:t>
            </w:r>
            <w:bookmarkEnd w:id="6"/>
          </w:hyperlink>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22613_WPSOffice_Level2" w:history="1">
            <w:r w:rsidR="005E14EE">
              <w:rPr>
                <w:rFonts w:ascii="楷体" w:eastAsia="楷体" w:hAnsi="楷体" w:cs="楷体" w:hint="eastAsia"/>
                <w:sz w:val="24"/>
                <w:szCs w:val="24"/>
              </w:rPr>
              <w:t>六、职业资格证书</w:t>
            </w:r>
            <w:r w:rsidR="005E14EE">
              <w:rPr>
                <w:rFonts w:ascii="楷体" w:eastAsia="楷体" w:hAnsi="楷体" w:cs="楷体" w:hint="eastAsia"/>
                <w:sz w:val="24"/>
                <w:szCs w:val="24"/>
              </w:rPr>
              <w:tab/>
              <w:t>3</w:t>
            </w:r>
          </w:hyperlink>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8746_WPSOffice_Level2" w:history="1">
            <w:r w:rsidR="005E14EE">
              <w:rPr>
                <w:rFonts w:ascii="楷体" w:eastAsia="楷体" w:hAnsi="楷体" w:cs="楷体" w:hint="eastAsia"/>
                <w:sz w:val="24"/>
                <w:szCs w:val="24"/>
              </w:rPr>
              <w:t>七、课程体系与核心课程（教学内容）</w:t>
            </w:r>
            <w:r w:rsidR="005E14EE">
              <w:rPr>
                <w:rFonts w:ascii="楷体" w:eastAsia="楷体" w:hAnsi="楷体" w:cs="楷体" w:hint="eastAsia"/>
                <w:sz w:val="24"/>
                <w:szCs w:val="24"/>
              </w:rPr>
              <w:tab/>
              <w:t>3</w:t>
            </w:r>
          </w:hyperlink>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24236_WPSOffice_Level2" w:history="1">
            <w:r w:rsidR="005E14EE">
              <w:rPr>
                <w:rFonts w:ascii="楷体" w:eastAsia="楷体" w:hAnsi="楷体" w:cs="楷体" w:hint="eastAsia"/>
                <w:sz w:val="24"/>
                <w:szCs w:val="24"/>
              </w:rPr>
              <w:t>八、教学方法、手段和教学评价</w:t>
            </w:r>
            <w:r w:rsidR="005E14EE">
              <w:rPr>
                <w:rFonts w:ascii="楷体" w:eastAsia="楷体" w:hAnsi="楷体" w:cs="楷体" w:hint="eastAsia"/>
                <w:sz w:val="24"/>
                <w:szCs w:val="24"/>
              </w:rPr>
              <w:tab/>
            </w:r>
            <w:bookmarkStart w:id="7" w:name="_Toc24236_WPSOffice_Level2Page"/>
            <w:r w:rsidR="005E14EE">
              <w:rPr>
                <w:rFonts w:ascii="楷体" w:eastAsia="楷体" w:hAnsi="楷体" w:cs="楷体" w:hint="eastAsia"/>
                <w:sz w:val="24"/>
                <w:szCs w:val="24"/>
              </w:rPr>
              <w:t>20</w:t>
            </w:r>
            <w:bookmarkEnd w:id="7"/>
          </w:hyperlink>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9943_WPSOffice_Level2" w:history="1">
            <w:r w:rsidR="005E14EE">
              <w:rPr>
                <w:rFonts w:ascii="楷体" w:eastAsia="楷体" w:hAnsi="楷体" w:cs="楷体" w:hint="eastAsia"/>
                <w:sz w:val="24"/>
                <w:szCs w:val="24"/>
              </w:rPr>
              <w:t>九、毕业要求</w:t>
            </w:r>
            <w:r w:rsidR="005E14EE">
              <w:rPr>
                <w:rFonts w:ascii="楷体" w:eastAsia="楷体" w:hAnsi="楷体" w:cs="楷体" w:hint="eastAsia"/>
                <w:sz w:val="24"/>
                <w:szCs w:val="24"/>
              </w:rPr>
              <w:tab/>
            </w:r>
            <w:bookmarkStart w:id="8" w:name="_Toc9943_WPSOffice_Level2Page"/>
            <w:r w:rsidR="005E14EE">
              <w:rPr>
                <w:rFonts w:ascii="楷体" w:eastAsia="楷体" w:hAnsi="楷体" w:cs="楷体" w:hint="eastAsia"/>
                <w:sz w:val="24"/>
                <w:szCs w:val="24"/>
              </w:rPr>
              <w:t>21</w:t>
            </w:r>
            <w:bookmarkEnd w:id="8"/>
          </w:hyperlink>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12846_WPSOffice_Level2" w:history="1">
            <w:r w:rsidR="005E14EE">
              <w:rPr>
                <w:rFonts w:ascii="楷体" w:eastAsia="楷体" w:hAnsi="楷体" w:cs="楷体" w:hint="eastAsia"/>
                <w:sz w:val="24"/>
                <w:szCs w:val="24"/>
              </w:rPr>
              <w:t>十、学习深造建议</w:t>
            </w:r>
            <w:r w:rsidR="005E14EE">
              <w:rPr>
                <w:rFonts w:ascii="楷体" w:eastAsia="楷体" w:hAnsi="楷体" w:cs="楷体" w:hint="eastAsia"/>
                <w:sz w:val="24"/>
                <w:szCs w:val="24"/>
              </w:rPr>
              <w:tab/>
            </w:r>
            <w:bookmarkStart w:id="9" w:name="_Toc12846_WPSOffice_Level2Page"/>
            <w:r w:rsidR="005E14EE">
              <w:rPr>
                <w:rFonts w:ascii="楷体" w:eastAsia="楷体" w:hAnsi="楷体" w:cs="楷体" w:hint="eastAsia"/>
                <w:sz w:val="24"/>
                <w:szCs w:val="24"/>
              </w:rPr>
              <w:t>22</w:t>
            </w:r>
            <w:bookmarkEnd w:id="9"/>
          </w:hyperlink>
        </w:p>
        <w:p w:rsidR="004C187F" w:rsidRDefault="00DC732D">
          <w:pPr>
            <w:pStyle w:val="WPSOffice1"/>
            <w:tabs>
              <w:tab w:val="right" w:leader="dot" w:pos="8306"/>
            </w:tabs>
            <w:spacing w:line="500" w:lineRule="exact"/>
            <w:rPr>
              <w:rFonts w:ascii="楷体" w:eastAsia="楷体" w:hAnsi="楷体" w:cs="楷体"/>
              <w:sz w:val="24"/>
              <w:szCs w:val="24"/>
            </w:rPr>
          </w:pPr>
          <w:hyperlink w:anchor="_Toc27772_WPSOffice_Level1" w:history="1">
            <w:r w:rsidR="005E14EE">
              <w:rPr>
                <w:rFonts w:ascii="楷体" w:eastAsia="楷体" w:hAnsi="楷体" w:cs="楷体" w:hint="eastAsia"/>
                <w:sz w:val="24"/>
                <w:szCs w:val="24"/>
              </w:rPr>
              <w:t>第二部分 会计专业人才需求与专业建设调研报告</w:t>
            </w:r>
            <w:r w:rsidR="005E14EE">
              <w:rPr>
                <w:rFonts w:ascii="楷体" w:eastAsia="楷体" w:hAnsi="楷体" w:cs="楷体" w:hint="eastAsia"/>
                <w:sz w:val="24"/>
                <w:szCs w:val="24"/>
              </w:rPr>
              <w:tab/>
            </w:r>
            <w:bookmarkStart w:id="10" w:name="_Toc27772_WPSOffice_Level1Page"/>
            <w:r w:rsidR="005E14EE">
              <w:rPr>
                <w:rFonts w:ascii="楷体" w:eastAsia="楷体" w:hAnsi="楷体" w:cs="楷体" w:hint="eastAsia"/>
                <w:sz w:val="24"/>
                <w:szCs w:val="24"/>
              </w:rPr>
              <w:t>23</w:t>
            </w:r>
            <w:bookmarkEnd w:id="10"/>
          </w:hyperlink>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18025_WPSOffice_Level2" w:history="1">
            <w:r w:rsidR="005E14EE">
              <w:rPr>
                <w:rFonts w:ascii="楷体" w:eastAsia="楷体" w:hAnsi="楷体" w:cs="楷体" w:hint="eastAsia"/>
                <w:sz w:val="24"/>
                <w:szCs w:val="24"/>
              </w:rPr>
              <w:t>一、专业人才需求与专业建设调研基本思路与方法</w:t>
            </w:r>
            <w:r w:rsidR="005E14EE">
              <w:rPr>
                <w:rFonts w:ascii="楷体" w:eastAsia="楷体" w:hAnsi="楷体" w:cs="楷体" w:hint="eastAsia"/>
                <w:sz w:val="24"/>
                <w:szCs w:val="24"/>
              </w:rPr>
              <w:tab/>
            </w:r>
            <w:bookmarkStart w:id="11" w:name="_Toc18025_WPSOffice_Level2Page"/>
            <w:r w:rsidR="005E14EE">
              <w:rPr>
                <w:rFonts w:ascii="楷体" w:eastAsia="楷体" w:hAnsi="楷体" w:cs="楷体" w:hint="eastAsia"/>
                <w:sz w:val="24"/>
                <w:szCs w:val="24"/>
              </w:rPr>
              <w:t>23</w:t>
            </w:r>
            <w:bookmarkEnd w:id="11"/>
          </w:hyperlink>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11477_WPSOffice_Level2" w:history="1">
            <w:r w:rsidR="005E14EE">
              <w:rPr>
                <w:rFonts w:ascii="楷体" w:eastAsia="楷体" w:hAnsi="楷体" w:cs="楷体" w:hint="eastAsia"/>
                <w:sz w:val="24"/>
                <w:szCs w:val="24"/>
              </w:rPr>
              <w:t>二、专业人才需求调研</w:t>
            </w:r>
            <w:r w:rsidR="005E14EE">
              <w:rPr>
                <w:rFonts w:ascii="楷体" w:eastAsia="楷体" w:hAnsi="楷体" w:cs="楷体" w:hint="eastAsia"/>
                <w:sz w:val="24"/>
                <w:szCs w:val="24"/>
              </w:rPr>
              <w:tab/>
            </w:r>
            <w:bookmarkStart w:id="12" w:name="_Toc11477_WPSOffice_Level2Page"/>
            <w:r w:rsidR="005E14EE">
              <w:rPr>
                <w:rFonts w:ascii="楷体" w:eastAsia="楷体" w:hAnsi="楷体" w:cs="楷体" w:hint="eastAsia"/>
                <w:sz w:val="24"/>
                <w:szCs w:val="24"/>
              </w:rPr>
              <w:t>24</w:t>
            </w:r>
            <w:bookmarkEnd w:id="12"/>
          </w:hyperlink>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12502_WPSOffice_Level2" w:history="1">
            <w:r w:rsidR="005E14EE">
              <w:rPr>
                <w:rFonts w:ascii="楷体" w:eastAsia="楷体" w:hAnsi="楷体" w:cs="楷体" w:hint="eastAsia"/>
                <w:sz w:val="24"/>
                <w:szCs w:val="24"/>
              </w:rPr>
              <w:t>三、专业现状调研</w:t>
            </w:r>
            <w:r w:rsidR="005E14EE">
              <w:rPr>
                <w:rFonts w:ascii="楷体" w:eastAsia="楷体" w:hAnsi="楷体" w:cs="楷体" w:hint="eastAsia"/>
                <w:sz w:val="24"/>
                <w:szCs w:val="24"/>
              </w:rPr>
              <w:tab/>
            </w:r>
            <w:bookmarkStart w:id="13" w:name="_Toc12502_WPSOffice_Level2Page"/>
            <w:r w:rsidR="005E14EE">
              <w:rPr>
                <w:rFonts w:ascii="楷体" w:eastAsia="楷体" w:hAnsi="楷体" w:cs="楷体" w:hint="eastAsia"/>
                <w:sz w:val="24"/>
                <w:szCs w:val="24"/>
              </w:rPr>
              <w:t>31</w:t>
            </w:r>
            <w:bookmarkEnd w:id="13"/>
          </w:hyperlink>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1845_WPSOffice_Level2" w:history="1">
            <w:r w:rsidR="005E14EE">
              <w:rPr>
                <w:rFonts w:ascii="楷体" w:eastAsia="楷体" w:hAnsi="楷体" w:cs="楷体" w:hint="eastAsia"/>
                <w:sz w:val="24"/>
                <w:szCs w:val="24"/>
              </w:rPr>
              <w:t>四、专业就业面向</w:t>
            </w:r>
            <w:r w:rsidR="005E14EE">
              <w:rPr>
                <w:rFonts w:ascii="楷体" w:eastAsia="楷体" w:hAnsi="楷体" w:cs="楷体" w:hint="eastAsia"/>
                <w:sz w:val="24"/>
                <w:szCs w:val="24"/>
              </w:rPr>
              <w:tab/>
            </w:r>
            <w:bookmarkStart w:id="14" w:name="_Toc1845_WPSOffice_Level2Page"/>
            <w:r w:rsidR="005E14EE">
              <w:rPr>
                <w:rFonts w:ascii="楷体" w:eastAsia="楷体" w:hAnsi="楷体" w:cs="楷体" w:hint="eastAsia"/>
                <w:sz w:val="24"/>
                <w:szCs w:val="24"/>
              </w:rPr>
              <w:t>33</w:t>
            </w:r>
            <w:bookmarkEnd w:id="14"/>
          </w:hyperlink>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1121_WPSOffice_Level2" w:history="1">
            <w:r w:rsidR="005E14EE">
              <w:rPr>
                <w:rFonts w:ascii="楷体" w:eastAsia="楷体" w:hAnsi="楷体" w:cs="楷体" w:hint="eastAsia"/>
                <w:sz w:val="24"/>
                <w:szCs w:val="24"/>
              </w:rPr>
              <w:t>五、专业教学改革建议</w:t>
            </w:r>
            <w:r w:rsidR="005E14EE">
              <w:rPr>
                <w:rFonts w:ascii="楷体" w:eastAsia="楷体" w:hAnsi="楷体" w:cs="楷体" w:hint="eastAsia"/>
                <w:sz w:val="24"/>
                <w:szCs w:val="24"/>
              </w:rPr>
              <w:tab/>
            </w:r>
            <w:bookmarkStart w:id="15" w:name="_Toc1121_WPSOffice_Level2Page"/>
            <w:r w:rsidR="005E14EE">
              <w:rPr>
                <w:rFonts w:ascii="楷体" w:eastAsia="楷体" w:hAnsi="楷体" w:cs="楷体" w:hint="eastAsia"/>
                <w:sz w:val="24"/>
                <w:szCs w:val="24"/>
              </w:rPr>
              <w:t>33</w:t>
            </w:r>
            <w:bookmarkEnd w:id="15"/>
          </w:hyperlink>
        </w:p>
        <w:p w:rsidR="004C187F" w:rsidRDefault="00DC732D">
          <w:pPr>
            <w:pStyle w:val="WPSOffice1"/>
            <w:tabs>
              <w:tab w:val="right" w:leader="dot" w:pos="8306"/>
            </w:tabs>
            <w:spacing w:line="500" w:lineRule="exact"/>
            <w:rPr>
              <w:rFonts w:ascii="楷体" w:eastAsia="楷体" w:hAnsi="楷体" w:cs="楷体"/>
              <w:sz w:val="24"/>
              <w:szCs w:val="24"/>
            </w:rPr>
          </w:pPr>
          <w:hyperlink w:anchor="_Toc6782_WPSOffice_Level1" w:history="1">
            <w:r w:rsidR="005E14EE">
              <w:rPr>
                <w:rFonts w:ascii="楷体" w:eastAsia="楷体" w:hAnsi="楷体" w:cs="楷体" w:hint="eastAsia"/>
                <w:sz w:val="24"/>
                <w:szCs w:val="24"/>
              </w:rPr>
              <w:t>第三部分 会计专业职业岗位与工作任务分析报告</w:t>
            </w:r>
            <w:r w:rsidR="005E14EE">
              <w:rPr>
                <w:rFonts w:ascii="楷体" w:eastAsia="楷体" w:hAnsi="楷体" w:cs="楷体" w:hint="eastAsia"/>
                <w:sz w:val="24"/>
                <w:szCs w:val="24"/>
              </w:rPr>
              <w:tab/>
              <w:t>3</w:t>
            </w:r>
          </w:hyperlink>
          <w:r w:rsidR="005E14EE">
            <w:rPr>
              <w:rFonts w:ascii="楷体" w:eastAsia="楷体" w:hAnsi="楷体" w:cs="楷体" w:hint="eastAsia"/>
              <w:sz w:val="24"/>
              <w:szCs w:val="24"/>
            </w:rPr>
            <w:t>6</w:t>
          </w:r>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27150_WPSOffice_Level2" w:history="1">
            <w:r w:rsidR="005E14EE">
              <w:rPr>
                <w:rFonts w:ascii="楷体" w:eastAsia="楷体" w:hAnsi="楷体" w:cs="楷体" w:hint="eastAsia"/>
                <w:sz w:val="24"/>
                <w:szCs w:val="24"/>
              </w:rPr>
              <w:t>一、就业岗位</w:t>
            </w:r>
            <w:r w:rsidR="005E14EE">
              <w:rPr>
                <w:rFonts w:ascii="楷体" w:eastAsia="楷体" w:hAnsi="楷体" w:cs="楷体" w:hint="eastAsia"/>
                <w:sz w:val="24"/>
                <w:szCs w:val="24"/>
              </w:rPr>
              <w:tab/>
              <w:t>3</w:t>
            </w:r>
          </w:hyperlink>
          <w:r w:rsidR="005E14EE">
            <w:rPr>
              <w:rFonts w:ascii="楷体" w:eastAsia="楷体" w:hAnsi="楷体" w:cs="楷体" w:hint="eastAsia"/>
              <w:sz w:val="24"/>
              <w:szCs w:val="24"/>
            </w:rPr>
            <w:t>6</w:t>
          </w:r>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11049_WPSOffice_Level2" w:history="1">
            <w:r w:rsidR="005E14EE">
              <w:rPr>
                <w:rFonts w:ascii="楷体" w:eastAsia="楷体" w:hAnsi="楷体" w:cs="楷体" w:hint="eastAsia"/>
                <w:sz w:val="24"/>
                <w:szCs w:val="24"/>
              </w:rPr>
              <w:t>二、职业岗位分析</w:t>
            </w:r>
            <w:r w:rsidR="005E14EE">
              <w:rPr>
                <w:rFonts w:ascii="楷体" w:eastAsia="楷体" w:hAnsi="楷体" w:cs="楷体" w:hint="eastAsia"/>
                <w:sz w:val="24"/>
                <w:szCs w:val="24"/>
              </w:rPr>
              <w:tab/>
              <w:t>3</w:t>
            </w:r>
          </w:hyperlink>
          <w:r w:rsidR="005E14EE">
            <w:rPr>
              <w:rFonts w:ascii="楷体" w:eastAsia="楷体" w:hAnsi="楷体" w:cs="楷体" w:hint="eastAsia"/>
              <w:sz w:val="24"/>
              <w:szCs w:val="24"/>
            </w:rPr>
            <w:t>6</w:t>
          </w:r>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26613_WPSOffice_Level2" w:history="1">
            <w:r w:rsidR="005E14EE">
              <w:rPr>
                <w:rFonts w:ascii="楷体" w:eastAsia="楷体" w:hAnsi="楷体" w:cs="楷体" w:hint="eastAsia"/>
                <w:sz w:val="24"/>
                <w:szCs w:val="24"/>
              </w:rPr>
              <w:t>三、课程安排</w:t>
            </w:r>
            <w:r w:rsidR="005E14EE">
              <w:rPr>
                <w:rFonts w:ascii="楷体" w:eastAsia="楷体" w:hAnsi="楷体" w:cs="楷体" w:hint="eastAsia"/>
                <w:sz w:val="24"/>
                <w:szCs w:val="24"/>
              </w:rPr>
              <w:tab/>
              <w:t>4</w:t>
            </w:r>
          </w:hyperlink>
          <w:r w:rsidR="005E14EE">
            <w:rPr>
              <w:rFonts w:ascii="楷体" w:eastAsia="楷体" w:hAnsi="楷体" w:cs="楷体" w:hint="eastAsia"/>
              <w:sz w:val="24"/>
              <w:szCs w:val="24"/>
            </w:rPr>
            <w:t>0</w:t>
          </w:r>
        </w:p>
        <w:p w:rsidR="004C187F" w:rsidRDefault="00DC732D">
          <w:pPr>
            <w:pStyle w:val="WPSOffice1"/>
            <w:tabs>
              <w:tab w:val="right" w:leader="dot" w:pos="8306"/>
            </w:tabs>
            <w:spacing w:line="500" w:lineRule="exact"/>
            <w:rPr>
              <w:rFonts w:ascii="楷体" w:eastAsia="楷体" w:hAnsi="楷体" w:cs="楷体"/>
              <w:sz w:val="24"/>
              <w:szCs w:val="24"/>
            </w:rPr>
          </w:pPr>
          <w:hyperlink w:anchor="_Toc11133_WPSOffice_Level1" w:history="1">
            <w:r w:rsidR="005E14EE">
              <w:rPr>
                <w:rFonts w:ascii="楷体" w:eastAsia="楷体" w:hAnsi="楷体" w:cs="楷体" w:hint="eastAsia"/>
                <w:sz w:val="24"/>
                <w:szCs w:val="24"/>
              </w:rPr>
              <w:t>第四部分 会计专业核心课程标准</w:t>
            </w:r>
            <w:r w:rsidR="005E14EE">
              <w:rPr>
                <w:rFonts w:ascii="楷体" w:eastAsia="楷体" w:hAnsi="楷体" w:cs="楷体" w:hint="eastAsia"/>
                <w:sz w:val="24"/>
                <w:szCs w:val="24"/>
              </w:rPr>
              <w:tab/>
              <w:t>4</w:t>
            </w:r>
          </w:hyperlink>
          <w:r w:rsidR="005E14EE">
            <w:rPr>
              <w:rFonts w:ascii="楷体" w:eastAsia="楷体" w:hAnsi="楷体" w:cs="楷体" w:hint="eastAsia"/>
              <w:sz w:val="24"/>
              <w:szCs w:val="24"/>
            </w:rPr>
            <w:t>1</w:t>
          </w:r>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490_WPSOffice_Level2" w:history="1">
            <w:r w:rsidR="005E14EE">
              <w:rPr>
                <w:rFonts w:ascii="楷体" w:eastAsia="楷体" w:hAnsi="楷体" w:cs="楷体" w:hint="eastAsia"/>
                <w:sz w:val="24"/>
                <w:szCs w:val="24"/>
              </w:rPr>
              <w:t>《企业经济业务核算（一）》核心课程标准</w:t>
            </w:r>
            <w:r w:rsidR="005E14EE">
              <w:rPr>
                <w:rFonts w:ascii="楷体" w:eastAsia="楷体" w:hAnsi="楷体" w:cs="楷体" w:hint="eastAsia"/>
                <w:sz w:val="24"/>
                <w:szCs w:val="24"/>
              </w:rPr>
              <w:tab/>
              <w:t>4</w:t>
            </w:r>
          </w:hyperlink>
          <w:r w:rsidR="005E14EE">
            <w:rPr>
              <w:rFonts w:ascii="楷体" w:eastAsia="楷体" w:hAnsi="楷体" w:cs="楷体" w:hint="eastAsia"/>
              <w:sz w:val="24"/>
              <w:szCs w:val="24"/>
            </w:rPr>
            <w:t>1</w:t>
          </w:r>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12715_WPSOffice_Level2" w:history="1">
            <w:r w:rsidR="005E14EE">
              <w:rPr>
                <w:rFonts w:ascii="楷体" w:eastAsia="楷体" w:hAnsi="楷体" w:cs="楷体" w:hint="eastAsia"/>
                <w:sz w:val="24"/>
                <w:szCs w:val="24"/>
              </w:rPr>
              <w:t>《企业经济业务核算（二）》核心课程标准</w:t>
            </w:r>
            <w:r w:rsidR="005E14EE">
              <w:rPr>
                <w:rFonts w:ascii="楷体" w:eastAsia="楷体" w:hAnsi="楷体" w:cs="楷体" w:hint="eastAsia"/>
                <w:sz w:val="24"/>
                <w:szCs w:val="24"/>
              </w:rPr>
              <w:tab/>
              <w:t>4</w:t>
            </w:r>
          </w:hyperlink>
          <w:r w:rsidR="005E14EE">
            <w:rPr>
              <w:rFonts w:ascii="楷体" w:eastAsia="楷体" w:hAnsi="楷体" w:cs="楷体" w:hint="eastAsia"/>
              <w:sz w:val="24"/>
              <w:szCs w:val="24"/>
            </w:rPr>
            <w:t>7</w:t>
          </w:r>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20239_WPSOffice_Level2" w:history="1">
            <w:r w:rsidR="005E14EE">
              <w:rPr>
                <w:rFonts w:ascii="楷体" w:eastAsia="楷体" w:hAnsi="楷体" w:cs="楷体" w:hint="eastAsia"/>
                <w:sz w:val="24"/>
                <w:szCs w:val="24"/>
              </w:rPr>
              <w:t>《成本核算与管理》核心课程标准</w:t>
            </w:r>
            <w:r w:rsidR="005E14EE">
              <w:rPr>
                <w:rFonts w:ascii="楷体" w:eastAsia="楷体" w:hAnsi="楷体" w:cs="楷体" w:hint="eastAsia"/>
                <w:sz w:val="24"/>
                <w:szCs w:val="24"/>
              </w:rPr>
              <w:tab/>
              <w:t>5</w:t>
            </w:r>
          </w:hyperlink>
          <w:r w:rsidR="005E14EE">
            <w:rPr>
              <w:rFonts w:ascii="楷体" w:eastAsia="楷体" w:hAnsi="楷体" w:cs="楷体" w:hint="eastAsia"/>
              <w:sz w:val="24"/>
              <w:szCs w:val="24"/>
            </w:rPr>
            <w:t>4</w:t>
          </w:r>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27603_WPSOffice_Level2" w:history="1">
            <w:r w:rsidR="005E14EE">
              <w:rPr>
                <w:rFonts w:ascii="楷体" w:eastAsia="楷体" w:hAnsi="楷体" w:cs="楷体" w:hint="eastAsia"/>
                <w:sz w:val="24"/>
                <w:szCs w:val="24"/>
              </w:rPr>
              <w:t>《税费计算与申报》核心课程标准</w:t>
            </w:r>
            <w:r w:rsidR="005E14EE">
              <w:rPr>
                <w:rFonts w:ascii="楷体" w:eastAsia="楷体" w:hAnsi="楷体" w:cs="楷体" w:hint="eastAsia"/>
                <w:sz w:val="24"/>
                <w:szCs w:val="24"/>
              </w:rPr>
              <w:tab/>
              <w:t>6</w:t>
            </w:r>
          </w:hyperlink>
          <w:r w:rsidR="005E14EE">
            <w:rPr>
              <w:rFonts w:ascii="楷体" w:eastAsia="楷体" w:hAnsi="楷体" w:cs="楷体" w:hint="eastAsia"/>
              <w:sz w:val="24"/>
              <w:szCs w:val="24"/>
            </w:rPr>
            <w:t>1</w:t>
          </w:r>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7851_WPSOffice_Level2" w:history="1">
            <w:r w:rsidR="005E14EE">
              <w:rPr>
                <w:rFonts w:ascii="楷体" w:eastAsia="楷体" w:hAnsi="楷体" w:cs="楷体" w:hint="eastAsia"/>
                <w:sz w:val="24"/>
                <w:szCs w:val="24"/>
              </w:rPr>
              <w:t>《中小企业财务管理实务》核心课程标准</w:t>
            </w:r>
            <w:r w:rsidR="005E14EE">
              <w:rPr>
                <w:rFonts w:ascii="楷体" w:eastAsia="楷体" w:hAnsi="楷体" w:cs="楷体" w:hint="eastAsia"/>
                <w:sz w:val="24"/>
                <w:szCs w:val="24"/>
              </w:rPr>
              <w:tab/>
              <w:t>6</w:t>
            </w:r>
          </w:hyperlink>
          <w:r w:rsidR="005E14EE">
            <w:rPr>
              <w:rFonts w:ascii="楷体" w:eastAsia="楷体" w:hAnsi="楷体" w:cs="楷体" w:hint="eastAsia"/>
              <w:sz w:val="24"/>
              <w:szCs w:val="24"/>
            </w:rPr>
            <w:t>8</w:t>
          </w:r>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31487_WPSOffice_Level2" w:history="1">
            <w:r w:rsidR="005E14EE">
              <w:rPr>
                <w:rFonts w:ascii="楷体" w:eastAsia="楷体" w:hAnsi="楷体" w:cs="楷体" w:hint="eastAsia"/>
                <w:sz w:val="24"/>
                <w:szCs w:val="24"/>
              </w:rPr>
              <w:t>《会计信息化实训》核心课程标准</w:t>
            </w:r>
            <w:r w:rsidR="005E14EE">
              <w:rPr>
                <w:rFonts w:ascii="楷体" w:eastAsia="楷体" w:hAnsi="楷体" w:cs="楷体" w:hint="eastAsia"/>
                <w:sz w:val="24"/>
                <w:szCs w:val="24"/>
              </w:rPr>
              <w:tab/>
              <w:t>7</w:t>
            </w:r>
          </w:hyperlink>
          <w:r w:rsidR="005E14EE">
            <w:rPr>
              <w:rFonts w:ascii="楷体" w:eastAsia="楷体" w:hAnsi="楷体" w:cs="楷体" w:hint="eastAsia"/>
              <w:sz w:val="24"/>
              <w:szCs w:val="24"/>
            </w:rPr>
            <w:t>6</w:t>
          </w:r>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6937_WPSOffice_Level2" w:history="1">
            <w:r w:rsidR="005E14EE">
              <w:rPr>
                <w:rFonts w:ascii="楷体" w:eastAsia="楷体" w:hAnsi="楷体" w:cs="楷体" w:hint="eastAsia"/>
                <w:sz w:val="24"/>
                <w:szCs w:val="24"/>
              </w:rPr>
              <w:t>《会计制度设计》核心课程标准</w:t>
            </w:r>
            <w:r w:rsidR="005E14EE">
              <w:rPr>
                <w:rFonts w:ascii="楷体" w:eastAsia="楷体" w:hAnsi="楷体" w:cs="楷体" w:hint="eastAsia"/>
                <w:sz w:val="24"/>
                <w:szCs w:val="24"/>
              </w:rPr>
              <w:tab/>
              <w:t>8</w:t>
            </w:r>
          </w:hyperlink>
          <w:r w:rsidR="005E14EE">
            <w:rPr>
              <w:rFonts w:ascii="楷体" w:eastAsia="楷体" w:hAnsi="楷体" w:cs="楷体" w:hint="eastAsia"/>
              <w:sz w:val="24"/>
              <w:szCs w:val="24"/>
            </w:rPr>
            <w:t>5</w:t>
          </w:r>
        </w:p>
        <w:p w:rsidR="004C187F" w:rsidRDefault="00DC732D">
          <w:pPr>
            <w:pStyle w:val="WPSOffice1"/>
            <w:tabs>
              <w:tab w:val="right" w:leader="dot" w:pos="8306"/>
            </w:tabs>
            <w:spacing w:line="500" w:lineRule="exact"/>
            <w:rPr>
              <w:rFonts w:ascii="楷体" w:eastAsia="楷体" w:hAnsi="楷体" w:cs="楷体"/>
              <w:sz w:val="24"/>
              <w:szCs w:val="24"/>
            </w:rPr>
          </w:pPr>
          <w:hyperlink w:anchor="_Toc8865_WPSOffice_Level1" w:history="1">
            <w:r w:rsidR="005E14EE">
              <w:rPr>
                <w:rFonts w:ascii="楷体" w:eastAsia="楷体" w:hAnsi="楷体" w:cs="楷体" w:hint="eastAsia"/>
                <w:sz w:val="24"/>
                <w:szCs w:val="24"/>
              </w:rPr>
              <w:t>第五部分 会计专业教学实施保障方案</w:t>
            </w:r>
            <w:r w:rsidR="005E14EE">
              <w:rPr>
                <w:rFonts w:ascii="楷体" w:eastAsia="楷体" w:hAnsi="楷体" w:cs="楷体" w:hint="eastAsia"/>
                <w:sz w:val="24"/>
                <w:szCs w:val="24"/>
              </w:rPr>
              <w:tab/>
              <w:t>9</w:t>
            </w:r>
          </w:hyperlink>
          <w:r w:rsidR="005E14EE">
            <w:rPr>
              <w:rFonts w:ascii="楷体" w:eastAsia="楷体" w:hAnsi="楷体" w:cs="楷体" w:hint="eastAsia"/>
              <w:sz w:val="24"/>
              <w:szCs w:val="24"/>
            </w:rPr>
            <w:t>1</w:t>
          </w:r>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12259_WPSOffice_Level2" w:history="1">
            <w:r w:rsidR="005E14EE">
              <w:rPr>
                <w:rFonts w:ascii="楷体" w:eastAsia="楷体" w:hAnsi="楷体" w:cs="楷体" w:hint="eastAsia"/>
                <w:sz w:val="24"/>
                <w:szCs w:val="24"/>
              </w:rPr>
              <w:t>一、人才培养方案的实施与保障</w:t>
            </w:r>
            <w:r w:rsidR="005E14EE">
              <w:rPr>
                <w:rFonts w:ascii="楷体" w:eastAsia="楷体" w:hAnsi="楷体" w:cs="楷体" w:hint="eastAsia"/>
                <w:sz w:val="24"/>
                <w:szCs w:val="24"/>
              </w:rPr>
              <w:tab/>
              <w:t>9</w:t>
            </w:r>
          </w:hyperlink>
          <w:r w:rsidR="005E14EE">
            <w:rPr>
              <w:rFonts w:ascii="楷体" w:eastAsia="楷体" w:hAnsi="楷体" w:cs="楷体" w:hint="eastAsia"/>
              <w:sz w:val="24"/>
              <w:szCs w:val="24"/>
            </w:rPr>
            <w:t>1</w:t>
          </w:r>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7411_WPSOffice_Level2" w:history="1">
            <w:r w:rsidR="005E14EE">
              <w:rPr>
                <w:rFonts w:ascii="楷体" w:eastAsia="楷体" w:hAnsi="楷体" w:cs="楷体" w:hint="eastAsia"/>
                <w:sz w:val="24"/>
                <w:szCs w:val="24"/>
              </w:rPr>
              <w:t>二、双师教学团队建设的保障</w:t>
            </w:r>
            <w:r w:rsidR="005E14EE">
              <w:rPr>
                <w:rFonts w:ascii="楷体" w:eastAsia="楷体" w:hAnsi="楷体" w:cs="楷体" w:hint="eastAsia"/>
                <w:sz w:val="24"/>
                <w:szCs w:val="24"/>
              </w:rPr>
              <w:tab/>
              <w:t>9</w:t>
            </w:r>
          </w:hyperlink>
          <w:r w:rsidR="005E14EE">
            <w:rPr>
              <w:rFonts w:ascii="楷体" w:eastAsia="楷体" w:hAnsi="楷体" w:cs="楷体" w:hint="eastAsia"/>
              <w:sz w:val="24"/>
              <w:szCs w:val="24"/>
            </w:rPr>
            <w:t>2</w:t>
          </w:r>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16123_WPSOffice_Level2" w:history="1">
            <w:r w:rsidR="005E14EE">
              <w:rPr>
                <w:rFonts w:ascii="楷体" w:eastAsia="楷体" w:hAnsi="楷体" w:cs="楷体" w:hint="eastAsia"/>
                <w:sz w:val="24"/>
                <w:szCs w:val="24"/>
              </w:rPr>
              <w:t>三、校企合作，共建校内外实习实训基地措施</w:t>
            </w:r>
            <w:r w:rsidR="005E14EE">
              <w:rPr>
                <w:rFonts w:ascii="楷体" w:eastAsia="楷体" w:hAnsi="楷体" w:cs="楷体" w:hint="eastAsia"/>
                <w:sz w:val="24"/>
                <w:szCs w:val="24"/>
              </w:rPr>
              <w:tab/>
              <w:t>9</w:t>
            </w:r>
          </w:hyperlink>
          <w:r w:rsidR="005E14EE">
            <w:rPr>
              <w:rFonts w:ascii="楷体" w:eastAsia="楷体" w:hAnsi="楷体" w:cs="楷体" w:hint="eastAsia"/>
              <w:sz w:val="24"/>
              <w:szCs w:val="24"/>
            </w:rPr>
            <w:t>5</w:t>
          </w:r>
        </w:p>
        <w:p w:rsidR="004C187F" w:rsidRDefault="00DC732D">
          <w:pPr>
            <w:pStyle w:val="WPSOffice2"/>
            <w:tabs>
              <w:tab w:val="right" w:leader="dot" w:pos="8306"/>
            </w:tabs>
            <w:spacing w:line="500" w:lineRule="exact"/>
            <w:ind w:left="420"/>
            <w:rPr>
              <w:rFonts w:ascii="楷体" w:eastAsia="楷体" w:hAnsi="楷体" w:cs="楷体"/>
              <w:sz w:val="24"/>
              <w:szCs w:val="24"/>
            </w:rPr>
          </w:pPr>
          <w:hyperlink w:anchor="_Toc5349_WPSOffice_Level2" w:history="1">
            <w:r w:rsidR="005E14EE">
              <w:rPr>
                <w:rFonts w:ascii="楷体" w:eastAsia="楷体" w:hAnsi="楷体" w:cs="楷体" w:hint="eastAsia"/>
                <w:sz w:val="24"/>
                <w:szCs w:val="24"/>
              </w:rPr>
              <w:t>四、教学监督与评价机制保障</w:t>
            </w:r>
            <w:r w:rsidR="005E14EE">
              <w:rPr>
                <w:rFonts w:ascii="楷体" w:eastAsia="楷体" w:hAnsi="楷体" w:cs="楷体" w:hint="eastAsia"/>
                <w:sz w:val="24"/>
                <w:szCs w:val="24"/>
              </w:rPr>
              <w:tab/>
              <w:t>1</w:t>
            </w:r>
          </w:hyperlink>
          <w:r w:rsidR="005E14EE">
            <w:rPr>
              <w:rFonts w:ascii="楷体" w:eastAsia="楷体" w:hAnsi="楷体" w:cs="楷体" w:hint="eastAsia"/>
              <w:sz w:val="24"/>
              <w:szCs w:val="24"/>
            </w:rPr>
            <w:t>00</w:t>
          </w:r>
        </w:p>
        <w:p w:rsidR="004C187F" w:rsidRDefault="00DC732D">
          <w:pPr>
            <w:pStyle w:val="WPSOffice2"/>
            <w:tabs>
              <w:tab w:val="right" w:leader="dot" w:pos="8306"/>
            </w:tabs>
            <w:spacing w:line="500" w:lineRule="exact"/>
            <w:ind w:left="420"/>
          </w:pPr>
          <w:hyperlink w:anchor="_Toc14354_WPSOffice_Level2" w:history="1">
            <w:r w:rsidR="005E14EE">
              <w:rPr>
                <w:rFonts w:ascii="楷体" w:eastAsia="楷体" w:hAnsi="楷体" w:cs="楷体" w:hint="eastAsia"/>
                <w:sz w:val="24"/>
                <w:szCs w:val="24"/>
              </w:rPr>
              <w:t>五、机制保障</w:t>
            </w:r>
            <w:r w:rsidR="005E14EE">
              <w:rPr>
                <w:rFonts w:ascii="楷体" w:eastAsia="楷体" w:hAnsi="楷体" w:cs="楷体" w:hint="eastAsia"/>
                <w:sz w:val="24"/>
                <w:szCs w:val="24"/>
              </w:rPr>
              <w:tab/>
            </w:r>
            <w:bookmarkStart w:id="16" w:name="_Toc14354_WPSOffice_Level2Page"/>
            <w:r w:rsidR="005E14EE">
              <w:rPr>
                <w:rFonts w:ascii="楷体" w:eastAsia="楷体" w:hAnsi="楷体" w:cs="楷体" w:hint="eastAsia"/>
                <w:sz w:val="24"/>
                <w:szCs w:val="24"/>
              </w:rPr>
              <w:t>10</w:t>
            </w:r>
            <w:bookmarkEnd w:id="16"/>
            <w:r w:rsidR="005E14EE">
              <w:rPr>
                <w:rFonts w:ascii="楷体" w:eastAsia="楷体" w:hAnsi="楷体" w:cs="楷体" w:hint="eastAsia"/>
                <w:sz w:val="24"/>
                <w:szCs w:val="24"/>
              </w:rPr>
              <w:t>1</w:t>
            </w:r>
          </w:hyperlink>
        </w:p>
      </w:sdtContent>
    </w:sdt>
    <w:bookmarkEnd w:id="0"/>
    <w:p w:rsidR="004C187F" w:rsidRDefault="004C187F">
      <w:pPr>
        <w:spacing w:afterLines="50" w:after="156" w:line="360" w:lineRule="auto"/>
        <w:jc w:val="center"/>
        <w:rPr>
          <w:rFonts w:ascii="黑体" w:eastAsia="黑体"/>
          <w:sz w:val="36"/>
          <w:szCs w:val="36"/>
        </w:rPr>
      </w:pPr>
    </w:p>
    <w:p w:rsidR="004C187F" w:rsidRDefault="004C187F">
      <w:pPr>
        <w:spacing w:afterLines="50" w:after="156" w:line="360" w:lineRule="auto"/>
        <w:jc w:val="center"/>
        <w:rPr>
          <w:rFonts w:ascii="黑体" w:eastAsia="黑体"/>
          <w:sz w:val="36"/>
          <w:szCs w:val="36"/>
        </w:rPr>
      </w:pPr>
    </w:p>
    <w:p w:rsidR="004C187F" w:rsidRDefault="004C187F">
      <w:pPr>
        <w:spacing w:afterLines="50" w:after="156" w:line="360" w:lineRule="auto"/>
        <w:jc w:val="center"/>
        <w:rPr>
          <w:rFonts w:ascii="黑体" w:eastAsia="黑体"/>
          <w:sz w:val="36"/>
          <w:szCs w:val="36"/>
        </w:rPr>
      </w:pPr>
    </w:p>
    <w:p w:rsidR="004C187F" w:rsidRDefault="004C187F">
      <w:pPr>
        <w:spacing w:afterLines="50" w:after="156" w:line="360" w:lineRule="auto"/>
        <w:jc w:val="center"/>
        <w:rPr>
          <w:rFonts w:ascii="黑体" w:eastAsia="黑体"/>
          <w:sz w:val="36"/>
          <w:szCs w:val="36"/>
        </w:rPr>
      </w:pPr>
    </w:p>
    <w:p w:rsidR="004C187F" w:rsidRDefault="004C187F">
      <w:pPr>
        <w:spacing w:afterLines="50" w:after="156" w:line="360" w:lineRule="auto"/>
        <w:jc w:val="center"/>
        <w:rPr>
          <w:rFonts w:ascii="黑体" w:eastAsia="黑体"/>
          <w:sz w:val="36"/>
          <w:szCs w:val="36"/>
        </w:rPr>
      </w:pPr>
    </w:p>
    <w:p w:rsidR="004C187F" w:rsidRDefault="004C187F">
      <w:pPr>
        <w:spacing w:afterLines="50" w:after="156" w:line="360" w:lineRule="auto"/>
        <w:jc w:val="center"/>
        <w:rPr>
          <w:rFonts w:ascii="黑体" w:eastAsia="黑体"/>
          <w:sz w:val="36"/>
          <w:szCs w:val="36"/>
        </w:rPr>
      </w:pPr>
    </w:p>
    <w:p w:rsidR="004C187F" w:rsidRDefault="004C187F">
      <w:pPr>
        <w:spacing w:afterLines="50" w:after="156" w:line="360" w:lineRule="auto"/>
        <w:jc w:val="center"/>
        <w:rPr>
          <w:rFonts w:ascii="黑体" w:eastAsia="黑体"/>
          <w:sz w:val="36"/>
          <w:szCs w:val="36"/>
        </w:rPr>
      </w:pPr>
    </w:p>
    <w:p w:rsidR="004C187F" w:rsidRDefault="004C187F">
      <w:pPr>
        <w:spacing w:afterLines="50" w:after="156" w:line="360" w:lineRule="auto"/>
        <w:jc w:val="center"/>
        <w:rPr>
          <w:rFonts w:ascii="黑体" w:eastAsia="黑体"/>
          <w:sz w:val="36"/>
          <w:szCs w:val="36"/>
        </w:rPr>
      </w:pPr>
    </w:p>
    <w:p w:rsidR="004C187F" w:rsidRDefault="004C187F">
      <w:pPr>
        <w:spacing w:afterLines="50" w:after="156" w:line="360" w:lineRule="auto"/>
        <w:jc w:val="center"/>
        <w:rPr>
          <w:rFonts w:ascii="黑体" w:eastAsia="黑体"/>
          <w:sz w:val="36"/>
          <w:szCs w:val="36"/>
        </w:rPr>
      </w:pPr>
    </w:p>
    <w:p w:rsidR="004C187F" w:rsidRDefault="004C187F">
      <w:pPr>
        <w:spacing w:afterLines="50" w:after="156" w:line="360" w:lineRule="auto"/>
        <w:jc w:val="center"/>
        <w:rPr>
          <w:rFonts w:ascii="黑体" w:eastAsia="黑体"/>
          <w:sz w:val="36"/>
          <w:szCs w:val="36"/>
        </w:rPr>
      </w:pPr>
    </w:p>
    <w:p w:rsidR="004C187F" w:rsidRDefault="004C187F">
      <w:pPr>
        <w:spacing w:afterLines="50" w:after="156" w:line="360" w:lineRule="auto"/>
        <w:jc w:val="center"/>
        <w:rPr>
          <w:rFonts w:ascii="黑体" w:eastAsia="黑体"/>
          <w:sz w:val="36"/>
          <w:szCs w:val="36"/>
        </w:rPr>
      </w:pPr>
    </w:p>
    <w:p w:rsidR="004C187F" w:rsidRDefault="004C187F">
      <w:pPr>
        <w:spacing w:afterLines="50" w:after="156" w:line="360" w:lineRule="auto"/>
        <w:jc w:val="center"/>
        <w:rPr>
          <w:rFonts w:ascii="黑体" w:eastAsia="黑体"/>
          <w:sz w:val="36"/>
          <w:szCs w:val="36"/>
        </w:rPr>
      </w:pPr>
    </w:p>
    <w:p w:rsidR="004C187F" w:rsidRDefault="004C187F">
      <w:pPr>
        <w:spacing w:afterLines="50" w:after="156" w:line="360" w:lineRule="auto"/>
        <w:jc w:val="center"/>
        <w:rPr>
          <w:rFonts w:ascii="黑体" w:eastAsia="黑体"/>
          <w:sz w:val="36"/>
          <w:szCs w:val="36"/>
        </w:rPr>
        <w:sectPr w:rsidR="004C187F">
          <w:headerReference w:type="default" r:id="rId11"/>
          <w:footerReference w:type="default" r:id="rId12"/>
          <w:pgSz w:w="11906" w:h="16838"/>
          <w:pgMar w:top="1440" w:right="1800" w:bottom="1440" w:left="1800" w:header="851" w:footer="992" w:gutter="0"/>
          <w:pgNumType w:start="1"/>
          <w:cols w:space="425"/>
          <w:docGrid w:type="lines" w:linePitch="312"/>
        </w:sectPr>
      </w:pPr>
    </w:p>
    <w:p w:rsidR="004C187F" w:rsidRDefault="005E14EE">
      <w:pPr>
        <w:spacing w:afterLines="50" w:after="156" w:line="360" w:lineRule="auto"/>
        <w:jc w:val="center"/>
        <w:rPr>
          <w:rFonts w:ascii="黑体" w:eastAsia="黑体"/>
          <w:sz w:val="36"/>
          <w:szCs w:val="36"/>
        </w:rPr>
      </w:pPr>
      <w:bookmarkStart w:id="17" w:name="_Toc6700_WPSOffice_Level1"/>
      <w:r>
        <w:rPr>
          <w:rFonts w:ascii="黑体" w:eastAsia="黑体" w:hint="eastAsia"/>
          <w:sz w:val="36"/>
          <w:szCs w:val="36"/>
        </w:rPr>
        <w:lastRenderedPageBreak/>
        <w:t>第一部分 会计专业</w:t>
      </w:r>
      <w:bookmarkEnd w:id="17"/>
    </w:p>
    <w:p w:rsidR="004C187F" w:rsidRDefault="005E14EE">
      <w:pPr>
        <w:spacing w:afterLines="50" w:after="156" w:line="360" w:lineRule="auto"/>
        <w:jc w:val="center"/>
        <w:rPr>
          <w:rFonts w:ascii="黑体" w:eastAsia="黑体"/>
          <w:sz w:val="36"/>
          <w:szCs w:val="36"/>
        </w:rPr>
      </w:pPr>
      <w:bookmarkStart w:id="18" w:name="_Toc31589_WPSOffice_Level2"/>
      <w:bookmarkStart w:id="19" w:name="_Toc13293_WPSOffice_Level2"/>
      <w:bookmarkStart w:id="20" w:name="_Toc28140_WPSOffice_Level2"/>
      <w:bookmarkStart w:id="21" w:name="_Toc5957_WPSOffice_Level2"/>
      <w:bookmarkStart w:id="22" w:name="_Toc1562_WPSOffice_Level2"/>
      <w:bookmarkStart w:id="23" w:name="_Toc21222_WPSOffice_Level2"/>
      <w:bookmarkStart w:id="24" w:name="_Toc31238_WPSOffice_Level2"/>
      <w:bookmarkStart w:id="25" w:name="_Toc27772_WPSOffice_Level2"/>
      <w:r>
        <w:rPr>
          <w:rFonts w:ascii="黑体" w:eastAsia="黑体" w:hint="eastAsia"/>
          <w:sz w:val="36"/>
          <w:szCs w:val="36"/>
        </w:rPr>
        <w:t>人才培养方案</w:t>
      </w:r>
      <w:bookmarkEnd w:id="18"/>
      <w:bookmarkEnd w:id="19"/>
      <w:bookmarkEnd w:id="20"/>
      <w:bookmarkEnd w:id="21"/>
      <w:bookmarkEnd w:id="22"/>
      <w:bookmarkEnd w:id="23"/>
      <w:bookmarkEnd w:id="24"/>
      <w:bookmarkEnd w:id="25"/>
    </w:p>
    <w:p w:rsidR="004C187F" w:rsidRDefault="005E14EE">
      <w:pPr>
        <w:spacing w:line="360" w:lineRule="auto"/>
        <w:ind w:firstLineChars="200" w:firstLine="640"/>
        <w:rPr>
          <w:rFonts w:ascii="黑体" w:eastAsia="黑体" w:hAnsi="宋体"/>
          <w:bCs/>
          <w:sz w:val="32"/>
          <w:szCs w:val="32"/>
        </w:rPr>
      </w:pPr>
      <w:bookmarkStart w:id="26" w:name="_Toc9727_WPSOffice_Level2"/>
      <w:bookmarkStart w:id="27" w:name="_Toc6782_WPSOffice_Level2"/>
      <w:r>
        <w:rPr>
          <w:rFonts w:ascii="黑体" w:eastAsia="黑体" w:hAnsi="宋体" w:hint="eastAsia"/>
          <w:bCs/>
          <w:sz w:val="32"/>
          <w:szCs w:val="32"/>
        </w:rPr>
        <w:t>一、专业名称与代码</w:t>
      </w:r>
      <w:bookmarkEnd w:id="26"/>
      <w:bookmarkEnd w:id="27"/>
    </w:p>
    <w:p w:rsidR="004C187F" w:rsidRDefault="005E14EE">
      <w:pPr>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bCs/>
          <w:sz w:val="24"/>
        </w:rPr>
        <w:t>专业名称：会计</w:t>
      </w:r>
    </w:p>
    <w:p w:rsidR="004C187F" w:rsidRDefault="005E14EE">
      <w:pPr>
        <w:spacing w:line="360" w:lineRule="auto"/>
        <w:ind w:firstLineChars="200" w:firstLine="480"/>
        <w:rPr>
          <w:rFonts w:ascii="宋体" w:hAnsi="宋体"/>
          <w:bCs/>
          <w:sz w:val="24"/>
        </w:rPr>
      </w:pPr>
      <w:r>
        <w:rPr>
          <w:rFonts w:ascii="宋体" w:hAnsi="宋体" w:hint="eastAsia"/>
          <w:bCs/>
          <w:sz w:val="24"/>
        </w:rPr>
        <w:t>专业代码：630302</w:t>
      </w:r>
      <w:bookmarkStart w:id="28" w:name="_Toc15245_WPSOffice_Level2"/>
    </w:p>
    <w:p w:rsidR="004C187F" w:rsidRDefault="005E14EE">
      <w:pPr>
        <w:spacing w:line="360" w:lineRule="auto"/>
        <w:ind w:firstLineChars="200" w:firstLine="640"/>
        <w:rPr>
          <w:rFonts w:ascii="黑体" w:eastAsia="黑体" w:hAnsi="宋体"/>
          <w:bCs/>
          <w:sz w:val="32"/>
          <w:szCs w:val="32"/>
        </w:rPr>
      </w:pPr>
      <w:bookmarkStart w:id="29" w:name="_Toc11133_WPSOffice_Level2"/>
      <w:r>
        <w:rPr>
          <w:rFonts w:ascii="黑体" w:eastAsia="黑体" w:hAnsi="宋体" w:hint="eastAsia"/>
          <w:bCs/>
          <w:sz w:val="32"/>
          <w:szCs w:val="32"/>
        </w:rPr>
        <w:t>二、招生对象</w:t>
      </w:r>
      <w:bookmarkEnd w:id="28"/>
      <w:bookmarkEnd w:id="29"/>
    </w:p>
    <w:p w:rsidR="004C187F" w:rsidRDefault="005E14EE">
      <w:pPr>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bCs/>
          <w:sz w:val="24"/>
        </w:rPr>
        <w:t>普通高中毕业生/三校生（职高、中专、技校毕业生）</w:t>
      </w:r>
      <w:bookmarkStart w:id="30" w:name="_Toc2244_WPSOffice_Level2"/>
    </w:p>
    <w:p w:rsidR="004C187F" w:rsidRDefault="005E14EE">
      <w:pPr>
        <w:spacing w:line="360" w:lineRule="auto"/>
        <w:ind w:firstLineChars="200" w:firstLine="640"/>
        <w:rPr>
          <w:rFonts w:ascii="黑体" w:eastAsia="黑体" w:hAnsi="宋体"/>
          <w:bCs/>
          <w:sz w:val="32"/>
          <w:szCs w:val="32"/>
        </w:rPr>
      </w:pPr>
      <w:bookmarkStart w:id="31" w:name="_Toc8865_WPSOffice_Level2"/>
      <w:r>
        <w:rPr>
          <w:rFonts w:ascii="黑体" w:eastAsia="黑体" w:hAnsi="宋体" w:hint="eastAsia"/>
          <w:bCs/>
          <w:sz w:val="32"/>
          <w:szCs w:val="32"/>
        </w:rPr>
        <w:t>三、学制与学历</w:t>
      </w:r>
      <w:bookmarkEnd w:id="30"/>
      <w:bookmarkEnd w:id="31"/>
    </w:p>
    <w:p w:rsidR="004C187F" w:rsidRDefault="005E14EE">
      <w:pPr>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bCs/>
          <w:sz w:val="24"/>
        </w:rPr>
        <w:t>要求：三年</w:t>
      </w:r>
      <w:bookmarkStart w:id="32" w:name="_Toc19887_WPSOffice_Level2"/>
    </w:p>
    <w:p w:rsidR="004C187F" w:rsidRDefault="005E14EE">
      <w:pPr>
        <w:spacing w:line="360" w:lineRule="auto"/>
        <w:ind w:firstLineChars="200" w:firstLine="640"/>
        <w:rPr>
          <w:rFonts w:ascii="黑体" w:eastAsia="黑体" w:hAnsi="宋体"/>
          <w:bCs/>
          <w:sz w:val="32"/>
          <w:szCs w:val="32"/>
        </w:rPr>
      </w:pPr>
      <w:bookmarkStart w:id="33" w:name="_Toc3394_WPSOffice_Level2"/>
      <w:r>
        <w:rPr>
          <w:rFonts w:ascii="黑体" w:eastAsia="黑体" w:hAnsi="宋体" w:hint="eastAsia"/>
          <w:bCs/>
          <w:sz w:val="32"/>
          <w:szCs w:val="32"/>
        </w:rPr>
        <w:t>四、就业面向</w:t>
      </w:r>
      <w:bookmarkEnd w:id="32"/>
      <w:bookmarkEnd w:id="33"/>
    </w:p>
    <w:p w:rsidR="004C187F" w:rsidRDefault="005E14EE">
      <w:pPr>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bCs/>
          <w:sz w:val="24"/>
        </w:rPr>
        <w:t>本专业就业面向如表1所示。</w:t>
      </w:r>
    </w:p>
    <w:p w:rsidR="004C187F" w:rsidRDefault="005E14EE">
      <w:pPr>
        <w:spacing w:line="360" w:lineRule="auto"/>
        <w:ind w:firstLineChars="200" w:firstLine="602"/>
        <w:jc w:val="center"/>
        <w:rPr>
          <w:rFonts w:ascii="仿宋_GB2312" w:eastAsia="仿宋_GB2312" w:hAnsi="宋体"/>
          <w:b/>
          <w:sz w:val="30"/>
          <w:szCs w:val="30"/>
        </w:rPr>
      </w:pPr>
      <w:r>
        <w:rPr>
          <w:rFonts w:ascii="仿宋_GB2312" w:eastAsia="仿宋_GB2312" w:hAnsi="宋体" w:hint="eastAsia"/>
          <w:b/>
          <w:sz w:val="30"/>
          <w:szCs w:val="30"/>
        </w:rPr>
        <w:t>表1   会计专业职业面向一览表</w:t>
      </w:r>
    </w:p>
    <w:tbl>
      <w:tblPr>
        <w:tblW w:w="8868" w:type="dxa"/>
        <w:jc w:val="center"/>
        <w:tblLayout w:type="fixed"/>
        <w:tblCellMar>
          <w:left w:w="0" w:type="dxa"/>
          <w:right w:w="0" w:type="dxa"/>
        </w:tblCellMar>
        <w:tblLook w:val="04A0" w:firstRow="1" w:lastRow="0" w:firstColumn="1" w:lastColumn="0" w:noHBand="0" w:noVBand="1"/>
      </w:tblPr>
      <w:tblGrid>
        <w:gridCol w:w="1040"/>
        <w:gridCol w:w="1265"/>
        <w:gridCol w:w="1204"/>
        <w:gridCol w:w="1450"/>
        <w:gridCol w:w="2153"/>
        <w:gridCol w:w="1756"/>
      </w:tblGrid>
      <w:tr w:rsidR="004C187F">
        <w:trPr>
          <w:trHeight w:val="1339"/>
          <w:jc w:val="center"/>
        </w:trPr>
        <w:tc>
          <w:tcPr>
            <w:tcW w:w="1040" w:type="dxa"/>
            <w:tcBorders>
              <w:top w:val="single" w:sz="6" w:space="0" w:color="auto"/>
              <w:left w:val="single" w:sz="6" w:space="0" w:color="auto"/>
              <w:bottom w:val="single" w:sz="6" w:space="0" w:color="auto"/>
              <w:right w:val="single" w:sz="6" w:space="0" w:color="auto"/>
            </w:tcBorders>
            <w:tcMar>
              <w:top w:w="0" w:type="dxa"/>
              <w:left w:w="95" w:type="dxa"/>
              <w:bottom w:w="0" w:type="dxa"/>
              <w:right w:w="95" w:type="dxa"/>
            </w:tcMar>
            <w:vAlign w:val="center"/>
          </w:tcPr>
          <w:p w:rsidR="004C187F" w:rsidRDefault="005E14EE">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所属专业大类</w:t>
            </w:r>
          </w:p>
        </w:tc>
        <w:tc>
          <w:tcPr>
            <w:tcW w:w="1265" w:type="dxa"/>
            <w:tcBorders>
              <w:top w:val="single" w:sz="6" w:space="0" w:color="auto"/>
              <w:left w:val="nil"/>
              <w:bottom w:val="single" w:sz="6" w:space="0" w:color="auto"/>
              <w:right w:val="single" w:sz="6" w:space="0" w:color="auto"/>
            </w:tcBorders>
            <w:tcMar>
              <w:top w:w="0" w:type="dxa"/>
              <w:left w:w="95" w:type="dxa"/>
              <w:bottom w:w="0" w:type="dxa"/>
              <w:right w:w="95" w:type="dxa"/>
            </w:tcMar>
            <w:vAlign w:val="center"/>
          </w:tcPr>
          <w:p w:rsidR="004C187F" w:rsidRDefault="005E14EE">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所属</w:t>
            </w:r>
          </w:p>
          <w:p w:rsidR="004C187F" w:rsidRDefault="005E14EE">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专业类</w:t>
            </w:r>
          </w:p>
        </w:tc>
        <w:tc>
          <w:tcPr>
            <w:tcW w:w="1204" w:type="dxa"/>
            <w:tcBorders>
              <w:top w:val="single" w:sz="6" w:space="0" w:color="auto"/>
              <w:left w:val="nil"/>
              <w:bottom w:val="single" w:sz="6" w:space="0" w:color="auto"/>
              <w:right w:val="single" w:sz="6" w:space="0" w:color="auto"/>
            </w:tcBorders>
            <w:tcMar>
              <w:top w:w="0" w:type="dxa"/>
              <w:left w:w="95" w:type="dxa"/>
              <w:bottom w:w="0" w:type="dxa"/>
              <w:right w:w="95" w:type="dxa"/>
            </w:tcMar>
            <w:vAlign w:val="center"/>
          </w:tcPr>
          <w:p w:rsidR="004C187F" w:rsidRDefault="005E14EE">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对应行业</w:t>
            </w:r>
          </w:p>
        </w:tc>
        <w:tc>
          <w:tcPr>
            <w:tcW w:w="1450" w:type="dxa"/>
            <w:tcBorders>
              <w:top w:val="single" w:sz="6" w:space="0" w:color="auto"/>
              <w:left w:val="nil"/>
              <w:bottom w:val="single" w:sz="6" w:space="0" w:color="auto"/>
              <w:right w:val="single" w:sz="6" w:space="0" w:color="auto"/>
            </w:tcBorders>
            <w:tcMar>
              <w:top w:w="0" w:type="dxa"/>
              <w:left w:w="95" w:type="dxa"/>
              <w:bottom w:w="0" w:type="dxa"/>
              <w:right w:w="95" w:type="dxa"/>
            </w:tcMar>
            <w:vAlign w:val="center"/>
          </w:tcPr>
          <w:p w:rsidR="004C187F" w:rsidRDefault="005E14EE">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主要职业</w:t>
            </w:r>
          </w:p>
          <w:p w:rsidR="004C187F" w:rsidRDefault="005E14EE">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类别</w:t>
            </w:r>
          </w:p>
        </w:tc>
        <w:tc>
          <w:tcPr>
            <w:tcW w:w="2153" w:type="dxa"/>
            <w:tcBorders>
              <w:top w:val="single" w:sz="6" w:space="0" w:color="auto"/>
              <w:left w:val="nil"/>
              <w:bottom w:val="single" w:sz="6" w:space="0" w:color="auto"/>
              <w:right w:val="single" w:sz="6" w:space="0" w:color="auto"/>
            </w:tcBorders>
            <w:tcMar>
              <w:top w:w="0" w:type="dxa"/>
              <w:left w:w="95" w:type="dxa"/>
              <w:bottom w:w="0" w:type="dxa"/>
              <w:right w:w="95" w:type="dxa"/>
            </w:tcMar>
            <w:vAlign w:val="center"/>
          </w:tcPr>
          <w:p w:rsidR="004C187F" w:rsidRDefault="005E14EE">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主要岗位类别</w:t>
            </w:r>
          </w:p>
          <w:p w:rsidR="004C187F" w:rsidRDefault="005E14EE">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（或技术领域）举例</w:t>
            </w:r>
          </w:p>
        </w:tc>
        <w:tc>
          <w:tcPr>
            <w:tcW w:w="1756" w:type="dxa"/>
            <w:tcBorders>
              <w:top w:val="single" w:sz="6" w:space="0" w:color="auto"/>
              <w:left w:val="nil"/>
              <w:bottom w:val="single" w:sz="6" w:space="0" w:color="auto"/>
              <w:right w:val="single" w:sz="6" w:space="0" w:color="auto"/>
            </w:tcBorders>
            <w:tcMar>
              <w:top w:w="0" w:type="dxa"/>
              <w:left w:w="95" w:type="dxa"/>
              <w:bottom w:w="0" w:type="dxa"/>
              <w:right w:w="95" w:type="dxa"/>
            </w:tcMar>
            <w:vAlign w:val="center"/>
          </w:tcPr>
          <w:p w:rsidR="004C187F" w:rsidRDefault="005E14EE">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职业资格（职业技能等级）证书举例</w:t>
            </w:r>
          </w:p>
        </w:tc>
      </w:tr>
      <w:tr w:rsidR="004C187F">
        <w:trPr>
          <w:trHeight w:val="1650"/>
          <w:jc w:val="center"/>
        </w:trPr>
        <w:tc>
          <w:tcPr>
            <w:tcW w:w="1040" w:type="dxa"/>
            <w:tcBorders>
              <w:top w:val="nil"/>
              <w:left w:val="single" w:sz="6" w:space="0" w:color="auto"/>
              <w:bottom w:val="single" w:sz="6" w:space="0" w:color="auto"/>
              <w:right w:val="single" w:sz="6" w:space="0" w:color="auto"/>
            </w:tcBorders>
            <w:tcMar>
              <w:top w:w="0" w:type="dxa"/>
              <w:left w:w="95" w:type="dxa"/>
              <w:bottom w:w="0" w:type="dxa"/>
              <w:right w:w="95" w:type="dxa"/>
            </w:tcMar>
            <w:vAlign w:val="center"/>
          </w:tcPr>
          <w:p w:rsidR="004C187F" w:rsidRDefault="005E14EE">
            <w:pPr>
              <w:widowControl/>
              <w:jc w:val="center"/>
              <w:rPr>
                <w:rFonts w:asciiTheme="minorEastAsia" w:hAnsiTheme="minorEastAsia" w:cs="宋体"/>
                <w:kern w:val="0"/>
                <w:szCs w:val="21"/>
              </w:rPr>
            </w:pPr>
            <w:r>
              <w:rPr>
                <w:rFonts w:asciiTheme="minorEastAsia" w:hAnsiTheme="minorEastAsia" w:cs="宋体" w:hint="eastAsia"/>
                <w:kern w:val="0"/>
                <w:szCs w:val="21"/>
              </w:rPr>
              <w:t>财经商贸大类</w:t>
            </w:r>
          </w:p>
          <w:p w:rsidR="004C187F" w:rsidRDefault="005E14EE">
            <w:pPr>
              <w:widowControl/>
              <w:jc w:val="center"/>
              <w:rPr>
                <w:rFonts w:asciiTheme="minorEastAsia" w:hAnsiTheme="minorEastAsia" w:cs="宋体"/>
                <w:kern w:val="0"/>
                <w:szCs w:val="21"/>
              </w:rPr>
            </w:pPr>
            <w:r>
              <w:rPr>
                <w:rFonts w:asciiTheme="minorEastAsia" w:hAnsiTheme="minorEastAsia" w:cs="宋体" w:hint="eastAsia"/>
                <w:kern w:val="0"/>
                <w:szCs w:val="21"/>
              </w:rPr>
              <w:t>（63）</w:t>
            </w:r>
          </w:p>
        </w:tc>
        <w:tc>
          <w:tcPr>
            <w:tcW w:w="1265" w:type="dxa"/>
            <w:tcBorders>
              <w:top w:val="nil"/>
              <w:left w:val="nil"/>
              <w:bottom w:val="single" w:sz="6" w:space="0" w:color="auto"/>
              <w:right w:val="single" w:sz="6" w:space="0" w:color="auto"/>
            </w:tcBorders>
            <w:tcMar>
              <w:top w:w="0" w:type="dxa"/>
              <w:left w:w="95" w:type="dxa"/>
              <w:bottom w:w="0" w:type="dxa"/>
              <w:right w:w="95" w:type="dxa"/>
            </w:tcMar>
            <w:vAlign w:val="center"/>
          </w:tcPr>
          <w:p w:rsidR="004C187F" w:rsidRDefault="005E14EE">
            <w:pPr>
              <w:widowControl/>
              <w:jc w:val="left"/>
              <w:rPr>
                <w:rFonts w:asciiTheme="minorEastAsia" w:hAnsiTheme="minorEastAsia" w:cs="宋体"/>
                <w:kern w:val="0"/>
                <w:szCs w:val="21"/>
              </w:rPr>
            </w:pPr>
            <w:r>
              <w:rPr>
                <w:rFonts w:asciiTheme="minorEastAsia" w:hAnsiTheme="minorEastAsia" w:cs="宋体" w:hint="eastAsia"/>
                <w:kern w:val="0"/>
                <w:szCs w:val="21"/>
              </w:rPr>
              <w:t>财务会计类</w:t>
            </w:r>
          </w:p>
          <w:p w:rsidR="004C187F" w:rsidRDefault="005E14EE">
            <w:pPr>
              <w:widowControl/>
              <w:jc w:val="left"/>
              <w:rPr>
                <w:rFonts w:asciiTheme="minorEastAsia" w:hAnsiTheme="minorEastAsia" w:cs="宋体"/>
                <w:kern w:val="0"/>
                <w:szCs w:val="21"/>
              </w:rPr>
            </w:pPr>
            <w:r>
              <w:rPr>
                <w:rFonts w:asciiTheme="minorEastAsia" w:hAnsiTheme="minorEastAsia" w:cs="宋体" w:hint="eastAsia"/>
                <w:kern w:val="0"/>
                <w:szCs w:val="21"/>
              </w:rPr>
              <w:t>（6303）</w:t>
            </w:r>
          </w:p>
        </w:tc>
        <w:tc>
          <w:tcPr>
            <w:tcW w:w="1204" w:type="dxa"/>
            <w:tcBorders>
              <w:top w:val="nil"/>
              <w:left w:val="nil"/>
              <w:bottom w:val="single" w:sz="6" w:space="0" w:color="auto"/>
              <w:right w:val="single" w:sz="6" w:space="0" w:color="auto"/>
            </w:tcBorders>
            <w:tcMar>
              <w:top w:w="0" w:type="dxa"/>
              <w:left w:w="95" w:type="dxa"/>
              <w:bottom w:w="0" w:type="dxa"/>
              <w:right w:w="95" w:type="dxa"/>
            </w:tcMar>
            <w:vAlign w:val="center"/>
          </w:tcPr>
          <w:p w:rsidR="004C187F" w:rsidRDefault="005E14EE">
            <w:pPr>
              <w:widowControl/>
              <w:rPr>
                <w:rFonts w:asciiTheme="minorEastAsia" w:hAnsiTheme="minorEastAsia" w:cs="宋体"/>
                <w:kern w:val="0"/>
                <w:szCs w:val="21"/>
              </w:rPr>
            </w:pPr>
            <w:r>
              <w:rPr>
                <w:rFonts w:asciiTheme="minorEastAsia" w:hAnsiTheme="minorEastAsia" w:cs="宋体" w:hint="eastAsia"/>
                <w:kern w:val="0"/>
                <w:szCs w:val="21"/>
              </w:rPr>
              <w:t>会计、审计及税务服务</w:t>
            </w:r>
          </w:p>
          <w:p w:rsidR="004C187F" w:rsidRDefault="005E14EE">
            <w:pPr>
              <w:widowControl/>
              <w:rPr>
                <w:rFonts w:asciiTheme="minorEastAsia" w:hAnsiTheme="minorEastAsia" w:cs="宋体"/>
                <w:kern w:val="0"/>
                <w:szCs w:val="21"/>
              </w:rPr>
            </w:pPr>
            <w:r>
              <w:rPr>
                <w:rFonts w:asciiTheme="minorEastAsia" w:hAnsiTheme="minorEastAsia" w:cs="宋体" w:hint="eastAsia"/>
                <w:kern w:val="0"/>
                <w:szCs w:val="21"/>
              </w:rPr>
              <w:t>（7241））</w:t>
            </w:r>
          </w:p>
        </w:tc>
        <w:tc>
          <w:tcPr>
            <w:tcW w:w="1450" w:type="dxa"/>
            <w:tcBorders>
              <w:top w:val="nil"/>
              <w:left w:val="nil"/>
              <w:bottom w:val="single" w:sz="6" w:space="0" w:color="auto"/>
              <w:right w:val="single" w:sz="6" w:space="0" w:color="auto"/>
            </w:tcBorders>
            <w:tcMar>
              <w:top w:w="0" w:type="dxa"/>
              <w:left w:w="95" w:type="dxa"/>
              <w:bottom w:w="0" w:type="dxa"/>
              <w:right w:w="95" w:type="dxa"/>
            </w:tcMar>
            <w:vAlign w:val="center"/>
          </w:tcPr>
          <w:p w:rsidR="004C187F" w:rsidRDefault="005E14EE">
            <w:pPr>
              <w:widowControl/>
              <w:jc w:val="center"/>
              <w:rPr>
                <w:rFonts w:asciiTheme="minorEastAsia" w:hAnsiTheme="minorEastAsia" w:cs="宋体"/>
                <w:kern w:val="0"/>
                <w:szCs w:val="21"/>
              </w:rPr>
            </w:pPr>
            <w:r>
              <w:rPr>
                <w:rFonts w:asciiTheme="minorEastAsia" w:hAnsiTheme="minorEastAsia" w:cs="宋体" w:hint="eastAsia"/>
                <w:kern w:val="0"/>
                <w:szCs w:val="21"/>
              </w:rPr>
              <w:t>会计专业</w:t>
            </w:r>
          </w:p>
          <w:p w:rsidR="004C187F" w:rsidRDefault="005E14EE">
            <w:pPr>
              <w:widowControl/>
              <w:jc w:val="center"/>
              <w:rPr>
                <w:rFonts w:asciiTheme="minorEastAsia" w:hAnsiTheme="minorEastAsia" w:cs="宋体"/>
                <w:kern w:val="0"/>
                <w:szCs w:val="21"/>
              </w:rPr>
            </w:pPr>
            <w:r>
              <w:rPr>
                <w:rFonts w:asciiTheme="minorEastAsia" w:hAnsiTheme="minorEastAsia" w:cs="宋体" w:hint="eastAsia"/>
                <w:kern w:val="0"/>
                <w:szCs w:val="21"/>
              </w:rPr>
              <w:t>人员（2-06-03）</w:t>
            </w:r>
          </w:p>
          <w:p w:rsidR="004C187F" w:rsidRDefault="004C187F">
            <w:pPr>
              <w:widowControl/>
              <w:rPr>
                <w:rFonts w:asciiTheme="minorEastAsia" w:hAnsiTheme="minorEastAsia" w:cs="宋体"/>
                <w:kern w:val="0"/>
                <w:szCs w:val="21"/>
              </w:rPr>
            </w:pPr>
          </w:p>
        </w:tc>
        <w:tc>
          <w:tcPr>
            <w:tcW w:w="2153" w:type="dxa"/>
            <w:tcBorders>
              <w:top w:val="nil"/>
              <w:left w:val="nil"/>
              <w:bottom w:val="single" w:sz="6" w:space="0" w:color="auto"/>
              <w:right w:val="single" w:sz="6" w:space="0" w:color="auto"/>
            </w:tcBorders>
            <w:tcMar>
              <w:top w:w="0" w:type="dxa"/>
              <w:left w:w="95" w:type="dxa"/>
              <w:bottom w:w="0" w:type="dxa"/>
              <w:right w:w="95" w:type="dxa"/>
            </w:tcMar>
            <w:vAlign w:val="center"/>
          </w:tcPr>
          <w:p w:rsidR="004C187F" w:rsidRDefault="005E14EE">
            <w:pPr>
              <w:widowControl/>
              <w:jc w:val="left"/>
              <w:rPr>
                <w:rFonts w:asciiTheme="minorEastAsia" w:hAnsiTheme="minorEastAsia" w:cs="宋体"/>
                <w:kern w:val="0"/>
                <w:szCs w:val="21"/>
              </w:rPr>
            </w:pPr>
            <w:r>
              <w:rPr>
                <w:rFonts w:asciiTheme="minorEastAsia" w:hAnsiTheme="minorEastAsia" w:cs="宋体" w:hint="eastAsia"/>
                <w:kern w:val="0"/>
                <w:szCs w:val="21"/>
              </w:rPr>
              <w:t>出纳、会计核算、会计监督、会计管理、财务管理</w:t>
            </w:r>
          </w:p>
        </w:tc>
        <w:tc>
          <w:tcPr>
            <w:tcW w:w="1756" w:type="dxa"/>
            <w:tcBorders>
              <w:top w:val="nil"/>
              <w:left w:val="nil"/>
              <w:bottom w:val="single" w:sz="6" w:space="0" w:color="auto"/>
              <w:right w:val="single" w:sz="6" w:space="0" w:color="auto"/>
            </w:tcBorders>
            <w:tcMar>
              <w:top w:w="0" w:type="dxa"/>
              <w:left w:w="95" w:type="dxa"/>
              <w:bottom w:w="0" w:type="dxa"/>
              <w:right w:w="95" w:type="dxa"/>
            </w:tcMar>
            <w:vAlign w:val="center"/>
          </w:tcPr>
          <w:p w:rsidR="004C187F" w:rsidRDefault="005E14EE">
            <w:pPr>
              <w:widowControl/>
              <w:jc w:val="center"/>
              <w:rPr>
                <w:rFonts w:asciiTheme="minorEastAsia" w:hAnsiTheme="minorEastAsia" w:cs="宋体"/>
                <w:kern w:val="0"/>
                <w:szCs w:val="21"/>
              </w:rPr>
            </w:pPr>
            <w:r>
              <w:rPr>
                <w:rFonts w:asciiTheme="minorEastAsia" w:hAnsiTheme="minorEastAsia" w:cs="宋体" w:hint="eastAsia"/>
                <w:kern w:val="0"/>
                <w:szCs w:val="21"/>
              </w:rPr>
              <w:t>初级会计师</w:t>
            </w:r>
          </w:p>
          <w:p w:rsidR="004C187F" w:rsidRDefault="005E14EE">
            <w:pPr>
              <w:widowControl/>
              <w:jc w:val="center"/>
              <w:rPr>
                <w:rFonts w:asciiTheme="minorEastAsia" w:hAnsiTheme="minorEastAsia" w:cs="宋体"/>
                <w:kern w:val="0"/>
                <w:szCs w:val="21"/>
              </w:rPr>
            </w:pPr>
            <w:r>
              <w:rPr>
                <w:rFonts w:asciiTheme="minorEastAsia" w:hAnsiTheme="minorEastAsia" w:cs="宋体" w:hint="eastAsia"/>
                <w:kern w:val="0"/>
                <w:szCs w:val="21"/>
              </w:rPr>
              <w:t>初级经济师</w:t>
            </w:r>
          </w:p>
          <w:p w:rsidR="004C187F" w:rsidRDefault="005E14EE">
            <w:pPr>
              <w:widowControl/>
              <w:jc w:val="center"/>
              <w:rPr>
                <w:rFonts w:asciiTheme="minorEastAsia" w:hAnsiTheme="minorEastAsia" w:cs="宋体"/>
                <w:kern w:val="0"/>
                <w:szCs w:val="21"/>
              </w:rPr>
            </w:pPr>
            <w:r>
              <w:rPr>
                <w:rFonts w:asciiTheme="minorEastAsia" w:hAnsiTheme="minorEastAsia" w:cs="宋体" w:hint="eastAsia"/>
                <w:kern w:val="0"/>
                <w:szCs w:val="21"/>
              </w:rPr>
              <w:t>初级管理会计师</w:t>
            </w:r>
          </w:p>
        </w:tc>
      </w:tr>
    </w:tbl>
    <w:p w:rsidR="004C187F" w:rsidRDefault="005E14EE" w:rsidP="004A405F">
      <w:pPr>
        <w:spacing w:line="360" w:lineRule="auto"/>
        <w:ind w:firstLineChars="168" w:firstLine="538"/>
        <w:rPr>
          <w:rFonts w:ascii="黑体" w:eastAsia="黑体" w:hAnsi="宋体"/>
          <w:bCs/>
          <w:sz w:val="32"/>
          <w:szCs w:val="32"/>
        </w:rPr>
      </w:pPr>
      <w:bookmarkStart w:id="34" w:name="_Toc12773_WPSOffice_Level2"/>
      <w:bookmarkStart w:id="35" w:name="_Toc13997_WPSOffice_Level2"/>
      <w:r>
        <w:rPr>
          <w:rFonts w:ascii="黑体" w:eastAsia="黑体" w:hAnsi="宋体" w:hint="eastAsia"/>
          <w:bCs/>
          <w:sz w:val="32"/>
          <w:szCs w:val="32"/>
        </w:rPr>
        <w:t>五、培养目标与规格要求</w:t>
      </w:r>
      <w:bookmarkEnd w:id="34"/>
      <w:bookmarkEnd w:id="35"/>
    </w:p>
    <w:p w:rsidR="004C187F" w:rsidRDefault="005E14EE">
      <w:pPr>
        <w:spacing w:line="360" w:lineRule="auto"/>
        <w:ind w:firstLineChars="200" w:firstLine="480"/>
        <w:rPr>
          <w:rFonts w:asciiTheme="minorEastAsia" w:hAnsiTheme="minorEastAsia" w:cs="黑体"/>
          <w:bCs/>
          <w:sz w:val="24"/>
        </w:rPr>
      </w:pPr>
      <w:r>
        <w:rPr>
          <w:rFonts w:asciiTheme="minorEastAsia" w:hAnsiTheme="minorEastAsia" w:cs="黑体" w:hint="eastAsia"/>
          <w:bCs/>
          <w:sz w:val="24"/>
        </w:rPr>
        <w:t>（一）专业培养目标</w:t>
      </w:r>
    </w:p>
    <w:p w:rsidR="004C187F" w:rsidRDefault="005E14EE">
      <w:pPr>
        <w:spacing w:line="360" w:lineRule="auto"/>
        <w:ind w:firstLineChars="200" w:firstLine="480"/>
        <w:jc w:val="left"/>
        <w:rPr>
          <w:rFonts w:asciiTheme="minorEastAsia" w:hAnsiTheme="minorEastAsia" w:cstheme="minorEastAsia"/>
          <w:bCs/>
          <w:sz w:val="24"/>
        </w:rPr>
      </w:pPr>
      <w:r>
        <w:rPr>
          <w:rFonts w:asciiTheme="minorEastAsia" w:hAnsiTheme="minorEastAsia" w:cs="黑体" w:hint="eastAsia"/>
          <w:bCs/>
          <w:sz w:val="24"/>
        </w:rPr>
        <w:t>本专业培养</w:t>
      </w:r>
      <w:r>
        <w:rPr>
          <w:rFonts w:ascii="宋体" w:eastAsia="宋体" w:hAnsi="宋体" w:cs="Times New Roman" w:hint="eastAsia"/>
          <w:bCs/>
          <w:sz w:val="24"/>
        </w:rPr>
        <w:t>理想信念坚定，德、智、体、美、劳全面发展，</w:t>
      </w:r>
      <w:r>
        <w:rPr>
          <w:rFonts w:hint="eastAsia"/>
          <w:sz w:val="24"/>
          <w:szCs w:val="28"/>
        </w:rPr>
        <w:t>具有一定的科学文化水平，良好的人文素养、职业道德和创新意识，精益求精</w:t>
      </w:r>
      <w:r>
        <w:rPr>
          <w:rFonts w:ascii="宋体" w:eastAsia="宋体" w:hAnsi="宋体" w:cs="Times New Roman" w:hint="eastAsia"/>
          <w:bCs/>
          <w:sz w:val="24"/>
        </w:rPr>
        <w:t>的工匠精神，较强的就业能力和可持续发展的能力；掌握本专业知识和技术技能，面向各类中小微型企业和非营利组织，能够从事出纳、会计核算、财务管理、会计管理、会计监督等相关工作的高素质技术技能人才。</w:t>
      </w:r>
    </w:p>
    <w:p w:rsidR="004C187F" w:rsidRDefault="005E14EE">
      <w:pPr>
        <w:numPr>
          <w:ilvl w:val="0"/>
          <w:numId w:val="1"/>
        </w:numPr>
        <w:spacing w:line="360" w:lineRule="auto"/>
        <w:ind w:firstLineChars="200" w:firstLine="480"/>
        <w:rPr>
          <w:rFonts w:asciiTheme="minorEastAsia" w:hAnsiTheme="minorEastAsia" w:cs="黑体"/>
          <w:bCs/>
          <w:sz w:val="24"/>
        </w:rPr>
      </w:pPr>
      <w:r>
        <w:rPr>
          <w:rFonts w:asciiTheme="minorEastAsia" w:hAnsiTheme="minorEastAsia" w:cs="黑体" w:hint="eastAsia"/>
          <w:bCs/>
          <w:sz w:val="24"/>
        </w:rPr>
        <w:lastRenderedPageBreak/>
        <w:t>培养规格</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 xml:space="preserve">1.素质 </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（1）思想政治素质：拥护中国共产党的领导，热爱社会主义祖国，能够准确理解和把握中国特色社会主义理论体系的内涵和实践要求，具有正确的世界观、人生观、价值观和社会责任感。</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2）文化素质：能够熟练运用汉语进行口语和书面的表达与交流；具备一定的文学、艺术、宗教、历史、自然科学常识等人文素养；能正确理解科学基本原理；能合理运用科学方法总结规律，运用哲学思维认识问题；具有公民责任感和参与意识。</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3）职业素质：具有爱岗敬业、诚实守信、廉洁自律、客观公正、坚持准则、提高技能、参与管理、强化服务等会计职业道德；具有严谨认真、耐心细致、吃苦耐劳的敬业精神；具有一丝不苟、精益求精的工匠精神；具有较强的质量意识、风险意识、保密意识和安全意识；具有较高的自律意识和较强的自律能力；具有客观公正、实事求是的工作态度；能严格遵守财经法律法规和会计准则制度；具备高效的信息收集和输出能力；具备系统的信息分析和运用能力；具有较强的服务意识和管理意识；具有职业创新意识和创新精神；具有一定的经济信息系统思维和互联网思维，对职业领域的创新和发展有较强的敏感度。</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（4）身心素质：具有强健的体魄，达到《国家学生体质健康标准》，养成良好的健身与卫生习惯。具有坚强的意志力和自信心，有较强的心理承受能力，吃苦耐劳，不断进取。</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2.知识</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（1）掌握马克思列宁主义毛泽东思想、邓小平理论、“三个代表”重要思想、科学发展观、习近平新时代中国特色社会主义思想的基本观点、核心内涵和实践要求。</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（2）掌握应用写作、应用数学、高职外语、计算机应用等基础知识。</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（3）了解我国现行的与本专业相关的财经法律法规。</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（4）掌握经济、财政、税务、企业管理等相关财经基础知识。</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（5）掌握企业财务会计、企业成本核算与管理、企业财务管理、管理会计、企业会计制度设计、会计信息系统应用等相关的专业理论知识。</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lastRenderedPageBreak/>
        <w:t xml:space="preserve">3.能力 </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（1）具有探究学习、终身学习、分析问题和解决问题的能力。</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（2）具有良好的语言、文字表达能力和沟通能力。</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（3）具有文字、表格、图像的计算机处理能力，本专业必需的信息技术应用能力。</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（4）具备出纳岗位工作能力，能选择合理的结算方式，规范高效完成资金收付结算。</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（5）具备会计核算能力，能准确进行会计要素的确认、计量和报告，熟练进行会计凭证审核与编制、账簿登记以及报表编制。</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（6）具备成本核算与管理能力，能合理选择产品成本计算的方法，正确计算产品成本，科学进行成本分析与管理。</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（7）具备涉税事务处理能力，能正确计算各种税费，并进行规范申报，能进行基本的纳税筹划和纳税风险控制。</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（8）具备一定的管理会计能力，能运用管理会计基本方法和工具进行财务、业务信息的处理、分类、分析、输出，提供企业决策所需的经济信息。</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（9）具备一定的财务管理能力，能运用财务管理的基本原理和方法进行中小微企业筹资、投资及营运方案的分析，能运用预算编制的基本方法编制企业收入、成本费用以及项目预算。</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（10）具备撰写财务会计报告、财务与成本分析报告的能力。</w:t>
      </w:r>
    </w:p>
    <w:p w:rsidR="004C187F" w:rsidRDefault="005E14EE">
      <w:pPr>
        <w:snapToGrid w:val="0"/>
        <w:spacing w:line="360" w:lineRule="auto"/>
        <w:ind w:firstLineChars="200" w:firstLine="640"/>
        <w:rPr>
          <w:rFonts w:ascii="黑体" w:eastAsia="黑体" w:hAnsi="黑体" w:cs="黑体"/>
          <w:sz w:val="32"/>
          <w:szCs w:val="32"/>
        </w:rPr>
      </w:pPr>
      <w:bookmarkStart w:id="36" w:name="_Toc23591_WPSOffice_Level2"/>
      <w:bookmarkStart w:id="37" w:name="_Toc22613_WPSOffice_Level2"/>
      <w:r>
        <w:rPr>
          <w:rFonts w:ascii="黑体" w:eastAsia="黑体" w:hAnsi="黑体" w:cs="黑体" w:hint="eastAsia"/>
          <w:sz w:val="32"/>
          <w:szCs w:val="32"/>
        </w:rPr>
        <w:t>六、职业资格证书</w:t>
      </w:r>
      <w:bookmarkEnd w:id="36"/>
      <w:bookmarkEnd w:id="37"/>
    </w:p>
    <w:p w:rsidR="004C187F" w:rsidRDefault="005E14EE">
      <w:pPr>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bCs/>
          <w:sz w:val="24"/>
        </w:rPr>
        <w:t>（一）结合“职教20条”和教育部等四部委重要文件和相关配套文件政策精神，逐步实行 1＋X 证书制度，鼓励学生在获得学历证书的同时，积极取得多类职业技能等级证书，如智能财税职业技能等级证书，拓展就业创业本领，缓解结构性就业矛盾。</w:t>
      </w:r>
    </w:p>
    <w:p w:rsidR="004C187F" w:rsidRDefault="005E14EE">
      <w:pPr>
        <w:spacing w:line="360" w:lineRule="auto"/>
        <w:ind w:firstLineChars="200" w:firstLine="480"/>
        <w:rPr>
          <w:rFonts w:ascii="宋体" w:eastAsia="宋体" w:hAnsi="宋体" w:cs="Times New Roman"/>
          <w:bCs/>
          <w:sz w:val="24"/>
        </w:rPr>
      </w:pPr>
      <w:r>
        <w:rPr>
          <w:rFonts w:asciiTheme="minorEastAsia" w:hAnsiTheme="minorEastAsia" w:cstheme="minorEastAsia" w:hint="eastAsia"/>
          <w:bCs/>
          <w:sz w:val="24"/>
        </w:rPr>
        <w:t>（二）依照国家职业分类标准，鼓励学生获得对其就业有实际帮助的职业资格证书，具体如：初级会计师、初级管理会计师、初级经济师等。</w:t>
      </w:r>
    </w:p>
    <w:p w:rsidR="004C187F" w:rsidRDefault="005E14EE">
      <w:pPr>
        <w:spacing w:line="360" w:lineRule="auto"/>
        <w:ind w:firstLineChars="200" w:firstLine="640"/>
        <w:rPr>
          <w:rFonts w:ascii="黑体" w:eastAsia="黑体" w:hAnsi="黑体" w:cs="黑体"/>
          <w:sz w:val="32"/>
          <w:szCs w:val="32"/>
        </w:rPr>
      </w:pPr>
      <w:bookmarkStart w:id="38" w:name="_Toc29511_WPSOffice_Level2"/>
      <w:bookmarkStart w:id="39" w:name="_Toc8746_WPSOffice_Level2"/>
      <w:r>
        <w:rPr>
          <w:rFonts w:ascii="黑体" w:eastAsia="黑体" w:hAnsi="黑体" w:cs="黑体" w:hint="eastAsia"/>
          <w:sz w:val="32"/>
          <w:szCs w:val="32"/>
        </w:rPr>
        <w:t>七、课程体系与核心课程（教学内容）</w:t>
      </w:r>
      <w:bookmarkEnd w:id="38"/>
      <w:bookmarkEnd w:id="39"/>
    </w:p>
    <w:p w:rsidR="004C187F" w:rsidRDefault="005E14EE">
      <w:pPr>
        <w:snapToGrid w:val="0"/>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bCs/>
          <w:sz w:val="24"/>
        </w:rPr>
        <w:t>（一）课程体系设计思路</w:t>
      </w:r>
    </w:p>
    <w:p w:rsidR="004C187F" w:rsidRDefault="005E14EE">
      <w:pPr>
        <w:snapToGrid w:val="0"/>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bCs/>
          <w:sz w:val="24"/>
        </w:rPr>
        <w:t>构建由公共基础课程、专业技能课程、专业限选课程和实习实训课程组成的</w:t>
      </w:r>
      <w:r>
        <w:rPr>
          <w:rFonts w:asciiTheme="minorEastAsia" w:hAnsiTheme="minorEastAsia" w:cstheme="minorEastAsia" w:hint="eastAsia"/>
          <w:bCs/>
          <w:sz w:val="24"/>
        </w:rPr>
        <w:lastRenderedPageBreak/>
        <w:t>高职会计专业课程体系。课程设置既要着力培养学生的财务会计、管理会计理论知识，又要强化财务会计和管理会计应用技能训练；既要培养学生的专业能力，又要通过公共基础课程培养学生的学习能力，兼顾毕业生专升本对文化基础课程的知识需求；既要培养学生的职业能力，又要注重学生职业素养的提升；既要注重学生创新能力的培养，又要兼顾学生创业观念的形成；在专业课程设置上，考虑财务智能化等新技术的应用，适当补充管理会计方面的课程，如管理会计基础、会计制度设计等，以满足新形势对会计从业人员的新要求。</w:t>
      </w:r>
    </w:p>
    <w:p w:rsidR="004C187F" w:rsidRDefault="005E14EE">
      <w:pPr>
        <w:snapToGrid w:val="0"/>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bCs/>
          <w:sz w:val="24"/>
        </w:rPr>
        <w:t>（二）典型工作任务及能力分析</w:t>
      </w:r>
    </w:p>
    <w:p w:rsidR="004C187F" w:rsidRDefault="005E14EE">
      <w:pPr>
        <w:snapToGrid w:val="0"/>
        <w:spacing w:line="360" w:lineRule="auto"/>
        <w:ind w:firstLineChars="200" w:firstLine="480"/>
        <w:rPr>
          <w:rFonts w:ascii="宋体" w:eastAsia="宋体" w:hAnsi="宋体" w:cs="Times New Roman"/>
          <w:bCs/>
          <w:sz w:val="24"/>
        </w:rPr>
      </w:pPr>
      <w:r>
        <w:rPr>
          <w:rFonts w:asciiTheme="minorEastAsia" w:hAnsiTheme="minorEastAsia" w:cstheme="minorEastAsia" w:hint="eastAsia"/>
          <w:bCs/>
          <w:sz w:val="24"/>
        </w:rPr>
        <w:t>会计职</w:t>
      </w:r>
      <w:r>
        <w:rPr>
          <w:rFonts w:ascii="宋体" w:eastAsia="宋体" w:hAnsi="宋体" w:cs="Times New Roman" w:hint="eastAsia"/>
          <w:bCs/>
          <w:sz w:val="24"/>
        </w:rPr>
        <w:t>业岗位主要包括：出纳岗位、会计核算岗位、会计监督岗位、会计管理岗位和财务管理岗位。</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出纳岗位：办理现金收支、银行转账、日记账登记、现金保管、银行存款核对以及银行账户管理等业务。</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会计核算岗位：具体包括成本会计岗位、税务会计岗位、往来会计岗位和总账会计岗位等。主要处理资产核算、权益核算、收益核算、税费计算与申报、产品成本计算与分析、企业财务会计报告编报等业务。</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会计监督岗位：参与处理单位内部年度审计计划的编制、日常经济业务合理合法效益性审计、年度审计报告的编制等业务；协助处理社会中介机构签订审计约定书、编制项目审计计划、进行业务循环审计、撰写审计报告等业务。</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会计管理岗位：从事或参与会计信息管理、会计制度设计、会计制度管理、会计人员管理、会计档案管理等工作。</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财务管理岗位：参与企业内部资金筹集管理、投资业务管理、收益分配管理和全面预算管理等工作。</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具备上述会计职业岗位的胜任能力可同时胜任会计师事务所会计代理、会计咨询、审计</w:t>
      </w:r>
      <w:proofErr w:type="gramStart"/>
      <w:r>
        <w:rPr>
          <w:rFonts w:ascii="宋体" w:eastAsia="宋体" w:hAnsi="宋体" w:cs="Times New Roman" w:hint="eastAsia"/>
          <w:bCs/>
          <w:sz w:val="24"/>
        </w:rPr>
        <w:t>鉴证</w:t>
      </w:r>
      <w:proofErr w:type="gramEnd"/>
      <w:r>
        <w:rPr>
          <w:rFonts w:ascii="宋体" w:eastAsia="宋体" w:hAnsi="宋体" w:cs="Times New Roman" w:hint="eastAsia"/>
          <w:bCs/>
          <w:sz w:val="24"/>
        </w:rPr>
        <w:t>岗位工作。</w:t>
      </w:r>
    </w:p>
    <w:p w:rsidR="004C187F" w:rsidRDefault="005E14EE">
      <w:pPr>
        <w:snapToGrid w:val="0"/>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高职会计专业应以上述会计职业岗位作为课程开发的平台，其中，出纳岗位业务、会计核算岗位业务是专业基础能力与核心能力培养的主要载体，会计管理岗位业务是专业综合能力培养的主要载体，财务管理岗位业务、会计监督岗位业务是会计拓展能力培养的主要载体。</w:t>
      </w:r>
    </w:p>
    <w:p w:rsidR="004C187F" w:rsidRDefault="005E14EE">
      <w:pPr>
        <w:snapToGrid w:val="0"/>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bCs/>
          <w:sz w:val="24"/>
        </w:rPr>
        <w:t>（三）课程体系设置</w:t>
      </w:r>
    </w:p>
    <w:p w:rsidR="004C187F" w:rsidRDefault="005E14EE">
      <w:pPr>
        <w:snapToGrid w:val="0"/>
        <w:spacing w:line="360" w:lineRule="auto"/>
        <w:ind w:firstLineChars="200" w:firstLine="480"/>
        <w:rPr>
          <w:rFonts w:ascii="宋体" w:eastAsia="宋体" w:hAnsi="宋体" w:cs="Times New Roman"/>
          <w:bCs/>
          <w:sz w:val="24"/>
        </w:rPr>
      </w:pPr>
      <w:r>
        <w:rPr>
          <w:rFonts w:asciiTheme="minorEastAsia" w:hAnsiTheme="minorEastAsia" w:cstheme="minorEastAsia" w:hint="eastAsia"/>
          <w:bCs/>
          <w:sz w:val="24"/>
        </w:rPr>
        <w:lastRenderedPageBreak/>
        <w:t>依据行</w:t>
      </w:r>
      <w:r>
        <w:rPr>
          <w:rFonts w:ascii="宋体" w:eastAsia="宋体" w:hAnsi="宋体" w:cs="Times New Roman" w:hint="eastAsia"/>
          <w:bCs/>
          <w:sz w:val="24"/>
        </w:rPr>
        <w:t>业企业标准和职业岗位的任职需求，经过论证，逐步形成了本专业的课程体系，具体如下：</w:t>
      </w:r>
    </w:p>
    <w:p w:rsidR="004C187F" w:rsidRDefault="004C187F">
      <w:pPr>
        <w:snapToGrid w:val="0"/>
        <w:spacing w:line="360" w:lineRule="auto"/>
        <w:ind w:firstLineChars="200" w:firstLine="480"/>
        <w:rPr>
          <w:rFonts w:ascii="宋体" w:eastAsia="宋体" w:hAnsi="宋体" w:cs="Times New Roman"/>
          <w:bCs/>
          <w:sz w:val="24"/>
        </w:rPr>
      </w:pPr>
    </w:p>
    <w:tbl>
      <w:tblPr>
        <w:tblW w:w="9941"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78"/>
        <w:gridCol w:w="15"/>
        <w:gridCol w:w="784"/>
        <w:gridCol w:w="1194"/>
        <w:gridCol w:w="709"/>
        <w:gridCol w:w="735"/>
        <w:gridCol w:w="541"/>
        <w:gridCol w:w="733"/>
        <w:gridCol w:w="546"/>
        <w:gridCol w:w="546"/>
        <w:gridCol w:w="546"/>
        <w:gridCol w:w="546"/>
        <w:gridCol w:w="546"/>
        <w:gridCol w:w="547"/>
        <w:gridCol w:w="1275"/>
      </w:tblGrid>
      <w:tr w:rsidR="004C187F">
        <w:trPr>
          <w:trHeight w:val="192"/>
        </w:trPr>
        <w:tc>
          <w:tcPr>
            <w:tcW w:w="9941" w:type="dxa"/>
            <w:gridSpan w:val="15"/>
            <w:tcBorders>
              <w:top w:val="nil"/>
              <w:left w:val="nil"/>
              <w:bottom w:val="single" w:sz="12" w:space="0" w:color="auto"/>
              <w:right w:val="nil"/>
            </w:tcBorders>
            <w:shd w:val="clear" w:color="auto" w:fill="FFFFFF"/>
            <w:vAlign w:val="center"/>
          </w:tcPr>
          <w:p w:rsidR="004C187F" w:rsidRDefault="005E14EE">
            <w:pPr>
              <w:widowControl/>
              <w:spacing w:line="360" w:lineRule="auto"/>
              <w:jc w:val="center"/>
              <w:rPr>
                <w:rFonts w:ascii="楷体_GB2312" w:eastAsia="楷体_GB2312" w:hAnsi="仿宋_GB2312" w:cs="宋体"/>
                <w:kern w:val="0"/>
                <w:szCs w:val="21"/>
              </w:rPr>
            </w:pPr>
            <w:r>
              <w:rPr>
                <w:rFonts w:asciiTheme="minorEastAsia" w:hAnsiTheme="minorEastAsia" w:cstheme="minorEastAsia" w:hint="eastAsia"/>
                <w:b/>
                <w:bCs/>
                <w:sz w:val="24"/>
              </w:rPr>
              <w:t>会计专业</w:t>
            </w:r>
            <w:r>
              <w:rPr>
                <w:rFonts w:asciiTheme="minorEastAsia" w:hAnsiTheme="minorEastAsia" w:cstheme="minorEastAsia" w:hint="eastAsia"/>
                <w:b/>
                <w:bCs/>
                <w:kern w:val="0"/>
                <w:sz w:val="24"/>
              </w:rPr>
              <w:t>的课程体系</w:t>
            </w:r>
          </w:p>
        </w:tc>
      </w:tr>
      <w:tr w:rsidR="004C187F">
        <w:trPr>
          <w:trHeight w:val="192"/>
        </w:trPr>
        <w:tc>
          <w:tcPr>
            <w:tcW w:w="693" w:type="dxa"/>
            <w:gridSpan w:val="2"/>
            <w:vMerge w:val="restart"/>
            <w:tcBorders>
              <w:top w:val="single" w:sz="12" w:space="0" w:color="auto"/>
              <w:left w:val="single" w:sz="12" w:space="0" w:color="auto"/>
              <w:bottom w:val="single" w:sz="6" w:space="0" w:color="auto"/>
              <w:right w:val="single" w:sz="6" w:space="0" w:color="auto"/>
            </w:tcBorders>
            <w:shd w:val="clear" w:color="auto" w:fill="E6E6E6"/>
            <w:vAlign w:val="center"/>
          </w:tcPr>
          <w:p w:rsidR="004C187F" w:rsidRDefault="005E14EE">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课程</w:t>
            </w:r>
          </w:p>
          <w:p w:rsidR="004C187F" w:rsidRDefault="005E14EE">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类别</w:t>
            </w:r>
          </w:p>
        </w:tc>
        <w:tc>
          <w:tcPr>
            <w:tcW w:w="1978" w:type="dxa"/>
            <w:gridSpan w:val="2"/>
            <w:vMerge w:val="restart"/>
            <w:tcBorders>
              <w:top w:val="single" w:sz="12" w:space="0" w:color="auto"/>
              <w:left w:val="single" w:sz="6" w:space="0" w:color="auto"/>
              <w:bottom w:val="single" w:sz="6" w:space="0" w:color="auto"/>
              <w:right w:val="single" w:sz="6" w:space="0" w:color="auto"/>
            </w:tcBorders>
            <w:shd w:val="clear" w:color="auto" w:fill="E6E6E6"/>
            <w:vAlign w:val="center"/>
          </w:tcPr>
          <w:p w:rsidR="004C187F" w:rsidRDefault="005E14EE">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课程名称</w:t>
            </w:r>
          </w:p>
        </w:tc>
        <w:tc>
          <w:tcPr>
            <w:tcW w:w="709" w:type="dxa"/>
            <w:vMerge w:val="restart"/>
            <w:tcBorders>
              <w:top w:val="single" w:sz="12" w:space="0" w:color="auto"/>
              <w:left w:val="single" w:sz="6" w:space="0" w:color="auto"/>
              <w:bottom w:val="single" w:sz="6" w:space="0" w:color="auto"/>
              <w:right w:val="single" w:sz="6" w:space="0" w:color="auto"/>
            </w:tcBorders>
            <w:shd w:val="clear" w:color="auto" w:fill="E6E6E6"/>
            <w:vAlign w:val="center"/>
          </w:tcPr>
          <w:p w:rsidR="004C187F" w:rsidRDefault="005E14EE">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课程性质</w:t>
            </w:r>
          </w:p>
        </w:tc>
        <w:tc>
          <w:tcPr>
            <w:tcW w:w="735" w:type="dxa"/>
            <w:vMerge w:val="restart"/>
            <w:tcBorders>
              <w:top w:val="single" w:sz="12" w:space="0" w:color="auto"/>
              <w:left w:val="single" w:sz="6" w:space="0" w:color="auto"/>
              <w:bottom w:val="single" w:sz="6" w:space="0" w:color="auto"/>
              <w:right w:val="single" w:sz="6" w:space="0" w:color="auto"/>
            </w:tcBorders>
            <w:shd w:val="clear" w:color="auto" w:fill="E6E6E6"/>
          </w:tcPr>
          <w:p w:rsidR="004C187F" w:rsidRDefault="005E14EE">
            <w:pPr>
              <w:widowControl/>
              <w:spacing w:line="360" w:lineRule="auto"/>
              <w:jc w:val="center"/>
              <w:rPr>
                <w:rFonts w:ascii="楷体_GB2312" w:eastAsia="楷体_GB2312" w:hAnsi="Calibri" w:cs="宋体"/>
                <w:szCs w:val="21"/>
              </w:rPr>
            </w:pPr>
            <w:r>
              <w:rPr>
                <w:rFonts w:ascii="楷体_GB2312" w:eastAsia="楷体_GB2312" w:hAnsi="仿宋_GB2312" w:cs="宋体" w:hint="eastAsia"/>
                <w:kern w:val="0"/>
                <w:szCs w:val="21"/>
              </w:rPr>
              <w:t>课程类型</w:t>
            </w:r>
          </w:p>
        </w:tc>
        <w:tc>
          <w:tcPr>
            <w:tcW w:w="541" w:type="dxa"/>
            <w:vMerge w:val="restart"/>
            <w:tcBorders>
              <w:top w:val="single" w:sz="12" w:space="0" w:color="auto"/>
              <w:left w:val="single" w:sz="6" w:space="0" w:color="auto"/>
              <w:bottom w:val="single" w:sz="6" w:space="0" w:color="auto"/>
              <w:right w:val="single" w:sz="6" w:space="0" w:color="auto"/>
            </w:tcBorders>
            <w:shd w:val="clear" w:color="auto" w:fill="E6E6E6"/>
          </w:tcPr>
          <w:p w:rsidR="004C187F" w:rsidRDefault="005E14EE">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学</w:t>
            </w:r>
          </w:p>
          <w:p w:rsidR="004C187F" w:rsidRDefault="005E14EE">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分</w:t>
            </w:r>
          </w:p>
        </w:tc>
        <w:tc>
          <w:tcPr>
            <w:tcW w:w="733" w:type="dxa"/>
            <w:vMerge w:val="restart"/>
            <w:tcBorders>
              <w:top w:val="single" w:sz="12" w:space="0" w:color="auto"/>
              <w:left w:val="single" w:sz="6" w:space="0" w:color="auto"/>
              <w:bottom w:val="single" w:sz="6" w:space="0" w:color="auto"/>
              <w:right w:val="single" w:sz="6" w:space="0" w:color="auto"/>
            </w:tcBorders>
            <w:shd w:val="clear" w:color="auto" w:fill="E6E6E6"/>
            <w:vAlign w:val="center"/>
          </w:tcPr>
          <w:p w:rsidR="004C187F" w:rsidRDefault="005E14EE">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学时小计</w:t>
            </w:r>
          </w:p>
        </w:tc>
        <w:tc>
          <w:tcPr>
            <w:tcW w:w="3277" w:type="dxa"/>
            <w:gridSpan w:val="6"/>
            <w:tcBorders>
              <w:top w:val="single" w:sz="12" w:space="0" w:color="auto"/>
              <w:left w:val="single" w:sz="6" w:space="0" w:color="auto"/>
              <w:bottom w:val="single" w:sz="6" w:space="0" w:color="auto"/>
              <w:right w:val="single" w:sz="6" w:space="0" w:color="auto"/>
            </w:tcBorders>
            <w:shd w:val="clear" w:color="auto" w:fill="E6E6E6"/>
            <w:vAlign w:val="center"/>
          </w:tcPr>
          <w:p w:rsidR="004C187F" w:rsidRDefault="005E14EE">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参考学时数（学期课时数）</w:t>
            </w:r>
          </w:p>
        </w:tc>
        <w:tc>
          <w:tcPr>
            <w:tcW w:w="1275" w:type="dxa"/>
            <w:vMerge w:val="restart"/>
            <w:tcBorders>
              <w:top w:val="single" w:sz="12" w:space="0" w:color="auto"/>
              <w:left w:val="single" w:sz="6" w:space="0" w:color="auto"/>
              <w:bottom w:val="single" w:sz="6" w:space="0" w:color="auto"/>
              <w:right w:val="single" w:sz="12" w:space="0" w:color="auto"/>
            </w:tcBorders>
            <w:shd w:val="clear" w:color="auto" w:fill="E6E6E6"/>
            <w:vAlign w:val="center"/>
          </w:tcPr>
          <w:p w:rsidR="004C187F" w:rsidRDefault="005E14EE">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备注</w:t>
            </w:r>
          </w:p>
        </w:tc>
      </w:tr>
      <w:tr w:rsidR="004C187F">
        <w:trPr>
          <w:trHeight w:val="642"/>
        </w:trPr>
        <w:tc>
          <w:tcPr>
            <w:tcW w:w="693" w:type="dxa"/>
            <w:gridSpan w:val="2"/>
            <w:vMerge/>
            <w:tcBorders>
              <w:top w:val="single" w:sz="12" w:space="0" w:color="auto"/>
              <w:left w:val="single" w:sz="12" w:space="0" w:color="auto"/>
              <w:bottom w:val="single" w:sz="6" w:space="0" w:color="auto"/>
              <w:right w:val="single" w:sz="6" w:space="0" w:color="auto"/>
            </w:tcBorders>
            <w:shd w:val="clear" w:color="auto" w:fill="auto"/>
            <w:vAlign w:val="center"/>
          </w:tcPr>
          <w:p w:rsidR="004C187F" w:rsidRDefault="004C187F">
            <w:pPr>
              <w:widowControl/>
              <w:jc w:val="left"/>
              <w:rPr>
                <w:rFonts w:ascii="楷体_GB2312" w:eastAsia="楷体_GB2312" w:hAnsi="仿宋_GB2312" w:cs="宋体"/>
                <w:kern w:val="0"/>
                <w:szCs w:val="21"/>
              </w:rPr>
            </w:pPr>
          </w:p>
        </w:tc>
        <w:tc>
          <w:tcPr>
            <w:tcW w:w="1978" w:type="dxa"/>
            <w:gridSpan w:val="2"/>
            <w:vMerge/>
            <w:tcBorders>
              <w:top w:val="single" w:sz="12" w:space="0" w:color="auto"/>
              <w:left w:val="single" w:sz="6" w:space="0" w:color="auto"/>
              <w:bottom w:val="single" w:sz="6" w:space="0" w:color="auto"/>
              <w:right w:val="single" w:sz="6" w:space="0" w:color="auto"/>
            </w:tcBorders>
            <w:shd w:val="clear" w:color="auto" w:fill="auto"/>
            <w:vAlign w:val="center"/>
          </w:tcPr>
          <w:p w:rsidR="004C187F" w:rsidRDefault="004C187F">
            <w:pPr>
              <w:widowControl/>
              <w:jc w:val="left"/>
              <w:rPr>
                <w:rFonts w:ascii="楷体_GB2312" w:eastAsia="楷体_GB2312" w:hAnsi="仿宋_GB2312" w:cs="宋体"/>
                <w:kern w:val="0"/>
                <w:szCs w:val="21"/>
              </w:rPr>
            </w:pPr>
          </w:p>
        </w:tc>
        <w:tc>
          <w:tcPr>
            <w:tcW w:w="709" w:type="dxa"/>
            <w:vMerge/>
            <w:tcBorders>
              <w:top w:val="single" w:sz="12" w:space="0" w:color="auto"/>
              <w:left w:val="single" w:sz="6" w:space="0" w:color="auto"/>
              <w:bottom w:val="single" w:sz="6" w:space="0" w:color="auto"/>
              <w:right w:val="single" w:sz="6" w:space="0" w:color="auto"/>
            </w:tcBorders>
            <w:shd w:val="clear" w:color="auto" w:fill="auto"/>
            <w:vAlign w:val="center"/>
          </w:tcPr>
          <w:p w:rsidR="004C187F" w:rsidRDefault="004C187F">
            <w:pPr>
              <w:widowControl/>
              <w:jc w:val="left"/>
              <w:rPr>
                <w:rFonts w:ascii="楷体_GB2312" w:eastAsia="楷体_GB2312" w:hAnsi="仿宋_GB2312" w:cs="宋体"/>
                <w:kern w:val="0"/>
                <w:szCs w:val="21"/>
              </w:rPr>
            </w:pPr>
          </w:p>
        </w:tc>
        <w:tc>
          <w:tcPr>
            <w:tcW w:w="735" w:type="dxa"/>
            <w:vMerge/>
            <w:tcBorders>
              <w:top w:val="single" w:sz="12" w:space="0" w:color="auto"/>
              <w:left w:val="single" w:sz="6" w:space="0" w:color="auto"/>
              <w:bottom w:val="single" w:sz="6" w:space="0" w:color="auto"/>
              <w:right w:val="single" w:sz="6" w:space="0" w:color="auto"/>
            </w:tcBorders>
            <w:shd w:val="clear" w:color="auto" w:fill="auto"/>
            <w:vAlign w:val="center"/>
          </w:tcPr>
          <w:p w:rsidR="004C187F" w:rsidRDefault="004C187F">
            <w:pPr>
              <w:widowControl/>
              <w:jc w:val="left"/>
              <w:rPr>
                <w:rFonts w:ascii="楷体_GB2312" w:eastAsia="楷体_GB2312" w:hAnsi="Calibri" w:cs="宋体"/>
                <w:szCs w:val="21"/>
              </w:rPr>
            </w:pPr>
          </w:p>
        </w:tc>
        <w:tc>
          <w:tcPr>
            <w:tcW w:w="541" w:type="dxa"/>
            <w:vMerge/>
            <w:tcBorders>
              <w:top w:val="single" w:sz="12" w:space="0" w:color="auto"/>
              <w:left w:val="single" w:sz="6" w:space="0" w:color="auto"/>
              <w:bottom w:val="single" w:sz="6" w:space="0" w:color="auto"/>
              <w:right w:val="single" w:sz="6" w:space="0" w:color="auto"/>
            </w:tcBorders>
            <w:shd w:val="clear" w:color="auto" w:fill="auto"/>
            <w:vAlign w:val="center"/>
          </w:tcPr>
          <w:p w:rsidR="004C187F" w:rsidRDefault="004C187F">
            <w:pPr>
              <w:widowControl/>
              <w:jc w:val="left"/>
              <w:rPr>
                <w:rFonts w:ascii="楷体_GB2312" w:eastAsia="楷体_GB2312" w:hAnsi="仿宋_GB2312" w:cs="宋体"/>
                <w:kern w:val="0"/>
                <w:szCs w:val="21"/>
              </w:rPr>
            </w:pPr>
          </w:p>
        </w:tc>
        <w:tc>
          <w:tcPr>
            <w:tcW w:w="733" w:type="dxa"/>
            <w:vMerge/>
            <w:tcBorders>
              <w:top w:val="single" w:sz="12" w:space="0" w:color="auto"/>
              <w:left w:val="single" w:sz="6" w:space="0" w:color="auto"/>
              <w:bottom w:val="single" w:sz="6" w:space="0" w:color="auto"/>
              <w:right w:val="single" w:sz="6" w:space="0" w:color="auto"/>
            </w:tcBorders>
            <w:shd w:val="clear" w:color="auto" w:fill="auto"/>
            <w:vAlign w:val="center"/>
          </w:tcPr>
          <w:p w:rsidR="004C187F" w:rsidRDefault="004C187F">
            <w:pPr>
              <w:widowControl/>
              <w:jc w:val="left"/>
              <w:rPr>
                <w:rFonts w:ascii="楷体_GB2312" w:eastAsia="楷体_GB2312" w:hAnsi="仿宋_GB2312" w:cs="宋体"/>
                <w:kern w:val="0"/>
                <w:szCs w:val="21"/>
              </w:rPr>
            </w:pPr>
          </w:p>
        </w:tc>
        <w:tc>
          <w:tcPr>
            <w:tcW w:w="1092"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4C187F" w:rsidRDefault="005E14EE">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第一学年</w:t>
            </w:r>
          </w:p>
        </w:tc>
        <w:tc>
          <w:tcPr>
            <w:tcW w:w="1092"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4C187F" w:rsidRDefault="005E14EE">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第二学年</w:t>
            </w:r>
          </w:p>
        </w:tc>
        <w:tc>
          <w:tcPr>
            <w:tcW w:w="1093"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4C187F" w:rsidRDefault="005E14EE">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第三学年</w:t>
            </w:r>
          </w:p>
        </w:tc>
        <w:tc>
          <w:tcPr>
            <w:tcW w:w="1275" w:type="dxa"/>
            <w:vMerge/>
            <w:tcBorders>
              <w:top w:val="single" w:sz="12" w:space="0" w:color="auto"/>
              <w:left w:val="single" w:sz="6" w:space="0" w:color="auto"/>
              <w:bottom w:val="single" w:sz="6" w:space="0" w:color="auto"/>
              <w:right w:val="single" w:sz="12" w:space="0" w:color="auto"/>
            </w:tcBorders>
            <w:vAlign w:val="center"/>
          </w:tcPr>
          <w:p w:rsidR="004C187F" w:rsidRDefault="004C187F">
            <w:pPr>
              <w:widowControl/>
              <w:jc w:val="left"/>
              <w:rPr>
                <w:rFonts w:ascii="楷体_GB2312" w:eastAsia="楷体_GB2312" w:hAnsi="仿宋_GB2312" w:cs="宋体"/>
                <w:kern w:val="0"/>
                <w:szCs w:val="21"/>
              </w:rPr>
            </w:pPr>
          </w:p>
        </w:tc>
      </w:tr>
      <w:tr w:rsidR="004C187F">
        <w:trPr>
          <w:trHeight w:val="403"/>
        </w:trPr>
        <w:tc>
          <w:tcPr>
            <w:tcW w:w="693" w:type="dxa"/>
            <w:gridSpan w:val="2"/>
            <w:vMerge w:val="restart"/>
            <w:tcBorders>
              <w:top w:val="single" w:sz="6" w:space="0" w:color="auto"/>
              <w:left w:val="single" w:sz="12" w:space="0" w:color="auto"/>
              <w:bottom w:val="single" w:sz="6" w:space="0" w:color="auto"/>
              <w:right w:val="single" w:sz="6" w:space="0" w:color="auto"/>
            </w:tcBorders>
            <w:vAlign w:val="center"/>
          </w:tcPr>
          <w:p w:rsidR="004C187F" w:rsidRDefault="005E14EE">
            <w:pPr>
              <w:widowControl/>
              <w:spacing w:line="360" w:lineRule="auto"/>
              <w:ind w:left="113" w:right="113"/>
              <w:jc w:val="center"/>
              <w:rPr>
                <w:rFonts w:ascii="黑体" w:eastAsia="黑体" w:hAnsi="宋体" w:cs="宋体"/>
                <w:kern w:val="0"/>
                <w:szCs w:val="21"/>
              </w:rPr>
            </w:pPr>
            <w:r>
              <w:rPr>
                <w:rFonts w:ascii="黑体" w:eastAsia="黑体" w:hAnsi="宋体" w:cs="宋体" w:hint="eastAsia"/>
                <w:kern w:val="0"/>
                <w:szCs w:val="21"/>
              </w:rPr>
              <w:t>公共基础</w:t>
            </w:r>
          </w:p>
          <w:p w:rsidR="004C187F" w:rsidRDefault="005E14EE">
            <w:pPr>
              <w:widowControl/>
              <w:spacing w:line="360" w:lineRule="auto"/>
              <w:ind w:left="113" w:right="113"/>
              <w:jc w:val="center"/>
              <w:rPr>
                <w:rFonts w:ascii="黑体" w:eastAsia="黑体" w:hAnsi="宋体" w:cs="宋体"/>
                <w:kern w:val="0"/>
                <w:szCs w:val="21"/>
              </w:rPr>
            </w:pPr>
            <w:r>
              <w:rPr>
                <w:rFonts w:ascii="黑体" w:eastAsia="黑体" w:hAnsi="宋体" w:cs="宋体" w:hint="eastAsia"/>
                <w:kern w:val="0"/>
                <w:szCs w:val="21"/>
              </w:rPr>
              <w:t>课程</w:t>
            </w: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240" w:lineRule="exact"/>
              <w:rPr>
                <w:rFonts w:ascii="宋体" w:hAnsi="宋体"/>
                <w:kern w:val="0"/>
                <w:szCs w:val="21"/>
              </w:rPr>
            </w:pPr>
            <w:r>
              <w:rPr>
                <w:rFonts w:ascii="宋体" w:hAnsi="宋体" w:hint="eastAsia"/>
                <w:kern w:val="0"/>
                <w:szCs w:val="21"/>
              </w:rPr>
              <w:t>高职语文与中华传统文化</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68</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32</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240" w:lineRule="exact"/>
              <w:jc w:val="center"/>
              <w:rPr>
                <w:rFonts w:ascii="宋体" w:hAnsi="宋体"/>
                <w:color w:val="FF0000"/>
                <w:szCs w:val="21"/>
              </w:rPr>
            </w:pPr>
          </w:p>
        </w:tc>
      </w:tr>
      <w:tr w:rsidR="004C187F">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经济数学</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68</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32</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w:t>
            </w:r>
            <w:r>
              <w:rPr>
                <w:rFonts w:ascii="宋体" w:hAnsi="宋体"/>
                <w:szCs w:val="21"/>
              </w:rPr>
              <w:t>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240" w:lineRule="exact"/>
              <w:jc w:val="center"/>
              <w:rPr>
                <w:rFonts w:ascii="宋体" w:hAnsi="宋体"/>
                <w:color w:val="FF0000"/>
                <w:szCs w:val="21"/>
              </w:rPr>
            </w:pPr>
          </w:p>
        </w:tc>
      </w:tr>
      <w:tr w:rsidR="004C187F">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高职英语</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6</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100</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64</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240" w:lineRule="exact"/>
              <w:jc w:val="center"/>
              <w:rPr>
                <w:rFonts w:ascii="宋体" w:hAnsi="宋体"/>
                <w:color w:val="FF0000"/>
                <w:szCs w:val="21"/>
              </w:rPr>
            </w:pPr>
          </w:p>
        </w:tc>
      </w:tr>
      <w:tr w:rsidR="004C187F">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计算机应用基础</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64</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64</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240" w:lineRule="exact"/>
              <w:jc w:val="center"/>
              <w:rPr>
                <w:rFonts w:ascii="宋体" w:hAnsi="宋体"/>
                <w:color w:val="FF0000"/>
                <w:szCs w:val="21"/>
              </w:rPr>
            </w:pPr>
          </w:p>
        </w:tc>
      </w:tr>
      <w:tr w:rsidR="004C187F">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240" w:lineRule="exact"/>
              <w:rPr>
                <w:rFonts w:ascii="宋体" w:hAnsi="宋体"/>
                <w:kern w:val="0"/>
                <w:szCs w:val="21"/>
              </w:rPr>
            </w:pPr>
            <w:r>
              <w:rPr>
                <w:rFonts w:ascii="宋体" w:hAnsi="宋体" w:hint="eastAsia"/>
                <w:kern w:val="0"/>
                <w:szCs w:val="21"/>
              </w:rPr>
              <w:t>思想道德修与法律基础</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68</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32</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240" w:lineRule="exact"/>
              <w:jc w:val="center"/>
              <w:rPr>
                <w:rFonts w:ascii="宋体" w:hAnsi="宋体"/>
                <w:color w:val="FF0000"/>
                <w:szCs w:val="21"/>
              </w:rPr>
            </w:pPr>
          </w:p>
        </w:tc>
      </w:tr>
      <w:tr w:rsidR="004C187F">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240" w:lineRule="exact"/>
              <w:rPr>
                <w:rFonts w:ascii="宋体" w:hAnsi="宋体"/>
                <w:kern w:val="0"/>
                <w:szCs w:val="21"/>
              </w:rPr>
            </w:pPr>
            <w:r>
              <w:rPr>
                <w:rFonts w:ascii="宋体" w:hAnsi="宋体" w:hint="eastAsia"/>
                <w:kern w:val="0"/>
                <w:szCs w:val="21"/>
              </w:rPr>
              <w:t>毛泽东思想和中国特色社会主义理论体系概论</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形势与政策</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A</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讲座形式</w:t>
            </w:r>
          </w:p>
        </w:tc>
      </w:tr>
      <w:tr w:rsidR="004C187F">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240" w:lineRule="exact"/>
              <w:rPr>
                <w:rFonts w:ascii="宋体" w:hAnsi="宋体"/>
                <w:kern w:val="0"/>
                <w:szCs w:val="21"/>
              </w:rPr>
            </w:pPr>
            <w:r>
              <w:rPr>
                <w:rFonts w:ascii="宋体" w:hAnsi="宋体" w:hint="eastAsia"/>
                <w:kern w:val="0"/>
                <w:szCs w:val="21"/>
              </w:rPr>
              <w:t>安全教育</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A</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5E14EE">
            <w:pPr>
              <w:widowControl/>
              <w:spacing w:line="240" w:lineRule="exact"/>
              <w:jc w:val="center"/>
              <w:rPr>
                <w:rFonts w:ascii="宋体" w:hAnsi="宋体"/>
                <w:kern w:val="0"/>
                <w:szCs w:val="21"/>
              </w:rPr>
            </w:pPr>
            <w:r>
              <w:rPr>
                <w:rFonts w:ascii="宋体" w:hAnsi="宋体" w:hint="eastAsia"/>
                <w:kern w:val="0"/>
                <w:szCs w:val="21"/>
              </w:rPr>
              <w:t>讲座、主题班会形式</w:t>
            </w:r>
          </w:p>
        </w:tc>
      </w:tr>
      <w:tr w:rsidR="004C187F">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240" w:lineRule="exact"/>
              <w:rPr>
                <w:rFonts w:ascii="宋体" w:hAnsi="宋体"/>
                <w:kern w:val="0"/>
                <w:szCs w:val="21"/>
              </w:rPr>
            </w:pPr>
            <w:r>
              <w:rPr>
                <w:rFonts w:ascii="宋体" w:hAnsi="宋体" w:hint="eastAsia"/>
                <w:kern w:val="0"/>
                <w:szCs w:val="21"/>
              </w:rPr>
              <w:t>劳动教育</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5E14EE">
            <w:pPr>
              <w:widowControl/>
              <w:spacing w:line="240" w:lineRule="exact"/>
              <w:jc w:val="center"/>
              <w:rPr>
                <w:rFonts w:ascii="宋体" w:hAnsi="宋体"/>
                <w:kern w:val="0"/>
                <w:szCs w:val="21"/>
              </w:rPr>
            </w:pPr>
            <w:r>
              <w:rPr>
                <w:rFonts w:ascii="宋体" w:hAnsi="宋体" w:hint="eastAsia"/>
                <w:kern w:val="0"/>
                <w:szCs w:val="21"/>
              </w:rPr>
              <w:t>讲座、主题班会形式</w:t>
            </w:r>
          </w:p>
        </w:tc>
      </w:tr>
      <w:tr w:rsidR="004C187F">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体育与健康</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8</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140</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32</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公共艺术</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必须</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16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1</w:t>
            </w:r>
            <w:r>
              <w:rPr>
                <w:rFonts w:ascii="宋体" w:hAnsi="宋体"/>
                <w:szCs w:val="21"/>
              </w:rPr>
              <w:t>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5E14EE">
            <w:pPr>
              <w:widowControl/>
              <w:spacing w:line="240" w:lineRule="exact"/>
              <w:jc w:val="center"/>
              <w:rPr>
                <w:rFonts w:ascii="宋体" w:hAnsi="宋体"/>
                <w:szCs w:val="21"/>
              </w:rPr>
            </w:pPr>
            <w:r>
              <w:rPr>
                <w:rFonts w:ascii="宋体" w:hAnsi="宋体" w:hint="eastAsia"/>
                <w:szCs w:val="21"/>
              </w:rPr>
              <w:t>第一学期8周</w:t>
            </w:r>
          </w:p>
        </w:tc>
      </w:tr>
      <w:tr w:rsidR="004C187F">
        <w:trPr>
          <w:trHeight w:val="589"/>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240" w:lineRule="exact"/>
              <w:rPr>
                <w:rFonts w:ascii="宋体" w:hAnsi="宋体"/>
                <w:kern w:val="0"/>
                <w:szCs w:val="21"/>
              </w:rPr>
            </w:pPr>
            <w:r>
              <w:rPr>
                <w:rFonts w:ascii="宋体" w:hAnsi="宋体" w:hint="eastAsia"/>
                <w:kern w:val="0"/>
                <w:szCs w:val="21"/>
              </w:rPr>
              <w:t>心理健康教育</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16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1</w:t>
            </w:r>
            <w:r>
              <w:rPr>
                <w:rFonts w:ascii="宋体" w:hAnsi="宋体"/>
                <w:szCs w:val="21"/>
              </w:rPr>
              <w:t>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5E14EE">
            <w:pPr>
              <w:widowControl/>
              <w:spacing w:line="240" w:lineRule="exact"/>
              <w:jc w:val="center"/>
              <w:rPr>
                <w:rFonts w:ascii="宋体" w:hAnsi="宋体"/>
                <w:szCs w:val="21"/>
              </w:rPr>
            </w:pPr>
            <w:r>
              <w:rPr>
                <w:rFonts w:ascii="宋体" w:hAnsi="宋体" w:hint="eastAsia"/>
                <w:szCs w:val="21"/>
              </w:rPr>
              <w:t>第一学期8周</w:t>
            </w:r>
          </w:p>
        </w:tc>
      </w:tr>
      <w:tr w:rsidR="004C187F">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240" w:lineRule="exact"/>
              <w:rPr>
                <w:rFonts w:ascii="宋体" w:hAnsi="宋体"/>
                <w:kern w:val="0"/>
                <w:szCs w:val="21"/>
              </w:rPr>
            </w:pPr>
            <w:r>
              <w:rPr>
                <w:rFonts w:ascii="宋体" w:hAnsi="宋体" w:hint="eastAsia"/>
                <w:kern w:val="0"/>
                <w:szCs w:val="21"/>
              </w:rPr>
              <w:t>职业规划与就业指导</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18</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1</w:t>
            </w:r>
            <w:r>
              <w:rPr>
                <w:rFonts w:ascii="宋体" w:hAnsi="宋体"/>
                <w:szCs w:val="21"/>
              </w:rPr>
              <w:t>8</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5E14EE">
            <w:pPr>
              <w:widowControl/>
              <w:spacing w:line="240" w:lineRule="exact"/>
              <w:jc w:val="center"/>
              <w:rPr>
                <w:rFonts w:ascii="宋体" w:hAnsi="宋体"/>
                <w:szCs w:val="21"/>
              </w:rPr>
            </w:pPr>
            <w:r>
              <w:rPr>
                <w:rFonts w:ascii="宋体" w:hAnsi="宋体" w:hint="eastAsia"/>
                <w:szCs w:val="21"/>
              </w:rPr>
              <w:t>第四学期前9周</w:t>
            </w:r>
          </w:p>
        </w:tc>
      </w:tr>
      <w:tr w:rsidR="004C187F">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240" w:lineRule="exact"/>
              <w:rPr>
                <w:rFonts w:ascii="宋体" w:hAnsi="宋体"/>
                <w:kern w:val="0"/>
                <w:szCs w:val="21"/>
              </w:rPr>
            </w:pPr>
            <w:r>
              <w:rPr>
                <w:rFonts w:ascii="宋体" w:hAnsi="宋体" w:hint="eastAsia"/>
                <w:kern w:val="0"/>
                <w:szCs w:val="21"/>
              </w:rPr>
              <w:t>创新创业教育</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1</w:t>
            </w:r>
            <w:r>
              <w:rPr>
                <w:rFonts w:ascii="宋体" w:hAnsi="宋体"/>
                <w:szCs w:val="21"/>
              </w:rPr>
              <w:t>8</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1</w:t>
            </w:r>
            <w:r>
              <w:rPr>
                <w:rFonts w:ascii="宋体" w:hAnsi="宋体"/>
                <w:szCs w:val="21"/>
              </w:rPr>
              <w:t>8</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5E14EE">
            <w:pPr>
              <w:widowControl/>
              <w:spacing w:line="240" w:lineRule="exact"/>
              <w:jc w:val="center"/>
              <w:rPr>
                <w:rFonts w:ascii="宋体" w:hAnsi="宋体"/>
                <w:szCs w:val="21"/>
              </w:rPr>
            </w:pPr>
            <w:r>
              <w:rPr>
                <w:rFonts w:ascii="宋体" w:hAnsi="宋体" w:hint="eastAsia"/>
                <w:szCs w:val="21"/>
              </w:rPr>
              <w:t>第四学期后</w:t>
            </w:r>
            <w:r>
              <w:rPr>
                <w:rFonts w:ascii="宋体" w:hAnsi="宋体"/>
                <w:szCs w:val="21"/>
              </w:rPr>
              <w:t>9</w:t>
            </w:r>
            <w:r>
              <w:rPr>
                <w:rFonts w:ascii="宋体" w:hAnsi="宋体" w:hint="eastAsia"/>
                <w:szCs w:val="21"/>
              </w:rPr>
              <w:t>周</w:t>
            </w:r>
          </w:p>
        </w:tc>
      </w:tr>
      <w:tr w:rsidR="004C187F">
        <w:trPr>
          <w:trHeight w:val="9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3422" w:type="dxa"/>
            <w:gridSpan w:val="4"/>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color w:val="000000"/>
                <w:kern w:val="0"/>
                <w:szCs w:val="21"/>
              </w:rPr>
              <w:t>小计</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44</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756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20"/>
        </w:trPr>
        <w:tc>
          <w:tcPr>
            <w:tcW w:w="693" w:type="dxa"/>
            <w:gridSpan w:val="2"/>
            <w:vMerge w:val="restart"/>
            <w:tcBorders>
              <w:top w:val="single" w:sz="4" w:space="0" w:color="auto"/>
              <w:left w:val="single" w:sz="12" w:space="0" w:color="auto"/>
              <w:right w:val="single" w:sz="6" w:space="0" w:color="auto"/>
            </w:tcBorders>
            <w:vAlign w:val="center"/>
          </w:tcPr>
          <w:p w:rsidR="004C187F" w:rsidRDefault="005E14EE">
            <w:pPr>
              <w:widowControl/>
              <w:spacing w:line="360" w:lineRule="auto"/>
              <w:ind w:left="113" w:right="113"/>
              <w:jc w:val="center"/>
              <w:rPr>
                <w:rFonts w:ascii="黑体" w:eastAsia="黑体" w:hAnsi="宋体" w:cs="宋体"/>
                <w:kern w:val="0"/>
                <w:szCs w:val="21"/>
              </w:rPr>
            </w:pPr>
            <w:r>
              <w:rPr>
                <w:rFonts w:ascii="黑体" w:eastAsia="黑体" w:hAnsi="宋体" w:cs="宋体" w:hint="eastAsia"/>
                <w:kern w:val="0"/>
                <w:szCs w:val="21"/>
              </w:rPr>
              <w:t>专业技能课</w:t>
            </w:r>
            <w:r>
              <w:rPr>
                <w:rFonts w:ascii="黑体" w:eastAsia="黑体" w:hAnsi="宋体" w:cs="宋体" w:hint="eastAsia"/>
                <w:kern w:val="0"/>
                <w:szCs w:val="21"/>
              </w:rPr>
              <w:lastRenderedPageBreak/>
              <w:t>程</w:t>
            </w: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21"/>
              </w:rPr>
              <w:lastRenderedPageBreak/>
              <w:t>会计职业认知</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6</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96</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96</w:t>
            </w: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widowControl/>
              <w:spacing w:line="360" w:lineRule="auto"/>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20"/>
        </w:trPr>
        <w:tc>
          <w:tcPr>
            <w:tcW w:w="693" w:type="dxa"/>
            <w:gridSpan w:val="2"/>
            <w:vMerge/>
            <w:tcBorders>
              <w:left w:val="single" w:sz="12"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cs="宋体" w:hint="eastAsia"/>
                <w:kern w:val="0"/>
                <w:szCs w:val="18"/>
              </w:rPr>
              <w:t>财经法规与会计职业道德</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widowControl/>
              <w:spacing w:line="360" w:lineRule="auto"/>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20"/>
        </w:trPr>
        <w:tc>
          <w:tcPr>
            <w:tcW w:w="693" w:type="dxa"/>
            <w:gridSpan w:val="2"/>
            <w:vMerge/>
            <w:tcBorders>
              <w:left w:val="single" w:sz="12"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cs="宋体" w:hint="eastAsia"/>
                <w:bCs/>
                <w:kern w:val="0"/>
                <w:szCs w:val="18"/>
              </w:rPr>
              <w:t>管理学</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64</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64</w:t>
            </w: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widowControl/>
              <w:spacing w:line="360" w:lineRule="auto"/>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20"/>
        </w:trPr>
        <w:tc>
          <w:tcPr>
            <w:tcW w:w="693" w:type="dxa"/>
            <w:gridSpan w:val="2"/>
            <w:vMerge/>
            <w:tcBorders>
              <w:left w:val="single" w:sz="12"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cs="宋体" w:hint="eastAsia"/>
                <w:bCs/>
                <w:kern w:val="0"/>
                <w:szCs w:val="18"/>
              </w:rPr>
              <w:t>经济法</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widowControl/>
              <w:spacing w:line="360" w:lineRule="auto"/>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266"/>
        </w:trPr>
        <w:tc>
          <w:tcPr>
            <w:tcW w:w="693" w:type="dxa"/>
            <w:gridSpan w:val="2"/>
            <w:vMerge/>
            <w:tcBorders>
              <w:left w:val="single" w:sz="12"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 w:val="18"/>
                <w:szCs w:val="18"/>
              </w:rPr>
            </w:pPr>
            <w:r>
              <w:rPr>
                <w:rFonts w:ascii="宋体" w:hAnsi="宋体" w:hint="eastAsia"/>
                <w:szCs w:val="18"/>
              </w:rPr>
              <w:t>统计</w:t>
            </w:r>
            <w:r>
              <w:rPr>
                <w:rFonts w:ascii="宋体" w:hAnsi="宋体" w:hint="eastAsia"/>
                <w:kern w:val="0"/>
                <w:szCs w:val="21"/>
              </w:rPr>
              <w:t>基础理论与实务</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20"/>
        </w:trPr>
        <w:tc>
          <w:tcPr>
            <w:tcW w:w="693" w:type="dxa"/>
            <w:gridSpan w:val="2"/>
            <w:vMerge/>
            <w:tcBorders>
              <w:left w:val="single" w:sz="12"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21"/>
              </w:rPr>
              <w:t>出纳岗位实务</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color w:val="FF0000"/>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20"/>
        </w:trPr>
        <w:tc>
          <w:tcPr>
            <w:tcW w:w="693" w:type="dxa"/>
            <w:gridSpan w:val="2"/>
            <w:vMerge/>
            <w:tcBorders>
              <w:left w:val="single" w:sz="12"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240" w:lineRule="exact"/>
              <w:rPr>
                <w:rFonts w:ascii="宋体" w:hAnsi="宋体"/>
                <w:sz w:val="18"/>
                <w:szCs w:val="18"/>
              </w:rPr>
            </w:pPr>
            <w:r>
              <w:rPr>
                <w:rFonts w:ascii="宋体" w:hAnsi="宋体" w:hint="eastAsia"/>
                <w:szCs w:val="21"/>
              </w:rPr>
              <w:t>EXCEL在会计中的应用</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489"/>
        </w:trPr>
        <w:tc>
          <w:tcPr>
            <w:tcW w:w="693" w:type="dxa"/>
            <w:gridSpan w:val="2"/>
            <w:vMerge/>
            <w:tcBorders>
              <w:left w:val="single" w:sz="12"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18"/>
              </w:rPr>
              <w:t>管理会计基础</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6</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108</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108</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20"/>
        </w:trPr>
        <w:tc>
          <w:tcPr>
            <w:tcW w:w="693" w:type="dxa"/>
            <w:gridSpan w:val="2"/>
            <w:vMerge/>
            <w:tcBorders>
              <w:left w:val="single" w:sz="12"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18"/>
              </w:rPr>
              <w:t>企业经济业务核算（一）</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20"/>
        </w:trPr>
        <w:tc>
          <w:tcPr>
            <w:tcW w:w="693" w:type="dxa"/>
            <w:gridSpan w:val="2"/>
            <w:vMerge/>
            <w:tcBorders>
              <w:left w:val="single" w:sz="12"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18"/>
              </w:rPr>
              <w:t>企业经济业务核算（二）</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401"/>
        </w:trPr>
        <w:tc>
          <w:tcPr>
            <w:tcW w:w="693" w:type="dxa"/>
            <w:gridSpan w:val="2"/>
            <w:vMerge/>
            <w:tcBorders>
              <w:left w:val="single" w:sz="12"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360" w:lineRule="auto"/>
              <w:rPr>
                <w:rFonts w:ascii="宋体" w:hAnsi="宋体"/>
                <w:szCs w:val="21"/>
              </w:rPr>
            </w:pPr>
            <w:r>
              <w:rPr>
                <w:rFonts w:ascii="宋体" w:hAnsi="宋体" w:hint="eastAsia"/>
                <w:szCs w:val="21"/>
              </w:rPr>
              <w:t>成本核算与管理</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126"/>
        </w:trPr>
        <w:tc>
          <w:tcPr>
            <w:tcW w:w="693" w:type="dxa"/>
            <w:gridSpan w:val="2"/>
            <w:vMerge/>
            <w:tcBorders>
              <w:left w:val="single" w:sz="12"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18"/>
              </w:rPr>
              <w:t>税费计算与申报</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6</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108</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108</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126"/>
        </w:trPr>
        <w:tc>
          <w:tcPr>
            <w:tcW w:w="693" w:type="dxa"/>
            <w:gridSpan w:val="2"/>
            <w:vMerge/>
            <w:tcBorders>
              <w:left w:val="single" w:sz="12"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color w:val="FF0000"/>
                <w:szCs w:val="21"/>
              </w:rPr>
            </w:pPr>
            <w:r>
              <w:rPr>
                <w:rFonts w:ascii="宋体" w:hAnsi="宋体" w:hint="eastAsia"/>
                <w:szCs w:val="18"/>
              </w:rPr>
              <w:t>中小企业财务管理实务</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126"/>
        </w:trPr>
        <w:tc>
          <w:tcPr>
            <w:tcW w:w="693" w:type="dxa"/>
            <w:gridSpan w:val="2"/>
            <w:vMerge/>
            <w:tcBorders>
              <w:left w:val="single" w:sz="12"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360" w:lineRule="auto"/>
              <w:rPr>
                <w:rFonts w:ascii="宋体" w:hAnsi="宋体"/>
                <w:szCs w:val="21"/>
              </w:rPr>
            </w:pPr>
            <w:r>
              <w:rPr>
                <w:rFonts w:ascii="宋体" w:hAnsi="宋体" w:cs="宋体" w:hint="eastAsia"/>
                <w:kern w:val="0"/>
                <w:szCs w:val="18"/>
              </w:rPr>
              <w:t>会计信息化实训</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6</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108</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108</w:t>
            </w: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126"/>
        </w:trPr>
        <w:tc>
          <w:tcPr>
            <w:tcW w:w="693" w:type="dxa"/>
            <w:gridSpan w:val="2"/>
            <w:vMerge/>
            <w:tcBorders>
              <w:left w:val="single" w:sz="12"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21"/>
              </w:rPr>
              <w:t>会计制度设计</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126"/>
        </w:trPr>
        <w:tc>
          <w:tcPr>
            <w:tcW w:w="693" w:type="dxa"/>
            <w:gridSpan w:val="2"/>
            <w:vMerge/>
            <w:tcBorders>
              <w:left w:val="single" w:sz="12"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cs="宋体" w:hint="eastAsia"/>
                <w:kern w:val="0"/>
                <w:szCs w:val="18"/>
              </w:rPr>
              <w:t>会计岗位综合实训</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widowControl/>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widowControl/>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widowControl/>
              <w:ind w:firstLineChars="50" w:firstLine="105"/>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5E14EE">
            <w:pPr>
              <w:widowControl/>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126"/>
        </w:trPr>
        <w:tc>
          <w:tcPr>
            <w:tcW w:w="693" w:type="dxa"/>
            <w:gridSpan w:val="2"/>
            <w:vMerge/>
            <w:tcBorders>
              <w:left w:val="single" w:sz="12"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cs="宋体" w:hint="eastAsia"/>
                <w:kern w:val="0"/>
                <w:szCs w:val="18"/>
              </w:rPr>
              <w:t>ERP沙盘模拟</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前9周</w:t>
            </w:r>
          </w:p>
        </w:tc>
      </w:tr>
      <w:tr w:rsidR="004C187F">
        <w:trPr>
          <w:trHeight w:val="126"/>
        </w:trPr>
        <w:tc>
          <w:tcPr>
            <w:tcW w:w="693" w:type="dxa"/>
            <w:gridSpan w:val="2"/>
            <w:vMerge/>
            <w:tcBorders>
              <w:left w:val="single" w:sz="12"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cs="宋体" w:hint="eastAsia"/>
                <w:kern w:val="0"/>
                <w:szCs w:val="18"/>
              </w:rPr>
              <w:t>财经应用文写作</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cs="宋体" w:hint="eastAsia"/>
                <w:kern w:val="0"/>
                <w:szCs w:val="18"/>
              </w:rPr>
              <w:t>B</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widowControl/>
              <w:spacing w:line="360" w:lineRule="auto"/>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5E14EE">
            <w:pPr>
              <w:jc w:val="center"/>
              <w:rPr>
                <w:rFonts w:ascii="宋体" w:hAnsi="宋体" w:cs="宋体"/>
                <w:kern w:val="0"/>
                <w:szCs w:val="18"/>
              </w:rPr>
            </w:pPr>
            <w:r>
              <w:rPr>
                <w:rFonts w:ascii="宋体" w:hAnsi="宋体" w:cs="宋体" w:hint="eastAsia"/>
                <w:kern w:val="0"/>
                <w:szCs w:val="18"/>
              </w:rPr>
              <w:t>36</w:t>
            </w: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cs="宋体"/>
                <w:kern w:val="0"/>
                <w:szCs w:val="18"/>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126"/>
        </w:trPr>
        <w:tc>
          <w:tcPr>
            <w:tcW w:w="693" w:type="dxa"/>
            <w:gridSpan w:val="2"/>
            <w:vMerge/>
            <w:tcBorders>
              <w:left w:val="single" w:sz="12" w:space="0" w:color="auto"/>
              <w:bottom w:val="single" w:sz="4" w:space="0" w:color="auto"/>
              <w:right w:val="single" w:sz="6" w:space="0" w:color="auto"/>
            </w:tcBorders>
            <w:vAlign w:val="center"/>
          </w:tcPr>
          <w:p w:rsidR="004C187F" w:rsidRDefault="004C187F">
            <w:pPr>
              <w:widowControl/>
              <w:jc w:val="left"/>
              <w:rPr>
                <w:rFonts w:ascii="黑体" w:eastAsia="黑体" w:hAnsi="宋体" w:cs="宋体"/>
                <w:kern w:val="0"/>
                <w:szCs w:val="21"/>
              </w:rPr>
            </w:pPr>
          </w:p>
        </w:tc>
        <w:tc>
          <w:tcPr>
            <w:tcW w:w="3422" w:type="dxa"/>
            <w:gridSpan w:val="4"/>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cs="宋体"/>
                <w:kern w:val="0"/>
                <w:szCs w:val="18"/>
              </w:rPr>
            </w:pPr>
            <w:r>
              <w:rPr>
                <w:rFonts w:ascii="宋体" w:hAnsi="宋体" w:hint="eastAsia"/>
                <w:szCs w:val="21"/>
              </w:rPr>
              <w:t>小 计</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70</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1240</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widowControl/>
              <w:spacing w:line="360" w:lineRule="auto"/>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cs="宋体"/>
                <w:kern w:val="0"/>
                <w:szCs w:val="18"/>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cs="宋体"/>
                <w:kern w:val="0"/>
                <w:szCs w:val="18"/>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566"/>
        </w:trPr>
        <w:tc>
          <w:tcPr>
            <w:tcW w:w="693" w:type="dxa"/>
            <w:gridSpan w:val="2"/>
            <w:vMerge w:val="restart"/>
            <w:tcBorders>
              <w:top w:val="single" w:sz="4" w:space="0" w:color="auto"/>
              <w:left w:val="single" w:sz="12" w:space="0" w:color="auto"/>
              <w:bottom w:val="single" w:sz="6" w:space="0" w:color="auto"/>
              <w:right w:val="single" w:sz="6" w:space="0" w:color="auto"/>
            </w:tcBorders>
            <w:vAlign w:val="center"/>
          </w:tcPr>
          <w:p w:rsidR="004C187F" w:rsidRDefault="005E14EE">
            <w:pPr>
              <w:jc w:val="center"/>
              <w:rPr>
                <w:rFonts w:ascii="黑体" w:eastAsia="黑体" w:hAnsi="宋体" w:cs="宋体"/>
                <w:kern w:val="0"/>
                <w:szCs w:val="21"/>
              </w:rPr>
            </w:pPr>
            <w:r>
              <w:rPr>
                <w:rFonts w:ascii="黑体" w:eastAsia="黑体" w:hAnsi="宋体" w:cs="宋体" w:hint="eastAsia"/>
                <w:kern w:val="0"/>
                <w:szCs w:val="21"/>
              </w:rPr>
              <w:t>专</w:t>
            </w:r>
          </w:p>
          <w:p w:rsidR="004C187F" w:rsidRDefault="005E14EE">
            <w:pPr>
              <w:jc w:val="center"/>
              <w:rPr>
                <w:rFonts w:ascii="黑体" w:eastAsia="黑体" w:hAnsi="宋体" w:cs="宋体"/>
                <w:kern w:val="0"/>
                <w:szCs w:val="21"/>
              </w:rPr>
            </w:pPr>
            <w:r>
              <w:rPr>
                <w:rFonts w:ascii="黑体" w:eastAsia="黑体" w:hAnsi="宋体" w:cs="宋体" w:hint="eastAsia"/>
                <w:kern w:val="0"/>
                <w:szCs w:val="21"/>
              </w:rPr>
              <w:t>业</w:t>
            </w:r>
          </w:p>
          <w:p w:rsidR="004C187F" w:rsidRDefault="005E14EE">
            <w:pPr>
              <w:jc w:val="center"/>
              <w:rPr>
                <w:rFonts w:ascii="黑体" w:eastAsia="黑体" w:hAnsi="宋体" w:cs="宋体"/>
                <w:kern w:val="0"/>
                <w:szCs w:val="21"/>
              </w:rPr>
            </w:pPr>
            <w:r>
              <w:rPr>
                <w:rFonts w:ascii="黑体" w:eastAsia="黑体" w:hAnsi="宋体" w:cs="宋体" w:hint="eastAsia"/>
                <w:kern w:val="0"/>
                <w:szCs w:val="21"/>
              </w:rPr>
              <w:t>限</w:t>
            </w:r>
          </w:p>
          <w:p w:rsidR="004C187F" w:rsidRDefault="005E14EE">
            <w:pPr>
              <w:jc w:val="center"/>
              <w:rPr>
                <w:rFonts w:ascii="黑体" w:eastAsia="黑体" w:hAnsi="宋体" w:cs="宋体"/>
                <w:kern w:val="0"/>
                <w:szCs w:val="21"/>
              </w:rPr>
            </w:pPr>
            <w:r>
              <w:rPr>
                <w:rFonts w:ascii="黑体" w:eastAsia="黑体" w:hAnsi="宋体" w:cs="宋体" w:hint="eastAsia"/>
                <w:kern w:val="0"/>
                <w:szCs w:val="21"/>
              </w:rPr>
              <w:t>选</w:t>
            </w:r>
          </w:p>
          <w:p w:rsidR="004C187F" w:rsidRDefault="005E14EE">
            <w:pPr>
              <w:jc w:val="center"/>
              <w:rPr>
                <w:rFonts w:ascii="黑体" w:eastAsia="黑体" w:hAnsi="宋体" w:cs="宋体"/>
                <w:kern w:val="0"/>
                <w:szCs w:val="21"/>
              </w:rPr>
            </w:pPr>
            <w:r>
              <w:rPr>
                <w:rFonts w:ascii="黑体" w:eastAsia="黑体" w:hAnsi="宋体" w:cs="宋体" w:hint="eastAsia"/>
                <w:kern w:val="0"/>
                <w:szCs w:val="21"/>
              </w:rPr>
              <w:t>课</w:t>
            </w:r>
          </w:p>
        </w:tc>
        <w:tc>
          <w:tcPr>
            <w:tcW w:w="1978" w:type="dxa"/>
            <w:gridSpan w:val="2"/>
            <w:tcBorders>
              <w:top w:val="single" w:sz="6" w:space="0" w:color="auto"/>
              <w:left w:val="single" w:sz="6" w:space="0" w:color="auto"/>
              <w:right w:val="single" w:sz="6" w:space="0" w:color="auto"/>
            </w:tcBorders>
            <w:vAlign w:val="center"/>
          </w:tcPr>
          <w:p w:rsidR="004C187F" w:rsidRDefault="005E14EE">
            <w:pPr>
              <w:rPr>
                <w:rFonts w:ascii="宋体" w:hAnsi="宋体" w:cs="宋体"/>
                <w:kern w:val="0"/>
                <w:szCs w:val="18"/>
              </w:rPr>
            </w:pPr>
            <w:r>
              <w:rPr>
                <w:rFonts w:ascii="宋体" w:hAnsi="宋体" w:cs="宋体" w:hint="eastAsia"/>
                <w:kern w:val="0"/>
                <w:szCs w:val="18"/>
              </w:rPr>
              <w:t>个人理财规划</w:t>
            </w:r>
          </w:p>
        </w:tc>
        <w:tc>
          <w:tcPr>
            <w:tcW w:w="709" w:type="dxa"/>
            <w:tcBorders>
              <w:top w:val="single" w:sz="6" w:space="0" w:color="auto"/>
              <w:left w:val="single" w:sz="6" w:space="0" w:color="auto"/>
              <w:right w:val="single" w:sz="6"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选修</w:t>
            </w:r>
          </w:p>
        </w:tc>
        <w:tc>
          <w:tcPr>
            <w:tcW w:w="735" w:type="dxa"/>
            <w:tcBorders>
              <w:top w:val="single" w:sz="6" w:space="0" w:color="auto"/>
              <w:left w:val="single" w:sz="6" w:space="0" w:color="auto"/>
              <w:right w:val="single" w:sz="6" w:space="0" w:color="auto"/>
            </w:tcBorders>
            <w:vAlign w:val="center"/>
          </w:tcPr>
          <w:p w:rsidR="004C187F" w:rsidRDefault="004C187F">
            <w:pPr>
              <w:jc w:val="center"/>
              <w:rPr>
                <w:rFonts w:ascii="宋体" w:hAnsi="宋体"/>
                <w:szCs w:val="21"/>
              </w:rPr>
            </w:pPr>
          </w:p>
        </w:tc>
        <w:tc>
          <w:tcPr>
            <w:tcW w:w="541" w:type="dxa"/>
            <w:tcBorders>
              <w:top w:val="single" w:sz="6" w:space="0" w:color="auto"/>
              <w:left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right w:val="single" w:sz="4" w:space="0" w:color="auto"/>
            </w:tcBorders>
            <w:vAlign w:val="center"/>
          </w:tcPr>
          <w:p w:rsidR="004C187F" w:rsidRDefault="005E14EE">
            <w:pPr>
              <w:spacing w:line="360" w:lineRule="auto"/>
              <w:jc w:val="center"/>
              <w:rPr>
                <w:rFonts w:ascii="宋体" w:hAnsi="宋体"/>
                <w:szCs w:val="21"/>
              </w:rPr>
            </w:pPr>
            <w:r>
              <w:rPr>
                <w:rFonts w:ascii="宋体" w:hAnsi="宋体" w:hint="eastAsia"/>
                <w:szCs w:val="21"/>
              </w:rPr>
              <w:t>72</w:t>
            </w:r>
          </w:p>
        </w:tc>
        <w:tc>
          <w:tcPr>
            <w:tcW w:w="547" w:type="dxa"/>
            <w:tcBorders>
              <w:top w:val="single" w:sz="6" w:space="0" w:color="auto"/>
              <w:left w:val="nil"/>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jc w:val="center"/>
              <w:rPr>
                <w:rFonts w:ascii="宋体" w:hAnsi="宋体"/>
                <w:szCs w:val="21"/>
              </w:rPr>
            </w:pPr>
          </w:p>
        </w:tc>
      </w:tr>
      <w:tr w:rsidR="004C187F">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cs="宋体"/>
                <w:kern w:val="0"/>
                <w:szCs w:val="18"/>
              </w:rPr>
            </w:pPr>
            <w:r>
              <w:rPr>
                <w:rFonts w:ascii="宋体" w:hAnsi="宋体" w:cs="宋体" w:hint="eastAsia"/>
                <w:kern w:val="0"/>
                <w:szCs w:val="18"/>
              </w:rPr>
              <w:t>人生风险与社会保障</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4C187F">
            <w:pPr>
              <w:spacing w:line="360" w:lineRule="auto"/>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spacing w:line="360" w:lineRule="auto"/>
              <w:jc w:val="center"/>
              <w:rPr>
                <w:rFonts w:ascii="宋体" w:hAnsi="宋体"/>
                <w:szCs w:val="21"/>
              </w:rPr>
            </w:pPr>
            <w:r>
              <w:rPr>
                <w:rFonts w:ascii="宋体" w:hAnsi="宋体" w:hint="eastAsia"/>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4C187F" w:rsidRDefault="005E14EE">
            <w:pPr>
              <w:spacing w:line="360" w:lineRule="auto"/>
              <w:jc w:val="center"/>
              <w:rPr>
                <w:rFonts w:ascii="宋体" w:hAnsi="宋体"/>
                <w:szCs w:val="21"/>
              </w:rPr>
            </w:pPr>
            <w:r>
              <w:rPr>
                <w:rFonts w:ascii="宋体" w:hAnsi="宋体" w:hint="eastAsia"/>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4C187F">
            <w:pPr>
              <w:widowControl/>
              <w:spacing w:line="360" w:lineRule="auto"/>
              <w:ind w:firstLineChars="50" w:firstLine="105"/>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ind w:firstLineChars="50" w:firstLine="105"/>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ind w:firstLineChars="50" w:firstLine="105"/>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5E14EE">
            <w:pPr>
              <w:spacing w:line="360" w:lineRule="auto"/>
              <w:jc w:val="center"/>
              <w:rPr>
                <w:rFonts w:ascii="宋体" w:hAnsi="宋体"/>
                <w:szCs w:val="21"/>
              </w:rPr>
            </w:pPr>
            <w:r>
              <w:rPr>
                <w:rFonts w:ascii="宋体" w:hAnsi="宋体" w:hint="eastAsia"/>
                <w:szCs w:val="21"/>
              </w:rPr>
              <w:t>72</w:t>
            </w:r>
          </w:p>
        </w:tc>
        <w:tc>
          <w:tcPr>
            <w:tcW w:w="547"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rPr>
                <w:rFonts w:ascii="宋体" w:hAnsi="宋体"/>
                <w:szCs w:val="21"/>
              </w:rPr>
            </w:pPr>
          </w:p>
        </w:tc>
      </w:tr>
      <w:tr w:rsidR="004C187F">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cs="宋体"/>
                <w:kern w:val="0"/>
                <w:szCs w:val="18"/>
              </w:rPr>
            </w:pPr>
            <w:r>
              <w:rPr>
                <w:rFonts w:ascii="宋体" w:hAnsi="宋体" w:cs="宋体" w:hint="eastAsia"/>
                <w:kern w:val="0"/>
                <w:szCs w:val="18"/>
              </w:rPr>
              <w:t>人人学点营销学</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4C187F">
            <w:pPr>
              <w:widowControl/>
              <w:spacing w:line="360" w:lineRule="auto"/>
              <w:ind w:firstLineChars="50" w:firstLine="105"/>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ind w:firstLineChars="50" w:firstLine="105"/>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ind w:firstLineChars="50" w:firstLine="105"/>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5E14EE">
            <w:pPr>
              <w:spacing w:line="360" w:lineRule="auto"/>
              <w:jc w:val="center"/>
              <w:rPr>
                <w:rFonts w:ascii="宋体" w:hAnsi="宋体"/>
                <w:szCs w:val="21"/>
              </w:rPr>
            </w:pPr>
            <w:r>
              <w:rPr>
                <w:rFonts w:ascii="宋体" w:hAnsi="宋体" w:hint="eastAsia"/>
                <w:szCs w:val="21"/>
              </w:rPr>
              <w:t>72</w:t>
            </w:r>
          </w:p>
        </w:tc>
        <w:tc>
          <w:tcPr>
            <w:tcW w:w="547"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rPr>
                <w:rFonts w:ascii="宋体" w:hAnsi="宋体"/>
                <w:szCs w:val="21"/>
              </w:rPr>
            </w:pPr>
          </w:p>
        </w:tc>
      </w:tr>
      <w:tr w:rsidR="004C187F">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cs="宋体"/>
                <w:kern w:val="0"/>
                <w:szCs w:val="18"/>
              </w:rPr>
            </w:pPr>
            <w:r>
              <w:rPr>
                <w:rFonts w:ascii="宋体" w:hAnsi="宋体" w:cs="宋体" w:hint="eastAsia"/>
                <w:kern w:val="0"/>
                <w:szCs w:val="18"/>
              </w:rPr>
              <w:t>市场的力量：</w:t>
            </w:r>
          </w:p>
          <w:p w:rsidR="004C187F" w:rsidRDefault="005E14EE">
            <w:pPr>
              <w:rPr>
                <w:rFonts w:ascii="宋体" w:hAnsi="宋体" w:cs="宋体"/>
                <w:kern w:val="0"/>
                <w:szCs w:val="18"/>
              </w:rPr>
            </w:pPr>
            <w:r>
              <w:rPr>
                <w:rFonts w:ascii="宋体" w:hAnsi="宋体" w:cs="宋体" w:hint="eastAsia"/>
                <w:kern w:val="0"/>
                <w:szCs w:val="18"/>
              </w:rPr>
              <w:t>中国经济改革之思</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72</w:t>
            </w:r>
          </w:p>
        </w:tc>
        <w:tc>
          <w:tcPr>
            <w:tcW w:w="547"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rPr>
                <w:rFonts w:ascii="宋体" w:hAnsi="宋体"/>
                <w:szCs w:val="21"/>
              </w:rPr>
            </w:pPr>
          </w:p>
        </w:tc>
      </w:tr>
      <w:tr w:rsidR="004C187F">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cs="宋体"/>
                <w:kern w:val="0"/>
                <w:szCs w:val="18"/>
              </w:rPr>
            </w:pPr>
            <w:r>
              <w:rPr>
                <w:rFonts w:ascii="宋体" w:hAnsi="宋体" w:cs="宋体" w:hint="eastAsia"/>
                <w:kern w:val="0"/>
                <w:szCs w:val="18"/>
              </w:rPr>
              <w:t>经济学原理（上）：中国故事</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72</w:t>
            </w:r>
          </w:p>
        </w:tc>
        <w:tc>
          <w:tcPr>
            <w:tcW w:w="547"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rPr>
                <w:rFonts w:ascii="宋体" w:hAnsi="宋体"/>
                <w:szCs w:val="21"/>
              </w:rPr>
            </w:pPr>
          </w:p>
        </w:tc>
      </w:tr>
      <w:tr w:rsidR="004C187F">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cs="宋体"/>
                <w:kern w:val="0"/>
                <w:szCs w:val="18"/>
              </w:rPr>
            </w:pPr>
            <w:r>
              <w:rPr>
                <w:rFonts w:ascii="宋体" w:hAnsi="宋体" w:cs="宋体" w:hint="eastAsia"/>
                <w:kern w:val="0"/>
                <w:szCs w:val="18"/>
              </w:rPr>
              <w:t>经济学原理（下）：全球视角</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72</w:t>
            </w:r>
          </w:p>
        </w:tc>
        <w:tc>
          <w:tcPr>
            <w:tcW w:w="547"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rPr>
                <w:rFonts w:ascii="宋体" w:hAnsi="宋体"/>
                <w:szCs w:val="21"/>
              </w:rPr>
            </w:pPr>
          </w:p>
        </w:tc>
      </w:tr>
      <w:tr w:rsidR="004C187F">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cs="宋体"/>
                <w:kern w:val="0"/>
                <w:szCs w:val="18"/>
              </w:rPr>
            </w:pPr>
            <w:r>
              <w:rPr>
                <w:rFonts w:ascii="宋体" w:hAnsi="宋体" w:cs="宋体" w:hint="eastAsia"/>
                <w:kern w:val="0"/>
                <w:szCs w:val="18"/>
              </w:rPr>
              <w:t>时间管理</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spacing w:line="360" w:lineRule="auto"/>
              <w:jc w:val="center"/>
              <w:rPr>
                <w:rFonts w:ascii="宋体" w:hAnsi="宋体"/>
                <w:szCs w:val="21"/>
              </w:rPr>
            </w:pPr>
            <w:r>
              <w:rPr>
                <w:rFonts w:ascii="宋体" w:hAnsi="宋体" w:hint="eastAsia"/>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4C187F" w:rsidRDefault="005E14EE">
            <w:pPr>
              <w:spacing w:line="360" w:lineRule="auto"/>
              <w:jc w:val="center"/>
              <w:rPr>
                <w:rFonts w:ascii="宋体" w:hAnsi="宋体"/>
                <w:szCs w:val="21"/>
              </w:rPr>
            </w:pPr>
            <w:r>
              <w:rPr>
                <w:rFonts w:ascii="宋体" w:hAnsi="宋体" w:hint="eastAsia"/>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72</w:t>
            </w:r>
          </w:p>
        </w:tc>
        <w:tc>
          <w:tcPr>
            <w:tcW w:w="547"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rPr>
                <w:rFonts w:ascii="宋体" w:hAnsi="宋体"/>
                <w:szCs w:val="21"/>
              </w:rPr>
            </w:pPr>
          </w:p>
        </w:tc>
      </w:tr>
      <w:tr w:rsidR="004C187F">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cs="宋体"/>
                <w:kern w:val="0"/>
                <w:szCs w:val="18"/>
              </w:rPr>
            </w:pPr>
            <w:r>
              <w:rPr>
                <w:rFonts w:ascii="宋体" w:hAnsi="宋体" w:cs="宋体" w:hint="eastAsia"/>
                <w:kern w:val="0"/>
                <w:szCs w:val="18"/>
              </w:rPr>
              <w:t>口才艺术与社交礼仪</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4C187F" w:rsidRDefault="005E14EE">
            <w:pPr>
              <w:widowControl/>
              <w:spacing w:line="360" w:lineRule="auto"/>
              <w:jc w:val="center"/>
              <w:rPr>
                <w:rFonts w:ascii="宋体" w:hAnsi="宋体"/>
                <w:szCs w:val="21"/>
              </w:rPr>
            </w:pPr>
            <w:r>
              <w:rPr>
                <w:rFonts w:ascii="宋体" w:hAnsi="宋体" w:hint="eastAsia"/>
                <w:szCs w:val="21"/>
              </w:rPr>
              <w:t>72</w:t>
            </w:r>
          </w:p>
        </w:tc>
        <w:tc>
          <w:tcPr>
            <w:tcW w:w="547" w:type="dxa"/>
            <w:tcBorders>
              <w:top w:val="single" w:sz="4" w:space="0" w:color="auto"/>
              <w:left w:val="nil"/>
              <w:bottom w:val="single" w:sz="4" w:space="0" w:color="auto"/>
              <w:right w:val="single" w:sz="6" w:space="0" w:color="auto"/>
            </w:tcBorders>
            <w:vAlign w:val="center"/>
          </w:tcPr>
          <w:p w:rsidR="004C187F" w:rsidRDefault="004C187F">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rPr>
                <w:rFonts w:ascii="宋体" w:hAnsi="宋体"/>
                <w:szCs w:val="21"/>
              </w:rPr>
            </w:pPr>
          </w:p>
        </w:tc>
      </w:tr>
      <w:tr w:rsidR="004C187F">
        <w:trPr>
          <w:trHeight w:val="702"/>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21"/>
              </w:rPr>
              <w:t>小计（8门选5门）</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4C187F">
            <w:pPr>
              <w:widowControl/>
              <w:spacing w:line="360" w:lineRule="auto"/>
              <w:jc w:val="center"/>
              <w:rPr>
                <w:rFonts w:ascii="宋体" w:hAnsi="宋体"/>
                <w:color w:val="FF0000"/>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20</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360</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widowControl/>
              <w:spacing w:line="360" w:lineRule="auto"/>
              <w:jc w:val="center"/>
              <w:rPr>
                <w:rFonts w:ascii="宋体" w:hAnsi="宋体"/>
                <w:color w:val="FF0000"/>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rPr>
                <w:rFonts w:ascii="宋体" w:hAnsi="宋体"/>
                <w:szCs w:val="21"/>
              </w:rPr>
            </w:pPr>
          </w:p>
        </w:tc>
      </w:tr>
      <w:tr w:rsidR="004C187F">
        <w:trPr>
          <w:trHeight w:val="264"/>
        </w:trPr>
        <w:tc>
          <w:tcPr>
            <w:tcW w:w="693" w:type="dxa"/>
            <w:gridSpan w:val="2"/>
            <w:vMerge w:val="restart"/>
            <w:tcBorders>
              <w:top w:val="single" w:sz="6" w:space="0" w:color="auto"/>
              <w:left w:val="single" w:sz="12" w:space="0" w:color="auto"/>
              <w:bottom w:val="single" w:sz="6" w:space="0" w:color="auto"/>
              <w:right w:val="single" w:sz="6" w:space="0" w:color="auto"/>
            </w:tcBorders>
            <w:vAlign w:val="center"/>
          </w:tcPr>
          <w:p w:rsidR="004C187F" w:rsidRDefault="005E14EE">
            <w:pPr>
              <w:widowControl/>
              <w:spacing w:line="360" w:lineRule="auto"/>
              <w:ind w:left="113" w:right="113"/>
              <w:jc w:val="center"/>
              <w:rPr>
                <w:rFonts w:ascii="黑体" w:eastAsia="黑体" w:hAnsi="宋体"/>
                <w:szCs w:val="21"/>
              </w:rPr>
            </w:pPr>
            <w:r>
              <w:rPr>
                <w:rFonts w:ascii="黑体" w:eastAsia="黑体" w:hAnsi="宋体" w:hint="eastAsia"/>
                <w:szCs w:val="21"/>
              </w:rPr>
              <w:t>实习</w:t>
            </w:r>
            <w:r>
              <w:rPr>
                <w:rFonts w:ascii="黑体" w:eastAsia="黑体" w:hAnsi="宋体" w:hint="eastAsia"/>
                <w:szCs w:val="21"/>
              </w:rPr>
              <w:lastRenderedPageBreak/>
              <w:t>实训</w:t>
            </w: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21"/>
              </w:rPr>
              <w:lastRenderedPageBreak/>
              <w:t>入学教育</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18</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5E14EE">
            <w:pPr>
              <w:widowControl/>
              <w:spacing w:line="240" w:lineRule="exact"/>
              <w:jc w:val="center"/>
              <w:rPr>
                <w:rFonts w:ascii="宋体" w:hAnsi="宋体"/>
                <w:szCs w:val="21"/>
              </w:rPr>
            </w:pPr>
            <w:r>
              <w:rPr>
                <w:rFonts w:ascii="宋体" w:hAnsi="宋体" w:hint="eastAsia"/>
                <w:szCs w:val="21"/>
              </w:rPr>
              <w:t>新生入学第1周进行</w:t>
            </w:r>
          </w:p>
        </w:tc>
      </w:tr>
      <w:tr w:rsidR="004C187F">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21"/>
              </w:rPr>
              <w:t>军事教育</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5E14EE">
            <w:pPr>
              <w:widowControl/>
              <w:spacing w:line="240" w:lineRule="exact"/>
              <w:jc w:val="center"/>
              <w:rPr>
                <w:rFonts w:ascii="宋体" w:hAnsi="宋体"/>
                <w:szCs w:val="21"/>
              </w:rPr>
            </w:pPr>
            <w:r>
              <w:rPr>
                <w:rFonts w:ascii="宋体" w:hAnsi="宋体" w:hint="eastAsia"/>
                <w:szCs w:val="21"/>
              </w:rPr>
              <w:t>入学第1—2周进行</w:t>
            </w:r>
          </w:p>
        </w:tc>
      </w:tr>
      <w:tr w:rsidR="004C187F">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21"/>
              </w:rPr>
              <w:t>社会实践</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240" w:lineRule="exact"/>
              <w:rPr>
                <w:rFonts w:ascii="宋体" w:hAnsi="宋体"/>
                <w:szCs w:val="21"/>
              </w:rPr>
            </w:pPr>
          </w:p>
        </w:tc>
      </w:tr>
      <w:tr w:rsidR="004C187F">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21"/>
              </w:rPr>
              <w:t>假期社会实践</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3</w:t>
            </w:r>
            <w:r>
              <w:rPr>
                <w:rFonts w:ascii="宋体" w:hAnsi="宋体"/>
                <w:szCs w:val="21"/>
              </w:rPr>
              <w:t>6</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240" w:lineRule="exact"/>
              <w:rPr>
                <w:rFonts w:ascii="宋体" w:hAnsi="宋体"/>
                <w:szCs w:val="21"/>
              </w:rPr>
            </w:pPr>
          </w:p>
        </w:tc>
      </w:tr>
      <w:tr w:rsidR="004C187F">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21"/>
              </w:rPr>
              <w:t>顶岗实习</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16</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288</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2</w:t>
            </w:r>
            <w:r>
              <w:rPr>
                <w:rFonts w:ascii="宋体" w:hAnsi="宋体"/>
                <w:szCs w:val="21"/>
              </w:rPr>
              <w:t>88</w:t>
            </w: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rPr>
                <w:rFonts w:ascii="宋体" w:hAnsi="宋体"/>
                <w:szCs w:val="21"/>
              </w:rPr>
            </w:pPr>
          </w:p>
        </w:tc>
      </w:tr>
      <w:tr w:rsidR="004C187F">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21"/>
              </w:rPr>
              <w:t>毕业设计</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36</w:t>
            </w: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rPr>
                <w:rFonts w:ascii="宋体" w:hAnsi="宋体"/>
                <w:szCs w:val="21"/>
              </w:rPr>
            </w:pPr>
          </w:p>
        </w:tc>
      </w:tr>
      <w:tr w:rsidR="004C187F">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4C187F" w:rsidRDefault="004C187F">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4C187F" w:rsidRDefault="005E14EE">
            <w:pPr>
              <w:rPr>
                <w:rFonts w:ascii="宋体" w:hAnsi="宋体"/>
                <w:szCs w:val="21"/>
              </w:rPr>
            </w:pPr>
            <w:r>
              <w:rPr>
                <w:rFonts w:ascii="宋体" w:hAnsi="宋体" w:hint="eastAsia"/>
                <w:szCs w:val="21"/>
              </w:rPr>
              <w:t>小 计</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4C187F">
            <w:pPr>
              <w:rPr>
                <w:rFonts w:ascii="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25</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szCs w:val="21"/>
              </w:rPr>
              <w:t>450</w:t>
            </w: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4C187F" w:rsidRDefault="004C187F">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rPr>
                <w:rFonts w:ascii="宋体" w:hAnsi="宋体"/>
                <w:szCs w:val="21"/>
              </w:rPr>
            </w:pPr>
          </w:p>
        </w:tc>
      </w:tr>
      <w:tr w:rsidR="004C187F">
        <w:trPr>
          <w:trHeight w:val="228"/>
        </w:trPr>
        <w:tc>
          <w:tcPr>
            <w:tcW w:w="2671" w:type="dxa"/>
            <w:gridSpan w:val="4"/>
            <w:tcBorders>
              <w:top w:val="single" w:sz="6" w:space="0" w:color="auto"/>
              <w:left w:val="single" w:sz="12"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合   计</w:t>
            </w:r>
          </w:p>
        </w:tc>
        <w:tc>
          <w:tcPr>
            <w:tcW w:w="709" w:type="dxa"/>
            <w:tcBorders>
              <w:top w:val="single" w:sz="6" w:space="0" w:color="auto"/>
              <w:left w:val="single" w:sz="6" w:space="0" w:color="auto"/>
              <w:bottom w:val="single" w:sz="6" w:space="0" w:color="auto"/>
              <w:right w:val="single" w:sz="6" w:space="0" w:color="auto"/>
            </w:tcBorders>
            <w:vAlign w:val="center"/>
          </w:tcPr>
          <w:p w:rsidR="004C187F" w:rsidRDefault="004C187F">
            <w:pPr>
              <w:rPr>
                <w:rFonts w:ascii="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159</w:t>
            </w:r>
          </w:p>
        </w:tc>
        <w:tc>
          <w:tcPr>
            <w:tcW w:w="733" w:type="dxa"/>
            <w:tcBorders>
              <w:top w:val="single" w:sz="6" w:space="0" w:color="auto"/>
              <w:left w:val="single" w:sz="6" w:space="0" w:color="auto"/>
              <w:bottom w:val="single" w:sz="6" w:space="0" w:color="auto"/>
              <w:right w:val="single" w:sz="6" w:space="0" w:color="auto"/>
            </w:tcBorders>
            <w:vAlign w:val="center"/>
          </w:tcPr>
          <w:p w:rsidR="004C187F" w:rsidRDefault="005E14EE">
            <w:pPr>
              <w:jc w:val="center"/>
              <w:rPr>
                <w:rFonts w:ascii="宋体" w:hAnsi="宋体"/>
                <w:szCs w:val="21"/>
              </w:rPr>
            </w:pPr>
            <w:r>
              <w:rPr>
                <w:rFonts w:ascii="宋体" w:hAnsi="宋体" w:hint="eastAsia"/>
                <w:szCs w:val="21"/>
              </w:rPr>
              <w:t>2806</w:t>
            </w: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4C187F" w:rsidRDefault="004C187F">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4C187F" w:rsidRDefault="004C187F">
            <w:pPr>
              <w:widowControl/>
              <w:spacing w:line="360" w:lineRule="auto"/>
              <w:rPr>
                <w:rFonts w:ascii="宋体" w:hAnsi="宋体"/>
                <w:szCs w:val="21"/>
              </w:rPr>
            </w:pPr>
          </w:p>
        </w:tc>
      </w:tr>
      <w:tr w:rsidR="004C187F">
        <w:trPr>
          <w:trHeight w:val="20"/>
        </w:trPr>
        <w:tc>
          <w:tcPr>
            <w:tcW w:w="678" w:type="dxa"/>
            <w:tcBorders>
              <w:top w:val="single" w:sz="6" w:space="0" w:color="auto"/>
              <w:left w:val="single" w:sz="12" w:space="0" w:color="auto"/>
              <w:bottom w:val="single" w:sz="12" w:space="0" w:color="auto"/>
              <w:right w:val="single" w:sz="6" w:space="0" w:color="auto"/>
            </w:tcBorders>
          </w:tcPr>
          <w:p w:rsidR="004C187F" w:rsidRDefault="004C187F">
            <w:pPr>
              <w:widowControl/>
              <w:spacing w:line="360" w:lineRule="auto"/>
              <w:rPr>
                <w:rFonts w:ascii="宋体" w:hAnsi="宋体"/>
                <w:color w:val="FF0000"/>
                <w:szCs w:val="21"/>
              </w:rPr>
            </w:pPr>
          </w:p>
        </w:tc>
        <w:tc>
          <w:tcPr>
            <w:tcW w:w="799" w:type="dxa"/>
            <w:gridSpan w:val="2"/>
            <w:tcBorders>
              <w:top w:val="single" w:sz="6" w:space="0" w:color="auto"/>
              <w:left w:val="single" w:sz="6" w:space="0" w:color="auto"/>
              <w:bottom w:val="single" w:sz="12" w:space="0" w:color="auto"/>
              <w:right w:val="single" w:sz="6" w:space="0" w:color="auto"/>
            </w:tcBorders>
          </w:tcPr>
          <w:p w:rsidR="004C187F" w:rsidRDefault="004C187F">
            <w:pPr>
              <w:widowControl/>
              <w:spacing w:line="360" w:lineRule="auto"/>
              <w:ind w:left="113" w:right="113"/>
              <w:rPr>
                <w:rFonts w:ascii="宋体" w:hAnsi="宋体"/>
                <w:szCs w:val="21"/>
              </w:rPr>
            </w:pPr>
          </w:p>
        </w:tc>
        <w:tc>
          <w:tcPr>
            <w:tcW w:w="8464" w:type="dxa"/>
            <w:gridSpan w:val="12"/>
            <w:tcBorders>
              <w:top w:val="single" w:sz="6" w:space="0" w:color="auto"/>
              <w:left w:val="single" w:sz="6" w:space="0" w:color="auto"/>
              <w:bottom w:val="single" w:sz="12" w:space="0" w:color="auto"/>
              <w:right w:val="single" w:sz="12" w:space="0" w:color="auto"/>
            </w:tcBorders>
            <w:vAlign w:val="center"/>
          </w:tcPr>
          <w:p w:rsidR="004C187F" w:rsidRDefault="005E14EE">
            <w:pPr>
              <w:widowControl/>
              <w:spacing w:line="360" w:lineRule="auto"/>
              <w:ind w:left="113" w:right="113"/>
              <w:rPr>
                <w:rFonts w:ascii="宋体" w:hAnsi="宋体"/>
                <w:szCs w:val="21"/>
              </w:rPr>
            </w:pPr>
            <w:r>
              <w:rPr>
                <w:rFonts w:ascii="宋体" w:hAnsi="宋体" w:hint="eastAsia"/>
                <w:szCs w:val="21"/>
              </w:rPr>
              <w:t>总学分 159总课时：2806实践课时：1674理论课时：1132</w:t>
            </w:r>
          </w:p>
          <w:p w:rsidR="004C187F" w:rsidRDefault="005E14EE">
            <w:pPr>
              <w:widowControl/>
              <w:spacing w:line="360" w:lineRule="auto"/>
              <w:ind w:left="113" w:right="113"/>
              <w:rPr>
                <w:rFonts w:ascii="宋体" w:hAnsi="宋体"/>
                <w:color w:val="FF0000"/>
                <w:szCs w:val="21"/>
              </w:rPr>
            </w:pPr>
            <w:r>
              <w:rPr>
                <w:rFonts w:ascii="宋体" w:hAnsi="宋体" w:hint="eastAsia"/>
                <w:szCs w:val="21"/>
              </w:rPr>
              <w:t>实践</w:t>
            </w:r>
            <w:proofErr w:type="gramStart"/>
            <w:r>
              <w:rPr>
                <w:rFonts w:ascii="宋体" w:hAnsi="宋体" w:hint="eastAsia"/>
                <w:szCs w:val="21"/>
              </w:rPr>
              <w:t>教学占</w:t>
            </w:r>
            <w:proofErr w:type="gramEnd"/>
            <w:r>
              <w:rPr>
                <w:rFonts w:ascii="宋体" w:hAnsi="宋体" w:hint="eastAsia"/>
                <w:szCs w:val="21"/>
              </w:rPr>
              <w:t>总学时比例：59.66%</w:t>
            </w:r>
          </w:p>
        </w:tc>
      </w:tr>
    </w:tbl>
    <w:p w:rsidR="004C187F" w:rsidRDefault="005E14EE">
      <w:pPr>
        <w:widowControl/>
        <w:spacing w:line="360" w:lineRule="auto"/>
        <w:rPr>
          <w:rFonts w:ascii="黑体" w:eastAsia="黑体" w:hAnsi="黑体" w:cs="黑体"/>
          <w:bCs/>
          <w:szCs w:val="18"/>
        </w:rPr>
      </w:pPr>
      <w:r>
        <w:rPr>
          <w:rFonts w:ascii="黑体" w:eastAsia="黑体" w:hAnsi="黑体" w:cs="黑体" w:hint="eastAsia"/>
          <w:bCs/>
          <w:szCs w:val="18"/>
        </w:rPr>
        <w:t>注：1.课程类型分为A、B、C三种类型，A类课程为纯理论课程，B类课程为既有理论又有实践的课程，C类课程为</w:t>
      </w:r>
      <w:proofErr w:type="gramStart"/>
      <w:r>
        <w:rPr>
          <w:rFonts w:ascii="黑体" w:eastAsia="黑体" w:hAnsi="黑体" w:cs="黑体" w:hint="eastAsia"/>
          <w:bCs/>
          <w:szCs w:val="18"/>
        </w:rPr>
        <w:t>纯实践</w:t>
      </w:r>
      <w:proofErr w:type="gramEnd"/>
      <w:r>
        <w:rPr>
          <w:rFonts w:ascii="黑体" w:eastAsia="黑体" w:hAnsi="黑体" w:cs="黑体" w:hint="eastAsia"/>
          <w:bCs/>
          <w:szCs w:val="18"/>
        </w:rPr>
        <w:t>课程。</w:t>
      </w:r>
    </w:p>
    <w:p w:rsidR="004C187F" w:rsidRDefault="005E14EE">
      <w:pPr>
        <w:widowControl/>
        <w:spacing w:line="360" w:lineRule="auto"/>
        <w:ind w:firstLineChars="200" w:firstLine="420"/>
        <w:rPr>
          <w:rFonts w:ascii="黑体" w:eastAsia="黑体" w:hAnsi="黑体" w:cs="黑体"/>
          <w:bCs/>
          <w:szCs w:val="18"/>
        </w:rPr>
      </w:pPr>
      <w:r>
        <w:rPr>
          <w:rFonts w:ascii="黑体" w:eastAsia="黑体" w:hAnsi="黑体" w:cs="黑体" w:hint="eastAsia"/>
          <w:bCs/>
          <w:szCs w:val="18"/>
        </w:rPr>
        <w:t>2.实践教学要占到总课时</w:t>
      </w:r>
      <w:r>
        <w:rPr>
          <w:rFonts w:ascii="黑体" w:eastAsia="黑体" w:hAnsi="黑体" w:cs="黑体"/>
          <w:bCs/>
          <w:szCs w:val="18"/>
        </w:rPr>
        <w:t>5</w:t>
      </w:r>
      <w:r>
        <w:rPr>
          <w:rFonts w:ascii="黑体" w:eastAsia="黑体" w:hAnsi="黑体" w:cs="黑体" w:hint="eastAsia"/>
          <w:bCs/>
          <w:szCs w:val="18"/>
        </w:rPr>
        <w:t>0%以上。</w:t>
      </w:r>
    </w:p>
    <w:p w:rsidR="004C187F" w:rsidRDefault="004C187F">
      <w:pPr>
        <w:widowControl/>
        <w:spacing w:line="360" w:lineRule="auto"/>
        <w:rPr>
          <w:rFonts w:ascii="宋体" w:hAnsi="宋体"/>
          <w:b/>
          <w:szCs w:val="18"/>
        </w:rPr>
        <w:sectPr w:rsidR="004C187F">
          <w:headerReference w:type="default" r:id="rId13"/>
          <w:footerReference w:type="default" r:id="rId14"/>
          <w:pgSz w:w="11906" w:h="16838"/>
          <w:pgMar w:top="1440" w:right="1800" w:bottom="1440" w:left="1800" w:header="851" w:footer="992" w:gutter="0"/>
          <w:pgNumType w:start="1"/>
          <w:cols w:space="425"/>
          <w:docGrid w:type="lines" w:linePitch="312"/>
        </w:sectPr>
      </w:pPr>
    </w:p>
    <w:p w:rsidR="004C187F" w:rsidRDefault="005E14EE">
      <w:pPr>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bCs/>
          <w:sz w:val="24"/>
        </w:rPr>
        <w:lastRenderedPageBreak/>
        <w:t>（四）进程安排</w:t>
      </w:r>
    </w:p>
    <w:tbl>
      <w:tblPr>
        <w:tblW w:w="14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508"/>
        <w:gridCol w:w="9"/>
        <w:gridCol w:w="983"/>
        <w:gridCol w:w="1504"/>
        <w:gridCol w:w="539"/>
        <w:gridCol w:w="792"/>
        <w:gridCol w:w="709"/>
        <w:gridCol w:w="425"/>
        <w:gridCol w:w="567"/>
        <w:gridCol w:w="567"/>
        <w:gridCol w:w="567"/>
        <w:gridCol w:w="567"/>
        <w:gridCol w:w="768"/>
        <w:gridCol w:w="539"/>
        <w:gridCol w:w="539"/>
        <w:gridCol w:w="539"/>
        <w:gridCol w:w="539"/>
        <w:gridCol w:w="539"/>
        <w:gridCol w:w="629"/>
        <w:gridCol w:w="719"/>
        <w:gridCol w:w="971"/>
        <w:gridCol w:w="18"/>
      </w:tblGrid>
      <w:tr w:rsidR="004C187F">
        <w:trPr>
          <w:gridAfter w:val="1"/>
          <w:wAfter w:w="18" w:type="dxa"/>
          <w:trHeight w:val="315"/>
          <w:jc w:val="center"/>
        </w:trPr>
        <w:tc>
          <w:tcPr>
            <w:tcW w:w="14068" w:type="dxa"/>
            <w:gridSpan w:val="22"/>
            <w:tcBorders>
              <w:top w:val="single" w:sz="4" w:space="0" w:color="auto"/>
              <w:left w:val="single" w:sz="4" w:space="0" w:color="auto"/>
              <w:bottom w:val="single" w:sz="4" w:space="0" w:color="auto"/>
              <w:right w:val="single" w:sz="4" w:space="0" w:color="auto"/>
            </w:tcBorders>
            <w:shd w:val="clear" w:color="auto" w:fill="E0E0E0"/>
            <w:vAlign w:val="center"/>
          </w:tcPr>
          <w:p w:rsidR="004C187F" w:rsidRDefault="004C187F">
            <w:pPr>
              <w:spacing w:line="360" w:lineRule="exact"/>
              <w:jc w:val="center"/>
              <w:rPr>
                <w:rFonts w:ascii="黑体" w:eastAsia="黑体" w:hAnsi="黑体"/>
                <w:sz w:val="24"/>
              </w:rPr>
            </w:pPr>
          </w:p>
          <w:p w:rsidR="004C187F" w:rsidRDefault="005E14EE">
            <w:pPr>
              <w:spacing w:line="360" w:lineRule="exact"/>
              <w:jc w:val="center"/>
              <w:rPr>
                <w:rFonts w:ascii="黑体" w:eastAsia="黑体" w:hAnsi="黑体"/>
                <w:sz w:val="28"/>
                <w:szCs w:val="28"/>
              </w:rPr>
            </w:pPr>
            <w:r>
              <w:rPr>
                <w:rFonts w:ascii="黑体" w:eastAsia="黑体" w:hAnsi="黑体" w:hint="eastAsia"/>
                <w:sz w:val="28"/>
                <w:szCs w:val="28"/>
              </w:rPr>
              <w:t>教学进程安排表</w:t>
            </w:r>
          </w:p>
          <w:p w:rsidR="004C187F" w:rsidRDefault="004C187F">
            <w:pPr>
              <w:spacing w:line="360" w:lineRule="exact"/>
              <w:jc w:val="center"/>
              <w:rPr>
                <w:rFonts w:ascii="黑体" w:eastAsia="黑体" w:hAnsi="黑体" w:cs="宋体"/>
                <w:kern w:val="0"/>
                <w:szCs w:val="21"/>
              </w:rPr>
            </w:pPr>
          </w:p>
        </w:tc>
      </w:tr>
      <w:tr w:rsidR="004C187F">
        <w:trPr>
          <w:trHeight w:val="315"/>
          <w:jc w:val="center"/>
        </w:trPr>
        <w:tc>
          <w:tcPr>
            <w:tcW w:w="3553"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szCs w:val="21"/>
              </w:rPr>
            </w:pPr>
            <w:r>
              <w:rPr>
                <w:rFonts w:ascii="楷体_GB2312" w:eastAsia="楷体_GB2312" w:hAnsi="黑体" w:hint="eastAsia"/>
                <w:szCs w:val="21"/>
              </w:rPr>
              <w:t>专业：</w:t>
            </w:r>
            <w:r>
              <w:rPr>
                <w:rFonts w:ascii="楷体_GB2312" w:eastAsia="楷体_GB2312" w:hAnsi="宋体" w:hint="eastAsia"/>
                <w:sz w:val="24"/>
              </w:rPr>
              <w:t>会计</w:t>
            </w:r>
          </w:p>
        </w:tc>
        <w:tc>
          <w:tcPr>
            <w:tcW w:w="539" w:type="dxa"/>
            <w:tcBorders>
              <w:top w:val="single" w:sz="4" w:space="0" w:color="auto"/>
              <w:left w:val="nil"/>
              <w:bottom w:val="single" w:sz="4" w:space="0" w:color="auto"/>
              <w:right w:val="single" w:sz="4" w:space="0" w:color="auto"/>
            </w:tcBorders>
            <w:shd w:val="clear" w:color="auto" w:fill="E0E0E0"/>
            <w:vAlign w:val="center"/>
          </w:tcPr>
          <w:p w:rsidR="004C187F" w:rsidRDefault="004C187F">
            <w:pPr>
              <w:widowControl/>
              <w:spacing w:line="360" w:lineRule="exact"/>
              <w:jc w:val="center"/>
              <w:rPr>
                <w:rFonts w:ascii="楷体_GB2312" w:eastAsia="楷体_GB2312" w:hAnsi="黑体"/>
                <w:szCs w:val="21"/>
              </w:rPr>
            </w:pPr>
          </w:p>
        </w:tc>
        <w:tc>
          <w:tcPr>
            <w:tcW w:w="3060" w:type="dxa"/>
            <w:gridSpan w:val="5"/>
            <w:tcBorders>
              <w:top w:val="single" w:sz="4" w:space="0" w:color="auto"/>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szCs w:val="21"/>
              </w:rPr>
            </w:pPr>
            <w:r>
              <w:rPr>
                <w:rFonts w:ascii="楷体_GB2312" w:eastAsia="楷体_GB2312" w:hAnsi="黑体" w:hint="eastAsia"/>
                <w:szCs w:val="21"/>
              </w:rPr>
              <w:t>起点：</w:t>
            </w:r>
            <w:r>
              <w:rPr>
                <w:rFonts w:ascii="楷体_GB2312" w:eastAsia="楷体_GB2312" w:hAnsi="宋体" w:hint="eastAsia"/>
                <w:sz w:val="24"/>
              </w:rPr>
              <w:t>高中</w:t>
            </w:r>
          </w:p>
        </w:tc>
        <w:tc>
          <w:tcPr>
            <w:tcW w:w="1902" w:type="dxa"/>
            <w:gridSpan w:val="3"/>
            <w:tcBorders>
              <w:top w:val="single" w:sz="4" w:space="0" w:color="auto"/>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szCs w:val="21"/>
              </w:rPr>
            </w:pPr>
            <w:r>
              <w:rPr>
                <w:rFonts w:ascii="楷体_GB2312" w:eastAsia="楷体_GB2312" w:hAnsi="黑体" w:hint="eastAsia"/>
                <w:szCs w:val="21"/>
              </w:rPr>
              <w:t>学制：</w:t>
            </w:r>
            <w:r>
              <w:rPr>
                <w:rFonts w:ascii="楷体_GB2312" w:eastAsia="楷体_GB2312" w:hAnsi="宋体" w:hint="eastAsia"/>
                <w:sz w:val="24"/>
              </w:rPr>
              <w:t>三年</w:t>
            </w:r>
          </w:p>
        </w:tc>
        <w:tc>
          <w:tcPr>
            <w:tcW w:w="3324" w:type="dxa"/>
            <w:gridSpan w:val="6"/>
            <w:tcBorders>
              <w:top w:val="single" w:sz="4" w:space="0" w:color="auto"/>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szCs w:val="21"/>
              </w:rPr>
            </w:pPr>
            <w:r>
              <w:rPr>
                <w:rFonts w:ascii="楷体_GB2312" w:eastAsia="楷体_GB2312" w:hAnsi="黑体" w:hint="eastAsia"/>
                <w:szCs w:val="21"/>
              </w:rPr>
              <w:t>层次：</w:t>
            </w:r>
            <w:r>
              <w:rPr>
                <w:rFonts w:ascii="楷体_GB2312" w:eastAsia="楷体_GB2312" w:hAnsi="宋体" w:hint="eastAsia"/>
                <w:sz w:val="24"/>
              </w:rPr>
              <w:t>专科</w:t>
            </w:r>
          </w:p>
        </w:tc>
        <w:tc>
          <w:tcPr>
            <w:tcW w:w="1708" w:type="dxa"/>
            <w:gridSpan w:val="3"/>
            <w:tcBorders>
              <w:top w:val="single" w:sz="4" w:space="0" w:color="auto"/>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szCs w:val="21"/>
              </w:rPr>
            </w:pPr>
            <w:r>
              <w:rPr>
                <w:rFonts w:ascii="楷体_GB2312" w:eastAsia="楷体_GB2312" w:hAnsi="黑体" w:hint="eastAsia"/>
                <w:szCs w:val="21"/>
              </w:rPr>
              <w:t>类别：</w:t>
            </w:r>
            <w:r>
              <w:rPr>
                <w:rFonts w:ascii="楷体_GB2312" w:eastAsia="楷体_GB2312" w:hAnsi="宋体" w:hint="eastAsia"/>
                <w:sz w:val="24"/>
              </w:rPr>
              <w:t>财经商贸类</w:t>
            </w:r>
          </w:p>
        </w:tc>
      </w:tr>
      <w:tr w:rsidR="004C187F">
        <w:trPr>
          <w:cantSplit/>
          <w:trHeight w:val="871"/>
          <w:jc w:val="center"/>
        </w:trPr>
        <w:tc>
          <w:tcPr>
            <w:tcW w:w="549" w:type="dxa"/>
            <w:vMerge w:val="restart"/>
            <w:tcBorders>
              <w:top w:val="nil"/>
              <w:left w:val="single" w:sz="4" w:space="0" w:color="auto"/>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课程类别</w:t>
            </w:r>
          </w:p>
        </w:tc>
        <w:tc>
          <w:tcPr>
            <w:tcW w:w="517" w:type="dxa"/>
            <w:gridSpan w:val="2"/>
            <w:vMerge w:val="restart"/>
            <w:tcBorders>
              <w:top w:val="nil"/>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序号</w:t>
            </w:r>
          </w:p>
        </w:tc>
        <w:tc>
          <w:tcPr>
            <w:tcW w:w="983" w:type="dxa"/>
            <w:vMerge w:val="restart"/>
            <w:tcBorders>
              <w:top w:val="nil"/>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课程</w:t>
            </w:r>
          </w:p>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编号</w:t>
            </w:r>
          </w:p>
        </w:tc>
        <w:tc>
          <w:tcPr>
            <w:tcW w:w="2835" w:type="dxa"/>
            <w:gridSpan w:val="3"/>
            <w:vMerge w:val="restart"/>
            <w:tcBorders>
              <w:top w:val="nil"/>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课程名称</w:t>
            </w:r>
          </w:p>
        </w:tc>
        <w:tc>
          <w:tcPr>
            <w:tcW w:w="709" w:type="dxa"/>
            <w:vMerge w:val="restart"/>
            <w:tcBorders>
              <w:top w:val="nil"/>
              <w:left w:val="nil"/>
              <w:bottom w:val="single" w:sz="4" w:space="0" w:color="auto"/>
              <w:right w:val="single" w:sz="4" w:space="0" w:color="auto"/>
            </w:tcBorders>
            <w:shd w:val="clear" w:color="auto" w:fill="E0E0E0"/>
            <w:vAlign w:val="center"/>
          </w:tcPr>
          <w:p w:rsidR="004C187F" w:rsidRDefault="005E14EE">
            <w:pPr>
              <w:widowControl/>
              <w:spacing w:line="220" w:lineRule="exact"/>
              <w:ind w:left="113" w:right="113"/>
              <w:jc w:val="center"/>
              <w:rPr>
                <w:rFonts w:ascii="楷体_GB2312" w:eastAsia="楷体_GB2312" w:hAnsi="黑体" w:cs="宋体"/>
                <w:kern w:val="0"/>
                <w:szCs w:val="21"/>
              </w:rPr>
            </w:pPr>
            <w:r>
              <w:rPr>
                <w:rFonts w:ascii="楷体_GB2312" w:eastAsia="楷体_GB2312" w:hAnsi="黑体" w:cs="宋体" w:hint="eastAsia"/>
                <w:kern w:val="0"/>
                <w:szCs w:val="21"/>
              </w:rPr>
              <w:t>课程性质</w:t>
            </w:r>
          </w:p>
        </w:tc>
        <w:tc>
          <w:tcPr>
            <w:tcW w:w="425" w:type="dxa"/>
            <w:vMerge w:val="restart"/>
            <w:tcBorders>
              <w:top w:val="nil"/>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课程类型</w:t>
            </w:r>
          </w:p>
        </w:tc>
        <w:tc>
          <w:tcPr>
            <w:tcW w:w="567" w:type="dxa"/>
            <w:vMerge w:val="restart"/>
            <w:tcBorders>
              <w:top w:val="single" w:sz="4" w:space="0" w:color="auto"/>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学分</w:t>
            </w:r>
          </w:p>
        </w:tc>
        <w:tc>
          <w:tcPr>
            <w:tcW w:w="567" w:type="dxa"/>
            <w:vMerge w:val="restart"/>
            <w:tcBorders>
              <w:top w:val="single" w:sz="4" w:space="0" w:color="auto"/>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总课时</w:t>
            </w:r>
          </w:p>
        </w:tc>
        <w:tc>
          <w:tcPr>
            <w:tcW w:w="1134" w:type="dxa"/>
            <w:gridSpan w:val="2"/>
            <w:tcBorders>
              <w:top w:val="single" w:sz="4" w:space="0" w:color="auto"/>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课时</w:t>
            </w:r>
          </w:p>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分配</w:t>
            </w:r>
          </w:p>
        </w:tc>
        <w:tc>
          <w:tcPr>
            <w:tcW w:w="768" w:type="dxa"/>
            <w:vMerge w:val="restart"/>
            <w:tcBorders>
              <w:top w:val="single" w:sz="4" w:space="0" w:color="auto"/>
              <w:left w:val="nil"/>
              <w:bottom w:val="single" w:sz="4" w:space="0" w:color="auto"/>
              <w:right w:val="single" w:sz="4" w:space="0" w:color="auto"/>
            </w:tcBorders>
            <w:shd w:val="clear" w:color="auto" w:fill="E0E0E0"/>
            <w:vAlign w:val="center"/>
          </w:tcPr>
          <w:p w:rsidR="004C187F" w:rsidRDefault="005E14EE">
            <w:pPr>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授课</w:t>
            </w:r>
          </w:p>
          <w:p w:rsidR="004C187F" w:rsidRDefault="005E14EE">
            <w:pPr>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方式</w:t>
            </w:r>
          </w:p>
        </w:tc>
        <w:tc>
          <w:tcPr>
            <w:tcW w:w="3324" w:type="dxa"/>
            <w:gridSpan w:val="6"/>
            <w:tcBorders>
              <w:top w:val="single" w:sz="4" w:space="0" w:color="auto"/>
              <w:left w:val="nil"/>
              <w:bottom w:val="nil"/>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开课学期和周课时数</w:t>
            </w:r>
          </w:p>
        </w:tc>
        <w:tc>
          <w:tcPr>
            <w:tcW w:w="719" w:type="dxa"/>
            <w:vMerge w:val="restart"/>
            <w:tcBorders>
              <w:top w:val="single" w:sz="4" w:space="0" w:color="auto"/>
              <w:left w:val="nil"/>
              <w:bottom w:val="single" w:sz="4" w:space="0" w:color="auto"/>
              <w:right w:val="single" w:sz="4" w:space="0" w:color="auto"/>
            </w:tcBorders>
            <w:shd w:val="clear" w:color="auto" w:fill="E0E0E0"/>
            <w:vAlign w:val="center"/>
          </w:tcPr>
          <w:p w:rsidR="004C187F" w:rsidRDefault="005E14EE">
            <w:pPr>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考核</w:t>
            </w:r>
          </w:p>
          <w:p w:rsidR="004C187F" w:rsidRDefault="005E14EE">
            <w:pPr>
              <w:spacing w:line="360" w:lineRule="exact"/>
              <w:jc w:val="center"/>
              <w:rPr>
                <w:rFonts w:ascii="楷体_GB2312" w:eastAsia="楷体_GB2312" w:hAnsi="黑体" w:cs="宋体"/>
                <w:kern w:val="0"/>
                <w:sz w:val="20"/>
                <w:szCs w:val="20"/>
              </w:rPr>
            </w:pPr>
            <w:r>
              <w:rPr>
                <w:rFonts w:ascii="楷体_GB2312" w:eastAsia="楷体_GB2312" w:hAnsi="黑体" w:cs="宋体" w:hint="eastAsia"/>
                <w:kern w:val="0"/>
                <w:szCs w:val="21"/>
              </w:rPr>
              <w:t>方式</w:t>
            </w:r>
          </w:p>
        </w:tc>
        <w:tc>
          <w:tcPr>
            <w:tcW w:w="989" w:type="dxa"/>
            <w:gridSpan w:val="2"/>
            <w:vMerge w:val="restart"/>
            <w:tcBorders>
              <w:top w:val="single" w:sz="4" w:space="0" w:color="auto"/>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宋体" w:cs="宋体"/>
                <w:kern w:val="0"/>
                <w:sz w:val="20"/>
                <w:szCs w:val="20"/>
              </w:rPr>
            </w:pPr>
            <w:r>
              <w:rPr>
                <w:rFonts w:ascii="楷体_GB2312" w:eastAsia="楷体_GB2312" w:hAnsi="黑体" w:cs="宋体" w:hint="eastAsia"/>
                <w:kern w:val="0"/>
                <w:szCs w:val="21"/>
              </w:rPr>
              <w:t>备注</w:t>
            </w:r>
          </w:p>
        </w:tc>
      </w:tr>
      <w:tr w:rsidR="004C187F">
        <w:trPr>
          <w:cantSplit/>
          <w:trHeight w:val="284"/>
          <w:jc w:val="center"/>
        </w:trPr>
        <w:tc>
          <w:tcPr>
            <w:tcW w:w="549" w:type="dxa"/>
            <w:vMerge/>
            <w:tcBorders>
              <w:top w:val="nil"/>
              <w:left w:val="single" w:sz="4" w:space="0" w:color="auto"/>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517" w:type="dxa"/>
            <w:gridSpan w:val="2"/>
            <w:vMerge/>
            <w:tcBorders>
              <w:top w:val="nil"/>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983" w:type="dxa"/>
            <w:vMerge/>
            <w:tcBorders>
              <w:top w:val="nil"/>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2835" w:type="dxa"/>
            <w:gridSpan w:val="3"/>
            <w:vMerge/>
            <w:tcBorders>
              <w:top w:val="nil"/>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709" w:type="dxa"/>
            <w:vMerge/>
            <w:tcBorders>
              <w:top w:val="nil"/>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425" w:type="dxa"/>
            <w:vMerge/>
            <w:tcBorders>
              <w:top w:val="nil"/>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567" w:type="dxa"/>
            <w:vMerge/>
            <w:tcBorders>
              <w:top w:val="single" w:sz="4" w:space="0" w:color="auto"/>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567" w:type="dxa"/>
            <w:vMerge/>
            <w:tcBorders>
              <w:top w:val="single" w:sz="4" w:space="0" w:color="auto"/>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567" w:type="dxa"/>
            <w:vMerge w:val="restart"/>
            <w:tcBorders>
              <w:top w:val="nil"/>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宋体" w:hint="eastAsia"/>
                <w:color w:val="000000"/>
                <w:szCs w:val="21"/>
              </w:rPr>
              <w:t>讲授</w:t>
            </w:r>
          </w:p>
        </w:tc>
        <w:tc>
          <w:tcPr>
            <w:tcW w:w="567" w:type="dxa"/>
            <w:vMerge w:val="restart"/>
            <w:tcBorders>
              <w:top w:val="nil"/>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实践</w:t>
            </w:r>
          </w:p>
        </w:tc>
        <w:tc>
          <w:tcPr>
            <w:tcW w:w="768" w:type="dxa"/>
            <w:vMerge/>
            <w:tcBorders>
              <w:top w:val="single" w:sz="4" w:space="0" w:color="auto"/>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1078" w:type="dxa"/>
            <w:gridSpan w:val="2"/>
            <w:tcBorders>
              <w:top w:val="single" w:sz="4" w:space="0" w:color="auto"/>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第一学年</w:t>
            </w:r>
          </w:p>
        </w:tc>
        <w:tc>
          <w:tcPr>
            <w:tcW w:w="1078" w:type="dxa"/>
            <w:gridSpan w:val="2"/>
            <w:tcBorders>
              <w:top w:val="single" w:sz="4" w:space="0" w:color="auto"/>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第二学年</w:t>
            </w:r>
          </w:p>
        </w:tc>
        <w:tc>
          <w:tcPr>
            <w:tcW w:w="1168" w:type="dxa"/>
            <w:gridSpan w:val="2"/>
            <w:tcBorders>
              <w:top w:val="single" w:sz="4" w:space="0" w:color="auto"/>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第三学年</w:t>
            </w:r>
          </w:p>
        </w:tc>
        <w:tc>
          <w:tcPr>
            <w:tcW w:w="719" w:type="dxa"/>
            <w:vMerge/>
            <w:tcBorders>
              <w:top w:val="single" w:sz="4" w:space="0" w:color="auto"/>
              <w:left w:val="nil"/>
              <w:bottom w:val="single" w:sz="4" w:space="0" w:color="auto"/>
              <w:right w:val="single" w:sz="4" w:space="0" w:color="auto"/>
            </w:tcBorders>
            <w:vAlign w:val="center"/>
          </w:tcPr>
          <w:p w:rsidR="004C187F" w:rsidRDefault="004C187F">
            <w:pPr>
              <w:widowControl/>
              <w:jc w:val="left"/>
              <w:rPr>
                <w:rFonts w:ascii="楷体_GB2312" w:eastAsia="楷体_GB2312" w:hAnsi="黑体" w:cs="宋体"/>
                <w:kern w:val="0"/>
                <w:sz w:val="20"/>
                <w:szCs w:val="20"/>
              </w:rPr>
            </w:pPr>
          </w:p>
        </w:tc>
        <w:tc>
          <w:tcPr>
            <w:tcW w:w="989" w:type="dxa"/>
            <w:gridSpan w:val="2"/>
            <w:vMerge/>
            <w:tcBorders>
              <w:top w:val="single" w:sz="4" w:space="0" w:color="auto"/>
              <w:left w:val="nil"/>
              <w:bottom w:val="single" w:sz="4" w:space="0" w:color="auto"/>
              <w:right w:val="single" w:sz="4" w:space="0" w:color="auto"/>
            </w:tcBorders>
            <w:vAlign w:val="center"/>
          </w:tcPr>
          <w:p w:rsidR="004C187F" w:rsidRDefault="004C187F">
            <w:pPr>
              <w:widowControl/>
              <w:jc w:val="left"/>
              <w:rPr>
                <w:rFonts w:ascii="楷体_GB2312" w:eastAsia="楷体_GB2312" w:hAnsi="宋体" w:cs="宋体"/>
                <w:kern w:val="0"/>
                <w:sz w:val="20"/>
                <w:szCs w:val="20"/>
              </w:rPr>
            </w:pPr>
          </w:p>
        </w:tc>
      </w:tr>
      <w:tr w:rsidR="004C187F">
        <w:trPr>
          <w:cantSplit/>
          <w:trHeight w:val="256"/>
          <w:jc w:val="center"/>
        </w:trPr>
        <w:tc>
          <w:tcPr>
            <w:tcW w:w="549" w:type="dxa"/>
            <w:vMerge/>
            <w:tcBorders>
              <w:top w:val="nil"/>
              <w:left w:val="single" w:sz="4" w:space="0" w:color="auto"/>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517" w:type="dxa"/>
            <w:gridSpan w:val="2"/>
            <w:vMerge/>
            <w:tcBorders>
              <w:top w:val="nil"/>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983" w:type="dxa"/>
            <w:vMerge/>
            <w:tcBorders>
              <w:top w:val="nil"/>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2835" w:type="dxa"/>
            <w:gridSpan w:val="3"/>
            <w:vMerge/>
            <w:tcBorders>
              <w:top w:val="nil"/>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709" w:type="dxa"/>
            <w:vMerge/>
            <w:tcBorders>
              <w:top w:val="nil"/>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425" w:type="dxa"/>
            <w:vMerge/>
            <w:tcBorders>
              <w:top w:val="nil"/>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567" w:type="dxa"/>
            <w:vMerge/>
            <w:tcBorders>
              <w:top w:val="single" w:sz="4" w:space="0" w:color="auto"/>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567" w:type="dxa"/>
            <w:vMerge/>
            <w:tcBorders>
              <w:top w:val="single" w:sz="4" w:space="0" w:color="auto"/>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567" w:type="dxa"/>
            <w:vMerge/>
            <w:tcBorders>
              <w:top w:val="nil"/>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567" w:type="dxa"/>
            <w:vMerge/>
            <w:tcBorders>
              <w:top w:val="nil"/>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768" w:type="dxa"/>
            <w:vMerge/>
            <w:tcBorders>
              <w:top w:val="single" w:sz="4" w:space="0" w:color="auto"/>
              <w:left w:val="nil"/>
              <w:bottom w:val="single" w:sz="4" w:space="0" w:color="auto"/>
              <w:right w:val="single" w:sz="4" w:space="0" w:color="auto"/>
            </w:tcBorders>
            <w:shd w:val="clear" w:color="auto" w:fill="auto"/>
            <w:vAlign w:val="center"/>
          </w:tcPr>
          <w:p w:rsidR="004C187F" w:rsidRDefault="004C187F">
            <w:pPr>
              <w:widowControl/>
              <w:jc w:val="left"/>
              <w:rPr>
                <w:rFonts w:ascii="楷体_GB2312" w:eastAsia="楷体_GB2312" w:hAnsi="黑体" w:cs="宋体"/>
                <w:kern w:val="0"/>
                <w:szCs w:val="21"/>
              </w:rPr>
            </w:pPr>
          </w:p>
        </w:tc>
        <w:tc>
          <w:tcPr>
            <w:tcW w:w="539" w:type="dxa"/>
            <w:tcBorders>
              <w:top w:val="single" w:sz="4" w:space="0" w:color="auto"/>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1</w:t>
            </w:r>
          </w:p>
        </w:tc>
        <w:tc>
          <w:tcPr>
            <w:tcW w:w="539" w:type="dxa"/>
            <w:tcBorders>
              <w:top w:val="single" w:sz="4" w:space="0" w:color="auto"/>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2</w:t>
            </w:r>
          </w:p>
        </w:tc>
        <w:tc>
          <w:tcPr>
            <w:tcW w:w="539" w:type="dxa"/>
            <w:tcBorders>
              <w:top w:val="single" w:sz="4" w:space="0" w:color="auto"/>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3</w:t>
            </w:r>
          </w:p>
        </w:tc>
        <w:tc>
          <w:tcPr>
            <w:tcW w:w="539" w:type="dxa"/>
            <w:tcBorders>
              <w:top w:val="single" w:sz="4" w:space="0" w:color="auto"/>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4</w:t>
            </w:r>
          </w:p>
        </w:tc>
        <w:tc>
          <w:tcPr>
            <w:tcW w:w="539" w:type="dxa"/>
            <w:tcBorders>
              <w:top w:val="single" w:sz="4" w:space="0" w:color="auto"/>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5</w:t>
            </w:r>
          </w:p>
        </w:tc>
        <w:tc>
          <w:tcPr>
            <w:tcW w:w="629" w:type="dxa"/>
            <w:tcBorders>
              <w:top w:val="single" w:sz="4" w:space="0" w:color="auto"/>
              <w:left w:val="nil"/>
              <w:bottom w:val="single" w:sz="4" w:space="0" w:color="auto"/>
              <w:right w:val="single" w:sz="4" w:space="0" w:color="auto"/>
            </w:tcBorders>
            <w:shd w:val="clear" w:color="auto" w:fill="E0E0E0"/>
            <w:vAlign w:val="center"/>
          </w:tcPr>
          <w:p w:rsidR="004C187F" w:rsidRDefault="005E14EE">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6</w:t>
            </w:r>
          </w:p>
        </w:tc>
        <w:tc>
          <w:tcPr>
            <w:tcW w:w="719" w:type="dxa"/>
            <w:vMerge/>
            <w:tcBorders>
              <w:top w:val="single" w:sz="4" w:space="0" w:color="auto"/>
              <w:left w:val="nil"/>
              <w:bottom w:val="single" w:sz="4" w:space="0" w:color="auto"/>
              <w:right w:val="single" w:sz="4" w:space="0" w:color="auto"/>
            </w:tcBorders>
            <w:vAlign w:val="center"/>
          </w:tcPr>
          <w:p w:rsidR="004C187F" w:rsidRDefault="004C187F">
            <w:pPr>
              <w:widowControl/>
              <w:jc w:val="left"/>
              <w:rPr>
                <w:rFonts w:ascii="楷体_GB2312" w:eastAsia="楷体_GB2312" w:hAnsi="黑体" w:cs="宋体"/>
                <w:kern w:val="0"/>
                <w:sz w:val="20"/>
                <w:szCs w:val="20"/>
              </w:rPr>
            </w:pPr>
          </w:p>
        </w:tc>
        <w:tc>
          <w:tcPr>
            <w:tcW w:w="989" w:type="dxa"/>
            <w:gridSpan w:val="2"/>
            <w:vMerge/>
            <w:tcBorders>
              <w:top w:val="single" w:sz="4" w:space="0" w:color="auto"/>
              <w:left w:val="nil"/>
              <w:bottom w:val="single" w:sz="4" w:space="0" w:color="auto"/>
              <w:right w:val="single" w:sz="4" w:space="0" w:color="auto"/>
            </w:tcBorders>
            <w:vAlign w:val="center"/>
          </w:tcPr>
          <w:p w:rsidR="004C187F" w:rsidRDefault="004C187F">
            <w:pPr>
              <w:widowControl/>
              <w:jc w:val="left"/>
              <w:rPr>
                <w:rFonts w:ascii="楷体_GB2312" w:eastAsia="楷体_GB2312" w:hAnsi="宋体" w:cs="宋体"/>
                <w:kern w:val="0"/>
                <w:sz w:val="20"/>
                <w:szCs w:val="20"/>
              </w:rPr>
            </w:pPr>
          </w:p>
        </w:tc>
      </w:tr>
      <w:tr w:rsidR="004C187F">
        <w:trPr>
          <w:cantSplit/>
          <w:trHeight w:val="495"/>
          <w:jc w:val="center"/>
        </w:trPr>
        <w:tc>
          <w:tcPr>
            <w:tcW w:w="549" w:type="dxa"/>
            <w:vMerge w:val="restart"/>
            <w:tcBorders>
              <w:top w:val="nil"/>
              <w:left w:val="single" w:sz="4" w:space="0" w:color="auto"/>
              <w:bottom w:val="single" w:sz="4" w:space="0" w:color="auto"/>
              <w:right w:val="single" w:sz="4" w:space="0" w:color="auto"/>
            </w:tcBorders>
            <w:shd w:val="clear" w:color="auto" w:fill="auto"/>
            <w:vAlign w:val="center"/>
          </w:tcPr>
          <w:p w:rsidR="004C187F" w:rsidRDefault="005E14EE">
            <w:pPr>
              <w:spacing w:line="360" w:lineRule="exact"/>
              <w:jc w:val="center"/>
              <w:rPr>
                <w:rFonts w:ascii="黑体" w:eastAsia="黑体" w:hAnsi="宋体" w:cs="宋体"/>
                <w:kern w:val="0"/>
                <w:szCs w:val="21"/>
              </w:rPr>
            </w:pPr>
            <w:r>
              <w:rPr>
                <w:rFonts w:ascii="黑体" w:eastAsia="黑体" w:hAnsi="宋体" w:cs="宋体" w:hint="eastAsia"/>
                <w:kern w:val="0"/>
                <w:szCs w:val="21"/>
              </w:rPr>
              <w:t>公共基础课程</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rsidR="004C187F" w:rsidRDefault="005E14EE">
            <w:pPr>
              <w:widowControl/>
              <w:spacing w:line="360" w:lineRule="exact"/>
              <w:jc w:val="center"/>
              <w:rPr>
                <w:rFonts w:ascii="宋体" w:hAnsi="宋体"/>
                <w:sz w:val="22"/>
                <w:szCs w:val="21"/>
              </w:rPr>
            </w:pPr>
            <w:r>
              <w:rPr>
                <w:rFonts w:ascii="宋体" w:hAnsi="宋体" w:hint="eastAsia"/>
                <w:sz w:val="22"/>
                <w:szCs w:val="21"/>
              </w:rPr>
              <w:t>1</w:t>
            </w:r>
          </w:p>
        </w:tc>
        <w:tc>
          <w:tcPr>
            <w:tcW w:w="983" w:type="dxa"/>
            <w:tcBorders>
              <w:top w:val="single" w:sz="4" w:space="0" w:color="auto"/>
              <w:left w:val="nil"/>
              <w:bottom w:val="single" w:sz="4" w:space="0" w:color="auto"/>
              <w:right w:val="single" w:sz="4" w:space="0" w:color="auto"/>
            </w:tcBorders>
            <w:shd w:val="clear" w:color="auto" w:fill="auto"/>
            <w:vAlign w:val="center"/>
          </w:tcPr>
          <w:p w:rsidR="004C187F" w:rsidRDefault="005E14EE">
            <w:pPr>
              <w:widowControl/>
              <w:spacing w:line="360" w:lineRule="exact"/>
              <w:rPr>
                <w:rFonts w:ascii="宋体" w:hAnsi="宋体"/>
                <w:szCs w:val="21"/>
              </w:rPr>
            </w:pPr>
            <w:r>
              <w:rPr>
                <w:rFonts w:ascii="宋体" w:hAnsi="宋体" w:hint="eastAsia"/>
                <w:szCs w:val="21"/>
              </w:rPr>
              <w:t>0105025</w:t>
            </w:r>
          </w:p>
        </w:tc>
        <w:tc>
          <w:tcPr>
            <w:tcW w:w="2835" w:type="dxa"/>
            <w:gridSpan w:val="3"/>
            <w:tcBorders>
              <w:top w:val="single" w:sz="4" w:space="0" w:color="auto"/>
              <w:left w:val="nil"/>
              <w:bottom w:val="single" w:sz="4" w:space="0" w:color="auto"/>
              <w:right w:val="single" w:sz="4" w:space="0" w:color="auto"/>
            </w:tcBorders>
            <w:shd w:val="clear" w:color="auto" w:fill="auto"/>
            <w:vAlign w:val="center"/>
          </w:tcPr>
          <w:p w:rsidR="004C187F" w:rsidRDefault="005E14EE">
            <w:pPr>
              <w:widowControl/>
              <w:rPr>
                <w:rFonts w:ascii="宋体" w:hAnsi="宋体"/>
                <w:szCs w:val="21"/>
              </w:rPr>
            </w:pPr>
            <w:r>
              <w:rPr>
                <w:rFonts w:ascii="宋体" w:hAnsi="宋体" w:hint="eastAsia"/>
                <w:szCs w:val="21"/>
              </w:rPr>
              <w:t>高职语文与中华传统文化（1）</w:t>
            </w:r>
          </w:p>
        </w:tc>
        <w:tc>
          <w:tcPr>
            <w:tcW w:w="709" w:type="dxa"/>
            <w:tcBorders>
              <w:top w:val="single" w:sz="4" w:space="0" w:color="auto"/>
              <w:left w:val="nil"/>
              <w:bottom w:val="single" w:sz="4" w:space="0" w:color="auto"/>
              <w:right w:val="single" w:sz="4" w:space="0" w:color="auto"/>
            </w:tcBorders>
            <w:shd w:val="clear" w:color="auto" w:fill="auto"/>
            <w:vAlign w:val="center"/>
          </w:tcPr>
          <w:p w:rsidR="004C187F" w:rsidRDefault="005E14EE">
            <w:pPr>
              <w:widowControl/>
              <w:spacing w:line="360" w:lineRule="exact"/>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shd w:val="clear" w:color="auto" w:fill="auto"/>
            <w:vAlign w:val="center"/>
          </w:tcPr>
          <w:p w:rsidR="004C187F" w:rsidRDefault="005E14EE">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shd w:val="clear" w:color="auto" w:fill="auto"/>
            <w:vAlign w:val="center"/>
          </w:tcPr>
          <w:p w:rsidR="004C187F" w:rsidRDefault="005E14EE">
            <w:pPr>
              <w:spacing w:line="360" w:lineRule="exact"/>
              <w:jc w:val="center"/>
              <w:rPr>
                <w:rFonts w:ascii="宋体" w:hAnsi="宋体"/>
                <w:szCs w:val="21"/>
              </w:rPr>
            </w:pPr>
            <w:r>
              <w:rPr>
                <w:rFonts w:ascii="宋体" w:hAnsi="宋体" w:hint="eastAsia"/>
                <w:szCs w:val="21"/>
              </w:rPr>
              <w:t>2</w:t>
            </w:r>
          </w:p>
        </w:tc>
        <w:tc>
          <w:tcPr>
            <w:tcW w:w="567" w:type="dxa"/>
            <w:tcBorders>
              <w:top w:val="single" w:sz="4" w:space="0" w:color="auto"/>
              <w:left w:val="nil"/>
              <w:bottom w:val="single" w:sz="4" w:space="0" w:color="auto"/>
              <w:right w:val="single" w:sz="4" w:space="0" w:color="auto"/>
            </w:tcBorders>
            <w:shd w:val="clear" w:color="auto" w:fill="auto"/>
            <w:vAlign w:val="center"/>
          </w:tcPr>
          <w:p w:rsidR="004C187F" w:rsidRDefault="005E14EE">
            <w:pPr>
              <w:widowControl/>
              <w:spacing w:line="360" w:lineRule="exact"/>
              <w:jc w:val="center"/>
              <w:rPr>
                <w:rFonts w:ascii="宋体" w:hAnsi="宋体"/>
                <w:szCs w:val="21"/>
              </w:rPr>
            </w:pPr>
            <w:r>
              <w:rPr>
                <w:rFonts w:ascii="宋体" w:hAnsi="宋体" w:hint="eastAsia"/>
                <w:szCs w:val="21"/>
              </w:rPr>
              <w:t>32</w:t>
            </w:r>
          </w:p>
        </w:tc>
        <w:tc>
          <w:tcPr>
            <w:tcW w:w="567" w:type="dxa"/>
            <w:tcBorders>
              <w:top w:val="single" w:sz="4" w:space="0" w:color="auto"/>
              <w:left w:val="nil"/>
              <w:bottom w:val="single" w:sz="4" w:space="0" w:color="auto"/>
              <w:right w:val="single" w:sz="4" w:space="0" w:color="auto"/>
            </w:tcBorders>
            <w:shd w:val="clear" w:color="auto" w:fill="FFFFFF"/>
            <w:vAlign w:val="center"/>
          </w:tcPr>
          <w:p w:rsidR="004C187F" w:rsidRDefault="005E14EE">
            <w:pPr>
              <w:widowControl/>
              <w:spacing w:line="360" w:lineRule="exact"/>
              <w:jc w:val="center"/>
              <w:rPr>
                <w:rFonts w:ascii="宋体" w:hAnsi="宋体"/>
                <w:szCs w:val="21"/>
              </w:rPr>
            </w:pPr>
            <w:r>
              <w:rPr>
                <w:rFonts w:ascii="宋体" w:hAnsi="宋体" w:hint="eastAsia"/>
                <w:szCs w:val="21"/>
              </w:rPr>
              <w:t>22</w:t>
            </w:r>
          </w:p>
        </w:tc>
        <w:tc>
          <w:tcPr>
            <w:tcW w:w="567" w:type="dxa"/>
            <w:tcBorders>
              <w:top w:val="single" w:sz="4" w:space="0" w:color="auto"/>
              <w:left w:val="nil"/>
              <w:bottom w:val="single" w:sz="4" w:space="0" w:color="auto"/>
              <w:right w:val="single" w:sz="4" w:space="0" w:color="auto"/>
            </w:tcBorders>
            <w:shd w:val="clear" w:color="auto" w:fill="FFFFFF"/>
            <w:vAlign w:val="center"/>
          </w:tcPr>
          <w:p w:rsidR="004C187F" w:rsidRDefault="005E14EE">
            <w:pPr>
              <w:widowControl/>
              <w:spacing w:line="360" w:lineRule="exact"/>
              <w:jc w:val="center"/>
              <w:rPr>
                <w:rFonts w:ascii="宋体" w:hAnsi="宋体"/>
                <w:szCs w:val="21"/>
              </w:rPr>
            </w:pPr>
            <w:r>
              <w:rPr>
                <w:rFonts w:ascii="宋体" w:hAnsi="宋体" w:hint="eastAsia"/>
                <w:szCs w:val="21"/>
              </w:rPr>
              <w:t>10</w:t>
            </w:r>
          </w:p>
        </w:tc>
        <w:tc>
          <w:tcPr>
            <w:tcW w:w="768" w:type="dxa"/>
            <w:tcBorders>
              <w:top w:val="single" w:sz="4" w:space="0" w:color="auto"/>
              <w:left w:val="nil"/>
              <w:bottom w:val="single" w:sz="4" w:space="0" w:color="auto"/>
              <w:right w:val="single" w:sz="4" w:space="0" w:color="auto"/>
            </w:tcBorders>
            <w:shd w:val="clear" w:color="auto" w:fill="FFFFFF"/>
            <w:vAlign w:val="center"/>
          </w:tcPr>
          <w:p w:rsidR="004C187F" w:rsidRDefault="005E14EE">
            <w:pPr>
              <w:widowControl/>
              <w:jc w:val="center"/>
              <w:rPr>
                <w:rFonts w:ascii="宋体" w:hAnsi="宋体"/>
                <w:szCs w:val="21"/>
              </w:rPr>
            </w:pPr>
            <w:r>
              <w:rPr>
                <w:rFonts w:ascii="宋体" w:hAnsi="宋体" w:hint="eastAsia"/>
                <w:szCs w:val="21"/>
              </w:rPr>
              <w:t>讲授</w:t>
            </w:r>
          </w:p>
          <w:p w:rsidR="004C187F" w:rsidRDefault="005E14EE">
            <w:pPr>
              <w:widowControl/>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16"/>
                <w:szCs w:val="16"/>
              </w:rPr>
            </w:pP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 w:val="22"/>
                <w:szCs w:val="21"/>
              </w:rPr>
            </w:pPr>
            <w:r>
              <w:rPr>
                <w:rFonts w:ascii="宋体" w:hAnsi="宋体" w:hint="eastAsia"/>
                <w:sz w:val="22"/>
                <w:szCs w:val="21"/>
              </w:rPr>
              <w:t>2</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szCs w:val="21"/>
              </w:rPr>
              <w:t>0105026</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szCs w:val="21"/>
              </w:rPr>
              <w:t>高职语文与中华传统文化（2）</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hint="eastAsia"/>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26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10</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jc w:val="center"/>
              <w:rPr>
                <w:rFonts w:ascii="宋体" w:hAnsi="宋体"/>
                <w:szCs w:val="21"/>
              </w:rPr>
            </w:pPr>
            <w:r>
              <w:rPr>
                <w:rFonts w:ascii="宋体" w:hAnsi="宋体" w:hint="eastAsia"/>
                <w:szCs w:val="21"/>
              </w:rPr>
              <w:t>讲授</w:t>
            </w:r>
          </w:p>
          <w:p w:rsidR="004C187F" w:rsidRDefault="005E14EE">
            <w:pPr>
              <w:widowControl/>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0"/>
                <w:szCs w:val="20"/>
              </w:rPr>
            </w:pP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 w:val="22"/>
                <w:szCs w:val="21"/>
              </w:rPr>
            </w:pPr>
            <w:r>
              <w:rPr>
                <w:rFonts w:ascii="宋体" w:hAnsi="宋体" w:hint="eastAsia"/>
                <w:sz w:val="22"/>
                <w:szCs w:val="21"/>
              </w:rPr>
              <w:t>3</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szCs w:val="21"/>
              </w:rPr>
              <w:t>0501039</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szCs w:val="21"/>
              </w:rPr>
              <w:t>经济数学（1）</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32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22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szCs w:val="21"/>
              </w:rPr>
              <w:t>10</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jc w:val="center"/>
              <w:rPr>
                <w:rFonts w:ascii="宋体" w:hAnsi="宋体"/>
                <w:szCs w:val="21"/>
              </w:rPr>
            </w:pPr>
            <w:r>
              <w:rPr>
                <w:rFonts w:ascii="宋体" w:hAnsi="宋体" w:hint="eastAsia"/>
                <w:szCs w:val="21"/>
              </w:rPr>
              <w:t>讲授</w:t>
            </w:r>
          </w:p>
          <w:p w:rsidR="004C187F" w:rsidRDefault="005E14EE">
            <w:pPr>
              <w:widowControl/>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0"/>
                <w:szCs w:val="20"/>
              </w:rPr>
            </w:pP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 w:val="22"/>
                <w:szCs w:val="21"/>
              </w:rPr>
            </w:pPr>
            <w:r>
              <w:rPr>
                <w:rFonts w:ascii="宋体" w:hAnsi="宋体" w:hint="eastAsia"/>
                <w:sz w:val="22"/>
                <w:szCs w:val="21"/>
              </w:rPr>
              <w:t>4</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szCs w:val="21"/>
              </w:rPr>
              <w:t>0501040</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szCs w:val="21"/>
              </w:rPr>
              <w:t>经济数学（2）</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hint="eastAsia"/>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26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10</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jc w:val="center"/>
              <w:rPr>
                <w:rFonts w:ascii="宋体" w:hAnsi="宋体"/>
                <w:szCs w:val="21"/>
              </w:rPr>
            </w:pPr>
            <w:r>
              <w:rPr>
                <w:rFonts w:ascii="宋体" w:hAnsi="宋体" w:hint="eastAsia"/>
                <w:szCs w:val="21"/>
              </w:rPr>
              <w:t>讲授</w:t>
            </w:r>
          </w:p>
          <w:p w:rsidR="004C187F" w:rsidRDefault="005E14EE">
            <w:pPr>
              <w:widowControl/>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0"/>
                <w:szCs w:val="20"/>
              </w:rPr>
            </w:pP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 w:val="22"/>
                <w:szCs w:val="21"/>
              </w:rPr>
            </w:pPr>
            <w:r>
              <w:rPr>
                <w:rFonts w:ascii="宋体" w:hAnsi="宋体" w:hint="eastAsia"/>
                <w:sz w:val="22"/>
                <w:szCs w:val="21"/>
              </w:rPr>
              <w:t>5</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szCs w:val="21"/>
              </w:rPr>
              <w:t>0304001</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szCs w:val="21"/>
              </w:rPr>
              <w:t>高职英语（1）</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hint="eastAsia"/>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64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40</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24</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jc w:val="center"/>
              <w:rPr>
                <w:rFonts w:ascii="宋体" w:hAnsi="宋体"/>
                <w:szCs w:val="21"/>
              </w:rPr>
            </w:pPr>
            <w:r>
              <w:rPr>
                <w:rFonts w:ascii="宋体" w:hAnsi="宋体" w:hint="eastAsia"/>
                <w:szCs w:val="21"/>
              </w:rPr>
              <w:t>讲授</w:t>
            </w:r>
          </w:p>
          <w:p w:rsidR="004C187F" w:rsidRDefault="005E14EE">
            <w:pPr>
              <w:widowControl/>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4</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0"/>
                <w:szCs w:val="20"/>
              </w:rPr>
            </w:pP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 w:val="22"/>
                <w:szCs w:val="21"/>
              </w:rPr>
            </w:pPr>
            <w:r>
              <w:rPr>
                <w:rFonts w:ascii="宋体" w:hAnsi="宋体" w:hint="eastAsia"/>
                <w:sz w:val="22"/>
                <w:szCs w:val="21"/>
              </w:rPr>
              <w:t>6</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szCs w:val="21"/>
              </w:rPr>
              <w:t>0304002</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szCs w:val="21"/>
              </w:rPr>
              <w:t>高职英语（2）</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24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12</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讲授</w:t>
            </w:r>
          </w:p>
          <w:p w:rsidR="004C187F" w:rsidRDefault="005E14EE">
            <w:pPr>
              <w:widowControl/>
              <w:spacing w:line="360" w:lineRule="exact"/>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0"/>
                <w:szCs w:val="20"/>
              </w:rPr>
            </w:pP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 w:val="22"/>
                <w:szCs w:val="21"/>
              </w:rPr>
            </w:pPr>
            <w:r>
              <w:rPr>
                <w:rFonts w:ascii="宋体" w:hAnsi="宋体" w:hint="eastAsia"/>
                <w:sz w:val="22"/>
                <w:szCs w:val="21"/>
              </w:rPr>
              <w:t>7</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szCs w:val="21"/>
              </w:rPr>
              <w:t>0401001</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szCs w:val="21"/>
              </w:rPr>
              <w:t>计算机应用基础</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hint="eastAsia"/>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64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16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48</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讲授</w:t>
            </w:r>
          </w:p>
          <w:p w:rsidR="004C187F" w:rsidRDefault="005E14EE">
            <w:pPr>
              <w:widowControl/>
              <w:spacing w:line="360" w:lineRule="exact"/>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4</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rPr>
                <w:rFonts w:ascii="宋体" w:hAnsi="宋体"/>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0"/>
                <w:szCs w:val="20"/>
              </w:rPr>
            </w:pP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 w:val="22"/>
                <w:szCs w:val="21"/>
              </w:rPr>
            </w:pPr>
            <w:r>
              <w:rPr>
                <w:rFonts w:ascii="楷体_GB2312" w:eastAsia="楷体_GB2312" w:hAnsi="宋体" w:hint="eastAsia"/>
                <w:color w:val="000000"/>
                <w:sz w:val="22"/>
                <w:szCs w:val="21"/>
              </w:rPr>
              <w:t>8</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0801035</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auto"/>
              <w:jc w:val="center"/>
              <w:rPr>
                <w:rFonts w:ascii="宋体" w:hAnsi="宋体"/>
                <w:kern w:val="0"/>
                <w:szCs w:val="21"/>
              </w:rPr>
            </w:pPr>
            <w:r>
              <w:rPr>
                <w:rFonts w:ascii="宋体" w:hAnsi="宋体" w:hint="eastAsia"/>
                <w:kern w:val="0"/>
                <w:szCs w:val="21"/>
              </w:rPr>
              <w:t>思想道德修与法律基础（1）</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32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22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10</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讲授</w:t>
            </w:r>
          </w:p>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0"/>
                <w:szCs w:val="20"/>
              </w:rPr>
            </w:pP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9</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0801038</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auto"/>
              <w:jc w:val="center"/>
              <w:rPr>
                <w:rFonts w:ascii="宋体" w:hAnsi="宋体"/>
                <w:kern w:val="0"/>
                <w:szCs w:val="21"/>
              </w:rPr>
            </w:pPr>
            <w:r>
              <w:rPr>
                <w:rFonts w:ascii="宋体" w:hAnsi="宋体" w:hint="eastAsia"/>
                <w:kern w:val="0"/>
                <w:szCs w:val="21"/>
              </w:rPr>
              <w:t>思想道德修与法律基础（2）</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26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10</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讲授</w:t>
            </w:r>
          </w:p>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0"/>
                <w:szCs w:val="20"/>
              </w:rPr>
            </w:pP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w:t>
            </w:r>
            <w:r>
              <w:rPr>
                <w:rFonts w:ascii="楷体_GB2312" w:eastAsia="楷体_GB2312" w:hAnsi="宋体"/>
                <w:color w:val="000000"/>
                <w:szCs w:val="21"/>
              </w:rPr>
              <w:t>0</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0801048</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left"/>
              <w:rPr>
                <w:rFonts w:ascii="宋体" w:hAnsi="宋体"/>
                <w:szCs w:val="21"/>
              </w:rPr>
            </w:pPr>
            <w:r>
              <w:rPr>
                <w:rFonts w:ascii="宋体" w:hAnsi="宋体" w:hint="eastAsia"/>
                <w:kern w:val="0"/>
                <w:szCs w:val="21"/>
              </w:rPr>
              <w:t>毛泽东思想和中国特色社会主义理论体系概论（1）</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26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10</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讲授</w:t>
            </w:r>
          </w:p>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0"/>
                <w:szCs w:val="20"/>
              </w:rPr>
            </w:pP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w:t>
            </w:r>
            <w:r>
              <w:rPr>
                <w:rFonts w:ascii="楷体_GB2312" w:eastAsia="楷体_GB2312" w:hAnsi="宋体"/>
                <w:color w:val="000000"/>
                <w:szCs w:val="21"/>
              </w:rPr>
              <w:t>1</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0801049</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left"/>
              <w:rPr>
                <w:rFonts w:ascii="宋体" w:hAnsi="宋体"/>
                <w:szCs w:val="21"/>
              </w:rPr>
            </w:pPr>
            <w:r>
              <w:rPr>
                <w:rFonts w:ascii="宋体" w:hAnsi="宋体" w:hint="eastAsia"/>
                <w:kern w:val="0"/>
                <w:szCs w:val="21"/>
              </w:rPr>
              <w:t>毛泽东思想和中国特色社会主义理论体系概论（2）</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26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10</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讲授</w:t>
            </w:r>
          </w:p>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0"/>
                <w:szCs w:val="20"/>
              </w:rPr>
            </w:pP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w:t>
            </w:r>
            <w:r>
              <w:rPr>
                <w:rFonts w:ascii="楷体_GB2312" w:eastAsia="楷体_GB2312" w:hAnsi="宋体"/>
                <w:color w:val="000000"/>
                <w:szCs w:val="21"/>
              </w:rPr>
              <w:t>2</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0801047</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kern w:val="0"/>
                <w:szCs w:val="21"/>
              </w:rPr>
              <w:t>形势与政策</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hint="eastAsia"/>
                <w:szCs w:val="21"/>
              </w:rPr>
              <w:t>A</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hint="eastAsia"/>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0</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讲授</w:t>
            </w:r>
          </w:p>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多种形式</w:t>
            </w: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13</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0804007</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kern w:val="0"/>
                <w:szCs w:val="21"/>
              </w:rPr>
            </w:pPr>
            <w:r>
              <w:rPr>
                <w:rFonts w:ascii="宋体" w:hAnsi="宋体" w:hint="eastAsia"/>
                <w:kern w:val="0"/>
                <w:szCs w:val="21"/>
              </w:rPr>
              <w:t>安全教育</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hint="eastAsia"/>
                <w:szCs w:val="21"/>
              </w:rPr>
              <w:t>A</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hint="eastAsia"/>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0</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讲授</w:t>
            </w:r>
          </w:p>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 w:val="18"/>
                <w:szCs w:val="18"/>
              </w:rPr>
            </w:pPr>
            <w:r>
              <w:rPr>
                <w:rFonts w:ascii="宋体" w:hAnsi="宋体" w:hint="eastAsia"/>
                <w:kern w:val="0"/>
                <w:szCs w:val="21"/>
              </w:rPr>
              <w:t>讲座、主题班会</w:t>
            </w: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14</w:t>
            </w:r>
          </w:p>
        </w:tc>
        <w:tc>
          <w:tcPr>
            <w:tcW w:w="983" w:type="dxa"/>
            <w:tcBorders>
              <w:top w:val="single" w:sz="4" w:space="0" w:color="auto"/>
              <w:left w:val="nil"/>
              <w:bottom w:val="single" w:sz="4" w:space="0" w:color="auto"/>
              <w:right w:val="single" w:sz="4" w:space="0" w:color="auto"/>
            </w:tcBorders>
            <w:vAlign w:val="center"/>
          </w:tcPr>
          <w:p w:rsidR="004C187F" w:rsidRDefault="00BA4242">
            <w:pPr>
              <w:widowControl/>
              <w:spacing w:line="360" w:lineRule="exact"/>
              <w:jc w:val="center"/>
              <w:rPr>
                <w:rFonts w:ascii="宋体" w:hAnsi="宋体"/>
                <w:color w:val="000000"/>
                <w:szCs w:val="21"/>
              </w:rPr>
            </w:pPr>
            <w:r w:rsidRPr="00BA4242">
              <w:rPr>
                <w:rFonts w:ascii="宋体" w:hAnsi="宋体"/>
                <w:color w:val="000000"/>
                <w:szCs w:val="21"/>
              </w:rPr>
              <w:t>0804009</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kern w:val="0"/>
                <w:szCs w:val="21"/>
              </w:rPr>
            </w:pPr>
            <w:r>
              <w:rPr>
                <w:rFonts w:ascii="宋体" w:hAnsi="宋体" w:hint="eastAsia"/>
                <w:kern w:val="0"/>
                <w:szCs w:val="21"/>
              </w:rPr>
              <w:t>劳动教育</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szCs w:val="21"/>
              </w:rPr>
            </w:pPr>
            <w:r>
              <w:rPr>
                <w:rFonts w:ascii="宋体" w:hAnsi="宋体" w:hint="eastAsia"/>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12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24</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讲授</w:t>
            </w:r>
          </w:p>
          <w:p w:rsidR="004C187F" w:rsidRDefault="005E14EE">
            <w:pPr>
              <w:widowControl/>
              <w:spacing w:line="360" w:lineRule="exact"/>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讲座、主题班会</w:t>
            </w: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15</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0803001</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szCs w:val="21"/>
              </w:rPr>
              <w:t>体育（1）</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32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28</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讲授</w:t>
            </w:r>
          </w:p>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0"/>
                <w:szCs w:val="20"/>
              </w:rPr>
            </w:pP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16</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0803002</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szCs w:val="21"/>
              </w:rPr>
              <w:t>体育（2）</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30</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讲授</w:t>
            </w:r>
          </w:p>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0"/>
                <w:szCs w:val="20"/>
              </w:rPr>
            </w:pP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17</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0803003</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szCs w:val="21"/>
              </w:rPr>
              <w:t>体育（3）</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30</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讲授</w:t>
            </w:r>
          </w:p>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0"/>
                <w:szCs w:val="20"/>
              </w:rPr>
            </w:pP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18</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0803004</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szCs w:val="21"/>
              </w:rPr>
              <w:t>体育（4）</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30</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讲授</w:t>
            </w:r>
          </w:p>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0"/>
                <w:szCs w:val="20"/>
              </w:rPr>
            </w:pP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19</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0706001</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szCs w:val="21"/>
              </w:rPr>
            </w:pPr>
            <w:r>
              <w:rPr>
                <w:rFonts w:ascii="宋体" w:hAnsi="宋体" w:hint="eastAsia"/>
                <w:kern w:val="0"/>
                <w:szCs w:val="21"/>
              </w:rPr>
              <w:t>公共艺术</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color w:val="000000"/>
                <w:szCs w:val="21"/>
              </w:rPr>
            </w:pPr>
            <w:r>
              <w:rPr>
                <w:rFonts w:ascii="宋体" w:hAnsi="宋体" w:hint="eastAsia"/>
                <w:color w:val="000000"/>
                <w:szCs w:val="21"/>
              </w:rPr>
              <w:t>1</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16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10</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讲授</w:t>
            </w:r>
          </w:p>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第一学期8周</w:t>
            </w: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20</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0802014</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240" w:lineRule="exact"/>
              <w:rPr>
                <w:rFonts w:ascii="宋体" w:hAnsi="宋体"/>
                <w:kern w:val="0"/>
                <w:szCs w:val="21"/>
              </w:rPr>
            </w:pPr>
            <w:r>
              <w:rPr>
                <w:rFonts w:ascii="宋体" w:hAnsi="宋体" w:hint="eastAsia"/>
                <w:kern w:val="0"/>
                <w:szCs w:val="21"/>
              </w:rPr>
              <w:t>心理健康教育</w:t>
            </w:r>
          </w:p>
        </w:tc>
        <w:tc>
          <w:tcPr>
            <w:tcW w:w="709"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1</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16</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10</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讲授</w:t>
            </w:r>
          </w:p>
          <w:p w:rsidR="004C187F" w:rsidRDefault="005E14EE">
            <w:pPr>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第一学期8周</w:t>
            </w: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21</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0899021</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240" w:lineRule="exact"/>
              <w:rPr>
                <w:rFonts w:ascii="宋体" w:hAnsi="宋体"/>
                <w:kern w:val="0"/>
                <w:szCs w:val="21"/>
              </w:rPr>
            </w:pPr>
            <w:r>
              <w:rPr>
                <w:rFonts w:ascii="宋体" w:hAnsi="宋体" w:hint="eastAsia"/>
                <w:kern w:val="0"/>
                <w:szCs w:val="21"/>
              </w:rPr>
              <w:t>职业发展与就业指导</w:t>
            </w:r>
          </w:p>
        </w:tc>
        <w:tc>
          <w:tcPr>
            <w:tcW w:w="709"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szCs w:val="21"/>
              </w:rPr>
              <w:t>1</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szCs w:val="21"/>
              </w:rPr>
              <w:t>18</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12</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讲授</w:t>
            </w:r>
          </w:p>
          <w:p w:rsidR="004C187F" w:rsidRDefault="005E14EE">
            <w:pPr>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第4学期9周</w:t>
            </w:r>
          </w:p>
        </w:tc>
      </w:tr>
      <w:tr w:rsidR="004C187F">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22</w:t>
            </w:r>
          </w:p>
        </w:tc>
        <w:tc>
          <w:tcPr>
            <w:tcW w:w="983"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0801027</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240" w:lineRule="exact"/>
              <w:rPr>
                <w:rFonts w:ascii="宋体" w:hAnsi="宋体"/>
                <w:kern w:val="0"/>
                <w:szCs w:val="21"/>
              </w:rPr>
            </w:pPr>
            <w:r>
              <w:rPr>
                <w:rFonts w:ascii="宋体" w:hAnsi="宋体" w:hint="eastAsia"/>
                <w:kern w:val="0"/>
                <w:szCs w:val="21"/>
              </w:rPr>
              <w:t>创新创业教育</w:t>
            </w:r>
          </w:p>
        </w:tc>
        <w:tc>
          <w:tcPr>
            <w:tcW w:w="709"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1</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1</w:t>
            </w:r>
            <w:r>
              <w:rPr>
                <w:rFonts w:ascii="宋体" w:hAnsi="宋体"/>
                <w:szCs w:val="21"/>
              </w:rPr>
              <w:t>8</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12</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讲授</w:t>
            </w:r>
          </w:p>
          <w:p w:rsidR="004C187F" w:rsidRDefault="005E14EE">
            <w:pPr>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第4学期9周</w:t>
            </w:r>
          </w:p>
        </w:tc>
      </w:tr>
      <w:tr w:rsidR="004C187F">
        <w:trPr>
          <w:cantSplit/>
          <w:trHeight w:val="760"/>
          <w:jc w:val="center"/>
        </w:trPr>
        <w:tc>
          <w:tcPr>
            <w:tcW w:w="549" w:type="dxa"/>
            <w:vMerge/>
            <w:tcBorders>
              <w:top w:val="nil"/>
              <w:left w:val="single" w:sz="4" w:space="0" w:color="auto"/>
              <w:bottom w:val="nil"/>
              <w:right w:val="single" w:sz="4" w:space="0" w:color="auto"/>
            </w:tcBorders>
            <w:vAlign w:val="center"/>
          </w:tcPr>
          <w:p w:rsidR="004C187F" w:rsidRDefault="004C187F">
            <w:pPr>
              <w:widowControl/>
              <w:jc w:val="left"/>
              <w:rPr>
                <w:rFonts w:ascii="黑体" w:eastAsia="黑体" w:hAnsi="宋体" w:cs="宋体"/>
                <w:kern w:val="0"/>
                <w:szCs w:val="21"/>
              </w:rPr>
            </w:pPr>
          </w:p>
        </w:tc>
        <w:tc>
          <w:tcPr>
            <w:tcW w:w="5044" w:type="dxa"/>
            <w:gridSpan w:val="7"/>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合    计</w:t>
            </w:r>
          </w:p>
        </w:tc>
        <w:tc>
          <w:tcPr>
            <w:tcW w:w="425"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FF0000"/>
                <w:szCs w:val="21"/>
              </w:rPr>
            </w:pP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szCs w:val="21"/>
              </w:rPr>
              <w:t>4</w:t>
            </w:r>
            <w:r>
              <w:rPr>
                <w:rFonts w:ascii="宋体" w:hAnsi="宋体" w:hint="eastAsia"/>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756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426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szCs w:val="21"/>
              </w:rPr>
            </w:pPr>
            <w:r>
              <w:rPr>
                <w:rFonts w:ascii="宋体" w:hAnsi="宋体" w:hint="eastAsia"/>
                <w:szCs w:val="21"/>
              </w:rPr>
              <w:t>330</w:t>
            </w:r>
          </w:p>
        </w:tc>
        <w:tc>
          <w:tcPr>
            <w:tcW w:w="768"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eastAsia="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eastAsia="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eastAsia="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p w:rsidR="004C187F" w:rsidRDefault="004C187F">
            <w:pPr>
              <w:widowControl/>
              <w:spacing w:line="360" w:lineRule="exact"/>
              <w:jc w:val="center"/>
              <w:rPr>
                <w:rFonts w:ascii="宋体" w:hAnsi="宋体"/>
                <w:kern w:val="0"/>
                <w:szCs w:val="21"/>
              </w:rPr>
            </w:pP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0"/>
                <w:szCs w:val="20"/>
              </w:rPr>
            </w:pPr>
          </w:p>
        </w:tc>
      </w:tr>
      <w:tr w:rsidR="004C187F">
        <w:trPr>
          <w:cantSplit/>
          <w:trHeight w:val="549"/>
          <w:jc w:val="center"/>
        </w:trPr>
        <w:tc>
          <w:tcPr>
            <w:tcW w:w="549" w:type="dxa"/>
            <w:vMerge w:val="restart"/>
            <w:tcBorders>
              <w:top w:val="single" w:sz="4" w:space="0" w:color="auto"/>
              <w:left w:val="single" w:sz="4" w:space="0" w:color="auto"/>
              <w:right w:val="single" w:sz="4" w:space="0" w:color="auto"/>
            </w:tcBorders>
            <w:vAlign w:val="center"/>
          </w:tcPr>
          <w:p w:rsidR="004C187F" w:rsidRDefault="005E14EE">
            <w:pPr>
              <w:widowControl/>
              <w:jc w:val="left"/>
              <w:rPr>
                <w:rFonts w:ascii="黑体" w:eastAsia="黑体" w:hAnsi="宋体" w:cs="宋体"/>
                <w:kern w:val="0"/>
                <w:szCs w:val="21"/>
              </w:rPr>
            </w:pPr>
            <w:r>
              <w:rPr>
                <w:rFonts w:ascii="黑体" w:eastAsia="黑体" w:hAnsi="宋体" w:cs="宋体" w:hint="eastAsia"/>
                <w:kern w:val="0"/>
                <w:szCs w:val="21"/>
              </w:rPr>
              <w:t>专业技能课程</w:t>
            </w: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color w:val="000000"/>
                <w:szCs w:val="21"/>
              </w:rPr>
              <w:t>0501052</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kern w:val="0"/>
                <w:szCs w:val="21"/>
              </w:rPr>
            </w:pPr>
            <w:r>
              <w:rPr>
                <w:rFonts w:ascii="宋体" w:hAnsi="宋体" w:hint="eastAsia"/>
                <w:szCs w:val="21"/>
              </w:rPr>
              <w:t>会计职业认知</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6</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kern w:val="0"/>
                <w:szCs w:val="21"/>
              </w:rPr>
            </w:pPr>
            <w:r>
              <w:rPr>
                <w:rFonts w:ascii="宋体" w:hAnsi="宋体" w:hint="eastAsia"/>
                <w:kern w:val="0"/>
                <w:szCs w:val="21"/>
              </w:rPr>
              <w:t>96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48</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48</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ind w:firstLineChars="50" w:firstLine="105"/>
              <w:jc w:val="center"/>
              <w:rPr>
                <w:rFonts w:ascii="宋体" w:hAnsi="宋体"/>
                <w:kern w:val="0"/>
                <w:szCs w:val="21"/>
              </w:rPr>
            </w:pPr>
            <w:r>
              <w:rPr>
                <w:rFonts w:ascii="宋体" w:hAnsi="宋体" w:hint="eastAsia"/>
                <w:kern w:val="0"/>
                <w:szCs w:val="21"/>
              </w:rPr>
              <w:t>6</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2</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color w:val="000000"/>
                <w:szCs w:val="21"/>
              </w:rPr>
              <w:t>0501059</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kern w:val="0"/>
                <w:szCs w:val="21"/>
              </w:rPr>
            </w:pPr>
            <w:r>
              <w:rPr>
                <w:rFonts w:ascii="宋体" w:hAnsi="宋体" w:cs="宋体" w:hint="eastAsia"/>
                <w:kern w:val="0"/>
                <w:szCs w:val="18"/>
              </w:rPr>
              <w:t>财经法规与会计职业道德</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18</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18</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ind w:firstLineChars="50" w:firstLine="105"/>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rPr>
              <w:t>0502031</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kern w:val="0"/>
                <w:szCs w:val="21"/>
              </w:rPr>
            </w:pPr>
            <w:r>
              <w:rPr>
                <w:rFonts w:ascii="宋体" w:hAnsi="宋体" w:hint="eastAsia"/>
                <w:kern w:val="0"/>
                <w:szCs w:val="21"/>
              </w:rPr>
              <w:t>管理学</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kern w:val="0"/>
                <w:szCs w:val="21"/>
              </w:rPr>
            </w:pPr>
            <w:r>
              <w:rPr>
                <w:rFonts w:ascii="宋体" w:hAnsi="宋体" w:hint="eastAsia"/>
                <w:kern w:val="0"/>
                <w:szCs w:val="21"/>
              </w:rPr>
              <w:t>64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FF"/>
                <w:kern w:val="0"/>
                <w:szCs w:val="21"/>
              </w:rPr>
            </w:pPr>
            <w:r>
              <w:rPr>
                <w:rFonts w:ascii="宋体" w:hAnsi="宋体" w:hint="eastAsia"/>
                <w:kern w:val="0"/>
                <w:szCs w:val="21"/>
              </w:rPr>
              <w:t>32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FF"/>
                <w:kern w:val="0"/>
                <w:szCs w:val="21"/>
              </w:rPr>
            </w:pPr>
            <w:r>
              <w:rPr>
                <w:rFonts w:ascii="宋体" w:hAnsi="宋体" w:hint="eastAsia"/>
                <w:kern w:val="0"/>
                <w:szCs w:val="21"/>
              </w:rPr>
              <w:t>32</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FF"/>
                <w:kern w:val="0"/>
                <w:szCs w:val="21"/>
              </w:rPr>
            </w:pPr>
            <w:r>
              <w:rPr>
                <w:rFonts w:ascii="宋体" w:hAnsi="宋体" w:hint="eastAsia"/>
                <w:kern w:val="0"/>
                <w:szCs w:val="21"/>
              </w:rPr>
              <w:t>4</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color w:val="000000"/>
                <w:szCs w:val="21"/>
              </w:rPr>
              <w:t>0502029</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kern w:val="0"/>
                <w:szCs w:val="21"/>
              </w:rPr>
            </w:pPr>
            <w:r>
              <w:rPr>
                <w:rFonts w:ascii="宋体" w:hAnsi="宋体" w:hint="eastAsia"/>
                <w:kern w:val="0"/>
                <w:szCs w:val="21"/>
              </w:rPr>
              <w:t>经济法</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5</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color w:val="000000"/>
                <w:szCs w:val="21"/>
              </w:rPr>
              <w:t>0501055</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kern w:val="0"/>
                <w:szCs w:val="21"/>
              </w:rPr>
            </w:pPr>
            <w:r>
              <w:rPr>
                <w:rFonts w:ascii="宋体" w:hAnsi="宋体" w:hint="eastAsia"/>
                <w:kern w:val="0"/>
                <w:szCs w:val="21"/>
              </w:rPr>
              <w:t>统计基础理论与实务</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6</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color w:val="000000"/>
                <w:szCs w:val="21"/>
              </w:rPr>
              <w:t>0501057</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kern w:val="0"/>
                <w:szCs w:val="21"/>
              </w:rPr>
            </w:pPr>
            <w:r>
              <w:rPr>
                <w:rFonts w:ascii="宋体" w:hAnsi="宋体" w:hint="eastAsia"/>
                <w:kern w:val="0"/>
                <w:szCs w:val="21"/>
              </w:rPr>
              <w:t>出纳岗位实务</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7</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0501064</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szCs w:val="21"/>
              </w:rPr>
              <w:t>EXCEL在会计中的应用</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tcPr>
          <w:p w:rsidR="004C187F" w:rsidRDefault="005E14EE">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8</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28</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2</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2"/>
                <w:szCs w:val="20"/>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8</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color w:val="000000"/>
                <w:szCs w:val="21"/>
              </w:rPr>
              <w:t>0501027</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kern w:val="0"/>
                <w:szCs w:val="21"/>
              </w:rPr>
            </w:pPr>
            <w:r>
              <w:rPr>
                <w:rFonts w:ascii="宋体" w:hAnsi="宋体" w:hint="eastAsia"/>
                <w:kern w:val="0"/>
                <w:szCs w:val="21"/>
              </w:rPr>
              <w:t>管理会计基础</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tcPr>
          <w:p w:rsidR="004C187F" w:rsidRDefault="005E14EE">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108</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54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54</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6</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0"/>
                <w:szCs w:val="20"/>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9</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color w:val="000000"/>
                <w:szCs w:val="21"/>
              </w:rPr>
              <w:t>0501053</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kern w:val="0"/>
                <w:szCs w:val="21"/>
              </w:rPr>
            </w:pPr>
            <w:r>
              <w:rPr>
                <w:rFonts w:ascii="宋体" w:hAnsi="宋体" w:hint="eastAsia"/>
                <w:kern w:val="0"/>
                <w:szCs w:val="21"/>
              </w:rPr>
              <w:t>企业经济业务核算（一）</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10</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color w:val="000000"/>
                <w:szCs w:val="21"/>
              </w:rPr>
              <w:t>0501054</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kern w:val="0"/>
                <w:szCs w:val="21"/>
              </w:rPr>
            </w:pPr>
            <w:r>
              <w:rPr>
                <w:rFonts w:ascii="宋体" w:hAnsi="宋体" w:hint="eastAsia"/>
                <w:kern w:val="0"/>
                <w:szCs w:val="21"/>
              </w:rPr>
              <w:t>企业经济业务核算（二）</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w:t>
            </w:r>
            <w:r>
              <w:rPr>
                <w:rFonts w:ascii="宋体" w:hAnsi="宋体"/>
                <w:kern w:val="0"/>
                <w:szCs w:val="21"/>
              </w:rPr>
              <w:t>1</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color w:val="000000"/>
                <w:szCs w:val="21"/>
              </w:rPr>
              <w:t>0501060</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成本核算与管理</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tcPr>
          <w:p w:rsidR="004C187F" w:rsidRDefault="005E14EE">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ind w:firstLineChars="50" w:firstLine="105"/>
              <w:jc w:val="center"/>
              <w:rPr>
                <w:rFonts w:ascii="宋体" w:hAnsi="宋体"/>
                <w:kern w:val="0"/>
                <w:szCs w:val="21"/>
              </w:rPr>
            </w:pPr>
            <w:r>
              <w:rPr>
                <w:rFonts w:ascii="宋体" w:hAnsi="宋体" w:hint="eastAsia"/>
                <w:kern w:val="0"/>
                <w:szCs w:val="21"/>
              </w:rPr>
              <w:t>4</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top w:val="single" w:sz="2" w:space="0" w:color="000000"/>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w:t>
            </w:r>
            <w:r>
              <w:rPr>
                <w:rFonts w:ascii="宋体" w:hAnsi="宋体"/>
                <w:kern w:val="0"/>
                <w:szCs w:val="21"/>
              </w:rPr>
              <w:t>2</w:t>
            </w:r>
          </w:p>
        </w:tc>
        <w:tc>
          <w:tcPr>
            <w:tcW w:w="992" w:type="dxa"/>
            <w:gridSpan w:val="2"/>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color w:val="000000"/>
                <w:szCs w:val="21"/>
              </w:rPr>
              <w:t>0501056</w:t>
            </w:r>
          </w:p>
        </w:tc>
        <w:tc>
          <w:tcPr>
            <w:tcW w:w="2835" w:type="dxa"/>
            <w:gridSpan w:val="3"/>
            <w:tcBorders>
              <w:top w:val="single" w:sz="2" w:space="0" w:color="000000"/>
              <w:left w:val="nil"/>
              <w:bottom w:val="single" w:sz="4" w:space="0" w:color="auto"/>
              <w:right w:val="single" w:sz="4" w:space="0" w:color="auto"/>
            </w:tcBorders>
            <w:vAlign w:val="center"/>
          </w:tcPr>
          <w:p w:rsidR="004C187F" w:rsidRDefault="005E14EE">
            <w:pPr>
              <w:rPr>
                <w:rFonts w:ascii="宋体" w:hAnsi="宋体"/>
                <w:kern w:val="0"/>
                <w:szCs w:val="21"/>
              </w:rPr>
            </w:pPr>
            <w:r>
              <w:rPr>
                <w:rFonts w:ascii="宋体" w:hAnsi="宋体" w:hint="eastAsia"/>
                <w:kern w:val="0"/>
                <w:szCs w:val="21"/>
              </w:rPr>
              <w:t>税费计算与申报</w:t>
            </w:r>
          </w:p>
        </w:tc>
        <w:tc>
          <w:tcPr>
            <w:tcW w:w="709"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4C187F" w:rsidRDefault="005E14EE">
            <w:pPr>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2" w:space="0" w:color="000000"/>
              <w:left w:val="nil"/>
              <w:bottom w:val="single" w:sz="4" w:space="0" w:color="auto"/>
              <w:right w:val="single" w:sz="4" w:space="0" w:color="auto"/>
            </w:tcBorders>
            <w:vAlign w:val="center"/>
          </w:tcPr>
          <w:p w:rsidR="004C187F" w:rsidRDefault="005E14EE">
            <w:pPr>
              <w:spacing w:line="360" w:lineRule="exact"/>
              <w:jc w:val="center"/>
              <w:rPr>
                <w:rFonts w:ascii="宋体" w:hAnsi="宋体"/>
                <w:kern w:val="0"/>
                <w:szCs w:val="21"/>
              </w:rPr>
            </w:pPr>
            <w:r>
              <w:rPr>
                <w:rFonts w:ascii="宋体" w:hAnsi="宋体" w:hint="eastAsia"/>
                <w:kern w:val="0"/>
                <w:szCs w:val="21"/>
              </w:rPr>
              <w:t>6</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108</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54</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54</w:t>
            </w:r>
          </w:p>
        </w:tc>
        <w:tc>
          <w:tcPr>
            <w:tcW w:w="768"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6</w:t>
            </w: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top w:val="single" w:sz="2" w:space="0" w:color="000000"/>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w:t>
            </w:r>
            <w:r>
              <w:rPr>
                <w:rFonts w:ascii="宋体" w:hAnsi="宋体"/>
                <w:kern w:val="0"/>
                <w:szCs w:val="21"/>
              </w:rPr>
              <w:t>3</w:t>
            </w:r>
          </w:p>
        </w:tc>
        <w:tc>
          <w:tcPr>
            <w:tcW w:w="992" w:type="dxa"/>
            <w:gridSpan w:val="2"/>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color w:val="000000"/>
                <w:szCs w:val="21"/>
              </w:rPr>
              <w:t>0501051</w:t>
            </w:r>
          </w:p>
        </w:tc>
        <w:tc>
          <w:tcPr>
            <w:tcW w:w="2835" w:type="dxa"/>
            <w:gridSpan w:val="3"/>
            <w:tcBorders>
              <w:top w:val="single" w:sz="2" w:space="0" w:color="000000"/>
              <w:left w:val="nil"/>
              <w:bottom w:val="single" w:sz="4" w:space="0" w:color="auto"/>
              <w:right w:val="single" w:sz="4" w:space="0" w:color="auto"/>
            </w:tcBorders>
            <w:vAlign w:val="center"/>
          </w:tcPr>
          <w:p w:rsidR="004C187F" w:rsidRDefault="005E14EE">
            <w:pPr>
              <w:rPr>
                <w:rFonts w:ascii="宋体" w:hAnsi="宋体"/>
                <w:kern w:val="0"/>
                <w:szCs w:val="21"/>
              </w:rPr>
            </w:pPr>
            <w:r>
              <w:rPr>
                <w:rFonts w:ascii="宋体" w:hAnsi="宋体" w:hint="eastAsia"/>
                <w:kern w:val="0"/>
                <w:szCs w:val="21"/>
              </w:rPr>
              <w:t>中小企业财务管理实务</w:t>
            </w:r>
          </w:p>
        </w:tc>
        <w:tc>
          <w:tcPr>
            <w:tcW w:w="709"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4C187F" w:rsidRDefault="005E14EE">
            <w:pPr>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2" w:space="0" w:color="000000"/>
              <w:left w:val="nil"/>
              <w:bottom w:val="single" w:sz="4" w:space="0" w:color="auto"/>
              <w:right w:val="single" w:sz="4" w:space="0" w:color="auto"/>
            </w:tcBorders>
            <w:vAlign w:val="center"/>
          </w:tcPr>
          <w:p w:rsidR="004C187F" w:rsidRDefault="005E14EE">
            <w:pPr>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2" w:space="0" w:color="000000"/>
              <w:left w:val="nil"/>
              <w:bottom w:val="single" w:sz="4" w:space="0" w:color="auto"/>
              <w:right w:val="single" w:sz="4" w:space="0" w:color="auto"/>
            </w:tcBorders>
            <w:vAlign w:val="center"/>
          </w:tcPr>
          <w:p w:rsidR="004C187F" w:rsidRDefault="004C187F">
            <w:pPr>
              <w:rPr>
                <w:rFonts w:ascii="宋体" w:hAnsi="宋体"/>
                <w:kern w:val="0"/>
                <w:szCs w:val="21"/>
              </w:rPr>
            </w:pPr>
          </w:p>
        </w:tc>
        <w:tc>
          <w:tcPr>
            <w:tcW w:w="719" w:type="dxa"/>
            <w:tcBorders>
              <w:top w:val="single" w:sz="2" w:space="0" w:color="000000"/>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考试</w:t>
            </w:r>
          </w:p>
        </w:tc>
        <w:tc>
          <w:tcPr>
            <w:tcW w:w="989" w:type="dxa"/>
            <w:gridSpan w:val="2"/>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top w:val="single" w:sz="2" w:space="0" w:color="000000"/>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kern w:val="0"/>
                <w:szCs w:val="21"/>
              </w:rPr>
              <w:t>14</w:t>
            </w:r>
          </w:p>
        </w:tc>
        <w:tc>
          <w:tcPr>
            <w:tcW w:w="992" w:type="dxa"/>
            <w:gridSpan w:val="2"/>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color w:val="000000"/>
                <w:szCs w:val="21"/>
              </w:rPr>
              <w:t>0501058</w:t>
            </w:r>
          </w:p>
        </w:tc>
        <w:tc>
          <w:tcPr>
            <w:tcW w:w="2835" w:type="dxa"/>
            <w:gridSpan w:val="3"/>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rPr>
                <w:rFonts w:ascii="宋体" w:hAnsi="宋体"/>
                <w:kern w:val="0"/>
                <w:szCs w:val="21"/>
              </w:rPr>
            </w:pPr>
            <w:r>
              <w:rPr>
                <w:rFonts w:ascii="宋体" w:hAnsi="宋体" w:hint="eastAsia"/>
                <w:kern w:val="0"/>
                <w:szCs w:val="21"/>
              </w:rPr>
              <w:t>会计信息化实训</w:t>
            </w:r>
          </w:p>
        </w:tc>
        <w:tc>
          <w:tcPr>
            <w:tcW w:w="709"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6</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108</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24</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84</w:t>
            </w:r>
          </w:p>
        </w:tc>
        <w:tc>
          <w:tcPr>
            <w:tcW w:w="768"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6</w:t>
            </w: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2" w:space="0" w:color="000000"/>
              <w:left w:val="nil"/>
              <w:bottom w:val="single" w:sz="4" w:space="0" w:color="auto"/>
              <w:right w:val="single" w:sz="4" w:space="0" w:color="auto"/>
            </w:tcBorders>
            <w:vAlign w:val="center"/>
          </w:tcPr>
          <w:p w:rsidR="004C187F" w:rsidRDefault="004C187F">
            <w:pPr>
              <w:rPr>
                <w:rFonts w:ascii="宋体" w:hAnsi="宋体"/>
                <w:kern w:val="0"/>
                <w:szCs w:val="21"/>
              </w:rPr>
            </w:pPr>
          </w:p>
        </w:tc>
        <w:tc>
          <w:tcPr>
            <w:tcW w:w="719" w:type="dxa"/>
            <w:tcBorders>
              <w:top w:val="single" w:sz="2" w:space="0" w:color="000000"/>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考试</w:t>
            </w:r>
          </w:p>
        </w:tc>
        <w:tc>
          <w:tcPr>
            <w:tcW w:w="989" w:type="dxa"/>
            <w:gridSpan w:val="2"/>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top w:val="single" w:sz="2" w:space="0" w:color="000000"/>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15</w:t>
            </w:r>
          </w:p>
        </w:tc>
        <w:tc>
          <w:tcPr>
            <w:tcW w:w="992" w:type="dxa"/>
            <w:gridSpan w:val="2"/>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0501037</w:t>
            </w:r>
          </w:p>
        </w:tc>
        <w:tc>
          <w:tcPr>
            <w:tcW w:w="2835" w:type="dxa"/>
            <w:gridSpan w:val="3"/>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rPr>
                <w:rFonts w:ascii="宋体" w:hAnsi="宋体"/>
                <w:kern w:val="0"/>
                <w:szCs w:val="21"/>
              </w:rPr>
            </w:pPr>
            <w:r>
              <w:rPr>
                <w:rFonts w:ascii="宋体" w:hAnsi="宋体" w:hint="eastAsia"/>
                <w:kern w:val="0"/>
                <w:szCs w:val="21"/>
              </w:rPr>
              <w:t>会计制度设计</w:t>
            </w:r>
          </w:p>
        </w:tc>
        <w:tc>
          <w:tcPr>
            <w:tcW w:w="709"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2</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18</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18</w:t>
            </w:r>
          </w:p>
        </w:tc>
        <w:tc>
          <w:tcPr>
            <w:tcW w:w="768"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2</w:t>
            </w: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2" w:space="0" w:color="000000"/>
              <w:left w:val="nil"/>
              <w:bottom w:val="single" w:sz="4" w:space="0" w:color="auto"/>
              <w:right w:val="single" w:sz="4" w:space="0" w:color="auto"/>
            </w:tcBorders>
            <w:vAlign w:val="center"/>
          </w:tcPr>
          <w:p w:rsidR="004C187F" w:rsidRDefault="004C187F">
            <w:pPr>
              <w:rPr>
                <w:rFonts w:ascii="宋体" w:hAnsi="宋体"/>
                <w:kern w:val="0"/>
                <w:szCs w:val="21"/>
              </w:rPr>
            </w:pPr>
          </w:p>
        </w:tc>
        <w:tc>
          <w:tcPr>
            <w:tcW w:w="719" w:type="dxa"/>
            <w:tcBorders>
              <w:top w:val="single" w:sz="2" w:space="0" w:color="000000"/>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考查</w:t>
            </w:r>
          </w:p>
        </w:tc>
        <w:tc>
          <w:tcPr>
            <w:tcW w:w="989" w:type="dxa"/>
            <w:gridSpan w:val="2"/>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top w:val="single" w:sz="2" w:space="0" w:color="000000"/>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16</w:t>
            </w:r>
          </w:p>
        </w:tc>
        <w:tc>
          <w:tcPr>
            <w:tcW w:w="992" w:type="dxa"/>
            <w:gridSpan w:val="2"/>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color w:val="000000"/>
                <w:szCs w:val="21"/>
              </w:rPr>
              <w:t>0501062</w:t>
            </w:r>
          </w:p>
        </w:tc>
        <w:tc>
          <w:tcPr>
            <w:tcW w:w="2835" w:type="dxa"/>
            <w:gridSpan w:val="3"/>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rPr>
                <w:rFonts w:ascii="宋体" w:hAnsi="宋体"/>
                <w:kern w:val="0"/>
                <w:szCs w:val="21"/>
              </w:rPr>
            </w:pPr>
            <w:r>
              <w:rPr>
                <w:rFonts w:ascii="宋体" w:hAnsi="宋体" w:hint="eastAsia"/>
                <w:kern w:val="0"/>
                <w:szCs w:val="21"/>
              </w:rPr>
              <w:t>会计岗位综合实训</w:t>
            </w:r>
          </w:p>
        </w:tc>
        <w:tc>
          <w:tcPr>
            <w:tcW w:w="709"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C</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72</w:t>
            </w:r>
          </w:p>
        </w:tc>
        <w:tc>
          <w:tcPr>
            <w:tcW w:w="768"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2" w:space="0" w:color="000000"/>
              <w:left w:val="nil"/>
              <w:bottom w:val="single" w:sz="4" w:space="0" w:color="auto"/>
              <w:right w:val="single" w:sz="4" w:space="0" w:color="auto"/>
            </w:tcBorders>
            <w:vAlign w:val="center"/>
          </w:tcPr>
          <w:p w:rsidR="004C187F" w:rsidRDefault="004C187F">
            <w:pPr>
              <w:rPr>
                <w:rFonts w:ascii="宋体" w:hAnsi="宋体"/>
                <w:kern w:val="0"/>
                <w:szCs w:val="21"/>
              </w:rPr>
            </w:pPr>
          </w:p>
        </w:tc>
        <w:tc>
          <w:tcPr>
            <w:tcW w:w="719" w:type="dxa"/>
            <w:tcBorders>
              <w:top w:val="single" w:sz="2" w:space="0" w:color="000000"/>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考查</w:t>
            </w:r>
          </w:p>
        </w:tc>
        <w:tc>
          <w:tcPr>
            <w:tcW w:w="989" w:type="dxa"/>
            <w:gridSpan w:val="2"/>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top w:val="single" w:sz="2" w:space="0" w:color="000000"/>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17</w:t>
            </w:r>
          </w:p>
        </w:tc>
        <w:tc>
          <w:tcPr>
            <w:tcW w:w="992" w:type="dxa"/>
            <w:gridSpan w:val="2"/>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color w:val="000000"/>
                <w:szCs w:val="21"/>
              </w:rPr>
              <w:t>0502093</w:t>
            </w:r>
          </w:p>
        </w:tc>
        <w:tc>
          <w:tcPr>
            <w:tcW w:w="2835" w:type="dxa"/>
            <w:gridSpan w:val="3"/>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rPr>
                <w:rFonts w:ascii="宋体" w:hAnsi="宋体"/>
                <w:kern w:val="0"/>
                <w:szCs w:val="21"/>
              </w:rPr>
            </w:pPr>
            <w:r>
              <w:rPr>
                <w:rFonts w:ascii="宋体" w:hAnsi="宋体" w:cs="宋体" w:hint="eastAsia"/>
                <w:kern w:val="0"/>
                <w:szCs w:val="18"/>
              </w:rPr>
              <w:t>ERP沙盘模拟</w:t>
            </w:r>
          </w:p>
        </w:tc>
        <w:tc>
          <w:tcPr>
            <w:tcW w:w="709"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C</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2</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2" w:space="0" w:color="000000"/>
              <w:left w:val="nil"/>
              <w:bottom w:val="single" w:sz="4" w:space="0" w:color="auto"/>
              <w:right w:val="single" w:sz="4" w:space="0" w:color="auto"/>
            </w:tcBorders>
            <w:vAlign w:val="center"/>
          </w:tcPr>
          <w:p w:rsidR="004C187F" w:rsidRDefault="004C187F">
            <w:pPr>
              <w:rPr>
                <w:rFonts w:ascii="宋体" w:hAnsi="宋体"/>
                <w:kern w:val="0"/>
                <w:szCs w:val="21"/>
              </w:rPr>
            </w:pPr>
          </w:p>
        </w:tc>
        <w:tc>
          <w:tcPr>
            <w:tcW w:w="719" w:type="dxa"/>
            <w:tcBorders>
              <w:top w:val="single" w:sz="2" w:space="0" w:color="000000"/>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考查</w:t>
            </w:r>
          </w:p>
        </w:tc>
        <w:tc>
          <w:tcPr>
            <w:tcW w:w="989" w:type="dxa"/>
            <w:gridSpan w:val="2"/>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前9周</w:t>
            </w:r>
          </w:p>
        </w:tc>
      </w:tr>
      <w:tr w:rsidR="004C187F">
        <w:trPr>
          <w:cantSplit/>
          <w:trHeight w:val="549"/>
          <w:jc w:val="center"/>
        </w:trPr>
        <w:tc>
          <w:tcPr>
            <w:tcW w:w="549" w:type="dxa"/>
            <w:vMerge/>
            <w:tcBorders>
              <w:top w:val="single" w:sz="2" w:space="0" w:color="000000"/>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18</w:t>
            </w:r>
          </w:p>
        </w:tc>
        <w:tc>
          <w:tcPr>
            <w:tcW w:w="992" w:type="dxa"/>
            <w:gridSpan w:val="2"/>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0502037</w:t>
            </w:r>
          </w:p>
        </w:tc>
        <w:tc>
          <w:tcPr>
            <w:tcW w:w="2835" w:type="dxa"/>
            <w:gridSpan w:val="3"/>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rPr>
                <w:rFonts w:ascii="宋体" w:hAnsi="宋体"/>
                <w:kern w:val="0"/>
                <w:szCs w:val="21"/>
              </w:rPr>
            </w:pPr>
            <w:r>
              <w:rPr>
                <w:rFonts w:ascii="宋体" w:hAnsi="宋体" w:hint="eastAsia"/>
                <w:kern w:val="0"/>
                <w:szCs w:val="21"/>
              </w:rPr>
              <w:t>财经应用文写作</w:t>
            </w:r>
          </w:p>
        </w:tc>
        <w:tc>
          <w:tcPr>
            <w:tcW w:w="709"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2</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18</w:t>
            </w:r>
          </w:p>
        </w:tc>
        <w:tc>
          <w:tcPr>
            <w:tcW w:w="567"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18</w:t>
            </w:r>
          </w:p>
        </w:tc>
        <w:tc>
          <w:tcPr>
            <w:tcW w:w="768"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2</w:t>
            </w: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2" w:space="0" w:color="000000"/>
              <w:left w:val="nil"/>
              <w:bottom w:val="single" w:sz="4" w:space="0" w:color="auto"/>
              <w:right w:val="single" w:sz="4" w:space="0" w:color="auto"/>
            </w:tcBorders>
            <w:vAlign w:val="center"/>
          </w:tcPr>
          <w:p w:rsidR="004C187F" w:rsidRDefault="004C187F">
            <w:pPr>
              <w:rPr>
                <w:rFonts w:ascii="宋体" w:hAnsi="宋体"/>
                <w:kern w:val="0"/>
                <w:szCs w:val="21"/>
              </w:rPr>
            </w:pPr>
          </w:p>
        </w:tc>
        <w:tc>
          <w:tcPr>
            <w:tcW w:w="719" w:type="dxa"/>
            <w:tcBorders>
              <w:top w:val="single" w:sz="2" w:space="0" w:color="000000"/>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考查</w:t>
            </w:r>
          </w:p>
        </w:tc>
        <w:tc>
          <w:tcPr>
            <w:tcW w:w="989" w:type="dxa"/>
            <w:gridSpan w:val="2"/>
            <w:tcBorders>
              <w:top w:val="single" w:sz="2" w:space="0" w:color="000000"/>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44" w:type="dxa"/>
            <w:gridSpan w:val="7"/>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合 计</w:t>
            </w:r>
          </w:p>
        </w:tc>
        <w:tc>
          <w:tcPr>
            <w:tcW w:w="425"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70</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1240</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FF"/>
                <w:kern w:val="0"/>
                <w:szCs w:val="21"/>
              </w:rPr>
            </w:pPr>
            <w:r>
              <w:rPr>
                <w:rFonts w:ascii="宋体" w:hAnsi="宋体" w:hint="eastAsia"/>
                <w:kern w:val="0"/>
                <w:szCs w:val="21"/>
              </w:rPr>
              <w:t>526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FF"/>
                <w:kern w:val="0"/>
                <w:szCs w:val="21"/>
              </w:rPr>
            </w:pPr>
            <w:r>
              <w:rPr>
                <w:rFonts w:ascii="宋体" w:hAnsi="宋体" w:hint="eastAsia"/>
                <w:kern w:val="0"/>
                <w:szCs w:val="21"/>
              </w:rPr>
              <w:t>714</w:t>
            </w:r>
          </w:p>
        </w:tc>
        <w:tc>
          <w:tcPr>
            <w:tcW w:w="768"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kern w:val="0"/>
                <w:szCs w:val="21"/>
              </w:rPr>
            </w:pP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rPr>
                <w:rFonts w:ascii="宋体" w:hAnsi="宋体"/>
                <w:kern w:val="0"/>
                <w:szCs w:val="21"/>
              </w:rPr>
            </w:pPr>
          </w:p>
        </w:tc>
      </w:tr>
      <w:tr w:rsidR="004C187F">
        <w:trPr>
          <w:cantSplit/>
          <w:trHeight w:val="549"/>
          <w:jc w:val="center"/>
        </w:trPr>
        <w:tc>
          <w:tcPr>
            <w:tcW w:w="549" w:type="dxa"/>
            <w:vMerge w:val="restart"/>
            <w:tcBorders>
              <w:left w:val="single" w:sz="4" w:space="0" w:color="auto"/>
              <w:right w:val="single" w:sz="4" w:space="0" w:color="auto"/>
            </w:tcBorders>
            <w:vAlign w:val="center"/>
          </w:tcPr>
          <w:p w:rsidR="004C187F" w:rsidRDefault="004C187F">
            <w:pPr>
              <w:widowControl/>
              <w:jc w:val="center"/>
              <w:rPr>
                <w:rFonts w:ascii="黑体" w:eastAsia="黑体" w:hAnsi="宋体" w:cs="宋体"/>
                <w:kern w:val="0"/>
                <w:szCs w:val="21"/>
              </w:rPr>
            </w:pPr>
          </w:p>
          <w:p w:rsidR="004C187F" w:rsidRDefault="004C187F">
            <w:pPr>
              <w:widowControl/>
              <w:jc w:val="center"/>
              <w:rPr>
                <w:rFonts w:ascii="黑体" w:eastAsia="黑体" w:hAnsi="宋体" w:cs="宋体"/>
                <w:kern w:val="0"/>
                <w:szCs w:val="21"/>
              </w:rPr>
            </w:pPr>
          </w:p>
          <w:p w:rsidR="004C187F" w:rsidRDefault="005E14EE">
            <w:pPr>
              <w:widowControl/>
              <w:jc w:val="center"/>
              <w:rPr>
                <w:rFonts w:ascii="黑体" w:eastAsia="黑体" w:hAnsi="宋体" w:cs="宋体"/>
                <w:kern w:val="0"/>
                <w:szCs w:val="21"/>
              </w:rPr>
            </w:pPr>
            <w:r>
              <w:rPr>
                <w:rFonts w:ascii="黑体" w:eastAsia="黑体" w:hAnsi="宋体" w:cs="宋体" w:hint="eastAsia"/>
                <w:kern w:val="0"/>
                <w:szCs w:val="21"/>
              </w:rPr>
              <w:t>专业限选课程</w:t>
            </w: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ZE40</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kern w:val="0"/>
                <w:szCs w:val="21"/>
              </w:rPr>
            </w:pPr>
            <w:r>
              <w:rPr>
                <w:rFonts w:ascii="宋体" w:hAnsi="宋体" w:cs="宋体" w:hint="eastAsia"/>
                <w:kern w:val="0"/>
                <w:szCs w:val="18"/>
              </w:rPr>
              <w:t>个人理财规划</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选修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rPr>
                <w:rFonts w:ascii="宋体" w:hAnsi="宋体"/>
                <w:kern w:val="0"/>
                <w:szCs w:val="21"/>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2</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ZE27</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kern w:val="0"/>
                <w:szCs w:val="21"/>
              </w:rPr>
            </w:pPr>
            <w:r>
              <w:rPr>
                <w:rFonts w:ascii="宋体" w:hAnsi="宋体" w:cs="宋体" w:hint="eastAsia"/>
                <w:kern w:val="0"/>
                <w:szCs w:val="18"/>
              </w:rPr>
              <w:t>人生风险与社会保障</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选修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0"/>
                <w:szCs w:val="20"/>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kern w:val="0"/>
                <w:szCs w:val="21"/>
              </w:rPr>
            </w:pPr>
            <w:r>
              <w:rPr>
                <w:rFonts w:ascii="宋体" w:hAnsi="宋体" w:hint="eastAsia"/>
                <w:kern w:val="0"/>
                <w:szCs w:val="21"/>
              </w:rPr>
              <w:t>3</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ZE10</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kern w:val="0"/>
                <w:szCs w:val="21"/>
              </w:rPr>
            </w:pPr>
            <w:r>
              <w:rPr>
                <w:rFonts w:ascii="宋体" w:hAnsi="宋体" w:cs="宋体" w:hint="eastAsia"/>
                <w:kern w:val="0"/>
                <w:szCs w:val="18"/>
              </w:rPr>
              <w:t>人人学点营销学</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选修</w:t>
            </w:r>
          </w:p>
        </w:tc>
        <w:tc>
          <w:tcPr>
            <w:tcW w:w="425"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629" w:type="dxa"/>
            <w:tcBorders>
              <w:top w:val="single" w:sz="4" w:space="0" w:color="auto"/>
              <w:left w:val="nil"/>
              <w:bottom w:val="single" w:sz="4" w:space="0" w:color="auto"/>
              <w:right w:val="single" w:sz="4" w:space="0" w:color="auto"/>
            </w:tcBorders>
            <w:vAlign w:val="center"/>
          </w:tcPr>
          <w:p w:rsidR="004C187F" w:rsidRDefault="004C187F">
            <w:pP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404"/>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kern w:val="0"/>
                <w:szCs w:val="21"/>
              </w:rPr>
            </w:pPr>
            <w:r>
              <w:rPr>
                <w:rFonts w:ascii="宋体" w:hAnsi="宋体" w:hint="eastAsia"/>
                <w:kern w:val="0"/>
                <w:szCs w:val="21"/>
              </w:rPr>
              <w:t>4</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ZE17</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cs="宋体"/>
                <w:kern w:val="0"/>
                <w:szCs w:val="18"/>
              </w:rPr>
            </w:pPr>
            <w:r>
              <w:rPr>
                <w:rFonts w:ascii="宋体" w:hAnsi="宋体" w:cs="宋体" w:hint="eastAsia"/>
                <w:kern w:val="0"/>
                <w:szCs w:val="18"/>
              </w:rPr>
              <w:t>市场的力量：</w:t>
            </w:r>
          </w:p>
          <w:p w:rsidR="004C187F" w:rsidRDefault="005E14EE">
            <w:pPr>
              <w:rPr>
                <w:rFonts w:ascii="宋体" w:hAnsi="宋体"/>
                <w:kern w:val="0"/>
                <w:szCs w:val="21"/>
              </w:rPr>
            </w:pPr>
            <w:r>
              <w:rPr>
                <w:rFonts w:ascii="宋体" w:hAnsi="宋体" w:cs="宋体" w:hint="eastAsia"/>
                <w:kern w:val="0"/>
                <w:szCs w:val="18"/>
              </w:rPr>
              <w:t>中国经济改革之思</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选修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52"/>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kern w:val="0"/>
                <w:szCs w:val="21"/>
              </w:rPr>
            </w:pPr>
            <w:r>
              <w:rPr>
                <w:rFonts w:ascii="宋体" w:hAnsi="宋体" w:hint="eastAsia"/>
                <w:kern w:val="0"/>
                <w:szCs w:val="21"/>
              </w:rPr>
              <w:t>5</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ZE08</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color w:val="FF0000"/>
                <w:szCs w:val="21"/>
              </w:rPr>
            </w:pPr>
            <w:r>
              <w:rPr>
                <w:rFonts w:ascii="宋体" w:hAnsi="宋体" w:cs="宋体" w:hint="eastAsia"/>
                <w:kern w:val="0"/>
                <w:szCs w:val="18"/>
              </w:rPr>
              <w:t>经济学原理（上）：中国故事</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选修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390"/>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kern w:val="0"/>
                <w:szCs w:val="21"/>
              </w:rPr>
            </w:pPr>
            <w:r>
              <w:rPr>
                <w:rFonts w:ascii="宋体" w:hAnsi="宋体" w:hint="eastAsia"/>
                <w:kern w:val="0"/>
                <w:szCs w:val="21"/>
              </w:rPr>
              <w:t>6</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ZE09</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color w:val="FF0000"/>
                <w:szCs w:val="21"/>
              </w:rPr>
            </w:pPr>
            <w:r>
              <w:rPr>
                <w:rFonts w:ascii="宋体" w:hAnsi="宋体" w:cs="宋体" w:hint="eastAsia"/>
                <w:kern w:val="0"/>
                <w:szCs w:val="18"/>
              </w:rPr>
              <w:t>经济学原理（下）：全球视角</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选修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kern w:val="0"/>
                <w:szCs w:val="21"/>
              </w:rPr>
            </w:pPr>
            <w:r>
              <w:rPr>
                <w:rFonts w:ascii="宋体" w:hAnsi="宋体" w:hint="eastAsia"/>
                <w:kern w:val="0"/>
                <w:szCs w:val="21"/>
              </w:rPr>
              <w:t>7</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TA07</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color w:val="FF0000"/>
                <w:szCs w:val="21"/>
              </w:rPr>
            </w:pPr>
            <w:r>
              <w:rPr>
                <w:rFonts w:ascii="宋体" w:hAnsi="宋体" w:cs="宋体" w:hint="eastAsia"/>
                <w:kern w:val="0"/>
                <w:szCs w:val="18"/>
              </w:rPr>
              <w:t>时间管理</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选修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05"/>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kern w:val="0"/>
                <w:szCs w:val="21"/>
              </w:rPr>
            </w:pPr>
            <w:r>
              <w:rPr>
                <w:rFonts w:ascii="宋体" w:hAnsi="宋体" w:hint="eastAsia"/>
                <w:kern w:val="0"/>
                <w:szCs w:val="21"/>
              </w:rPr>
              <w:t>8</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TC08</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color w:val="FF0000"/>
                <w:szCs w:val="21"/>
              </w:rPr>
            </w:pPr>
            <w:r>
              <w:rPr>
                <w:rFonts w:ascii="宋体" w:hAnsi="宋体" w:cs="宋体" w:hint="eastAsia"/>
                <w:kern w:val="0"/>
                <w:szCs w:val="18"/>
              </w:rPr>
              <w:t>口才艺术与社交礼仪</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选修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讲授</w:t>
            </w:r>
          </w:p>
          <w:p w:rsidR="004C187F" w:rsidRDefault="005E14EE">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jc w:val="left"/>
              <w:rPr>
                <w:rFonts w:ascii="黑体" w:eastAsia="黑体" w:hAnsi="宋体" w:cs="宋体"/>
                <w:kern w:val="0"/>
                <w:szCs w:val="21"/>
              </w:rPr>
            </w:pPr>
          </w:p>
        </w:tc>
        <w:tc>
          <w:tcPr>
            <w:tcW w:w="5044" w:type="dxa"/>
            <w:gridSpan w:val="7"/>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合 计</w:t>
            </w:r>
            <w:r>
              <w:rPr>
                <w:rFonts w:ascii="宋体" w:hAnsi="宋体" w:hint="eastAsia"/>
                <w:szCs w:val="21"/>
              </w:rPr>
              <w:t>（8门选5门）</w:t>
            </w:r>
          </w:p>
        </w:tc>
        <w:tc>
          <w:tcPr>
            <w:tcW w:w="425" w:type="dxa"/>
            <w:tcBorders>
              <w:top w:val="single" w:sz="4" w:space="0" w:color="auto"/>
              <w:left w:val="nil"/>
              <w:bottom w:val="single" w:sz="4" w:space="0" w:color="auto"/>
              <w:right w:val="single" w:sz="4" w:space="0" w:color="auto"/>
            </w:tcBorders>
            <w:vAlign w:val="center"/>
          </w:tcPr>
          <w:p w:rsidR="004C187F" w:rsidRDefault="004C187F">
            <w:pPr>
              <w:spacing w:line="360" w:lineRule="exact"/>
              <w:jc w:val="center"/>
              <w:rPr>
                <w:rFonts w:ascii="宋体" w:hAnsi="宋体"/>
                <w:kern w:val="0"/>
                <w:szCs w:val="21"/>
              </w:rPr>
            </w:pPr>
          </w:p>
        </w:tc>
        <w:tc>
          <w:tcPr>
            <w:tcW w:w="567" w:type="dxa"/>
            <w:tcBorders>
              <w:top w:val="single" w:sz="4" w:space="0" w:color="auto"/>
              <w:left w:val="nil"/>
              <w:bottom w:val="single" w:sz="4" w:space="0" w:color="auto"/>
              <w:right w:val="single" w:sz="4" w:space="0" w:color="auto"/>
            </w:tcBorders>
            <w:vAlign w:val="center"/>
          </w:tcPr>
          <w:p w:rsidR="004C187F" w:rsidRDefault="005E14EE">
            <w:pPr>
              <w:spacing w:line="360" w:lineRule="exact"/>
              <w:jc w:val="center"/>
              <w:rPr>
                <w:rFonts w:ascii="宋体" w:hAnsi="宋体"/>
                <w:kern w:val="0"/>
                <w:szCs w:val="21"/>
              </w:rPr>
            </w:pPr>
            <w:r>
              <w:rPr>
                <w:rFonts w:ascii="宋体" w:hAnsi="宋体" w:hint="eastAsia"/>
                <w:kern w:val="0"/>
                <w:szCs w:val="21"/>
              </w:rPr>
              <w:t>20</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360</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180</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1</w:t>
            </w:r>
            <w:r>
              <w:rPr>
                <w:rFonts w:ascii="宋体" w:hAnsi="宋体"/>
                <w:kern w:val="0"/>
                <w:szCs w:val="21"/>
              </w:rPr>
              <w:t>80</w:t>
            </w:r>
          </w:p>
        </w:tc>
        <w:tc>
          <w:tcPr>
            <w:tcW w:w="768"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rPr>
                <w:rFonts w:ascii="宋体" w:hAnsi="宋体"/>
                <w:kern w:val="0"/>
                <w:szCs w:val="21"/>
              </w:rPr>
            </w:pP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val="restart"/>
            <w:tcBorders>
              <w:left w:val="single" w:sz="4" w:space="0" w:color="auto"/>
              <w:right w:val="single" w:sz="4" w:space="0" w:color="auto"/>
            </w:tcBorders>
            <w:vAlign w:val="center"/>
          </w:tcPr>
          <w:p w:rsidR="004C187F" w:rsidRDefault="005E14EE">
            <w:pPr>
              <w:widowControl/>
              <w:spacing w:line="360" w:lineRule="exact"/>
              <w:rPr>
                <w:rFonts w:ascii="宋体" w:hAnsi="宋体"/>
                <w:kern w:val="0"/>
                <w:sz w:val="22"/>
                <w:szCs w:val="21"/>
              </w:rPr>
            </w:pPr>
            <w:r>
              <w:rPr>
                <w:rFonts w:ascii="黑体" w:eastAsia="黑体" w:hAnsi="宋体" w:cs="宋体" w:hint="eastAsia"/>
                <w:kern w:val="0"/>
                <w:szCs w:val="21"/>
              </w:rPr>
              <w:t>实习实训</w:t>
            </w: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 w:val="22"/>
                <w:szCs w:val="21"/>
              </w:rPr>
            </w:pPr>
            <w:r>
              <w:rPr>
                <w:rFonts w:ascii="楷体_GB2312" w:eastAsia="楷体_GB2312" w:hAnsi="宋体" w:hint="eastAsia"/>
                <w:color w:val="000000"/>
                <w:sz w:val="22"/>
                <w:szCs w:val="21"/>
              </w:rPr>
              <w:t>1</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hint="eastAsia"/>
                <w:color w:val="000000"/>
                <w:sz w:val="22"/>
                <w:szCs w:val="21"/>
              </w:rPr>
              <w:t>0804001</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color w:val="000000"/>
                <w:sz w:val="22"/>
                <w:szCs w:val="21"/>
              </w:rPr>
            </w:pPr>
            <w:r>
              <w:rPr>
                <w:rFonts w:ascii="宋体" w:hAnsi="宋体" w:cs="宋体" w:hint="eastAsia"/>
                <w:kern w:val="0"/>
                <w:sz w:val="22"/>
                <w:szCs w:val="18"/>
              </w:rPr>
              <w:t>入学教育</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hint="eastAsia"/>
                <w:color w:val="000000"/>
                <w:sz w:val="22"/>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hint="eastAsia"/>
                <w:sz w:val="22"/>
                <w:szCs w:val="18"/>
              </w:rPr>
              <w:t>C</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hint="eastAsia"/>
                <w:color w:val="000000"/>
                <w:sz w:val="22"/>
                <w:szCs w:val="21"/>
              </w:rPr>
              <w:t>1</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color w:val="000000"/>
                <w:sz w:val="22"/>
                <w:szCs w:val="21"/>
              </w:rPr>
              <w:t>18</w:t>
            </w:r>
          </w:p>
        </w:tc>
        <w:tc>
          <w:tcPr>
            <w:tcW w:w="567"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hint="eastAsia"/>
                <w:color w:val="000000"/>
                <w:sz w:val="22"/>
                <w:szCs w:val="21"/>
              </w:rPr>
              <w:t>18</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hint="eastAsia"/>
                <w:color w:val="000000"/>
                <w:sz w:val="22"/>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FF0000"/>
                <w:sz w:val="22"/>
                <w:szCs w:val="21"/>
              </w:rPr>
            </w:pPr>
            <w:r>
              <w:rPr>
                <w:rFonts w:ascii="宋体" w:hAnsi="宋体" w:hint="eastAsia"/>
                <w:color w:val="000000"/>
                <w:sz w:val="22"/>
                <w:szCs w:val="21"/>
              </w:rPr>
              <w:t>18</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color w:val="000000"/>
                <w:sz w:val="22"/>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240" w:lineRule="exact"/>
              <w:jc w:val="center"/>
              <w:rPr>
                <w:rFonts w:ascii="宋体" w:hAnsi="宋体" w:cs="宋体"/>
                <w:kern w:val="0"/>
                <w:sz w:val="22"/>
                <w:szCs w:val="21"/>
              </w:rPr>
            </w:pPr>
            <w:r>
              <w:rPr>
                <w:rFonts w:ascii="宋体" w:hAnsi="宋体" w:hint="eastAsia"/>
                <w:sz w:val="22"/>
                <w:szCs w:val="18"/>
              </w:rPr>
              <w:t>新生入学第1周进行</w:t>
            </w: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2"/>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 w:val="22"/>
                <w:szCs w:val="21"/>
              </w:rPr>
            </w:pPr>
            <w:r>
              <w:rPr>
                <w:rFonts w:ascii="楷体_GB2312" w:eastAsia="楷体_GB2312" w:hAnsi="宋体" w:hint="eastAsia"/>
                <w:color w:val="000000"/>
                <w:sz w:val="22"/>
                <w:szCs w:val="21"/>
              </w:rPr>
              <w:t>2</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hint="eastAsia"/>
                <w:color w:val="000000"/>
                <w:sz w:val="22"/>
                <w:szCs w:val="21"/>
              </w:rPr>
              <w:t>0804002</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color w:val="000000"/>
                <w:sz w:val="22"/>
                <w:szCs w:val="21"/>
              </w:rPr>
            </w:pPr>
            <w:r>
              <w:rPr>
                <w:rFonts w:ascii="宋体" w:hAnsi="宋体" w:hint="eastAsia"/>
                <w:color w:val="000000"/>
                <w:sz w:val="22"/>
                <w:szCs w:val="21"/>
              </w:rPr>
              <w:t>军事教育</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hint="eastAsia"/>
                <w:color w:val="000000"/>
                <w:sz w:val="22"/>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hint="eastAsia"/>
                <w:sz w:val="22"/>
                <w:szCs w:val="18"/>
              </w:rPr>
              <w:t>C</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color w:val="000000"/>
                <w:sz w:val="22"/>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hint="eastAsia"/>
                <w:color w:val="000000"/>
                <w:sz w:val="22"/>
                <w:szCs w:val="21"/>
              </w:rPr>
              <w:t>3</w:t>
            </w:r>
            <w:r>
              <w:rPr>
                <w:rFonts w:ascii="宋体" w:hAnsi="宋体"/>
                <w:color w:val="000000"/>
                <w:sz w:val="22"/>
                <w:szCs w:val="21"/>
              </w:rPr>
              <w:t>6</w:t>
            </w:r>
          </w:p>
        </w:tc>
        <w:tc>
          <w:tcPr>
            <w:tcW w:w="567"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color w:val="000000"/>
                <w:sz w:val="22"/>
                <w:szCs w:val="21"/>
              </w:rPr>
              <w:t>36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hint="eastAsia"/>
                <w:color w:val="000000"/>
                <w:sz w:val="22"/>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hint="eastAsia"/>
                <w:color w:val="000000"/>
                <w:sz w:val="22"/>
                <w:szCs w:val="21"/>
              </w:rPr>
              <w:t>18</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color w:val="000000"/>
                <w:sz w:val="22"/>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240" w:lineRule="exact"/>
              <w:jc w:val="center"/>
              <w:rPr>
                <w:rFonts w:ascii="宋体" w:hAnsi="宋体" w:cs="宋体"/>
                <w:kern w:val="0"/>
                <w:sz w:val="22"/>
                <w:szCs w:val="21"/>
              </w:rPr>
            </w:pPr>
            <w:r>
              <w:rPr>
                <w:rFonts w:ascii="宋体" w:hAnsi="宋体" w:hint="eastAsia"/>
                <w:sz w:val="22"/>
                <w:szCs w:val="18"/>
              </w:rPr>
              <w:t>入学第1—2周进行</w:t>
            </w: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spacing w:line="360" w:lineRule="exact"/>
              <w:jc w:val="center"/>
              <w:rPr>
                <w:rFonts w:ascii="宋体" w:hAnsi="宋体"/>
                <w:kern w:val="0"/>
                <w:sz w:val="22"/>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楷体_GB2312" w:eastAsia="楷体_GB2312" w:hAnsi="宋体"/>
                <w:color w:val="000000"/>
                <w:sz w:val="22"/>
                <w:szCs w:val="21"/>
              </w:rPr>
            </w:pPr>
            <w:r>
              <w:rPr>
                <w:rFonts w:ascii="楷体_GB2312" w:eastAsia="楷体_GB2312" w:hAnsi="宋体" w:hint="eastAsia"/>
                <w:color w:val="000000"/>
                <w:sz w:val="22"/>
                <w:szCs w:val="21"/>
              </w:rPr>
              <w:t>3</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hint="eastAsia"/>
                <w:color w:val="000000"/>
                <w:sz w:val="22"/>
                <w:szCs w:val="21"/>
              </w:rPr>
              <w:t>0804004</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color w:val="000000"/>
                <w:sz w:val="22"/>
                <w:szCs w:val="21"/>
              </w:rPr>
            </w:pPr>
            <w:r>
              <w:rPr>
                <w:rFonts w:ascii="宋体" w:hAnsi="宋体" w:cs="宋体" w:hint="eastAsia"/>
                <w:kern w:val="0"/>
                <w:sz w:val="22"/>
                <w:szCs w:val="18"/>
              </w:rPr>
              <w:t>社会实践（校内）</w:t>
            </w:r>
          </w:p>
        </w:tc>
        <w:tc>
          <w:tcPr>
            <w:tcW w:w="70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hint="eastAsia"/>
                <w:color w:val="000000"/>
                <w:sz w:val="22"/>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hint="eastAsia"/>
                <w:sz w:val="22"/>
                <w:szCs w:val="18"/>
              </w:rPr>
              <w:t>C</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hint="eastAsia"/>
                <w:color w:val="000000"/>
                <w:sz w:val="22"/>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color w:val="000000"/>
                <w:sz w:val="22"/>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567"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color w:val="000000"/>
                <w:sz w:val="22"/>
                <w:szCs w:val="21"/>
              </w:rPr>
              <w:t>36</w:t>
            </w:r>
          </w:p>
        </w:tc>
        <w:tc>
          <w:tcPr>
            <w:tcW w:w="76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color w:val="000000"/>
                <w:sz w:val="22"/>
                <w:szCs w:val="21"/>
              </w:rPr>
            </w:pPr>
            <w:r>
              <w:rPr>
                <w:rFonts w:ascii="宋体" w:hAnsi="宋体" w:hint="eastAsia"/>
                <w:color w:val="000000"/>
                <w:sz w:val="22"/>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color w:val="000000"/>
                <w:sz w:val="22"/>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color w:val="000000"/>
                <w:sz w:val="22"/>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240" w:lineRule="exact"/>
              <w:jc w:val="center"/>
              <w:rPr>
                <w:rFonts w:ascii="宋体" w:hAnsi="宋体" w:cs="宋体"/>
                <w:kern w:val="0"/>
                <w:sz w:val="22"/>
                <w:szCs w:val="21"/>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4</w:t>
            </w:r>
          </w:p>
        </w:tc>
        <w:tc>
          <w:tcPr>
            <w:tcW w:w="992" w:type="dxa"/>
            <w:gridSpan w:val="2"/>
            <w:tcBorders>
              <w:top w:val="single" w:sz="4" w:space="0" w:color="auto"/>
              <w:left w:val="nil"/>
              <w:bottom w:val="single" w:sz="4" w:space="0" w:color="auto"/>
              <w:right w:val="single" w:sz="4" w:space="0" w:color="auto"/>
            </w:tcBorders>
            <w:vAlign w:val="center"/>
          </w:tcPr>
          <w:p w:rsidR="004C187F" w:rsidRDefault="00D44DC8">
            <w:pPr>
              <w:widowControl/>
              <w:spacing w:line="360" w:lineRule="exact"/>
              <w:jc w:val="center"/>
              <w:rPr>
                <w:rFonts w:ascii="宋体" w:hAnsi="宋体"/>
                <w:kern w:val="0"/>
                <w:szCs w:val="21"/>
              </w:rPr>
            </w:pPr>
            <w:bookmarkStart w:id="40" w:name="_GoBack"/>
            <w:r>
              <w:rPr>
                <w:rFonts w:ascii="宋体" w:hAnsi="宋体" w:hint="eastAsia"/>
                <w:color w:val="000000"/>
                <w:sz w:val="22"/>
                <w:szCs w:val="21"/>
              </w:rPr>
              <w:t>0804003</w:t>
            </w:r>
            <w:bookmarkEnd w:id="40"/>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szCs w:val="21"/>
              </w:rPr>
            </w:pPr>
            <w:r>
              <w:rPr>
                <w:rFonts w:ascii="宋体" w:hAnsi="宋体" w:hint="eastAsia"/>
                <w:szCs w:val="21"/>
              </w:rPr>
              <w:t>假期社会实践</w:t>
            </w:r>
          </w:p>
        </w:tc>
        <w:tc>
          <w:tcPr>
            <w:tcW w:w="709" w:type="dxa"/>
            <w:tcBorders>
              <w:top w:val="single" w:sz="4" w:space="0" w:color="auto"/>
              <w:left w:val="nil"/>
              <w:bottom w:val="single" w:sz="4" w:space="0" w:color="auto"/>
              <w:right w:val="single" w:sz="4" w:space="0" w:color="auto"/>
            </w:tcBorders>
            <w:vAlign w:val="center"/>
          </w:tcPr>
          <w:p w:rsidR="004C187F" w:rsidRDefault="005E14EE">
            <w:pP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C</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3</w:t>
            </w:r>
            <w:r>
              <w:rPr>
                <w:rFonts w:ascii="宋体" w:hAnsi="宋体"/>
                <w:szCs w:val="21"/>
              </w:rPr>
              <w:t>6</w:t>
            </w:r>
          </w:p>
        </w:tc>
        <w:tc>
          <w:tcPr>
            <w:tcW w:w="567"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3</w:t>
            </w:r>
            <w:r>
              <w:rPr>
                <w:rFonts w:ascii="宋体" w:hAnsi="宋体"/>
                <w:szCs w:val="21"/>
              </w:rPr>
              <w:t>6</w:t>
            </w:r>
          </w:p>
        </w:tc>
        <w:tc>
          <w:tcPr>
            <w:tcW w:w="768"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color w:val="000000"/>
                <w:sz w:val="22"/>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kern w:val="0"/>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5</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kern w:val="0"/>
                <w:szCs w:val="21"/>
              </w:rPr>
              <w:t>0804005</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szCs w:val="21"/>
              </w:rPr>
            </w:pPr>
            <w:r>
              <w:rPr>
                <w:rFonts w:ascii="宋体" w:hAnsi="宋体" w:hint="eastAsia"/>
                <w:szCs w:val="21"/>
              </w:rPr>
              <w:t>顶岗实习</w:t>
            </w:r>
          </w:p>
        </w:tc>
        <w:tc>
          <w:tcPr>
            <w:tcW w:w="709" w:type="dxa"/>
            <w:tcBorders>
              <w:top w:val="single" w:sz="4" w:space="0" w:color="auto"/>
              <w:left w:val="nil"/>
              <w:bottom w:val="single" w:sz="4" w:space="0" w:color="auto"/>
              <w:right w:val="single" w:sz="4" w:space="0" w:color="auto"/>
            </w:tcBorders>
            <w:vAlign w:val="center"/>
          </w:tcPr>
          <w:p w:rsidR="004C187F" w:rsidRDefault="005E14EE">
            <w:pP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C</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szCs w:val="21"/>
              </w:rPr>
              <w:t>16</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szCs w:val="21"/>
              </w:rPr>
              <w:t>288</w:t>
            </w:r>
          </w:p>
        </w:tc>
        <w:tc>
          <w:tcPr>
            <w:tcW w:w="567"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szCs w:val="21"/>
              </w:rPr>
              <w:t>288</w:t>
            </w:r>
          </w:p>
        </w:tc>
        <w:tc>
          <w:tcPr>
            <w:tcW w:w="768"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color w:val="000000"/>
                <w:sz w:val="22"/>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kern w:val="0"/>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08"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6</w:t>
            </w:r>
          </w:p>
        </w:tc>
        <w:tc>
          <w:tcPr>
            <w:tcW w:w="992" w:type="dxa"/>
            <w:gridSpan w:val="2"/>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jc w:val="center"/>
              <w:rPr>
                <w:rFonts w:ascii="宋体" w:hAnsi="宋体"/>
                <w:kern w:val="0"/>
                <w:szCs w:val="21"/>
              </w:rPr>
            </w:pPr>
            <w:r>
              <w:rPr>
                <w:rFonts w:ascii="宋体" w:hAnsi="宋体" w:hint="eastAsia"/>
                <w:kern w:val="0"/>
                <w:szCs w:val="21"/>
              </w:rPr>
              <w:t>0804006</w:t>
            </w:r>
          </w:p>
        </w:tc>
        <w:tc>
          <w:tcPr>
            <w:tcW w:w="2835" w:type="dxa"/>
            <w:gridSpan w:val="3"/>
            <w:tcBorders>
              <w:top w:val="single" w:sz="4" w:space="0" w:color="auto"/>
              <w:left w:val="nil"/>
              <w:bottom w:val="single" w:sz="4" w:space="0" w:color="auto"/>
              <w:right w:val="single" w:sz="4" w:space="0" w:color="auto"/>
            </w:tcBorders>
            <w:vAlign w:val="center"/>
          </w:tcPr>
          <w:p w:rsidR="004C187F" w:rsidRDefault="005E14EE">
            <w:pPr>
              <w:rPr>
                <w:rFonts w:ascii="宋体" w:hAnsi="宋体"/>
                <w:szCs w:val="21"/>
              </w:rPr>
            </w:pPr>
            <w:r>
              <w:rPr>
                <w:rFonts w:ascii="宋体" w:hAnsi="宋体" w:hint="eastAsia"/>
                <w:szCs w:val="21"/>
              </w:rPr>
              <w:t>毕业设计</w:t>
            </w:r>
          </w:p>
        </w:tc>
        <w:tc>
          <w:tcPr>
            <w:tcW w:w="709" w:type="dxa"/>
            <w:tcBorders>
              <w:top w:val="single" w:sz="4" w:space="0" w:color="auto"/>
              <w:left w:val="nil"/>
              <w:bottom w:val="single" w:sz="4" w:space="0" w:color="auto"/>
              <w:right w:val="single" w:sz="4" w:space="0" w:color="auto"/>
            </w:tcBorders>
            <w:vAlign w:val="center"/>
          </w:tcPr>
          <w:p w:rsidR="004C187F" w:rsidRDefault="005E14EE">
            <w:pP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C</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szCs w:val="21"/>
              </w:rPr>
              <w:t>2</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szCs w:val="21"/>
              </w:rPr>
              <w:t>36</w:t>
            </w:r>
          </w:p>
        </w:tc>
        <w:tc>
          <w:tcPr>
            <w:tcW w:w="567"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3</w:t>
            </w:r>
            <w:r>
              <w:rPr>
                <w:rFonts w:ascii="宋体" w:hAnsi="宋体"/>
                <w:szCs w:val="21"/>
              </w:rPr>
              <w:t>6</w:t>
            </w:r>
          </w:p>
        </w:tc>
        <w:tc>
          <w:tcPr>
            <w:tcW w:w="768"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color w:val="000000"/>
                <w:sz w:val="22"/>
                <w:szCs w:val="21"/>
              </w:rPr>
              <w:t>实践</w:t>
            </w: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5E14EE">
            <w:pPr>
              <w:widowControl/>
              <w:spacing w:line="360" w:lineRule="exact"/>
              <w:rPr>
                <w:rFonts w:ascii="宋体" w:hAnsi="宋体"/>
                <w:kern w:val="0"/>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r>
      <w:tr w:rsidR="004C187F">
        <w:trPr>
          <w:cantSplit/>
          <w:trHeight w:val="549"/>
          <w:jc w:val="center"/>
        </w:trPr>
        <w:tc>
          <w:tcPr>
            <w:tcW w:w="549" w:type="dxa"/>
            <w:vMerge/>
            <w:tcBorders>
              <w:left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044" w:type="dxa"/>
            <w:gridSpan w:val="7"/>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合 计</w:t>
            </w:r>
          </w:p>
        </w:tc>
        <w:tc>
          <w:tcPr>
            <w:tcW w:w="425"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2</w:t>
            </w:r>
            <w:r>
              <w:rPr>
                <w:rFonts w:ascii="宋体" w:hAnsi="宋体"/>
                <w:szCs w:val="21"/>
              </w:rPr>
              <w:t>5</w:t>
            </w: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450</w:t>
            </w:r>
          </w:p>
        </w:tc>
        <w:tc>
          <w:tcPr>
            <w:tcW w:w="567"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67" w:type="dxa"/>
            <w:tcBorders>
              <w:top w:val="single" w:sz="4" w:space="0" w:color="auto"/>
              <w:left w:val="nil"/>
              <w:bottom w:val="single" w:sz="4" w:space="0" w:color="auto"/>
              <w:right w:val="single" w:sz="4" w:space="0" w:color="auto"/>
            </w:tcBorders>
            <w:vAlign w:val="center"/>
          </w:tcPr>
          <w:p w:rsidR="004C187F" w:rsidRDefault="005E14EE">
            <w:pPr>
              <w:jc w:val="center"/>
              <w:rPr>
                <w:rFonts w:ascii="宋体" w:hAnsi="宋体"/>
                <w:szCs w:val="21"/>
              </w:rPr>
            </w:pPr>
            <w:r>
              <w:rPr>
                <w:rFonts w:ascii="宋体" w:hAnsi="宋体" w:hint="eastAsia"/>
                <w:szCs w:val="21"/>
              </w:rPr>
              <w:t>450</w:t>
            </w:r>
          </w:p>
        </w:tc>
        <w:tc>
          <w:tcPr>
            <w:tcW w:w="768"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4C187F" w:rsidRDefault="004C187F">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4C187F" w:rsidRDefault="004C187F">
            <w:pP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4C187F" w:rsidRDefault="004C187F">
            <w:pPr>
              <w:rPr>
                <w:rFonts w:ascii="宋体" w:hAnsi="宋体"/>
                <w:kern w:val="0"/>
                <w:szCs w:val="21"/>
              </w:rPr>
            </w:pPr>
          </w:p>
        </w:tc>
        <w:tc>
          <w:tcPr>
            <w:tcW w:w="989" w:type="dxa"/>
            <w:gridSpan w:val="2"/>
            <w:tcBorders>
              <w:top w:val="single" w:sz="4" w:space="0" w:color="auto"/>
              <w:left w:val="nil"/>
              <w:bottom w:val="single" w:sz="4" w:space="0" w:color="auto"/>
              <w:right w:val="single" w:sz="4" w:space="0" w:color="auto"/>
            </w:tcBorders>
            <w:vAlign w:val="center"/>
          </w:tcPr>
          <w:p w:rsidR="004C187F" w:rsidRDefault="004C187F">
            <w:pPr>
              <w:rPr>
                <w:rFonts w:ascii="宋体" w:hAnsi="宋体"/>
                <w:kern w:val="0"/>
                <w:szCs w:val="21"/>
              </w:rPr>
            </w:pPr>
          </w:p>
        </w:tc>
      </w:tr>
    </w:tbl>
    <w:p w:rsidR="004C187F" w:rsidRDefault="004C187F">
      <w:pPr>
        <w:spacing w:line="360" w:lineRule="auto"/>
        <w:rPr>
          <w:rFonts w:ascii="黑体" w:eastAsia="黑体"/>
          <w:sz w:val="28"/>
          <w:szCs w:val="28"/>
        </w:rPr>
        <w:sectPr w:rsidR="004C187F">
          <w:pgSz w:w="16838" w:h="11906" w:orient="landscape"/>
          <w:pgMar w:top="1797" w:right="1440" w:bottom="1797" w:left="1440" w:header="851" w:footer="992" w:gutter="0"/>
          <w:cols w:space="425"/>
          <w:docGrid w:type="lines" w:linePitch="312"/>
        </w:sectPr>
      </w:pPr>
    </w:p>
    <w:p w:rsidR="004C187F" w:rsidRDefault="005E14EE">
      <w:pPr>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bCs/>
          <w:sz w:val="24"/>
        </w:rPr>
        <w:lastRenderedPageBreak/>
        <w:t>（五）核心课程基本内容简介</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1787"/>
        <w:gridCol w:w="2294"/>
        <w:gridCol w:w="2294"/>
        <w:gridCol w:w="2295"/>
      </w:tblGrid>
      <w:tr w:rsidR="004C187F">
        <w:tc>
          <w:tcPr>
            <w:tcW w:w="2291" w:type="dxa"/>
            <w:gridSpan w:val="2"/>
          </w:tcPr>
          <w:p w:rsidR="004C187F" w:rsidRDefault="005E14EE">
            <w:pPr>
              <w:rPr>
                <w:rFonts w:asciiTheme="minorEastAsia" w:hAnsiTheme="minorEastAsia" w:cstheme="minorEastAsia"/>
                <w:szCs w:val="21"/>
              </w:rPr>
            </w:pPr>
            <w:r>
              <w:rPr>
                <w:rFonts w:asciiTheme="minorEastAsia" w:hAnsiTheme="minorEastAsia" w:cstheme="minorEastAsia" w:hint="eastAsia"/>
                <w:szCs w:val="21"/>
              </w:rPr>
              <w:t>专业技能课程名称</w:t>
            </w:r>
          </w:p>
        </w:tc>
        <w:tc>
          <w:tcPr>
            <w:tcW w:w="6883" w:type="dxa"/>
            <w:gridSpan w:val="3"/>
          </w:tcPr>
          <w:p w:rsidR="004C187F" w:rsidRDefault="005E14EE">
            <w:pPr>
              <w:rPr>
                <w:rFonts w:asciiTheme="minorEastAsia" w:hAnsiTheme="minorEastAsia" w:cstheme="minorEastAsia"/>
                <w:szCs w:val="21"/>
              </w:rPr>
            </w:pPr>
            <w:r>
              <w:rPr>
                <w:rFonts w:asciiTheme="minorEastAsia" w:hAnsiTheme="minorEastAsia" w:cstheme="minorEastAsia" w:hint="eastAsia"/>
                <w:szCs w:val="21"/>
              </w:rPr>
              <w:t>0501053企业经济业务核算（一）0501054企业经济业务核算（二）</w:t>
            </w:r>
          </w:p>
        </w:tc>
      </w:tr>
      <w:tr w:rsidR="004C187F">
        <w:tc>
          <w:tcPr>
            <w:tcW w:w="2291" w:type="dxa"/>
            <w:gridSpan w:val="2"/>
            <w:vAlign w:val="center"/>
          </w:tcPr>
          <w:p w:rsidR="004C187F" w:rsidRDefault="005E14EE">
            <w:pPr>
              <w:jc w:val="center"/>
              <w:rPr>
                <w:rFonts w:asciiTheme="minorEastAsia" w:hAnsiTheme="minorEastAsia" w:cstheme="minorEastAsia"/>
                <w:szCs w:val="21"/>
              </w:rPr>
            </w:pPr>
            <w:r>
              <w:rPr>
                <w:rFonts w:asciiTheme="minorEastAsia" w:hAnsiTheme="minorEastAsia" w:cstheme="minorEastAsia" w:hint="eastAsia"/>
                <w:szCs w:val="21"/>
              </w:rPr>
              <w:t>学期</w:t>
            </w:r>
          </w:p>
        </w:tc>
        <w:tc>
          <w:tcPr>
            <w:tcW w:w="2294" w:type="dxa"/>
            <w:vAlign w:val="center"/>
          </w:tcPr>
          <w:p w:rsidR="004C187F" w:rsidRDefault="005E14EE">
            <w:pPr>
              <w:jc w:val="center"/>
              <w:rPr>
                <w:rFonts w:asciiTheme="minorEastAsia" w:hAnsiTheme="minorEastAsia" w:cstheme="minorEastAsia"/>
                <w:szCs w:val="21"/>
              </w:rPr>
            </w:pPr>
            <w:r>
              <w:rPr>
                <w:rFonts w:asciiTheme="minorEastAsia" w:hAnsiTheme="minorEastAsia" w:cstheme="minorEastAsia" w:hint="eastAsia"/>
                <w:szCs w:val="21"/>
              </w:rPr>
              <w:t>第二、三学期</w:t>
            </w:r>
          </w:p>
        </w:tc>
        <w:tc>
          <w:tcPr>
            <w:tcW w:w="2294" w:type="dxa"/>
            <w:vAlign w:val="center"/>
          </w:tcPr>
          <w:p w:rsidR="004C187F" w:rsidRDefault="005E14EE">
            <w:pPr>
              <w:jc w:val="center"/>
              <w:rPr>
                <w:rFonts w:asciiTheme="minorEastAsia" w:hAnsiTheme="minorEastAsia" w:cstheme="minorEastAsia"/>
                <w:szCs w:val="21"/>
              </w:rPr>
            </w:pPr>
            <w:r>
              <w:rPr>
                <w:rFonts w:asciiTheme="minorEastAsia" w:hAnsiTheme="minorEastAsia" w:cstheme="minorEastAsia" w:hint="eastAsia"/>
                <w:szCs w:val="21"/>
              </w:rPr>
              <w:t>学时</w:t>
            </w:r>
          </w:p>
        </w:tc>
        <w:tc>
          <w:tcPr>
            <w:tcW w:w="2295" w:type="dxa"/>
            <w:vAlign w:val="center"/>
          </w:tcPr>
          <w:p w:rsidR="004C187F" w:rsidRDefault="005E14EE">
            <w:pPr>
              <w:jc w:val="center"/>
              <w:rPr>
                <w:rFonts w:asciiTheme="minorEastAsia" w:hAnsiTheme="minorEastAsia" w:cstheme="minorEastAsia"/>
                <w:szCs w:val="21"/>
              </w:rPr>
            </w:pPr>
            <w:r>
              <w:rPr>
                <w:rFonts w:asciiTheme="minorEastAsia" w:hAnsiTheme="minorEastAsia" w:cstheme="minorEastAsia" w:hint="eastAsia"/>
                <w:szCs w:val="21"/>
              </w:rPr>
              <w:t>144</w:t>
            </w:r>
          </w:p>
        </w:tc>
      </w:tr>
      <w:tr w:rsidR="004C187F">
        <w:trPr>
          <w:trHeight w:val="4672"/>
        </w:trPr>
        <w:tc>
          <w:tcPr>
            <w:tcW w:w="504" w:type="dxa"/>
            <w:vAlign w:val="center"/>
          </w:tcPr>
          <w:p w:rsidR="004C187F" w:rsidRDefault="005E14EE">
            <w:pPr>
              <w:jc w:val="center"/>
              <w:rPr>
                <w:rFonts w:asciiTheme="minorEastAsia" w:hAnsiTheme="minorEastAsia" w:cstheme="minorEastAsia"/>
                <w:szCs w:val="21"/>
              </w:rPr>
            </w:pPr>
            <w:r>
              <w:rPr>
                <w:rFonts w:asciiTheme="minorEastAsia" w:hAnsiTheme="minorEastAsia" w:cstheme="minorEastAsia" w:hint="eastAsia"/>
                <w:szCs w:val="21"/>
              </w:rPr>
              <w:t>职业能力要求</w:t>
            </w:r>
          </w:p>
        </w:tc>
        <w:tc>
          <w:tcPr>
            <w:tcW w:w="8670" w:type="dxa"/>
            <w:gridSpan w:val="4"/>
          </w:tcPr>
          <w:p w:rsidR="004C187F" w:rsidRDefault="005E14EE">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（1）能明辨各种经济业务原始单据的正确性、完整性、合理性和合法性</w:t>
            </w:r>
          </w:p>
          <w:p w:rsidR="004C187F" w:rsidRDefault="005E14EE">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（2）能正确判断各种原始单据所反映的经济业务内容、性质和类型</w:t>
            </w:r>
          </w:p>
          <w:p w:rsidR="004C187F" w:rsidRDefault="005E14EE">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（3）能按照企业会计准则确认、计量企业发生的各种经济业务</w:t>
            </w:r>
          </w:p>
          <w:p w:rsidR="004C187F" w:rsidRDefault="005E14EE">
            <w:pPr>
              <w:adjustRightInd w:val="0"/>
              <w:snapToGrid w:val="0"/>
              <w:spacing w:line="360" w:lineRule="exact"/>
              <w:ind w:leftChars="-51" w:left="-2" w:hangingChars="50" w:hanging="105"/>
              <w:rPr>
                <w:rFonts w:asciiTheme="minorEastAsia" w:hAnsiTheme="minorEastAsia" w:cstheme="minorEastAsia"/>
                <w:color w:val="000000"/>
                <w:szCs w:val="21"/>
              </w:rPr>
            </w:pPr>
            <w:r>
              <w:rPr>
                <w:rFonts w:asciiTheme="minorEastAsia" w:hAnsiTheme="minorEastAsia" w:cstheme="minorEastAsia" w:hint="eastAsia"/>
                <w:color w:val="000000"/>
                <w:szCs w:val="21"/>
              </w:rPr>
              <w:t>（4）能按照会计规范正确记录各种经济业务</w:t>
            </w:r>
          </w:p>
          <w:p w:rsidR="004C187F" w:rsidRDefault="005E14EE">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（5）能正确进行会计职业判断</w:t>
            </w:r>
          </w:p>
          <w:p w:rsidR="004C187F" w:rsidRDefault="005E14EE">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（6）会编制财务报表</w:t>
            </w:r>
          </w:p>
          <w:p w:rsidR="004C187F" w:rsidRDefault="005E14EE">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（7）会披露相关报表附注信息并及时披露</w:t>
            </w:r>
          </w:p>
          <w:p w:rsidR="004C187F" w:rsidRDefault="005E14EE">
            <w:pPr>
              <w:adjustRightInd w:val="0"/>
              <w:snapToGrid w:val="0"/>
              <w:spacing w:line="360" w:lineRule="exact"/>
              <w:ind w:leftChars="-51" w:hangingChars="51" w:hanging="107"/>
              <w:rPr>
                <w:rFonts w:asciiTheme="minorEastAsia" w:hAnsiTheme="minorEastAsia" w:cstheme="minorEastAsia"/>
                <w:szCs w:val="21"/>
              </w:rPr>
            </w:pPr>
            <w:r>
              <w:rPr>
                <w:rFonts w:asciiTheme="minorEastAsia" w:hAnsiTheme="minorEastAsia" w:cstheme="minorEastAsia" w:hint="eastAsia"/>
                <w:color w:val="000000"/>
                <w:szCs w:val="21"/>
              </w:rPr>
              <w:t>（8）能正确处理会计准则与税收法规的差异，协调两者的关系</w:t>
            </w:r>
          </w:p>
          <w:p w:rsidR="004C187F" w:rsidRDefault="005E14EE">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（9）具有较强的语言表达、会计职业沟通和协调能力</w:t>
            </w:r>
          </w:p>
          <w:p w:rsidR="004C187F" w:rsidRDefault="005E14EE">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（10）具有团队合作和协作精神</w:t>
            </w:r>
          </w:p>
          <w:p w:rsidR="004C187F" w:rsidRDefault="005E14EE">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（11）遵循会计职业道德，不作假账，不谋私利</w:t>
            </w:r>
          </w:p>
          <w:p w:rsidR="004C187F" w:rsidRDefault="005E14EE">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（12）能自主学习会计新知识、新技术等</w:t>
            </w:r>
          </w:p>
          <w:p w:rsidR="004C187F" w:rsidRDefault="005E14EE">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（13）能通过各种媒体资源查找所需信息</w:t>
            </w:r>
          </w:p>
          <w:p w:rsidR="004C187F" w:rsidRDefault="004C187F">
            <w:pPr>
              <w:adjustRightInd w:val="0"/>
              <w:snapToGrid w:val="0"/>
              <w:spacing w:line="360" w:lineRule="exact"/>
              <w:rPr>
                <w:rFonts w:asciiTheme="minorEastAsia" w:hAnsiTheme="minorEastAsia" w:cstheme="minorEastAsia"/>
                <w:color w:val="000000"/>
                <w:szCs w:val="21"/>
              </w:rPr>
            </w:pPr>
          </w:p>
        </w:tc>
      </w:tr>
      <w:tr w:rsidR="004C187F">
        <w:trPr>
          <w:trHeight w:val="2733"/>
        </w:trPr>
        <w:tc>
          <w:tcPr>
            <w:tcW w:w="504" w:type="dxa"/>
            <w:vAlign w:val="center"/>
          </w:tcPr>
          <w:p w:rsidR="004C187F" w:rsidRDefault="005E14EE">
            <w:pPr>
              <w:jc w:val="center"/>
              <w:rPr>
                <w:rFonts w:asciiTheme="minorEastAsia" w:hAnsiTheme="minorEastAsia" w:cstheme="minorEastAsia"/>
                <w:szCs w:val="21"/>
              </w:rPr>
            </w:pPr>
            <w:r>
              <w:rPr>
                <w:rFonts w:asciiTheme="minorEastAsia" w:hAnsiTheme="minorEastAsia" w:cstheme="minorEastAsia" w:hint="eastAsia"/>
                <w:szCs w:val="21"/>
              </w:rPr>
              <w:t>学习目标</w:t>
            </w:r>
          </w:p>
        </w:tc>
        <w:tc>
          <w:tcPr>
            <w:tcW w:w="8670" w:type="dxa"/>
            <w:gridSpan w:val="4"/>
          </w:tcPr>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（1）熟悉《中华人民共和国会计法》、《会计基础工作规范》、《企业内部控制规范》、《现金管理条例》、《银行支付结算办法》、《中华人民共和国票据法》等会计相关规范的内容</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（2）能按照</w:t>
            </w:r>
            <w:r>
              <w:rPr>
                <w:rFonts w:asciiTheme="minorEastAsia" w:hAnsiTheme="minorEastAsia" w:cstheme="minorEastAsia" w:hint="eastAsia"/>
                <w:color w:val="000000"/>
                <w:szCs w:val="21"/>
              </w:rPr>
              <w:t>《企业会计准则》的</w:t>
            </w:r>
            <w:r>
              <w:rPr>
                <w:rFonts w:asciiTheme="minorEastAsia" w:hAnsiTheme="minorEastAsia" w:cstheme="minorEastAsia" w:hint="eastAsia"/>
                <w:szCs w:val="21"/>
              </w:rPr>
              <w:t>要求规范处理各项会计业务</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（3）能规范登记账簿</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（4）能规范地进行财产物资</w:t>
            </w:r>
            <w:r>
              <w:rPr>
                <w:rFonts w:asciiTheme="minorEastAsia" w:hAnsiTheme="minorEastAsia" w:cstheme="minorEastAsia" w:hint="eastAsia"/>
                <w:color w:val="000000"/>
                <w:szCs w:val="21"/>
              </w:rPr>
              <w:t>的清查与</w:t>
            </w:r>
            <w:r>
              <w:rPr>
                <w:rFonts w:asciiTheme="minorEastAsia" w:hAnsiTheme="minorEastAsia" w:cstheme="minorEastAsia" w:hint="eastAsia"/>
                <w:szCs w:val="21"/>
              </w:rPr>
              <w:t>核对工作</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（5）能够用正确的专业语言进行沟通</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（6）能充分预见各项财产物资在收付、保管过程中可能出现的风险</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（7）能总结出各项经济业务核算流程、特点，以自主学习新经济业务相关内容</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（8）能独立获取和利用信息，通过网络等辅助工具分析利用技术资料</w:t>
            </w:r>
          </w:p>
        </w:tc>
      </w:tr>
      <w:tr w:rsidR="004C187F">
        <w:trPr>
          <w:trHeight w:val="1233"/>
        </w:trPr>
        <w:tc>
          <w:tcPr>
            <w:tcW w:w="504" w:type="dxa"/>
            <w:vAlign w:val="center"/>
          </w:tcPr>
          <w:p w:rsidR="004C187F" w:rsidRDefault="005E14EE">
            <w:pPr>
              <w:jc w:val="center"/>
              <w:rPr>
                <w:rFonts w:asciiTheme="minorEastAsia" w:hAnsiTheme="minorEastAsia" w:cstheme="minorEastAsia"/>
                <w:szCs w:val="21"/>
              </w:rPr>
            </w:pPr>
            <w:r>
              <w:rPr>
                <w:rFonts w:asciiTheme="minorEastAsia" w:hAnsiTheme="minorEastAsia" w:cstheme="minorEastAsia" w:hint="eastAsia"/>
                <w:szCs w:val="21"/>
              </w:rPr>
              <w:t>学习内容</w:t>
            </w:r>
          </w:p>
        </w:tc>
        <w:tc>
          <w:tcPr>
            <w:tcW w:w="8670" w:type="dxa"/>
            <w:gridSpan w:val="4"/>
          </w:tcPr>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（1）存货核算</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（2）金融资产核算</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（3）长期股权投资核算</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（4）固定资产核算</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（5）无形资产核算</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（6）投资性房地产核算</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（7）债权人权益核算</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（8）所有者权益核算</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（9）收入核算</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（10）费用核算</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（11）利润核算</w:t>
            </w:r>
          </w:p>
          <w:p w:rsidR="004C187F" w:rsidRDefault="005E14EE">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（12）财务会计报告编制</w:t>
            </w:r>
          </w:p>
        </w:tc>
      </w:tr>
      <w:tr w:rsidR="004C187F">
        <w:tc>
          <w:tcPr>
            <w:tcW w:w="2291" w:type="dxa"/>
            <w:gridSpan w:val="2"/>
          </w:tcPr>
          <w:p w:rsidR="004C187F" w:rsidRDefault="005E14EE">
            <w:pPr>
              <w:rPr>
                <w:szCs w:val="21"/>
              </w:rPr>
            </w:pPr>
            <w:r>
              <w:rPr>
                <w:rFonts w:asciiTheme="minorEastAsia" w:hAnsiTheme="minorEastAsia" w:cstheme="minorEastAsia" w:hint="eastAsia"/>
                <w:szCs w:val="21"/>
              </w:rPr>
              <w:lastRenderedPageBreak/>
              <w:t>专业技能课程名称</w:t>
            </w:r>
          </w:p>
        </w:tc>
        <w:tc>
          <w:tcPr>
            <w:tcW w:w="6883" w:type="dxa"/>
            <w:gridSpan w:val="3"/>
          </w:tcPr>
          <w:p w:rsidR="004C187F" w:rsidRDefault="005E14EE">
            <w:pPr>
              <w:rPr>
                <w:szCs w:val="21"/>
              </w:rPr>
            </w:pPr>
            <w:r>
              <w:rPr>
                <w:rFonts w:hint="eastAsia"/>
                <w:szCs w:val="21"/>
              </w:rPr>
              <w:t>0501060</w:t>
            </w:r>
            <w:r>
              <w:rPr>
                <w:rFonts w:hint="eastAsia"/>
                <w:szCs w:val="21"/>
              </w:rPr>
              <w:t>成本核算与管理</w:t>
            </w:r>
          </w:p>
        </w:tc>
      </w:tr>
      <w:tr w:rsidR="004C187F">
        <w:tc>
          <w:tcPr>
            <w:tcW w:w="2291" w:type="dxa"/>
            <w:gridSpan w:val="2"/>
            <w:vAlign w:val="center"/>
          </w:tcPr>
          <w:p w:rsidR="004C187F" w:rsidRDefault="005E14EE">
            <w:pPr>
              <w:jc w:val="center"/>
              <w:rPr>
                <w:szCs w:val="21"/>
              </w:rPr>
            </w:pPr>
            <w:r>
              <w:rPr>
                <w:rFonts w:hint="eastAsia"/>
                <w:szCs w:val="21"/>
              </w:rPr>
              <w:t>学期</w:t>
            </w:r>
          </w:p>
        </w:tc>
        <w:tc>
          <w:tcPr>
            <w:tcW w:w="2294" w:type="dxa"/>
            <w:vAlign w:val="center"/>
          </w:tcPr>
          <w:p w:rsidR="004C187F" w:rsidRDefault="005E14EE">
            <w:pPr>
              <w:jc w:val="center"/>
              <w:rPr>
                <w:szCs w:val="21"/>
              </w:rPr>
            </w:pPr>
            <w:r>
              <w:rPr>
                <w:rFonts w:hint="eastAsia"/>
                <w:szCs w:val="21"/>
              </w:rPr>
              <w:t>第四学期</w:t>
            </w:r>
          </w:p>
        </w:tc>
        <w:tc>
          <w:tcPr>
            <w:tcW w:w="2294" w:type="dxa"/>
            <w:vAlign w:val="center"/>
          </w:tcPr>
          <w:p w:rsidR="004C187F" w:rsidRDefault="005E14EE">
            <w:pPr>
              <w:jc w:val="center"/>
              <w:rPr>
                <w:szCs w:val="21"/>
              </w:rPr>
            </w:pPr>
            <w:r>
              <w:rPr>
                <w:rFonts w:hint="eastAsia"/>
                <w:szCs w:val="21"/>
              </w:rPr>
              <w:t>学时</w:t>
            </w:r>
          </w:p>
        </w:tc>
        <w:tc>
          <w:tcPr>
            <w:tcW w:w="2295" w:type="dxa"/>
            <w:vAlign w:val="center"/>
          </w:tcPr>
          <w:p w:rsidR="004C187F" w:rsidRDefault="005E14EE">
            <w:pPr>
              <w:jc w:val="center"/>
              <w:rPr>
                <w:szCs w:val="21"/>
              </w:rPr>
            </w:pPr>
            <w:r>
              <w:rPr>
                <w:rFonts w:hint="eastAsia"/>
                <w:szCs w:val="21"/>
              </w:rPr>
              <w:t>72</w:t>
            </w:r>
          </w:p>
        </w:tc>
      </w:tr>
      <w:tr w:rsidR="004C187F">
        <w:tc>
          <w:tcPr>
            <w:tcW w:w="504" w:type="dxa"/>
            <w:vAlign w:val="center"/>
          </w:tcPr>
          <w:p w:rsidR="004C187F" w:rsidRDefault="005E14EE">
            <w:pPr>
              <w:jc w:val="center"/>
              <w:rPr>
                <w:szCs w:val="21"/>
              </w:rPr>
            </w:pPr>
            <w:r>
              <w:rPr>
                <w:rFonts w:hint="eastAsia"/>
                <w:szCs w:val="21"/>
              </w:rPr>
              <w:t>职业能力要求</w:t>
            </w:r>
          </w:p>
        </w:tc>
        <w:tc>
          <w:tcPr>
            <w:tcW w:w="8670" w:type="dxa"/>
            <w:gridSpan w:val="4"/>
          </w:tcPr>
          <w:p w:rsidR="004C187F" w:rsidRDefault="005E14EE">
            <w:pPr>
              <w:spacing w:line="360" w:lineRule="exact"/>
              <w:rPr>
                <w:rFonts w:ascii="宋体" w:hAnsi="宋体"/>
                <w:szCs w:val="21"/>
              </w:rPr>
            </w:pPr>
            <w:r>
              <w:rPr>
                <w:rFonts w:ascii="宋体" w:hAnsi="宋体" w:hint="eastAsia"/>
                <w:szCs w:val="21"/>
              </w:rPr>
              <w:t>(1)会根据企业生产特点、工艺流程和管理要求确定成本计算方法</w:t>
            </w:r>
          </w:p>
          <w:p w:rsidR="004C187F" w:rsidRDefault="005E14EE">
            <w:pPr>
              <w:spacing w:line="360" w:lineRule="exact"/>
              <w:rPr>
                <w:rFonts w:ascii="宋体" w:hAnsi="宋体"/>
                <w:szCs w:val="21"/>
              </w:rPr>
            </w:pPr>
            <w:r>
              <w:rPr>
                <w:rFonts w:ascii="宋体" w:hAnsi="宋体" w:hint="eastAsia"/>
                <w:szCs w:val="21"/>
              </w:rPr>
              <w:t>(2)会根据选定的成本计算法方法设置基本生产成本明细账</w:t>
            </w:r>
          </w:p>
          <w:p w:rsidR="004C187F" w:rsidRDefault="005E14EE">
            <w:pPr>
              <w:spacing w:line="360" w:lineRule="exact"/>
              <w:rPr>
                <w:rFonts w:ascii="宋体" w:hAnsi="宋体"/>
                <w:szCs w:val="21"/>
              </w:rPr>
            </w:pPr>
            <w:r>
              <w:rPr>
                <w:rFonts w:ascii="宋体" w:hAnsi="宋体" w:hint="eastAsia"/>
                <w:szCs w:val="21"/>
              </w:rPr>
              <w:t>(3)会根据</w:t>
            </w:r>
            <w:proofErr w:type="gramStart"/>
            <w:r>
              <w:rPr>
                <w:rFonts w:ascii="宋体" w:hAnsi="宋体" w:hint="eastAsia"/>
                <w:szCs w:val="21"/>
              </w:rPr>
              <w:t>各费用</w:t>
            </w:r>
            <w:proofErr w:type="gramEnd"/>
            <w:r>
              <w:rPr>
                <w:rFonts w:ascii="宋体" w:hAnsi="宋体" w:hint="eastAsia"/>
                <w:szCs w:val="21"/>
              </w:rPr>
              <w:t>支出的原始凭证及原始凭证汇总表编制</w:t>
            </w:r>
            <w:proofErr w:type="gramStart"/>
            <w:r>
              <w:rPr>
                <w:rFonts w:ascii="宋体" w:hAnsi="宋体" w:hint="eastAsia"/>
                <w:szCs w:val="21"/>
              </w:rPr>
              <w:t>各费用</w:t>
            </w:r>
            <w:proofErr w:type="gramEnd"/>
            <w:r>
              <w:rPr>
                <w:rFonts w:ascii="宋体" w:hAnsi="宋体" w:hint="eastAsia"/>
                <w:szCs w:val="21"/>
              </w:rPr>
              <w:t>分配表</w:t>
            </w:r>
          </w:p>
          <w:p w:rsidR="004C187F" w:rsidRDefault="005E14EE">
            <w:pPr>
              <w:spacing w:line="360" w:lineRule="exact"/>
              <w:rPr>
                <w:rFonts w:ascii="宋体" w:hAnsi="宋体"/>
                <w:szCs w:val="21"/>
              </w:rPr>
            </w:pPr>
            <w:r>
              <w:rPr>
                <w:rFonts w:ascii="宋体" w:hAnsi="宋体" w:hint="eastAsia"/>
                <w:szCs w:val="21"/>
              </w:rPr>
              <w:t>(4)会根据</w:t>
            </w:r>
            <w:proofErr w:type="gramStart"/>
            <w:r>
              <w:rPr>
                <w:rFonts w:ascii="宋体" w:hAnsi="宋体" w:hint="eastAsia"/>
                <w:szCs w:val="21"/>
              </w:rPr>
              <w:t>各费用</w:t>
            </w:r>
            <w:proofErr w:type="gramEnd"/>
            <w:r>
              <w:rPr>
                <w:rFonts w:ascii="宋体" w:hAnsi="宋体" w:hint="eastAsia"/>
                <w:szCs w:val="21"/>
              </w:rPr>
              <w:t>分配表登记基本生产成本明细账</w:t>
            </w:r>
          </w:p>
          <w:p w:rsidR="004C187F" w:rsidRDefault="005E14EE">
            <w:pPr>
              <w:spacing w:line="360" w:lineRule="exact"/>
              <w:rPr>
                <w:rFonts w:ascii="宋体" w:hAnsi="宋体"/>
                <w:szCs w:val="21"/>
              </w:rPr>
            </w:pPr>
            <w:r>
              <w:rPr>
                <w:rFonts w:ascii="宋体" w:hAnsi="宋体" w:hint="eastAsia"/>
                <w:szCs w:val="21"/>
              </w:rPr>
              <w:t>(5)会采用品种法、分步法、分批法等成本计算方法计算产品成本</w:t>
            </w:r>
          </w:p>
          <w:p w:rsidR="004C187F" w:rsidRDefault="005E14EE">
            <w:pPr>
              <w:spacing w:line="360" w:lineRule="exact"/>
              <w:rPr>
                <w:rFonts w:ascii="宋体" w:hAnsi="宋体"/>
                <w:szCs w:val="21"/>
              </w:rPr>
            </w:pPr>
            <w:r>
              <w:rPr>
                <w:rFonts w:ascii="宋体" w:hAnsi="宋体" w:hint="eastAsia"/>
                <w:szCs w:val="21"/>
              </w:rPr>
              <w:t>(6)会编制和分析各成本费用报表</w:t>
            </w:r>
          </w:p>
          <w:p w:rsidR="004C187F" w:rsidRDefault="005E14EE">
            <w:pPr>
              <w:spacing w:line="360" w:lineRule="exact"/>
              <w:rPr>
                <w:rFonts w:ascii="宋体" w:hAnsi="宋体"/>
                <w:szCs w:val="21"/>
              </w:rPr>
            </w:pPr>
            <w:r>
              <w:rPr>
                <w:rFonts w:ascii="宋体" w:hAnsi="宋体" w:hint="eastAsia"/>
                <w:szCs w:val="21"/>
              </w:rPr>
              <w:t>(7) 能公正地执行财经纪律，遵守成本开支范围，不循私、</w:t>
            </w:r>
            <w:proofErr w:type="gramStart"/>
            <w:r>
              <w:rPr>
                <w:rFonts w:ascii="宋体" w:hAnsi="宋体" w:hint="eastAsia"/>
                <w:szCs w:val="21"/>
              </w:rPr>
              <w:t>不</w:t>
            </w:r>
            <w:proofErr w:type="gramEnd"/>
            <w:r>
              <w:rPr>
                <w:rFonts w:ascii="宋体" w:hAnsi="宋体" w:hint="eastAsia"/>
                <w:szCs w:val="21"/>
              </w:rPr>
              <w:t>舞弊</w:t>
            </w:r>
          </w:p>
          <w:p w:rsidR="004C187F" w:rsidRDefault="005E14EE">
            <w:pPr>
              <w:spacing w:line="360" w:lineRule="exact"/>
              <w:rPr>
                <w:rFonts w:ascii="宋体" w:hAnsi="宋体"/>
                <w:szCs w:val="21"/>
              </w:rPr>
            </w:pPr>
            <w:r>
              <w:rPr>
                <w:rFonts w:ascii="宋体" w:hAnsi="宋体" w:hint="eastAsia"/>
                <w:szCs w:val="21"/>
              </w:rPr>
              <w:t>(8) 能根据生产工艺的特点和企业管理要求，结合运用品种法、分批法、分步法等方法</w:t>
            </w:r>
          </w:p>
        </w:tc>
      </w:tr>
      <w:tr w:rsidR="004C187F">
        <w:tc>
          <w:tcPr>
            <w:tcW w:w="504" w:type="dxa"/>
            <w:vAlign w:val="center"/>
          </w:tcPr>
          <w:p w:rsidR="004C187F" w:rsidRDefault="005E14EE">
            <w:pPr>
              <w:jc w:val="center"/>
              <w:rPr>
                <w:szCs w:val="21"/>
              </w:rPr>
            </w:pPr>
            <w:r>
              <w:rPr>
                <w:rFonts w:hint="eastAsia"/>
                <w:szCs w:val="21"/>
              </w:rPr>
              <w:t>学习目标</w:t>
            </w:r>
          </w:p>
        </w:tc>
        <w:tc>
          <w:tcPr>
            <w:tcW w:w="8670" w:type="dxa"/>
            <w:gridSpan w:val="4"/>
          </w:tcPr>
          <w:p w:rsidR="004C187F" w:rsidRDefault="005E14EE">
            <w:pPr>
              <w:spacing w:line="360" w:lineRule="exact"/>
              <w:rPr>
                <w:rFonts w:ascii="宋体" w:hAnsi="宋体"/>
                <w:szCs w:val="21"/>
              </w:rPr>
            </w:pPr>
            <w:r>
              <w:rPr>
                <w:rFonts w:ascii="宋体" w:hAnsi="宋体" w:hint="eastAsia"/>
                <w:szCs w:val="21"/>
              </w:rPr>
              <w:t>(1)能解释、分析经济活动中发生的各项耗费；</w:t>
            </w:r>
          </w:p>
          <w:p w:rsidR="004C187F" w:rsidRDefault="005E14EE">
            <w:pPr>
              <w:spacing w:line="360" w:lineRule="exact"/>
              <w:rPr>
                <w:rFonts w:ascii="宋体" w:hAnsi="宋体"/>
                <w:szCs w:val="21"/>
              </w:rPr>
            </w:pPr>
            <w:r>
              <w:rPr>
                <w:rFonts w:ascii="宋体" w:hAnsi="宋体" w:hint="eastAsia"/>
                <w:szCs w:val="21"/>
              </w:rPr>
              <w:t>(2)能明</w:t>
            </w:r>
            <w:proofErr w:type="gramStart"/>
            <w:r>
              <w:rPr>
                <w:rFonts w:ascii="宋体" w:hAnsi="宋体" w:hint="eastAsia"/>
                <w:szCs w:val="21"/>
              </w:rPr>
              <w:t>辩各种</w:t>
            </w:r>
            <w:proofErr w:type="gramEnd"/>
            <w:r>
              <w:rPr>
                <w:rFonts w:ascii="宋体" w:hAnsi="宋体" w:hint="eastAsia"/>
                <w:szCs w:val="21"/>
              </w:rPr>
              <w:t>费用界限，合理确认其归属；</w:t>
            </w:r>
          </w:p>
          <w:p w:rsidR="004C187F" w:rsidRDefault="005E14EE">
            <w:pPr>
              <w:spacing w:line="360" w:lineRule="exact"/>
              <w:rPr>
                <w:rFonts w:ascii="宋体" w:hAnsi="宋体"/>
                <w:szCs w:val="21"/>
              </w:rPr>
            </w:pPr>
            <w:r>
              <w:rPr>
                <w:rFonts w:ascii="宋体" w:hAnsi="宋体" w:hint="eastAsia"/>
                <w:szCs w:val="21"/>
              </w:rPr>
              <w:t>(3)能根据企业产品的生产类型结合管理要求选择成本计算对象,确定成本计算方法；</w:t>
            </w:r>
          </w:p>
          <w:p w:rsidR="004C187F" w:rsidRDefault="005E14EE">
            <w:pPr>
              <w:spacing w:line="360" w:lineRule="exact"/>
              <w:rPr>
                <w:rFonts w:ascii="宋体" w:hAnsi="宋体"/>
                <w:szCs w:val="21"/>
              </w:rPr>
            </w:pPr>
            <w:r>
              <w:rPr>
                <w:rFonts w:ascii="宋体" w:hAnsi="宋体" w:hint="eastAsia"/>
                <w:szCs w:val="21"/>
              </w:rPr>
              <w:t>(4)能按照成本计算对象正确设置成本、费用明细账；</w:t>
            </w:r>
          </w:p>
          <w:p w:rsidR="004C187F" w:rsidRDefault="005E14EE">
            <w:pPr>
              <w:spacing w:line="360" w:lineRule="exact"/>
              <w:rPr>
                <w:rFonts w:ascii="宋体" w:hAnsi="宋体"/>
                <w:szCs w:val="21"/>
              </w:rPr>
            </w:pPr>
            <w:r>
              <w:rPr>
                <w:rFonts w:ascii="宋体" w:hAnsi="宋体" w:hint="eastAsia"/>
                <w:szCs w:val="21"/>
              </w:rPr>
              <w:t>(5)能明</w:t>
            </w:r>
            <w:proofErr w:type="gramStart"/>
            <w:r>
              <w:rPr>
                <w:rFonts w:ascii="宋体" w:hAnsi="宋体" w:hint="eastAsia"/>
                <w:szCs w:val="21"/>
              </w:rPr>
              <w:t>辩各种</w:t>
            </w:r>
            <w:proofErr w:type="gramEnd"/>
            <w:r>
              <w:rPr>
                <w:rFonts w:ascii="宋体" w:hAnsi="宋体" w:hint="eastAsia"/>
                <w:szCs w:val="21"/>
              </w:rPr>
              <w:t>费用发生的原始单据的真实性、完整性、合法性；</w:t>
            </w:r>
          </w:p>
          <w:p w:rsidR="004C187F" w:rsidRDefault="005E14EE">
            <w:pPr>
              <w:spacing w:line="360" w:lineRule="exact"/>
              <w:rPr>
                <w:rFonts w:ascii="宋体" w:hAnsi="宋体"/>
                <w:szCs w:val="21"/>
              </w:rPr>
            </w:pPr>
            <w:r>
              <w:rPr>
                <w:rFonts w:ascii="宋体" w:hAnsi="宋体" w:hint="eastAsia"/>
                <w:szCs w:val="21"/>
              </w:rPr>
              <w:t>(6)能正确分配各项要素费用；</w:t>
            </w:r>
          </w:p>
          <w:p w:rsidR="004C187F" w:rsidRDefault="005E14EE">
            <w:pPr>
              <w:spacing w:line="360" w:lineRule="exact"/>
              <w:rPr>
                <w:rFonts w:ascii="宋体" w:hAnsi="宋体"/>
                <w:szCs w:val="21"/>
              </w:rPr>
            </w:pPr>
            <w:r>
              <w:rPr>
                <w:rFonts w:ascii="宋体" w:hAnsi="宋体" w:hint="eastAsia"/>
                <w:szCs w:val="21"/>
              </w:rPr>
              <w:t>(7)能正确归集和分配辅助部门的费用；</w:t>
            </w:r>
          </w:p>
          <w:p w:rsidR="004C187F" w:rsidRDefault="005E14EE">
            <w:pPr>
              <w:spacing w:line="360" w:lineRule="exact"/>
              <w:rPr>
                <w:rFonts w:ascii="宋体" w:hAnsi="宋体"/>
                <w:szCs w:val="21"/>
              </w:rPr>
            </w:pPr>
            <w:r>
              <w:rPr>
                <w:rFonts w:ascii="宋体" w:hAnsi="宋体" w:hint="eastAsia"/>
                <w:szCs w:val="21"/>
              </w:rPr>
              <w:t>(8)能正确归集和分配基本生产部门的制造费用；</w:t>
            </w:r>
          </w:p>
          <w:p w:rsidR="004C187F" w:rsidRDefault="005E14EE">
            <w:pPr>
              <w:spacing w:line="360" w:lineRule="exact"/>
              <w:rPr>
                <w:rFonts w:ascii="宋体" w:hAnsi="宋体"/>
                <w:szCs w:val="21"/>
              </w:rPr>
            </w:pPr>
            <w:r>
              <w:rPr>
                <w:rFonts w:ascii="宋体" w:hAnsi="宋体" w:hint="eastAsia"/>
                <w:szCs w:val="21"/>
              </w:rPr>
              <w:t>(9)能根据企业管理要求合理计算和分配废品损失；</w:t>
            </w:r>
          </w:p>
          <w:p w:rsidR="004C187F" w:rsidRDefault="005E14EE">
            <w:pPr>
              <w:spacing w:line="360" w:lineRule="exact"/>
              <w:rPr>
                <w:rFonts w:ascii="宋体" w:hAnsi="宋体"/>
                <w:szCs w:val="21"/>
              </w:rPr>
            </w:pPr>
            <w:r>
              <w:rPr>
                <w:rFonts w:ascii="宋体" w:hAnsi="宋体" w:hint="eastAsia"/>
                <w:szCs w:val="21"/>
              </w:rPr>
              <w:t>(10)会正确在完工产品和在产品之间分配费用；</w:t>
            </w:r>
          </w:p>
          <w:p w:rsidR="004C187F" w:rsidRDefault="005E14EE">
            <w:pPr>
              <w:spacing w:line="360" w:lineRule="exact"/>
              <w:rPr>
                <w:rFonts w:ascii="宋体" w:hAnsi="宋体"/>
                <w:szCs w:val="21"/>
              </w:rPr>
            </w:pPr>
            <w:r>
              <w:rPr>
                <w:rFonts w:ascii="宋体" w:hAnsi="宋体" w:hint="eastAsia"/>
                <w:szCs w:val="21"/>
              </w:rPr>
              <w:t>(11)会采用品种法计算产品成本；</w:t>
            </w:r>
          </w:p>
          <w:p w:rsidR="004C187F" w:rsidRDefault="005E14EE">
            <w:pPr>
              <w:spacing w:line="360" w:lineRule="exact"/>
              <w:rPr>
                <w:rFonts w:ascii="宋体" w:hAnsi="宋体"/>
                <w:szCs w:val="21"/>
              </w:rPr>
            </w:pPr>
            <w:r>
              <w:rPr>
                <w:rFonts w:ascii="宋体" w:hAnsi="宋体" w:hint="eastAsia"/>
                <w:szCs w:val="21"/>
              </w:rPr>
              <w:t>(12)会进行成本还原；</w:t>
            </w:r>
          </w:p>
          <w:p w:rsidR="004C187F" w:rsidRDefault="005E14EE">
            <w:pPr>
              <w:spacing w:line="360" w:lineRule="exact"/>
              <w:rPr>
                <w:rFonts w:ascii="宋体" w:hAnsi="宋体"/>
                <w:szCs w:val="21"/>
              </w:rPr>
            </w:pPr>
            <w:r>
              <w:rPr>
                <w:rFonts w:ascii="宋体" w:hAnsi="宋体" w:hint="eastAsia"/>
                <w:szCs w:val="21"/>
              </w:rPr>
              <w:t>(13)会采用分项结转分步法计算产品成本；</w:t>
            </w:r>
          </w:p>
          <w:p w:rsidR="004C187F" w:rsidRDefault="005E14EE">
            <w:pPr>
              <w:spacing w:line="360" w:lineRule="exact"/>
              <w:rPr>
                <w:rFonts w:ascii="宋体" w:hAnsi="宋体"/>
                <w:szCs w:val="21"/>
              </w:rPr>
            </w:pPr>
            <w:r>
              <w:rPr>
                <w:rFonts w:ascii="宋体" w:hAnsi="宋体" w:hint="eastAsia"/>
                <w:szCs w:val="21"/>
              </w:rPr>
              <w:t>(14)会采用平行结转分步法计算产品成本；</w:t>
            </w:r>
          </w:p>
          <w:p w:rsidR="004C187F" w:rsidRDefault="005E14EE">
            <w:pPr>
              <w:spacing w:line="360" w:lineRule="exact"/>
              <w:rPr>
                <w:rFonts w:ascii="宋体" w:hAnsi="宋体"/>
                <w:szCs w:val="21"/>
              </w:rPr>
            </w:pPr>
            <w:r>
              <w:rPr>
                <w:rFonts w:ascii="宋体" w:hAnsi="宋体" w:hint="eastAsia"/>
                <w:szCs w:val="21"/>
              </w:rPr>
              <w:t>(15)会采用分批法计算产品成本；</w:t>
            </w:r>
          </w:p>
          <w:p w:rsidR="004C187F" w:rsidRDefault="005E14EE">
            <w:pPr>
              <w:spacing w:line="360" w:lineRule="exact"/>
              <w:rPr>
                <w:rFonts w:ascii="宋体" w:hAnsi="宋体"/>
                <w:szCs w:val="21"/>
              </w:rPr>
            </w:pPr>
            <w:r>
              <w:rPr>
                <w:rFonts w:ascii="宋体" w:hAnsi="宋体" w:hint="eastAsia"/>
                <w:szCs w:val="21"/>
              </w:rPr>
              <w:t>(16)会运用日常成本核算资料及相关资料编制成本报表；</w:t>
            </w:r>
          </w:p>
          <w:p w:rsidR="004C187F" w:rsidRDefault="005E14EE">
            <w:pPr>
              <w:spacing w:line="360" w:lineRule="exact"/>
              <w:rPr>
                <w:rFonts w:ascii="宋体" w:hAnsi="宋体"/>
                <w:szCs w:val="21"/>
              </w:rPr>
            </w:pPr>
            <w:r>
              <w:rPr>
                <w:rFonts w:ascii="宋体" w:hAnsi="宋体" w:hint="eastAsia"/>
                <w:szCs w:val="21"/>
              </w:rPr>
              <w:t>(17)能结合成本管理要求进行相应的成本分析；</w:t>
            </w:r>
          </w:p>
          <w:p w:rsidR="004C187F" w:rsidRDefault="005E14EE">
            <w:pPr>
              <w:spacing w:line="360" w:lineRule="exact"/>
              <w:rPr>
                <w:rFonts w:ascii="宋体" w:hAnsi="宋体"/>
                <w:szCs w:val="21"/>
              </w:rPr>
            </w:pPr>
            <w:r>
              <w:rPr>
                <w:rFonts w:ascii="宋体" w:hAnsi="宋体" w:hint="eastAsia"/>
                <w:szCs w:val="21"/>
              </w:rPr>
              <w:t>(18)能及时按照规定采用书面和网络系统向相关成本信息使用者报送成本报表。</w:t>
            </w:r>
          </w:p>
        </w:tc>
      </w:tr>
      <w:tr w:rsidR="004C187F">
        <w:trPr>
          <w:trHeight w:val="1105"/>
        </w:trPr>
        <w:tc>
          <w:tcPr>
            <w:tcW w:w="504" w:type="dxa"/>
            <w:vAlign w:val="center"/>
          </w:tcPr>
          <w:p w:rsidR="004C187F" w:rsidRDefault="005E14EE">
            <w:pPr>
              <w:jc w:val="center"/>
              <w:rPr>
                <w:szCs w:val="21"/>
              </w:rPr>
            </w:pPr>
            <w:r>
              <w:rPr>
                <w:rFonts w:hint="eastAsia"/>
                <w:szCs w:val="21"/>
              </w:rPr>
              <w:t>学习内容</w:t>
            </w:r>
          </w:p>
        </w:tc>
        <w:tc>
          <w:tcPr>
            <w:tcW w:w="8670" w:type="dxa"/>
            <w:gridSpan w:val="4"/>
          </w:tcPr>
          <w:p w:rsidR="004C187F" w:rsidRDefault="005E14EE">
            <w:pPr>
              <w:spacing w:line="360" w:lineRule="exact"/>
              <w:rPr>
                <w:rFonts w:ascii="宋体" w:hAnsi="宋体"/>
                <w:szCs w:val="21"/>
              </w:rPr>
            </w:pPr>
            <w:r>
              <w:rPr>
                <w:rFonts w:ascii="宋体" w:hAnsi="宋体" w:hint="eastAsia"/>
                <w:szCs w:val="21"/>
              </w:rPr>
              <w:t>(1)产品成本计算——品种法</w:t>
            </w:r>
          </w:p>
          <w:p w:rsidR="004C187F" w:rsidRDefault="005E14EE">
            <w:pPr>
              <w:spacing w:line="360" w:lineRule="exact"/>
              <w:rPr>
                <w:rFonts w:ascii="宋体" w:hAnsi="宋体"/>
                <w:szCs w:val="21"/>
              </w:rPr>
            </w:pPr>
            <w:r>
              <w:rPr>
                <w:rFonts w:ascii="宋体" w:hAnsi="宋体" w:hint="eastAsia"/>
                <w:szCs w:val="21"/>
              </w:rPr>
              <w:t>(2)产品成本计算——分批法</w:t>
            </w:r>
          </w:p>
          <w:p w:rsidR="004C187F" w:rsidRDefault="005E14EE">
            <w:pPr>
              <w:spacing w:line="360" w:lineRule="exact"/>
              <w:rPr>
                <w:rFonts w:ascii="宋体" w:hAnsi="宋体"/>
                <w:szCs w:val="21"/>
              </w:rPr>
            </w:pPr>
            <w:r>
              <w:rPr>
                <w:rFonts w:ascii="宋体" w:hAnsi="宋体" w:hint="eastAsia"/>
                <w:szCs w:val="21"/>
              </w:rPr>
              <w:t>(2)产品成本计算——分步法</w:t>
            </w:r>
          </w:p>
          <w:p w:rsidR="004C187F" w:rsidRDefault="005E14EE">
            <w:pPr>
              <w:spacing w:line="360" w:lineRule="exact"/>
              <w:rPr>
                <w:rFonts w:ascii="宋体" w:hAnsi="宋体"/>
                <w:szCs w:val="21"/>
              </w:rPr>
            </w:pPr>
            <w:r>
              <w:rPr>
                <w:rFonts w:ascii="宋体" w:hAnsi="宋体" w:hint="eastAsia"/>
                <w:szCs w:val="21"/>
              </w:rPr>
              <w:t>(4)成本报表编制与分析</w:t>
            </w:r>
          </w:p>
        </w:tc>
      </w:tr>
    </w:tbl>
    <w:p w:rsidR="004C187F" w:rsidRDefault="004C187F">
      <w:pPr>
        <w:spacing w:line="360" w:lineRule="auto"/>
        <w:rPr>
          <w:rFonts w:ascii="宋体" w:hAnsi="宋体"/>
          <w:bCs/>
          <w:sz w:val="24"/>
        </w:rPr>
      </w:pPr>
    </w:p>
    <w:p w:rsidR="004C187F" w:rsidRDefault="004C187F">
      <w:pPr>
        <w:spacing w:line="360" w:lineRule="auto"/>
        <w:ind w:left="1247"/>
        <w:rPr>
          <w:rFonts w:ascii="宋体" w:hAnsi="宋体"/>
          <w:bCs/>
          <w:sz w:val="24"/>
        </w:rPr>
      </w:pPr>
    </w:p>
    <w:p w:rsidR="004C187F" w:rsidRDefault="004C187F">
      <w:pPr>
        <w:spacing w:line="360" w:lineRule="auto"/>
        <w:ind w:left="1247"/>
        <w:rPr>
          <w:rFonts w:ascii="宋体" w:hAnsi="宋体"/>
          <w:bCs/>
          <w:sz w:val="24"/>
        </w:rPr>
      </w:pPr>
    </w:p>
    <w:p w:rsidR="004C187F" w:rsidRDefault="004C187F">
      <w:pPr>
        <w:spacing w:line="360" w:lineRule="auto"/>
        <w:ind w:left="1247"/>
        <w:rPr>
          <w:rFonts w:ascii="宋体" w:hAnsi="宋体"/>
          <w:bCs/>
          <w:sz w:val="24"/>
        </w:rPr>
      </w:pPr>
    </w:p>
    <w:p w:rsidR="004C187F" w:rsidRDefault="004C187F">
      <w:pPr>
        <w:spacing w:line="360" w:lineRule="auto"/>
        <w:ind w:left="1247"/>
        <w:rPr>
          <w:rFonts w:ascii="宋体" w:hAnsi="宋体"/>
          <w:bCs/>
          <w:sz w:val="24"/>
        </w:rPr>
      </w:pP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1787"/>
        <w:gridCol w:w="2294"/>
        <w:gridCol w:w="2294"/>
        <w:gridCol w:w="2295"/>
      </w:tblGrid>
      <w:tr w:rsidR="004C187F">
        <w:tc>
          <w:tcPr>
            <w:tcW w:w="2291" w:type="dxa"/>
            <w:gridSpan w:val="2"/>
          </w:tcPr>
          <w:p w:rsidR="004C187F" w:rsidRDefault="005E14EE">
            <w:pPr>
              <w:jc w:val="center"/>
              <w:rPr>
                <w:szCs w:val="21"/>
              </w:rPr>
            </w:pPr>
            <w:r>
              <w:rPr>
                <w:rFonts w:asciiTheme="minorEastAsia" w:hAnsiTheme="minorEastAsia" w:cstheme="minorEastAsia" w:hint="eastAsia"/>
                <w:szCs w:val="21"/>
              </w:rPr>
              <w:lastRenderedPageBreak/>
              <w:t>专业技能课程名称</w:t>
            </w:r>
          </w:p>
        </w:tc>
        <w:tc>
          <w:tcPr>
            <w:tcW w:w="6883" w:type="dxa"/>
            <w:gridSpan w:val="3"/>
          </w:tcPr>
          <w:p w:rsidR="004C187F" w:rsidRDefault="005E14EE">
            <w:pPr>
              <w:rPr>
                <w:szCs w:val="21"/>
              </w:rPr>
            </w:pPr>
            <w:r>
              <w:rPr>
                <w:rFonts w:hint="eastAsia"/>
                <w:szCs w:val="21"/>
              </w:rPr>
              <w:t>0501056</w:t>
            </w:r>
            <w:r>
              <w:rPr>
                <w:rFonts w:hint="eastAsia"/>
                <w:szCs w:val="21"/>
              </w:rPr>
              <w:t>税费计算与申报</w:t>
            </w:r>
          </w:p>
        </w:tc>
      </w:tr>
      <w:tr w:rsidR="004C187F">
        <w:tc>
          <w:tcPr>
            <w:tcW w:w="2291" w:type="dxa"/>
            <w:gridSpan w:val="2"/>
            <w:vAlign w:val="center"/>
          </w:tcPr>
          <w:p w:rsidR="004C187F" w:rsidRDefault="005E14EE">
            <w:pPr>
              <w:jc w:val="center"/>
              <w:rPr>
                <w:szCs w:val="21"/>
              </w:rPr>
            </w:pPr>
            <w:r>
              <w:rPr>
                <w:rFonts w:hint="eastAsia"/>
                <w:szCs w:val="21"/>
              </w:rPr>
              <w:t>学期</w:t>
            </w:r>
          </w:p>
        </w:tc>
        <w:tc>
          <w:tcPr>
            <w:tcW w:w="2294" w:type="dxa"/>
            <w:vAlign w:val="center"/>
          </w:tcPr>
          <w:p w:rsidR="004C187F" w:rsidRDefault="005E14EE">
            <w:pPr>
              <w:jc w:val="center"/>
              <w:rPr>
                <w:szCs w:val="21"/>
              </w:rPr>
            </w:pPr>
            <w:r>
              <w:rPr>
                <w:rFonts w:hint="eastAsia"/>
                <w:szCs w:val="21"/>
              </w:rPr>
              <w:t>第</w:t>
            </w:r>
            <w:r>
              <w:rPr>
                <w:rFonts w:hint="eastAsia"/>
                <w:szCs w:val="21"/>
              </w:rPr>
              <w:t>2</w:t>
            </w:r>
            <w:r>
              <w:rPr>
                <w:rFonts w:hint="eastAsia"/>
                <w:szCs w:val="21"/>
              </w:rPr>
              <w:t>学期</w:t>
            </w:r>
          </w:p>
        </w:tc>
        <w:tc>
          <w:tcPr>
            <w:tcW w:w="2294" w:type="dxa"/>
            <w:vAlign w:val="center"/>
          </w:tcPr>
          <w:p w:rsidR="004C187F" w:rsidRDefault="005E14EE">
            <w:pPr>
              <w:jc w:val="center"/>
              <w:rPr>
                <w:szCs w:val="21"/>
              </w:rPr>
            </w:pPr>
            <w:r>
              <w:rPr>
                <w:rFonts w:hint="eastAsia"/>
                <w:szCs w:val="21"/>
              </w:rPr>
              <w:t>学时</w:t>
            </w:r>
          </w:p>
        </w:tc>
        <w:tc>
          <w:tcPr>
            <w:tcW w:w="2295" w:type="dxa"/>
            <w:vAlign w:val="center"/>
          </w:tcPr>
          <w:p w:rsidR="004C187F" w:rsidRDefault="005E14EE">
            <w:pPr>
              <w:jc w:val="center"/>
              <w:rPr>
                <w:szCs w:val="21"/>
              </w:rPr>
            </w:pPr>
            <w:r>
              <w:rPr>
                <w:rFonts w:hint="eastAsia"/>
                <w:szCs w:val="21"/>
              </w:rPr>
              <w:t>108</w:t>
            </w:r>
          </w:p>
        </w:tc>
      </w:tr>
      <w:tr w:rsidR="004C187F">
        <w:tc>
          <w:tcPr>
            <w:tcW w:w="504" w:type="dxa"/>
            <w:vAlign w:val="center"/>
          </w:tcPr>
          <w:p w:rsidR="004C187F" w:rsidRDefault="005E14EE">
            <w:pPr>
              <w:jc w:val="center"/>
              <w:rPr>
                <w:szCs w:val="21"/>
              </w:rPr>
            </w:pPr>
            <w:r>
              <w:rPr>
                <w:rFonts w:hint="eastAsia"/>
                <w:szCs w:val="21"/>
              </w:rPr>
              <w:t>职业能力要求</w:t>
            </w:r>
          </w:p>
        </w:tc>
        <w:tc>
          <w:tcPr>
            <w:tcW w:w="8670" w:type="dxa"/>
            <w:gridSpan w:val="4"/>
          </w:tcPr>
          <w:p w:rsidR="004C187F" w:rsidRDefault="005E14EE">
            <w:pPr>
              <w:spacing w:line="360" w:lineRule="exact"/>
              <w:rPr>
                <w:szCs w:val="21"/>
              </w:rPr>
            </w:pPr>
            <w:r>
              <w:rPr>
                <w:rFonts w:hint="eastAsia"/>
                <w:szCs w:val="21"/>
              </w:rPr>
              <w:t>（</w:t>
            </w:r>
            <w:r>
              <w:rPr>
                <w:rFonts w:hint="eastAsia"/>
                <w:szCs w:val="21"/>
              </w:rPr>
              <w:t>1</w:t>
            </w:r>
            <w:r>
              <w:rPr>
                <w:rFonts w:hint="eastAsia"/>
                <w:szCs w:val="21"/>
              </w:rPr>
              <w:t>）了解税收征管流程，具备办理税务登记、发票领购、纳税申报等简单涉税事项的能力</w:t>
            </w:r>
          </w:p>
          <w:p w:rsidR="004C187F" w:rsidRDefault="005E14EE">
            <w:pPr>
              <w:spacing w:line="360" w:lineRule="exact"/>
              <w:rPr>
                <w:rFonts w:ascii="宋体" w:hAnsi="宋体"/>
                <w:szCs w:val="21"/>
              </w:rPr>
            </w:pPr>
            <w:r>
              <w:rPr>
                <w:rFonts w:ascii="宋体" w:hAnsi="宋体" w:hint="eastAsia"/>
                <w:szCs w:val="21"/>
              </w:rPr>
              <w:t>（2）具有涉税经济业务会计核算的基本技能</w:t>
            </w:r>
          </w:p>
          <w:p w:rsidR="004C187F" w:rsidRDefault="005E14EE">
            <w:pPr>
              <w:spacing w:line="360" w:lineRule="exact"/>
              <w:rPr>
                <w:rFonts w:ascii="宋体" w:hAnsi="宋体"/>
                <w:szCs w:val="21"/>
              </w:rPr>
            </w:pPr>
            <w:r>
              <w:rPr>
                <w:rFonts w:ascii="宋体" w:hAnsi="宋体" w:hint="eastAsia"/>
                <w:szCs w:val="21"/>
              </w:rPr>
              <w:t>（3）具备根据企业的实际经济业务判断其纳税义务涉及税种的能力</w:t>
            </w:r>
          </w:p>
          <w:p w:rsidR="004C187F" w:rsidRDefault="005E14EE">
            <w:pPr>
              <w:spacing w:line="360" w:lineRule="exact"/>
              <w:rPr>
                <w:rFonts w:ascii="宋体" w:hAnsi="宋体"/>
                <w:szCs w:val="21"/>
              </w:rPr>
            </w:pPr>
            <w:r>
              <w:rPr>
                <w:rFonts w:ascii="宋体" w:hAnsi="宋体" w:hint="eastAsia"/>
                <w:szCs w:val="21"/>
              </w:rPr>
              <w:t>（4）具备准确判断企业经济业务所属税种、税目，确定适用税率和计税依据，计算相关税种的应纳税额的能力</w:t>
            </w:r>
          </w:p>
          <w:p w:rsidR="004C187F" w:rsidRDefault="005E14EE">
            <w:pPr>
              <w:spacing w:line="360" w:lineRule="exact"/>
              <w:rPr>
                <w:rFonts w:ascii="宋体" w:hAnsi="宋体"/>
                <w:szCs w:val="21"/>
              </w:rPr>
            </w:pPr>
            <w:r>
              <w:rPr>
                <w:rFonts w:ascii="宋体" w:hAnsi="宋体" w:hint="eastAsia"/>
                <w:szCs w:val="21"/>
              </w:rPr>
              <w:t>（5）具备根据计算的应纳税额及时、准确填报每个税种的纳税申报表及其附列资料的能力</w:t>
            </w:r>
          </w:p>
          <w:p w:rsidR="004C187F" w:rsidRDefault="005E14EE">
            <w:pPr>
              <w:spacing w:line="360" w:lineRule="exact"/>
              <w:rPr>
                <w:rFonts w:ascii="宋体" w:hAnsi="宋体"/>
                <w:szCs w:val="21"/>
              </w:rPr>
            </w:pPr>
            <w:r>
              <w:rPr>
                <w:rFonts w:ascii="宋体" w:hAnsi="宋体" w:hint="eastAsia"/>
                <w:szCs w:val="21"/>
              </w:rPr>
              <w:t>（6）具备熟练操作会计电算化、电子纳税申报等软件的能力</w:t>
            </w:r>
          </w:p>
          <w:p w:rsidR="004C187F" w:rsidRDefault="005E14EE">
            <w:pPr>
              <w:spacing w:line="360" w:lineRule="exact"/>
              <w:rPr>
                <w:rFonts w:ascii="宋体" w:hAnsi="宋体"/>
                <w:szCs w:val="21"/>
              </w:rPr>
            </w:pPr>
            <w:r>
              <w:rPr>
                <w:rFonts w:ascii="宋体" w:hAnsi="宋体" w:hint="eastAsia"/>
                <w:szCs w:val="21"/>
              </w:rPr>
              <w:t>（7）具备通过报纸、杂志和网络等各种媒体资源查找有关税法知识的能力</w:t>
            </w:r>
          </w:p>
          <w:p w:rsidR="004C187F" w:rsidRDefault="005E14EE">
            <w:pPr>
              <w:spacing w:line="360" w:lineRule="exact"/>
              <w:rPr>
                <w:rFonts w:ascii="宋体" w:hAnsi="宋体"/>
                <w:szCs w:val="21"/>
              </w:rPr>
            </w:pPr>
            <w:r>
              <w:rPr>
                <w:rFonts w:ascii="宋体" w:hAnsi="宋体" w:hint="eastAsia"/>
                <w:szCs w:val="21"/>
              </w:rPr>
              <w:t>（8）具备准确分类整理和妥善保管纳税申报过程中形成的各种涉税文书的能力</w:t>
            </w:r>
          </w:p>
          <w:p w:rsidR="004C187F" w:rsidRDefault="005E14EE">
            <w:pPr>
              <w:spacing w:line="360" w:lineRule="exact"/>
              <w:rPr>
                <w:rFonts w:ascii="宋体" w:eastAsia="宋体" w:hAnsi="宋体"/>
                <w:szCs w:val="21"/>
              </w:rPr>
            </w:pPr>
            <w:r>
              <w:rPr>
                <w:rFonts w:ascii="宋体" w:hAnsi="宋体" w:hint="eastAsia"/>
                <w:szCs w:val="21"/>
              </w:rPr>
              <w:t xml:space="preserve"> (9)掌握企业基本的税收筹划方法</w:t>
            </w:r>
          </w:p>
        </w:tc>
      </w:tr>
      <w:tr w:rsidR="004C187F">
        <w:tc>
          <w:tcPr>
            <w:tcW w:w="504" w:type="dxa"/>
            <w:vAlign w:val="center"/>
          </w:tcPr>
          <w:p w:rsidR="004C187F" w:rsidRDefault="005E14EE">
            <w:pPr>
              <w:jc w:val="center"/>
              <w:rPr>
                <w:szCs w:val="21"/>
              </w:rPr>
            </w:pPr>
            <w:r>
              <w:rPr>
                <w:rFonts w:hint="eastAsia"/>
                <w:szCs w:val="21"/>
              </w:rPr>
              <w:t>学习目标</w:t>
            </w:r>
          </w:p>
        </w:tc>
        <w:tc>
          <w:tcPr>
            <w:tcW w:w="8670" w:type="dxa"/>
            <w:gridSpan w:val="4"/>
          </w:tcPr>
          <w:p w:rsidR="004C187F" w:rsidRDefault="005E14EE">
            <w:pPr>
              <w:spacing w:line="360" w:lineRule="exact"/>
              <w:rPr>
                <w:szCs w:val="21"/>
              </w:rPr>
            </w:pPr>
            <w:r>
              <w:rPr>
                <w:rFonts w:hint="eastAsia"/>
                <w:szCs w:val="21"/>
              </w:rPr>
              <w:t>（</w:t>
            </w:r>
            <w:r>
              <w:rPr>
                <w:rFonts w:hint="eastAsia"/>
                <w:szCs w:val="21"/>
              </w:rPr>
              <w:t>1</w:t>
            </w:r>
            <w:r>
              <w:rPr>
                <w:rFonts w:hint="eastAsia"/>
                <w:szCs w:val="21"/>
              </w:rPr>
              <w:t>）掌握增值税、消费税、企业所得税等税种的主要征收制度</w:t>
            </w:r>
          </w:p>
          <w:p w:rsidR="004C187F" w:rsidRDefault="005E14EE">
            <w:pPr>
              <w:spacing w:line="360" w:lineRule="exact"/>
              <w:rPr>
                <w:szCs w:val="21"/>
              </w:rPr>
            </w:pPr>
            <w:r>
              <w:rPr>
                <w:rFonts w:hint="eastAsia"/>
                <w:szCs w:val="21"/>
              </w:rPr>
              <w:t>（</w:t>
            </w:r>
            <w:r>
              <w:rPr>
                <w:rFonts w:hint="eastAsia"/>
                <w:szCs w:val="21"/>
              </w:rPr>
              <w:t>2</w:t>
            </w:r>
            <w:r>
              <w:rPr>
                <w:rFonts w:hint="eastAsia"/>
                <w:szCs w:val="21"/>
              </w:rPr>
              <w:t>）会根据各税种征税范围判断企业经济业务形成的纳税义务所涉及的税种</w:t>
            </w:r>
          </w:p>
          <w:p w:rsidR="004C187F" w:rsidRDefault="005E14EE">
            <w:pPr>
              <w:spacing w:line="360" w:lineRule="exact"/>
              <w:rPr>
                <w:szCs w:val="21"/>
              </w:rPr>
            </w:pPr>
            <w:r>
              <w:rPr>
                <w:rFonts w:hint="eastAsia"/>
                <w:szCs w:val="21"/>
              </w:rPr>
              <w:t>（</w:t>
            </w:r>
            <w:r>
              <w:rPr>
                <w:rFonts w:hint="eastAsia"/>
                <w:szCs w:val="21"/>
              </w:rPr>
              <w:t>3</w:t>
            </w:r>
            <w:r>
              <w:rPr>
                <w:rFonts w:hint="eastAsia"/>
                <w:szCs w:val="21"/>
              </w:rPr>
              <w:t>）能确定企业纳税义务所属税种的税目、税率和计税依据</w:t>
            </w:r>
          </w:p>
          <w:p w:rsidR="004C187F" w:rsidRDefault="005E14EE">
            <w:pPr>
              <w:spacing w:line="360" w:lineRule="exact"/>
              <w:rPr>
                <w:szCs w:val="21"/>
              </w:rPr>
            </w:pPr>
            <w:r>
              <w:rPr>
                <w:rFonts w:hint="eastAsia"/>
                <w:szCs w:val="21"/>
              </w:rPr>
              <w:t>（</w:t>
            </w:r>
            <w:r>
              <w:rPr>
                <w:rFonts w:hint="eastAsia"/>
                <w:szCs w:val="21"/>
              </w:rPr>
              <w:t>4</w:t>
            </w:r>
            <w:r>
              <w:rPr>
                <w:rFonts w:hint="eastAsia"/>
                <w:szCs w:val="21"/>
              </w:rPr>
              <w:t>）能依据税法规定的减免税优惠，判断企业经济业务能享受的优惠政策</w:t>
            </w:r>
          </w:p>
          <w:p w:rsidR="004C187F" w:rsidRDefault="005E14EE">
            <w:pPr>
              <w:spacing w:line="360" w:lineRule="exact"/>
              <w:rPr>
                <w:szCs w:val="21"/>
              </w:rPr>
            </w:pPr>
            <w:r>
              <w:rPr>
                <w:rFonts w:hint="eastAsia"/>
                <w:szCs w:val="21"/>
              </w:rPr>
              <w:t>（</w:t>
            </w:r>
            <w:r>
              <w:rPr>
                <w:rFonts w:hint="eastAsia"/>
                <w:szCs w:val="21"/>
              </w:rPr>
              <w:t>5</w:t>
            </w:r>
            <w:r>
              <w:rPr>
                <w:rFonts w:hint="eastAsia"/>
                <w:szCs w:val="21"/>
              </w:rPr>
              <w:t>）能根据企业经济业务发生的具体情况，判断纳税义务发生时间</w:t>
            </w:r>
          </w:p>
          <w:p w:rsidR="004C187F" w:rsidRDefault="005E14EE">
            <w:pPr>
              <w:spacing w:line="360" w:lineRule="exact"/>
              <w:rPr>
                <w:szCs w:val="21"/>
              </w:rPr>
            </w:pPr>
            <w:r>
              <w:rPr>
                <w:rFonts w:hint="eastAsia"/>
                <w:szCs w:val="21"/>
              </w:rPr>
              <w:t>（</w:t>
            </w:r>
            <w:r>
              <w:rPr>
                <w:rFonts w:hint="eastAsia"/>
                <w:szCs w:val="21"/>
              </w:rPr>
              <w:t>6</w:t>
            </w:r>
            <w:r>
              <w:rPr>
                <w:rFonts w:hint="eastAsia"/>
                <w:szCs w:val="21"/>
              </w:rPr>
              <w:t>）能准确计算企业当期应纳税额，并作会计处理</w:t>
            </w:r>
          </w:p>
          <w:p w:rsidR="004C187F" w:rsidRDefault="005E14EE">
            <w:pPr>
              <w:spacing w:line="360" w:lineRule="exact"/>
              <w:rPr>
                <w:szCs w:val="21"/>
              </w:rPr>
            </w:pPr>
            <w:r>
              <w:rPr>
                <w:rFonts w:hint="eastAsia"/>
                <w:szCs w:val="21"/>
              </w:rPr>
              <w:t>（</w:t>
            </w:r>
            <w:r>
              <w:rPr>
                <w:rFonts w:hint="eastAsia"/>
                <w:szCs w:val="21"/>
              </w:rPr>
              <w:t>7</w:t>
            </w:r>
            <w:r>
              <w:rPr>
                <w:rFonts w:hint="eastAsia"/>
                <w:szCs w:val="21"/>
              </w:rPr>
              <w:t>）会填写相关税种的纳税申报表及附列资料</w:t>
            </w:r>
          </w:p>
          <w:p w:rsidR="004C187F" w:rsidRDefault="005E14EE">
            <w:pPr>
              <w:spacing w:line="360" w:lineRule="exact"/>
              <w:rPr>
                <w:szCs w:val="21"/>
              </w:rPr>
            </w:pPr>
            <w:r>
              <w:rPr>
                <w:rFonts w:hint="eastAsia"/>
                <w:szCs w:val="21"/>
              </w:rPr>
              <w:t>（</w:t>
            </w:r>
            <w:r>
              <w:rPr>
                <w:rFonts w:hint="eastAsia"/>
                <w:szCs w:val="21"/>
              </w:rPr>
              <w:t>8</w:t>
            </w:r>
            <w:r>
              <w:rPr>
                <w:rFonts w:hint="eastAsia"/>
                <w:szCs w:val="21"/>
              </w:rPr>
              <w:t>）能根据税法规定选择纳税地点及时办理纳税申报和税款缴纳手续</w:t>
            </w:r>
          </w:p>
        </w:tc>
      </w:tr>
      <w:tr w:rsidR="004C187F">
        <w:trPr>
          <w:trHeight w:val="3215"/>
        </w:trPr>
        <w:tc>
          <w:tcPr>
            <w:tcW w:w="504" w:type="dxa"/>
            <w:vAlign w:val="center"/>
          </w:tcPr>
          <w:p w:rsidR="004C187F" w:rsidRDefault="005E14EE">
            <w:pPr>
              <w:jc w:val="center"/>
              <w:rPr>
                <w:szCs w:val="21"/>
              </w:rPr>
            </w:pPr>
            <w:r>
              <w:rPr>
                <w:rFonts w:hint="eastAsia"/>
                <w:szCs w:val="21"/>
              </w:rPr>
              <w:t>学习内容</w:t>
            </w:r>
          </w:p>
        </w:tc>
        <w:tc>
          <w:tcPr>
            <w:tcW w:w="8670" w:type="dxa"/>
            <w:gridSpan w:val="4"/>
          </w:tcPr>
          <w:p w:rsidR="004C187F" w:rsidRDefault="005E14EE">
            <w:pPr>
              <w:spacing w:line="360" w:lineRule="exact"/>
              <w:rPr>
                <w:rFonts w:ascii="宋体" w:hAnsi="宋体"/>
                <w:szCs w:val="21"/>
              </w:rPr>
            </w:pPr>
            <w:r>
              <w:rPr>
                <w:rFonts w:ascii="宋体" w:hAnsi="宋体" w:hint="eastAsia"/>
                <w:szCs w:val="21"/>
              </w:rPr>
              <w:t>（1）涉税业务处理程序</w:t>
            </w:r>
          </w:p>
          <w:p w:rsidR="004C187F" w:rsidRDefault="005E14EE">
            <w:pPr>
              <w:spacing w:line="360" w:lineRule="exact"/>
              <w:rPr>
                <w:rFonts w:ascii="宋体" w:hAnsi="宋体"/>
                <w:szCs w:val="21"/>
              </w:rPr>
            </w:pPr>
            <w:r>
              <w:rPr>
                <w:rFonts w:ascii="宋体" w:hAnsi="宋体" w:hint="eastAsia"/>
                <w:szCs w:val="21"/>
              </w:rPr>
              <w:t>（2）增值税计算与申报</w:t>
            </w:r>
          </w:p>
          <w:p w:rsidR="004C187F" w:rsidRDefault="005E14EE">
            <w:pPr>
              <w:spacing w:line="360" w:lineRule="exact"/>
              <w:rPr>
                <w:rFonts w:ascii="宋体" w:hAnsi="宋体"/>
                <w:szCs w:val="21"/>
              </w:rPr>
            </w:pPr>
            <w:r>
              <w:rPr>
                <w:rFonts w:ascii="宋体" w:hAnsi="宋体" w:hint="eastAsia"/>
                <w:szCs w:val="21"/>
              </w:rPr>
              <w:t>（3）消费税计算与申报</w:t>
            </w:r>
          </w:p>
          <w:p w:rsidR="004C187F" w:rsidRDefault="005E14EE">
            <w:pPr>
              <w:spacing w:line="360" w:lineRule="exact"/>
              <w:rPr>
                <w:rFonts w:ascii="宋体" w:hAnsi="宋体"/>
                <w:szCs w:val="21"/>
              </w:rPr>
            </w:pPr>
            <w:r>
              <w:rPr>
                <w:rFonts w:ascii="宋体" w:hAnsi="宋体" w:hint="eastAsia"/>
                <w:szCs w:val="21"/>
              </w:rPr>
              <w:t>（4）资源税计算与申报</w:t>
            </w:r>
          </w:p>
          <w:p w:rsidR="004C187F" w:rsidRDefault="005E14EE">
            <w:pPr>
              <w:spacing w:line="360" w:lineRule="exact"/>
              <w:rPr>
                <w:rFonts w:ascii="宋体" w:hAnsi="宋体"/>
                <w:szCs w:val="21"/>
              </w:rPr>
            </w:pPr>
            <w:r>
              <w:rPr>
                <w:rFonts w:ascii="宋体" w:hAnsi="宋体" w:hint="eastAsia"/>
                <w:szCs w:val="21"/>
              </w:rPr>
              <w:t>（5）土地增值税计算与申报</w:t>
            </w:r>
          </w:p>
          <w:p w:rsidR="004C187F" w:rsidRDefault="005E14EE">
            <w:pPr>
              <w:spacing w:line="360" w:lineRule="exact"/>
              <w:rPr>
                <w:rFonts w:ascii="宋体" w:hAnsi="宋体"/>
                <w:szCs w:val="21"/>
              </w:rPr>
            </w:pPr>
            <w:r>
              <w:rPr>
                <w:rFonts w:ascii="宋体" w:hAnsi="宋体" w:hint="eastAsia"/>
                <w:szCs w:val="21"/>
              </w:rPr>
              <w:t>（6）企业所得税计算与申报</w:t>
            </w:r>
          </w:p>
          <w:p w:rsidR="004C187F" w:rsidRDefault="005E14EE">
            <w:pPr>
              <w:spacing w:line="360" w:lineRule="exact"/>
              <w:rPr>
                <w:rFonts w:ascii="宋体" w:hAnsi="宋体"/>
                <w:szCs w:val="21"/>
              </w:rPr>
            </w:pPr>
            <w:r>
              <w:rPr>
                <w:rFonts w:ascii="宋体" w:hAnsi="宋体" w:hint="eastAsia"/>
                <w:szCs w:val="21"/>
              </w:rPr>
              <w:t>（7）个人所得税计算与申报</w:t>
            </w:r>
          </w:p>
          <w:p w:rsidR="004C187F" w:rsidRDefault="005E14EE">
            <w:pPr>
              <w:spacing w:line="360" w:lineRule="exact"/>
              <w:rPr>
                <w:rFonts w:ascii="宋体" w:hAnsi="宋体"/>
                <w:szCs w:val="21"/>
              </w:rPr>
            </w:pPr>
            <w:r>
              <w:rPr>
                <w:rFonts w:ascii="宋体" w:hAnsi="宋体" w:hint="eastAsia"/>
                <w:szCs w:val="21"/>
              </w:rPr>
              <w:t>（8）财产税类计算与扣缴申报</w:t>
            </w:r>
          </w:p>
          <w:p w:rsidR="004C187F" w:rsidRDefault="005E14EE">
            <w:pPr>
              <w:spacing w:line="360" w:lineRule="exact"/>
              <w:rPr>
                <w:rFonts w:ascii="宋体" w:hAnsi="宋体"/>
                <w:szCs w:val="21"/>
              </w:rPr>
            </w:pPr>
            <w:r>
              <w:rPr>
                <w:rFonts w:ascii="宋体" w:hAnsi="宋体" w:hint="eastAsia"/>
                <w:szCs w:val="21"/>
              </w:rPr>
              <w:t>（9）其他税种计算与申报</w:t>
            </w:r>
          </w:p>
          <w:p w:rsidR="004C187F" w:rsidRDefault="005E14EE">
            <w:pPr>
              <w:spacing w:line="360" w:lineRule="exact"/>
              <w:rPr>
                <w:rFonts w:ascii="宋体" w:hAnsi="宋体"/>
                <w:szCs w:val="21"/>
              </w:rPr>
            </w:pPr>
            <w:r>
              <w:rPr>
                <w:rFonts w:ascii="宋体" w:hAnsi="宋体" w:hint="eastAsia"/>
                <w:szCs w:val="21"/>
              </w:rPr>
              <w:t xml:space="preserve"> (10)熟悉企业基本的税收筹划方法</w:t>
            </w:r>
          </w:p>
        </w:tc>
      </w:tr>
    </w:tbl>
    <w:p w:rsidR="004C187F" w:rsidRDefault="004C187F">
      <w:pPr>
        <w:spacing w:line="360" w:lineRule="auto"/>
        <w:rPr>
          <w:rFonts w:ascii="宋体" w:hAnsi="宋体"/>
          <w:bCs/>
          <w:sz w:val="24"/>
        </w:rPr>
      </w:pPr>
    </w:p>
    <w:p w:rsidR="004C187F" w:rsidRDefault="004C187F">
      <w:pPr>
        <w:spacing w:line="360" w:lineRule="auto"/>
        <w:ind w:left="1247"/>
        <w:rPr>
          <w:rFonts w:ascii="宋体" w:hAnsi="宋体"/>
          <w:bCs/>
          <w:sz w:val="24"/>
        </w:rPr>
      </w:pPr>
    </w:p>
    <w:p w:rsidR="004C187F" w:rsidRDefault="004C187F">
      <w:pPr>
        <w:spacing w:line="360" w:lineRule="auto"/>
        <w:ind w:left="1247"/>
        <w:rPr>
          <w:rFonts w:ascii="宋体" w:hAnsi="宋体"/>
          <w:bCs/>
          <w:sz w:val="24"/>
        </w:rPr>
      </w:pPr>
    </w:p>
    <w:p w:rsidR="004C187F" w:rsidRDefault="004C187F">
      <w:pPr>
        <w:spacing w:line="360" w:lineRule="auto"/>
        <w:ind w:left="1247"/>
        <w:rPr>
          <w:rFonts w:ascii="宋体" w:hAnsi="宋体"/>
          <w:bCs/>
          <w:sz w:val="24"/>
        </w:rPr>
      </w:pPr>
    </w:p>
    <w:p w:rsidR="004C187F" w:rsidRDefault="004C187F">
      <w:pPr>
        <w:spacing w:line="360" w:lineRule="auto"/>
        <w:ind w:left="1247"/>
        <w:rPr>
          <w:rFonts w:ascii="宋体" w:hAnsi="宋体"/>
          <w:bCs/>
          <w:sz w:val="24"/>
        </w:rPr>
      </w:pPr>
    </w:p>
    <w:p w:rsidR="004C187F" w:rsidRDefault="004C187F">
      <w:pPr>
        <w:spacing w:line="360" w:lineRule="auto"/>
        <w:rPr>
          <w:rFonts w:ascii="宋体" w:hAnsi="宋体"/>
          <w:bCs/>
          <w:sz w:val="24"/>
        </w:rPr>
      </w:pP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1787"/>
        <w:gridCol w:w="2294"/>
        <w:gridCol w:w="2294"/>
        <w:gridCol w:w="2295"/>
      </w:tblGrid>
      <w:tr w:rsidR="004C187F">
        <w:tc>
          <w:tcPr>
            <w:tcW w:w="2291" w:type="dxa"/>
            <w:gridSpan w:val="2"/>
          </w:tcPr>
          <w:p w:rsidR="004C187F" w:rsidRDefault="005E14EE">
            <w:pPr>
              <w:rPr>
                <w:szCs w:val="21"/>
              </w:rPr>
            </w:pPr>
            <w:r>
              <w:rPr>
                <w:rFonts w:asciiTheme="minorEastAsia" w:hAnsiTheme="minorEastAsia" w:cstheme="minorEastAsia" w:hint="eastAsia"/>
                <w:szCs w:val="21"/>
              </w:rPr>
              <w:lastRenderedPageBreak/>
              <w:t>专业技能课程名称</w:t>
            </w:r>
          </w:p>
        </w:tc>
        <w:tc>
          <w:tcPr>
            <w:tcW w:w="6883" w:type="dxa"/>
            <w:gridSpan w:val="3"/>
          </w:tcPr>
          <w:p w:rsidR="004C187F" w:rsidRDefault="005E14EE">
            <w:pPr>
              <w:rPr>
                <w:szCs w:val="21"/>
              </w:rPr>
            </w:pPr>
            <w:r>
              <w:rPr>
                <w:rFonts w:hint="eastAsia"/>
                <w:szCs w:val="21"/>
              </w:rPr>
              <w:t xml:space="preserve">0501051  </w:t>
            </w:r>
            <w:r>
              <w:rPr>
                <w:rFonts w:hint="eastAsia"/>
                <w:szCs w:val="21"/>
              </w:rPr>
              <w:t>中小企业财务管理实务</w:t>
            </w:r>
          </w:p>
        </w:tc>
      </w:tr>
      <w:tr w:rsidR="004C187F">
        <w:tc>
          <w:tcPr>
            <w:tcW w:w="2291" w:type="dxa"/>
            <w:gridSpan w:val="2"/>
            <w:vAlign w:val="center"/>
          </w:tcPr>
          <w:p w:rsidR="004C187F" w:rsidRDefault="005E14EE">
            <w:pPr>
              <w:jc w:val="center"/>
              <w:rPr>
                <w:szCs w:val="21"/>
              </w:rPr>
            </w:pPr>
            <w:r>
              <w:rPr>
                <w:rFonts w:hint="eastAsia"/>
                <w:szCs w:val="21"/>
              </w:rPr>
              <w:t>学期</w:t>
            </w:r>
          </w:p>
        </w:tc>
        <w:tc>
          <w:tcPr>
            <w:tcW w:w="2294" w:type="dxa"/>
            <w:vAlign w:val="center"/>
          </w:tcPr>
          <w:p w:rsidR="004C187F" w:rsidRDefault="005E14EE">
            <w:pPr>
              <w:jc w:val="center"/>
              <w:rPr>
                <w:szCs w:val="21"/>
              </w:rPr>
            </w:pPr>
            <w:r>
              <w:rPr>
                <w:rFonts w:hint="eastAsia"/>
                <w:szCs w:val="21"/>
              </w:rPr>
              <w:t>第四学期</w:t>
            </w:r>
          </w:p>
        </w:tc>
        <w:tc>
          <w:tcPr>
            <w:tcW w:w="2294" w:type="dxa"/>
            <w:vAlign w:val="center"/>
          </w:tcPr>
          <w:p w:rsidR="004C187F" w:rsidRDefault="005E14EE">
            <w:pPr>
              <w:jc w:val="center"/>
              <w:rPr>
                <w:szCs w:val="21"/>
              </w:rPr>
            </w:pPr>
            <w:r>
              <w:rPr>
                <w:rFonts w:hint="eastAsia"/>
                <w:szCs w:val="21"/>
              </w:rPr>
              <w:t>学时</w:t>
            </w:r>
          </w:p>
        </w:tc>
        <w:tc>
          <w:tcPr>
            <w:tcW w:w="2295" w:type="dxa"/>
            <w:vAlign w:val="center"/>
          </w:tcPr>
          <w:p w:rsidR="004C187F" w:rsidRDefault="005E14EE">
            <w:pPr>
              <w:jc w:val="center"/>
              <w:rPr>
                <w:szCs w:val="21"/>
              </w:rPr>
            </w:pPr>
            <w:r>
              <w:rPr>
                <w:rFonts w:hint="eastAsia"/>
                <w:szCs w:val="21"/>
              </w:rPr>
              <w:t>72</w:t>
            </w:r>
          </w:p>
        </w:tc>
      </w:tr>
      <w:tr w:rsidR="004C187F">
        <w:tc>
          <w:tcPr>
            <w:tcW w:w="504" w:type="dxa"/>
            <w:vAlign w:val="center"/>
          </w:tcPr>
          <w:p w:rsidR="004C187F" w:rsidRDefault="005E14EE">
            <w:pPr>
              <w:jc w:val="center"/>
              <w:rPr>
                <w:szCs w:val="21"/>
              </w:rPr>
            </w:pPr>
            <w:r>
              <w:rPr>
                <w:rFonts w:hint="eastAsia"/>
                <w:szCs w:val="21"/>
              </w:rPr>
              <w:t>职业能力要求</w:t>
            </w:r>
          </w:p>
        </w:tc>
        <w:tc>
          <w:tcPr>
            <w:tcW w:w="8670" w:type="dxa"/>
            <w:gridSpan w:val="4"/>
          </w:tcPr>
          <w:p w:rsidR="004C187F" w:rsidRDefault="005E14EE">
            <w:pPr>
              <w:spacing w:line="360" w:lineRule="exact"/>
              <w:jc w:val="left"/>
              <w:rPr>
                <w:rFonts w:ascii="宋体" w:hAnsi="宋体"/>
                <w:szCs w:val="21"/>
              </w:rPr>
            </w:pPr>
            <w:r>
              <w:rPr>
                <w:rFonts w:ascii="宋体" w:hAnsi="宋体" w:hint="eastAsia"/>
                <w:szCs w:val="21"/>
              </w:rPr>
              <w:t>（1）能理清并协调企业财务活动所产生的财务关系；</w:t>
            </w:r>
          </w:p>
          <w:p w:rsidR="004C187F" w:rsidRDefault="005E14EE">
            <w:pPr>
              <w:spacing w:line="360" w:lineRule="exact"/>
              <w:jc w:val="left"/>
              <w:rPr>
                <w:rFonts w:ascii="宋体" w:hAnsi="宋体"/>
                <w:szCs w:val="21"/>
              </w:rPr>
            </w:pPr>
            <w:r>
              <w:rPr>
                <w:rFonts w:ascii="宋体" w:hAnsi="宋体" w:hint="eastAsia"/>
                <w:szCs w:val="21"/>
              </w:rPr>
              <w:t>（2）能比较敏锐地判断社会经济环境、政策法规变化对企业财务活动产生的影响；</w:t>
            </w:r>
          </w:p>
          <w:p w:rsidR="004C187F" w:rsidRDefault="005E14EE">
            <w:pPr>
              <w:spacing w:line="360" w:lineRule="exact"/>
              <w:jc w:val="left"/>
              <w:rPr>
                <w:rFonts w:ascii="宋体" w:hAnsi="宋体"/>
                <w:szCs w:val="21"/>
              </w:rPr>
            </w:pPr>
            <w:r>
              <w:rPr>
                <w:rFonts w:ascii="宋体" w:hAnsi="宋体" w:hint="eastAsia"/>
                <w:szCs w:val="21"/>
              </w:rPr>
              <w:t>（3）能比较准确地判断企业内部生产方式的变化对财务产生的影响；</w:t>
            </w:r>
          </w:p>
          <w:p w:rsidR="004C187F" w:rsidRDefault="005E14EE">
            <w:pPr>
              <w:spacing w:line="360" w:lineRule="exact"/>
              <w:jc w:val="left"/>
              <w:rPr>
                <w:rFonts w:ascii="宋体" w:hAnsi="宋体"/>
                <w:szCs w:val="21"/>
              </w:rPr>
            </w:pPr>
            <w:r>
              <w:rPr>
                <w:rFonts w:ascii="宋体" w:hAnsi="宋体" w:hint="eastAsia"/>
                <w:szCs w:val="21"/>
              </w:rPr>
              <w:t>（4）具有较强的财务风险意识和资金时间价值观念，具有一定的财务决策分析能力；</w:t>
            </w:r>
          </w:p>
          <w:p w:rsidR="004C187F" w:rsidRDefault="005E14EE">
            <w:pPr>
              <w:spacing w:line="360" w:lineRule="exact"/>
              <w:jc w:val="left"/>
              <w:rPr>
                <w:rFonts w:ascii="宋体" w:hAnsi="宋体"/>
                <w:szCs w:val="21"/>
              </w:rPr>
            </w:pPr>
            <w:r>
              <w:rPr>
                <w:rFonts w:ascii="宋体" w:hAnsi="宋体" w:hint="eastAsia"/>
                <w:szCs w:val="21"/>
              </w:rPr>
              <w:t>（5）具有较强的财务预测能力，能够胜任企业财务预算与控制等基础工作；</w:t>
            </w:r>
          </w:p>
          <w:p w:rsidR="004C187F" w:rsidRDefault="005E14EE">
            <w:pPr>
              <w:spacing w:line="360" w:lineRule="exact"/>
              <w:jc w:val="left"/>
              <w:rPr>
                <w:rFonts w:ascii="宋体" w:hAnsi="宋体"/>
                <w:szCs w:val="21"/>
              </w:rPr>
            </w:pPr>
            <w:r>
              <w:rPr>
                <w:rFonts w:ascii="宋体" w:hAnsi="宋体" w:hint="eastAsia"/>
                <w:szCs w:val="21"/>
              </w:rPr>
              <w:t>（6）能熟练运用办公自动化相关软件和计算机技术进行财务业务处理；</w:t>
            </w:r>
          </w:p>
          <w:p w:rsidR="004C187F" w:rsidRDefault="005E14EE">
            <w:pPr>
              <w:spacing w:line="360" w:lineRule="exact"/>
              <w:jc w:val="left"/>
              <w:rPr>
                <w:rFonts w:ascii="宋体" w:hAnsi="宋体"/>
                <w:szCs w:val="21"/>
              </w:rPr>
            </w:pPr>
            <w:r>
              <w:rPr>
                <w:rFonts w:ascii="宋体" w:hAnsi="宋体" w:hint="eastAsia"/>
                <w:szCs w:val="21"/>
              </w:rPr>
              <w:t>（7）具有一定的统计分析能力、写作能力和较强的学习能力；</w:t>
            </w:r>
          </w:p>
          <w:p w:rsidR="004C187F" w:rsidRDefault="005E14EE">
            <w:pPr>
              <w:spacing w:line="360" w:lineRule="exact"/>
              <w:jc w:val="left"/>
              <w:rPr>
                <w:rFonts w:ascii="宋体" w:hAnsi="宋体"/>
                <w:szCs w:val="21"/>
              </w:rPr>
            </w:pPr>
            <w:r>
              <w:rPr>
                <w:rFonts w:ascii="宋体" w:hAnsi="宋体" w:hint="eastAsia"/>
                <w:szCs w:val="21"/>
              </w:rPr>
              <w:t>（8）具有较强的社会适应能力，能进行正常的社会交往；</w:t>
            </w:r>
          </w:p>
          <w:p w:rsidR="004C187F" w:rsidRDefault="005E14EE">
            <w:pPr>
              <w:spacing w:line="360" w:lineRule="exact"/>
              <w:jc w:val="left"/>
              <w:rPr>
                <w:rFonts w:ascii="宋体" w:hAnsi="宋体"/>
                <w:bCs/>
                <w:szCs w:val="21"/>
              </w:rPr>
            </w:pPr>
            <w:r>
              <w:rPr>
                <w:rFonts w:ascii="宋体" w:hAnsi="宋体" w:hint="eastAsia"/>
                <w:szCs w:val="21"/>
              </w:rPr>
              <w:t>（9）具有良好的职业道德和敬业精神，具有团队合作意识。</w:t>
            </w:r>
          </w:p>
        </w:tc>
      </w:tr>
      <w:tr w:rsidR="004C187F">
        <w:tc>
          <w:tcPr>
            <w:tcW w:w="504" w:type="dxa"/>
            <w:vAlign w:val="center"/>
          </w:tcPr>
          <w:p w:rsidR="004C187F" w:rsidRDefault="005E14EE">
            <w:pPr>
              <w:jc w:val="center"/>
              <w:rPr>
                <w:szCs w:val="21"/>
              </w:rPr>
            </w:pPr>
            <w:r>
              <w:rPr>
                <w:rFonts w:hint="eastAsia"/>
                <w:szCs w:val="21"/>
              </w:rPr>
              <w:t>学习目标</w:t>
            </w:r>
          </w:p>
        </w:tc>
        <w:tc>
          <w:tcPr>
            <w:tcW w:w="8670" w:type="dxa"/>
            <w:gridSpan w:val="4"/>
          </w:tcPr>
          <w:p w:rsidR="004C187F" w:rsidRDefault="005E14EE">
            <w:pPr>
              <w:spacing w:line="360" w:lineRule="exact"/>
              <w:jc w:val="left"/>
              <w:rPr>
                <w:rFonts w:ascii="宋体" w:hAnsi="宋体"/>
                <w:bCs/>
                <w:szCs w:val="21"/>
              </w:rPr>
            </w:pPr>
            <w:r>
              <w:rPr>
                <w:rFonts w:ascii="宋体" w:hAnsi="宋体" w:hint="eastAsia"/>
                <w:bCs/>
                <w:szCs w:val="21"/>
              </w:rPr>
              <w:t>（1）掌握企业资金运动的规律，了解财务管理基本理论，提高对企业财务管理重要性的认识和理解；</w:t>
            </w:r>
          </w:p>
          <w:p w:rsidR="004C187F" w:rsidRDefault="005E14EE">
            <w:pPr>
              <w:spacing w:line="360" w:lineRule="exact"/>
              <w:jc w:val="left"/>
              <w:rPr>
                <w:rFonts w:ascii="宋体" w:hAnsi="宋体"/>
                <w:bCs/>
                <w:szCs w:val="21"/>
              </w:rPr>
            </w:pPr>
            <w:r>
              <w:rPr>
                <w:rFonts w:ascii="宋体" w:hAnsi="宋体" w:hint="eastAsia"/>
                <w:bCs/>
                <w:szCs w:val="21"/>
              </w:rPr>
              <w:t>（2）树立资金时间价值观念和投资风险价值观念，掌握资金时间价值计算原理及风险价值计算分析原理，能将其应用到企业财务管理实践；</w:t>
            </w:r>
          </w:p>
          <w:p w:rsidR="004C187F" w:rsidRDefault="005E14EE">
            <w:pPr>
              <w:spacing w:line="360" w:lineRule="exact"/>
              <w:jc w:val="left"/>
              <w:rPr>
                <w:rFonts w:ascii="宋体" w:hAnsi="宋体"/>
                <w:bCs/>
                <w:szCs w:val="21"/>
              </w:rPr>
            </w:pPr>
            <w:r>
              <w:rPr>
                <w:rFonts w:ascii="宋体" w:hAnsi="宋体" w:hint="eastAsia"/>
                <w:bCs/>
                <w:szCs w:val="21"/>
              </w:rPr>
              <w:t>（3）掌握财务预测、财务决策、财务预算、财务控制等专门的管理方法；</w:t>
            </w:r>
          </w:p>
          <w:p w:rsidR="004C187F" w:rsidRDefault="005E14EE">
            <w:pPr>
              <w:spacing w:line="360" w:lineRule="exact"/>
              <w:jc w:val="left"/>
              <w:rPr>
                <w:rFonts w:ascii="宋体" w:hAnsi="宋体"/>
                <w:bCs/>
                <w:szCs w:val="21"/>
              </w:rPr>
            </w:pPr>
            <w:r>
              <w:rPr>
                <w:rFonts w:ascii="宋体" w:hAnsi="宋体" w:hint="eastAsia"/>
                <w:bCs/>
                <w:szCs w:val="21"/>
              </w:rPr>
              <w:t>（4）能应用财务管理专门方法对企业的筹资活动、投资活动、资金营运活动和收益分配活动进行有效的管理；</w:t>
            </w:r>
          </w:p>
          <w:p w:rsidR="004C187F" w:rsidRDefault="005E14EE">
            <w:pPr>
              <w:spacing w:line="360" w:lineRule="exact"/>
              <w:jc w:val="left"/>
              <w:rPr>
                <w:rFonts w:ascii="宋体" w:hAnsi="宋体"/>
                <w:bCs/>
                <w:szCs w:val="21"/>
              </w:rPr>
            </w:pPr>
            <w:r>
              <w:rPr>
                <w:rFonts w:ascii="宋体" w:hAnsi="宋体" w:hint="eastAsia"/>
                <w:bCs/>
                <w:szCs w:val="21"/>
              </w:rPr>
              <w:t>（5）为将来从事财务管理工作奠定良好的理论基础，</w:t>
            </w:r>
            <w:proofErr w:type="gramStart"/>
            <w:r>
              <w:rPr>
                <w:rFonts w:ascii="宋体" w:hAnsi="宋体" w:hint="eastAsia"/>
                <w:bCs/>
                <w:szCs w:val="21"/>
              </w:rPr>
              <w:t>当走向</w:t>
            </w:r>
            <w:proofErr w:type="gramEnd"/>
            <w:r>
              <w:rPr>
                <w:rFonts w:ascii="宋体" w:hAnsi="宋体" w:hint="eastAsia"/>
                <w:bCs/>
                <w:szCs w:val="21"/>
              </w:rPr>
              <w:t>实际工作岗位时，能胜任企业财务管理基础工作，并在此基础上具有一定的拓展和提高。</w:t>
            </w:r>
          </w:p>
        </w:tc>
      </w:tr>
      <w:tr w:rsidR="004C187F">
        <w:tc>
          <w:tcPr>
            <w:tcW w:w="504" w:type="dxa"/>
            <w:vAlign w:val="center"/>
          </w:tcPr>
          <w:p w:rsidR="004C187F" w:rsidRDefault="005E14EE">
            <w:pPr>
              <w:jc w:val="center"/>
              <w:rPr>
                <w:szCs w:val="21"/>
              </w:rPr>
            </w:pPr>
            <w:r>
              <w:rPr>
                <w:rFonts w:hint="eastAsia"/>
                <w:szCs w:val="21"/>
              </w:rPr>
              <w:t>学习内容</w:t>
            </w:r>
          </w:p>
        </w:tc>
        <w:tc>
          <w:tcPr>
            <w:tcW w:w="8670" w:type="dxa"/>
            <w:gridSpan w:val="4"/>
          </w:tcPr>
          <w:p w:rsidR="004C187F" w:rsidRDefault="005E14EE">
            <w:pPr>
              <w:spacing w:line="360" w:lineRule="exact"/>
              <w:jc w:val="left"/>
              <w:rPr>
                <w:rFonts w:ascii="宋体" w:hAnsi="宋体"/>
                <w:szCs w:val="21"/>
              </w:rPr>
            </w:pPr>
            <w:r>
              <w:rPr>
                <w:rFonts w:ascii="宋体" w:hAnsi="宋体" w:hint="eastAsia"/>
                <w:color w:val="000000"/>
                <w:szCs w:val="21"/>
              </w:rPr>
              <w:t>（1）企业财务管理认知。主要包括</w:t>
            </w:r>
            <w:r>
              <w:rPr>
                <w:rFonts w:ascii="宋体" w:hAnsi="宋体" w:hint="eastAsia"/>
                <w:szCs w:val="21"/>
              </w:rPr>
              <w:t>财务活动分析、资金时间价值和风险价值分析等；</w:t>
            </w:r>
          </w:p>
          <w:p w:rsidR="004C187F" w:rsidRDefault="005E14EE">
            <w:pPr>
              <w:spacing w:line="360" w:lineRule="exact"/>
              <w:jc w:val="left"/>
              <w:rPr>
                <w:rFonts w:ascii="宋体" w:hAnsi="宋体"/>
                <w:szCs w:val="21"/>
              </w:rPr>
            </w:pPr>
            <w:r>
              <w:rPr>
                <w:rFonts w:ascii="宋体" w:hAnsi="宋体" w:hint="eastAsia"/>
                <w:color w:val="000000"/>
                <w:szCs w:val="21"/>
              </w:rPr>
              <w:t>（2）企业筹资管理。主要包括</w:t>
            </w:r>
            <w:r>
              <w:rPr>
                <w:rFonts w:ascii="宋体" w:hAnsi="宋体" w:hint="eastAsia"/>
                <w:szCs w:val="21"/>
              </w:rPr>
              <w:t>筹资规模管理、筹资方式管理和筹资成本管理等；</w:t>
            </w:r>
          </w:p>
          <w:p w:rsidR="004C187F" w:rsidRDefault="005E14EE">
            <w:pPr>
              <w:spacing w:line="360" w:lineRule="exact"/>
              <w:jc w:val="left"/>
              <w:rPr>
                <w:rFonts w:ascii="宋体" w:hAnsi="宋体"/>
                <w:color w:val="000000"/>
                <w:szCs w:val="21"/>
              </w:rPr>
            </w:pPr>
            <w:r>
              <w:rPr>
                <w:rFonts w:ascii="宋体" w:hAnsi="宋体" w:hint="eastAsia"/>
                <w:szCs w:val="21"/>
              </w:rPr>
              <w:t>（3）</w:t>
            </w:r>
            <w:r>
              <w:rPr>
                <w:rFonts w:ascii="宋体" w:hAnsi="宋体" w:hint="eastAsia"/>
                <w:color w:val="000000"/>
                <w:szCs w:val="21"/>
              </w:rPr>
              <w:t>企业投资管理。主要包括项目投资管理和证券投资管理等；</w:t>
            </w:r>
          </w:p>
          <w:p w:rsidR="004C187F" w:rsidRDefault="005E14EE">
            <w:pPr>
              <w:spacing w:line="360" w:lineRule="exact"/>
              <w:jc w:val="left"/>
              <w:rPr>
                <w:rFonts w:ascii="宋体" w:hAnsi="宋体"/>
                <w:color w:val="000000"/>
                <w:szCs w:val="21"/>
              </w:rPr>
            </w:pPr>
            <w:r>
              <w:rPr>
                <w:rFonts w:ascii="宋体" w:hAnsi="宋体" w:hint="eastAsia"/>
                <w:color w:val="000000"/>
                <w:szCs w:val="21"/>
              </w:rPr>
              <w:t>（4）企业营运资金管理。主要包括现金管理、应收账款管理和存货管理等；</w:t>
            </w:r>
          </w:p>
          <w:p w:rsidR="004C187F" w:rsidRDefault="005E14EE">
            <w:pPr>
              <w:spacing w:line="360" w:lineRule="exact"/>
              <w:jc w:val="left"/>
              <w:rPr>
                <w:rFonts w:ascii="宋体" w:hAnsi="宋体"/>
                <w:color w:val="000000"/>
                <w:szCs w:val="21"/>
              </w:rPr>
            </w:pPr>
            <w:r>
              <w:rPr>
                <w:rFonts w:ascii="宋体" w:hAnsi="宋体" w:hint="eastAsia"/>
                <w:color w:val="000000"/>
                <w:szCs w:val="21"/>
              </w:rPr>
              <w:t>（5）企业收益与分配管理。主要包括利润形成与分配管理等；</w:t>
            </w:r>
          </w:p>
          <w:p w:rsidR="004C187F" w:rsidRDefault="005E14EE">
            <w:pPr>
              <w:spacing w:line="360" w:lineRule="exact"/>
              <w:jc w:val="left"/>
              <w:rPr>
                <w:rFonts w:ascii="宋体" w:hAnsi="宋体"/>
                <w:color w:val="000000"/>
                <w:szCs w:val="21"/>
              </w:rPr>
            </w:pPr>
            <w:r>
              <w:rPr>
                <w:rFonts w:ascii="宋体" w:hAnsi="宋体" w:hint="eastAsia"/>
                <w:color w:val="000000"/>
                <w:szCs w:val="21"/>
              </w:rPr>
              <w:t>（6）企业财务预算管理。主要包括现金流入、流出预算管理及现金净流量预算管理等；</w:t>
            </w:r>
          </w:p>
          <w:p w:rsidR="004C187F" w:rsidRDefault="005E14EE">
            <w:pPr>
              <w:spacing w:line="360" w:lineRule="exact"/>
              <w:jc w:val="left"/>
              <w:rPr>
                <w:rFonts w:ascii="宋体" w:hAnsi="宋体"/>
                <w:color w:val="000000"/>
                <w:szCs w:val="21"/>
              </w:rPr>
            </w:pPr>
            <w:r>
              <w:rPr>
                <w:rFonts w:ascii="宋体" w:hAnsi="宋体" w:hint="eastAsia"/>
                <w:color w:val="000000"/>
                <w:szCs w:val="21"/>
              </w:rPr>
              <w:t>（7）企业财务控制。主要包括财务控制基础和财务控制实施等。</w:t>
            </w:r>
          </w:p>
        </w:tc>
      </w:tr>
    </w:tbl>
    <w:p w:rsidR="004C187F" w:rsidRDefault="004C187F">
      <w:pPr>
        <w:spacing w:line="360" w:lineRule="auto"/>
        <w:rPr>
          <w:rFonts w:ascii="宋体" w:hAnsi="宋体"/>
          <w:bCs/>
          <w:sz w:val="24"/>
        </w:rPr>
      </w:pPr>
    </w:p>
    <w:p w:rsidR="004C187F" w:rsidRDefault="004C187F">
      <w:pPr>
        <w:spacing w:line="360" w:lineRule="auto"/>
        <w:rPr>
          <w:rFonts w:ascii="宋体" w:hAnsi="宋体"/>
          <w:bCs/>
          <w:sz w:val="24"/>
        </w:rPr>
      </w:pPr>
    </w:p>
    <w:p w:rsidR="004C187F" w:rsidRDefault="004C187F">
      <w:pPr>
        <w:spacing w:line="360" w:lineRule="auto"/>
        <w:rPr>
          <w:rFonts w:ascii="宋体" w:hAnsi="宋体"/>
          <w:bCs/>
          <w:sz w:val="24"/>
        </w:rPr>
      </w:pPr>
    </w:p>
    <w:p w:rsidR="004C187F" w:rsidRDefault="004C187F">
      <w:pPr>
        <w:spacing w:line="360" w:lineRule="auto"/>
        <w:rPr>
          <w:rFonts w:ascii="宋体" w:hAnsi="宋体"/>
          <w:bCs/>
          <w:sz w:val="24"/>
        </w:rPr>
      </w:pPr>
    </w:p>
    <w:p w:rsidR="004C187F" w:rsidRDefault="004C187F">
      <w:pPr>
        <w:spacing w:line="360" w:lineRule="auto"/>
        <w:rPr>
          <w:rFonts w:ascii="宋体" w:hAnsi="宋体"/>
          <w:bCs/>
          <w:sz w:val="24"/>
        </w:rPr>
      </w:pPr>
    </w:p>
    <w:p w:rsidR="004C187F" w:rsidRDefault="004C187F">
      <w:pPr>
        <w:spacing w:line="360" w:lineRule="auto"/>
        <w:rPr>
          <w:rFonts w:ascii="宋体" w:hAnsi="宋体"/>
          <w:bCs/>
          <w:sz w:val="24"/>
        </w:rPr>
      </w:pPr>
    </w:p>
    <w:p w:rsidR="004C187F" w:rsidRDefault="004C187F">
      <w:pPr>
        <w:spacing w:line="360" w:lineRule="auto"/>
        <w:rPr>
          <w:rFonts w:ascii="宋体" w:hAnsi="宋体"/>
          <w:bCs/>
          <w:sz w:val="24"/>
        </w:rPr>
      </w:pPr>
    </w:p>
    <w:p w:rsidR="004C187F" w:rsidRDefault="004C187F">
      <w:pPr>
        <w:spacing w:line="360" w:lineRule="auto"/>
        <w:rPr>
          <w:rFonts w:ascii="宋体" w:hAnsi="宋体"/>
          <w:bCs/>
          <w:sz w:val="24"/>
        </w:rPr>
      </w:pPr>
    </w:p>
    <w:p w:rsidR="004C187F" w:rsidRDefault="004C187F">
      <w:pPr>
        <w:spacing w:line="360" w:lineRule="auto"/>
        <w:rPr>
          <w:rFonts w:ascii="宋体" w:hAnsi="宋体"/>
          <w:bCs/>
          <w:sz w:val="24"/>
        </w:rPr>
      </w:pP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785"/>
        <w:gridCol w:w="2294"/>
        <w:gridCol w:w="2294"/>
        <w:gridCol w:w="2294"/>
      </w:tblGrid>
      <w:tr w:rsidR="004C187F">
        <w:tc>
          <w:tcPr>
            <w:tcW w:w="2292" w:type="dxa"/>
            <w:gridSpan w:val="2"/>
          </w:tcPr>
          <w:p w:rsidR="004C187F" w:rsidRDefault="005E14EE">
            <w:pPr>
              <w:rPr>
                <w:szCs w:val="21"/>
              </w:rPr>
            </w:pPr>
            <w:r>
              <w:rPr>
                <w:rFonts w:asciiTheme="minorEastAsia" w:hAnsiTheme="minorEastAsia" w:cstheme="minorEastAsia" w:hint="eastAsia"/>
                <w:szCs w:val="21"/>
              </w:rPr>
              <w:lastRenderedPageBreak/>
              <w:t>专业技能课程名称</w:t>
            </w:r>
          </w:p>
        </w:tc>
        <w:tc>
          <w:tcPr>
            <w:tcW w:w="6882" w:type="dxa"/>
            <w:gridSpan w:val="3"/>
          </w:tcPr>
          <w:p w:rsidR="004C187F" w:rsidRDefault="005E14EE">
            <w:pPr>
              <w:rPr>
                <w:szCs w:val="21"/>
              </w:rPr>
            </w:pPr>
            <w:r>
              <w:rPr>
                <w:rFonts w:hint="eastAsia"/>
                <w:szCs w:val="21"/>
              </w:rPr>
              <w:t>0501058</w:t>
            </w:r>
            <w:r>
              <w:rPr>
                <w:rFonts w:hint="eastAsia"/>
                <w:szCs w:val="21"/>
              </w:rPr>
              <w:t>会计信息化实训</w:t>
            </w:r>
          </w:p>
        </w:tc>
      </w:tr>
      <w:tr w:rsidR="004C187F">
        <w:tc>
          <w:tcPr>
            <w:tcW w:w="2292" w:type="dxa"/>
            <w:gridSpan w:val="2"/>
            <w:vAlign w:val="center"/>
          </w:tcPr>
          <w:p w:rsidR="004C187F" w:rsidRDefault="005E14EE">
            <w:pPr>
              <w:jc w:val="center"/>
              <w:rPr>
                <w:szCs w:val="21"/>
              </w:rPr>
            </w:pPr>
            <w:r>
              <w:rPr>
                <w:rFonts w:hint="eastAsia"/>
                <w:szCs w:val="21"/>
              </w:rPr>
              <w:t>学期</w:t>
            </w:r>
          </w:p>
        </w:tc>
        <w:tc>
          <w:tcPr>
            <w:tcW w:w="2294" w:type="dxa"/>
            <w:vAlign w:val="center"/>
          </w:tcPr>
          <w:p w:rsidR="004C187F" w:rsidRDefault="005E14EE">
            <w:pPr>
              <w:jc w:val="center"/>
              <w:rPr>
                <w:szCs w:val="21"/>
              </w:rPr>
            </w:pPr>
            <w:r>
              <w:rPr>
                <w:rFonts w:hint="eastAsia"/>
                <w:szCs w:val="21"/>
              </w:rPr>
              <w:t>第三学期</w:t>
            </w:r>
          </w:p>
        </w:tc>
        <w:tc>
          <w:tcPr>
            <w:tcW w:w="2294" w:type="dxa"/>
            <w:vAlign w:val="center"/>
          </w:tcPr>
          <w:p w:rsidR="004C187F" w:rsidRDefault="005E14EE">
            <w:pPr>
              <w:jc w:val="center"/>
              <w:rPr>
                <w:szCs w:val="21"/>
              </w:rPr>
            </w:pPr>
            <w:r>
              <w:rPr>
                <w:rFonts w:hint="eastAsia"/>
                <w:szCs w:val="21"/>
              </w:rPr>
              <w:t>学时</w:t>
            </w:r>
          </w:p>
        </w:tc>
        <w:tc>
          <w:tcPr>
            <w:tcW w:w="2294" w:type="dxa"/>
            <w:vAlign w:val="center"/>
          </w:tcPr>
          <w:p w:rsidR="004C187F" w:rsidRDefault="005E14EE">
            <w:pPr>
              <w:jc w:val="center"/>
              <w:rPr>
                <w:szCs w:val="21"/>
              </w:rPr>
            </w:pPr>
            <w:r>
              <w:rPr>
                <w:rFonts w:hint="eastAsia"/>
                <w:szCs w:val="21"/>
              </w:rPr>
              <w:t>108</w:t>
            </w:r>
          </w:p>
        </w:tc>
      </w:tr>
      <w:tr w:rsidR="004C187F">
        <w:tc>
          <w:tcPr>
            <w:tcW w:w="507" w:type="dxa"/>
            <w:vAlign w:val="center"/>
          </w:tcPr>
          <w:p w:rsidR="004C187F" w:rsidRDefault="005E14EE">
            <w:pPr>
              <w:jc w:val="center"/>
              <w:rPr>
                <w:szCs w:val="21"/>
              </w:rPr>
            </w:pPr>
            <w:r>
              <w:rPr>
                <w:rFonts w:hint="eastAsia"/>
                <w:szCs w:val="21"/>
              </w:rPr>
              <w:t>职业能力要求</w:t>
            </w:r>
          </w:p>
        </w:tc>
        <w:tc>
          <w:tcPr>
            <w:tcW w:w="8667" w:type="dxa"/>
            <w:gridSpan w:val="4"/>
          </w:tcPr>
          <w:p w:rsidR="004C187F" w:rsidRDefault="005E14EE">
            <w:pPr>
              <w:pStyle w:val="a9"/>
              <w:tabs>
                <w:tab w:val="left" w:pos="1440"/>
              </w:tabs>
              <w:adjustRightInd w:val="0"/>
              <w:spacing w:before="0" w:beforeAutospacing="0" w:after="0" w:afterAutospacing="0" w:line="360" w:lineRule="exact"/>
              <w:ind w:leftChars="-1" w:left="-2"/>
              <w:rPr>
                <w:sz w:val="21"/>
                <w:szCs w:val="21"/>
              </w:rPr>
            </w:pPr>
            <w:r>
              <w:rPr>
                <w:rFonts w:hint="eastAsia"/>
                <w:sz w:val="21"/>
                <w:szCs w:val="21"/>
              </w:rPr>
              <w:t>（1）熟知各财务软件的设计思路；</w:t>
            </w:r>
          </w:p>
          <w:p w:rsidR="004C187F" w:rsidRDefault="005E14EE">
            <w:pPr>
              <w:pStyle w:val="a9"/>
              <w:tabs>
                <w:tab w:val="left" w:pos="1440"/>
              </w:tabs>
              <w:adjustRightInd w:val="0"/>
              <w:spacing w:before="0" w:beforeAutospacing="0" w:after="0" w:afterAutospacing="0" w:line="360" w:lineRule="exact"/>
              <w:ind w:leftChars="-1" w:left="-2" w:firstLineChars="5" w:firstLine="10"/>
              <w:rPr>
                <w:sz w:val="21"/>
                <w:szCs w:val="21"/>
              </w:rPr>
            </w:pPr>
            <w:r>
              <w:rPr>
                <w:rFonts w:hint="eastAsia"/>
                <w:sz w:val="21"/>
                <w:szCs w:val="21"/>
              </w:rPr>
              <w:t>（2）具备熟练操作财务软件的能力；</w:t>
            </w:r>
          </w:p>
          <w:p w:rsidR="004C187F" w:rsidRDefault="005E14EE">
            <w:pPr>
              <w:pStyle w:val="a9"/>
              <w:tabs>
                <w:tab w:val="left" w:pos="1440"/>
              </w:tabs>
              <w:adjustRightInd w:val="0"/>
              <w:spacing w:before="0" w:beforeAutospacing="0" w:after="0" w:afterAutospacing="0" w:line="360" w:lineRule="exact"/>
              <w:ind w:leftChars="-2" w:left="-2" w:hanging="2"/>
              <w:rPr>
                <w:sz w:val="21"/>
                <w:szCs w:val="21"/>
              </w:rPr>
            </w:pPr>
            <w:r>
              <w:rPr>
                <w:rFonts w:hint="eastAsia"/>
                <w:sz w:val="21"/>
                <w:szCs w:val="21"/>
              </w:rPr>
              <w:t>（3）具备综合利用会计数据进行辅助决策的能力；</w:t>
            </w:r>
          </w:p>
          <w:p w:rsidR="004C187F" w:rsidRDefault="005E14EE">
            <w:pPr>
              <w:pStyle w:val="a9"/>
              <w:tabs>
                <w:tab w:val="left" w:pos="1440"/>
              </w:tabs>
              <w:adjustRightInd w:val="0"/>
              <w:spacing w:before="0" w:beforeAutospacing="0" w:after="0" w:afterAutospacing="0" w:line="360" w:lineRule="exact"/>
              <w:ind w:leftChars="-1" w:hanging="2"/>
              <w:rPr>
                <w:sz w:val="21"/>
                <w:szCs w:val="21"/>
              </w:rPr>
            </w:pPr>
            <w:r>
              <w:rPr>
                <w:rFonts w:hint="eastAsia"/>
                <w:sz w:val="21"/>
                <w:szCs w:val="21"/>
              </w:rPr>
              <w:t>（4）</w:t>
            </w:r>
            <w:r>
              <w:rPr>
                <w:sz w:val="21"/>
                <w:szCs w:val="21"/>
              </w:rPr>
              <w:t>具有较强的语言表达、会计职业沟通和协调能力；</w:t>
            </w:r>
            <w:r>
              <w:rPr>
                <w:rFonts w:hint="eastAsia"/>
                <w:sz w:val="21"/>
                <w:szCs w:val="21"/>
              </w:rPr>
              <w:t>能顺利与软件公司沟通，得到其业务指导和帮助，能协调相关岗位人员与业务关系；</w:t>
            </w:r>
            <w:r>
              <w:rPr>
                <w:sz w:val="21"/>
                <w:szCs w:val="21"/>
              </w:rPr>
              <w:t>具有团队合作和协作精神；</w:t>
            </w:r>
          </w:p>
          <w:p w:rsidR="004C187F" w:rsidRDefault="005E14EE">
            <w:pPr>
              <w:spacing w:line="360" w:lineRule="exact"/>
              <w:rPr>
                <w:szCs w:val="21"/>
              </w:rPr>
            </w:pPr>
            <w:r>
              <w:rPr>
                <w:rFonts w:hint="eastAsia"/>
                <w:szCs w:val="21"/>
              </w:rPr>
              <w:t>（</w:t>
            </w:r>
            <w:r>
              <w:rPr>
                <w:rFonts w:hint="eastAsia"/>
                <w:szCs w:val="21"/>
              </w:rPr>
              <w:t>5</w:t>
            </w:r>
            <w:r>
              <w:rPr>
                <w:rFonts w:hint="eastAsia"/>
                <w:szCs w:val="21"/>
              </w:rPr>
              <w:t>）</w:t>
            </w:r>
            <w:r>
              <w:rPr>
                <w:szCs w:val="21"/>
              </w:rPr>
              <w:t>能自主学习会计</w:t>
            </w:r>
            <w:r>
              <w:rPr>
                <w:rFonts w:hint="eastAsia"/>
                <w:szCs w:val="21"/>
              </w:rPr>
              <w:t>、计算机、网络、管理等</w:t>
            </w:r>
            <w:r>
              <w:rPr>
                <w:szCs w:val="21"/>
              </w:rPr>
              <w:t>新知识、新技术</w:t>
            </w:r>
            <w:r>
              <w:rPr>
                <w:rFonts w:hint="eastAsia"/>
                <w:szCs w:val="21"/>
              </w:rPr>
              <w:t>。</w:t>
            </w:r>
          </w:p>
        </w:tc>
      </w:tr>
      <w:tr w:rsidR="004C187F">
        <w:tc>
          <w:tcPr>
            <w:tcW w:w="507" w:type="dxa"/>
            <w:vAlign w:val="center"/>
          </w:tcPr>
          <w:p w:rsidR="004C187F" w:rsidRDefault="005E14EE">
            <w:pPr>
              <w:jc w:val="center"/>
              <w:rPr>
                <w:szCs w:val="21"/>
              </w:rPr>
            </w:pPr>
            <w:r>
              <w:rPr>
                <w:rFonts w:hint="eastAsia"/>
                <w:szCs w:val="21"/>
              </w:rPr>
              <w:t>学习目标</w:t>
            </w:r>
          </w:p>
        </w:tc>
        <w:tc>
          <w:tcPr>
            <w:tcW w:w="8667" w:type="dxa"/>
            <w:gridSpan w:val="4"/>
          </w:tcPr>
          <w:p w:rsidR="004C187F" w:rsidRDefault="005E14EE">
            <w:pPr>
              <w:spacing w:line="360" w:lineRule="exact"/>
              <w:ind w:leftChars="-1" w:left="-2" w:firstLineChars="5" w:firstLine="10"/>
              <w:rPr>
                <w:rFonts w:ascii="宋体" w:hAnsi="宋体"/>
                <w:color w:val="000000"/>
                <w:szCs w:val="21"/>
              </w:rPr>
            </w:pPr>
            <w:r>
              <w:rPr>
                <w:rFonts w:ascii="宋体" w:hAnsi="宋体" w:hint="eastAsia"/>
                <w:color w:val="000000"/>
                <w:szCs w:val="21"/>
              </w:rPr>
              <w:t>（1）熟悉会计电算化管理的相关规定，能规范管理中小企业的会计电算化账套；</w:t>
            </w:r>
          </w:p>
          <w:p w:rsidR="004C187F" w:rsidRDefault="005E14EE">
            <w:pPr>
              <w:spacing w:line="360" w:lineRule="exact"/>
              <w:ind w:leftChars="-1" w:left="-2" w:firstLineChars="5" w:firstLine="10"/>
              <w:rPr>
                <w:rFonts w:ascii="宋体" w:hAnsi="宋体"/>
                <w:color w:val="000000"/>
                <w:szCs w:val="21"/>
              </w:rPr>
            </w:pPr>
            <w:r>
              <w:rPr>
                <w:rFonts w:ascii="宋体" w:hAnsi="宋体" w:hint="eastAsia"/>
                <w:color w:val="000000"/>
                <w:szCs w:val="21"/>
              </w:rPr>
              <w:t>（2）能熟练运用电子信息查询技术，能在第一时间收集到最新的会计信息化文件；</w:t>
            </w:r>
          </w:p>
          <w:p w:rsidR="004C187F" w:rsidRDefault="005E14EE">
            <w:pPr>
              <w:spacing w:line="360" w:lineRule="exact"/>
              <w:ind w:leftChars="-1" w:left="-2" w:firstLineChars="5" w:firstLine="10"/>
              <w:rPr>
                <w:rFonts w:ascii="宋体" w:hAnsi="宋体"/>
                <w:color w:val="000000"/>
                <w:szCs w:val="21"/>
              </w:rPr>
            </w:pPr>
            <w:r>
              <w:rPr>
                <w:rFonts w:ascii="宋体" w:hAnsi="宋体" w:hint="eastAsia"/>
                <w:color w:val="000000"/>
                <w:szCs w:val="21"/>
              </w:rPr>
              <w:t>（3）能熟练操作会计软件；</w:t>
            </w:r>
          </w:p>
          <w:p w:rsidR="004C187F" w:rsidRDefault="005E14EE">
            <w:pPr>
              <w:spacing w:line="360" w:lineRule="exact"/>
              <w:ind w:leftChars="-1" w:left="-2" w:firstLineChars="5" w:firstLine="10"/>
              <w:rPr>
                <w:rFonts w:ascii="宋体" w:hAnsi="宋体"/>
                <w:color w:val="000000"/>
                <w:szCs w:val="21"/>
              </w:rPr>
            </w:pPr>
            <w:r>
              <w:rPr>
                <w:rFonts w:ascii="宋体" w:hAnsi="宋体" w:hint="eastAsia"/>
                <w:color w:val="000000"/>
                <w:szCs w:val="21"/>
              </w:rPr>
              <w:t>（4）能独立设置</w:t>
            </w:r>
            <w:proofErr w:type="gramStart"/>
            <w:r>
              <w:rPr>
                <w:rFonts w:ascii="宋体" w:hAnsi="宋体" w:hint="eastAsia"/>
                <w:color w:val="000000"/>
                <w:szCs w:val="21"/>
              </w:rPr>
              <w:t>会计账套参数</w:t>
            </w:r>
            <w:proofErr w:type="gramEnd"/>
            <w:r>
              <w:rPr>
                <w:rFonts w:ascii="宋体" w:hAnsi="宋体" w:hint="eastAsia"/>
                <w:color w:val="000000"/>
                <w:szCs w:val="21"/>
              </w:rPr>
              <w:t>和建立会计电算化账套；</w:t>
            </w:r>
          </w:p>
          <w:p w:rsidR="004C187F" w:rsidRDefault="005E14EE">
            <w:pPr>
              <w:spacing w:line="360" w:lineRule="exact"/>
              <w:ind w:leftChars="-1" w:left="-2" w:firstLineChars="5" w:firstLine="10"/>
              <w:rPr>
                <w:rFonts w:ascii="宋体" w:hAnsi="宋体"/>
                <w:color w:val="000000"/>
                <w:szCs w:val="21"/>
              </w:rPr>
            </w:pPr>
            <w:r>
              <w:rPr>
                <w:rFonts w:ascii="宋体" w:hAnsi="宋体" w:hint="eastAsia"/>
                <w:color w:val="000000"/>
                <w:szCs w:val="21"/>
              </w:rPr>
              <w:t>（5）会运用会计软件对企业的资金筹集、材料采购、产品生产、产品销售及利润生成和分配、购销存等业务进行会计核算与管理处理；</w:t>
            </w:r>
          </w:p>
          <w:p w:rsidR="004C187F" w:rsidRDefault="005E14EE">
            <w:pPr>
              <w:spacing w:line="360" w:lineRule="exact"/>
              <w:ind w:leftChars="-1" w:left="-2" w:firstLineChars="5" w:firstLine="10"/>
              <w:rPr>
                <w:szCs w:val="21"/>
              </w:rPr>
            </w:pPr>
            <w:r>
              <w:rPr>
                <w:rFonts w:ascii="宋体" w:hAnsi="宋体" w:hint="eastAsia"/>
                <w:color w:val="000000"/>
                <w:szCs w:val="21"/>
              </w:rPr>
              <w:t>（6）</w:t>
            </w:r>
            <w:r>
              <w:rPr>
                <w:rFonts w:hint="eastAsia"/>
                <w:szCs w:val="21"/>
              </w:rPr>
              <w:t>会利用会计信息系统对会计数据进行分析，帮助企业管理人员做出决策。</w:t>
            </w:r>
          </w:p>
        </w:tc>
      </w:tr>
      <w:tr w:rsidR="004C187F">
        <w:trPr>
          <w:trHeight w:val="2878"/>
        </w:trPr>
        <w:tc>
          <w:tcPr>
            <w:tcW w:w="507" w:type="dxa"/>
            <w:vAlign w:val="center"/>
          </w:tcPr>
          <w:p w:rsidR="004C187F" w:rsidRDefault="005E14EE">
            <w:pPr>
              <w:jc w:val="center"/>
              <w:rPr>
                <w:szCs w:val="21"/>
              </w:rPr>
            </w:pPr>
            <w:r>
              <w:rPr>
                <w:rFonts w:hint="eastAsia"/>
                <w:szCs w:val="21"/>
              </w:rPr>
              <w:t>学习内容</w:t>
            </w:r>
          </w:p>
        </w:tc>
        <w:tc>
          <w:tcPr>
            <w:tcW w:w="8667" w:type="dxa"/>
            <w:gridSpan w:val="4"/>
          </w:tcPr>
          <w:p w:rsidR="004C187F" w:rsidRDefault="005E14EE">
            <w:pPr>
              <w:spacing w:line="360" w:lineRule="exact"/>
              <w:ind w:leftChars="-1" w:hangingChars="1" w:hanging="2"/>
              <w:rPr>
                <w:rFonts w:ascii="宋体" w:hAnsi="宋体"/>
                <w:color w:val="000000"/>
                <w:szCs w:val="21"/>
              </w:rPr>
            </w:pPr>
            <w:r>
              <w:rPr>
                <w:rFonts w:ascii="宋体" w:hAnsi="宋体" w:hint="eastAsia"/>
                <w:color w:val="000000"/>
                <w:szCs w:val="21"/>
              </w:rPr>
              <w:t>（1）会计电算化基础知识认知；</w:t>
            </w:r>
          </w:p>
          <w:p w:rsidR="004C187F" w:rsidRDefault="005E14EE">
            <w:pPr>
              <w:spacing w:line="360" w:lineRule="exact"/>
              <w:ind w:leftChars="-1" w:hangingChars="1" w:hanging="2"/>
              <w:rPr>
                <w:rFonts w:ascii="宋体" w:hAnsi="宋体"/>
                <w:color w:val="000000"/>
                <w:szCs w:val="21"/>
              </w:rPr>
            </w:pPr>
            <w:r>
              <w:rPr>
                <w:rFonts w:ascii="宋体" w:hAnsi="宋体" w:hint="eastAsia"/>
                <w:color w:val="000000"/>
                <w:szCs w:val="21"/>
              </w:rPr>
              <w:t>（2）日常资金管理；</w:t>
            </w:r>
          </w:p>
          <w:p w:rsidR="004C187F" w:rsidRDefault="005E14EE">
            <w:pPr>
              <w:spacing w:line="360" w:lineRule="exact"/>
              <w:ind w:leftChars="-1" w:hangingChars="1" w:hanging="2"/>
              <w:rPr>
                <w:rFonts w:ascii="宋体" w:hAnsi="宋体"/>
                <w:color w:val="000000"/>
                <w:szCs w:val="21"/>
              </w:rPr>
            </w:pPr>
            <w:r>
              <w:rPr>
                <w:rFonts w:ascii="宋体" w:hAnsi="宋体" w:hint="eastAsia"/>
                <w:color w:val="000000"/>
                <w:szCs w:val="21"/>
              </w:rPr>
              <w:t>（3）报表管理；</w:t>
            </w:r>
          </w:p>
          <w:p w:rsidR="004C187F" w:rsidRDefault="005E14EE">
            <w:pPr>
              <w:spacing w:line="360" w:lineRule="exact"/>
              <w:ind w:leftChars="-1" w:hangingChars="1" w:hanging="2"/>
              <w:rPr>
                <w:rFonts w:ascii="宋体" w:hAnsi="宋体"/>
                <w:color w:val="000000"/>
                <w:szCs w:val="21"/>
              </w:rPr>
            </w:pPr>
            <w:r>
              <w:rPr>
                <w:rFonts w:ascii="宋体" w:hAnsi="宋体" w:hint="eastAsia"/>
                <w:color w:val="000000"/>
                <w:szCs w:val="21"/>
              </w:rPr>
              <w:t>（4）职工薪</w:t>
            </w:r>
            <w:proofErr w:type="gramStart"/>
            <w:r>
              <w:rPr>
                <w:rFonts w:ascii="宋体" w:hAnsi="宋体" w:hint="eastAsia"/>
                <w:color w:val="000000"/>
                <w:szCs w:val="21"/>
              </w:rPr>
              <w:t>酬</w:t>
            </w:r>
            <w:proofErr w:type="gramEnd"/>
            <w:r>
              <w:rPr>
                <w:rFonts w:ascii="宋体" w:hAnsi="宋体" w:hint="eastAsia"/>
                <w:color w:val="000000"/>
                <w:szCs w:val="21"/>
              </w:rPr>
              <w:t>管理；</w:t>
            </w:r>
          </w:p>
          <w:p w:rsidR="004C187F" w:rsidRDefault="005E14EE">
            <w:pPr>
              <w:spacing w:line="360" w:lineRule="exact"/>
              <w:ind w:leftChars="-1" w:hangingChars="1" w:hanging="2"/>
              <w:rPr>
                <w:rFonts w:ascii="宋体" w:hAnsi="宋体"/>
                <w:color w:val="000000"/>
                <w:szCs w:val="21"/>
              </w:rPr>
            </w:pPr>
            <w:r>
              <w:rPr>
                <w:rFonts w:ascii="宋体" w:hAnsi="宋体" w:hint="eastAsia"/>
                <w:color w:val="000000"/>
                <w:szCs w:val="21"/>
              </w:rPr>
              <w:t>（5）固定资产管理；</w:t>
            </w:r>
          </w:p>
          <w:p w:rsidR="004C187F" w:rsidRDefault="005E14EE">
            <w:pPr>
              <w:spacing w:line="360" w:lineRule="exact"/>
              <w:ind w:leftChars="-1" w:hangingChars="1" w:hanging="2"/>
              <w:rPr>
                <w:rFonts w:ascii="宋体" w:hAnsi="宋体"/>
                <w:color w:val="000000"/>
                <w:szCs w:val="21"/>
              </w:rPr>
            </w:pPr>
            <w:r>
              <w:rPr>
                <w:rFonts w:ascii="宋体" w:hAnsi="宋体" w:hint="eastAsia"/>
                <w:color w:val="000000"/>
                <w:szCs w:val="21"/>
              </w:rPr>
              <w:t>（6）采购与应付款管理；</w:t>
            </w:r>
          </w:p>
          <w:p w:rsidR="004C187F" w:rsidRDefault="005E14EE">
            <w:pPr>
              <w:spacing w:line="360" w:lineRule="exact"/>
              <w:ind w:leftChars="-1" w:hangingChars="1" w:hanging="2"/>
              <w:rPr>
                <w:rFonts w:ascii="宋体" w:hAnsi="宋体"/>
                <w:color w:val="000000"/>
                <w:szCs w:val="21"/>
              </w:rPr>
            </w:pPr>
            <w:r>
              <w:rPr>
                <w:rFonts w:ascii="宋体" w:hAnsi="宋体" w:hint="eastAsia"/>
                <w:color w:val="000000"/>
                <w:szCs w:val="21"/>
              </w:rPr>
              <w:t>（7）销售与应收款管理；</w:t>
            </w:r>
          </w:p>
          <w:p w:rsidR="004C187F" w:rsidRDefault="005E14EE">
            <w:pPr>
              <w:spacing w:line="360" w:lineRule="exact"/>
              <w:ind w:leftChars="-1" w:hangingChars="1" w:hanging="2"/>
              <w:rPr>
                <w:rFonts w:ascii="宋体" w:hAnsi="宋体"/>
                <w:color w:val="000000"/>
                <w:szCs w:val="21"/>
              </w:rPr>
            </w:pPr>
            <w:r>
              <w:rPr>
                <w:rFonts w:ascii="宋体" w:hAnsi="宋体" w:hint="eastAsia"/>
                <w:color w:val="000000"/>
                <w:szCs w:val="21"/>
              </w:rPr>
              <w:t>（8）仓储管理；</w:t>
            </w:r>
          </w:p>
          <w:p w:rsidR="004C187F" w:rsidRDefault="005E14EE">
            <w:pPr>
              <w:spacing w:line="360" w:lineRule="exact"/>
              <w:ind w:leftChars="-1" w:hangingChars="1" w:hanging="2"/>
              <w:rPr>
                <w:rFonts w:ascii="宋体" w:hAnsi="宋体"/>
                <w:color w:val="000000"/>
                <w:szCs w:val="21"/>
              </w:rPr>
            </w:pPr>
            <w:r>
              <w:rPr>
                <w:rFonts w:ascii="宋体" w:hAnsi="宋体" w:hint="eastAsia"/>
                <w:color w:val="000000"/>
                <w:szCs w:val="21"/>
              </w:rPr>
              <w:t>（9）会计数据综合分析。</w:t>
            </w:r>
          </w:p>
        </w:tc>
      </w:tr>
    </w:tbl>
    <w:p w:rsidR="004C187F" w:rsidRDefault="004C187F">
      <w:pPr>
        <w:spacing w:line="360" w:lineRule="auto"/>
        <w:rPr>
          <w:rFonts w:ascii="宋体" w:hAnsi="宋体"/>
          <w:bCs/>
          <w:sz w:val="24"/>
        </w:rPr>
      </w:pPr>
    </w:p>
    <w:p w:rsidR="004C187F" w:rsidRDefault="004C187F">
      <w:pPr>
        <w:spacing w:line="360" w:lineRule="auto"/>
        <w:ind w:left="1247"/>
        <w:rPr>
          <w:rFonts w:ascii="宋体" w:hAnsi="宋体"/>
          <w:bCs/>
          <w:sz w:val="24"/>
        </w:rPr>
      </w:pPr>
    </w:p>
    <w:p w:rsidR="004C187F" w:rsidRDefault="004C187F">
      <w:pPr>
        <w:spacing w:line="360" w:lineRule="auto"/>
        <w:ind w:left="1247"/>
        <w:rPr>
          <w:rFonts w:ascii="宋体" w:hAnsi="宋体"/>
          <w:bCs/>
          <w:sz w:val="24"/>
        </w:rPr>
      </w:pPr>
    </w:p>
    <w:p w:rsidR="004C187F" w:rsidRDefault="004C187F">
      <w:pPr>
        <w:spacing w:line="360" w:lineRule="auto"/>
        <w:ind w:left="1247"/>
        <w:rPr>
          <w:rFonts w:ascii="宋体" w:hAnsi="宋体"/>
          <w:bCs/>
          <w:sz w:val="24"/>
        </w:rPr>
      </w:pPr>
    </w:p>
    <w:p w:rsidR="004C187F" w:rsidRDefault="004C187F">
      <w:pPr>
        <w:spacing w:line="360" w:lineRule="auto"/>
        <w:ind w:left="1247"/>
        <w:rPr>
          <w:rFonts w:ascii="宋体" w:hAnsi="宋体"/>
          <w:bCs/>
          <w:sz w:val="24"/>
        </w:rPr>
      </w:pPr>
    </w:p>
    <w:p w:rsidR="004C187F" w:rsidRDefault="004C187F">
      <w:pPr>
        <w:spacing w:line="360" w:lineRule="auto"/>
        <w:ind w:left="1247"/>
        <w:rPr>
          <w:rFonts w:ascii="宋体" w:hAnsi="宋体"/>
          <w:bCs/>
          <w:sz w:val="24"/>
        </w:rPr>
      </w:pPr>
    </w:p>
    <w:p w:rsidR="004C187F" w:rsidRDefault="004C187F">
      <w:pPr>
        <w:spacing w:line="360" w:lineRule="auto"/>
        <w:ind w:left="1247"/>
        <w:rPr>
          <w:rFonts w:ascii="宋体" w:hAnsi="宋体"/>
          <w:bCs/>
          <w:sz w:val="24"/>
        </w:rPr>
      </w:pPr>
    </w:p>
    <w:p w:rsidR="004C187F" w:rsidRDefault="004C187F">
      <w:pPr>
        <w:spacing w:line="360" w:lineRule="auto"/>
        <w:ind w:left="1247"/>
        <w:rPr>
          <w:rFonts w:ascii="宋体" w:hAnsi="宋体"/>
          <w:bCs/>
          <w:sz w:val="24"/>
        </w:rPr>
      </w:pPr>
    </w:p>
    <w:p w:rsidR="004C187F" w:rsidRDefault="004C187F">
      <w:pPr>
        <w:spacing w:line="360" w:lineRule="auto"/>
        <w:ind w:left="1247"/>
        <w:rPr>
          <w:rFonts w:ascii="宋体" w:hAnsi="宋体"/>
          <w:bCs/>
          <w:sz w:val="24"/>
        </w:rPr>
      </w:pPr>
    </w:p>
    <w:p w:rsidR="004C187F" w:rsidRDefault="004C187F">
      <w:pPr>
        <w:spacing w:line="360" w:lineRule="auto"/>
        <w:ind w:left="1247"/>
        <w:rPr>
          <w:rFonts w:ascii="宋体" w:hAnsi="宋体"/>
          <w:bCs/>
          <w:sz w:val="24"/>
        </w:rPr>
      </w:pPr>
    </w:p>
    <w:p w:rsidR="004C187F" w:rsidRDefault="004C187F">
      <w:pPr>
        <w:spacing w:line="360" w:lineRule="auto"/>
        <w:ind w:left="1247"/>
        <w:rPr>
          <w:rFonts w:ascii="宋体" w:hAnsi="宋体"/>
          <w:bCs/>
          <w:sz w:val="24"/>
        </w:rPr>
      </w:pP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1787"/>
        <w:gridCol w:w="2294"/>
        <w:gridCol w:w="2294"/>
        <w:gridCol w:w="2295"/>
      </w:tblGrid>
      <w:tr w:rsidR="004C187F">
        <w:tc>
          <w:tcPr>
            <w:tcW w:w="2291" w:type="dxa"/>
            <w:gridSpan w:val="2"/>
          </w:tcPr>
          <w:p w:rsidR="004C187F" w:rsidRDefault="005E14EE">
            <w:pPr>
              <w:rPr>
                <w:szCs w:val="21"/>
              </w:rPr>
            </w:pPr>
            <w:r>
              <w:rPr>
                <w:rFonts w:asciiTheme="minorEastAsia" w:hAnsiTheme="minorEastAsia" w:cstheme="minorEastAsia" w:hint="eastAsia"/>
                <w:szCs w:val="21"/>
              </w:rPr>
              <w:lastRenderedPageBreak/>
              <w:t>专业技能课程名称</w:t>
            </w:r>
          </w:p>
        </w:tc>
        <w:tc>
          <w:tcPr>
            <w:tcW w:w="6883" w:type="dxa"/>
            <w:gridSpan w:val="3"/>
          </w:tcPr>
          <w:p w:rsidR="004C187F" w:rsidRDefault="005E14EE">
            <w:pPr>
              <w:rPr>
                <w:szCs w:val="21"/>
              </w:rPr>
            </w:pPr>
            <w:r>
              <w:rPr>
                <w:rFonts w:hint="eastAsia"/>
                <w:szCs w:val="21"/>
              </w:rPr>
              <w:t xml:space="preserve">0501037 </w:t>
            </w:r>
            <w:r>
              <w:rPr>
                <w:rFonts w:hint="eastAsia"/>
                <w:szCs w:val="21"/>
              </w:rPr>
              <w:t>会计制度设计</w:t>
            </w:r>
          </w:p>
        </w:tc>
      </w:tr>
      <w:tr w:rsidR="004C187F">
        <w:tc>
          <w:tcPr>
            <w:tcW w:w="2291" w:type="dxa"/>
            <w:gridSpan w:val="2"/>
            <w:vAlign w:val="center"/>
          </w:tcPr>
          <w:p w:rsidR="004C187F" w:rsidRDefault="005E14EE">
            <w:pPr>
              <w:jc w:val="center"/>
              <w:rPr>
                <w:szCs w:val="21"/>
              </w:rPr>
            </w:pPr>
            <w:r>
              <w:rPr>
                <w:rFonts w:hint="eastAsia"/>
                <w:szCs w:val="21"/>
              </w:rPr>
              <w:t>学期</w:t>
            </w:r>
          </w:p>
        </w:tc>
        <w:tc>
          <w:tcPr>
            <w:tcW w:w="2294" w:type="dxa"/>
            <w:vAlign w:val="center"/>
          </w:tcPr>
          <w:p w:rsidR="004C187F" w:rsidRDefault="005E14EE">
            <w:pPr>
              <w:jc w:val="center"/>
              <w:rPr>
                <w:szCs w:val="21"/>
              </w:rPr>
            </w:pPr>
            <w:r>
              <w:rPr>
                <w:rFonts w:hint="eastAsia"/>
                <w:szCs w:val="21"/>
              </w:rPr>
              <w:t>第四学期</w:t>
            </w:r>
          </w:p>
        </w:tc>
        <w:tc>
          <w:tcPr>
            <w:tcW w:w="2294" w:type="dxa"/>
            <w:vAlign w:val="center"/>
          </w:tcPr>
          <w:p w:rsidR="004C187F" w:rsidRDefault="005E14EE">
            <w:pPr>
              <w:jc w:val="center"/>
              <w:rPr>
                <w:szCs w:val="21"/>
              </w:rPr>
            </w:pPr>
            <w:r>
              <w:rPr>
                <w:rFonts w:hint="eastAsia"/>
                <w:szCs w:val="21"/>
              </w:rPr>
              <w:t>学时</w:t>
            </w:r>
          </w:p>
        </w:tc>
        <w:tc>
          <w:tcPr>
            <w:tcW w:w="2295" w:type="dxa"/>
            <w:vAlign w:val="center"/>
          </w:tcPr>
          <w:p w:rsidR="004C187F" w:rsidRDefault="005E14EE">
            <w:pPr>
              <w:jc w:val="center"/>
              <w:rPr>
                <w:szCs w:val="21"/>
              </w:rPr>
            </w:pPr>
            <w:r>
              <w:rPr>
                <w:szCs w:val="21"/>
              </w:rPr>
              <w:t>36</w:t>
            </w:r>
          </w:p>
        </w:tc>
      </w:tr>
      <w:tr w:rsidR="004C187F">
        <w:tc>
          <w:tcPr>
            <w:tcW w:w="504" w:type="dxa"/>
            <w:vAlign w:val="center"/>
          </w:tcPr>
          <w:p w:rsidR="004C187F" w:rsidRDefault="005E14EE">
            <w:pPr>
              <w:jc w:val="center"/>
              <w:rPr>
                <w:szCs w:val="21"/>
              </w:rPr>
            </w:pPr>
            <w:r>
              <w:rPr>
                <w:rFonts w:hint="eastAsia"/>
                <w:szCs w:val="21"/>
              </w:rPr>
              <w:t>职业能力要求</w:t>
            </w:r>
          </w:p>
        </w:tc>
        <w:tc>
          <w:tcPr>
            <w:tcW w:w="8670" w:type="dxa"/>
            <w:gridSpan w:val="4"/>
          </w:tcPr>
          <w:p w:rsidR="004C187F" w:rsidRDefault="005E14EE">
            <w:pPr>
              <w:spacing w:line="360" w:lineRule="exact"/>
              <w:rPr>
                <w:rFonts w:ascii="宋体"/>
                <w:szCs w:val="21"/>
              </w:rPr>
            </w:pPr>
            <w:r>
              <w:rPr>
                <w:rFonts w:ascii="宋体" w:hAnsi="宋体"/>
                <w:szCs w:val="21"/>
              </w:rPr>
              <w:t>(1)</w:t>
            </w:r>
            <w:r>
              <w:rPr>
                <w:rFonts w:ascii="宋体" w:hAnsi="宋体" w:hint="eastAsia"/>
                <w:szCs w:val="21"/>
              </w:rPr>
              <w:t>具备根据企业实际情况依法进行会计机构设置、会计岗位设置、会计人员配备、岗位职责划分等会计基础工作设计的职业能力；</w:t>
            </w:r>
          </w:p>
          <w:p w:rsidR="004C187F" w:rsidRDefault="005E14EE">
            <w:pPr>
              <w:spacing w:line="360" w:lineRule="exact"/>
              <w:rPr>
                <w:rFonts w:ascii="宋体"/>
                <w:szCs w:val="21"/>
              </w:rPr>
            </w:pPr>
            <w:r>
              <w:rPr>
                <w:rFonts w:ascii="宋体" w:hAnsi="宋体"/>
                <w:szCs w:val="21"/>
              </w:rPr>
              <w:t>(2)</w:t>
            </w:r>
            <w:r>
              <w:rPr>
                <w:rFonts w:ascii="宋体" w:hAnsi="宋体" w:hint="eastAsia"/>
                <w:szCs w:val="21"/>
              </w:rPr>
              <w:t>能够设计适用于企业组织形式、行业特点、生产规模、经营情况和管理控制要求等因素的会计科目、会计凭证、会计账簿、会计报表等会计资料；</w:t>
            </w:r>
          </w:p>
          <w:p w:rsidR="004C187F" w:rsidRDefault="005E14EE">
            <w:pPr>
              <w:spacing w:line="360" w:lineRule="exact"/>
              <w:rPr>
                <w:rFonts w:ascii="宋体"/>
                <w:szCs w:val="21"/>
              </w:rPr>
            </w:pPr>
            <w:r>
              <w:rPr>
                <w:rFonts w:ascii="宋体" w:hAnsi="宋体"/>
                <w:szCs w:val="21"/>
              </w:rPr>
              <w:t>(3)</w:t>
            </w:r>
            <w:r>
              <w:rPr>
                <w:rFonts w:ascii="宋体" w:hAnsi="宋体" w:hint="eastAsia"/>
                <w:szCs w:val="21"/>
              </w:rPr>
              <w:t>具备根据企业实际情况依法进行会计业务处理流程和相关业务管理制度设计的职业能力；</w:t>
            </w:r>
          </w:p>
          <w:p w:rsidR="004C187F" w:rsidRDefault="005E14EE">
            <w:pPr>
              <w:spacing w:line="360" w:lineRule="exact"/>
              <w:rPr>
                <w:rFonts w:ascii="宋体"/>
                <w:szCs w:val="21"/>
              </w:rPr>
            </w:pPr>
            <w:r>
              <w:rPr>
                <w:rFonts w:ascii="宋体" w:hAnsi="宋体"/>
                <w:szCs w:val="21"/>
              </w:rPr>
              <w:t>(4)</w:t>
            </w:r>
            <w:r>
              <w:rPr>
                <w:rFonts w:ascii="宋体" w:hAnsi="宋体" w:hint="eastAsia"/>
                <w:szCs w:val="21"/>
              </w:rPr>
              <w:t>能够从会计原则、会计程序和会计处理方法上强化企业管理和内部控制意识，并具有应用所学知识说明和处理实际问题的能力；</w:t>
            </w:r>
          </w:p>
          <w:p w:rsidR="004C187F" w:rsidRDefault="005E14EE">
            <w:pPr>
              <w:spacing w:line="360" w:lineRule="exact"/>
              <w:rPr>
                <w:rFonts w:ascii="宋体"/>
                <w:szCs w:val="21"/>
              </w:rPr>
            </w:pPr>
            <w:r>
              <w:rPr>
                <w:rFonts w:ascii="宋体" w:hAnsi="宋体"/>
                <w:szCs w:val="21"/>
              </w:rPr>
              <w:t>(5)</w:t>
            </w:r>
            <w:r>
              <w:rPr>
                <w:rFonts w:ascii="宋体" w:hAnsi="宋体" w:hint="eastAsia"/>
                <w:szCs w:val="21"/>
              </w:rPr>
              <w:t>具有较强的语言表达、会计职业沟通和协调能力；</w:t>
            </w:r>
          </w:p>
          <w:p w:rsidR="004C187F" w:rsidRDefault="005E14EE">
            <w:pPr>
              <w:spacing w:line="360" w:lineRule="exact"/>
              <w:rPr>
                <w:rFonts w:ascii="宋体"/>
                <w:szCs w:val="21"/>
              </w:rPr>
            </w:pPr>
            <w:r>
              <w:rPr>
                <w:rFonts w:ascii="宋体" w:hAnsi="宋体"/>
                <w:szCs w:val="21"/>
              </w:rPr>
              <w:t>(6)</w:t>
            </w:r>
            <w:r>
              <w:rPr>
                <w:rFonts w:ascii="宋体" w:hAnsi="宋体" w:hint="eastAsia"/>
                <w:szCs w:val="21"/>
              </w:rPr>
              <w:t>具有良好的职业道德和敬业精神，具有团队合作意识；</w:t>
            </w:r>
          </w:p>
          <w:p w:rsidR="004C187F" w:rsidRDefault="005E14EE">
            <w:pPr>
              <w:spacing w:line="360" w:lineRule="exact"/>
              <w:rPr>
                <w:rFonts w:ascii="宋体"/>
                <w:szCs w:val="21"/>
              </w:rPr>
            </w:pPr>
            <w:r>
              <w:rPr>
                <w:rFonts w:ascii="宋体" w:hAnsi="宋体"/>
                <w:szCs w:val="21"/>
              </w:rPr>
              <w:t>(7)</w:t>
            </w:r>
            <w:r>
              <w:rPr>
                <w:rFonts w:ascii="宋体" w:hAnsi="宋体" w:hint="eastAsia"/>
                <w:szCs w:val="21"/>
              </w:rPr>
              <w:t>能通过各种媒体资源查找所需信息；</w:t>
            </w:r>
          </w:p>
          <w:p w:rsidR="004C187F" w:rsidRDefault="005E14EE">
            <w:pPr>
              <w:spacing w:line="360" w:lineRule="exact"/>
              <w:rPr>
                <w:rFonts w:ascii="宋体"/>
                <w:szCs w:val="21"/>
              </w:rPr>
            </w:pPr>
            <w:r>
              <w:rPr>
                <w:rFonts w:ascii="宋体" w:hAnsi="宋体"/>
                <w:szCs w:val="21"/>
              </w:rPr>
              <w:t>(8)</w:t>
            </w:r>
            <w:r>
              <w:rPr>
                <w:rFonts w:ascii="宋体" w:hAnsi="宋体" w:hint="eastAsia"/>
                <w:szCs w:val="21"/>
              </w:rPr>
              <w:t>具有较强的社会适应能力，能进行正常的社会交往。</w:t>
            </w:r>
          </w:p>
        </w:tc>
      </w:tr>
      <w:tr w:rsidR="004C187F">
        <w:tc>
          <w:tcPr>
            <w:tcW w:w="504" w:type="dxa"/>
            <w:vAlign w:val="center"/>
          </w:tcPr>
          <w:p w:rsidR="004C187F" w:rsidRDefault="005E14EE">
            <w:pPr>
              <w:jc w:val="center"/>
              <w:rPr>
                <w:szCs w:val="21"/>
              </w:rPr>
            </w:pPr>
            <w:r>
              <w:rPr>
                <w:rFonts w:hint="eastAsia"/>
                <w:szCs w:val="21"/>
              </w:rPr>
              <w:t>学习目标</w:t>
            </w:r>
          </w:p>
        </w:tc>
        <w:tc>
          <w:tcPr>
            <w:tcW w:w="8670" w:type="dxa"/>
            <w:gridSpan w:val="4"/>
          </w:tcPr>
          <w:p w:rsidR="004C187F" w:rsidRDefault="005E14EE">
            <w:pPr>
              <w:spacing w:line="360" w:lineRule="exact"/>
              <w:rPr>
                <w:rFonts w:ascii="宋体"/>
                <w:szCs w:val="21"/>
              </w:rPr>
            </w:pPr>
            <w:r>
              <w:rPr>
                <w:rFonts w:ascii="宋体" w:hAnsi="宋体"/>
                <w:szCs w:val="21"/>
              </w:rPr>
              <w:t>(1)</w:t>
            </w:r>
            <w:r>
              <w:rPr>
                <w:rFonts w:ascii="宋体" w:hAnsi="宋体" w:hint="eastAsia"/>
                <w:szCs w:val="21"/>
              </w:rPr>
              <w:t>明确会计机构的含义，熟悉会计组织机构设置的要求，熟悉代理记账及有关规定；</w:t>
            </w:r>
          </w:p>
          <w:p w:rsidR="004C187F" w:rsidRDefault="005E14EE">
            <w:pPr>
              <w:spacing w:line="360" w:lineRule="exact"/>
              <w:rPr>
                <w:rFonts w:ascii="宋体"/>
                <w:szCs w:val="21"/>
              </w:rPr>
            </w:pPr>
            <w:r>
              <w:rPr>
                <w:rFonts w:ascii="宋体" w:hAnsi="宋体"/>
                <w:szCs w:val="21"/>
              </w:rPr>
              <w:t>(2)</w:t>
            </w:r>
            <w:r>
              <w:rPr>
                <w:rFonts w:ascii="宋体" w:hAnsi="宋体" w:hint="eastAsia"/>
                <w:szCs w:val="21"/>
              </w:rPr>
              <w:t>熟悉会计机构负责人（会计主管人员）的配备，熟悉一般会计人员的配备，熟悉会计人员专业职务的聘用，熟悉总会计师与财务总监的设置；</w:t>
            </w:r>
          </w:p>
          <w:p w:rsidR="004C187F" w:rsidRDefault="005E14EE">
            <w:pPr>
              <w:spacing w:line="360" w:lineRule="exact"/>
              <w:rPr>
                <w:rFonts w:ascii="宋体"/>
                <w:szCs w:val="21"/>
              </w:rPr>
            </w:pPr>
            <w:r>
              <w:rPr>
                <w:rFonts w:ascii="宋体" w:hAnsi="宋体"/>
                <w:szCs w:val="21"/>
              </w:rPr>
              <w:t>(3)</w:t>
            </w:r>
            <w:r>
              <w:rPr>
                <w:rFonts w:ascii="宋体" w:hAnsi="宋体" w:hint="eastAsia"/>
                <w:szCs w:val="21"/>
              </w:rPr>
              <w:t>明确会计工作岗位的设置要求，熟悉会计工作岗位的设置；</w:t>
            </w:r>
          </w:p>
          <w:p w:rsidR="004C187F" w:rsidRDefault="005E14EE">
            <w:pPr>
              <w:spacing w:line="360" w:lineRule="exact"/>
              <w:rPr>
                <w:rFonts w:ascii="宋体"/>
                <w:szCs w:val="21"/>
              </w:rPr>
            </w:pPr>
            <w:r>
              <w:rPr>
                <w:rFonts w:ascii="宋体" w:hAnsi="宋体"/>
                <w:szCs w:val="21"/>
              </w:rPr>
              <w:t>(4)</w:t>
            </w:r>
            <w:r>
              <w:rPr>
                <w:rFonts w:ascii="宋体" w:hAnsi="宋体" w:hint="eastAsia"/>
                <w:szCs w:val="21"/>
              </w:rPr>
              <w:t>明确核算型会计的岗位职责，明确管理型会计的岗位职责；</w:t>
            </w:r>
          </w:p>
          <w:p w:rsidR="004C187F" w:rsidRDefault="005E14EE">
            <w:pPr>
              <w:spacing w:line="360" w:lineRule="exact"/>
              <w:rPr>
                <w:rFonts w:ascii="宋体"/>
                <w:szCs w:val="21"/>
              </w:rPr>
            </w:pPr>
            <w:r>
              <w:rPr>
                <w:rFonts w:ascii="宋体" w:hAnsi="宋体"/>
                <w:szCs w:val="21"/>
              </w:rPr>
              <w:t>(5)</w:t>
            </w:r>
            <w:r>
              <w:rPr>
                <w:rFonts w:ascii="宋体" w:hAnsi="宋体" w:hint="eastAsia"/>
                <w:szCs w:val="21"/>
              </w:rPr>
              <w:t>掌握会计科目设计的原则，熟悉会计科目设计的程序；</w:t>
            </w:r>
          </w:p>
          <w:p w:rsidR="004C187F" w:rsidRDefault="005E14EE">
            <w:pPr>
              <w:spacing w:line="360" w:lineRule="exact"/>
              <w:rPr>
                <w:rFonts w:ascii="宋体"/>
                <w:szCs w:val="21"/>
              </w:rPr>
            </w:pPr>
            <w:r>
              <w:rPr>
                <w:rFonts w:ascii="宋体" w:hAnsi="宋体"/>
                <w:szCs w:val="21"/>
              </w:rPr>
              <w:t>(6)</w:t>
            </w:r>
            <w:r>
              <w:rPr>
                <w:rFonts w:ascii="宋体" w:hAnsi="宋体" w:hint="eastAsia"/>
                <w:szCs w:val="21"/>
              </w:rPr>
              <w:t>熟练掌握会计科目设计的思路与方法，熟练掌握会计科目使用说明设计的思路与方法；</w:t>
            </w:r>
          </w:p>
          <w:p w:rsidR="004C187F" w:rsidRDefault="005E14EE">
            <w:pPr>
              <w:spacing w:line="360" w:lineRule="exact"/>
              <w:rPr>
                <w:rFonts w:ascii="宋体"/>
                <w:szCs w:val="21"/>
              </w:rPr>
            </w:pPr>
            <w:r>
              <w:rPr>
                <w:rFonts w:ascii="宋体" w:hAnsi="宋体"/>
                <w:szCs w:val="21"/>
              </w:rPr>
              <w:t>(7)</w:t>
            </w:r>
            <w:r>
              <w:rPr>
                <w:rFonts w:ascii="宋体" w:hAnsi="宋体" w:hint="eastAsia"/>
                <w:szCs w:val="21"/>
              </w:rPr>
              <w:t>掌握会计凭证设计的要求，熟悉会计凭证设计的程序；</w:t>
            </w:r>
          </w:p>
          <w:p w:rsidR="004C187F" w:rsidRDefault="005E14EE">
            <w:pPr>
              <w:spacing w:line="360" w:lineRule="exact"/>
              <w:rPr>
                <w:rFonts w:ascii="宋体"/>
                <w:szCs w:val="21"/>
              </w:rPr>
            </w:pPr>
            <w:r>
              <w:rPr>
                <w:rFonts w:ascii="宋体" w:hAnsi="宋体"/>
                <w:szCs w:val="21"/>
              </w:rPr>
              <w:t>(8)</w:t>
            </w:r>
            <w:r>
              <w:rPr>
                <w:rFonts w:ascii="宋体" w:hAnsi="宋体" w:hint="eastAsia"/>
                <w:szCs w:val="21"/>
              </w:rPr>
              <w:t>熟练掌握原始凭证设计的基本步骤与方法，熟练掌握记账凭证设计的基本步骤与方法；</w:t>
            </w:r>
          </w:p>
          <w:p w:rsidR="004C187F" w:rsidRDefault="005E14EE">
            <w:pPr>
              <w:spacing w:line="360" w:lineRule="exact"/>
              <w:rPr>
                <w:rFonts w:ascii="宋体"/>
                <w:szCs w:val="21"/>
              </w:rPr>
            </w:pPr>
            <w:r>
              <w:rPr>
                <w:rFonts w:ascii="宋体" w:hAnsi="宋体"/>
                <w:szCs w:val="21"/>
              </w:rPr>
              <w:t>(9)</w:t>
            </w:r>
            <w:r>
              <w:rPr>
                <w:rFonts w:ascii="宋体" w:hAnsi="宋体" w:hint="eastAsia"/>
                <w:szCs w:val="21"/>
              </w:rPr>
              <w:t>掌握会计账簿设计的要求，熟悉会计账簿设计的步骤；</w:t>
            </w:r>
          </w:p>
          <w:p w:rsidR="004C187F" w:rsidRDefault="005E14EE">
            <w:pPr>
              <w:spacing w:line="360" w:lineRule="exact"/>
              <w:rPr>
                <w:rFonts w:ascii="宋体"/>
                <w:szCs w:val="21"/>
              </w:rPr>
            </w:pPr>
            <w:r>
              <w:rPr>
                <w:rFonts w:ascii="宋体" w:hAnsi="宋体"/>
                <w:szCs w:val="21"/>
              </w:rPr>
              <w:t>(10)</w:t>
            </w:r>
            <w:r>
              <w:rPr>
                <w:rFonts w:ascii="宋体" w:hAnsi="宋体" w:hint="eastAsia"/>
                <w:szCs w:val="21"/>
              </w:rPr>
              <w:t>熟练掌握日记账簿的设计，熟练掌握总分类账簿的设计，熟练掌握明细分类账簿的设计；</w:t>
            </w:r>
          </w:p>
          <w:p w:rsidR="004C187F" w:rsidRDefault="005E14EE">
            <w:pPr>
              <w:spacing w:line="360" w:lineRule="exact"/>
              <w:rPr>
                <w:rFonts w:ascii="宋体"/>
                <w:szCs w:val="21"/>
              </w:rPr>
            </w:pPr>
            <w:r>
              <w:rPr>
                <w:rFonts w:ascii="宋体" w:hAnsi="宋体"/>
                <w:szCs w:val="21"/>
              </w:rPr>
              <w:t>(11)</w:t>
            </w:r>
            <w:r>
              <w:rPr>
                <w:rFonts w:ascii="宋体" w:hAnsi="宋体" w:hint="eastAsia"/>
                <w:szCs w:val="21"/>
              </w:rPr>
              <w:t>掌握会计报表设计的内容，熟悉会计报表设计的原则；</w:t>
            </w:r>
          </w:p>
          <w:p w:rsidR="004C187F" w:rsidRDefault="005E14EE">
            <w:pPr>
              <w:spacing w:line="360" w:lineRule="exact"/>
              <w:rPr>
                <w:rFonts w:ascii="宋体"/>
                <w:szCs w:val="21"/>
              </w:rPr>
            </w:pPr>
            <w:r>
              <w:rPr>
                <w:rFonts w:ascii="宋体" w:hAnsi="宋体"/>
                <w:szCs w:val="21"/>
              </w:rPr>
              <w:t>(12)</w:t>
            </w:r>
            <w:r>
              <w:rPr>
                <w:rFonts w:ascii="宋体" w:hAnsi="宋体" w:hint="eastAsia"/>
                <w:szCs w:val="21"/>
              </w:rPr>
              <w:t>熟练掌握对外报表的设计，熟练掌握内部报表的设计，熟练掌握会计报表附注的设计；</w:t>
            </w:r>
          </w:p>
          <w:p w:rsidR="004C187F" w:rsidRDefault="005E14EE">
            <w:pPr>
              <w:spacing w:line="360" w:lineRule="exact"/>
              <w:rPr>
                <w:rFonts w:ascii="宋体"/>
                <w:szCs w:val="21"/>
              </w:rPr>
            </w:pPr>
            <w:r>
              <w:rPr>
                <w:rFonts w:ascii="宋体" w:hAnsi="宋体"/>
                <w:szCs w:val="21"/>
              </w:rPr>
              <w:t>(13)</w:t>
            </w:r>
            <w:r>
              <w:rPr>
                <w:rFonts w:ascii="宋体" w:hAnsi="宋体" w:hint="eastAsia"/>
                <w:szCs w:val="21"/>
              </w:rPr>
              <w:t>掌握会计处理流程设计的思路与要求，熟练掌握手工会计核算模式下的流程设计，熟练掌握会计电算化核算模式下的流程设计，熟练掌握会计信息化核算模式下的流程设计；</w:t>
            </w:r>
          </w:p>
          <w:p w:rsidR="004C187F" w:rsidRDefault="005E14EE">
            <w:pPr>
              <w:spacing w:line="360" w:lineRule="exact"/>
              <w:rPr>
                <w:rFonts w:ascii="宋体"/>
                <w:szCs w:val="21"/>
              </w:rPr>
            </w:pPr>
            <w:r>
              <w:rPr>
                <w:rFonts w:ascii="宋体" w:hAnsi="宋体"/>
                <w:szCs w:val="21"/>
              </w:rPr>
              <w:t>(14)</w:t>
            </w:r>
            <w:r>
              <w:rPr>
                <w:rFonts w:ascii="宋体" w:hAnsi="宋体" w:hint="eastAsia"/>
                <w:szCs w:val="21"/>
              </w:rPr>
              <w:t>明确费用报销应防范的风险及应注意的问题，熟练掌握费用报销的流程设计；</w:t>
            </w:r>
          </w:p>
          <w:p w:rsidR="004C187F" w:rsidRDefault="005E14EE">
            <w:pPr>
              <w:spacing w:line="360" w:lineRule="exact"/>
              <w:rPr>
                <w:rFonts w:ascii="宋体"/>
                <w:szCs w:val="21"/>
              </w:rPr>
            </w:pPr>
            <w:r>
              <w:rPr>
                <w:rFonts w:ascii="宋体" w:hAnsi="宋体"/>
                <w:szCs w:val="21"/>
              </w:rPr>
              <w:t>(15)</w:t>
            </w:r>
            <w:r>
              <w:rPr>
                <w:rFonts w:ascii="宋体" w:hAnsi="宋体" w:hint="eastAsia"/>
                <w:szCs w:val="21"/>
              </w:rPr>
              <w:t>掌握企业成本核算对象的确定，熟练掌握企业成本核算制度的设计；</w:t>
            </w:r>
          </w:p>
          <w:p w:rsidR="004C187F" w:rsidRDefault="005E14EE" w:rsidP="004A405F">
            <w:pPr>
              <w:spacing w:line="360" w:lineRule="exact"/>
              <w:ind w:leftChars="-68" w:left="-143" w:firstLineChars="68" w:firstLine="143"/>
              <w:rPr>
                <w:rFonts w:ascii="宋体"/>
                <w:szCs w:val="21"/>
              </w:rPr>
            </w:pPr>
            <w:r>
              <w:rPr>
                <w:rFonts w:ascii="宋体" w:hAnsi="宋体"/>
                <w:szCs w:val="21"/>
              </w:rPr>
              <w:t>(16)</w:t>
            </w:r>
            <w:r>
              <w:rPr>
                <w:rFonts w:ascii="宋体" w:hAnsi="宋体" w:hint="eastAsia"/>
                <w:bCs/>
                <w:kern w:val="0"/>
                <w:szCs w:val="21"/>
              </w:rPr>
              <w:t>掌握预算管理的基本流程、内容，熟练掌握预算管理制度的设计。</w:t>
            </w:r>
          </w:p>
        </w:tc>
      </w:tr>
      <w:tr w:rsidR="004C187F">
        <w:trPr>
          <w:trHeight w:val="1105"/>
        </w:trPr>
        <w:tc>
          <w:tcPr>
            <w:tcW w:w="504" w:type="dxa"/>
            <w:vAlign w:val="center"/>
          </w:tcPr>
          <w:p w:rsidR="004C187F" w:rsidRDefault="005E14EE">
            <w:pPr>
              <w:jc w:val="center"/>
              <w:rPr>
                <w:szCs w:val="21"/>
              </w:rPr>
            </w:pPr>
            <w:r>
              <w:rPr>
                <w:rFonts w:hint="eastAsia"/>
                <w:szCs w:val="21"/>
              </w:rPr>
              <w:t>学习内容</w:t>
            </w:r>
          </w:p>
        </w:tc>
        <w:tc>
          <w:tcPr>
            <w:tcW w:w="8670" w:type="dxa"/>
            <w:gridSpan w:val="4"/>
          </w:tcPr>
          <w:p w:rsidR="004C187F" w:rsidRDefault="005E14EE">
            <w:pPr>
              <w:spacing w:line="360" w:lineRule="exact"/>
              <w:rPr>
                <w:rFonts w:ascii="宋体"/>
                <w:szCs w:val="21"/>
              </w:rPr>
            </w:pPr>
            <w:r>
              <w:rPr>
                <w:rFonts w:ascii="宋体" w:hAnsi="宋体"/>
                <w:szCs w:val="21"/>
              </w:rPr>
              <w:t>(1)</w:t>
            </w:r>
            <w:r>
              <w:rPr>
                <w:rFonts w:ascii="宋体" w:hAnsi="宋体" w:hint="eastAsia"/>
                <w:kern w:val="0"/>
                <w:szCs w:val="21"/>
              </w:rPr>
              <w:t>会计基础工作设计</w:t>
            </w:r>
          </w:p>
          <w:p w:rsidR="004C187F" w:rsidRDefault="005E14EE">
            <w:pPr>
              <w:spacing w:line="360" w:lineRule="exact"/>
              <w:rPr>
                <w:rFonts w:ascii="宋体"/>
                <w:szCs w:val="21"/>
              </w:rPr>
            </w:pPr>
            <w:r>
              <w:rPr>
                <w:rFonts w:ascii="宋体" w:hAnsi="宋体"/>
                <w:szCs w:val="21"/>
              </w:rPr>
              <w:t>(2)</w:t>
            </w:r>
            <w:r>
              <w:rPr>
                <w:rFonts w:ascii="宋体" w:hAnsi="宋体" w:hint="eastAsia"/>
                <w:kern w:val="0"/>
                <w:szCs w:val="21"/>
              </w:rPr>
              <w:t>会计科目的设计</w:t>
            </w:r>
          </w:p>
          <w:p w:rsidR="004C187F" w:rsidRDefault="005E14EE">
            <w:pPr>
              <w:spacing w:line="360" w:lineRule="exact"/>
              <w:rPr>
                <w:rFonts w:ascii="宋体"/>
                <w:szCs w:val="21"/>
              </w:rPr>
            </w:pPr>
            <w:r>
              <w:rPr>
                <w:rFonts w:ascii="宋体" w:hAnsi="宋体"/>
                <w:szCs w:val="21"/>
              </w:rPr>
              <w:t>(3)</w:t>
            </w:r>
            <w:r>
              <w:rPr>
                <w:rFonts w:ascii="宋体" w:hAnsi="宋体" w:hint="eastAsia"/>
                <w:kern w:val="0"/>
                <w:szCs w:val="21"/>
              </w:rPr>
              <w:t>会计凭证的设计</w:t>
            </w:r>
          </w:p>
          <w:p w:rsidR="004C187F" w:rsidRDefault="005E14EE">
            <w:pPr>
              <w:spacing w:line="360" w:lineRule="exact"/>
              <w:rPr>
                <w:rFonts w:ascii="宋体"/>
                <w:szCs w:val="21"/>
              </w:rPr>
            </w:pPr>
            <w:r>
              <w:rPr>
                <w:rFonts w:ascii="宋体" w:hAnsi="宋体"/>
                <w:szCs w:val="21"/>
              </w:rPr>
              <w:t>(4)</w:t>
            </w:r>
            <w:r>
              <w:rPr>
                <w:rFonts w:ascii="宋体" w:hAnsi="宋体" w:cs="宋体" w:hint="eastAsia"/>
                <w:spacing w:val="6"/>
                <w:kern w:val="0"/>
                <w:szCs w:val="21"/>
              </w:rPr>
              <w:t>会计账簿的设计</w:t>
            </w:r>
          </w:p>
          <w:p w:rsidR="004C187F" w:rsidRDefault="005E14EE">
            <w:pPr>
              <w:spacing w:line="360" w:lineRule="exact"/>
              <w:rPr>
                <w:rFonts w:ascii="宋体"/>
                <w:szCs w:val="21"/>
              </w:rPr>
            </w:pPr>
            <w:r>
              <w:rPr>
                <w:rFonts w:ascii="宋体" w:hAnsi="宋体"/>
                <w:szCs w:val="21"/>
              </w:rPr>
              <w:t>(5)</w:t>
            </w:r>
            <w:r>
              <w:rPr>
                <w:rFonts w:ascii="宋体" w:hAnsi="宋体" w:hint="eastAsia"/>
                <w:szCs w:val="21"/>
              </w:rPr>
              <w:t>会计报表的设计</w:t>
            </w:r>
          </w:p>
          <w:p w:rsidR="004C187F" w:rsidRDefault="005E14EE">
            <w:pPr>
              <w:spacing w:line="360" w:lineRule="exact"/>
              <w:rPr>
                <w:rFonts w:ascii="宋体"/>
                <w:szCs w:val="21"/>
              </w:rPr>
            </w:pPr>
            <w:r>
              <w:rPr>
                <w:rFonts w:ascii="宋体" w:hAnsi="宋体"/>
                <w:szCs w:val="21"/>
              </w:rPr>
              <w:t>(6)</w:t>
            </w:r>
            <w:r>
              <w:rPr>
                <w:rFonts w:ascii="宋体" w:hAnsi="宋体" w:hint="eastAsia"/>
                <w:kern w:val="0"/>
                <w:szCs w:val="21"/>
              </w:rPr>
              <w:t>会计处理制度设计</w:t>
            </w:r>
          </w:p>
        </w:tc>
      </w:tr>
    </w:tbl>
    <w:p w:rsidR="004C187F" w:rsidRDefault="004C187F">
      <w:pPr>
        <w:spacing w:line="360" w:lineRule="auto"/>
        <w:ind w:left="1247"/>
        <w:rPr>
          <w:rFonts w:ascii="宋体" w:hAnsi="宋体"/>
          <w:bCs/>
          <w:sz w:val="24"/>
        </w:rPr>
      </w:pPr>
    </w:p>
    <w:p w:rsidR="004C187F" w:rsidRDefault="005E14EE" w:rsidP="004A405F">
      <w:pPr>
        <w:spacing w:line="360" w:lineRule="auto"/>
        <w:ind w:firstLineChars="168" w:firstLine="538"/>
        <w:rPr>
          <w:rFonts w:ascii="黑体" w:eastAsia="黑体" w:hAnsi="宋体"/>
          <w:bCs/>
          <w:sz w:val="32"/>
          <w:szCs w:val="32"/>
        </w:rPr>
      </w:pPr>
      <w:bookmarkStart w:id="41" w:name="_Toc23658_WPSOffice_Level2"/>
      <w:bookmarkStart w:id="42" w:name="_Toc24236_WPSOffice_Level2"/>
      <w:r>
        <w:rPr>
          <w:rFonts w:ascii="黑体" w:eastAsia="黑体" w:hAnsi="宋体" w:hint="eastAsia"/>
          <w:bCs/>
          <w:sz w:val="32"/>
          <w:szCs w:val="32"/>
        </w:rPr>
        <w:lastRenderedPageBreak/>
        <w:t>八、教学方法、手段和教学评价</w:t>
      </w:r>
      <w:bookmarkEnd w:id="41"/>
      <w:bookmarkEnd w:id="42"/>
    </w:p>
    <w:p w:rsidR="004C187F" w:rsidRDefault="005E14EE">
      <w:pPr>
        <w:spacing w:line="360" w:lineRule="auto"/>
        <w:ind w:firstLineChars="168" w:firstLine="403"/>
        <w:rPr>
          <w:rFonts w:asciiTheme="minorEastAsia" w:hAnsiTheme="minorEastAsia" w:cstheme="minorEastAsia"/>
          <w:bCs/>
          <w:sz w:val="24"/>
        </w:rPr>
      </w:pPr>
      <w:r>
        <w:rPr>
          <w:rFonts w:asciiTheme="minorEastAsia" w:hAnsiTheme="minorEastAsia" w:cstheme="minorEastAsia" w:hint="eastAsia"/>
          <w:bCs/>
          <w:sz w:val="24"/>
        </w:rPr>
        <w:t>（一）教学方法、手段与教学组织形式</w:t>
      </w:r>
    </w:p>
    <w:p w:rsidR="004C187F" w:rsidRDefault="005E14EE">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1.教学方法、手段</w:t>
      </w:r>
    </w:p>
    <w:p w:rsidR="004C187F" w:rsidRDefault="005E14EE">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（1）转变教师角色。教书与育人相结合，</w:t>
      </w:r>
      <w:proofErr w:type="gramStart"/>
      <w:r>
        <w:rPr>
          <w:rFonts w:ascii="宋体" w:eastAsia="宋体" w:hAnsi="宋体" w:cs="Times New Roman" w:hint="eastAsia"/>
          <w:sz w:val="24"/>
        </w:rPr>
        <w:t>融思政教育</w:t>
      </w:r>
      <w:proofErr w:type="gramEnd"/>
      <w:r>
        <w:rPr>
          <w:rFonts w:ascii="宋体" w:eastAsia="宋体" w:hAnsi="宋体" w:cs="Times New Roman" w:hint="eastAsia"/>
          <w:sz w:val="24"/>
        </w:rPr>
        <w:t>于课程教学，推动专业课教学与思想政治理论课教学紧密结合、同向同行，实现思想政治教育与技术技能培养的有机统一。推动教师角色转变，教师由讲课变为引导学生学习，由教学主体变为教学导演，从而引导学生由被动学习转为主动学习，由盲目学习转为带着问题和任务学习。</w:t>
      </w:r>
    </w:p>
    <w:p w:rsidR="004C187F" w:rsidRDefault="005E14EE">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2）转变教学方法。由传统的灌输法、填鸭法改为讨论法、分组法、演示法、点评法、成果展示法等，推广翻转课堂、混合式教学、理实一体化教学等新型教学模式，普及项目教学、案例教学、情境教学、模块化教学等教学方式，盘活课堂，使学生由独自学习改为集体学习和相互学习，使学习成为合作的常态和交流的方式。</w:t>
      </w:r>
    </w:p>
    <w:p w:rsidR="004C187F" w:rsidRDefault="005E14EE">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3）转变教学手段。充分运用多媒体、仿真软件、专业网络资源平台等现代信息技术改进教学方式方法，推动大数据、人工智能、虚拟现实等现代信息技术在教育教学中的广泛应用，从而推进信息技术与教学有机融合，推进网络学习空间建设和普遍应用，使学生由定点定时学习改为随时随地学习，让学习成为自觉的生活方式。</w:t>
      </w:r>
    </w:p>
    <w:p w:rsidR="004C187F" w:rsidRDefault="005E14EE">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2.教学组织形式</w:t>
      </w:r>
    </w:p>
    <w:p w:rsidR="004C187F" w:rsidRDefault="005E14EE">
      <w:pPr>
        <w:spacing w:line="360" w:lineRule="auto"/>
        <w:ind w:firstLineChars="200" w:firstLine="480"/>
        <w:rPr>
          <w:rFonts w:ascii="宋体" w:eastAsia="宋体" w:hAnsi="宋体" w:cs="Times New Roman"/>
          <w:sz w:val="24"/>
        </w:rPr>
      </w:pPr>
      <w:r>
        <w:rPr>
          <w:rFonts w:ascii="宋体" w:eastAsia="宋体" w:hAnsi="宋体" w:cs="Times New Roman" w:hint="eastAsia"/>
          <w:sz w:val="24"/>
        </w:rPr>
        <w:t>本专业教学组织遵循“能力本位、工学结合、校企合作、持续发展”的高职教育教学理念，深化产教融合、校企合作，</w:t>
      </w:r>
      <w:proofErr w:type="gramStart"/>
      <w:r>
        <w:rPr>
          <w:rFonts w:ascii="宋体" w:eastAsia="宋体" w:hAnsi="宋体" w:cs="Times New Roman" w:hint="eastAsia"/>
          <w:sz w:val="24"/>
        </w:rPr>
        <w:t>育训结合</w:t>
      </w:r>
      <w:proofErr w:type="gramEnd"/>
      <w:r>
        <w:rPr>
          <w:rFonts w:ascii="宋体" w:eastAsia="宋体" w:hAnsi="宋体" w:cs="Times New Roman" w:hint="eastAsia"/>
          <w:sz w:val="24"/>
        </w:rPr>
        <w:t>，健全多元化办学格局，推动企业深度参与协同育人，探索实现学历证书和职业技能等级证书互通衔接。采用“理实一体教学、校内仿真实训、校外顶岗实习”的递进形式组织教学。理实一体教学以专任教师为主、兼职教师为辅，运用“融职业考试大纲于课堂教学”方法组织课堂教学；校内仿真</w:t>
      </w:r>
      <w:proofErr w:type="gramStart"/>
      <w:r>
        <w:rPr>
          <w:rFonts w:ascii="宋体" w:eastAsia="宋体" w:hAnsi="宋体" w:cs="Times New Roman" w:hint="eastAsia"/>
          <w:sz w:val="24"/>
        </w:rPr>
        <w:t>实训由专任</w:t>
      </w:r>
      <w:proofErr w:type="gramEnd"/>
      <w:r>
        <w:rPr>
          <w:rFonts w:ascii="宋体" w:eastAsia="宋体" w:hAnsi="宋体" w:cs="Times New Roman" w:hint="eastAsia"/>
          <w:sz w:val="24"/>
        </w:rPr>
        <w:t>教师、兼职教师、实</w:t>
      </w:r>
      <w:proofErr w:type="gramStart"/>
      <w:r>
        <w:rPr>
          <w:rFonts w:ascii="宋体" w:eastAsia="宋体" w:hAnsi="宋体" w:cs="Times New Roman" w:hint="eastAsia"/>
          <w:sz w:val="24"/>
        </w:rPr>
        <w:t>训指导</w:t>
      </w:r>
      <w:proofErr w:type="gramEnd"/>
      <w:r>
        <w:rPr>
          <w:rFonts w:ascii="宋体" w:eastAsia="宋体" w:hAnsi="宋体" w:cs="Times New Roman" w:hint="eastAsia"/>
          <w:sz w:val="24"/>
        </w:rPr>
        <w:t>教师共同完成，通过分岗实训、混</w:t>
      </w:r>
      <w:proofErr w:type="gramStart"/>
      <w:r>
        <w:rPr>
          <w:rFonts w:ascii="宋体" w:eastAsia="宋体" w:hAnsi="宋体" w:cs="Times New Roman" w:hint="eastAsia"/>
          <w:sz w:val="24"/>
        </w:rPr>
        <w:t>岗实训相</w:t>
      </w:r>
      <w:proofErr w:type="gramEnd"/>
      <w:r>
        <w:rPr>
          <w:rFonts w:ascii="宋体" w:eastAsia="宋体" w:hAnsi="宋体" w:cs="Times New Roman" w:hint="eastAsia"/>
          <w:sz w:val="24"/>
        </w:rPr>
        <w:t>结合的形式组织实训教学；校外顶岗实习以校外指导教师为主、校内指导教师为辅，通过在生产、经营、管理一线顶岗实践组织教学。</w:t>
      </w:r>
    </w:p>
    <w:p w:rsidR="004C187F" w:rsidRDefault="005E14EE">
      <w:pPr>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bCs/>
          <w:sz w:val="24"/>
        </w:rPr>
        <w:t>（二）教学评价、考核</w:t>
      </w:r>
    </w:p>
    <w:p w:rsidR="004C187F" w:rsidRDefault="005E14EE">
      <w:pPr>
        <w:spacing w:line="360" w:lineRule="auto"/>
        <w:ind w:left="482"/>
        <w:rPr>
          <w:rFonts w:ascii="宋体" w:hAnsi="宋体"/>
          <w:bCs/>
          <w:sz w:val="24"/>
        </w:rPr>
      </w:pPr>
      <w:r>
        <w:rPr>
          <w:rFonts w:ascii="宋体" w:hAnsi="宋体" w:hint="eastAsia"/>
          <w:bCs/>
          <w:sz w:val="24"/>
        </w:rPr>
        <w:t>1.教学评价</w:t>
      </w:r>
    </w:p>
    <w:p w:rsidR="004C187F" w:rsidRDefault="005E14EE">
      <w:pPr>
        <w:spacing w:line="360" w:lineRule="auto"/>
        <w:ind w:firstLineChars="200" w:firstLine="480"/>
        <w:rPr>
          <w:rFonts w:ascii="宋体" w:hAnsi="宋体"/>
          <w:sz w:val="24"/>
        </w:rPr>
      </w:pPr>
      <w:r>
        <w:rPr>
          <w:rFonts w:ascii="宋体" w:hAnsi="宋体"/>
          <w:sz w:val="24"/>
        </w:rPr>
        <w:t>教学</w:t>
      </w:r>
      <w:r>
        <w:rPr>
          <w:rFonts w:ascii="宋体" w:hAnsi="宋体" w:hint="eastAsia"/>
          <w:sz w:val="24"/>
        </w:rPr>
        <w:t>评价包括诊断性评价、形成性评价和总结性评价。</w:t>
      </w:r>
    </w:p>
    <w:p w:rsidR="004C187F" w:rsidRDefault="005E14EE">
      <w:pPr>
        <w:spacing w:line="360" w:lineRule="auto"/>
        <w:ind w:firstLineChars="200" w:firstLine="480"/>
        <w:rPr>
          <w:rFonts w:ascii="宋体" w:hAnsi="宋体"/>
          <w:sz w:val="24"/>
        </w:rPr>
      </w:pPr>
      <w:r>
        <w:rPr>
          <w:rFonts w:ascii="宋体" w:hAnsi="宋体" w:hint="eastAsia"/>
          <w:sz w:val="24"/>
        </w:rPr>
        <w:t>（1）</w:t>
      </w:r>
      <w:r>
        <w:rPr>
          <w:rFonts w:ascii="宋体" w:hAnsi="宋体"/>
          <w:sz w:val="24"/>
        </w:rPr>
        <w:t>诊断性</w:t>
      </w:r>
      <w:r>
        <w:rPr>
          <w:rFonts w:ascii="宋体" w:hAnsi="宋体" w:hint="eastAsia"/>
          <w:sz w:val="24"/>
        </w:rPr>
        <w:t>评价</w:t>
      </w:r>
      <w:r>
        <w:rPr>
          <w:rFonts w:ascii="宋体" w:hAnsi="宋体"/>
          <w:sz w:val="24"/>
        </w:rPr>
        <w:t>。教学</w:t>
      </w:r>
      <w:r>
        <w:rPr>
          <w:rFonts w:ascii="宋体" w:hAnsi="宋体" w:hint="eastAsia"/>
          <w:sz w:val="24"/>
        </w:rPr>
        <w:t>实施前</w:t>
      </w:r>
      <w:r>
        <w:rPr>
          <w:rFonts w:ascii="宋体" w:hAnsi="宋体"/>
          <w:sz w:val="24"/>
        </w:rPr>
        <w:t>，</w:t>
      </w:r>
      <w:r>
        <w:rPr>
          <w:rFonts w:ascii="宋体" w:hAnsi="宋体" w:hint="eastAsia"/>
          <w:sz w:val="24"/>
        </w:rPr>
        <w:t>对学生所做的工作计划进行检查</w:t>
      </w:r>
      <w:r>
        <w:rPr>
          <w:rFonts w:ascii="宋体" w:hAnsi="宋体"/>
          <w:sz w:val="24"/>
        </w:rPr>
        <w:t>，</w:t>
      </w:r>
      <w:r>
        <w:rPr>
          <w:rFonts w:ascii="宋体" w:hAnsi="宋体" w:hint="eastAsia"/>
          <w:sz w:val="24"/>
        </w:rPr>
        <w:t>调查</w:t>
      </w:r>
      <w:r>
        <w:rPr>
          <w:rFonts w:ascii="宋体" w:hAnsi="宋体"/>
          <w:sz w:val="24"/>
        </w:rPr>
        <w:t>学生已</w:t>
      </w:r>
      <w:r>
        <w:rPr>
          <w:rFonts w:ascii="宋体" w:hAnsi="宋体"/>
          <w:sz w:val="24"/>
        </w:rPr>
        <w:lastRenderedPageBreak/>
        <w:t>有的知识水平、能力发展情况以及学习上的特点、优点与不足之处</w:t>
      </w:r>
      <w:r>
        <w:rPr>
          <w:rFonts w:ascii="宋体" w:hAnsi="宋体" w:hint="eastAsia"/>
          <w:sz w:val="24"/>
        </w:rPr>
        <w:t>，了解</w:t>
      </w:r>
      <w:r>
        <w:rPr>
          <w:rFonts w:ascii="宋体" w:hAnsi="宋体"/>
          <w:sz w:val="24"/>
        </w:rPr>
        <w:t>学生的学习准备状况及影响学习的因素</w:t>
      </w:r>
      <w:r>
        <w:rPr>
          <w:rFonts w:ascii="宋体" w:hAnsi="宋体" w:hint="eastAsia"/>
          <w:sz w:val="24"/>
        </w:rPr>
        <w:t>。根据工作过程系统化的思路设计学习领域、学习情境，选择</w:t>
      </w:r>
      <w:r>
        <w:rPr>
          <w:rFonts w:ascii="宋体" w:hAnsi="宋体"/>
          <w:sz w:val="24"/>
        </w:rPr>
        <w:t>教学内容</w:t>
      </w:r>
      <w:r>
        <w:rPr>
          <w:rFonts w:ascii="宋体" w:hAnsi="宋体" w:hint="eastAsia"/>
          <w:sz w:val="24"/>
        </w:rPr>
        <w:t>、</w:t>
      </w:r>
      <w:r>
        <w:rPr>
          <w:rFonts w:ascii="宋体" w:hAnsi="宋体"/>
          <w:sz w:val="24"/>
        </w:rPr>
        <w:t>教学方法</w:t>
      </w:r>
      <w:r>
        <w:rPr>
          <w:rFonts w:ascii="宋体" w:hAnsi="宋体" w:hint="eastAsia"/>
          <w:sz w:val="24"/>
        </w:rPr>
        <w:t>和教学组织形式，</w:t>
      </w:r>
      <w:r>
        <w:rPr>
          <w:rFonts w:ascii="宋体" w:hAnsi="宋体"/>
          <w:sz w:val="24"/>
        </w:rPr>
        <w:t>因材施教</w:t>
      </w:r>
      <w:r>
        <w:rPr>
          <w:rFonts w:ascii="宋体" w:hAnsi="宋体" w:hint="eastAsia"/>
          <w:sz w:val="24"/>
        </w:rPr>
        <w:t>，顺利实施教学</w:t>
      </w:r>
      <w:r>
        <w:rPr>
          <w:rFonts w:ascii="宋体" w:hAnsi="宋体"/>
          <w:sz w:val="24"/>
        </w:rPr>
        <w:t>。</w:t>
      </w:r>
    </w:p>
    <w:p w:rsidR="004C187F" w:rsidRDefault="005E14EE">
      <w:pPr>
        <w:spacing w:line="360" w:lineRule="auto"/>
        <w:ind w:firstLineChars="200" w:firstLine="480"/>
        <w:rPr>
          <w:rFonts w:ascii="宋体" w:hAnsi="宋体"/>
          <w:sz w:val="24"/>
        </w:rPr>
      </w:pPr>
      <w:r>
        <w:rPr>
          <w:rFonts w:ascii="宋体" w:hAnsi="宋体" w:hint="eastAsia"/>
          <w:sz w:val="24"/>
        </w:rPr>
        <w:t>（2）</w:t>
      </w:r>
      <w:r>
        <w:rPr>
          <w:rFonts w:ascii="宋体" w:hAnsi="宋体"/>
          <w:sz w:val="24"/>
        </w:rPr>
        <w:t>形成性</w:t>
      </w:r>
      <w:r>
        <w:rPr>
          <w:rFonts w:ascii="宋体" w:hAnsi="宋体" w:hint="eastAsia"/>
          <w:sz w:val="24"/>
        </w:rPr>
        <w:t>评价</w:t>
      </w:r>
      <w:r>
        <w:rPr>
          <w:rFonts w:ascii="宋体" w:hAnsi="宋体"/>
          <w:sz w:val="24"/>
        </w:rPr>
        <w:t>。</w:t>
      </w:r>
      <w:r>
        <w:rPr>
          <w:rFonts w:ascii="宋体" w:hAnsi="宋体" w:hint="eastAsia"/>
          <w:sz w:val="24"/>
        </w:rPr>
        <w:t>教学实施中，观察学生的学习方法和操作过程，发现在学习过程存在的方法问题和操作偏差，寻找教学实施方案本身存在的不足。指导学生掌握正确的</w:t>
      </w:r>
      <w:r>
        <w:rPr>
          <w:rFonts w:ascii="宋体" w:hAnsi="宋体"/>
          <w:sz w:val="24"/>
        </w:rPr>
        <w:t>学习</w:t>
      </w:r>
      <w:r>
        <w:rPr>
          <w:rFonts w:ascii="宋体" w:hAnsi="宋体" w:hint="eastAsia"/>
          <w:sz w:val="24"/>
        </w:rPr>
        <w:t>方法和学习技巧，及时调整教学组织实施方案</w:t>
      </w:r>
      <w:r>
        <w:rPr>
          <w:rFonts w:ascii="宋体" w:hAnsi="宋体"/>
          <w:sz w:val="24"/>
        </w:rPr>
        <w:t>。</w:t>
      </w:r>
    </w:p>
    <w:p w:rsidR="004C187F" w:rsidRDefault="005E14EE">
      <w:pPr>
        <w:spacing w:line="360" w:lineRule="auto"/>
        <w:ind w:firstLineChars="200" w:firstLine="480"/>
        <w:rPr>
          <w:rFonts w:ascii="宋体" w:hAnsi="宋体"/>
          <w:sz w:val="24"/>
        </w:rPr>
      </w:pPr>
      <w:r>
        <w:rPr>
          <w:rFonts w:ascii="宋体" w:hAnsi="宋体" w:hint="eastAsia"/>
          <w:sz w:val="24"/>
        </w:rPr>
        <w:t>（3）</w:t>
      </w:r>
      <w:r>
        <w:rPr>
          <w:rFonts w:ascii="宋体" w:hAnsi="宋体"/>
          <w:sz w:val="24"/>
        </w:rPr>
        <w:t>总结性</w:t>
      </w:r>
      <w:r>
        <w:rPr>
          <w:rFonts w:ascii="宋体" w:hAnsi="宋体" w:hint="eastAsia"/>
          <w:sz w:val="24"/>
        </w:rPr>
        <w:t>评价</w:t>
      </w:r>
      <w:r>
        <w:rPr>
          <w:rFonts w:ascii="宋体" w:hAnsi="宋体"/>
          <w:sz w:val="24"/>
        </w:rPr>
        <w:t>。</w:t>
      </w:r>
      <w:r>
        <w:rPr>
          <w:rFonts w:ascii="宋体" w:hAnsi="宋体" w:hint="eastAsia"/>
          <w:sz w:val="24"/>
        </w:rPr>
        <w:t>教学实施后，</w:t>
      </w:r>
      <w:r>
        <w:rPr>
          <w:rFonts w:ascii="宋体" w:hAnsi="宋体"/>
          <w:sz w:val="24"/>
        </w:rPr>
        <w:t>评定学生的学习成绩</w:t>
      </w:r>
      <w:r>
        <w:rPr>
          <w:rFonts w:ascii="宋体" w:hAnsi="宋体" w:hint="eastAsia"/>
          <w:sz w:val="24"/>
        </w:rPr>
        <w:t>，考核</w:t>
      </w:r>
      <w:r>
        <w:rPr>
          <w:rFonts w:ascii="宋体" w:hAnsi="宋体"/>
          <w:sz w:val="24"/>
        </w:rPr>
        <w:t>学生掌握知识、技能的程度和能力水平以及达到教学目标的程度</w:t>
      </w:r>
      <w:r>
        <w:rPr>
          <w:rFonts w:ascii="宋体" w:hAnsi="宋体" w:hint="eastAsia"/>
          <w:sz w:val="24"/>
        </w:rPr>
        <w:t>。通过对毕业生的跟踪调查、就业单位意见反馈和社会评价，对专业标准的科学性、合理性、适应性和毕业生的质量以及教学组织的满意度进行考察，为修</w:t>
      </w:r>
      <w:r>
        <w:rPr>
          <w:rFonts w:ascii="宋体" w:hAnsi="宋体"/>
          <w:sz w:val="24"/>
        </w:rPr>
        <w:t>订新的</w:t>
      </w:r>
      <w:r>
        <w:rPr>
          <w:rFonts w:ascii="宋体" w:hAnsi="宋体" w:hint="eastAsia"/>
          <w:sz w:val="24"/>
        </w:rPr>
        <w:t>专业标准和</w:t>
      </w:r>
      <w:r>
        <w:rPr>
          <w:rFonts w:ascii="宋体" w:hAnsi="宋体"/>
          <w:sz w:val="24"/>
        </w:rPr>
        <w:t>教学</w:t>
      </w:r>
      <w:r>
        <w:rPr>
          <w:rFonts w:ascii="宋体" w:hAnsi="宋体" w:hint="eastAsia"/>
          <w:sz w:val="24"/>
        </w:rPr>
        <w:t>实施方案</w:t>
      </w:r>
      <w:r>
        <w:rPr>
          <w:rFonts w:ascii="宋体" w:hAnsi="宋体"/>
          <w:sz w:val="24"/>
        </w:rPr>
        <w:t>提供依据。</w:t>
      </w:r>
    </w:p>
    <w:p w:rsidR="004C187F" w:rsidRDefault="005E14EE">
      <w:pPr>
        <w:spacing w:line="360" w:lineRule="auto"/>
        <w:ind w:firstLineChars="200" w:firstLine="480"/>
        <w:jc w:val="left"/>
        <w:rPr>
          <w:rFonts w:ascii="宋体" w:hAnsi="宋体"/>
          <w:sz w:val="24"/>
        </w:rPr>
      </w:pPr>
      <w:r>
        <w:rPr>
          <w:rFonts w:ascii="宋体" w:hAnsi="宋体" w:hint="eastAsia"/>
          <w:bCs/>
          <w:sz w:val="24"/>
        </w:rPr>
        <w:t>2.</w:t>
      </w:r>
      <w:r>
        <w:rPr>
          <w:rFonts w:ascii="宋体" w:hAnsi="宋体" w:hint="eastAsia"/>
          <w:sz w:val="24"/>
        </w:rPr>
        <w:t>考核办法与考核标准</w:t>
      </w:r>
    </w:p>
    <w:p w:rsidR="004C187F" w:rsidRDefault="005E14EE">
      <w:pPr>
        <w:spacing w:line="360" w:lineRule="auto"/>
        <w:ind w:firstLineChars="200" w:firstLine="480"/>
        <w:jc w:val="left"/>
        <w:rPr>
          <w:rFonts w:ascii="宋体" w:hAnsi="宋体"/>
          <w:bCs/>
          <w:sz w:val="24"/>
        </w:rPr>
      </w:pPr>
      <w:r>
        <w:rPr>
          <w:rFonts w:ascii="宋体" w:hAnsi="宋体" w:hint="eastAsia"/>
          <w:bCs/>
          <w:sz w:val="24"/>
        </w:rPr>
        <w:t>严格落实培养目标和培养规格要求，加大过程考核、实践技能考核成绩在课程总成绩中的比重，严格考试纪律，健全多元化考核评价体系，变“平时成绩+期末考试（笔试）”的考核形式为考试方式多元化，即笔试、课堂自主学习发言和现场测试、利用仿真软件实际操作等多种考试形式相结合，完善学生学习过程监测、评价与反馈机制，引导学生自我管理、主动学习，提高学习效率。强化实习、实训、毕业设计等实践性教学环节的全过程管理与考核评价。</w:t>
      </w:r>
    </w:p>
    <w:p w:rsidR="004C187F" w:rsidRDefault="005E14EE">
      <w:pPr>
        <w:spacing w:line="360" w:lineRule="auto"/>
        <w:ind w:firstLineChars="200" w:firstLine="640"/>
        <w:rPr>
          <w:rFonts w:ascii="黑体" w:eastAsia="黑体" w:hAnsi="黑体" w:cs="黑体"/>
          <w:sz w:val="32"/>
          <w:szCs w:val="32"/>
        </w:rPr>
      </w:pPr>
      <w:bookmarkStart w:id="43" w:name="_Toc1518_WPSOffice_Level2"/>
      <w:bookmarkStart w:id="44" w:name="_Toc9943_WPSOffice_Level2"/>
      <w:r>
        <w:rPr>
          <w:rFonts w:ascii="黑体" w:eastAsia="黑体" w:hAnsi="黑体" w:cs="黑体" w:hint="eastAsia"/>
          <w:sz w:val="32"/>
          <w:szCs w:val="32"/>
        </w:rPr>
        <w:t>九、毕业要求</w:t>
      </w:r>
      <w:bookmarkEnd w:id="43"/>
      <w:bookmarkEnd w:id="44"/>
    </w:p>
    <w:p w:rsidR="004C187F" w:rsidRDefault="005E14EE">
      <w:pPr>
        <w:spacing w:line="360" w:lineRule="auto"/>
        <w:ind w:firstLineChars="200" w:firstLine="480"/>
        <w:rPr>
          <w:rFonts w:ascii="黑体" w:eastAsia="黑体" w:hAnsi="黑体" w:cs="黑体"/>
          <w:bCs/>
          <w:sz w:val="30"/>
          <w:szCs w:val="30"/>
        </w:rPr>
      </w:pPr>
      <w:r>
        <w:rPr>
          <w:rFonts w:asciiTheme="minorEastAsia" w:hAnsiTheme="minorEastAsia" w:cstheme="minorEastAsia" w:hint="eastAsia"/>
          <w:bCs/>
          <w:sz w:val="24"/>
        </w:rPr>
        <w:t>（一）学分要求：</w:t>
      </w:r>
    </w:p>
    <w:tbl>
      <w:tblPr>
        <w:tblW w:w="80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0"/>
        <w:gridCol w:w="717"/>
        <w:gridCol w:w="750"/>
        <w:gridCol w:w="615"/>
        <w:gridCol w:w="700"/>
        <w:gridCol w:w="675"/>
        <w:gridCol w:w="770"/>
        <w:gridCol w:w="885"/>
        <w:gridCol w:w="859"/>
      </w:tblGrid>
      <w:tr w:rsidR="004C187F" w:rsidTr="005E14EE">
        <w:trPr>
          <w:trHeight w:val="327"/>
          <w:jc w:val="center"/>
        </w:trPr>
        <w:tc>
          <w:tcPr>
            <w:tcW w:w="8051" w:type="dxa"/>
            <w:gridSpan w:val="9"/>
            <w:tcBorders>
              <w:top w:val="nil"/>
              <w:left w:val="nil"/>
              <w:bottom w:val="single" w:sz="6" w:space="0" w:color="000000"/>
              <w:right w:val="nil"/>
            </w:tcBorders>
            <w:vAlign w:val="center"/>
          </w:tcPr>
          <w:p w:rsidR="004C187F" w:rsidRDefault="005E14EE">
            <w:pPr>
              <w:spacing w:line="360" w:lineRule="auto"/>
              <w:jc w:val="center"/>
              <w:rPr>
                <w:rFonts w:ascii="宋体" w:hAnsi="宋体"/>
                <w:b/>
                <w:sz w:val="28"/>
                <w:szCs w:val="28"/>
              </w:rPr>
            </w:pPr>
            <w:r>
              <w:rPr>
                <w:rFonts w:ascii="宋体" w:hAnsi="宋体" w:hint="eastAsia"/>
                <w:b/>
                <w:sz w:val="28"/>
                <w:szCs w:val="28"/>
              </w:rPr>
              <w:t>毕业学分要求</w:t>
            </w:r>
          </w:p>
        </w:tc>
      </w:tr>
      <w:tr w:rsidR="004C187F" w:rsidTr="005E14E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182"/>
          <w:jc w:val="center"/>
        </w:trPr>
        <w:tc>
          <w:tcPr>
            <w:tcW w:w="2080" w:type="dxa"/>
            <w:vMerge w:val="restart"/>
            <w:tcBorders>
              <w:top w:val="single" w:sz="6" w:space="0" w:color="000000"/>
              <w:left w:val="single" w:sz="6" w:space="0" w:color="000000"/>
              <w:right w:val="single" w:sz="6" w:space="0" w:color="000000"/>
            </w:tcBorders>
            <w:vAlign w:val="center"/>
          </w:tcPr>
          <w:p w:rsidR="004C187F" w:rsidRDefault="005E14EE">
            <w:pPr>
              <w:jc w:val="center"/>
              <w:rPr>
                <w:rFonts w:ascii="宋体" w:hAnsi="宋体"/>
                <w:sz w:val="24"/>
              </w:rPr>
            </w:pPr>
            <w:r>
              <w:rPr>
                <w:rFonts w:ascii="宋体" w:hAnsi="宋体"/>
                <w:sz w:val="24"/>
              </w:rPr>
              <w:t>课程类别</w:t>
            </w:r>
          </w:p>
        </w:tc>
        <w:tc>
          <w:tcPr>
            <w:tcW w:w="717" w:type="dxa"/>
            <w:vMerge w:val="restart"/>
            <w:tcBorders>
              <w:top w:val="single" w:sz="6" w:space="0" w:color="000000"/>
              <w:left w:val="single" w:sz="6" w:space="0" w:color="000000"/>
              <w:right w:val="single" w:sz="6" w:space="0" w:color="000000"/>
            </w:tcBorders>
            <w:vAlign w:val="center"/>
          </w:tcPr>
          <w:p w:rsidR="004C187F" w:rsidRDefault="005E14EE">
            <w:pPr>
              <w:jc w:val="center"/>
              <w:rPr>
                <w:rFonts w:ascii="宋体" w:hAnsi="宋体"/>
                <w:sz w:val="24"/>
              </w:rPr>
            </w:pPr>
            <w:r>
              <w:rPr>
                <w:rFonts w:ascii="宋体" w:hAnsi="宋体"/>
                <w:sz w:val="24"/>
              </w:rPr>
              <w:t>门数</w:t>
            </w:r>
          </w:p>
        </w:tc>
        <w:tc>
          <w:tcPr>
            <w:tcW w:w="2740" w:type="dxa"/>
            <w:gridSpan w:val="4"/>
            <w:tcBorders>
              <w:top w:val="single" w:sz="6" w:space="0" w:color="000000"/>
              <w:left w:val="single" w:sz="6" w:space="0" w:color="000000"/>
              <w:bottom w:val="single" w:sz="6" w:space="0" w:color="000000"/>
              <w:right w:val="single" w:sz="6" w:space="0" w:color="000000"/>
            </w:tcBorders>
            <w:vAlign w:val="center"/>
          </w:tcPr>
          <w:p w:rsidR="004C187F" w:rsidRDefault="005E14EE">
            <w:pPr>
              <w:jc w:val="center"/>
              <w:rPr>
                <w:rFonts w:ascii="宋体" w:hAnsi="宋体"/>
                <w:sz w:val="24"/>
              </w:rPr>
            </w:pPr>
            <w:r>
              <w:rPr>
                <w:rFonts w:ascii="宋体" w:hAnsi="宋体"/>
                <w:sz w:val="24"/>
              </w:rPr>
              <w:t>学分</w:t>
            </w:r>
          </w:p>
        </w:tc>
        <w:tc>
          <w:tcPr>
            <w:tcW w:w="2514" w:type="dxa"/>
            <w:gridSpan w:val="3"/>
            <w:tcBorders>
              <w:top w:val="single" w:sz="6" w:space="0" w:color="000000"/>
              <w:left w:val="single" w:sz="6" w:space="0" w:color="000000"/>
              <w:right w:val="single" w:sz="6" w:space="0" w:color="000000"/>
            </w:tcBorders>
            <w:vAlign w:val="center"/>
          </w:tcPr>
          <w:p w:rsidR="004C187F" w:rsidRDefault="005E14EE">
            <w:pPr>
              <w:jc w:val="center"/>
              <w:rPr>
                <w:rFonts w:ascii="宋体" w:hAnsi="宋体"/>
                <w:sz w:val="24"/>
              </w:rPr>
            </w:pPr>
            <w:r>
              <w:rPr>
                <w:rFonts w:ascii="宋体" w:hAnsi="宋体" w:hint="eastAsia"/>
                <w:sz w:val="24"/>
              </w:rPr>
              <w:t>学分比例</w:t>
            </w:r>
          </w:p>
        </w:tc>
      </w:tr>
      <w:tr w:rsidR="004C187F" w:rsidTr="005E14E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181"/>
          <w:jc w:val="center"/>
        </w:trPr>
        <w:tc>
          <w:tcPr>
            <w:tcW w:w="2080" w:type="dxa"/>
            <w:vMerge/>
            <w:tcBorders>
              <w:left w:val="single" w:sz="6" w:space="0" w:color="000000"/>
              <w:bottom w:val="single" w:sz="6" w:space="0" w:color="000000"/>
              <w:right w:val="single" w:sz="6" w:space="0" w:color="000000"/>
            </w:tcBorders>
            <w:vAlign w:val="center"/>
          </w:tcPr>
          <w:p w:rsidR="004C187F" w:rsidRDefault="004C187F">
            <w:pPr>
              <w:jc w:val="center"/>
              <w:rPr>
                <w:rFonts w:ascii="宋体" w:hAnsi="宋体"/>
                <w:sz w:val="24"/>
              </w:rPr>
            </w:pPr>
          </w:p>
        </w:tc>
        <w:tc>
          <w:tcPr>
            <w:tcW w:w="717" w:type="dxa"/>
            <w:vMerge/>
            <w:tcBorders>
              <w:left w:val="single" w:sz="6" w:space="0" w:color="000000"/>
              <w:bottom w:val="single" w:sz="6" w:space="0" w:color="000000"/>
              <w:right w:val="single" w:sz="6" w:space="0" w:color="000000"/>
            </w:tcBorders>
            <w:vAlign w:val="center"/>
          </w:tcPr>
          <w:p w:rsidR="004C187F" w:rsidRDefault="004C187F">
            <w:pPr>
              <w:jc w:val="center"/>
              <w:rPr>
                <w:rFonts w:ascii="宋体" w:hAnsi="宋体"/>
                <w:sz w:val="24"/>
              </w:rPr>
            </w:pPr>
          </w:p>
        </w:tc>
        <w:tc>
          <w:tcPr>
            <w:tcW w:w="750" w:type="dxa"/>
            <w:tcBorders>
              <w:top w:val="single" w:sz="6" w:space="0" w:color="000000"/>
              <w:left w:val="single" w:sz="6" w:space="0" w:color="000000"/>
              <w:bottom w:val="single" w:sz="6" w:space="0" w:color="000000"/>
              <w:right w:val="single" w:sz="6" w:space="0" w:color="000000"/>
            </w:tcBorders>
            <w:vAlign w:val="center"/>
          </w:tcPr>
          <w:p w:rsidR="004C187F" w:rsidRDefault="005E14EE">
            <w:pPr>
              <w:jc w:val="center"/>
              <w:rPr>
                <w:rFonts w:ascii="宋体" w:hAnsi="宋体"/>
                <w:sz w:val="24"/>
              </w:rPr>
            </w:pPr>
            <w:r>
              <w:rPr>
                <w:rFonts w:ascii="宋体" w:hAnsi="宋体" w:hint="eastAsia"/>
                <w:sz w:val="24"/>
              </w:rPr>
              <w:t>小计</w:t>
            </w:r>
          </w:p>
        </w:tc>
        <w:tc>
          <w:tcPr>
            <w:tcW w:w="615" w:type="dxa"/>
            <w:tcBorders>
              <w:top w:val="single" w:sz="6" w:space="0" w:color="000000"/>
              <w:left w:val="single" w:sz="6" w:space="0" w:color="000000"/>
              <w:bottom w:val="single" w:sz="6" w:space="0" w:color="000000"/>
              <w:right w:val="single" w:sz="6" w:space="0" w:color="000000"/>
            </w:tcBorders>
            <w:vAlign w:val="center"/>
          </w:tcPr>
          <w:p w:rsidR="004C187F" w:rsidRDefault="005E14EE">
            <w:pPr>
              <w:jc w:val="center"/>
              <w:rPr>
                <w:rFonts w:ascii="宋体" w:hAnsi="宋体"/>
                <w:sz w:val="24"/>
              </w:rPr>
            </w:pPr>
            <w:r>
              <w:rPr>
                <w:rFonts w:ascii="宋体" w:hAnsi="宋体" w:hint="eastAsia"/>
                <w:sz w:val="24"/>
              </w:rPr>
              <w:t>A</w:t>
            </w:r>
          </w:p>
        </w:tc>
        <w:tc>
          <w:tcPr>
            <w:tcW w:w="700" w:type="dxa"/>
            <w:tcBorders>
              <w:top w:val="single" w:sz="6" w:space="0" w:color="000000"/>
              <w:left w:val="single" w:sz="6" w:space="0" w:color="000000"/>
              <w:bottom w:val="single" w:sz="6" w:space="0" w:color="000000"/>
              <w:right w:val="single" w:sz="6" w:space="0" w:color="000000"/>
            </w:tcBorders>
            <w:vAlign w:val="center"/>
          </w:tcPr>
          <w:p w:rsidR="004C187F" w:rsidRDefault="005E14EE">
            <w:pPr>
              <w:jc w:val="center"/>
              <w:rPr>
                <w:rFonts w:ascii="宋体" w:hAnsi="宋体"/>
                <w:sz w:val="24"/>
              </w:rPr>
            </w:pPr>
            <w:r>
              <w:rPr>
                <w:rFonts w:ascii="宋体" w:hAnsi="宋体" w:hint="eastAsia"/>
                <w:sz w:val="24"/>
              </w:rPr>
              <w:t>B</w:t>
            </w:r>
          </w:p>
        </w:tc>
        <w:tc>
          <w:tcPr>
            <w:tcW w:w="675" w:type="dxa"/>
            <w:tcBorders>
              <w:top w:val="single" w:sz="6" w:space="0" w:color="000000"/>
              <w:left w:val="single" w:sz="6" w:space="0" w:color="000000"/>
              <w:bottom w:val="single" w:sz="6" w:space="0" w:color="000000"/>
              <w:right w:val="single" w:sz="6" w:space="0" w:color="000000"/>
            </w:tcBorders>
            <w:vAlign w:val="center"/>
          </w:tcPr>
          <w:p w:rsidR="004C187F" w:rsidRDefault="005E14EE">
            <w:pPr>
              <w:jc w:val="center"/>
              <w:rPr>
                <w:rFonts w:ascii="宋体" w:hAnsi="宋体"/>
                <w:sz w:val="24"/>
              </w:rPr>
            </w:pPr>
            <w:r>
              <w:rPr>
                <w:rFonts w:ascii="宋体" w:hAnsi="宋体" w:hint="eastAsia"/>
                <w:sz w:val="24"/>
              </w:rPr>
              <w:t>C</w:t>
            </w:r>
          </w:p>
        </w:tc>
        <w:tc>
          <w:tcPr>
            <w:tcW w:w="770" w:type="dxa"/>
            <w:tcBorders>
              <w:left w:val="single" w:sz="6" w:space="0" w:color="000000"/>
              <w:bottom w:val="single" w:sz="6" w:space="0" w:color="000000"/>
              <w:right w:val="single" w:sz="6" w:space="0" w:color="000000"/>
            </w:tcBorders>
            <w:vAlign w:val="center"/>
          </w:tcPr>
          <w:p w:rsidR="004C187F" w:rsidRDefault="005E14EE">
            <w:pPr>
              <w:jc w:val="center"/>
              <w:rPr>
                <w:rFonts w:ascii="宋体" w:hAnsi="宋体"/>
                <w:sz w:val="24"/>
              </w:rPr>
            </w:pPr>
            <w:r>
              <w:rPr>
                <w:rFonts w:ascii="宋体" w:hAnsi="宋体" w:hint="eastAsia"/>
                <w:sz w:val="24"/>
              </w:rPr>
              <w:t>A</w:t>
            </w:r>
          </w:p>
        </w:tc>
        <w:tc>
          <w:tcPr>
            <w:tcW w:w="885" w:type="dxa"/>
            <w:tcBorders>
              <w:left w:val="single" w:sz="6" w:space="0" w:color="000000"/>
              <w:bottom w:val="single" w:sz="6" w:space="0" w:color="000000"/>
              <w:right w:val="single" w:sz="6" w:space="0" w:color="000000"/>
            </w:tcBorders>
            <w:vAlign w:val="center"/>
          </w:tcPr>
          <w:p w:rsidR="004C187F" w:rsidRDefault="005E14EE">
            <w:pPr>
              <w:jc w:val="center"/>
              <w:rPr>
                <w:rFonts w:ascii="宋体" w:hAnsi="宋体"/>
                <w:sz w:val="24"/>
              </w:rPr>
            </w:pPr>
            <w:r>
              <w:rPr>
                <w:rFonts w:ascii="宋体" w:hAnsi="宋体" w:hint="eastAsia"/>
                <w:sz w:val="24"/>
              </w:rPr>
              <w:t>B</w:t>
            </w:r>
          </w:p>
        </w:tc>
        <w:tc>
          <w:tcPr>
            <w:tcW w:w="859" w:type="dxa"/>
            <w:tcBorders>
              <w:left w:val="single" w:sz="6" w:space="0" w:color="000000"/>
              <w:bottom w:val="single" w:sz="6" w:space="0" w:color="000000"/>
              <w:right w:val="single" w:sz="6" w:space="0" w:color="000000"/>
            </w:tcBorders>
            <w:vAlign w:val="center"/>
          </w:tcPr>
          <w:p w:rsidR="004C187F" w:rsidRDefault="005E14EE">
            <w:pPr>
              <w:jc w:val="center"/>
              <w:rPr>
                <w:rFonts w:ascii="宋体" w:hAnsi="宋体"/>
                <w:sz w:val="24"/>
              </w:rPr>
            </w:pPr>
            <w:r>
              <w:rPr>
                <w:rFonts w:ascii="宋体" w:hAnsi="宋体" w:hint="eastAsia"/>
                <w:sz w:val="24"/>
              </w:rPr>
              <w:t>C</w:t>
            </w:r>
          </w:p>
        </w:tc>
      </w:tr>
      <w:tr w:rsidR="004C187F" w:rsidTr="005E14E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top w:val="single" w:sz="6" w:space="0" w:color="000000"/>
              <w:left w:val="single" w:sz="4" w:space="0" w:color="auto"/>
            </w:tcBorders>
            <w:shd w:val="clear" w:color="auto" w:fill="auto"/>
            <w:vAlign w:val="center"/>
          </w:tcPr>
          <w:p w:rsidR="004C187F" w:rsidRDefault="005E14EE">
            <w:pPr>
              <w:jc w:val="center"/>
              <w:rPr>
                <w:rFonts w:ascii="宋体" w:hAnsi="宋体"/>
                <w:sz w:val="24"/>
              </w:rPr>
            </w:pPr>
            <w:r>
              <w:rPr>
                <w:rFonts w:ascii="宋体" w:hAnsi="宋体" w:hint="eastAsia"/>
                <w:sz w:val="24"/>
              </w:rPr>
              <w:t>公共基础课程</w:t>
            </w:r>
          </w:p>
        </w:tc>
        <w:tc>
          <w:tcPr>
            <w:tcW w:w="717" w:type="dxa"/>
            <w:tcBorders>
              <w:top w:val="single" w:sz="6" w:space="0" w:color="000000"/>
            </w:tcBorders>
            <w:shd w:val="clear" w:color="auto" w:fill="auto"/>
            <w:vAlign w:val="center"/>
          </w:tcPr>
          <w:p w:rsidR="004C187F" w:rsidRDefault="005E14EE">
            <w:pPr>
              <w:jc w:val="center"/>
              <w:rPr>
                <w:rFonts w:ascii="宋体" w:hAnsi="宋体"/>
                <w:sz w:val="24"/>
              </w:rPr>
            </w:pPr>
            <w:r>
              <w:rPr>
                <w:rFonts w:ascii="宋体" w:hAnsi="宋体" w:hint="eastAsia"/>
                <w:sz w:val="24"/>
              </w:rPr>
              <w:t>14</w:t>
            </w:r>
          </w:p>
        </w:tc>
        <w:tc>
          <w:tcPr>
            <w:tcW w:w="750" w:type="dxa"/>
            <w:tcBorders>
              <w:top w:val="single" w:sz="6" w:space="0" w:color="000000"/>
            </w:tcBorders>
            <w:shd w:val="clear" w:color="auto" w:fill="auto"/>
            <w:vAlign w:val="center"/>
          </w:tcPr>
          <w:p w:rsidR="004C187F" w:rsidRDefault="005E14EE">
            <w:pPr>
              <w:jc w:val="center"/>
              <w:rPr>
                <w:rFonts w:ascii="宋体" w:hAnsi="宋体"/>
                <w:sz w:val="24"/>
              </w:rPr>
            </w:pPr>
            <w:r>
              <w:rPr>
                <w:rFonts w:ascii="宋体" w:hAnsi="宋体" w:hint="eastAsia"/>
                <w:sz w:val="24"/>
              </w:rPr>
              <w:t>44</w:t>
            </w:r>
          </w:p>
        </w:tc>
        <w:tc>
          <w:tcPr>
            <w:tcW w:w="615" w:type="dxa"/>
            <w:tcBorders>
              <w:top w:val="single" w:sz="6" w:space="0" w:color="000000"/>
            </w:tcBorders>
            <w:shd w:val="clear" w:color="auto" w:fill="auto"/>
            <w:vAlign w:val="center"/>
          </w:tcPr>
          <w:p w:rsidR="004C187F" w:rsidRDefault="005E14EE">
            <w:pPr>
              <w:jc w:val="center"/>
              <w:rPr>
                <w:rFonts w:ascii="宋体" w:hAnsi="宋体"/>
                <w:sz w:val="24"/>
              </w:rPr>
            </w:pPr>
            <w:r>
              <w:rPr>
                <w:rFonts w:ascii="宋体" w:hAnsi="宋体" w:hint="eastAsia"/>
                <w:sz w:val="24"/>
              </w:rPr>
              <w:t>4</w:t>
            </w:r>
          </w:p>
        </w:tc>
        <w:tc>
          <w:tcPr>
            <w:tcW w:w="700" w:type="dxa"/>
            <w:tcBorders>
              <w:top w:val="single" w:sz="6" w:space="0" w:color="000000"/>
            </w:tcBorders>
            <w:shd w:val="clear" w:color="auto" w:fill="auto"/>
            <w:vAlign w:val="center"/>
          </w:tcPr>
          <w:p w:rsidR="004C187F" w:rsidRDefault="005E14EE">
            <w:pPr>
              <w:jc w:val="center"/>
              <w:rPr>
                <w:rFonts w:ascii="宋体" w:hAnsi="宋体"/>
                <w:sz w:val="24"/>
              </w:rPr>
            </w:pPr>
            <w:r>
              <w:rPr>
                <w:rFonts w:ascii="宋体" w:hAnsi="宋体" w:hint="eastAsia"/>
                <w:sz w:val="24"/>
              </w:rPr>
              <w:t>40</w:t>
            </w:r>
          </w:p>
        </w:tc>
        <w:tc>
          <w:tcPr>
            <w:tcW w:w="675" w:type="dxa"/>
            <w:tcBorders>
              <w:top w:val="single" w:sz="6" w:space="0" w:color="000000"/>
            </w:tcBorders>
            <w:shd w:val="clear" w:color="auto" w:fill="auto"/>
            <w:vAlign w:val="center"/>
          </w:tcPr>
          <w:p w:rsidR="004C187F" w:rsidRDefault="005E14EE">
            <w:pPr>
              <w:jc w:val="center"/>
              <w:rPr>
                <w:rFonts w:ascii="宋体" w:hAnsi="宋体"/>
                <w:sz w:val="24"/>
              </w:rPr>
            </w:pPr>
            <w:r>
              <w:rPr>
                <w:rFonts w:ascii="宋体" w:hAnsi="宋体" w:hint="eastAsia"/>
                <w:sz w:val="24"/>
              </w:rPr>
              <w:t>0</w:t>
            </w:r>
          </w:p>
        </w:tc>
        <w:tc>
          <w:tcPr>
            <w:tcW w:w="770" w:type="dxa"/>
            <w:tcBorders>
              <w:top w:val="single" w:sz="6" w:space="0" w:color="000000"/>
            </w:tcBorders>
            <w:shd w:val="clear" w:color="auto" w:fill="auto"/>
            <w:vAlign w:val="center"/>
          </w:tcPr>
          <w:p w:rsidR="004C187F" w:rsidRDefault="005E14EE">
            <w:pPr>
              <w:jc w:val="center"/>
              <w:rPr>
                <w:rFonts w:ascii="宋体" w:hAnsi="宋体"/>
                <w:sz w:val="24"/>
              </w:rPr>
            </w:pPr>
            <w:r>
              <w:rPr>
                <w:rFonts w:ascii="宋体" w:hAnsi="宋体" w:hint="eastAsia"/>
                <w:szCs w:val="21"/>
              </w:rPr>
              <w:t>9.09%</w:t>
            </w:r>
          </w:p>
        </w:tc>
        <w:tc>
          <w:tcPr>
            <w:tcW w:w="885" w:type="dxa"/>
            <w:tcBorders>
              <w:top w:val="single" w:sz="6" w:space="0" w:color="000000"/>
            </w:tcBorders>
            <w:shd w:val="clear" w:color="auto" w:fill="auto"/>
            <w:vAlign w:val="center"/>
          </w:tcPr>
          <w:p w:rsidR="004C187F" w:rsidRDefault="005E14EE">
            <w:pPr>
              <w:jc w:val="center"/>
              <w:rPr>
                <w:rFonts w:ascii="宋体" w:hAnsi="宋体"/>
                <w:sz w:val="24"/>
              </w:rPr>
            </w:pPr>
            <w:r>
              <w:rPr>
                <w:rFonts w:ascii="宋体" w:hAnsi="宋体" w:hint="eastAsia"/>
                <w:szCs w:val="21"/>
              </w:rPr>
              <w:t>90.91%</w:t>
            </w:r>
          </w:p>
        </w:tc>
        <w:tc>
          <w:tcPr>
            <w:tcW w:w="859" w:type="dxa"/>
            <w:tcBorders>
              <w:top w:val="single" w:sz="6" w:space="0" w:color="000000"/>
            </w:tcBorders>
            <w:shd w:val="clear" w:color="auto" w:fill="auto"/>
            <w:vAlign w:val="center"/>
          </w:tcPr>
          <w:p w:rsidR="004C187F" w:rsidRDefault="005E14EE">
            <w:pPr>
              <w:jc w:val="center"/>
              <w:rPr>
                <w:rFonts w:ascii="宋体" w:hAnsi="宋体"/>
                <w:sz w:val="24"/>
              </w:rPr>
            </w:pPr>
            <w:r>
              <w:rPr>
                <w:rFonts w:ascii="宋体" w:hAnsi="宋体" w:hint="eastAsia"/>
                <w:sz w:val="24"/>
              </w:rPr>
              <w:t>0</w:t>
            </w:r>
          </w:p>
        </w:tc>
      </w:tr>
      <w:tr w:rsidR="004C187F" w:rsidTr="005E14E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tcBorders>
            <w:shd w:val="clear" w:color="auto" w:fill="auto"/>
            <w:vAlign w:val="center"/>
          </w:tcPr>
          <w:p w:rsidR="004C187F" w:rsidRDefault="005E14EE">
            <w:pPr>
              <w:jc w:val="center"/>
              <w:rPr>
                <w:rFonts w:ascii="宋体" w:hAnsi="宋体"/>
                <w:sz w:val="24"/>
              </w:rPr>
            </w:pPr>
            <w:r>
              <w:rPr>
                <w:rFonts w:ascii="宋体" w:hAnsi="宋体" w:hint="eastAsia"/>
                <w:sz w:val="24"/>
              </w:rPr>
              <w:t>专业（技能）课程</w:t>
            </w:r>
          </w:p>
        </w:tc>
        <w:tc>
          <w:tcPr>
            <w:tcW w:w="717" w:type="dxa"/>
            <w:shd w:val="clear" w:color="auto" w:fill="auto"/>
            <w:vAlign w:val="center"/>
          </w:tcPr>
          <w:p w:rsidR="004C187F" w:rsidRDefault="005E14EE">
            <w:pPr>
              <w:jc w:val="center"/>
              <w:rPr>
                <w:rFonts w:ascii="宋体" w:hAnsi="宋体"/>
                <w:sz w:val="24"/>
              </w:rPr>
            </w:pPr>
            <w:r>
              <w:rPr>
                <w:rFonts w:ascii="宋体" w:hAnsi="宋体" w:hint="eastAsia"/>
                <w:sz w:val="24"/>
              </w:rPr>
              <w:t>18</w:t>
            </w:r>
          </w:p>
        </w:tc>
        <w:tc>
          <w:tcPr>
            <w:tcW w:w="750" w:type="dxa"/>
            <w:shd w:val="clear" w:color="auto" w:fill="auto"/>
            <w:vAlign w:val="center"/>
          </w:tcPr>
          <w:p w:rsidR="004C187F" w:rsidRDefault="005E14EE">
            <w:pPr>
              <w:jc w:val="center"/>
              <w:rPr>
                <w:rFonts w:ascii="宋体" w:hAnsi="宋体"/>
                <w:sz w:val="24"/>
              </w:rPr>
            </w:pPr>
            <w:r>
              <w:rPr>
                <w:rFonts w:ascii="宋体" w:hAnsi="宋体" w:hint="eastAsia"/>
                <w:sz w:val="24"/>
              </w:rPr>
              <w:t>70</w:t>
            </w:r>
          </w:p>
        </w:tc>
        <w:tc>
          <w:tcPr>
            <w:tcW w:w="615" w:type="dxa"/>
            <w:shd w:val="clear" w:color="auto" w:fill="auto"/>
            <w:vAlign w:val="center"/>
          </w:tcPr>
          <w:p w:rsidR="004C187F" w:rsidRDefault="005E14EE">
            <w:pPr>
              <w:jc w:val="center"/>
              <w:rPr>
                <w:rFonts w:ascii="宋体" w:hAnsi="宋体"/>
                <w:sz w:val="24"/>
              </w:rPr>
            </w:pPr>
            <w:r>
              <w:rPr>
                <w:rFonts w:ascii="宋体" w:hAnsi="宋体" w:hint="eastAsia"/>
                <w:sz w:val="24"/>
              </w:rPr>
              <w:t>0</w:t>
            </w:r>
          </w:p>
        </w:tc>
        <w:tc>
          <w:tcPr>
            <w:tcW w:w="700" w:type="dxa"/>
            <w:shd w:val="clear" w:color="auto" w:fill="auto"/>
            <w:vAlign w:val="center"/>
          </w:tcPr>
          <w:p w:rsidR="004C187F" w:rsidRDefault="005E14EE">
            <w:pPr>
              <w:jc w:val="center"/>
              <w:rPr>
                <w:rFonts w:ascii="宋体" w:hAnsi="宋体"/>
                <w:sz w:val="24"/>
              </w:rPr>
            </w:pPr>
            <w:r>
              <w:rPr>
                <w:rFonts w:ascii="宋体" w:hAnsi="宋体" w:hint="eastAsia"/>
                <w:sz w:val="24"/>
              </w:rPr>
              <w:t>64</w:t>
            </w:r>
          </w:p>
        </w:tc>
        <w:tc>
          <w:tcPr>
            <w:tcW w:w="675" w:type="dxa"/>
            <w:shd w:val="clear" w:color="auto" w:fill="auto"/>
            <w:vAlign w:val="center"/>
          </w:tcPr>
          <w:p w:rsidR="004C187F" w:rsidRDefault="005E14EE">
            <w:pPr>
              <w:jc w:val="center"/>
              <w:rPr>
                <w:rFonts w:ascii="宋体" w:hAnsi="宋体"/>
                <w:sz w:val="24"/>
              </w:rPr>
            </w:pPr>
            <w:r>
              <w:rPr>
                <w:rFonts w:ascii="宋体" w:hAnsi="宋体" w:hint="eastAsia"/>
                <w:sz w:val="24"/>
              </w:rPr>
              <w:t>6</w:t>
            </w:r>
          </w:p>
        </w:tc>
        <w:tc>
          <w:tcPr>
            <w:tcW w:w="770" w:type="dxa"/>
            <w:shd w:val="clear" w:color="auto" w:fill="auto"/>
            <w:vAlign w:val="center"/>
          </w:tcPr>
          <w:p w:rsidR="004C187F" w:rsidRDefault="005E14EE">
            <w:pPr>
              <w:jc w:val="center"/>
              <w:rPr>
                <w:rFonts w:ascii="宋体" w:hAnsi="宋体"/>
                <w:sz w:val="24"/>
              </w:rPr>
            </w:pPr>
            <w:r>
              <w:rPr>
                <w:rFonts w:ascii="宋体" w:hAnsi="宋体" w:hint="eastAsia"/>
                <w:sz w:val="24"/>
              </w:rPr>
              <w:t>0</w:t>
            </w:r>
          </w:p>
        </w:tc>
        <w:tc>
          <w:tcPr>
            <w:tcW w:w="885" w:type="dxa"/>
            <w:shd w:val="clear" w:color="auto" w:fill="auto"/>
            <w:vAlign w:val="center"/>
          </w:tcPr>
          <w:p w:rsidR="004C187F" w:rsidRDefault="005E14EE">
            <w:pPr>
              <w:jc w:val="center"/>
              <w:rPr>
                <w:rFonts w:ascii="宋体" w:hAnsi="宋体"/>
                <w:sz w:val="24"/>
              </w:rPr>
            </w:pPr>
            <w:r>
              <w:rPr>
                <w:rFonts w:ascii="宋体" w:hAnsi="宋体" w:hint="eastAsia"/>
                <w:szCs w:val="21"/>
              </w:rPr>
              <w:t>91.43%</w:t>
            </w:r>
          </w:p>
        </w:tc>
        <w:tc>
          <w:tcPr>
            <w:tcW w:w="859" w:type="dxa"/>
            <w:shd w:val="clear" w:color="auto" w:fill="auto"/>
            <w:vAlign w:val="center"/>
          </w:tcPr>
          <w:p w:rsidR="004C187F" w:rsidRDefault="005E14EE">
            <w:pPr>
              <w:jc w:val="center"/>
              <w:rPr>
                <w:rFonts w:ascii="宋体" w:hAnsi="宋体"/>
                <w:sz w:val="24"/>
              </w:rPr>
            </w:pPr>
            <w:r>
              <w:rPr>
                <w:rFonts w:ascii="宋体" w:hAnsi="宋体" w:hint="eastAsia"/>
                <w:szCs w:val="21"/>
              </w:rPr>
              <w:t>8.57%</w:t>
            </w:r>
          </w:p>
        </w:tc>
      </w:tr>
      <w:tr w:rsidR="004C187F" w:rsidTr="005E14E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bottom w:val="single" w:sz="4" w:space="0" w:color="auto"/>
            </w:tcBorders>
            <w:shd w:val="clear" w:color="auto" w:fill="auto"/>
            <w:vAlign w:val="center"/>
          </w:tcPr>
          <w:p w:rsidR="004C187F" w:rsidRDefault="005E14EE">
            <w:pPr>
              <w:jc w:val="center"/>
              <w:rPr>
                <w:rFonts w:ascii="宋体" w:hAnsi="宋体"/>
                <w:sz w:val="24"/>
              </w:rPr>
            </w:pPr>
            <w:r>
              <w:rPr>
                <w:rFonts w:ascii="宋体" w:hAnsi="宋体" w:hint="eastAsia"/>
                <w:sz w:val="24"/>
              </w:rPr>
              <w:t>专业限选课程</w:t>
            </w:r>
          </w:p>
        </w:tc>
        <w:tc>
          <w:tcPr>
            <w:tcW w:w="717" w:type="dxa"/>
            <w:shd w:val="clear" w:color="auto" w:fill="auto"/>
            <w:vAlign w:val="center"/>
          </w:tcPr>
          <w:p w:rsidR="004C187F" w:rsidRDefault="005E14EE">
            <w:pPr>
              <w:jc w:val="center"/>
              <w:rPr>
                <w:rFonts w:ascii="宋体" w:hAnsi="宋体"/>
                <w:sz w:val="24"/>
              </w:rPr>
            </w:pPr>
            <w:r>
              <w:rPr>
                <w:rFonts w:ascii="宋体" w:hAnsi="宋体" w:hint="eastAsia"/>
                <w:sz w:val="24"/>
              </w:rPr>
              <w:t>5</w:t>
            </w:r>
          </w:p>
        </w:tc>
        <w:tc>
          <w:tcPr>
            <w:tcW w:w="750" w:type="dxa"/>
            <w:shd w:val="clear" w:color="auto" w:fill="auto"/>
            <w:vAlign w:val="center"/>
          </w:tcPr>
          <w:p w:rsidR="004C187F" w:rsidRDefault="005E14EE">
            <w:pPr>
              <w:jc w:val="center"/>
              <w:rPr>
                <w:rFonts w:ascii="宋体" w:hAnsi="宋体"/>
                <w:sz w:val="24"/>
              </w:rPr>
            </w:pPr>
            <w:r>
              <w:rPr>
                <w:rFonts w:ascii="宋体" w:hAnsi="宋体" w:hint="eastAsia"/>
                <w:sz w:val="24"/>
              </w:rPr>
              <w:t>20</w:t>
            </w:r>
          </w:p>
        </w:tc>
        <w:tc>
          <w:tcPr>
            <w:tcW w:w="615" w:type="dxa"/>
            <w:shd w:val="clear" w:color="auto" w:fill="auto"/>
            <w:vAlign w:val="center"/>
          </w:tcPr>
          <w:p w:rsidR="004C187F" w:rsidRDefault="005E14EE">
            <w:pPr>
              <w:jc w:val="center"/>
              <w:rPr>
                <w:rFonts w:ascii="宋体" w:hAnsi="宋体"/>
                <w:sz w:val="24"/>
              </w:rPr>
            </w:pPr>
            <w:r>
              <w:rPr>
                <w:rFonts w:ascii="宋体" w:hAnsi="宋体" w:hint="eastAsia"/>
                <w:sz w:val="24"/>
              </w:rPr>
              <w:t>0</w:t>
            </w:r>
          </w:p>
        </w:tc>
        <w:tc>
          <w:tcPr>
            <w:tcW w:w="700" w:type="dxa"/>
            <w:shd w:val="clear" w:color="auto" w:fill="auto"/>
            <w:vAlign w:val="center"/>
          </w:tcPr>
          <w:p w:rsidR="004C187F" w:rsidRDefault="005E14EE">
            <w:pPr>
              <w:jc w:val="center"/>
              <w:rPr>
                <w:rFonts w:ascii="宋体" w:hAnsi="宋体"/>
                <w:sz w:val="24"/>
              </w:rPr>
            </w:pPr>
            <w:r>
              <w:rPr>
                <w:rFonts w:ascii="宋体" w:hAnsi="宋体" w:hint="eastAsia"/>
                <w:sz w:val="24"/>
              </w:rPr>
              <w:t>20</w:t>
            </w:r>
          </w:p>
        </w:tc>
        <w:tc>
          <w:tcPr>
            <w:tcW w:w="675" w:type="dxa"/>
            <w:shd w:val="clear" w:color="auto" w:fill="auto"/>
            <w:vAlign w:val="center"/>
          </w:tcPr>
          <w:p w:rsidR="004C187F" w:rsidRDefault="005E14EE">
            <w:pPr>
              <w:jc w:val="center"/>
              <w:rPr>
                <w:rFonts w:ascii="宋体" w:hAnsi="宋体"/>
                <w:sz w:val="24"/>
              </w:rPr>
            </w:pPr>
            <w:r>
              <w:rPr>
                <w:rFonts w:ascii="宋体" w:hAnsi="宋体" w:hint="eastAsia"/>
                <w:sz w:val="24"/>
              </w:rPr>
              <w:t>0</w:t>
            </w:r>
          </w:p>
        </w:tc>
        <w:tc>
          <w:tcPr>
            <w:tcW w:w="770" w:type="dxa"/>
            <w:shd w:val="clear" w:color="auto" w:fill="auto"/>
            <w:vAlign w:val="center"/>
          </w:tcPr>
          <w:p w:rsidR="004C187F" w:rsidRDefault="005E14EE">
            <w:pPr>
              <w:jc w:val="center"/>
              <w:rPr>
                <w:rFonts w:ascii="宋体" w:hAnsi="宋体"/>
                <w:sz w:val="24"/>
              </w:rPr>
            </w:pPr>
            <w:r>
              <w:rPr>
                <w:rFonts w:ascii="宋体" w:hAnsi="宋体" w:hint="eastAsia"/>
                <w:sz w:val="24"/>
              </w:rPr>
              <w:t>0</w:t>
            </w:r>
          </w:p>
        </w:tc>
        <w:tc>
          <w:tcPr>
            <w:tcW w:w="885" w:type="dxa"/>
            <w:shd w:val="clear" w:color="auto" w:fill="auto"/>
            <w:vAlign w:val="center"/>
          </w:tcPr>
          <w:p w:rsidR="004C187F" w:rsidRDefault="005E14EE">
            <w:pPr>
              <w:jc w:val="center"/>
              <w:rPr>
                <w:rFonts w:ascii="宋体" w:hAnsi="宋体"/>
                <w:sz w:val="24"/>
              </w:rPr>
            </w:pPr>
            <w:r>
              <w:rPr>
                <w:rFonts w:ascii="宋体" w:hAnsi="宋体" w:hint="eastAsia"/>
                <w:szCs w:val="21"/>
              </w:rPr>
              <w:t>100%</w:t>
            </w:r>
          </w:p>
        </w:tc>
        <w:tc>
          <w:tcPr>
            <w:tcW w:w="859" w:type="dxa"/>
            <w:shd w:val="clear" w:color="auto" w:fill="auto"/>
            <w:vAlign w:val="center"/>
          </w:tcPr>
          <w:p w:rsidR="004C187F" w:rsidRDefault="005E14EE">
            <w:pPr>
              <w:jc w:val="center"/>
              <w:rPr>
                <w:rFonts w:ascii="宋体" w:hAnsi="宋体"/>
                <w:sz w:val="24"/>
              </w:rPr>
            </w:pPr>
            <w:r>
              <w:rPr>
                <w:rFonts w:ascii="宋体" w:hAnsi="宋体" w:hint="eastAsia"/>
                <w:sz w:val="24"/>
              </w:rPr>
              <w:t>0</w:t>
            </w:r>
          </w:p>
        </w:tc>
      </w:tr>
      <w:tr w:rsidR="004C187F" w:rsidTr="005E14E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tcBorders>
            <w:shd w:val="clear" w:color="auto" w:fill="auto"/>
            <w:vAlign w:val="center"/>
          </w:tcPr>
          <w:p w:rsidR="004C187F" w:rsidRDefault="005E14EE">
            <w:pPr>
              <w:jc w:val="center"/>
              <w:rPr>
                <w:rFonts w:ascii="宋体" w:hAnsi="宋体"/>
                <w:sz w:val="24"/>
              </w:rPr>
            </w:pPr>
            <w:r>
              <w:rPr>
                <w:rFonts w:ascii="宋体" w:hAnsi="宋体" w:hint="eastAsia"/>
                <w:sz w:val="24"/>
              </w:rPr>
              <w:t>实习实训</w:t>
            </w:r>
          </w:p>
        </w:tc>
        <w:tc>
          <w:tcPr>
            <w:tcW w:w="717" w:type="dxa"/>
            <w:shd w:val="clear" w:color="auto" w:fill="auto"/>
            <w:vAlign w:val="center"/>
          </w:tcPr>
          <w:p w:rsidR="004C187F" w:rsidRDefault="005E14EE">
            <w:pPr>
              <w:jc w:val="center"/>
              <w:rPr>
                <w:rFonts w:ascii="宋体" w:hAnsi="宋体"/>
                <w:sz w:val="24"/>
              </w:rPr>
            </w:pPr>
            <w:r>
              <w:rPr>
                <w:rFonts w:ascii="宋体" w:hAnsi="宋体" w:hint="eastAsia"/>
                <w:sz w:val="24"/>
              </w:rPr>
              <w:t>6</w:t>
            </w:r>
          </w:p>
        </w:tc>
        <w:tc>
          <w:tcPr>
            <w:tcW w:w="750" w:type="dxa"/>
            <w:shd w:val="clear" w:color="auto" w:fill="auto"/>
            <w:vAlign w:val="center"/>
          </w:tcPr>
          <w:p w:rsidR="004C187F" w:rsidRDefault="005E14EE">
            <w:pPr>
              <w:jc w:val="center"/>
              <w:rPr>
                <w:rFonts w:ascii="宋体" w:hAnsi="宋体"/>
                <w:sz w:val="24"/>
              </w:rPr>
            </w:pPr>
            <w:r>
              <w:rPr>
                <w:rFonts w:ascii="宋体" w:hAnsi="宋体" w:hint="eastAsia"/>
                <w:sz w:val="24"/>
              </w:rPr>
              <w:t>25</w:t>
            </w:r>
          </w:p>
        </w:tc>
        <w:tc>
          <w:tcPr>
            <w:tcW w:w="615" w:type="dxa"/>
            <w:shd w:val="clear" w:color="auto" w:fill="auto"/>
            <w:vAlign w:val="center"/>
          </w:tcPr>
          <w:p w:rsidR="004C187F" w:rsidRDefault="005E14EE">
            <w:pPr>
              <w:jc w:val="center"/>
              <w:rPr>
                <w:rFonts w:ascii="宋体" w:hAnsi="宋体"/>
                <w:sz w:val="24"/>
              </w:rPr>
            </w:pPr>
            <w:r>
              <w:rPr>
                <w:rFonts w:ascii="宋体" w:hAnsi="宋体" w:hint="eastAsia"/>
                <w:sz w:val="24"/>
              </w:rPr>
              <w:t>0</w:t>
            </w:r>
          </w:p>
        </w:tc>
        <w:tc>
          <w:tcPr>
            <w:tcW w:w="700" w:type="dxa"/>
            <w:shd w:val="clear" w:color="auto" w:fill="auto"/>
            <w:vAlign w:val="center"/>
          </w:tcPr>
          <w:p w:rsidR="004C187F" w:rsidRDefault="005E14EE">
            <w:pPr>
              <w:jc w:val="center"/>
              <w:rPr>
                <w:rFonts w:ascii="宋体" w:hAnsi="宋体"/>
                <w:sz w:val="24"/>
              </w:rPr>
            </w:pPr>
            <w:r>
              <w:rPr>
                <w:rFonts w:ascii="宋体" w:hAnsi="宋体" w:hint="eastAsia"/>
                <w:sz w:val="24"/>
              </w:rPr>
              <w:t>0</w:t>
            </w:r>
          </w:p>
        </w:tc>
        <w:tc>
          <w:tcPr>
            <w:tcW w:w="675" w:type="dxa"/>
            <w:shd w:val="clear" w:color="auto" w:fill="auto"/>
            <w:vAlign w:val="center"/>
          </w:tcPr>
          <w:p w:rsidR="004C187F" w:rsidRDefault="005E14EE">
            <w:pPr>
              <w:jc w:val="center"/>
              <w:rPr>
                <w:rFonts w:ascii="宋体" w:hAnsi="宋体"/>
                <w:sz w:val="24"/>
              </w:rPr>
            </w:pPr>
            <w:r>
              <w:rPr>
                <w:rFonts w:ascii="宋体" w:hAnsi="宋体" w:hint="eastAsia"/>
                <w:sz w:val="24"/>
              </w:rPr>
              <w:t>25</w:t>
            </w:r>
          </w:p>
        </w:tc>
        <w:tc>
          <w:tcPr>
            <w:tcW w:w="770" w:type="dxa"/>
            <w:shd w:val="clear" w:color="auto" w:fill="auto"/>
            <w:vAlign w:val="center"/>
          </w:tcPr>
          <w:p w:rsidR="004C187F" w:rsidRDefault="005E14EE">
            <w:pPr>
              <w:jc w:val="center"/>
              <w:rPr>
                <w:rFonts w:ascii="宋体" w:hAnsi="宋体"/>
                <w:sz w:val="24"/>
              </w:rPr>
            </w:pPr>
            <w:r>
              <w:rPr>
                <w:rFonts w:ascii="宋体" w:hAnsi="宋体" w:hint="eastAsia"/>
                <w:sz w:val="24"/>
              </w:rPr>
              <w:t>0</w:t>
            </w:r>
          </w:p>
        </w:tc>
        <w:tc>
          <w:tcPr>
            <w:tcW w:w="885" w:type="dxa"/>
            <w:shd w:val="clear" w:color="auto" w:fill="auto"/>
            <w:vAlign w:val="center"/>
          </w:tcPr>
          <w:p w:rsidR="004C187F" w:rsidRDefault="005E14EE">
            <w:pPr>
              <w:jc w:val="center"/>
              <w:rPr>
                <w:rFonts w:ascii="宋体" w:hAnsi="宋体"/>
                <w:sz w:val="24"/>
              </w:rPr>
            </w:pPr>
            <w:r>
              <w:rPr>
                <w:rFonts w:ascii="宋体" w:hAnsi="宋体" w:hint="eastAsia"/>
                <w:sz w:val="24"/>
              </w:rPr>
              <w:t>0</w:t>
            </w:r>
          </w:p>
        </w:tc>
        <w:tc>
          <w:tcPr>
            <w:tcW w:w="859" w:type="dxa"/>
            <w:shd w:val="clear" w:color="auto" w:fill="auto"/>
            <w:vAlign w:val="center"/>
          </w:tcPr>
          <w:p w:rsidR="004C187F" w:rsidRDefault="005E14EE">
            <w:pPr>
              <w:jc w:val="center"/>
              <w:rPr>
                <w:rFonts w:ascii="宋体" w:hAnsi="宋体"/>
                <w:sz w:val="24"/>
              </w:rPr>
            </w:pPr>
            <w:r>
              <w:rPr>
                <w:rFonts w:ascii="宋体" w:hAnsi="宋体" w:hint="eastAsia"/>
                <w:szCs w:val="21"/>
              </w:rPr>
              <w:t>100%</w:t>
            </w:r>
          </w:p>
        </w:tc>
      </w:tr>
      <w:tr w:rsidR="004C187F" w:rsidTr="005E14E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tcBorders>
            <w:shd w:val="clear" w:color="auto" w:fill="auto"/>
            <w:vAlign w:val="center"/>
          </w:tcPr>
          <w:p w:rsidR="004C187F" w:rsidRDefault="005E14EE">
            <w:pPr>
              <w:jc w:val="center"/>
              <w:rPr>
                <w:rFonts w:ascii="宋体" w:hAnsi="宋体"/>
                <w:sz w:val="24"/>
              </w:rPr>
            </w:pPr>
            <w:r>
              <w:rPr>
                <w:rFonts w:ascii="宋体" w:hAnsi="宋体"/>
                <w:sz w:val="24"/>
              </w:rPr>
              <w:t>合  计</w:t>
            </w:r>
          </w:p>
        </w:tc>
        <w:tc>
          <w:tcPr>
            <w:tcW w:w="717" w:type="dxa"/>
            <w:shd w:val="clear" w:color="auto" w:fill="auto"/>
            <w:vAlign w:val="center"/>
          </w:tcPr>
          <w:p w:rsidR="004C187F" w:rsidRDefault="005E14EE">
            <w:pPr>
              <w:jc w:val="center"/>
              <w:rPr>
                <w:rFonts w:ascii="宋体" w:hAnsi="宋体"/>
                <w:sz w:val="24"/>
              </w:rPr>
            </w:pPr>
            <w:r>
              <w:rPr>
                <w:rFonts w:ascii="宋体" w:hAnsi="宋体" w:hint="eastAsia"/>
                <w:sz w:val="24"/>
              </w:rPr>
              <w:t>43</w:t>
            </w:r>
          </w:p>
        </w:tc>
        <w:tc>
          <w:tcPr>
            <w:tcW w:w="750" w:type="dxa"/>
            <w:shd w:val="clear" w:color="auto" w:fill="auto"/>
            <w:vAlign w:val="center"/>
          </w:tcPr>
          <w:p w:rsidR="004C187F" w:rsidRDefault="005E14EE">
            <w:pPr>
              <w:jc w:val="center"/>
              <w:rPr>
                <w:rFonts w:ascii="宋体" w:hAnsi="宋体"/>
                <w:sz w:val="24"/>
              </w:rPr>
            </w:pPr>
            <w:r>
              <w:rPr>
                <w:rFonts w:ascii="宋体" w:hAnsi="宋体" w:hint="eastAsia"/>
                <w:sz w:val="24"/>
              </w:rPr>
              <w:t>159</w:t>
            </w:r>
          </w:p>
        </w:tc>
        <w:tc>
          <w:tcPr>
            <w:tcW w:w="615" w:type="dxa"/>
            <w:shd w:val="clear" w:color="auto" w:fill="auto"/>
            <w:vAlign w:val="center"/>
          </w:tcPr>
          <w:p w:rsidR="004C187F" w:rsidRDefault="005E14EE">
            <w:pPr>
              <w:jc w:val="center"/>
              <w:rPr>
                <w:rFonts w:ascii="宋体" w:hAnsi="宋体"/>
                <w:sz w:val="24"/>
              </w:rPr>
            </w:pPr>
            <w:r>
              <w:rPr>
                <w:rFonts w:ascii="宋体" w:hAnsi="宋体" w:hint="eastAsia"/>
                <w:sz w:val="24"/>
              </w:rPr>
              <w:t>4</w:t>
            </w:r>
          </w:p>
        </w:tc>
        <w:tc>
          <w:tcPr>
            <w:tcW w:w="700" w:type="dxa"/>
            <w:shd w:val="clear" w:color="auto" w:fill="auto"/>
            <w:vAlign w:val="center"/>
          </w:tcPr>
          <w:p w:rsidR="004C187F" w:rsidRDefault="005E14EE">
            <w:pPr>
              <w:jc w:val="center"/>
              <w:rPr>
                <w:rFonts w:ascii="宋体" w:hAnsi="宋体"/>
                <w:sz w:val="24"/>
              </w:rPr>
            </w:pPr>
            <w:r>
              <w:rPr>
                <w:rFonts w:ascii="宋体" w:hAnsi="宋体" w:hint="eastAsia"/>
                <w:sz w:val="24"/>
              </w:rPr>
              <w:t>124</w:t>
            </w:r>
          </w:p>
        </w:tc>
        <w:tc>
          <w:tcPr>
            <w:tcW w:w="675" w:type="dxa"/>
            <w:shd w:val="clear" w:color="auto" w:fill="auto"/>
            <w:vAlign w:val="center"/>
          </w:tcPr>
          <w:p w:rsidR="004C187F" w:rsidRDefault="005E14EE">
            <w:pPr>
              <w:jc w:val="center"/>
              <w:rPr>
                <w:rFonts w:ascii="宋体" w:hAnsi="宋体"/>
                <w:sz w:val="24"/>
              </w:rPr>
            </w:pPr>
            <w:r>
              <w:rPr>
                <w:rFonts w:ascii="宋体" w:hAnsi="宋体" w:hint="eastAsia"/>
                <w:sz w:val="24"/>
              </w:rPr>
              <w:t>31</w:t>
            </w:r>
          </w:p>
        </w:tc>
        <w:tc>
          <w:tcPr>
            <w:tcW w:w="770" w:type="dxa"/>
            <w:shd w:val="clear" w:color="auto" w:fill="auto"/>
            <w:vAlign w:val="center"/>
          </w:tcPr>
          <w:p w:rsidR="004C187F" w:rsidRDefault="005E14EE">
            <w:pPr>
              <w:jc w:val="center"/>
              <w:rPr>
                <w:rFonts w:ascii="宋体" w:hAnsi="宋体"/>
                <w:sz w:val="24"/>
              </w:rPr>
            </w:pPr>
            <w:r>
              <w:rPr>
                <w:rFonts w:ascii="宋体" w:hAnsi="宋体" w:hint="eastAsia"/>
                <w:szCs w:val="21"/>
              </w:rPr>
              <w:t>2.52%</w:t>
            </w:r>
          </w:p>
        </w:tc>
        <w:tc>
          <w:tcPr>
            <w:tcW w:w="885" w:type="dxa"/>
            <w:shd w:val="clear" w:color="auto" w:fill="auto"/>
            <w:vAlign w:val="center"/>
          </w:tcPr>
          <w:p w:rsidR="004C187F" w:rsidRDefault="005E14EE">
            <w:pPr>
              <w:jc w:val="center"/>
              <w:rPr>
                <w:rFonts w:ascii="宋体" w:hAnsi="宋体"/>
                <w:sz w:val="24"/>
              </w:rPr>
            </w:pPr>
            <w:r>
              <w:rPr>
                <w:rFonts w:ascii="宋体" w:hAnsi="宋体" w:hint="eastAsia"/>
                <w:szCs w:val="21"/>
              </w:rPr>
              <w:t>77.99%</w:t>
            </w:r>
          </w:p>
        </w:tc>
        <w:tc>
          <w:tcPr>
            <w:tcW w:w="859" w:type="dxa"/>
            <w:shd w:val="clear" w:color="auto" w:fill="auto"/>
            <w:vAlign w:val="center"/>
          </w:tcPr>
          <w:p w:rsidR="004C187F" w:rsidRDefault="005E14EE">
            <w:pPr>
              <w:jc w:val="center"/>
              <w:rPr>
                <w:rFonts w:ascii="宋体" w:hAnsi="宋体"/>
                <w:sz w:val="24"/>
              </w:rPr>
            </w:pPr>
            <w:r>
              <w:rPr>
                <w:rFonts w:ascii="宋体" w:hAnsi="宋体" w:hint="eastAsia"/>
                <w:szCs w:val="21"/>
              </w:rPr>
              <w:t>19.49%</w:t>
            </w:r>
          </w:p>
        </w:tc>
      </w:tr>
    </w:tbl>
    <w:p w:rsidR="004C187F" w:rsidRDefault="005E14EE" w:rsidP="005E14EE">
      <w:pPr>
        <w:spacing w:line="360" w:lineRule="auto"/>
        <w:ind w:firstLineChars="200" w:firstLine="480"/>
        <w:rPr>
          <w:rFonts w:asciiTheme="minorEastAsia" w:hAnsiTheme="minorEastAsia" w:cstheme="minorEastAsia"/>
          <w:bCs/>
          <w:sz w:val="24"/>
        </w:rPr>
      </w:pPr>
      <w:r w:rsidRPr="005E14EE">
        <w:rPr>
          <w:rFonts w:asciiTheme="minorEastAsia" w:hAnsiTheme="minorEastAsia" w:cstheme="minorEastAsia" w:hint="eastAsia"/>
          <w:bCs/>
          <w:sz w:val="24"/>
        </w:rPr>
        <w:t>（二）取证要求：本专业要求取得岗位职业资格证书和技能等级证书。</w:t>
      </w:r>
    </w:p>
    <w:p w:rsidR="00437917" w:rsidRDefault="00437917" w:rsidP="005E14EE">
      <w:pPr>
        <w:spacing w:line="360" w:lineRule="auto"/>
        <w:ind w:firstLineChars="200" w:firstLine="480"/>
        <w:rPr>
          <w:rFonts w:asciiTheme="minorEastAsia" w:hAnsiTheme="minorEastAsia" w:cstheme="minorEastAsia"/>
          <w:bCs/>
          <w:sz w:val="24"/>
        </w:rPr>
      </w:pPr>
    </w:p>
    <w:p w:rsidR="00437917" w:rsidRPr="005E14EE" w:rsidRDefault="00437917" w:rsidP="005E14EE">
      <w:pPr>
        <w:spacing w:line="360" w:lineRule="auto"/>
        <w:ind w:firstLineChars="200" w:firstLine="480"/>
        <w:rPr>
          <w:rFonts w:asciiTheme="minorEastAsia" w:hAnsiTheme="minorEastAsia" w:cstheme="minorEastAsia"/>
          <w:bCs/>
          <w:sz w:val="24"/>
        </w:rPr>
      </w:pPr>
    </w:p>
    <w:tbl>
      <w:tblPr>
        <w:tblpPr w:leftFromText="180" w:rightFromText="180" w:vertAnchor="text" w:horzAnchor="margin" w:tblpXSpec="center" w:tblpY="386"/>
        <w:tblW w:w="8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7"/>
        <w:gridCol w:w="1799"/>
        <w:gridCol w:w="1842"/>
        <w:gridCol w:w="2770"/>
      </w:tblGrid>
      <w:tr w:rsidR="004C187F">
        <w:trPr>
          <w:trHeight w:val="595"/>
        </w:trPr>
        <w:tc>
          <w:tcPr>
            <w:tcW w:w="8548" w:type="dxa"/>
            <w:gridSpan w:val="4"/>
            <w:tcBorders>
              <w:top w:val="nil"/>
              <w:left w:val="nil"/>
              <w:bottom w:val="single" w:sz="4" w:space="0" w:color="auto"/>
              <w:right w:val="nil"/>
            </w:tcBorders>
            <w:vAlign w:val="center"/>
          </w:tcPr>
          <w:p w:rsidR="004C187F" w:rsidRDefault="005E14EE" w:rsidP="00437917">
            <w:pPr>
              <w:spacing w:line="360" w:lineRule="auto"/>
              <w:jc w:val="center"/>
              <w:rPr>
                <w:rFonts w:ascii="黑体" w:eastAsia="黑体" w:hAnsi="宋体"/>
                <w:sz w:val="28"/>
                <w:szCs w:val="28"/>
              </w:rPr>
            </w:pPr>
            <w:r>
              <w:rPr>
                <w:rFonts w:ascii="黑体" w:eastAsia="黑体" w:hAnsi="宋体" w:hint="eastAsia"/>
                <w:sz w:val="28"/>
                <w:szCs w:val="28"/>
              </w:rPr>
              <w:lastRenderedPageBreak/>
              <w:t>岗位职业资格证书和技能等级证书</w:t>
            </w:r>
          </w:p>
        </w:tc>
      </w:tr>
      <w:tr w:rsidR="004C187F">
        <w:trPr>
          <w:trHeight w:val="247"/>
        </w:trPr>
        <w:tc>
          <w:tcPr>
            <w:tcW w:w="2137" w:type="dxa"/>
            <w:tcBorders>
              <w:top w:val="single" w:sz="4" w:space="0" w:color="auto"/>
              <w:right w:val="single" w:sz="6" w:space="0" w:color="auto"/>
            </w:tcBorders>
            <w:vAlign w:val="center"/>
          </w:tcPr>
          <w:p w:rsidR="004C187F" w:rsidRPr="0026295F" w:rsidRDefault="005E14EE">
            <w:pPr>
              <w:spacing w:line="360" w:lineRule="auto"/>
              <w:jc w:val="center"/>
              <w:rPr>
                <w:rFonts w:ascii="宋体" w:hAnsi="宋体"/>
                <w:szCs w:val="21"/>
              </w:rPr>
            </w:pPr>
            <w:r w:rsidRPr="0026295F">
              <w:rPr>
                <w:rFonts w:ascii="宋体" w:hAnsi="宋体" w:hint="eastAsia"/>
                <w:szCs w:val="21"/>
              </w:rPr>
              <w:t>证书名称</w:t>
            </w:r>
          </w:p>
        </w:tc>
        <w:tc>
          <w:tcPr>
            <w:tcW w:w="1799" w:type="dxa"/>
            <w:tcBorders>
              <w:top w:val="single" w:sz="4" w:space="0" w:color="auto"/>
              <w:left w:val="single" w:sz="6" w:space="0" w:color="auto"/>
              <w:right w:val="single" w:sz="6" w:space="0" w:color="auto"/>
            </w:tcBorders>
            <w:vAlign w:val="center"/>
          </w:tcPr>
          <w:p w:rsidR="004C187F" w:rsidRPr="0026295F" w:rsidRDefault="005E14EE">
            <w:pPr>
              <w:spacing w:line="360" w:lineRule="auto"/>
              <w:jc w:val="center"/>
              <w:rPr>
                <w:rFonts w:ascii="宋体" w:hAnsi="宋体"/>
                <w:szCs w:val="21"/>
              </w:rPr>
            </w:pPr>
            <w:r w:rsidRPr="0026295F">
              <w:rPr>
                <w:rFonts w:ascii="宋体" w:hAnsi="宋体" w:hint="eastAsia"/>
                <w:szCs w:val="21"/>
              </w:rPr>
              <w:t>等  级</w:t>
            </w:r>
          </w:p>
        </w:tc>
        <w:tc>
          <w:tcPr>
            <w:tcW w:w="1842" w:type="dxa"/>
            <w:tcBorders>
              <w:top w:val="single" w:sz="4" w:space="0" w:color="auto"/>
              <w:left w:val="single" w:sz="6" w:space="0" w:color="auto"/>
              <w:right w:val="single" w:sz="6" w:space="0" w:color="auto"/>
            </w:tcBorders>
            <w:vAlign w:val="center"/>
          </w:tcPr>
          <w:p w:rsidR="004C187F" w:rsidRPr="0026295F" w:rsidRDefault="005E14EE">
            <w:pPr>
              <w:spacing w:line="360" w:lineRule="auto"/>
              <w:jc w:val="center"/>
              <w:rPr>
                <w:rFonts w:ascii="宋体" w:hAnsi="宋体"/>
                <w:szCs w:val="21"/>
              </w:rPr>
            </w:pPr>
            <w:r w:rsidRPr="0026295F">
              <w:rPr>
                <w:rFonts w:ascii="宋体" w:hAnsi="宋体" w:hint="eastAsia"/>
                <w:szCs w:val="21"/>
              </w:rPr>
              <w:t>考核部门</w:t>
            </w:r>
          </w:p>
        </w:tc>
        <w:tc>
          <w:tcPr>
            <w:tcW w:w="2770" w:type="dxa"/>
            <w:tcBorders>
              <w:top w:val="single" w:sz="4" w:space="0" w:color="auto"/>
              <w:left w:val="single" w:sz="6" w:space="0" w:color="auto"/>
            </w:tcBorders>
            <w:vAlign w:val="center"/>
          </w:tcPr>
          <w:p w:rsidR="004C187F" w:rsidRPr="0026295F" w:rsidRDefault="005E14EE">
            <w:pPr>
              <w:spacing w:line="360" w:lineRule="auto"/>
              <w:jc w:val="center"/>
              <w:rPr>
                <w:rFonts w:ascii="宋体" w:hAnsi="宋体"/>
                <w:szCs w:val="21"/>
              </w:rPr>
            </w:pPr>
            <w:r w:rsidRPr="0026295F">
              <w:rPr>
                <w:rFonts w:ascii="宋体" w:hAnsi="宋体" w:hint="eastAsia"/>
                <w:szCs w:val="21"/>
              </w:rPr>
              <w:t>学  期</w:t>
            </w:r>
          </w:p>
        </w:tc>
      </w:tr>
      <w:tr w:rsidR="004C187F">
        <w:trPr>
          <w:trHeight w:val="112"/>
        </w:trPr>
        <w:tc>
          <w:tcPr>
            <w:tcW w:w="2137" w:type="dxa"/>
            <w:vAlign w:val="center"/>
          </w:tcPr>
          <w:p w:rsidR="004C187F" w:rsidRDefault="005E14EE">
            <w:pPr>
              <w:spacing w:line="360" w:lineRule="auto"/>
              <w:jc w:val="center"/>
              <w:rPr>
                <w:rFonts w:ascii="宋体" w:hAnsi="宋体"/>
                <w:szCs w:val="21"/>
              </w:rPr>
            </w:pPr>
            <w:r>
              <w:rPr>
                <w:rFonts w:ascii="宋体" w:hAnsi="宋体" w:hint="eastAsia"/>
                <w:szCs w:val="21"/>
              </w:rPr>
              <w:t>计算机等级证</w:t>
            </w:r>
          </w:p>
        </w:tc>
        <w:tc>
          <w:tcPr>
            <w:tcW w:w="1799" w:type="dxa"/>
            <w:vAlign w:val="center"/>
          </w:tcPr>
          <w:p w:rsidR="004C187F" w:rsidRDefault="005E14EE">
            <w:pPr>
              <w:spacing w:line="360" w:lineRule="auto"/>
              <w:jc w:val="center"/>
              <w:rPr>
                <w:rFonts w:ascii="宋体" w:hAnsi="宋体"/>
                <w:szCs w:val="21"/>
              </w:rPr>
            </w:pPr>
            <w:r>
              <w:rPr>
                <w:rFonts w:ascii="宋体" w:hAnsi="宋体" w:hint="eastAsia"/>
                <w:szCs w:val="21"/>
              </w:rPr>
              <w:t>一级</w:t>
            </w:r>
          </w:p>
        </w:tc>
        <w:tc>
          <w:tcPr>
            <w:tcW w:w="1842" w:type="dxa"/>
            <w:vAlign w:val="center"/>
          </w:tcPr>
          <w:p w:rsidR="004C187F" w:rsidRDefault="005E14EE">
            <w:pPr>
              <w:spacing w:line="360" w:lineRule="auto"/>
              <w:jc w:val="center"/>
              <w:rPr>
                <w:rFonts w:ascii="宋体" w:hAnsi="宋体"/>
                <w:szCs w:val="21"/>
              </w:rPr>
            </w:pPr>
            <w:r>
              <w:rPr>
                <w:rFonts w:ascii="宋体" w:hAnsi="宋体" w:hint="eastAsia"/>
                <w:szCs w:val="21"/>
              </w:rPr>
              <w:t>省招考中心</w:t>
            </w:r>
          </w:p>
        </w:tc>
        <w:tc>
          <w:tcPr>
            <w:tcW w:w="2770" w:type="dxa"/>
            <w:vAlign w:val="center"/>
          </w:tcPr>
          <w:p w:rsidR="004C187F" w:rsidRDefault="005E14EE">
            <w:pPr>
              <w:spacing w:line="360" w:lineRule="auto"/>
              <w:jc w:val="center"/>
              <w:rPr>
                <w:rFonts w:ascii="宋体" w:hAnsi="宋体"/>
                <w:szCs w:val="21"/>
              </w:rPr>
            </w:pPr>
            <w:r>
              <w:rPr>
                <w:rFonts w:ascii="宋体" w:hAnsi="宋体" w:hint="eastAsia"/>
                <w:szCs w:val="21"/>
              </w:rPr>
              <w:t>第二学期</w:t>
            </w:r>
          </w:p>
        </w:tc>
      </w:tr>
      <w:tr w:rsidR="004C187F">
        <w:trPr>
          <w:trHeight w:val="262"/>
        </w:trPr>
        <w:tc>
          <w:tcPr>
            <w:tcW w:w="2137" w:type="dxa"/>
            <w:vAlign w:val="center"/>
          </w:tcPr>
          <w:p w:rsidR="004C187F" w:rsidRDefault="005E14EE">
            <w:pPr>
              <w:spacing w:line="360" w:lineRule="auto"/>
              <w:jc w:val="center"/>
              <w:rPr>
                <w:rFonts w:ascii="宋体" w:hAnsi="宋体"/>
                <w:szCs w:val="21"/>
              </w:rPr>
            </w:pPr>
            <w:r>
              <w:rPr>
                <w:rFonts w:ascii="宋体" w:hAnsi="宋体" w:hint="eastAsia"/>
                <w:szCs w:val="21"/>
              </w:rPr>
              <w:t>普通话证书</w:t>
            </w:r>
          </w:p>
        </w:tc>
        <w:tc>
          <w:tcPr>
            <w:tcW w:w="1799" w:type="dxa"/>
            <w:vAlign w:val="center"/>
          </w:tcPr>
          <w:p w:rsidR="004C187F" w:rsidRDefault="005E14EE">
            <w:pPr>
              <w:spacing w:line="360" w:lineRule="auto"/>
              <w:jc w:val="center"/>
              <w:rPr>
                <w:rFonts w:ascii="宋体" w:hAnsi="宋体"/>
                <w:szCs w:val="21"/>
              </w:rPr>
            </w:pPr>
            <w:r>
              <w:rPr>
                <w:rFonts w:ascii="宋体" w:hAnsi="宋体" w:hint="eastAsia"/>
                <w:szCs w:val="21"/>
              </w:rPr>
              <w:t>二级乙等</w:t>
            </w:r>
          </w:p>
        </w:tc>
        <w:tc>
          <w:tcPr>
            <w:tcW w:w="1842" w:type="dxa"/>
            <w:vAlign w:val="center"/>
          </w:tcPr>
          <w:p w:rsidR="004C187F" w:rsidRDefault="005E14EE">
            <w:pPr>
              <w:spacing w:line="360" w:lineRule="auto"/>
              <w:jc w:val="center"/>
              <w:rPr>
                <w:rFonts w:ascii="宋体" w:hAnsi="宋体"/>
                <w:szCs w:val="21"/>
              </w:rPr>
            </w:pPr>
            <w:r>
              <w:rPr>
                <w:rFonts w:ascii="宋体" w:hAnsi="宋体" w:hint="eastAsia"/>
                <w:szCs w:val="21"/>
              </w:rPr>
              <w:t>二级乙等</w:t>
            </w:r>
          </w:p>
        </w:tc>
        <w:tc>
          <w:tcPr>
            <w:tcW w:w="2770" w:type="dxa"/>
            <w:vAlign w:val="center"/>
          </w:tcPr>
          <w:p w:rsidR="004C187F" w:rsidRDefault="005E14EE">
            <w:pPr>
              <w:spacing w:line="360" w:lineRule="auto"/>
              <w:jc w:val="center"/>
              <w:rPr>
                <w:rFonts w:ascii="宋体" w:hAnsi="宋体"/>
                <w:szCs w:val="21"/>
              </w:rPr>
            </w:pPr>
            <w:r>
              <w:rPr>
                <w:rFonts w:ascii="宋体" w:hAnsi="宋体" w:hint="eastAsia"/>
                <w:szCs w:val="21"/>
              </w:rPr>
              <w:t>第二学期</w:t>
            </w:r>
          </w:p>
        </w:tc>
      </w:tr>
      <w:tr w:rsidR="004C187F">
        <w:trPr>
          <w:trHeight w:val="411"/>
        </w:trPr>
        <w:tc>
          <w:tcPr>
            <w:tcW w:w="2137" w:type="dxa"/>
            <w:vAlign w:val="center"/>
          </w:tcPr>
          <w:p w:rsidR="004C187F" w:rsidRDefault="005E14EE">
            <w:pPr>
              <w:spacing w:line="360" w:lineRule="auto"/>
              <w:jc w:val="center"/>
              <w:rPr>
                <w:rFonts w:ascii="宋体" w:hAnsi="宋体"/>
                <w:color w:val="FF0000"/>
                <w:szCs w:val="21"/>
              </w:rPr>
            </w:pPr>
            <w:r>
              <w:rPr>
                <w:rFonts w:ascii="宋体" w:hAnsi="宋体" w:hint="eastAsia"/>
                <w:szCs w:val="21"/>
              </w:rPr>
              <w:t>初级会计师</w:t>
            </w:r>
          </w:p>
        </w:tc>
        <w:tc>
          <w:tcPr>
            <w:tcW w:w="1799" w:type="dxa"/>
            <w:vAlign w:val="center"/>
          </w:tcPr>
          <w:p w:rsidR="004C187F" w:rsidRDefault="004C187F">
            <w:pPr>
              <w:spacing w:line="360" w:lineRule="auto"/>
              <w:jc w:val="center"/>
              <w:rPr>
                <w:rFonts w:ascii="宋体" w:hAnsi="宋体"/>
                <w:szCs w:val="21"/>
              </w:rPr>
            </w:pPr>
          </w:p>
        </w:tc>
        <w:tc>
          <w:tcPr>
            <w:tcW w:w="1842" w:type="dxa"/>
            <w:vAlign w:val="center"/>
          </w:tcPr>
          <w:p w:rsidR="004C187F" w:rsidRDefault="005E14EE">
            <w:pPr>
              <w:spacing w:line="360" w:lineRule="auto"/>
              <w:jc w:val="center"/>
              <w:rPr>
                <w:rFonts w:ascii="宋体" w:hAnsi="宋体"/>
                <w:szCs w:val="21"/>
              </w:rPr>
            </w:pPr>
            <w:r>
              <w:rPr>
                <w:rFonts w:ascii="宋体" w:hAnsi="宋体" w:hint="eastAsia"/>
                <w:szCs w:val="21"/>
              </w:rPr>
              <w:t>财政部门</w:t>
            </w:r>
          </w:p>
        </w:tc>
        <w:tc>
          <w:tcPr>
            <w:tcW w:w="2770" w:type="dxa"/>
            <w:vAlign w:val="center"/>
          </w:tcPr>
          <w:p w:rsidR="004C187F" w:rsidRDefault="005E14EE">
            <w:pPr>
              <w:spacing w:line="360" w:lineRule="auto"/>
              <w:jc w:val="center"/>
              <w:rPr>
                <w:rFonts w:ascii="宋体" w:hAnsi="宋体"/>
                <w:szCs w:val="21"/>
              </w:rPr>
            </w:pPr>
            <w:r>
              <w:rPr>
                <w:rFonts w:ascii="宋体" w:hAnsi="宋体" w:hint="eastAsia"/>
                <w:szCs w:val="21"/>
              </w:rPr>
              <w:t>第四学期（鼓励学生考取）</w:t>
            </w:r>
          </w:p>
        </w:tc>
      </w:tr>
      <w:tr w:rsidR="004C187F">
        <w:trPr>
          <w:trHeight w:val="411"/>
        </w:trPr>
        <w:tc>
          <w:tcPr>
            <w:tcW w:w="2137" w:type="dxa"/>
            <w:vAlign w:val="center"/>
          </w:tcPr>
          <w:p w:rsidR="004C187F" w:rsidRDefault="005E14EE">
            <w:pPr>
              <w:spacing w:line="360" w:lineRule="auto"/>
              <w:jc w:val="center"/>
              <w:rPr>
                <w:rFonts w:ascii="宋体" w:hAnsi="宋体"/>
                <w:szCs w:val="21"/>
              </w:rPr>
            </w:pPr>
            <w:r>
              <w:rPr>
                <w:rFonts w:ascii="宋体" w:hAnsi="宋体" w:hint="eastAsia"/>
                <w:szCs w:val="21"/>
              </w:rPr>
              <w:t>智能财税职业技能等级证书</w:t>
            </w:r>
          </w:p>
        </w:tc>
        <w:tc>
          <w:tcPr>
            <w:tcW w:w="1799" w:type="dxa"/>
            <w:vAlign w:val="center"/>
          </w:tcPr>
          <w:p w:rsidR="004C187F" w:rsidRDefault="004C187F">
            <w:pPr>
              <w:spacing w:line="360" w:lineRule="auto"/>
              <w:jc w:val="center"/>
              <w:rPr>
                <w:rFonts w:ascii="宋体" w:hAnsi="宋体"/>
                <w:szCs w:val="21"/>
              </w:rPr>
            </w:pPr>
          </w:p>
        </w:tc>
        <w:tc>
          <w:tcPr>
            <w:tcW w:w="1842" w:type="dxa"/>
            <w:vAlign w:val="center"/>
          </w:tcPr>
          <w:p w:rsidR="004C187F" w:rsidRDefault="005E14EE">
            <w:pPr>
              <w:spacing w:line="360" w:lineRule="auto"/>
              <w:jc w:val="center"/>
              <w:rPr>
                <w:rFonts w:ascii="宋体" w:hAnsi="宋体"/>
                <w:szCs w:val="21"/>
              </w:rPr>
            </w:pPr>
            <w:r>
              <w:rPr>
                <w:rFonts w:ascii="宋体" w:hAnsi="宋体" w:hint="eastAsia"/>
                <w:szCs w:val="21"/>
              </w:rPr>
              <w:t>中联集团教育科技有限公司</w:t>
            </w:r>
          </w:p>
        </w:tc>
        <w:tc>
          <w:tcPr>
            <w:tcW w:w="2770" w:type="dxa"/>
            <w:vAlign w:val="center"/>
          </w:tcPr>
          <w:p w:rsidR="004C187F" w:rsidRDefault="005E14EE">
            <w:pPr>
              <w:spacing w:line="360" w:lineRule="auto"/>
              <w:jc w:val="center"/>
              <w:rPr>
                <w:rFonts w:ascii="宋体" w:hAnsi="宋体"/>
                <w:szCs w:val="21"/>
              </w:rPr>
            </w:pPr>
            <w:r>
              <w:rPr>
                <w:rFonts w:ascii="宋体" w:hAnsi="宋体" w:hint="eastAsia"/>
                <w:szCs w:val="21"/>
              </w:rPr>
              <w:t>第四学期（鼓励学生考取）</w:t>
            </w:r>
          </w:p>
        </w:tc>
      </w:tr>
    </w:tbl>
    <w:p w:rsidR="004C187F" w:rsidRDefault="005E14EE" w:rsidP="004A405F">
      <w:pPr>
        <w:spacing w:line="360" w:lineRule="auto"/>
        <w:ind w:firstLineChars="168" w:firstLine="538"/>
        <w:rPr>
          <w:rFonts w:ascii="黑体" w:eastAsia="黑体" w:hAnsi="宋体"/>
          <w:bCs/>
          <w:sz w:val="32"/>
          <w:szCs w:val="32"/>
        </w:rPr>
      </w:pPr>
      <w:bookmarkStart w:id="45" w:name="_Toc12846_WPSOffice_Level2"/>
      <w:bookmarkStart w:id="46" w:name="_Toc18765_WPSOffice_Level2"/>
      <w:r>
        <w:rPr>
          <w:rFonts w:ascii="黑体" w:eastAsia="黑体" w:hAnsi="宋体" w:hint="eastAsia"/>
          <w:bCs/>
          <w:sz w:val="32"/>
          <w:szCs w:val="32"/>
        </w:rPr>
        <w:t>十、学习深造建议</w:t>
      </w:r>
      <w:bookmarkEnd w:id="45"/>
      <w:bookmarkEnd w:id="46"/>
    </w:p>
    <w:p w:rsidR="004C187F" w:rsidRDefault="005E14EE">
      <w:pPr>
        <w:spacing w:line="360" w:lineRule="auto"/>
        <w:ind w:firstLineChars="168" w:firstLine="403"/>
        <w:rPr>
          <w:rFonts w:ascii="宋体" w:hAnsi="宋体"/>
          <w:szCs w:val="21"/>
        </w:rPr>
        <w:sectPr w:rsidR="004C187F">
          <w:pgSz w:w="11906" w:h="16838"/>
          <w:pgMar w:top="1440" w:right="1286" w:bottom="1440" w:left="1800" w:header="851" w:footer="992" w:gutter="0"/>
          <w:cols w:space="720"/>
          <w:docGrid w:type="lines" w:linePitch="312"/>
        </w:sectPr>
      </w:pPr>
      <w:r>
        <w:rPr>
          <w:rFonts w:asciiTheme="minorEastAsia" w:hAnsiTheme="minorEastAsia" w:cstheme="minorEastAsia" w:hint="eastAsia"/>
          <w:bCs/>
          <w:sz w:val="24"/>
        </w:rPr>
        <w:t>建议本专</w:t>
      </w:r>
      <w:r>
        <w:rPr>
          <w:rFonts w:asciiTheme="minorEastAsia" w:hAnsiTheme="minorEastAsia" w:cstheme="minorEastAsia" w:hint="eastAsia"/>
          <w:sz w:val="24"/>
        </w:rPr>
        <w:t>业</w:t>
      </w:r>
      <w:r>
        <w:rPr>
          <w:rFonts w:ascii="宋体" w:hAnsi="宋体" w:hint="eastAsia"/>
          <w:sz w:val="24"/>
        </w:rPr>
        <w:t>学生应树立终身学习的思想，可以通过“专升本”、自学考试等形式完成本专业本科阶段学习，提高自身的专业学历，也可在以后的工作中通过会计人才后续教育培训，参与行业、企业实际经济业务信息加工、处理等生产实践提高自身的专业素养和技术水平。</w:t>
      </w:r>
    </w:p>
    <w:p w:rsidR="004C187F" w:rsidRDefault="005E14EE">
      <w:pPr>
        <w:spacing w:afterLines="50" w:after="156" w:line="360" w:lineRule="auto"/>
        <w:jc w:val="center"/>
        <w:rPr>
          <w:rFonts w:ascii="黑体" w:eastAsia="黑体" w:hAnsi="宋体"/>
          <w:sz w:val="36"/>
          <w:szCs w:val="36"/>
        </w:rPr>
      </w:pPr>
      <w:bookmarkStart w:id="47" w:name="_Toc27772_WPSOffice_Level1"/>
      <w:bookmarkStart w:id="48" w:name="_Toc31589_WPSOffice_Level1"/>
      <w:r>
        <w:rPr>
          <w:rFonts w:ascii="黑体" w:eastAsia="黑体" w:hAnsi="宋体" w:hint="eastAsia"/>
          <w:sz w:val="36"/>
          <w:szCs w:val="36"/>
        </w:rPr>
        <w:lastRenderedPageBreak/>
        <w:t>第二部分 会计专业人才需求</w:t>
      </w:r>
      <w:bookmarkEnd w:id="47"/>
      <w:bookmarkEnd w:id="48"/>
    </w:p>
    <w:p w:rsidR="004C187F" w:rsidRDefault="005E14EE">
      <w:pPr>
        <w:spacing w:afterLines="50" w:after="156" w:line="360" w:lineRule="auto"/>
        <w:jc w:val="center"/>
        <w:rPr>
          <w:rFonts w:ascii="黑体" w:eastAsia="黑体" w:hAnsi="宋体"/>
          <w:sz w:val="36"/>
          <w:szCs w:val="36"/>
        </w:rPr>
      </w:pPr>
      <w:bookmarkStart w:id="49" w:name="_Toc19050_WPSOffice_Level2"/>
      <w:bookmarkStart w:id="50" w:name="_Toc32238_WPSOffice_Level2"/>
      <w:bookmarkStart w:id="51" w:name="_Toc31496_WPSOffice_Level2"/>
      <w:bookmarkStart w:id="52" w:name="_Toc200_WPSOffice_Level2"/>
      <w:bookmarkStart w:id="53" w:name="_Toc13146_WPSOffice_Level2"/>
      <w:bookmarkStart w:id="54" w:name="_Toc22710_WPSOffice_Level2"/>
      <w:bookmarkStart w:id="55" w:name="_Toc20272_WPSOffice_Level2"/>
      <w:bookmarkStart w:id="56" w:name="_Toc3535_WPSOffice_Level2"/>
      <w:r>
        <w:rPr>
          <w:rFonts w:ascii="黑体" w:eastAsia="黑体" w:hAnsi="宋体" w:hint="eastAsia"/>
          <w:sz w:val="36"/>
          <w:szCs w:val="36"/>
        </w:rPr>
        <w:t>与专业建设调研报告</w:t>
      </w:r>
      <w:bookmarkEnd w:id="49"/>
      <w:bookmarkEnd w:id="50"/>
      <w:bookmarkEnd w:id="51"/>
      <w:bookmarkEnd w:id="52"/>
      <w:bookmarkEnd w:id="53"/>
      <w:bookmarkEnd w:id="54"/>
      <w:bookmarkEnd w:id="55"/>
      <w:bookmarkEnd w:id="56"/>
    </w:p>
    <w:p w:rsidR="004C187F" w:rsidRDefault="005E14EE">
      <w:pPr>
        <w:pStyle w:val="2"/>
        <w:snapToGrid w:val="0"/>
        <w:spacing w:before="0" w:after="0" w:line="360" w:lineRule="auto"/>
        <w:ind w:firstLineChars="200" w:firstLine="640"/>
        <w:rPr>
          <w:rFonts w:ascii="黑体" w:hAnsi="宋体"/>
          <w:b w:val="0"/>
          <w:szCs w:val="32"/>
        </w:rPr>
      </w:pPr>
      <w:bookmarkStart w:id="57" w:name="_Toc339913807"/>
      <w:bookmarkStart w:id="58" w:name="_Toc11162_WPSOffice_Level1"/>
      <w:bookmarkStart w:id="59" w:name="_Toc341338637"/>
      <w:bookmarkStart w:id="60" w:name="_Toc339985608"/>
      <w:bookmarkStart w:id="61" w:name="_Toc31473_WPSOffice_Level2"/>
      <w:bookmarkStart w:id="62" w:name="_Toc18025_WPSOffice_Level2"/>
      <w:bookmarkStart w:id="63" w:name="_Toc15587_WPSOffice_Level2"/>
      <w:r>
        <w:rPr>
          <w:rFonts w:ascii="黑体" w:hAnsi="宋体" w:hint="eastAsia"/>
          <w:b w:val="0"/>
          <w:szCs w:val="32"/>
        </w:rPr>
        <w:t>一、专业人才需求与专业建设调研基本思路与方法</w:t>
      </w:r>
      <w:bookmarkEnd w:id="57"/>
      <w:bookmarkEnd w:id="58"/>
      <w:bookmarkEnd w:id="59"/>
      <w:bookmarkEnd w:id="60"/>
      <w:bookmarkEnd w:id="61"/>
      <w:bookmarkEnd w:id="62"/>
      <w:bookmarkEnd w:id="63"/>
    </w:p>
    <w:p w:rsidR="004C187F" w:rsidRDefault="005E14EE">
      <w:pPr>
        <w:pStyle w:val="2"/>
        <w:snapToGrid w:val="0"/>
        <w:spacing w:before="0" w:after="0" w:line="360" w:lineRule="auto"/>
        <w:ind w:firstLineChars="200" w:firstLine="480"/>
        <w:rPr>
          <w:rFonts w:asciiTheme="minorEastAsia" w:eastAsiaTheme="minorEastAsia" w:hAnsiTheme="minorEastAsia" w:cstheme="minorEastAsia"/>
          <w:b w:val="0"/>
          <w:sz w:val="24"/>
        </w:rPr>
      </w:pPr>
      <w:bookmarkStart w:id="64" w:name="_Toc11162_WPSOffice_Level2"/>
      <w:r>
        <w:rPr>
          <w:rFonts w:asciiTheme="minorEastAsia" w:eastAsiaTheme="minorEastAsia" w:hAnsiTheme="minorEastAsia" w:cstheme="minorEastAsia" w:hint="eastAsia"/>
          <w:b w:val="0"/>
          <w:sz w:val="24"/>
        </w:rPr>
        <w:t>（一）指导思想</w:t>
      </w:r>
      <w:bookmarkEnd w:id="64"/>
    </w:p>
    <w:p w:rsidR="004C187F" w:rsidRDefault="005E14EE">
      <w:pPr>
        <w:spacing w:line="360" w:lineRule="auto"/>
        <w:ind w:firstLine="556"/>
        <w:rPr>
          <w:rFonts w:ascii="宋体" w:hAnsi="宋体"/>
          <w:bCs/>
          <w:sz w:val="24"/>
        </w:rPr>
      </w:pPr>
      <w:r>
        <w:rPr>
          <w:rFonts w:ascii="宋体" w:hAnsi="宋体" w:hint="eastAsia"/>
          <w:bCs/>
          <w:sz w:val="24"/>
        </w:rPr>
        <w:t xml:space="preserve"> 坚持</w:t>
      </w:r>
      <w:r>
        <w:rPr>
          <w:rFonts w:ascii="宋体" w:hAnsi="宋体" w:hint="eastAsia"/>
          <w:sz w:val="24"/>
        </w:rPr>
        <w:t>以科学发展观为指导，充分尊重会计行业用人单位对生产与服务一线应用型人才</w:t>
      </w:r>
      <w:r>
        <w:rPr>
          <w:rFonts w:ascii="宋体" w:hAnsi="宋体" w:hint="eastAsia"/>
          <w:bCs/>
          <w:sz w:val="24"/>
        </w:rPr>
        <w:t xml:space="preserve">的客观要求，结合本专业毕业生从业现状和职业生涯发展的需求，以就业为导向，以能力为本位，以岗位群的需要和职业标准为依据，把握用人单位对本专业的需求，同时根据已毕业学生对学校课程体系及人才培养方案的实践反馈信息和在校学生对该专业的相关理解，进一步明确专业培养目标，探索会计专业的教学改革新思路和新方案，同时也是为了响应我院“工学结合、能力本位”专业建设的整体思路，就专业人才的社会需求、专业岗位需求、学生就业去向、职业技能要求、职业素质要求、专业发展建议等问题，开展人才培养方案制定前的调研工作。 </w:t>
      </w:r>
    </w:p>
    <w:p w:rsidR="004C187F" w:rsidRDefault="005E14EE">
      <w:pPr>
        <w:spacing w:line="360" w:lineRule="auto"/>
        <w:ind w:firstLineChars="200" w:firstLine="480"/>
        <w:rPr>
          <w:rFonts w:asciiTheme="minorEastAsia" w:hAnsiTheme="minorEastAsia" w:cstheme="minorEastAsia"/>
          <w:bCs/>
          <w:sz w:val="24"/>
        </w:rPr>
      </w:pPr>
      <w:bookmarkStart w:id="65" w:name="_Toc8588_WPSOffice_Level2"/>
      <w:r>
        <w:rPr>
          <w:rFonts w:asciiTheme="minorEastAsia" w:hAnsiTheme="minorEastAsia" w:cstheme="minorEastAsia" w:hint="eastAsia"/>
          <w:bCs/>
          <w:sz w:val="24"/>
        </w:rPr>
        <w:t>（二）基本思路</w:t>
      </w:r>
      <w:bookmarkEnd w:id="65"/>
    </w:p>
    <w:p w:rsidR="004C187F" w:rsidRDefault="005E14EE">
      <w:pPr>
        <w:spacing w:line="360" w:lineRule="auto"/>
        <w:ind w:firstLineChars="200" w:firstLine="480"/>
        <w:rPr>
          <w:rFonts w:ascii="宋体" w:hAnsi="宋体"/>
          <w:sz w:val="24"/>
        </w:rPr>
      </w:pPr>
      <w:r>
        <w:rPr>
          <w:rFonts w:ascii="宋体" w:hAnsi="宋体" w:hint="eastAsia"/>
          <w:sz w:val="24"/>
        </w:rPr>
        <w:t>为使我院会计专业人才培养的目标和规格凸现职业教育的针对性、实践性和先进性，与用人单位需求实现“零距离”对接，</w:t>
      </w:r>
      <w:r>
        <w:rPr>
          <w:rFonts w:ascii="宋体" w:hAnsi="宋体" w:hint="eastAsia"/>
          <w:bCs/>
          <w:sz w:val="24"/>
        </w:rPr>
        <w:t>本次调研</w:t>
      </w:r>
      <w:r>
        <w:rPr>
          <w:rFonts w:ascii="宋体" w:hAnsi="宋体" w:hint="eastAsia"/>
          <w:sz w:val="24"/>
        </w:rPr>
        <w:t>紧紧依靠行业、企业，深入与本专业联系较为紧密的大中小型企业和会计师事务所等单位沟通，与我院已经毕业的学生沟通，与我院本专业的在校学生沟通，</w:t>
      </w:r>
      <w:r>
        <w:rPr>
          <w:rFonts w:ascii="宋体" w:hAnsi="宋体" w:hint="eastAsia"/>
          <w:bCs/>
          <w:sz w:val="24"/>
        </w:rPr>
        <w:t>从而能从宏观上把握行业、用人单位的人才需求及高等职业院校学校人才培养的现状。</w:t>
      </w:r>
      <w:r>
        <w:rPr>
          <w:rFonts w:ascii="宋体" w:hAnsi="宋体" w:hint="eastAsia"/>
          <w:sz w:val="24"/>
        </w:rPr>
        <w:t>在此基础上确定专业教学改革思路、培养目标及专门化方向等，提出会计专业改革思路和建议，制定出更好的人才培养方案。</w:t>
      </w:r>
    </w:p>
    <w:p w:rsidR="004C187F" w:rsidRDefault="005E14EE">
      <w:pPr>
        <w:spacing w:line="360" w:lineRule="auto"/>
        <w:ind w:firstLineChars="200" w:firstLine="480"/>
        <w:rPr>
          <w:rFonts w:asciiTheme="minorEastAsia" w:hAnsiTheme="minorEastAsia" w:cstheme="minorEastAsia"/>
          <w:bCs/>
          <w:sz w:val="24"/>
        </w:rPr>
      </w:pPr>
      <w:bookmarkStart w:id="66" w:name="_Toc31605_WPSOffice_Level2"/>
      <w:r>
        <w:rPr>
          <w:rFonts w:asciiTheme="minorEastAsia" w:hAnsiTheme="minorEastAsia" w:cstheme="minorEastAsia" w:hint="eastAsia"/>
          <w:bCs/>
          <w:sz w:val="24"/>
        </w:rPr>
        <w:t>（三）调研方法</w:t>
      </w:r>
      <w:bookmarkEnd w:id="66"/>
    </w:p>
    <w:p w:rsidR="004C187F" w:rsidRDefault="005E14EE">
      <w:pPr>
        <w:spacing w:line="360" w:lineRule="auto"/>
        <w:ind w:firstLineChars="200" w:firstLine="480"/>
        <w:rPr>
          <w:rFonts w:ascii="宋体" w:hAnsi="宋体"/>
          <w:bCs/>
          <w:sz w:val="24"/>
        </w:rPr>
      </w:pPr>
      <w:r>
        <w:rPr>
          <w:rFonts w:ascii="宋体" w:hAnsi="宋体" w:hint="eastAsia"/>
          <w:sz w:val="24"/>
        </w:rPr>
        <w:t>1.</w:t>
      </w:r>
      <w:r>
        <w:rPr>
          <w:rFonts w:ascii="宋体" w:hAnsi="宋体" w:hint="eastAsia"/>
          <w:bCs/>
          <w:sz w:val="24"/>
        </w:rPr>
        <w:t>采用问卷调查法。为了全面了解会计专业人才市场需求趋势，职业岗位分布，人才的知识、技能、素质要求等方面的市场信息，制订科学、合理的人才培养方案，问卷调查选取晋城市的50家大、中、小型企业，其中企业分布大型企业5家，占10%，中型企业20家，占40%，小型企业25家，占50%；从地区分布情况看，市直企业30家，占60%，各县区企业20家，占40%。问卷调查共发放50份，回收48份有效问卷，回收率96%。</w:t>
      </w:r>
    </w:p>
    <w:p w:rsidR="004C187F" w:rsidRDefault="005E14EE">
      <w:pPr>
        <w:spacing w:line="360" w:lineRule="auto"/>
        <w:ind w:firstLineChars="200" w:firstLine="480"/>
        <w:rPr>
          <w:rFonts w:ascii="宋体" w:hAnsi="宋体"/>
          <w:bCs/>
          <w:sz w:val="24"/>
        </w:rPr>
      </w:pPr>
      <w:r>
        <w:rPr>
          <w:rFonts w:ascii="宋体" w:hAnsi="宋体" w:hint="eastAsia"/>
          <w:bCs/>
          <w:sz w:val="24"/>
        </w:rPr>
        <w:t>2.根据专业建设需要，实地走访泽州正达会计师事务所、恒盛联合会计师事务所、精诚永</w:t>
      </w:r>
      <w:proofErr w:type="gramStart"/>
      <w:r>
        <w:rPr>
          <w:rFonts w:ascii="宋体" w:hAnsi="宋体" w:hint="eastAsia"/>
          <w:bCs/>
          <w:sz w:val="24"/>
        </w:rPr>
        <w:t>盛信息</w:t>
      </w:r>
      <w:proofErr w:type="gramEnd"/>
      <w:r>
        <w:rPr>
          <w:rFonts w:ascii="宋体" w:hAnsi="宋体" w:hint="eastAsia"/>
          <w:bCs/>
          <w:sz w:val="24"/>
        </w:rPr>
        <w:t>咨询服务有限公司、山西正</w:t>
      </w:r>
      <w:proofErr w:type="gramStart"/>
      <w:r>
        <w:rPr>
          <w:rFonts w:ascii="宋体" w:hAnsi="宋体" w:hint="eastAsia"/>
          <w:bCs/>
          <w:sz w:val="24"/>
        </w:rPr>
        <w:t>浩</w:t>
      </w:r>
      <w:proofErr w:type="gramEnd"/>
      <w:r>
        <w:rPr>
          <w:rFonts w:ascii="宋体" w:hAnsi="宋体" w:hint="eastAsia"/>
          <w:bCs/>
          <w:sz w:val="24"/>
        </w:rPr>
        <w:t>金太行税务师事务所等晋城本地会计行业相</w:t>
      </w:r>
      <w:r>
        <w:rPr>
          <w:rFonts w:ascii="宋体" w:hAnsi="宋体" w:hint="eastAsia"/>
          <w:bCs/>
          <w:sz w:val="24"/>
        </w:rPr>
        <w:lastRenderedPageBreak/>
        <w:t>关企业，调研会计专业人才市场需求等情况。</w:t>
      </w:r>
    </w:p>
    <w:p w:rsidR="004C187F" w:rsidRDefault="005E14EE">
      <w:pPr>
        <w:spacing w:line="360" w:lineRule="auto"/>
        <w:ind w:firstLineChars="200" w:firstLine="480"/>
        <w:rPr>
          <w:rFonts w:ascii="宋体" w:hAnsi="宋体"/>
          <w:bCs/>
          <w:sz w:val="24"/>
        </w:rPr>
      </w:pPr>
      <w:r>
        <w:rPr>
          <w:rFonts w:ascii="宋体" w:hAnsi="宋体" w:hint="eastAsia"/>
          <w:bCs/>
          <w:sz w:val="24"/>
        </w:rPr>
        <w:t>3.采用会议调查法。与5家用人企业召开座谈会，针对用人单位的需求进行面对面的交流，了解最新形势变化对会计职业人才需求的变化，尤其针对企业转型管理会计新形势下的计划进度和人才需求进行了充分的了解、分析和论证。</w:t>
      </w:r>
    </w:p>
    <w:p w:rsidR="004C187F" w:rsidRDefault="005E14EE">
      <w:pPr>
        <w:spacing w:line="360" w:lineRule="auto"/>
        <w:ind w:firstLineChars="200" w:firstLine="480"/>
        <w:rPr>
          <w:rFonts w:ascii="宋体" w:hAnsi="宋体"/>
          <w:bCs/>
          <w:sz w:val="24"/>
        </w:rPr>
      </w:pPr>
      <w:r>
        <w:rPr>
          <w:rFonts w:ascii="宋体" w:hAnsi="宋体" w:hint="eastAsia"/>
          <w:bCs/>
          <w:sz w:val="24"/>
        </w:rPr>
        <w:t>4.通过网络、招聘现场、报纸等媒体了解会计专业人才的需求变化及岗位能力要求。</w:t>
      </w:r>
      <w:bookmarkStart w:id="67" w:name="_Toc339985609"/>
      <w:bookmarkStart w:id="68" w:name="_Toc9501_WPSOffice_Level2"/>
      <w:bookmarkStart w:id="69" w:name="_Toc23726_WPSOffice_Level2"/>
      <w:bookmarkStart w:id="70" w:name="_Toc341338638"/>
      <w:bookmarkStart w:id="71" w:name="_Toc339913808"/>
    </w:p>
    <w:p w:rsidR="004C187F" w:rsidRDefault="005E14EE">
      <w:pPr>
        <w:spacing w:line="360" w:lineRule="auto"/>
        <w:ind w:firstLineChars="200" w:firstLine="640"/>
        <w:rPr>
          <w:rFonts w:ascii="黑体" w:eastAsia="黑体" w:hAnsi="黑体" w:cs="黑体"/>
          <w:sz w:val="32"/>
          <w:szCs w:val="32"/>
        </w:rPr>
      </w:pPr>
      <w:bookmarkStart w:id="72" w:name="_Toc11477_WPSOffice_Level2"/>
      <w:bookmarkStart w:id="73" w:name="_Toc8588_WPSOffice_Level1"/>
      <w:r>
        <w:rPr>
          <w:rFonts w:ascii="黑体" w:eastAsia="黑体" w:hAnsi="黑体" w:cs="黑体" w:hint="eastAsia"/>
          <w:sz w:val="32"/>
          <w:szCs w:val="32"/>
        </w:rPr>
        <w:t>二、专业人才需求调研</w:t>
      </w:r>
      <w:bookmarkEnd w:id="67"/>
      <w:bookmarkEnd w:id="68"/>
      <w:bookmarkEnd w:id="69"/>
      <w:bookmarkEnd w:id="70"/>
      <w:bookmarkEnd w:id="71"/>
      <w:bookmarkEnd w:id="72"/>
      <w:bookmarkEnd w:id="73"/>
    </w:p>
    <w:p w:rsidR="004C187F" w:rsidRDefault="005E14EE">
      <w:pPr>
        <w:spacing w:line="360" w:lineRule="auto"/>
        <w:ind w:firstLineChars="200" w:firstLine="480"/>
        <w:rPr>
          <w:rFonts w:asciiTheme="minorEastAsia" w:hAnsiTheme="minorEastAsia" w:cstheme="minorEastAsia"/>
          <w:bCs/>
          <w:sz w:val="24"/>
        </w:rPr>
      </w:pPr>
      <w:bookmarkStart w:id="74" w:name="_Toc27690_WPSOffice_Level2"/>
      <w:r>
        <w:rPr>
          <w:rFonts w:asciiTheme="minorEastAsia" w:hAnsiTheme="minorEastAsia" w:cstheme="minorEastAsia" w:hint="eastAsia"/>
          <w:bCs/>
          <w:sz w:val="24"/>
        </w:rPr>
        <w:t>（一）行业发展社会背景与政策</w:t>
      </w:r>
      <w:bookmarkEnd w:id="74"/>
    </w:p>
    <w:p w:rsidR="004C187F" w:rsidRDefault="005E14EE">
      <w:pPr>
        <w:spacing w:line="360" w:lineRule="auto"/>
        <w:ind w:firstLineChars="250" w:firstLine="600"/>
        <w:rPr>
          <w:rFonts w:asciiTheme="minorEastAsia" w:hAnsiTheme="minorEastAsia" w:cstheme="minorEastAsia"/>
          <w:sz w:val="24"/>
        </w:rPr>
      </w:pPr>
      <w:r>
        <w:rPr>
          <w:rFonts w:asciiTheme="minorEastAsia" w:hAnsiTheme="minorEastAsia" w:cstheme="minorEastAsia" w:hint="eastAsia"/>
          <w:sz w:val="24"/>
        </w:rPr>
        <w:t>1.会计行业人员现状</w:t>
      </w:r>
    </w:p>
    <w:p w:rsidR="004C187F" w:rsidRDefault="005E14EE">
      <w:pPr>
        <w:pStyle w:val="a9"/>
        <w:spacing w:before="0" w:beforeAutospacing="0" w:after="0" w:afterAutospacing="0" w:line="360" w:lineRule="auto"/>
        <w:ind w:firstLineChars="200" w:firstLine="480"/>
        <w:rPr>
          <w:rFonts w:asciiTheme="minorEastAsia" w:hAnsiTheme="minorEastAsia" w:cstheme="minorEastAsia"/>
        </w:rPr>
      </w:pPr>
      <w:r>
        <w:rPr>
          <w:rFonts w:asciiTheme="minorEastAsia" w:hAnsiTheme="minorEastAsia" w:cstheme="minorEastAsia" w:hint="eastAsia"/>
        </w:rPr>
        <w:t>（1）会计人才队伍规模。目前我国共有1940余万人持有会计从业资格证，全国会计从业人员数量达到2000万人左右，其中具备初级会计专业技术资格人员374万人，具备中级会计专业技术资格人员161万人，具备高级会计专业技术资格人员12万人。这支规模可观的会计人才队伍，为我国经济社会发展做出了杰出的贡献。</w:t>
      </w:r>
    </w:p>
    <w:p w:rsidR="004C187F" w:rsidRDefault="005E14EE">
      <w:pPr>
        <w:pStyle w:val="a9"/>
        <w:spacing w:before="0" w:beforeAutospacing="0" w:after="0" w:afterAutospacing="0" w:line="360" w:lineRule="auto"/>
        <w:ind w:firstLineChars="200" w:firstLine="480"/>
        <w:rPr>
          <w:rFonts w:asciiTheme="minorEastAsia" w:hAnsiTheme="minorEastAsia" w:cstheme="minorEastAsia"/>
        </w:rPr>
      </w:pPr>
      <w:r>
        <w:rPr>
          <w:rFonts w:asciiTheme="minorEastAsia" w:hAnsiTheme="minorEastAsia" w:cstheme="minorEastAsia" w:hint="eastAsia"/>
        </w:rPr>
        <w:t>（2）会计人才结构分布。目前全国受过高等教育（大专及以上）的会计从业人员已占总量的57.07%，会计从业人员中35岁及以下的青年人共有1033万人，占会计从业人员总数的53.25%，一大批年富力强、掌握最新知识的青年人充实到会计从业人员队伍中，并成为骨干力量。</w:t>
      </w:r>
    </w:p>
    <w:p w:rsidR="004C187F" w:rsidRDefault="005E14EE">
      <w:pPr>
        <w:pStyle w:val="a9"/>
        <w:spacing w:before="0" w:beforeAutospacing="0" w:after="0" w:afterAutospacing="0" w:line="360" w:lineRule="auto"/>
        <w:ind w:firstLineChars="200" w:firstLine="480"/>
        <w:rPr>
          <w:rFonts w:asciiTheme="minorEastAsia" w:hAnsiTheme="minorEastAsia" w:cstheme="minorEastAsia"/>
        </w:rPr>
      </w:pPr>
      <w:r>
        <w:rPr>
          <w:rFonts w:asciiTheme="minorEastAsia" w:hAnsiTheme="minorEastAsia" w:cstheme="minorEastAsia" w:hint="eastAsia"/>
        </w:rPr>
        <w:t>根据中组部组织的全国人才资源统计，会计人才在各类重点领域人才资源中的数量排名第二，但是，不可否认，我国是会计大国，并不是会计强国。会计人员知识结构仍较为单一，绝大多数会计人员的能力素质仍主要停留在核算、记账、编表等基础性会计工作层面，熟悉市场规则、善于</w:t>
      </w:r>
      <w:hyperlink r:id="rId15" w:tgtFrame="_blank" w:tooltip="会计百科:经营管理" w:history="1">
        <w:r>
          <w:rPr>
            <w:rFonts w:asciiTheme="minorEastAsia" w:hAnsiTheme="minorEastAsia" w:cstheme="minorEastAsia" w:hint="eastAsia"/>
          </w:rPr>
          <w:t>经营管理</w:t>
        </w:r>
      </w:hyperlink>
      <w:r>
        <w:rPr>
          <w:rFonts w:asciiTheme="minorEastAsia" w:hAnsiTheme="minorEastAsia" w:cstheme="minorEastAsia" w:hint="eastAsia"/>
        </w:rPr>
        <w:t>、熟练运用现代信息技术、具备较强外语能力的高端会计人才和技术技能型人才严重缺乏。随着会计行业的转型发展，会计行业和会计人员的挑战与机遇并存，也为高等职业会计专业人才培养提出了新要求。</w:t>
      </w:r>
    </w:p>
    <w:p w:rsidR="004C187F" w:rsidRDefault="005E14EE">
      <w:pPr>
        <w:pStyle w:val="a9"/>
        <w:spacing w:before="0" w:beforeAutospacing="0" w:after="0" w:afterAutospacing="0" w:line="360" w:lineRule="auto"/>
        <w:ind w:firstLineChars="200" w:firstLine="480"/>
        <w:rPr>
          <w:rFonts w:asciiTheme="minorEastAsia" w:hAnsiTheme="minorEastAsia" w:cstheme="minorEastAsia"/>
        </w:rPr>
      </w:pPr>
      <w:r>
        <w:rPr>
          <w:rFonts w:asciiTheme="minorEastAsia" w:hAnsiTheme="minorEastAsia" w:cstheme="minorEastAsia" w:hint="eastAsia"/>
        </w:rPr>
        <w:t>2.会计行业转型升级对会计工作的要求</w:t>
      </w:r>
    </w:p>
    <w:p w:rsidR="004C187F" w:rsidRDefault="005E14EE">
      <w:pPr>
        <w:pStyle w:val="a9"/>
        <w:spacing w:before="0" w:beforeAutospacing="0" w:after="0" w:afterAutospacing="0" w:line="360" w:lineRule="auto"/>
        <w:ind w:firstLineChars="200" w:firstLine="480"/>
        <w:rPr>
          <w:rFonts w:asciiTheme="minorEastAsia" w:hAnsiTheme="minorEastAsia" w:cstheme="minorEastAsia"/>
        </w:rPr>
      </w:pPr>
      <w:r>
        <w:rPr>
          <w:rFonts w:asciiTheme="minorEastAsia" w:hAnsiTheme="minorEastAsia" w:cstheme="minorEastAsia" w:hint="eastAsia"/>
        </w:rPr>
        <w:t>会计行业转型升级对会计人员的职业能力提出了新要求。一是会计工作的职能由以核算为主向核算与管理并重转型。二是会计工作的服务领域由主要服务于企业和资本市场向服务经济社会发展转型。三是会计工作的手段由手工操作和分散化管理向信息化、网络化和集成化管理转型。财务人员转型已是迫在眉睫，注重培养财务人员预测前景、控制和评价经济活动以及参与决策的能力，以适应信息化时代对会计工作的更高要求。</w:t>
      </w:r>
    </w:p>
    <w:p w:rsidR="004C187F" w:rsidRDefault="005E14EE">
      <w:pPr>
        <w:pStyle w:val="a9"/>
        <w:spacing w:before="0" w:beforeAutospacing="0" w:after="0" w:afterAutospacing="0" w:line="360" w:lineRule="auto"/>
        <w:ind w:firstLineChars="200" w:firstLine="480"/>
        <w:rPr>
          <w:rFonts w:asciiTheme="minorEastAsia" w:hAnsiTheme="minorEastAsia" w:cstheme="minorEastAsia"/>
        </w:rPr>
      </w:pPr>
      <w:r>
        <w:rPr>
          <w:rFonts w:asciiTheme="minorEastAsia" w:hAnsiTheme="minorEastAsia" w:cstheme="minorEastAsia" w:hint="eastAsia"/>
        </w:rPr>
        <w:t>3.行业发展政策</w:t>
      </w:r>
    </w:p>
    <w:p w:rsidR="004C187F" w:rsidRDefault="005E14EE">
      <w:pPr>
        <w:pStyle w:val="a9"/>
        <w:spacing w:before="0" w:beforeAutospacing="0" w:after="0" w:afterAutospacing="0" w:line="360" w:lineRule="auto"/>
        <w:ind w:firstLineChars="200" w:firstLine="480"/>
        <w:rPr>
          <w:rFonts w:asciiTheme="minorEastAsia" w:hAnsiTheme="minorEastAsia" w:cstheme="minorEastAsia"/>
        </w:rPr>
      </w:pPr>
      <w:r>
        <w:rPr>
          <w:rFonts w:asciiTheme="minorEastAsia" w:hAnsiTheme="minorEastAsia" w:cstheme="minorEastAsia" w:hint="eastAsia"/>
        </w:rPr>
        <w:lastRenderedPageBreak/>
        <w:t>《国家中长期人才发展规划纲要（2010－2020年）》在战略目标中提出，要在财会等经济社会发展重点领域，建成一批人才高地；财政部制定的《会计行业中长期人才发展规划（2010－2020年）》提出，到2020年，会计人才资源总量稳步增长，队伍规模不断壮大，会计人才资源总量增长40%；会计人才素质大幅提高，结构进一步优化，力争使高、中、初级会计人才比例达到10：40：50。2016年10月，财政部以财会〔2016〕19号印发《会计改革与发展“十三五”规划纲要》，最大亮点是推进管理会计的广泛应用，直接将管理会计人才列为行业急需紧缺人才</w:t>
      </w:r>
      <w:proofErr w:type="gramStart"/>
      <w:r>
        <w:rPr>
          <w:rFonts w:asciiTheme="minorEastAsia" w:hAnsiTheme="minorEastAsia" w:cstheme="minorEastAsia" w:hint="eastAsia"/>
        </w:rPr>
        <w:t>”</w:t>
      </w:r>
      <w:proofErr w:type="gramEnd"/>
      <w:r>
        <w:rPr>
          <w:rFonts w:asciiTheme="minorEastAsia" w:hAnsiTheme="minorEastAsia" w:cstheme="minorEastAsia" w:hint="eastAsia"/>
        </w:rPr>
        <w:t>，又明确提出“力争到2020年培养3万名精于理财、善于管理和决策的管理会计人才”的任务目标。</w:t>
      </w:r>
    </w:p>
    <w:p w:rsidR="004C187F" w:rsidRDefault="005E14EE">
      <w:pPr>
        <w:widowControl/>
        <w:shd w:val="clear" w:color="auto" w:fill="FFFFFF"/>
        <w:spacing w:line="360" w:lineRule="auto"/>
        <w:ind w:firstLine="482"/>
        <w:jc w:val="left"/>
        <w:rPr>
          <w:rFonts w:ascii="宋体" w:hAnsi="宋体" w:cs="宋体"/>
          <w:kern w:val="0"/>
          <w:sz w:val="24"/>
        </w:rPr>
      </w:pPr>
      <w:r>
        <w:rPr>
          <w:rFonts w:ascii="宋体" w:hAnsi="宋体" w:cs="宋体" w:hint="eastAsia"/>
          <w:kern w:val="0"/>
          <w:sz w:val="24"/>
        </w:rPr>
        <w:t>为落实人才强省战略，全面提升会计人才整体素质，更好地发挥会计工作职能，加快推进山西省资源型经济转型发展，根据《山西省中长期人才发展规划纲要（2010—2020年）》和《财政部会计行业中长期人才发展规划（2010--2020年）》的总体要求，山西省也结合本省实际，制定了《山西省会计行业中长期人才发展规划（2011—2020年）》，指出“未来5-10年，是山西转型发展、跨越发展的关键时期，特别需要各类会计人才发挥基础性、战略性、关键性作用，这就要求我们在会计人才的发展上抓住山西成为国家资源型转型综合配套改革试验区的机遇，科学规划，先行先试，锐意突破，整体推进，努力开创山西省会计人才事业发展新局面，为实现转型跨越发展提供坚强的人才保证和广泛的智力支撑。”</w:t>
      </w:r>
    </w:p>
    <w:p w:rsidR="004C187F" w:rsidRDefault="005E14EE">
      <w:pPr>
        <w:spacing w:line="360" w:lineRule="auto"/>
        <w:ind w:firstLineChars="200" w:firstLine="480"/>
        <w:rPr>
          <w:rFonts w:asciiTheme="minorEastAsia" w:hAnsiTheme="minorEastAsia" w:cstheme="minorEastAsia"/>
          <w:bCs/>
          <w:sz w:val="24"/>
        </w:rPr>
      </w:pPr>
      <w:bookmarkStart w:id="75" w:name="_Toc18865_WPSOffice_Level2"/>
      <w:r>
        <w:rPr>
          <w:rFonts w:asciiTheme="minorEastAsia" w:hAnsiTheme="minorEastAsia" w:cstheme="minorEastAsia" w:hint="eastAsia"/>
          <w:bCs/>
          <w:sz w:val="24"/>
        </w:rPr>
        <w:t>（二）行业发展与人才需求</w:t>
      </w:r>
      <w:bookmarkEnd w:id="75"/>
    </w:p>
    <w:p w:rsidR="004C187F" w:rsidRDefault="005E14EE">
      <w:pPr>
        <w:widowControl/>
        <w:spacing w:line="360" w:lineRule="auto"/>
        <w:ind w:firstLineChars="200" w:firstLine="480"/>
        <w:jc w:val="left"/>
        <w:rPr>
          <w:rFonts w:ascii="宋体" w:hAnsi="宋体" w:cs="宋体"/>
          <w:bCs/>
          <w:kern w:val="0"/>
          <w:sz w:val="24"/>
        </w:rPr>
      </w:pPr>
      <w:r>
        <w:rPr>
          <w:rFonts w:ascii="宋体" w:hAnsi="宋体" w:cs="宋体" w:hint="eastAsia"/>
          <w:kern w:val="0"/>
          <w:sz w:val="24"/>
        </w:rPr>
        <w:t>1.</w:t>
      </w:r>
      <w:r>
        <w:rPr>
          <w:rFonts w:ascii="宋体" w:hAnsi="宋体" w:cs="宋体" w:hint="eastAsia"/>
          <w:bCs/>
          <w:kern w:val="0"/>
          <w:sz w:val="24"/>
        </w:rPr>
        <w:t>会计专业人才需求量大</w:t>
      </w:r>
    </w:p>
    <w:p w:rsidR="004C187F" w:rsidRDefault="005E14EE">
      <w:pPr>
        <w:pStyle w:val="a9"/>
        <w:spacing w:before="0" w:beforeAutospacing="0" w:after="0" w:afterAutospacing="0" w:line="360" w:lineRule="auto"/>
        <w:ind w:firstLineChars="200" w:firstLine="480"/>
      </w:pPr>
      <w:r>
        <w:rPr>
          <w:rFonts w:hint="eastAsia"/>
        </w:rPr>
        <w:t>《山西省会计行业中长期人才发展规划（2011—2020年）》提出，到2020年会计人才资源总量增加到50万人，基本满足全省经济社会发展需要，山西省会计人才需求量大。对于用人单位而言，对接会计转型，急需一批熟悉市场规则、熟练运用现代信息技术、善于管理和决策的高素质技术技能会计人才。</w:t>
      </w:r>
    </w:p>
    <w:p w:rsidR="004C187F" w:rsidRDefault="005E14EE">
      <w:pPr>
        <w:widowControl/>
        <w:spacing w:line="360" w:lineRule="auto"/>
        <w:ind w:firstLineChars="200" w:firstLine="480"/>
        <w:rPr>
          <w:rFonts w:ascii="宋体" w:hAnsi="宋体" w:cs="宋体"/>
          <w:kern w:val="0"/>
          <w:sz w:val="24"/>
        </w:rPr>
      </w:pPr>
      <w:r>
        <w:rPr>
          <w:rFonts w:ascii="宋体" w:hAnsi="宋体" w:hint="eastAsia"/>
          <w:sz w:val="24"/>
        </w:rPr>
        <w:t>“十三五”时期（2016年—2020年），是全面建成小康社会的关键时期，是深化改革开放、加快转变经济发展方式的攻坚时期，也是晋城在新起点上谋求转型跨越发展的重要时期。正所谓“经济越发展，会计越重要”，可以预见，“十三五”时期，会计行业将经历跨越式发展。大量的企业和单位都需要既懂会计理论和操作技能，又懂英语、计算机应用的会计专业人员。2016年晋城市企业有29826户，2017年33943户，2018年44792户，2019年46417户（截止2019年6月17日），2016至2019上半年晋城市</w:t>
      </w:r>
      <w:r>
        <w:rPr>
          <w:rFonts w:ascii="宋体" w:hAnsi="宋体" w:hint="eastAsia"/>
          <w:sz w:val="24"/>
        </w:rPr>
        <w:lastRenderedPageBreak/>
        <w:t>企业增加16591户，按每户企业配备1-2名财务人员计算，晋城市2016至2019年上半年至少需要增加16591-33182名会计从业人员。</w:t>
      </w:r>
      <w:r>
        <w:rPr>
          <w:rFonts w:ascii="宋体" w:hAnsi="宋体" w:cs="宋体" w:hint="eastAsia"/>
          <w:kern w:val="0"/>
          <w:sz w:val="24"/>
        </w:rPr>
        <w:t>加上原有会计人员的更新，会计人员需求量就更大了。会计专业人才需求量的增加为培养新型会计人才的高等职业教育提供了极大的机遇和挑战。</w:t>
      </w:r>
    </w:p>
    <w:p w:rsidR="004C187F" w:rsidRDefault="005E14EE">
      <w:pPr>
        <w:widowControl/>
        <w:spacing w:line="360" w:lineRule="auto"/>
        <w:ind w:firstLineChars="200" w:firstLine="480"/>
        <w:jc w:val="left"/>
        <w:rPr>
          <w:rFonts w:ascii="宋体" w:hAnsi="宋体"/>
          <w:sz w:val="24"/>
        </w:rPr>
      </w:pPr>
      <w:r>
        <w:rPr>
          <w:rFonts w:ascii="宋体" w:hAnsi="宋体" w:hint="eastAsia"/>
          <w:sz w:val="24"/>
        </w:rPr>
        <w:t>调查中发现，专科以上学历的从业人员中，有相当比例的人员是通过继续教育、在岗培训获得的学历证书。这说明会计从业人员整体素质偏低，需要进一步提高从业人员的文化水平和专业素质、技能。就抽样调查的企业来说，在未来5年内，有75%的企业表示需要新增专科或专科以上的会计专业人才，而对专科层次的会计人才需求中，绝大多数是中小型企业、事业单位，所以专科层次的会计专业主要应面向中小型企业、事业单位培养会计专业人才。而晋城市目前开设会计专业的大专院校仅有晋城职业技术学院。因此，熟练操作各种会计软件，又具备基本知识、基本技能的技能型会计人才，将具有较大发展空间。</w:t>
      </w:r>
    </w:p>
    <w:p w:rsidR="004C187F" w:rsidRDefault="005E14EE">
      <w:pPr>
        <w:pStyle w:val="a9"/>
        <w:spacing w:before="0" w:beforeAutospacing="0" w:after="0" w:afterAutospacing="0" w:line="360" w:lineRule="auto"/>
      </w:pPr>
      <w:r>
        <w:rPr>
          <w:rFonts w:hint="eastAsia"/>
        </w:rPr>
        <w:t xml:space="preserve">　  调查中，当被问及“贵企业是否对会计专业人才有需求”时，91.6%的企业都做了肯定回答。这充分说明市场对会计人才需求量大，绝大数企业都急需招聘会计专业人才，预示着会计专业人才有着良好的就业前景。</w:t>
      </w:r>
    </w:p>
    <w:p w:rsidR="004C187F" w:rsidRDefault="005E14E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同时，调查资料显示，企业提供的会计专业岗位主要是出纳、会计、中介代理、报税员、财务管理五类岗位，它们所占比例分别为：22%、27%、16%、12%和23%，这为我院设置会计人才培养方向提供了重要的依据。岗位需求情况如图所示：</w:t>
      </w:r>
    </w:p>
    <w:p w:rsidR="004C187F" w:rsidRDefault="005E14EE">
      <w:pPr>
        <w:widowControl/>
        <w:spacing w:line="360" w:lineRule="auto"/>
        <w:ind w:firstLineChars="200" w:firstLine="480"/>
        <w:jc w:val="center"/>
        <w:rPr>
          <w:rFonts w:ascii="宋体" w:hAnsi="宋体" w:cs="宋体"/>
          <w:kern w:val="0"/>
          <w:sz w:val="24"/>
        </w:rPr>
      </w:pPr>
      <w:r>
        <w:rPr>
          <w:rFonts w:ascii="宋体" w:hAnsi="宋体" w:cs="宋体"/>
          <w:noProof/>
          <w:color w:val="333333"/>
          <w:kern w:val="0"/>
          <w:sz w:val="24"/>
        </w:rPr>
        <w:drawing>
          <wp:inline distT="0" distB="0" distL="114300" distR="114300">
            <wp:extent cx="4048125" cy="1784350"/>
            <wp:effectExtent l="0" t="0" r="0" b="6350"/>
            <wp:docPr id="4" name="图片 1" desc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h"/>
                    <pic:cNvPicPr>
                      <a:picLocks noChangeAspect="1"/>
                    </pic:cNvPicPr>
                  </pic:nvPicPr>
                  <pic:blipFill>
                    <a:blip r:embed="rId16" cstate="print"/>
                    <a:stretch>
                      <a:fillRect/>
                    </a:stretch>
                  </pic:blipFill>
                  <pic:spPr>
                    <a:xfrm>
                      <a:off x="0" y="0"/>
                      <a:ext cx="4048125" cy="1784350"/>
                    </a:xfrm>
                    <a:prstGeom prst="rect">
                      <a:avLst/>
                    </a:prstGeom>
                    <a:noFill/>
                    <a:ln>
                      <a:noFill/>
                    </a:ln>
                  </pic:spPr>
                </pic:pic>
              </a:graphicData>
            </a:graphic>
          </wp:inline>
        </w:drawing>
      </w:r>
    </w:p>
    <w:p w:rsidR="004C187F" w:rsidRDefault="005E14EE">
      <w:pPr>
        <w:widowControl/>
        <w:spacing w:line="360" w:lineRule="auto"/>
        <w:ind w:firstLine="560"/>
        <w:jc w:val="left"/>
        <w:rPr>
          <w:rFonts w:ascii="宋体" w:hAnsi="宋体" w:cs="宋体"/>
          <w:kern w:val="0"/>
          <w:sz w:val="24"/>
        </w:rPr>
      </w:pPr>
      <w:r>
        <w:rPr>
          <w:rFonts w:ascii="宋体" w:hAnsi="宋体" w:cs="宋体" w:hint="eastAsia"/>
          <w:kern w:val="0"/>
          <w:sz w:val="24"/>
        </w:rPr>
        <w:t>2.</w:t>
      </w:r>
      <w:r>
        <w:rPr>
          <w:rFonts w:ascii="宋体" w:hAnsi="宋体" w:cs="宋体" w:hint="eastAsia"/>
          <w:bCs/>
          <w:kern w:val="0"/>
          <w:sz w:val="24"/>
        </w:rPr>
        <w:t>会计专业人才供需结构失衡</w:t>
      </w:r>
    </w:p>
    <w:p w:rsidR="004C187F" w:rsidRDefault="005E14EE">
      <w:pPr>
        <w:spacing w:line="360" w:lineRule="auto"/>
        <w:ind w:firstLineChars="200" w:firstLine="480"/>
        <w:rPr>
          <w:rFonts w:ascii="宋体" w:hAnsi="宋体" w:cs="宋体"/>
          <w:kern w:val="0"/>
          <w:sz w:val="24"/>
        </w:rPr>
      </w:pPr>
      <w:r>
        <w:rPr>
          <w:rFonts w:ascii="宋体" w:hAnsi="宋体" w:cs="宋体" w:hint="eastAsia"/>
          <w:kern w:val="0"/>
          <w:sz w:val="24"/>
        </w:rPr>
        <w:t>调查中我们发现虽然有91.6%的企业急需招聘会计人才，却只有18%的企业表示能按需招到人。这说明目前会计行业呈现出明显的供需矛盾，高等学校培养出来的会计专业人才不能满足市场的需要。且随着这几年人工智能的发展，对会计行业，特别是初级会计从业者的冲击将会越来越大，并有取而代之的趋势。因此，适应新技术和会计转型</w:t>
      </w:r>
      <w:r>
        <w:rPr>
          <w:rFonts w:ascii="宋体" w:hAnsi="宋体" w:cs="宋体" w:hint="eastAsia"/>
          <w:kern w:val="0"/>
          <w:sz w:val="24"/>
        </w:rPr>
        <w:lastRenderedPageBreak/>
        <w:t>发展需求，及时调整人才培养方案势在必行。</w:t>
      </w:r>
    </w:p>
    <w:p w:rsidR="004C187F" w:rsidRDefault="005E14EE">
      <w:pPr>
        <w:widowControl/>
        <w:spacing w:line="360" w:lineRule="auto"/>
        <w:ind w:firstLine="562"/>
        <w:jc w:val="left"/>
        <w:rPr>
          <w:rFonts w:ascii="宋体" w:hAnsi="宋体" w:cs="宋体"/>
          <w:kern w:val="0"/>
          <w:sz w:val="24"/>
        </w:rPr>
      </w:pPr>
      <w:r>
        <w:rPr>
          <w:rFonts w:ascii="宋体" w:hAnsi="宋体" w:cs="宋体" w:hint="eastAsia"/>
          <w:bCs/>
          <w:kern w:val="0"/>
          <w:sz w:val="24"/>
        </w:rPr>
        <w:t>3.用人单位</w:t>
      </w:r>
      <w:proofErr w:type="gramStart"/>
      <w:r>
        <w:rPr>
          <w:rFonts w:ascii="宋体" w:hAnsi="宋体" w:cs="宋体" w:hint="eastAsia"/>
          <w:bCs/>
          <w:kern w:val="0"/>
          <w:sz w:val="24"/>
        </w:rPr>
        <w:t>不</w:t>
      </w:r>
      <w:proofErr w:type="gramEnd"/>
      <w:r>
        <w:rPr>
          <w:rFonts w:ascii="宋体" w:hAnsi="宋体" w:cs="宋体" w:hint="eastAsia"/>
          <w:bCs/>
          <w:kern w:val="0"/>
          <w:sz w:val="24"/>
        </w:rPr>
        <w:t>唯学历，更重视求职者实践经验</w:t>
      </w:r>
    </w:p>
    <w:p w:rsidR="004C187F" w:rsidRDefault="005E14EE">
      <w:pPr>
        <w:widowControl/>
        <w:spacing w:line="360" w:lineRule="auto"/>
        <w:ind w:firstLine="560"/>
        <w:jc w:val="left"/>
        <w:rPr>
          <w:rFonts w:ascii="宋体" w:hAnsi="宋体" w:cs="宋体"/>
          <w:kern w:val="0"/>
          <w:sz w:val="24"/>
        </w:rPr>
      </w:pPr>
      <w:r>
        <w:rPr>
          <w:rFonts w:ascii="宋体" w:hAnsi="宋体" w:cs="宋体" w:hint="eastAsia"/>
          <w:kern w:val="0"/>
          <w:sz w:val="24"/>
        </w:rPr>
        <w:t>调查中，当被问及“贵企业对未来毕业生（担任会计工作）的学历要求”时，58%的企业选择大专（高职），这说明大多数企业在招聘会计人才时，不再唯学历，企业更加注重的是应聘者的实践经验。因此，实践经验对会计人才来说才是关键。</w:t>
      </w:r>
    </w:p>
    <w:p w:rsidR="004C187F" w:rsidRDefault="005E14EE">
      <w:pPr>
        <w:widowControl/>
        <w:spacing w:line="360" w:lineRule="auto"/>
        <w:ind w:firstLineChars="200" w:firstLine="480"/>
        <w:jc w:val="center"/>
        <w:rPr>
          <w:rFonts w:ascii="宋体" w:hAnsi="宋体" w:cs="宋体"/>
          <w:color w:val="333333"/>
          <w:kern w:val="0"/>
          <w:sz w:val="24"/>
        </w:rPr>
      </w:pPr>
      <w:r>
        <w:rPr>
          <w:rFonts w:ascii="宋体" w:hAnsi="宋体" w:cs="宋体"/>
          <w:noProof/>
          <w:color w:val="333333"/>
          <w:kern w:val="0"/>
          <w:sz w:val="24"/>
        </w:rPr>
        <w:drawing>
          <wp:inline distT="0" distB="0" distL="114300" distR="114300">
            <wp:extent cx="3961130" cy="2353945"/>
            <wp:effectExtent l="0" t="0" r="0" b="8255"/>
            <wp:docPr id="5" name="图片 2" desc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h"/>
                    <pic:cNvPicPr>
                      <a:picLocks noChangeAspect="1"/>
                    </pic:cNvPicPr>
                  </pic:nvPicPr>
                  <pic:blipFill>
                    <a:blip r:embed="rId17" cstate="print"/>
                    <a:stretch>
                      <a:fillRect/>
                    </a:stretch>
                  </pic:blipFill>
                  <pic:spPr>
                    <a:xfrm>
                      <a:off x="0" y="0"/>
                      <a:ext cx="3961130" cy="2353945"/>
                    </a:xfrm>
                    <a:prstGeom prst="rect">
                      <a:avLst/>
                    </a:prstGeom>
                    <a:noFill/>
                    <a:ln>
                      <a:noFill/>
                    </a:ln>
                  </pic:spPr>
                </pic:pic>
              </a:graphicData>
            </a:graphic>
          </wp:inline>
        </w:drawing>
      </w:r>
    </w:p>
    <w:p w:rsidR="004C187F" w:rsidRDefault="005E14E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 xml:space="preserve">据有关专家说，目前会计行业处于低端人才不缺，高级人才告急的阶段。那么，怎样的会计人才才能算是市场真正需要的“高端人才”？通过本次调查可以看出，市场所需的“高端人才”并不是指高学历、高职称人才，而是指在相关行业中“滚打”过几年的熟悉市场规则、熟练运用现代信息技术、善于管理和决策人才。本科以上文凭并不是必需的，丰富的实践经验才是企业真正需要的任职条件。这一点，从很多企业招聘会计人才要求时得到很好的印证：几乎所有的企业都要求有1～3年以上工作经验。工作经验具体到应届毕业生来说，实际上就是实务能力，这不仅要求高职学生要有过硬的专业理论功底，而且要求具有较强的实际操作能力，从凭证的填制到账簿的登记直至报表的编制等系列工作任务，高职学生都要会独立操作，做到一看就会，不需要经过较长时间的培训。 </w:t>
      </w:r>
    </w:p>
    <w:p w:rsidR="004C187F" w:rsidRDefault="005E14EE">
      <w:pPr>
        <w:widowControl/>
        <w:spacing w:line="360" w:lineRule="auto"/>
        <w:ind w:firstLine="562"/>
        <w:jc w:val="left"/>
        <w:rPr>
          <w:rFonts w:ascii="宋体" w:hAnsi="宋体" w:cs="宋体"/>
          <w:kern w:val="0"/>
          <w:sz w:val="24"/>
        </w:rPr>
      </w:pPr>
      <w:r>
        <w:rPr>
          <w:rFonts w:ascii="宋体" w:hAnsi="宋体" w:cs="宋体" w:hint="eastAsia"/>
          <w:bCs/>
          <w:kern w:val="0"/>
          <w:sz w:val="24"/>
        </w:rPr>
        <w:t>4.中小企业是高职院校会计专业人才需求的主体</w:t>
      </w:r>
    </w:p>
    <w:p w:rsidR="004C187F" w:rsidRDefault="005E14E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调查中了解到，很多用人单位以往招聘的很多本科及以上学历的会计人才在工作中动手能力差，不能立即投入到工作岗位中，需要经过较长一段时间培训后才能上岗，并且他们的待遇比高职高专人才要高很多，这样造成了极大的浪费。现在，用人单位在人才的使用上逐步趋于理智，用人浪费的现象得到了很大的改善。越来越多的企业，尤其是中小企业更喜欢聘用高职院校培养的技能型会计人才。</w:t>
      </w:r>
    </w:p>
    <w:p w:rsidR="004C187F" w:rsidRDefault="004C187F">
      <w:pPr>
        <w:spacing w:line="360" w:lineRule="auto"/>
        <w:ind w:firstLineChars="200" w:firstLine="480"/>
        <w:rPr>
          <w:rFonts w:asciiTheme="minorEastAsia" w:hAnsiTheme="minorEastAsia" w:cstheme="minorEastAsia"/>
          <w:bCs/>
          <w:sz w:val="24"/>
        </w:rPr>
      </w:pPr>
      <w:bookmarkStart w:id="76" w:name="_Toc24920_WPSOffice_Level2"/>
    </w:p>
    <w:p w:rsidR="004C187F" w:rsidRDefault="005E14EE">
      <w:pPr>
        <w:spacing w:line="360" w:lineRule="auto"/>
        <w:ind w:firstLineChars="200" w:firstLine="480"/>
        <w:rPr>
          <w:rFonts w:asciiTheme="minorEastAsia" w:hAnsiTheme="minorEastAsia" w:cstheme="minorEastAsia"/>
          <w:bCs/>
          <w:sz w:val="24"/>
        </w:rPr>
      </w:pPr>
      <w:r>
        <w:rPr>
          <w:rFonts w:asciiTheme="minorEastAsia" w:hAnsiTheme="minorEastAsia" w:cstheme="minorEastAsia" w:hint="eastAsia"/>
          <w:bCs/>
          <w:sz w:val="24"/>
        </w:rPr>
        <w:t>（三）区域专业对应的职业岗位分析</w:t>
      </w:r>
      <w:bookmarkEnd w:id="76"/>
    </w:p>
    <w:p w:rsidR="004C187F" w:rsidRDefault="005E14EE">
      <w:pPr>
        <w:widowControl/>
        <w:wordWrap w:val="0"/>
        <w:spacing w:line="360" w:lineRule="auto"/>
        <w:ind w:firstLineChars="200" w:firstLine="480"/>
        <w:jc w:val="left"/>
        <w:rPr>
          <w:rFonts w:asciiTheme="minorEastAsia" w:hAnsiTheme="minorEastAsia" w:cstheme="minorEastAsia"/>
          <w:kern w:val="0"/>
          <w:sz w:val="24"/>
        </w:rPr>
      </w:pPr>
      <w:r>
        <w:rPr>
          <w:rFonts w:asciiTheme="minorEastAsia" w:hAnsiTheme="minorEastAsia" w:cstheme="minorEastAsia" w:hint="eastAsia"/>
          <w:kern w:val="0"/>
          <w:sz w:val="24"/>
        </w:rPr>
        <w:t>1</w:t>
      </w:r>
      <w:r>
        <w:rPr>
          <w:rFonts w:asciiTheme="minorEastAsia" w:hAnsiTheme="minorEastAsia" w:cstheme="minorEastAsia" w:hint="eastAsia"/>
          <w:bCs/>
          <w:color w:val="333333"/>
          <w:kern w:val="0"/>
          <w:sz w:val="24"/>
        </w:rPr>
        <w:t>.</w:t>
      </w:r>
      <w:r>
        <w:rPr>
          <w:rFonts w:asciiTheme="minorEastAsia" w:hAnsiTheme="minorEastAsia" w:cstheme="minorEastAsia" w:hint="eastAsia"/>
          <w:kern w:val="0"/>
          <w:sz w:val="24"/>
        </w:rPr>
        <w:t>按照企事业单位的类型，会计岗位群的分布构成一般如下</w:t>
      </w:r>
    </w:p>
    <w:p w:rsidR="004C187F" w:rsidRDefault="005E14EE">
      <w:pPr>
        <w:widowControl/>
        <w:wordWrap w:val="0"/>
        <w:spacing w:line="360" w:lineRule="auto"/>
        <w:ind w:firstLineChars="200" w:firstLine="480"/>
        <w:jc w:val="left"/>
        <w:rPr>
          <w:rFonts w:ascii="ˎ̥" w:hAnsi="ˎ̥" w:cs="宋体"/>
          <w:kern w:val="0"/>
          <w:sz w:val="24"/>
        </w:rPr>
      </w:pPr>
      <w:r>
        <w:rPr>
          <w:rFonts w:ascii="ˎ̥" w:hAnsi="ˎ̥" w:cs="宋体" w:hint="eastAsia"/>
          <w:kern w:val="0"/>
          <w:sz w:val="24"/>
        </w:rPr>
        <w:t>（</w:t>
      </w:r>
      <w:r>
        <w:rPr>
          <w:rFonts w:ascii="ˎ̥" w:hAnsi="ˎ̥" w:cs="宋体" w:hint="eastAsia"/>
          <w:kern w:val="0"/>
          <w:sz w:val="24"/>
        </w:rPr>
        <w:t>1</w:t>
      </w:r>
      <w:r>
        <w:rPr>
          <w:rFonts w:ascii="ˎ̥" w:hAnsi="ˎ̥" w:cs="宋体" w:hint="eastAsia"/>
          <w:kern w:val="0"/>
          <w:sz w:val="24"/>
        </w:rPr>
        <w:t>）</w:t>
      </w:r>
      <w:r>
        <w:rPr>
          <w:rFonts w:ascii="ˎ̥" w:hAnsi="ˎ̥" w:cs="宋体"/>
          <w:kern w:val="0"/>
          <w:sz w:val="24"/>
        </w:rPr>
        <w:t>大中型企业（包括国有大中型企业、企业集团、上市公司等）</w:t>
      </w:r>
    </w:p>
    <w:p w:rsidR="004C187F" w:rsidRDefault="005E14EE">
      <w:pPr>
        <w:widowControl/>
        <w:wordWrap w:val="0"/>
        <w:spacing w:line="360" w:lineRule="auto"/>
        <w:ind w:firstLineChars="200" w:firstLine="480"/>
        <w:jc w:val="left"/>
        <w:rPr>
          <w:rFonts w:ascii="ˎ̥" w:hAnsi="ˎ̥" w:cs="宋体"/>
          <w:kern w:val="0"/>
          <w:sz w:val="24"/>
        </w:rPr>
      </w:pPr>
      <w:r>
        <w:rPr>
          <w:rFonts w:ascii="宋体" w:hAnsi="宋体" w:cs="宋体" w:hint="eastAsia"/>
          <w:kern w:val="0"/>
          <w:sz w:val="24"/>
        </w:rPr>
        <w:t>①</w:t>
      </w:r>
      <w:r>
        <w:rPr>
          <w:rFonts w:ascii="ˎ̥" w:hAnsi="ˎ̥" w:cs="宋体"/>
          <w:kern w:val="0"/>
          <w:sz w:val="24"/>
        </w:rPr>
        <w:t>财务经理或总会计师会计主管岗位</w:t>
      </w:r>
    </w:p>
    <w:p w:rsidR="004C187F" w:rsidRDefault="005E14EE">
      <w:pPr>
        <w:widowControl/>
        <w:wordWrap w:val="0"/>
        <w:spacing w:line="360" w:lineRule="auto"/>
        <w:ind w:firstLineChars="200" w:firstLine="480"/>
        <w:jc w:val="left"/>
        <w:rPr>
          <w:rFonts w:ascii="ˎ̥" w:hAnsi="ˎ̥" w:cs="宋体"/>
          <w:kern w:val="0"/>
          <w:sz w:val="24"/>
        </w:rPr>
      </w:pPr>
      <w:r>
        <w:rPr>
          <w:rFonts w:ascii="宋体" w:hAnsi="宋体" w:cs="宋体" w:hint="eastAsia"/>
          <w:kern w:val="0"/>
          <w:sz w:val="24"/>
        </w:rPr>
        <w:t>②</w:t>
      </w:r>
      <w:r>
        <w:rPr>
          <w:rFonts w:ascii="ˎ̥" w:hAnsi="ˎ̥" w:cs="宋体"/>
          <w:kern w:val="0"/>
          <w:sz w:val="24"/>
        </w:rPr>
        <w:t>会计核算岗位（包括材料核算、固定资产核算、成本核算、综合及编制报表等具体核算岗位。下同）</w:t>
      </w:r>
    </w:p>
    <w:p w:rsidR="004C187F" w:rsidRDefault="005E14EE">
      <w:pPr>
        <w:widowControl/>
        <w:wordWrap w:val="0"/>
        <w:spacing w:line="360" w:lineRule="auto"/>
        <w:ind w:firstLineChars="200" w:firstLine="480"/>
        <w:jc w:val="left"/>
        <w:rPr>
          <w:rFonts w:ascii="ˎ̥" w:hAnsi="ˎ̥" w:cs="宋体"/>
          <w:kern w:val="0"/>
          <w:sz w:val="24"/>
        </w:rPr>
      </w:pPr>
      <w:r>
        <w:rPr>
          <w:rFonts w:ascii="宋体" w:hAnsi="宋体" w:cs="宋体" w:hint="eastAsia"/>
          <w:kern w:val="0"/>
          <w:sz w:val="24"/>
        </w:rPr>
        <w:t>③</w:t>
      </w:r>
      <w:r>
        <w:rPr>
          <w:rFonts w:ascii="ˎ̥" w:hAnsi="ˎ̥" w:cs="宋体"/>
          <w:kern w:val="0"/>
          <w:sz w:val="24"/>
        </w:rPr>
        <w:t>出纳及数据录入岗位</w:t>
      </w:r>
    </w:p>
    <w:p w:rsidR="004C187F" w:rsidRDefault="005E14EE">
      <w:pPr>
        <w:widowControl/>
        <w:wordWrap w:val="0"/>
        <w:spacing w:line="360" w:lineRule="auto"/>
        <w:ind w:firstLineChars="200" w:firstLine="480"/>
        <w:jc w:val="left"/>
        <w:rPr>
          <w:rFonts w:ascii="ˎ̥" w:hAnsi="ˎ̥" w:cs="宋体"/>
          <w:kern w:val="0"/>
          <w:sz w:val="24"/>
        </w:rPr>
      </w:pPr>
      <w:r>
        <w:rPr>
          <w:rFonts w:ascii="宋体" w:hAnsi="宋体" w:cs="宋体" w:hint="eastAsia"/>
          <w:kern w:val="0"/>
          <w:sz w:val="24"/>
        </w:rPr>
        <w:t>④</w:t>
      </w:r>
      <w:r>
        <w:rPr>
          <w:rFonts w:ascii="ˎ̥" w:hAnsi="ˎ̥" w:cs="宋体"/>
          <w:kern w:val="0"/>
          <w:sz w:val="24"/>
        </w:rPr>
        <w:t>审计部门主管及审计人员</w:t>
      </w:r>
    </w:p>
    <w:p w:rsidR="004C187F" w:rsidRDefault="005E14EE">
      <w:pPr>
        <w:widowControl/>
        <w:wordWrap w:val="0"/>
        <w:spacing w:line="360" w:lineRule="auto"/>
        <w:ind w:firstLineChars="200" w:firstLine="480"/>
        <w:jc w:val="left"/>
        <w:rPr>
          <w:rFonts w:ascii="ˎ̥" w:hAnsi="ˎ̥" w:cs="宋体"/>
          <w:kern w:val="0"/>
          <w:sz w:val="24"/>
        </w:rPr>
      </w:pPr>
      <w:r>
        <w:rPr>
          <w:rFonts w:ascii="宋体" w:hAnsi="宋体" w:cs="宋体" w:hint="eastAsia"/>
          <w:kern w:val="0"/>
          <w:sz w:val="24"/>
        </w:rPr>
        <w:t>⑤</w:t>
      </w:r>
      <w:r>
        <w:rPr>
          <w:rFonts w:ascii="ˎ̥" w:hAnsi="ˎ̥" w:cs="宋体"/>
          <w:kern w:val="0"/>
          <w:sz w:val="24"/>
        </w:rPr>
        <w:t>证券、投资部门管理人员</w:t>
      </w:r>
    </w:p>
    <w:p w:rsidR="004C187F" w:rsidRDefault="005E14EE">
      <w:pPr>
        <w:widowControl/>
        <w:wordWrap w:val="0"/>
        <w:spacing w:line="360" w:lineRule="auto"/>
        <w:ind w:firstLineChars="200" w:firstLine="480"/>
        <w:jc w:val="left"/>
        <w:rPr>
          <w:rFonts w:ascii="ˎ̥" w:hAnsi="ˎ̥" w:cs="宋体"/>
          <w:kern w:val="0"/>
          <w:sz w:val="24"/>
        </w:rPr>
      </w:pPr>
      <w:r>
        <w:rPr>
          <w:rFonts w:ascii="ˎ̥" w:hAnsi="ˎ̥" w:cs="宋体" w:hint="eastAsia"/>
          <w:kern w:val="0"/>
          <w:sz w:val="24"/>
        </w:rPr>
        <w:t>（</w:t>
      </w:r>
      <w:r>
        <w:rPr>
          <w:rFonts w:ascii="ˎ̥" w:hAnsi="ˎ̥" w:cs="宋体"/>
          <w:kern w:val="0"/>
          <w:sz w:val="24"/>
        </w:rPr>
        <w:t>2</w:t>
      </w:r>
      <w:r>
        <w:rPr>
          <w:rFonts w:ascii="ˎ̥" w:hAnsi="ˎ̥" w:cs="宋体" w:hint="eastAsia"/>
          <w:kern w:val="0"/>
          <w:sz w:val="24"/>
        </w:rPr>
        <w:t>）</w:t>
      </w:r>
      <w:r>
        <w:rPr>
          <w:rFonts w:ascii="ˎ̥" w:hAnsi="ˎ̥" w:cs="宋体"/>
          <w:kern w:val="0"/>
          <w:sz w:val="24"/>
        </w:rPr>
        <w:t>小型企业：</w:t>
      </w:r>
      <w:r>
        <w:rPr>
          <w:rFonts w:ascii="ˎ̥" w:hAnsi="ˎ̥" w:cs="宋体"/>
          <w:kern w:val="0"/>
          <w:sz w:val="24"/>
        </w:rPr>
        <w:t xml:space="preserve"> </w:t>
      </w:r>
    </w:p>
    <w:p w:rsidR="004C187F" w:rsidRDefault="005E14EE">
      <w:pPr>
        <w:widowControl/>
        <w:wordWrap w:val="0"/>
        <w:spacing w:line="360" w:lineRule="auto"/>
        <w:ind w:firstLineChars="200" w:firstLine="480"/>
        <w:jc w:val="left"/>
        <w:rPr>
          <w:rFonts w:ascii="ˎ̥" w:hAnsi="ˎ̥" w:cs="宋体"/>
          <w:kern w:val="0"/>
          <w:sz w:val="24"/>
        </w:rPr>
      </w:pPr>
      <w:r>
        <w:rPr>
          <w:rFonts w:ascii="宋体" w:hAnsi="宋体" w:cs="宋体" w:hint="eastAsia"/>
          <w:kern w:val="0"/>
          <w:sz w:val="24"/>
        </w:rPr>
        <w:t>①</w:t>
      </w:r>
      <w:r>
        <w:rPr>
          <w:rFonts w:ascii="ˎ̥" w:hAnsi="ˎ̥" w:cs="宋体"/>
          <w:kern w:val="0"/>
          <w:sz w:val="24"/>
        </w:rPr>
        <w:t>会计主管岗位</w:t>
      </w:r>
    </w:p>
    <w:p w:rsidR="004C187F" w:rsidRDefault="005E14EE">
      <w:pPr>
        <w:widowControl/>
        <w:wordWrap w:val="0"/>
        <w:spacing w:line="360" w:lineRule="auto"/>
        <w:ind w:firstLineChars="200" w:firstLine="480"/>
        <w:jc w:val="left"/>
        <w:rPr>
          <w:rFonts w:ascii="ˎ̥" w:hAnsi="ˎ̥" w:cs="宋体"/>
          <w:kern w:val="0"/>
          <w:sz w:val="24"/>
        </w:rPr>
      </w:pPr>
      <w:r>
        <w:rPr>
          <w:rFonts w:ascii="宋体" w:hAnsi="宋体" w:cs="宋体" w:hint="eastAsia"/>
          <w:kern w:val="0"/>
          <w:sz w:val="24"/>
        </w:rPr>
        <w:t>②</w:t>
      </w:r>
      <w:r>
        <w:rPr>
          <w:rFonts w:ascii="ˎ̥" w:hAnsi="ˎ̥" w:cs="宋体"/>
          <w:kern w:val="0"/>
          <w:sz w:val="24"/>
        </w:rPr>
        <w:t>会计核算岗位</w:t>
      </w:r>
    </w:p>
    <w:p w:rsidR="004C187F" w:rsidRDefault="005E14EE">
      <w:pPr>
        <w:widowControl/>
        <w:wordWrap w:val="0"/>
        <w:spacing w:line="360" w:lineRule="auto"/>
        <w:ind w:firstLineChars="200" w:firstLine="480"/>
        <w:jc w:val="left"/>
        <w:rPr>
          <w:rFonts w:ascii="ˎ̥" w:hAnsi="ˎ̥" w:cs="宋体"/>
          <w:kern w:val="0"/>
          <w:sz w:val="24"/>
        </w:rPr>
      </w:pPr>
      <w:r>
        <w:rPr>
          <w:rFonts w:ascii="ˎ̥" w:hAnsi="ˎ̥" w:cs="宋体" w:hint="eastAsia"/>
          <w:kern w:val="0"/>
          <w:sz w:val="24"/>
        </w:rPr>
        <w:t>（</w:t>
      </w:r>
      <w:r>
        <w:rPr>
          <w:rFonts w:ascii="ˎ̥" w:hAnsi="ˎ̥" w:cs="宋体" w:hint="eastAsia"/>
          <w:kern w:val="0"/>
          <w:sz w:val="24"/>
        </w:rPr>
        <w:t>3</w:t>
      </w:r>
      <w:r>
        <w:rPr>
          <w:rFonts w:ascii="ˎ̥" w:hAnsi="ˎ̥" w:cs="宋体" w:hint="eastAsia"/>
          <w:kern w:val="0"/>
          <w:sz w:val="24"/>
        </w:rPr>
        <w:t>）</w:t>
      </w:r>
      <w:r>
        <w:rPr>
          <w:rFonts w:ascii="ˎ̥" w:hAnsi="ˎ̥" w:cs="宋体"/>
          <w:kern w:val="0"/>
          <w:sz w:val="24"/>
        </w:rPr>
        <w:t>机关、事业单位</w:t>
      </w:r>
      <w:r>
        <w:rPr>
          <w:rFonts w:ascii="ˎ̥" w:hAnsi="ˎ̥" w:cs="宋体"/>
          <w:kern w:val="0"/>
          <w:sz w:val="24"/>
        </w:rPr>
        <w:t xml:space="preserve"> </w:t>
      </w:r>
    </w:p>
    <w:p w:rsidR="004C187F" w:rsidRDefault="005E14EE">
      <w:pPr>
        <w:widowControl/>
        <w:wordWrap w:val="0"/>
        <w:spacing w:line="360" w:lineRule="auto"/>
        <w:ind w:firstLineChars="200" w:firstLine="480"/>
        <w:jc w:val="left"/>
        <w:rPr>
          <w:rFonts w:ascii="ˎ̥" w:hAnsi="ˎ̥" w:cs="宋体"/>
          <w:kern w:val="0"/>
          <w:sz w:val="24"/>
        </w:rPr>
      </w:pPr>
      <w:r>
        <w:rPr>
          <w:rFonts w:ascii="宋体" w:hAnsi="宋体" w:cs="宋体" w:hint="eastAsia"/>
          <w:kern w:val="0"/>
          <w:sz w:val="24"/>
        </w:rPr>
        <w:t>①</w:t>
      </w:r>
      <w:r>
        <w:rPr>
          <w:rFonts w:ascii="ˎ̥" w:hAnsi="ˎ̥" w:cs="宋体"/>
          <w:kern w:val="0"/>
          <w:sz w:val="24"/>
        </w:rPr>
        <w:t>会计主管岗位</w:t>
      </w:r>
    </w:p>
    <w:p w:rsidR="004C187F" w:rsidRDefault="005E14EE">
      <w:pPr>
        <w:widowControl/>
        <w:wordWrap w:val="0"/>
        <w:spacing w:line="360" w:lineRule="auto"/>
        <w:ind w:firstLineChars="200" w:firstLine="480"/>
        <w:jc w:val="left"/>
        <w:rPr>
          <w:rFonts w:ascii="ˎ̥" w:hAnsi="ˎ̥" w:cs="宋体"/>
          <w:kern w:val="0"/>
          <w:sz w:val="24"/>
        </w:rPr>
      </w:pPr>
      <w:r>
        <w:rPr>
          <w:rFonts w:ascii="宋体" w:hAnsi="宋体" w:cs="宋体" w:hint="eastAsia"/>
          <w:kern w:val="0"/>
          <w:sz w:val="24"/>
        </w:rPr>
        <w:t>②</w:t>
      </w:r>
      <w:r>
        <w:rPr>
          <w:rFonts w:ascii="ˎ̥" w:hAnsi="ˎ̥" w:cs="宋体"/>
          <w:kern w:val="0"/>
          <w:sz w:val="24"/>
        </w:rPr>
        <w:t>会计核算岗位</w:t>
      </w:r>
    </w:p>
    <w:p w:rsidR="004C187F" w:rsidRDefault="005E14EE">
      <w:pPr>
        <w:widowControl/>
        <w:wordWrap w:val="0"/>
        <w:spacing w:line="360" w:lineRule="auto"/>
        <w:ind w:firstLineChars="200" w:firstLine="480"/>
        <w:jc w:val="left"/>
        <w:rPr>
          <w:rFonts w:ascii="ˎ̥" w:hAnsi="ˎ̥" w:cs="宋体"/>
          <w:kern w:val="0"/>
          <w:sz w:val="24"/>
        </w:rPr>
      </w:pPr>
      <w:r>
        <w:rPr>
          <w:rFonts w:ascii="宋体" w:hAnsi="宋体" w:cs="宋体" w:hint="eastAsia"/>
          <w:kern w:val="0"/>
          <w:sz w:val="24"/>
        </w:rPr>
        <w:t>③</w:t>
      </w:r>
      <w:r>
        <w:rPr>
          <w:rFonts w:ascii="ˎ̥" w:hAnsi="ˎ̥" w:cs="宋体"/>
          <w:kern w:val="0"/>
          <w:sz w:val="24"/>
        </w:rPr>
        <w:t>计划、审计等管理岗位</w:t>
      </w:r>
    </w:p>
    <w:p w:rsidR="004C187F" w:rsidRDefault="005E14EE">
      <w:pPr>
        <w:widowControl/>
        <w:wordWrap w:val="0"/>
        <w:spacing w:line="360" w:lineRule="auto"/>
        <w:ind w:firstLineChars="200" w:firstLine="480"/>
        <w:jc w:val="left"/>
        <w:rPr>
          <w:rFonts w:ascii="ˎ̥" w:hAnsi="ˎ̥" w:cs="宋体"/>
          <w:kern w:val="0"/>
          <w:sz w:val="24"/>
        </w:rPr>
      </w:pPr>
      <w:r>
        <w:rPr>
          <w:rFonts w:ascii="ˎ̥" w:hAnsi="ˎ̥" w:cs="宋体" w:hint="eastAsia"/>
          <w:kern w:val="0"/>
          <w:sz w:val="24"/>
        </w:rPr>
        <w:t>（</w:t>
      </w:r>
      <w:r>
        <w:rPr>
          <w:rFonts w:ascii="ˎ̥" w:hAnsi="ˎ̥" w:cs="宋体" w:hint="eastAsia"/>
          <w:kern w:val="0"/>
          <w:sz w:val="24"/>
        </w:rPr>
        <w:t>4</w:t>
      </w:r>
      <w:r>
        <w:rPr>
          <w:rFonts w:ascii="ˎ̥" w:hAnsi="ˎ̥" w:cs="宋体" w:hint="eastAsia"/>
          <w:kern w:val="0"/>
          <w:sz w:val="24"/>
        </w:rPr>
        <w:t>）</w:t>
      </w:r>
      <w:r>
        <w:rPr>
          <w:rFonts w:ascii="ˎ̥" w:hAnsi="ˎ̥" w:cs="宋体"/>
          <w:kern w:val="0"/>
          <w:sz w:val="24"/>
        </w:rPr>
        <w:t>银行和非银行金融机构</w:t>
      </w:r>
    </w:p>
    <w:p w:rsidR="004C187F" w:rsidRDefault="005E14EE">
      <w:pPr>
        <w:widowControl/>
        <w:wordWrap w:val="0"/>
        <w:spacing w:line="360" w:lineRule="auto"/>
        <w:ind w:firstLineChars="200" w:firstLine="480"/>
        <w:jc w:val="left"/>
        <w:rPr>
          <w:rFonts w:ascii="ˎ̥" w:hAnsi="ˎ̥" w:cs="宋体"/>
          <w:kern w:val="0"/>
          <w:sz w:val="24"/>
        </w:rPr>
      </w:pPr>
      <w:r>
        <w:rPr>
          <w:rFonts w:ascii="ˎ̥" w:hAnsi="ˎ̥" w:cs="宋体"/>
          <w:kern w:val="0"/>
          <w:sz w:val="24"/>
        </w:rPr>
        <w:t xml:space="preserve">  </w:t>
      </w:r>
      <w:r>
        <w:rPr>
          <w:rFonts w:ascii="宋体" w:hAnsi="宋体" w:cs="宋体" w:hint="eastAsia"/>
          <w:kern w:val="0"/>
          <w:sz w:val="24"/>
        </w:rPr>
        <w:t>①</w:t>
      </w:r>
      <w:r>
        <w:rPr>
          <w:rFonts w:ascii="ˎ̥" w:hAnsi="ˎ̥" w:cs="宋体"/>
          <w:kern w:val="0"/>
          <w:sz w:val="24"/>
        </w:rPr>
        <w:t>会计主管岗位</w:t>
      </w:r>
    </w:p>
    <w:p w:rsidR="004C187F" w:rsidRDefault="005E14EE">
      <w:pPr>
        <w:widowControl/>
        <w:wordWrap w:val="0"/>
        <w:spacing w:line="360" w:lineRule="auto"/>
        <w:ind w:firstLineChars="200" w:firstLine="480"/>
        <w:jc w:val="left"/>
        <w:rPr>
          <w:rFonts w:ascii="ˎ̥" w:hAnsi="ˎ̥" w:cs="宋体"/>
          <w:kern w:val="0"/>
          <w:sz w:val="24"/>
        </w:rPr>
      </w:pPr>
      <w:r>
        <w:rPr>
          <w:rFonts w:ascii="ˎ̥" w:hAnsi="ˎ̥" w:cs="宋体"/>
          <w:kern w:val="0"/>
          <w:sz w:val="24"/>
        </w:rPr>
        <w:t xml:space="preserve">  </w:t>
      </w:r>
      <w:r>
        <w:rPr>
          <w:rFonts w:ascii="宋体" w:hAnsi="宋体" w:cs="宋体" w:hint="eastAsia"/>
          <w:kern w:val="0"/>
          <w:sz w:val="24"/>
        </w:rPr>
        <w:t>②</w:t>
      </w:r>
      <w:r>
        <w:rPr>
          <w:rFonts w:ascii="ˎ̥" w:hAnsi="ˎ̥" w:cs="宋体"/>
          <w:kern w:val="0"/>
          <w:sz w:val="24"/>
        </w:rPr>
        <w:t>会计核算岗位</w:t>
      </w:r>
    </w:p>
    <w:p w:rsidR="004C187F" w:rsidRDefault="005E14EE">
      <w:pPr>
        <w:widowControl/>
        <w:wordWrap w:val="0"/>
        <w:spacing w:line="360" w:lineRule="auto"/>
        <w:ind w:firstLineChars="200" w:firstLine="480"/>
        <w:jc w:val="left"/>
        <w:rPr>
          <w:rFonts w:ascii="ˎ̥" w:hAnsi="ˎ̥" w:cs="宋体"/>
          <w:kern w:val="0"/>
          <w:sz w:val="24"/>
        </w:rPr>
      </w:pPr>
      <w:r>
        <w:rPr>
          <w:rFonts w:ascii="ˎ̥" w:hAnsi="ˎ̥" w:cs="宋体"/>
          <w:kern w:val="0"/>
          <w:sz w:val="24"/>
        </w:rPr>
        <w:t xml:space="preserve">  </w:t>
      </w:r>
      <w:r>
        <w:rPr>
          <w:rFonts w:ascii="宋体" w:hAnsi="宋体" w:cs="宋体" w:hint="eastAsia"/>
          <w:kern w:val="0"/>
          <w:sz w:val="24"/>
        </w:rPr>
        <w:t>③</w:t>
      </w:r>
      <w:r>
        <w:rPr>
          <w:rFonts w:ascii="ˎ̥" w:hAnsi="ˎ̥" w:cs="宋体"/>
          <w:kern w:val="0"/>
          <w:sz w:val="24"/>
        </w:rPr>
        <w:t>信贷或市场营销部门管理岗位</w:t>
      </w:r>
    </w:p>
    <w:p w:rsidR="004C187F" w:rsidRDefault="005E14EE">
      <w:pPr>
        <w:widowControl/>
        <w:wordWrap w:val="0"/>
        <w:spacing w:line="360" w:lineRule="auto"/>
        <w:ind w:firstLineChars="200" w:firstLine="480"/>
        <w:jc w:val="left"/>
        <w:rPr>
          <w:rFonts w:ascii="ˎ̥" w:hAnsi="ˎ̥" w:cs="宋体"/>
          <w:kern w:val="0"/>
          <w:sz w:val="24"/>
        </w:rPr>
      </w:pPr>
      <w:r>
        <w:rPr>
          <w:rFonts w:ascii="ˎ̥" w:hAnsi="ˎ̥" w:cs="宋体"/>
          <w:kern w:val="0"/>
          <w:sz w:val="24"/>
        </w:rPr>
        <w:t xml:space="preserve">  </w:t>
      </w:r>
      <w:r>
        <w:rPr>
          <w:rFonts w:ascii="宋体" w:hAnsi="宋体" w:cs="宋体" w:hint="eastAsia"/>
          <w:kern w:val="0"/>
          <w:sz w:val="24"/>
        </w:rPr>
        <w:t>④</w:t>
      </w:r>
      <w:r>
        <w:rPr>
          <w:rFonts w:ascii="ˎ̥" w:hAnsi="ˎ̥" w:cs="宋体"/>
          <w:kern w:val="0"/>
          <w:sz w:val="24"/>
        </w:rPr>
        <w:t>证券、投资部门管理岗位</w:t>
      </w:r>
    </w:p>
    <w:p w:rsidR="004C187F" w:rsidRDefault="005E14EE">
      <w:pPr>
        <w:widowControl/>
        <w:wordWrap w:val="0"/>
        <w:spacing w:line="360" w:lineRule="auto"/>
        <w:ind w:firstLineChars="200" w:firstLine="480"/>
        <w:jc w:val="left"/>
        <w:rPr>
          <w:rFonts w:ascii="ˎ̥" w:hAnsi="ˎ̥" w:cs="宋体"/>
          <w:kern w:val="0"/>
          <w:sz w:val="24"/>
        </w:rPr>
      </w:pPr>
      <w:r>
        <w:rPr>
          <w:rFonts w:ascii="ˎ̥" w:hAnsi="ˎ̥" w:cs="宋体"/>
          <w:kern w:val="0"/>
          <w:sz w:val="24"/>
        </w:rPr>
        <w:t xml:space="preserve">  </w:t>
      </w:r>
      <w:r>
        <w:rPr>
          <w:rFonts w:ascii="宋体" w:hAnsi="宋体" w:cs="宋体" w:hint="eastAsia"/>
          <w:kern w:val="0"/>
          <w:sz w:val="24"/>
        </w:rPr>
        <w:t>⑤</w:t>
      </w:r>
      <w:r>
        <w:rPr>
          <w:rFonts w:ascii="ˎ̥" w:hAnsi="ˎ̥" w:cs="宋体"/>
          <w:kern w:val="0"/>
          <w:sz w:val="24"/>
        </w:rPr>
        <w:t>计划及其他业务管理岗位</w:t>
      </w:r>
    </w:p>
    <w:p w:rsidR="004C187F" w:rsidRDefault="005E14EE">
      <w:pPr>
        <w:widowControl/>
        <w:spacing w:line="360" w:lineRule="auto"/>
        <w:ind w:firstLineChars="200" w:firstLine="480"/>
        <w:jc w:val="left"/>
        <w:rPr>
          <w:rFonts w:ascii="宋体" w:hAnsi="宋体" w:cs="宋体"/>
          <w:kern w:val="0"/>
          <w:sz w:val="24"/>
        </w:rPr>
      </w:pPr>
      <w:r>
        <w:rPr>
          <w:rFonts w:ascii="宋体" w:hAnsi="宋体" w:cs="宋体"/>
          <w:kern w:val="0"/>
          <w:sz w:val="24"/>
        </w:rPr>
        <w:t>在以上各类企事业单位及金融机构中，大型企业、事业单位及大型金融机构，要求人才</w:t>
      </w:r>
      <w:r>
        <w:rPr>
          <w:rFonts w:ascii="宋体" w:hAnsi="宋体" w:cs="宋体" w:hint="eastAsia"/>
          <w:kern w:val="0"/>
          <w:sz w:val="24"/>
        </w:rPr>
        <w:t>学</w:t>
      </w:r>
      <w:r>
        <w:rPr>
          <w:rFonts w:ascii="宋体" w:hAnsi="宋体" w:cs="宋体"/>
          <w:kern w:val="0"/>
          <w:sz w:val="24"/>
        </w:rPr>
        <w:t>历层次较高，一般应是本科以上毕业生。而中小企业（包括民营企业、乡镇集体经济组织及中小型合资、合营企业等）及基层金融机构（如商银行基层办事处、分理处、营业部、所等），一般对专科毕业生较欢迎，应是高职高</w:t>
      </w:r>
      <w:proofErr w:type="gramStart"/>
      <w:r>
        <w:rPr>
          <w:rFonts w:ascii="宋体" w:hAnsi="宋体" w:cs="宋体"/>
          <w:kern w:val="0"/>
          <w:sz w:val="24"/>
        </w:rPr>
        <w:t>专教育</w:t>
      </w:r>
      <w:proofErr w:type="gramEnd"/>
      <w:r>
        <w:rPr>
          <w:rFonts w:ascii="宋体" w:hAnsi="宋体" w:cs="宋体"/>
          <w:kern w:val="0"/>
          <w:sz w:val="24"/>
        </w:rPr>
        <w:t>人才培养的主要方向。</w:t>
      </w:r>
    </w:p>
    <w:p w:rsidR="004C187F" w:rsidRDefault="005E14E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w:t>
      </w:r>
      <w:r>
        <w:rPr>
          <w:rFonts w:ascii="宋体" w:hAnsi="宋体" w:cs="宋体" w:hint="eastAsia"/>
          <w:bCs/>
          <w:color w:val="333333"/>
          <w:kern w:val="0"/>
          <w:sz w:val="24"/>
        </w:rPr>
        <w:t>.</w:t>
      </w:r>
      <w:r>
        <w:rPr>
          <w:rFonts w:ascii="宋体" w:hAnsi="宋体" w:cs="宋体"/>
          <w:kern w:val="0"/>
          <w:sz w:val="24"/>
        </w:rPr>
        <w:t>按其性质</w:t>
      </w:r>
      <w:r>
        <w:rPr>
          <w:rFonts w:ascii="宋体" w:hAnsi="宋体" w:cs="宋体" w:hint="eastAsia"/>
          <w:kern w:val="0"/>
          <w:sz w:val="24"/>
        </w:rPr>
        <w:t>，</w:t>
      </w:r>
      <w:r>
        <w:rPr>
          <w:rFonts w:ascii="宋体" w:hAnsi="宋体" w:cs="宋体"/>
          <w:kern w:val="0"/>
          <w:sz w:val="24"/>
        </w:rPr>
        <w:t>会计岗位群可分为高级会计岗位群、中级会计岗位群、初级会计岗位群和会计相关岗位群。</w:t>
      </w:r>
    </w:p>
    <w:p w:rsidR="004C187F" w:rsidRDefault="005E14E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lastRenderedPageBreak/>
        <w:t>（1）</w:t>
      </w:r>
      <w:r>
        <w:rPr>
          <w:rFonts w:ascii="宋体" w:hAnsi="宋体" w:cs="宋体"/>
          <w:kern w:val="0"/>
          <w:sz w:val="24"/>
        </w:rPr>
        <w:t>高级会计岗位群：包括大中型企业，地（市）级以上银行及非银行金融机构的总会计师、会计主管、审计主管、财务分析、资讯等岗位；地（市）以上政府机关及大中型事业单位的会计、审计主管、财务分析、资讯等岗位；其它大型经济组织的会计、审计主管等。</w:t>
      </w:r>
    </w:p>
    <w:p w:rsidR="004C187F" w:rsidRDefault="005E14EE">
      <w:pPr>
        <w:widowControl/>
        <w:spacing w:line="360" w:lineRule="auto"/>
        <w:ind w:firstLineChars="150" w:firstLine="360"/>
        <w:jc w:val="left"/>
        <w:rPr>
          <w:rFonts w:ascii="宋体" w:hAnsi="宋体" w:cs="宋体"/>
          <w:kern w:val="0"/>
          <w:sz w:val="24"/>
        </w:rPr>
      </w:pPr>
      <w:r>
        <w:rPr>
          <w:rFonts w:ascii="宋体" w:hAnsi="宋体" w:cs="宋体" w:hint="eastAsia"/>
          <w:kern w:val="0"/>
          <w:sz w:val="24"/>
        </w:rPr>
        <w:t>（2）</w:t>
      </w:r>
      <w:r>
        <w:rPr>
          <w:rFonts w:ascii="宋体" w:hAnsi="宋体" w:cs="宋体"/>
          <w:kern w:val="0"/>
          <w:sz w:val="24"/>
        </w:rPr>
        <w:t>中级会计岗位群：包括大中型企事业单位、银行及其它大中型经济组织的一般会计核算及审计岗位；小型企事业单位及其它小型经济组织的会计、审计主管；银行及非银行金融机构的一般会计核算、审计岗位及信贷、计划或营销部门的相关管理岗位等。</w:t>
      </w:r>
    </w:p>
    <w:p w:rsidR="004C187F" w:rsidRDefault="005E14EE">
      <w:pPr>
        <w:widowControl/>
        <w:spacing w:line="360" w:lineRule="auto"/>
        <w:ind w:firstLineChars="150" w:firstLine="360"/>
        <w:jc w:val="left"/>
        <w:rPr>
          <w:rFonts w:ascii="宋体" w:hAnsi="宋体" w:cs="宋体"/>
          <w:kern w:val="0"/>
          <w:sz w:val="24"/>
        </w:rPr>
      </w:pPr>
      <w:r>
        <w:rPr>
          <w:rFonts w:ascii="宋体" w:hAnsi="宋体" w:cs="宋体" w:hint="eastAsia"/>
          <w:kern w:val="0"/>
          <w:sz w:val="24"/>
        </w:rPr>
        <w:t>（3）</w:t>
      </w:r>
      <w:r>
        <w:rPr>
          <w:rFonts w:ascii="宋体" w:hAnsi="宋体" w:cs="宋体"/>
          <w:kern w:val="0"/>
          <w:sz w:val="24"/>
        </w:rPr>
        <w:t>初级会计岗位群：各企事业、银行单位的出纳，微机录入等岗位，小型企业及其它小型经济组织的一般会计核算岗位等。</w:t>
      </w:r>
    </w:p>
    <w:p w:rsidR="004C187F" w:rsidRDefault="005E14EE">
      <w:pPr>
        <w:widowControl/>
        <w:spacing w:line="360" w:lineRule="auto"/>
        <w:ind w:firstLineChars="150" w:firstLine="360"/>
        <w:jc w:val="left"/>
        <w:rPr>
          <w:rFonts w:ascii="宋体" w:hAnsi="宋体" w:cs="宋体"/>
          <w:kern w:val="0"/>
          <w:sz w:val="24"/>
        </w:rPr>
      </w:pPr>
      <w:r>
        <w:rPr>
          <w:rFonts w:ascii="宋体" w:hAnsi="宋体" w:cs="宋体" w:hint="eastAsia"/>
          <w:kern w:val="0"/>
          <w:sz w:val="24"/>
        </w:rPr>
        <w:t>（4）</w:t>
      </w:r>
      <w:r>
        <w:rPr>
          <w:rFonts w:ascii="宋体" w:hAnsi="宋体" w:cs="宋体"/>
          <w:kern w:val="0"/>
          <w:sz w:val="24"/>
        </w:rPr>
        <w:t>会计相关岗位群：指不直接从事业会计工作，但需要具备会计管理知识和能力的相关管理岗位。如企业总经理，分厂，分公司经理，计划、营销、投资、开发等综合管理部门主管，银行及非银行金融机构的证券、投资、资讯等部门业务岗位及其它各类经济组织需具备会计知识和能力的相关岗位。</w:t>
      </w:r>
    </w:p>
    <w:p w:rsidR="004C187F" w:rsidRDefault="005E14EE">
      <w:pPr>
        <w:widowControl/>
        <w:spacing w:line="360" w:lineRule="auto"/>
        <w:ind w:firstLineChars="200" w:firstLine="480"/>
        <w:jc w:val="left"/>
        <w:rPr>
          <w:rFonts w:ascii="宋体" w:hAnsi="宋体" w:cs="宋体"/>
          <w:kern w:val="0"/>
          <w:sz w:val="24"/>
        </w:rPr>
      </w:pPr>
      <w:r>
        <w:rPr>
          <w:rFonts w:ascii="宋体" w:hAnsi="宋体" w:cs="宋体"/>
          <w:kern w:val="0"/>
          <w:sz w:val="24"/>
        </w:rPr>
        <w:t>上述四类会计岗位群，除去会计相关岗位群之外，高级会计岗位</w:t>
      </w:r>
      <w:proofErr w:type="gramStart"/>
      <w:r>
        <w:rPr>
          <w:rFonts w:ascii="宋体" w:hAnsi="宋体" w:cs="宋体"/>
          <w:kern w:val="0"/>
          <w:sz w:val="24"/>
        </w:rPr>
        <w:t>群需要</w:t>
      </w:r>
      <w:proofErr w:type="gramEnd"/>
      <w:r>
        <w:rPr>
          <w:rFonts w:ascii="宋体" w:hAnsi="宋体" w:cs="宋体"/>
          <w:kern w:val="0"/>
          <w:sz w:val="24"/>
        </w:rPr>
        <w:t>人数较少，且对学历层次要求标准最高，一般应为本科生或硕士、博士学位人才；中级会计岗位群、</w:t>
      </w:r>
      <w:r>
        <w:rPr>
          <w:rFonts w:ascii="宋体" w:hAnsi="宋体" w:cs="宋体" w:hint="eastAsia"/>
          <w:kern w:val="0"/>
          <w:sz w:val="24"/>
        </w:rPr>
        <w:t>初</w:t>
      </w:r>
      <w:r>
        <w:rPr>
          <w:rFonts w:ascii="宋体" w:hAnsi="宋体" w:cs="宋体"/>
          <w:kern w:val="0"/>
          <w:sz w:val="24"/>
        </w:rPr>
        <w:t>级会计岗位群对学历要求标准不高，一般具备专科、中专或技校毕业程度即可；相对需要人数最多，应是高职高专会计</w:t>
      </w:r>
      <w:r>
        <w:rPr>
          <w:rFonts w:ascii="宋体" w:hAnsi="宋体" w:cs="宋体" w:hint="eastAsia"/>
          <w:kern w:val="0"/>
          <w:sz w:val="24"/>
        </w:rPr>
        <w:t>专业</w:t>
      </w:r>
      <w:r>
        <w:rPr>
          <w:rFonts w:ascii="宋体" w:hAnsi="宋体" w:cs="宋体"/>
          <w:kern w:val="0"/>
          <w:sz w:val="24"/>
        </w:rPr>
        <w:t>培养的首选方向。</w:t>
      </w:r>
    </w:p>
    <w:p w:rsidR="004C187F" w:rsidRDefault="005E14EE">
      <w:pPr>
        <w:widowControl/>
        <w:spacing w:line="360" w:lineRule="auto"/>
        <w:ind w:firstLineChars="200" w:firstLine="480"/>
        <w:jc w:val="left"/>
        <w:rPr>
          <w:rFonts w:ascii="宋体" w:hAnsi="宋体" w:cs="宋体"/>
          <w:kern w:val="0"/>
          <w:sz w:val="24"/>
        </w:rPr>
      </w:pPr>
      <w:r>
        <w:rPr>
          <w:rFonts w:ascii="宋体" w:hAnsi="宋体" w:cs="宋体"/>
          <w:kern w:val="0"/>
          <w:sz w:val="24"/>
        </w:rPr>
        <w:t>综合以上两方面的分析，</w:t>
      </w:r>
      <w:r>
        <w:rPr>
          <w:rFonts w:ascii="宋体" w:hAnsi="宋体" w:cs="宋体" w:hint="eastAsia"/>
          <w:kern w:val="0"/>
          <w:sz w:val="24"/>
        </w:rPr>
        <w:t>我院</w:t>
      </w:r>
      <w:r>
        <w:rPr>
          <w:rFonts w:ascii="宋体" w:hAnsi="宋体" w:cs="宋体"/>
          <w:kern w:val="0"/>
          <w:sz w:val="24"/>
        </w:rPr>
        <w:t>会计专业培养目标在横的方面应定位在中小企业及基层金融机构上，而在纵向上则应定位在初、中级会计岗位群对人才的需求上。即面向中小型企业及基层金融机构，培养能够胜任会计核算工作要求的会计技术人才。</w:t>
      </w:r>
    </w:p>
    <w:p w:rsidR="004C187F" w:rsidRDefault="005E14EE">
      <w:pPr>
        <w:spacing w:line="360" w:lineRule="auto"/>
        <w:ind w:firstLineChars="200" w:firstLine="480"/>
        <w:rPr>
          <w:rFonts w:asciiTheme="minorEastAsia" w:hAnsiTheme="minorEastAsia" w:cstheme="minorEastAsia"/>
          <w:bCs/>
          <w:sz w:val="24"/>
        </w:rPr>
      </w:pPr>
      <w:bookmarkStart w:id="77" w:name="_Toc3099_WPSOffice_Level2"/>
      <w:r>
        <w:rPr>
          <w:rFonts w:asciiTheme="minorEastAsia" w:hAnsiTheme="minorEastAsia" w:cstheme="minorEastAsia" w:hint="eastAsia"/>
          <w:bCs/>
          <w:sz w:val="24"/>
        </w:rPr>
        <w:t>（四）人才结构分析</w:t>
      </w:r>
      <w:bookmarkEnd w:id="77"/>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bCs/>
          <w:kern w:val="0"/>
          <w:sz w:val="24"/>
        </w:rPr>
        <w:t>1.用人单位对会计人才素质要求</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bCs/>
          <w:kern w:val="0"/>
          <w:sz w:val="24"/>
        </w:rPr>
        <w:t>（1）</w:t>
      </w:r>
      <w:r>
        <w:rPr>
          <w:rFonts w:ascii="宋体" w:hAnsi="宋体" w:cs="宋体" w:hint="eastAsia"/>
          <w:kern w:val="0"/>
          <w:sz w:val="24"/>
        </w:rPr>
        <w:t>良好的心理素质和职业道德</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调查企业普遍认为：现代社会生活工作节奏加快，竞争日益激烈，财务人员在面对重重压力之时，不仅要保持一种自信、乐观、积极的心态，还需要时刻保持冷静，细心和谨慎，这样才能胜任自己的工作。职业道德虽不具有强制性，但却是财会人员执业的重要因素。客观、公正、尽职、廉洁的精神，大公无私，诚实可靠，保守机密，严守纪律，坚持原则的基本素质，是做好财务会计工作的保证。</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（2）要有较高的政治素质</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lastRenderedPageBreak/>
        <w:t>①调查中企业认为财会人员必须坚定正确的政治方向，认真贯彻执行党和国家的财政方针、政策，坚持原则，顾全大局，不徇私情，不谋私利，维护国家和企业的利益，不具备这些起码的职业道德是不可能做好会计工作的，这也是作为会计人员最基本的素质。</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②要有实事求是的工作作风，不弄虚作假，营私舞弊，要做到表里如一，言行一致。财会人员是一个单位的经济管家，直接掌握财权，每天都要和钱与数字打交道，做到秉公办事，保持自身的廉洁，坚决抵制各种错误思潮和倾向,不越雷池半步。</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③要具有高度的责任感和强烈的事业心，会计工作是一项非常细致的工作，而且枯燥繁杂且单调，长期下来，难免工作消沉，思想懒惰，财会人员只有端正思想，拿出百倍的工作热情，具备主人翁思想，勇于奉献，不怕困难，不计较个人得失，才能克服会计工作所带来的消极不良心理，保持平稳、积极的心境，一丝不苟处理好每一笔业务。</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（3）扎实的业务素质</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财会人才是做好会计工作的关键，要成为高素质的会计人才，业务素质的不断深化尤显重要。</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①牢固的财务基础知识和专业知识</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 xml:space="preserve">企业普遍认为财务人员要有牢固的财务基础知识和专业知识，并能理论联系实际，从实践中摸索，从实践中不断提高，要熟悉企业的具体实际，了解财务管理的规章制度和企业有关规定，并从严要求自己，做到记账、算账、报账手续完备，内容真实，账目清楚，这是最基本的财务工作基础，也是最重要的，是做好财务工作的关键。 </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②广泛的知识面</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调查显示，几乎所有的企业认为会计专业人才除了努力学好专业知识外，还应广泛涉猎专业以外的知识，如证券、经济法等。</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企业认为仅有财务、会计专业知识已经远远不够，只有广泛涉猎会计相关知识才可能灵活自如的从账本里解放出来，成为企业所需要的人才。会计毕竟只是经济科学的一个分支，所以，一名合格的会计人员，对于财务会计工作相关的知识，技能和相关的学科如经济学、税收、营销、管理、法律等也应相当熟悉。因此，会计人员应是综合性的人才。</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③掌握会计信息化，不断提高英语水平</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lastRenderedPageBreak/>
        <w:t>计算机现已广泛地运用到财务系统的账务处理等方面，它将使广大会计人员从单调、繁杂的记、算、报账等工作中解脱出来，提高了经济效率，从而使会计人员腾出更多的时间开展分析预算、统筹等工作，同时，也避免了许多差错，其优越性不言而喻。调查中，要求熟练掌握财务软件的占被调查者的91.8%。因此，财务人员必须具备掌握计算机应用这一能力。</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其次，企业认为财会人才掌握外语知识是我国财会工作与国际财会制度接轨的基础性条件，它可以帮助我国不断吸收国外先进管理经验，探讨一些可行性方法，尽早参与国际经济事务。</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bCs/>
          <w:kern w:val="0"/>
          <w:sz w:val="24"/>
        </w:rPr>
        <w:t>2.用人单位对会计人才能力要求</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（1）较强的实践能力</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当被问及“贵企业认为影响会计专业毕业生就业的主要因素”时，86%的企业选择了实践能力，出纳实务、会计信息化和税费计算与申报是企业认为毕业生最需要具备的实践能力。这说明在企业看来，较强的实践能力是会计人才一项重要的能力。会计是一项实践性很强的技术工作。当前，我们财务人员越来越感到对于会计这样一个实用性管理学科，把理论转化为实践，再从实践中提高理论的学习，是非常重要的。尤其是在当前社会需求量比较大，市场竞争激烈的情况下，相应的，应注重对理论的思考，提高分析和解决问题的能力。</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（2）终身学习的能力</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现代社会的特点之一便在于知识更新换代的速度快，会计知识也不例外。会计的服务对象，核算原则，会计信息内涵都在不断发生变化。要适应这一变化，财务会计人员必须不断地学习和掌握现代经济学科分析方法和思维方式，改进自己的知识结构，丰富自己的头脑，更新自身思想观念。这要求会计专业人才必须具备终身学习的能力。</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（3）较强的社会活动能力</w:t>
      </w:r>
    </w:p>
    <w:p w:rsidR="004C187F" w:rsidRDefault="005E14E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企业的财会部门掌握着企业的经济命脉，涉及各个部门的利益，会计目标的实现需要各个部门的密切合作，因此会计人员要与企业各部门进行广泛的沟通和协调。同时，会计人员还要与银行、税务、审计等部门进行广泛的联系，为企业的发展营造良好的外部环境。因此，财会人员必须具备较强的社交能力，这种能力直接关系到其工作成果的好坏，直接影响到其生存发展的机会和可能。</w:t>
      </w:r>
    </w:p>
    <w:p w:rsidR="004C187F" w:rsidRDefault="005E14EE">
      <w:pPr>
        <w:widowControl/>
        <w:spacing w:line="360" w:lineRule="auto"/>
        <w:ind w:firstLineChars="200" w:firstLine="640"/>
        <w:jc w:val="left"/>
        <w:rPr>
          <w:rFonts w:ascii="黑体" w:eastAsia="黑体" w:hAnsi="黑体" w:cs="黑体"/>
          <w:kern w:val="0"/>
          <w:sz w:val="32"/>
          <w:szCs w:val="32"/>
        </w:rPr>
      </w:pPr>
      <w:bookmarkStart w:id="78" w:name="_Toc19914_WPSOffice_Level2"/>
      <w:bookmarkStart w:id="79" w:name="_Toc12502_WPSOffice_Level2"/>
      <w:bookmarkStart w:id="80" w:name="_Toc31605_WPSOffice_Level1"/>
      <w:bookmarkStart w:id="81" w:name="_Toc18993_WPSOffice_Level2"/>
      <w:bookmarkStart w:id="82" w:name="_Toc339985610"/>
      <w:bookmarkStart w:id="83" w:name="_Toc341338639"/>
      <w:bookmarkStart w:id="84" w:name="_Toc339913809"/>
      <w:r>
        <w:rPr>
          <w:rFonts w:ascii="黑体" w:eastAsia="黑体" w:hAnsi="黑体" w:cs="黑体" w:hint="eastAsia"/>
          <w:kern w:val="0"/>
          <w:sz w:val="32"/>
          <w:szCs w:val="32"/>
        </w:rPr>
        <w:t>三、专业现状调研</w:t>
      </w:r>
      <w:bookmarkEnd w:id="78"/>
      <w:bookmarkEnd w:id="79"/>
      <w:bookmarkEnd w:id="80"/>
      <w:bookmarkEnd w:id="81"/>
      <w:bookmarkEnd w:id="82"/>
      <w:bookmarkEnd w:id="83"/>
      <w:bookmarkEnd w:id="84"/>
    </w:p>
    <w:p w:rsidR="004C187F" w:rsidRDefault="005E14EE">
      <w:pPr>
        <w:widowControl/>
        <w:spacing w:line="360" w:lineRule="auto"/>
        <w:ind w:firstLineChars="200" w:firstLine="480"/>
        <w:jc w:val="left"/>
        <w:rPr>
          <w:rFonts w:asciiTheme="minorEastAsia" w:hAnsiTheme="minorEastAsia" w:cstheme="minorEastAsia"/>
          <w:bCs/>
          <w:sz w:val="24"/>
        </w:rPr>
      </w:pPr>
      <w:bookmarkStart w:id="85" w:name="_Toc28509_WPSOffice_Level2"/>
      <w:r>
        <w:rPr>
          <w:rFonts w:asciiTheme="minorEastAsia" w:hAnsiTheme="minorEastAsia" w:cstheme="minorEastAsia" w:hint="eastAsia"/>
          <w:kern w:val="0"/>
          <w:sz w:val="24"/>
        </w:rPr>
        <w:lastRenderedPageBreak/>
        <w:t>（一）教育专</w:t>
      </w:r>
      <w:r>
        <w:rPr>
          <w:rFonts w:asciiTheme="minorEastAsia" w:hAnsiTheme="minorEastAsia" w:cstheme="minorEastAsia" w:hint="eastAsia"/>
          <w:bCs/>
          <w:sz w:val="24"/>
        </w:rPr>
        <w:t>业点数布局与规模</w:t>
      </w:r>
      <w:bookmarkEnd w:id="85"/>
    </w:p>
    <w:p w:rsidR="004C187F" w:rsidRDefault="005E14EE">
      <w:pPr>
        <w:spacing w:line="360" w:lineRule="auto"/>
        <w:ind w:firstLineChars="200" w:firstLine="480"/>
        <w:rPr>
          <w:rFonts w:ascii="宋体" w:hAnsi="宋体"/>
          <w:bCs/>
          <w:sz w:val="24"/>
        </w:rPr>
      </w:pPr>
      <w:r>
        <w:rPr>
          <w:rFonts w:ascii="宋体" w:hAnsi="宋体" w:hint="eastAsia"/>
          <w:bCs/>
          <w:sz w:val="24"/>
        </w:rPr>
        <w:t>目前全省高职教育专业覆盖了教育部高等教育司列出的全部19个大类。其中财经商贸类专业数为26，排在第1位，占全省专业数的8.02%，专业点数为200，占全省专业点数的14.78%。财会类中的会计专业是一个老专业，分布于全省各高职院校，据统计，目前共有29所高职院校开设会计专业，各院校专业建设程度不等，其中山西省财政税务专科学校、山西省财贸学校建设程度较好，我们要多借鉴兄弟院校的办学经验，迎头赶上。</w:t>
      </w:r>
    </w:p>
    <w:p w:rsidR="004C187F" w:rsidRDefault="005E14EE">
      <w:pPr>
        <w:widowControl/>
        <w:spacing w:line="360" w:lineRule="auto"/>
        <w:ind w:firstLineChars="200" w:firstLine="480"/>
        <w:jc w:val="left"/>
        <w:rPr>
          <w:rFonts w:asciiTheme="minorEastAsia" w:hAnsiTheme="minorEastAsia" w:cstheme="minorEastAsia"/>
          <w:kern w:val="0"/>
          <w:sz w:val="24"/>
        </w:rPr>
      </w:pPr>
      <w:bookmarkStart w:id="86" w:name="_Toc12514_WPSOffice_Level2"/>
      <w:r>
        <w:rPr>
          <w:rFonts w:asciiTheme="minorEastAsia" w:hAnsiTheme="minorEastAsia" w:cstheme="minorEastAsia" w:hint="eastAsia"/>
          <w:kern w:val="0"/>
          <w:sz w:val="24"/>
        </w:rPr>
        <w:t>（二）专业历史</w:t>
      </w:r>
      <w:bookmarkEnd w:id="86"/>
    </w:p>
    <w:p w:rsidR="004C187F" w:rsidRDefault="005E14EE">
      <w:pPr>
        <w:spacing w:line="360" w:lineRule="auto"/>
        <w:ind w:firstLineChars="200" w:firstLine="480"/>
        <w:rPr>
          <w:rFonts w:ascii="宋体" w:hAnsi="宋体"/>
          <w:bCs/>
          <w:sz w:val="24"/>
        </w:rPr>
      </w:pPr>
      <w:r>
        <w:rPr>
          <w:rFonts w:ascii="宋体" w:hAnsi="宋体" w:hint="eastAsia"/>
          <w:bCs/>
          <w:sz w:val="24"/>
        </w:rPr>
        <w:t>我院会计专业建于2001年，于2001年9月开始招生。最初生源中除高中毕业生外，还有部分初中毕业生（五年制高职）；06年为适应我院高职教育办学要求，停止招收初中毕业生，逐步扩大高中毕业生招生规模；截止2019年共有16届高职生毕业，总人数2700余人。</w:t>
      </w:r>
    </w:p>
    <w:p w:rsidR="004C187F" w:rsidRDefault="005E14EE">
      <w:pPr>
        <w:spacing w:line="360" w:lineRule="auto"/>
        <w:ind w:firstLineChars="200" w:firstLine="480"/>
        <w:rPr>
          <w:rFonts w:ascii="宋体" w:hAnsi="宋体"/>
          <w:bCs/>
          <w:sz w:val="24"/>
        </w:rPr>
      </w:pPr>
      <w:r>
        <w:rPr>
          <w:rFonts w:ascii="宋体" w:hAnsi="宋体" w:hint="eastAsia"/>
          <w:bCs/>
          <w:sz w:val="24"/>
        </w:rPr>
        <w:t>目前，该专业发展迅速，各种硬件设施如实验室、实训基地等已具有一定规模，师资配备合理，具有良好的校企合作基础及社会服务能力，为晋城及周边地区财会行业及中小企业培养了大量高素质技术技能型专门人才。</w:t>
      </w:r>
    </w:p>
    <w:p w:rsidR="004C187F" w:rsidRDefault="005E14EE">
      <w:pPr>
        <w:widowControl/>
        <w:spacing w:line="360" w:lineRule="auto"/>
        <w:ind w:firstLineChars="200" w:firstLine="480"/>
        <w:jc w:val="left"/>
        <w:rPr>
          <w:rFonts w:asciiTheme="minorEastAsia" w:hAnsiTheme="minorEastAsia" w:cstheme="minorEastAsia"/>
          <w:kern w:val="0"/>
          <w:sz w:val="24"/>
        </w:rPr>
      </w:pPr>
      <w:bookmarkStart w:id="87" w:name="_Toc20943_WPSOffice_Level2"/>
      <w:r>
        <w:rPr>
          <w:rFonts w:asciiTheme="minorEastAsia" w:hAnsiTheme="minorEastAsia" w:cstheme="minorEastAsia" w:hint="eastAsia"/>
          <w:kern w:val="0"/>
          <w:sz w:val="24"/>
        </w:rPr>
        <w:t>（三）专业就业优势</w:t>
      </w:r>
      <w:bookmarkEnd w:id="87"/>
    </w:p>
    <w:p w:rsidR="004C187F" w:rsidRDefault="005E14EE">
      <w:pPr>
        <w:spacing w:line="360" w:lineRule="auto"/>
        <w:ind w:firstLineChars="200" w:firstLine="480"/>
        <w:rPr>
          <w:rFonts w:ascii="宋体" w:hAnsi="宋体"/>
          <w:sz w:val="24"/>
        </w:rPr>
      </w:pPr>
      <w:r>
        <w:rPr>
          <w:rFonts w:ascii="宋体" w:hAnsi="宋体" w:hint="eastAsia"/>
          <w:sz w:val="24"/>
        </w:rPr>
        <w:t>经济越发展，会计越重要。根据当前的经济发展形势和社会对会计人才的强劲需求，可以预测会计专业的就业前景一片大好。</w:t>
      </w:r>
    </w:p>
    <w:p w:rsidR="004C187F" w:rsidRDefault="005E14EE">
      <w:pPr>
        <w:spacing w:line="360" w:lineRule="auto"/>
        <w:ind w:firstLineChars="200" w:firstLine="480"/>
        <w:rPr>
          <w:rFonts w:ascii="宋体" w:hAnsi="宋体"/>
          <w:sz w:val="24"/>
        </w:rPr>
      </w:pPr>
      <w:r>
        <w:rPr>
          <w:rFonts w:ascii="宋体" w:hAnsi="宋体" w:hint="eastAsia"/>
          <w:sz w:val="24"/>
        </w:rPr>
        <w:t>从我院会计专业的毕业生跟踪调查看，2016年、2017年和2018年本专业毕业生的总就业率分别为96%、90%、92%，会计专业毕业生月工资平均为2065元，专业相关度为60%，毕业生就业现状满意度为65%。近三年本专业的毕业生就业质量高，</w:t>
      </w:r>
      <w:r>
        <w:rPr>
          <w:rFonts w:ascii="宋体" w:hAnsi="宋体" w:cs="Arial" w:hint="eastAsia"/>
          <w:color w:val="000000"/>
          <w:sz w:val="24"/>
        </w:rPr>
        <w:t>有近13%的毕业生在国有大中型企业从事财务工作，大多数毕业生选择到银行等金融机构、会计师事务所和中小企业灵活就业。根据每年毕业生跟踪调查表的反馈，95%以上的毕业生均受到用人单位的好评。其中07级毕业生李锦明</w:t>
      </w:r>
      <w:r>
        <w:rPr>
          <w:rFonts w:ascii="宋体" w:hAnsi="宋体" w:hint="eastAsia"/>
          <w:sz w:val="24"/>
        </w:rPr>
        <w:t>毕业不久即考取宁夏回族自治区银川市公安局公共交通治安分局公务员；08级毕业生邢海胜被实习单位——晋城国锐会计师事务所正式录用，现已成为该所的业务骨干；05级毕业生李可可毕业后自主创业，成效明显，于2011年注册成立了玫瑰花练歌城。</w:t>
      </w:r>
    </w:p>
    <w:p w:rsidR="004C187F" w:rsidRDefault="005E14EE">
      <w:pPr>
        <w:widowControl/>
        <w:spacing w:line="360" w:lineRule="auto"/>
        <w:ind w:firstLineChars="200" w:firstLine="480"/>
        <w:jc w:val="left"/>
        <w:rPr>
          <w:rFonts w:ascii="宋体" w:hAnsi="宋体" w:cs="宋体"/>
          <w:kern w:val="0"/>
          <w:sz w:val="24"/>
          <w:lang w:val="zh-CN"/>
        </w:rPr>
      </w:pPr>
      <w:r>
        <w:rPr>
          <w:rFonts w:ascii="宋体" w:hAnsi="宋体" w:hint="eastAsia"/>
          <w:sz w:val="24"/>
        </w:rPr>
        <w:t>因此，会计专业</w:t>
      </w:r>
      <w:r>
        <w:rPr>
          <w:rFonts w:ascii="宋体" w:hAnsi="宋体" w:hint="eastAsia"/>
          <w:sz w:val="24"/>
          <w:lang w:val="zh-CN"/>
        </w:rPr>
        <w:t>就业形势良好，但应进一步加强就业指导，完善就业服务，增强学生</w:t>
      </w:r>
      <w:r>
        <w:rPr>
          <w:rFonts w:ascii="宋体" w:hAnsi="宋体" w:cs="宋体" w:hint="eastAsia"/>
          <w:kern w:val="0"/>
          <w:sz w:val="24"/>
          <w:lang w:val="zh-CN"/>
        </w:rPr>
        <w:t>对就业与职业发展的理解和把握，实现学生与用人单位和社会的对接。</w:t>
      </w:r>
      <w:bookmarkStart w:id="88" w:name="_Toc339913810"/>
      <w:bookmarkStart w:id="89" w:name="_Toc339985611"/>
      <w:bookmarkStart w:id="90" w:name="_Toc14314_WPSOffice_Level2"/>
      <w:bookmarkStart w:id="91" w:name="_Toc341338640"/>
      <w:bookmarkStart w:id="92" w:name="_Toc10523_WPSOffice_Level2"/>
    </w:p>
    <w:p w:rsidR="004C187F" w:rsidRDefault="005E14EE">
      <w:pPr>
        <w:widowControl/>
        <w:spacing w:line="360" w:lineRule="auto"/>
        <w:ind w:firstLineChars="200" w:firstLine="640"/>
        <w:jc w:val="left"/>
        <w:rPr>
          <w:rFonts w:ascii="黑体" w:eastAsia="黑体" w:hAnsi="黑体" w:cs="黑体"/>
          <w:sz w:val="32"/>
          <w:szCs w:val="32"/>
        </w:rPr>
      </w:pPr>
      <w:bookmarkStart w:id="93" w:name="_Toc27690_WPSOffice_Level1"/>
      <w:bookmarkStart w:id="94" w:name="_Toc1845_WPSOffice_Level2"/>
      <w:r>
        <w:rPr>
          <w:rFonts w:ascii="黑体" w:eastAsia="黑体" w:hAnsi="黑体" w:cs="黑体" w:hint="eastAsia"/>
          <w:sz w:val="32"/>
          <w:szCs w:val="32"/>
        </w:rPr>
        <w:lastRenderedPageBreak/>
        <w:t>四、专业就业面向</w:t>
      </w:r>
      <w:bookmarkEnd w:id="88"/>
      <w:bookmarkEnd w:id="89"/>
      <w:bookmarkEnd w:id="90"/>
      <w:bookmarkEnd w:id="91"/>
      <w:bookmarkEnd w:id="92"/>
      <w:bookmarkEnd w:id="93"/>
      <w:bookmarkEnd w:id="94"/>
    </w:p>
    <w:p w:rsidR="004C187F" w:rsidRDefault="005E14EE">
      <w:pPr>
        <w:spacing w:line="360" w:lineRule="auto"/>
        <w:ind w:firstLineChars="200" w:firstLine="480"/>
        <w:rPr>
          <w:rFonts w:ascii="宋体" w:hAnsi="宋体"/>
          <w:sz w:val="24"/>
        </w:rPr>
      </w:pPr>
      <w:r>
        <w:rPr>
          <w:rFonts w:ascii="宋体" w:hAnsi="宋体" w:hint="eastAsia"/>
          <w:sz w:val="24"/>
        </w:rPr>
        <w:t>高职会计专业就业面向定位主要确定学生就业面向领域，解决“为谁培养人”的问题，是确定专业目标的基础与依据。根据高职教育培养高素质技术技能人才的总体目标，高职会计专业的就业面向应定位为中小型企业、非营利组织、社会中介机构。从我院会计专业的毕业生跟踪调查看，会计专业毕业生主要就业的用人单位是民营企业/个体，近三年在各企业就业比例如下：民营企业82%,中外合资/外资/独资企业6%，国有企业6%，政府机构/科研或其它事业单位5%，非政府或非盈利组织1%。</w:t>
      </w:r>
    </w:p>
    <w:p w:rsidR="004C187F" w:rsidRDefault="005E14EE">
      <w:pPr>
        <w:spacing w:line="360" w:lineRule="auto"/>
        <w:ind w:firstLineChars="200" w:firstLine="480"/>
        <w:rPr>
          <w:rFonts w:ascii="宋体" w:hAnsi="宋体"/>
          <w:sz w:val="24"/>
        </w:rPr>
      </w:pPr>
      <w:r>
        <w:rPr>
          <w:rFonts w:ascii="宋体" w:hAnsi="宋体" w:hint="eastAsia"/>
          <w:sz w:val="24"/>
        </w:rPr>
        <w:t>选择上述领域作为高职会计专业就业面向领域基于双方的契合。一方面中小型企业等单位在会计工作中需要一大批既具有高尚的职业道德和严谨的职业态度，又具备扎实的专业知识、熟练的职业技能和良好的团队精神，并且具有知识的迁移能力和可持续发展能力的会计职业人才，但由于中小型企业经济业务相对于大型企业、上市公司</w:t>
      </w:r>
      <w:proofErr w:type="gramStart"/>
      <w:r>
        <w:rPr>
          <w:rFonts w:ascii="宋体" w:hAnsi="宋体" w:hint="eastAsia"/>
          <w:sz w:val="24"/>
        </w:rPr>
        <w:t>而言较</w:t>
      </w:r>
      <w:proofErr w:type="gramEnd"/>
      <w:r>
        <w:rPr>
          <w:rFonts w:ascii="宋体" w:hAnsi="宋体" w:hint="eastAsia"/>
          <w:sz w:val="24"/>
        </w:rPr>
        <w:t>简单，且自身发展空间不大，不能长久吸引本科等更高层次的会计人才，使其在人才选择渠道上更倾向于从高职会计专业选拔人才；另一方面，高职会计专业教育立足于会计职业岗位任务和工作过程分析，所培养的人才具有较强的实践性、职业性和综合性，能够满足中小型企业对人才的现时需求并具有较强的持续发展能力。因此，将高职会计专业就业面向定位于中小型企业、非营利组织、会计师事务所是高职会计专业发展高职特色教育、保障教学质量和就业率的必然选择。</w:t>
      </w:r>
    </w:p>
    <w:p w:rsidR="004C187F" w:rsidRDefault="005E14EE">
      <w:pPr>
        <w:spacing w:line="360" w:lineRule="auto"/>
        <w:ind w:firstLineChars="200" w:firstLine="480"/>
        <w:rPr>
          <w:rFonts w:ascii="宋体" w:hAnsi="宋体"/>
          <w:sz w:val="24"/>
          <w:lang w:val="zh-CN"/>
        </w:rPr>
      </w:pPr>
      <w:r>
        <w:rPr>
          <w:rFonts w:ascii="宋体" w:hAnsi="宋体" w:hint="eastAsia"/>
          <w:sz w:val="24"/>
        </w:rPr>
        <w:t>高职会计专业就业面向的定位要求高职会计专业学生必须具备在中小型企业等单位一</w:t>
      </w:r>
      <w:r>
        <w:rPr>
          <w:rFonts w:ascii="宋体" w:hAnsi="宋体" w:hint="eastAsia"/>
          <w:sz w:val="24"/>
          <w:lang w:val="zh-CN"/>
        </w:rPr>
        <w:t>人多岗、多岗兼顾的能力。</w:t>
      </w:r>
      <w:bookmarkStart w:id="95" w:name="_Toc339985612"/>
      <w:bookmarkStart w:id="96" w:name="_Toc341338641"/>
      <w:bookmarkStart w:id="97" w:name="_Toc29794_WPSOffice_Level2"/>
      <w:bookmarkStart w:id="98" w:name="_Toc339913811"/>
      <w:bookmarkStart w:id="99" w:name="_Toc14114_WPSOffice_Level2"/>
    </w:p>
    <w:p w:rsidR="004C187F" w:rsidRDefault="005E14EE">
      <w:pPr>
        <w:spacing w:line="360" w:lineRule="auto"/>
        <w:ind w:firstLineChars="200" w:firstLine="640"/>
        <w:rPr>
          <w:rFonts w:ascii="黑体" w:eastAsia="黑体" w:hAnsi="黑体" w:cs="黑体"/>
          <w:sz w:val="32"/>
          <w:szCs w:val="32"/>
          <w:lang w:val="zh-CN"/>
        </w:rPr>
      </w:pPr>
      <w:bookmarkStart w:id="100" w:name="_Toc18865_WPSOffice_Level1"/>
      <w:bookmarkStart w:id="101" w:name="_Toc1121_WPSOffice_Level2"/>
      <w:r>
        <w:rPr>
          <w:rFonts w:ascii="黑体" w:eastAsia="黑体" w:hAnsi="黑体" w:cs="黑体" w:hint="eastAsia"/>
          <w:sz w:val="32"/>
          <w:szCs w:val="32"/>
          <w:lang w:val="zh-CN"/>
        </w:rPr>
        <w:t>五、专业教学改革建议</w:t>
      </w:r>
      <w:bookmarkEnd w:id="95"/>
      <w:bookmarkEnd w:id="96"/>
      <w:bookmarkEnd w:id="97"/>
      <w:bookmarkEnd w:id="98"/>
      <w:bookmarkEnd w:id="99"/>
      <w:bookmarkEnd w:id="100"/>
      <w:bookmarkEnd w:id="101"/>
    </w:p>
    <w:p w:rsidR="004C187F" w:rsidRDefault="005E14EE">
      <w:pPr>
        <w:widowControl/>
        <w:spacing w:line="360" w:lineRule="auto"/>
        <w:ind w:firstLineChars="200" w:firstLine="480"/>
        <w:jc w:val="left"/>
        <w:rPr>
          <w:rFonts w:asciiTheme="minorEastAsia" w:hAnsiTheme="minorEastAsia" w:cstheme="minorEastAsia"/>
          <w:kern w:val="0"/>
          <w:sz w:val="24"/>
        </w:rPr>
      </w:pPr>
      <w:bookmarkStart w:id="102" w:name="_Toc5279_WPSOffice_Level2"/>
      <w:r>
        <w:rPr>
          <w:rFonts w:asciiTheme="minorEastAsia" w:hAnsiTheme="minorEastAsia" w:cstheme="minorEastAsia" w:hint="eastAsia"/>
          <w:kern w:val="0"/>
          <w:sz w:val="24"/>
        </w:rPr>
        <w:t>（一）探索多元办学模式</w:t>
      </w:r>
      <w:bookmarkEnd w:id="102"/>
    </w:p>
    <w:p w:rsidR="004C187F" w:rsidRDefault="005E14EE">
      <w:pPr>
        <w:spacing w:line="360" w:lineRule="auto"/>
        <w:ind w:firstLineChars="200" w:firstLine="480"/>
        <w:rPr>
          <w:rFonts w:ascii="宋体" w:hAnsi="宋体" w:cs="宋体"/>
          <w:kern w:val="0"/>
          <w:sz w:val="24"/>
        </w:rPr>
      </w:pPr>
      <w:r>
        <w:rPr>
          <w:rFonts w:ascii="宋体" w:hAnsi="宋体" w:cs="宋体"/>
          <w:kern w:val="0"/>
          <w:sz w:val="24"/>
        </w:rPr>
        <w:t>多元化合作办学是由学校、企业、行业和社会共同参与，有计划地将课堂上的理论学习与工作中的实践学习有机结合的一种办学形式。其本质在于把职教与经济社会发展紧密联系在一起，实现良性互动，形成“双赢”局面，其核心是产学合作、工学结合、各方参与，实现的目标是增强学校的办学效益和企业的人才竞争优势，最终目的是促进社会经济的发展。</w:t>
      </w:r>
    </w:p>
    <w:p w:rsidR="004C187F" w:rsidRDefault="005E14EE">
      <w:pPr>
        <w:spacing w:line="360" w:lineRule="auto"/>
        <w:ind w:firstLineChars="200" w:firstLine="480"/>
        <w:rPr>
          <w:rFonts w:ascii="宋体" w:hAnsi="宋体" w:cs="宋体"/>
          <w:kern w:val="0"/>
          <w:sz w:val="24"/>
        </w:rPr>
      </w:pPr>
      <w:r>
        <w:rPr>
          <w:rFonts w:ascii="宋体" w:hAnsi="宋体" w:cs="宋体"/>
          <w:kern w:val="0"/>
          <w:sz w:val="24"/>
        </w:rPr>
        <w:t>作为学校来说，要大力转变教育思想、教育观念，特别是改革封闭式教育观念，树立促进科技经济发展，主动适应企业需要的开放式教育观念。其次要改革教育体制，建立适应市场经济体制需要的</w:t>
      </w:r>
      <w:r>
        <w:rPr>
          <w:rFonts w:ascii="宋体" w:hAnsi="宋体" w:cs="宋体" w:hint="eastAsia"/>
          <w:kern w:val="0"/>
          <w:sz w:val="24"/>
        </w:rPr>
        <w:t>高</w:t>
      </w:r>
      <w:r>
        <w:rPr>
          <w:rFonts w:ascii="宋体" w:hAnsi="宋体" w:cs="宋体"/>
          <w:kern w:val="0"/>
          <w:sz w:val="24"/>
        </w:rPr>
        <w:t>职教育体制，走社会化服务，市场化运作，企业化管理的</w:t>
      </w:r>
      <w:r>
        <w:rPr>
          <w:rFonts w:ascii="宋体" w:hAnsi="宋体" w:cs="宋体"/>
          <w:kern w:val="0"/>
          <w:sz w:val="24"/>
        </w:rPr>
        <w:lastRenderedPageBreak/>
        <w:t>办学体制。第三是要改革人才培养模式，建立与生产紧密结合的人才培养体系和教学内容及课程体系，调整</w:t>
      </w:r>
      <w:r>
        <w:rPr>
          <w:rFonts w:ascii="宋体" w:hAnsi="宋体" w:cs="宋体" w:hint="eastAsia"/>
          <w:kern w:val="0"/>
          <w:sz w:val="24"/>
        </w:rPr>
        <w:t>高</w:t>
      </w:r>
      <w:r>
        <w:rPr>
          <w:rFonts w:ascii="宋体" w:hAnsi="宋体" w:cs="宋体"/>
          <w:kern w:val="0"/>
          <w:sz w:val="24"/>
        </w:rPr>
        <w:t>职办学结构、实施多元化模式。第四要改革现有毕业生推荐模式，要改变单一的，以产业部门作为实习分配场所的传统模式，关键是使校企双方互利，共同发展。</w:t>
      </w:r>
    </w:p>
    <w:p w:rsidR="004C187F" w:rsidRDefault="005E14EE">
      <w:pPr>
        <w:spacing w:line="360" w:lineRule="auto"/>
        <w:ind w:firstLineChars="200" w:firstLine="480"/>
        <w:rPr>
          <w:rFonts w:ascii="宋体" w:hAnsi="宋体" w:cs="宋体"/>
          <w:kern w:val="0"/>
          <w:sz w:val="24"/>
        </w:rPr>
      </w:pPr>
      <w:r>
        <w:rPr>
          <w:rFonts w:ascii="宋体" w:hAnsi="宋体" w:cs="宋体" w:hint="eastAsia"/>
          <w:kern w:val="0"/>
          <w:sz w:val="24"/>
        </w:rPr>
        <w:t>作为本专业，可以充分利用校企合作和财经专业建设指导委员会的平台，</w:t>
      </w:r>
      <w:r>
        <w:rPr>
          <w:rFonts w:ascii="宋体" w:hAnsi="宋体"/>
          <w:sz w:val="24"/>
        </w:rPr>
        <w:t>探索学校与企业、学校与行业、学校与学校等多元化合作办学模式</w:t>
      </w:r>
      <w:r>
        <w:rPr>
          <w:rFonts w:ascii="宋体" w:hAnsi="宋体" w:cs="宋体" w:hint="eastAsia"/>
          <w:kern w:val="0"/>
          <w:sz w:val="24"/>
        </w:rPr>
        <w:t>，</w:t>
      </w:r>
      <w:r>
        <w:rPr>
          <w:rFonts w:ascii="宋体" w:hAnsi="宋体"/>
          <w:sz w:val="24"/>
        </w:rPr>
        <w:t>推行多元化人才培养模式，使</w:t>
      </w:r>
      <w:r>
        <w:rPr>
          <w:rFonts w:ascii="宋体" w:hAnsi="宋体" w:hint="eastAsia"/>
          <w:sz w:val="24"/>
        </w:rPr>
        <w:t>本专业的</w:t>
      </w:r>
      <w:r>
        <w:rPr>
          <w:rFonts w:ascii="宋体" w:hAnsi="宋体"/>
          <w:sz w:val="24"/>
        </w:rPr>
        <w:t>办学更加贴近企业、依托行业、结合产业。同时，</w:t>
      </w:r>
      <w:r>
        <w:rPr>
          <w:rFonts w:ascii="宋体" w:hAnsi="宋体" w:hint="eastAsia"/>
          <w:sz w:val="24"/>
        </w:rPr>
        <w:t>要</w:t>
      </w:r>
      <w:r>
        <w:rPr>
          <w:rFonts w:ascii="宋体" w:hAnsi="宋体"/>
          <w:sz w:val="24"/>
        </w:rPr>
        <w:t>切实加大资金投入</w:t>
      </w:r>
      <w:r>
        <w:rPr>
          <w:rFonts w:ascii="宋体" w:hAnsi="宋体" w:hint="eastAsia"/>
          <w:sz w:val="24"/>
        </w:rPr>
        <w:t>，加强校内外</w:t>
      </w:r>
      <w:r>
        <w:rPr>
          <w:rFonts w:ascii="宋体" w:hAnsi="宋体"/>
          <w:sz w:val="24"/>
        </w:rPr>
        <w:t>实训</w:t>
      </w:r>
      <w:r>
        <w:rPr>
          <w:rFonts w:ascii="宋体" w:hAnsi="宋体" w:hint="eastAsia"/>
          <w:sz w:val="24"/>
        </w:rPr>
        <w:t>基地的</w:t>
      </w:r>
      <w:r>
        <w:rPr>
          <w:rFonts w:ascii="宋体" w:hAnsi="宋体"/>
          <w:sz w:val="24"/>
        </w:rPr>
        <w:t>建设，强化实训教学，有效促进学生技能水平的提高，使“零距离”就业成为现实</w:t>
      </w:r>
      <w:r>
        <w:rPr>
          <w:rFonts w:ascii="宋体" w:hAnsi="宋体" w:hint="eastAsia"/>
          <w:sz w:val="24"/>
        </w:rPr>
        <w:t>。</w:t>
      </w:r>
    </w:p>
    <w:p w:rsidR="004C187F" w:rsidRDefault="005E14EE">
      <w:pPr>
        <w:widowControl/>
        <w:spacing w:line="360" w:lineRule="auto"/>
        <w:ind w:firstLineChars="200" w:firstLine="480"/>
        <w:jc w:val="left"/>
        <w:rPr>
          <w:rFonts w:asciiTheme="minorEastAsia" w:hAnsiTheme="minorEastAsia" w:cstheme="minorEastAsia"/>
          <w:kern w:val="0"/>
          <w:sz w:val="24"/>
        </w:rPr>
      </w:pPr>
      <w:bookmarkStart w:id="103" w:name="_Toc583_WPSOffice_Level2"/>
      <w:r>
        <w:rPr>
          <w:rFonts w:asciiTheme="minorEastAsia" w:hAnsiTheme="minorEastAsia" w:cstheme="minorEastAsia" w:hint="eastAsia"/>
          <w:kern w:val="0"/>
          <w:sz w:val="24"/>
        </w:rPr>
        <w:t>（二）推进校企对接，深化人才培养模式改革</w:t>
      </w:r>
      <w:bookmarkEnd w:id="103"/>
    </w:p>
    <w:p w:rsidR="004C187F" w:rsidRDefault="005E14EE">
      <w:pPr>
        <w:widowControl/>
        <w:spacing w:line="360" w:lineRule="auto"/>
        <w:ind w:firstLineChars="200" w:firstLine="480"/>
        <w:jc w:val="left"/>
        <w:rPr>
          <w:rFonts w:asciiTheme="minorEastAsia" w:hAnsiTheme="minorEastAsia" w:cstheme="minorEastAsia"/>
          <w:kern w:val="0"/>
          <w:sz w:val="24"/>
        </w:rPr>
      </w:pPr>
      <w:r>
        <w:rPr>
          <w:rFonts w:asciiTheme="minorEastAsia" w:hAnsiTheme="minorEastAsia" w:cstheme="minorEastAsia" w:hint="eastAsia"/>
          <w:kern w:val="0"/>
          <w:sz w:val="24"/>
        </w:rPr>
        <w:t>根据专业</w:t>
      </w:r>
      <w:r>
        <w:rPr>
          <w:rFonts w:asciiTheme="minorEastAsia" w:hAnsiTheme="minorEastAsia" w:cstheme="minorEastAsia"/>
          <w:kern w:val="0"/>
          <w:sz w:val="24"/>
        </w:rPr>
        <w:t>特点和人才培养需要，主动与具备条件的企业在人才培养、技术创新、就业创业、社会服务、文化传承等方面开展合作。学校积极为企业提供所需的课程、师资等资源，企业利用资本、技术、知识、设施、设备和管理等要素参与校企合作，促进人力资源开发。</w:t>
      </w:r>
    </w:p>
    <w:p w:rsidR="004C187F" w:rsidRDefault="005E14EE">
      <w:pPr>
        <w:pStyle w:val="a9"/>
        <w:spacing w:before="0" w:beforeAutospacing="0" w:after="0" w:afterAutospacing="0" w:line="360" w:lineRule="auto"/>
        <w:ind w:firstLineChars="200" w:firstLine="480"/>
      </w:pPr>
      <w:r>
        <w:rPr>
          <w:rFonts w:hint="eastAsia"/>
        </w:rPr>
        <w:t xml:space="preserve">为使会计专业培养的学生符合社会、行业、企业的需求，我们要经常聘请校外专家以及院内骨干教师为专业指导委员会委员，充分发挥专业建设指导委员会的作用，每年定期召开专业建设指导委员会专家会议，针对社会对会计专业人才所需的职业技能和综合素质的要求，听取企业专家对专业建设、人才培养方案的意见，对专业人才培养方案的具体内容做相应的调整，并逐步形成“二元共育、三环紧扣、四阶递进” 的人才培养模式，即通过校企二个主体共同制定人才培养方案，共同开发课程，在校企二个场所，利用校企二种文化；经过“理实一体化”教学、校内外实训基地实训和顶岗实习三个环节的紧密结合；分基础技能培养、岗位技能培养、专项技能强化和顶岗实习四个阶段逐步培养学生的专业技能，同时注重职业道德、职业素养的培养。 </w:t>
      </w:r>
    </w:p>
    <w:p w:rsidR="004C187F" w:rsidRDefault="005E14EE">
      <w:pPr>
        <w:widowControl/>
        <w:spacing w:line="360" w:lineRule="auto"/>
        <w:ind w:firstLineChars="200" w:firstLine="480"/>
        <w:jc w:val="left"/>
        <w:rPr>
          <w:rFonts w:asciiTheme="minorEastAsia" w:hAnsiTheme="minorEastAsia" w:cstheme="minorEastAsia"/>
          <w:kern w:val="0"/>
          <w:sz w:val="24"/>
        </w:rPr>
      </w:pPr>
      <w:bookmarkStart w:id="104" w:name="_Toc1076_WPSOffice_Level2"/>
      <w:r>
        <w:rPr>
          <w:rFonts w:asciiTheme="minorEastAsia" w:hAnsiTheme="minorEastAsia" w:cstheme="minorEastAsia" w:hint="eastAsia"/>
          <w:kern w:val="0"/>
          <w:sz w:val="24"/>
        </w:rPr>
        <w:t>（三）改革课程与教学</w:t>
      </w:r>
      <w:bookmarkEnd w:id="104"/>
    </w:p>
    <w:p w:rsidR="004C187F" w:rsidRDefault="005E14E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我们应该坚持</w:t>
      </w:r>
      <w:r>
        <w:rPr>
          <w:rFonts w:ascii="宋体" w:hAnsi="宋体" w:cs="宋体" w:hint="eastAsia"/>
          <w:bCs/>
          <w:kern w:val="0"/>
          <w:sz w:val="24"/>
        </w:rPr>
        <w:t>科学发展观，以就业为导向，以能力为本位，</w:t>
      </w:r>
      <w:r>
        <w:rPr>
          <w:rFonts w:ascii="宋体" w:hAnsi="宋体" w:cs="宋体" w:hint="eastAsia"/>
          <w:kern w:val="0"/>
          <w:sz w:val="24"/>
        </w:rPr>
        <w:t>从岗位的需求出发，</w:t>
      </w:r>
      <w:r>
        <w:rPr>
          <w:rFonts w:ascii="宋体" w:hAnsi="宋体" w:cs="宋体" w:hint="eastAsia"/>
          <w:bCs/>
          <w:kern w:val="0"/>
          <w:sz w:val="24"/>
        </w:rPr>
        <w:t>将本专业涉及的职业活动分解成若干工作任务，</w:t>
      </w:r>
      <w:r>
        <w:rPr>
          <w:rFonts w:ascii="宋体" w:hAnsi="宋体" w:cs="宋体" w:hint="eastAsia"/>
          <w:kern w:val="0"/>
          <w:sz w:val="24"/>
        </w:rPr>
        <w:t>以工作任务为引领，整合理论与实践课程，确定课程结构。同时应结合职业资格证书考证的要求，围绕所需掌握的职业能力，细化课程内容，针对相应的技能，设计相应的实践活动，提高学生的职业能力，使设置的课程既能支撑专业教学，又能支撑职业资格证书考证，</w:t>
      </w:r>
      <w:r>
        <w:rPr>
          <w:rFonts w:ascii="宋体" w:hAnsi="宋体" w:cs="宋体" w:hint="eastAsia"/>
          <w:bCs/>
          <w:kern w:val="0"/>
          <w:sz w:val="24"/>
        </w:rPr>
        <w:t>将学历教育与培训考证紧密结合</w:t>
      </w:r>
      <w:r>
        <w:rPr>
          <w:rFonts w:ascii="宋体" w:hAnsi="宋体" w:cs="宋体" w:hint="eastAsia"/>
          <w:kern w:val="0"/>
          <w:sz w:val="24"/>
        </w:rPr>
        <w:t>。</w:t>
      </w:r>
      <w:r>
        <w:rPr>
          <w:rFonts w:ascii="宋体" w:hAnsi="宋体" w:cs="宋体" w:hint="eastAsia"/>
          <w:kern w:val="0"/>
          <w:sz w:val="24"/>
        </w:rPr>
        <w:lastRenderedPageBreak/>
        <w:t>以就业为导向，结合行业的岗位设置方案，结合企业的实际需要，制定本专业的实施</w:t>
      </w:r>
      <w:proofErr w:type="gramStart"/>
      <w:r>
        <w:rPr>
          <w:rFonts w:ascii="宋体" w:hAnsi="宋体" w:cs="宋体" w:hint="eastAsia"/>
          <w:kern w:val="0"/>
          <w:sz w:val="24"/>
        </w:rPr>
        <w:t>性培养</w:t>
      </w:r>
      <w:proofErr w:type="gramEnd"/>
      <w:r>
        <w:rPr>
          <w:rFonts w:ascii="宋体" w:hAnsi="宋体" w:cs="宋体" w:hint="eastAsia"/>
          <w:kern w:val="0"/>
          <w:sz w:val="24"/>
        </w:rPr>
        <w:t>计划，努力实现“1+X证书”的目标和要求。</w:t>
      </w:r>
    </w:p>
    <w:p w:rsidR="004C187F" w:rsidRDefault="005E14E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坚持以就业为导向的教改方向，力求做到三个结合：一是教学的要求与市场的需求相结合，以市场、</w:t>
      </w:r>
      <w:proofErr w:type="gramStart"/>
      <w:r>
        <w:rPr>
          <w:rFonts w:ascii="宋体" w:hAnsi="宋体" w:cs="宋体" w:hint="eastAsia"/>
          <w:kern w:val="0"/>
          <w:sz w:val="24"/>
        </w:rPr>
        <w:t>职场的</w:t>
      </w:r>
      <w:proofErr w:type="gramEnd"/>
      <w:r>
        <w:rPr>
          <w:rFonts w:ascii="宋体" w:hAnsi="宋体" w:cs="宋体" w:hint="eastAsia"/>
          <w:kern w:val="0"/>
          <w:sz w:val="24"/>
        </w:rPr>
        <w:t>变化为风向标，确立“实用、够用、能用”的课改原则。二是调整教学内容，专业知识与岗位实务知识相结合，及时引进现代企业生产的新技术、新工艺、新方法。三是专业能力培养与岗位能力培训相结合，参照工作现场的操作标准规程，设计专业实训的方案，努力使</w:t>
      </w:r>
      <w:proofErr w:type="gramStart"/>
      <w:r>
        <w:rPr>
          <w:rFonts w:ascii="宋体" w:hAnsi="宋体" w:cs="宋体" w:hint="eastAsia"/>
          <w:kern w:val="0"/>
          <w:sz w:val="24"/>
        </w:rPr>
        <w:t>实训与培训</w:t>
      </w:r>
      <w:proofErr w:type="gramEnd"/>
      <w:r>
        <w:rPr>
          <w:rFonts w:ascii="宋体" w:hAnsi="宋体" w:cs="宋体" w:hint="eastAsia"/>
          <w:kern w:val="0"/>
          <w:sz w:val="24"/>
        </w:rPr>
        <w:t>、学业与就业零距离贴近，全面提高学生职业素养和就业竞争力。</w:t>
      </w:r>
    </w:p>
    <w:p w:rsidR="004C187F" w:rsidRDefault="005E14E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适应“互联网+职业教育”发展需求，运用现代信息技术改进教学方式方法，推进虚拟工厂等网络学习空间建设和普遍应用，推进信息技术与教学有机融合。</w:t>
      </w:r>
    </w:p>
    <w:p w:rsidR="004C187F" w:rsidRDefault="005E14E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通过参加技能比赛，以点带面，强化学生技能；通过增设选修课，发展学生不同的兴趣爱好，培养学生综合素质；通过改革理论课与实践课的融合模式，在实践性学习中渗透理论，用理论学习中解释实践问题，突出技能的实用有效和能力提升。</w:t>
      </w:r>
    </w:p>
    <w:p w:rsidR="004C187F" w:rsidRDefault="005E14E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改革评价方式，实行终结性考核与过程性考核相结合的方式，以实际技能为导向，把实践能力和项目能力纳入考核范围，采用多种考核方法，并以此全面衡量和控制教学质量。</w:t>
      </w:r>
    </w:p>
    <w:p w:rsidR="004C187F" w:rsidRDefault="005E14EE">
      <w:pPr>
        <w:widowControl/>
        <w:spacing w:line="360" w:lineRule="auto"/>
        <w:ind w:firstLineChars="200" w:firstLine="480"/>
        <w:jc w:val="left"/>
        <w:rPr>
          <w:rFonts w:ascii="宋体" w:hAnsi="宋体" w:cs="宋体"/>
          <w:bCs/>
          <w:kern w:val="0"/>
          <w:sz w:val="24"/>
        </w:rPr>
      </w:pPr>
      <w:bookmarkStart w:id="105" w:name="_Toc5682_WPSOffice_Level2"/>
      <w:r>
        <w:rPr>
          <w:rFonts w:ascii="宋体" w:hAnsi="宋体" w:cs="宋体" w:hint="eastAsia"/>
          <w:bCs/>
          <w:kern w:val="0"/>
          <w:sz w:val="24"/>
        </w:rPr>
        <w:t>（四）加强“双师”素质教学团队建设</w:t>
      </w:r>
      <w:bookmarkEnd w:id="105"/>
    </w:p>
    <w:p w:rsidR="004C187F" w:rsidRDefault="005E14E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 xml:space="preserve">尽管本专业目前具有“双师”素质的专业教师数量不少，但是真正具备实践经验的教师并不多，所以加强“双师”素质教学团队建设依然是本专业建设的重中之重。本专业应进一步采取“请进来”和“走出去”的办法，邀请校外专家来本专业做专业讲座和担任实习指导教师，邀请有实际工作经验的专业人员兼任教师，提高学生的学习热情和实践操作能力，促进“1+X证书” 教学活动的开展。同时，现有专业教师要定期到企业学习和实践，教师每年至少1个月在企业或实训基地实训，落实教师5年一周期的全员轮训制度，学校要为教师的企业实践创造必要的条件。通过专家指导、骨干培训、校外交流等方式，不断更新教师的专业知识，提高教师的专业技能和经验实践。也可以鼓励本专业优秀教师走出去，为社会提供专业培训，有力地服务地方经济建设。 </w:t>
      </w:r>
    </w:p>
    <w:p w:rsidR="004C187F" w:rsidRDefault="005E14EE">
      <w:pPr>
        <w:pStyle w:val="1"/>
        <w:adjustRightInd w:val="0"/>
        <w:snapToGrid w:val="0"/>
        <w:spacing w:before="0" w:after="0" w:line="360" w:lineRule="auto"/>
        <w:jc w:val="center"/>
        <w:rPr>
          <w:rFonts w:ascii="黑体" w:eastAsia="黑体" w:hAnsi="宋体"/>
          <w:b w:val="0"/>
          <w:sz w:val="36"/>
          <w:szCs w:val="36"/>
        </w:rPr>
      </w:pPr>
      <w:bookmarkStart w:id="106" w:name="_Toc6782_WPSOffice_Level1"/>
      <w:bookmarkStart w:id="107" w:name="_Toc9727_WPSOffice_Level1"/>
      <w:r>
        <w:rPr>
          <w:rFonts w:ascii="黑体" w:eastAsia="黑体" w:hAnsi="宋体" w:hint="eastAsia"/>
          <w:b w:val="0"/>
          <w:sz w:val="36"/>
          <w:szCs w:val="36"/>
        </w:rPr>
        <w:lastRenderedPageBreak/>
        <w:t>第三部分 会计专业职业岗位</w:t>
      </w:r>
      <w:bookmarkEnd w:id="106"/>
      <w:bookmarkEnd w:id="107"/>
    </w:p>
    <w:p w:rsidR="004C187F" w:rsidRDefault="005E14EE">
      <w:pPr>
        <w:pStyle w:val="1"/>
        <w:adjustRightInd w:val="0"/>
        <w:snapToGrid w:val="0"/>
        <w:spacing w:before="0" w:after="0" w:line="360" w:lineRule="auto"/>
        <w:jc w:val="center"/>
        <w:rPr>
          <w:rFonts w:ascii="黑体" w:eastAsia="黑体" w:hAnsi="宋体"/>
          <w:b w:val="0"/>
          <w:sz w:val="36"/>
          <w:szCs w:val="36"/>
        </w:rPr>
      </w:pPr>
      <w:bookmarkStart w:id="108" w:name="_Toc29926_WPSOffice_Level2"/>
      <w:bookmarkStart w:id="109" w:name="_Toc28792_WPSOffice_Level2"/>
      <w:bookmarkStart w:id="110" w:name="_Toc21005_WPSOffice_Level2"/>
      <w:bookmarkStart w:id="111" w:name="_Toc21944_WPSOffice_Level2"/>
      <w:bookmarkStart w:id="112" w:name="_Toc4467_WPSOffice_Level2"/>
      <w:bookmarkStart w:id="113" w:name="_Toc19098_WPSOffice_Level2"/>
      <w:bookmarkStart w:id="114" w:name="_Toc26346_WPSOffice_Level2"/>
      <w:bookmarkStart w:id="115" w:name="_Toc9246_WPSOffice_Level2"/>
      <w:r>
        <w:rPr>
          <w:rFonts w:ascii="黑体" w:eastAsia="黑体" w:hAnsi="宋体" w:hint="eastAsia"/>
          <w:b w:val="0"/>
          <w:sz w:val="36"/>
          <w:szCs w:val="36"/>
        </w:rPr>
        <w:t>与工作任务分析报告</w:t>
      </w:r>
      <w:bookmarkEnd w:id="108"/>
      <w:bookmarkEnd w:id="109"/>
      <w:bookmarkEnd w:id="110"/>
      <w:bookmarkEnd w:id="111"/>
      <w:bookmarkEnd w:id="112"/>
      <w:bookmarkEnd w:id="113"/>
      <w:bookmarkEnd w:id="114"/>
      <w:bookmarkEnd w:id="115"/>
    </w:p>
    <w:p w:rsidR="004C187F" w:rsidRDefault="005E14EE">
      <w:pPr>
        <w:pStyle w:val="1"/>
        <w:adjustRightInd w:val="0"/>
        <w:snapToGrid w:val="0"/>
        <w:spacing w:before="0" w:after="0" w:line="360" w:lineRule="auto"/>
        <w:ind w:firstLineChars="200" w:firstLine="640"/>
        <w:jc w:val="left"/>
        <w:rPr>
          <w:rFonts w:ascii="黑体" w:eastAsia="黑体" w:hAnsi="宋体"/>
          <w:b w:val="0"/>
          <w:sz w:val="36"/>
          <w:szCs w:val="36"/>
        </w:rPr>
      </w:pPr>
      <w:bookmarkStart w:id="116" w:name="_Toc341338643"/>
      <w:bookmarkStart w:id="117" w:name="_Toc27150_WPSOffice_Level2"/>
      <w:bookmarkStart w:id="118" w:name="_Toc7751_WPSOffice_Level2"/>
      <w:bookmarkStart w:id="119" w:name="_Toc339985614"/>
      <w:bookmarkStart w:id="120" w:name="_Toc339913813"/>
      <w:r>
        <w:rPr>
          <w:rFonts w:ascii="黑体" w:eastAsia="黑体" w:hAnsi="宋体" w:hint="eastAsia"/>
          <w:b w:val="0"/>
          <w:sz w:val="32"/>
          <w:szCs w:val="32"/>
        </w:rPr>
        <w:t>一、就业岗位</w:t>
      </w:r>
      <w:bookmarkEnd w:id="116"/>
      <w:bookmarkEnd w:id="117"/>
      <w:bookmarkEnd w:id="118"/>
      <w:bookmarkEnd w:id="119"/>
      <w:bookmarkEnd w:id="120"/>
    </w:p>
    <w:p w:rsidR="004C187F" w:rsidRDefault="005E14EE">
      <w:pPr>
        <w:pStyle w:val="2"/>
        <w:snapToGrid w:val="0"/>
        <w:spacing w:before="0" w:after="0" w:line="360" w:lineRule="auto"/>
        <w:ind w:firstLineChars="200" w:firstLine="480"/>
        <w:rPr>
          <w:rFonts w:asciiTheme="minorEastAsia" w:eastAsiaTheme="minorEastAsia" w:hAnsiTheme="minorEastAsia" w:cstheme="minorEastAsia"/>
          <w:b w:val="0"/>
          <w:bCs/>
          <w:sz w:val="24"/>
          <w:lang w:val="zh-CN"/>
        </w:rPr>
      </w:pPr>
      <w:r>
        <w:rPr>
          <w:rFonts w:asciiTheme="minorEastAsia" w:eastAsiaTheme="minorEastAsia" w:hAnsiTheme="minorEastAsia" w:cstheme="minorEastAsia" w:hint="eastAsia"/>
          <w:b w:val="0"/>
          <w:bCs/>
          <w:sz w:val="24"/>
        </w:rPr>
        <w:t>会计职业是通过对单位资金运动过程中的数据进行采集、加工、整理、传输，连续、系统、综合、完整地反映单位资金运动的全过程，并生成反映单位财务状况、经营成果、现金流量、所有者权益变动等信息，从而为会计信息需求者进行管理和决策提供客观信息，以达到实时控制现在，准确预测未来，做出正确决策的目的。因此会计就业岗位主要包括：出纳岗位、会计核算岗位、会计监督岗位、会计管理岗位和财</w:t>
      </w:r>
      <w:r>
        <w:rPr>
          <w:rFonts w:asciiTheme="minorEastAsia" w:eastAsiaTheme="minorEastAsia" w:hAnsiTheme="minorEastAsia" w:cstheme="minorEastAsia" w:hint="eastAsia"/>
          <w:b w:val="0"/>
          <w:bCs/>
          <w:sz w:val="24"/>
          <w:lang w:val="zh-CN"/>
        </w:rPr>
        <w:t>务管理岗位</w:t>
      </w:r>
      <w:bookmarkStart w:id="121" w:name="_Toc339913814"/>
      <w:bookmarkStart w:id="122" w:name="_Toc339985615"/>
      <w:bookmarkStart w:id="123" w:name="_Toc31561_WPSOffice_Level2"/>
      <w:bookmarkStart w:id="124" w:name="_Toc341338644"/>
    </w:p>
    <w:p w:rsidR="004C187F" w:rsidRDefault="005E14EE">
      <w:pPr>
        <w:pStyle w:val="2"/>
        <w:numPr>
          <w:ilvl w:val="0"/>
          <w:numId w:val="2"/>
        </w:numPr>
        <w:snapToGrid w:val="0"/>
        <w:spacing w:before="0" w:after="0" w:line="360" w:lineRule="auto"/>
        <w:ind w:firstLineChars="200" w:firstLine="643"/>
        <w:rPr>
          <w:lang w:val="zh-CN"/>
        </w:rPr>
      </w:pPr>
      <w:bookmarkStart w:id="125" w:name="_Toc11049_WPSOffice_Level2"/>
      <w:r>
        <w:rPr>
          <w:rFonts w:hint="eastAsia"/>
          <w:lang w:val="zh-CN"/>
        </w:rPr>
        <w:t>职业岗位分析</w:t>
      </w:r>
      <w:bookmarkEnd w:id="121"/>
      <w:bookmarkEnd w:id="122"/>
      <w:bookmarkEnd w:id="123"/>
      <w:bookmarkEnd w:id="124"/>
      <w:bookmarkEnd w:id="125"/>
    </w:p>
    <w:p w:rsidR="004C187F" w:rsidRDefault="005E14EE">
      <w:pPr>
        <w:pStyle w:val="2"/>
        <w:snapToGrid w:val="0"/>
        <w:spacing w:before="0" w:after="0" w:line="360" w:lineRule="auto"/>
        <w:ind w:firstLineChars="200" w:firstLine="480"/>
        <w:rPr>
          <w:rFonts w:asciiTheme="minorEastAsia" w:eastAsiaTheme="minorEastAsia" w:hAnsiTheme="minorEastAsia" w:cstheme="minorEastAsia"/>
          <w:b w:val="0"/>
          <w:bCs/>
          <w:sz w:val="24"/>
        </w:rPr>
      </w:pPr>
      <w:r>
        <w:rPr>
          <w:rFonts w:asciiTheme="minorEastAsia" w:eastAsiaTheme="minorEastAsia" w:hAnsiTheme="minorEastAsia" w:cstheme="minorEastAsia" w:hint="eastAsia"/>
          <w:b w:val="0"/>
          <w:bCs/>
          <w:sz w:val="24"/>
        </w:rPr>
        <w:t>（一）会计职业岗位分析</w:t>
      </w:r>
    </w:p>
    <w:p w:rsidR="004C187F" w:rsidRDefault="005E14EE">
      <w:pPr>
        <w:widowControl/>
        <w:spacing w:line="360" w:lineRule="auto"/>
        <w:ind w:firstLineChars="200" w:firstLine="480"/>
        <w:rPr>
          <w:rFonts w:ascii="宋体" w:hAnsi="宋体"/>
          <w:sz w:val="24"/>
        </w:rPr>
      </w:pPr>
      <w:r>
        <w:rPr>
          <w:rFonts w:ascii="宋体" w:hAnsi="宋体" w:hint="eastAsia"/>
          <w:sz w:val="24"/>
        </w:rPr>
        <w:t>1.出纳岗位：办理现金收支、银行转账、日记账登记、现金保管、银行存款核对以及银行账户管理等业务。</w:t>
      </w:r>
    </w:p>
    <w:p w:rsidR="004C187F" w:rsidRDefault="005E14EE">
      <w:pPr>
        <w:widowControl/>
        <w:spacing w:line="360" w:lineRule="auto"/>
        <w:ind w:firstLineChars="200" w:firstLine="480"/>
        <w:rPr>
          <w:rFonts w:ascii="宋体" w:hAnsi="宋体" w:cs="宋体"/>
          <w:kern w:val="0"/>
          <w:sz w:val="24"/>
        </w:rPr>
      </w:pPr>
      <w:r>
        <w:rPr>
          <w:rFonts w:ascii="宋体" w:hAnsi="宋体" w:hint="eastAsia"/>
          <w:sz w:val="24"/>
        </w:rPr>
        <w:t>2.会计核算岗位：处理资产核算、权益核算、收益核算、税费计</w:t>
      </w:r>
      <w:r>
        <w:rPr>
          <w:rFonts w:ascii="宋体" w:hAnsi="宋体" w:cs="宋体" w:hint="eastAsia"/>
          <w:kern w:val="0"/>
          <w:sz w:val="24"/>
        </w:rPr>
        <w:t>算与申报、产品成本计算与分析、企业财务会计报告编报等业务。</w:t>
      </w:r>
    </w:p>
    <w:p w:rsidR="004C187F" w:rsidRDefault="005E14EE">
      <w:pPr>
        <w:spacing w:line="360" w:lineRule="auto"/>
        <w:ind w:firstLineChars="200" w:firstLine="480"/>
        <w:rPr>
          <w:rFonts w:ascii="宋体" w:hAnsi="宋体"/>
          <w:sz w:val="24"/>
        </w:rPr>
      </w:pPr>
      <w:r>
        <w:rPr>
          <w:rFonts w:ascii="宋体" w:hAnsi="宋体" w:hint="eastAsia"/>
          <w:sz w:val="24"/>
        </w:rPr>
        <w:t>3.会计监督岗位：参与处理单位内部年度审计计划的编制、日常经济业务合理合法效益性审计、年度审计报告的编制等业务；协助处理社会中介机构签订审计约定书、编制项目审计计划、进行业务循环审计、撰写审计报告等业务。</w:t>
      </w:r>
    </w:p>
    <w:p w:rsidR="004C187F" w:rsidRDefault="005E14EE">
      <w:pPr>
        <w:spacing w:line="360" w:lineRule="auto"/>
        <w:ind w:firstLineChars="200" w:firstLine="480"/>
        <w:rPr>
          <w:rFonts w:ascii="宋体" w:hAnsi="宋体"/>
          <w:sz w:val="24"/>
        </w:rPr>
      </w:pPr>
      <w:r>
        <w:rPr>
          <w:rFonts w:ascii="宋体" w:hAnsi="宋体" w:hint="eastAsia"/>
          <w:sz w:val="24"/>
        </w:rPr>
        <w:t>4.会计管理岗位：从事或参与会计信息管理、会计制度设计、会计制度管理、会计人员管理、会计档案管理等工作。</w:t>
      </w:r>
    </w:p>
    <w:p w:rsidR="004C187F" w:rsidRDefault="005E14EE">
      <w:pPr>
        <w:widowControl/>
        <w:spacing w:line="360" w:lineRule="auto"/>
        <w:ind w:firstLineChars="200" w:firstLine="480"/>
        <w:rPr>
          <w:rFonts w:ascii="宋体" w:hAnsi="宋体" w:cs="宋体"/>
          <w:kern w:val="0"/>
          <w:sz w:val="24"/>
        </w:rPr>
      </w:pPr>
      <w:r>
        <w:rPr>
          <w:rFonts w:ascii="宋体" w:hAnsi="宋体" w:hint="eastAsia"/>
          <w:sz w:val="24"/>
        </w:rPr>
        <w:t>5.财务管理岗位：参与企业内部</w:t>
      </w:r>
      <w:r>
        <w:rPr>
          <w:rFonts w:ascii="宋体" w:hAnsi="宋体" w:cs="宋体" w:hint="eastAsia"/>
          <w:kern w:val="0"/>
          <w:sz w:val="24"/>
        </w:rPr>
        <w:t>资金筹集管理、投资业务管理、收益分配管理和全面预算管理等工作。</w:t>
      </w:r>
    </w:p>
    <w:p w:rsidR="004C187F" w:rsidRDefault="005E14EE">
      <w:pPr>
        <w:widowControl/>
        <w:spacing w:line="360" w:lineRule="auto"/>
        <w:ind w:firstLineChars="200" w:firstLine="480"/>
        <w:rPr>
          <w:rFonts w:ascii="宋体" w:hAnsi="宋体" w:cs="宋体"/>
          <w:kern w:val="0"/>
          <w:sz w:val="24"/>
        </w:rPr>
      </w:pPr>
      <w:r>
        <w:rPr>
          <w:rFonts w:ascii="宋体" w:hAnsi="宋体" w:cs="宋体" w:hint="eastAsia"/>
          <w:kern w:val="0"/>
          <w:sz w:val="24"/>
        </w:rPr>
        <w:t>具备上述会计职业岗位的胜任能力可同时胜任会计师事务所会计代理、会计咨询、审计</w:t>
      </w:r>
      <w:proofErr w:type="gramStart"/>
      <w:r>
        <w:rPr>
          <w:rFonts w:ascii="宋体" w:hAnsi="宋体" w:cs="宋体" w:hint="eastAsia"/>
          <w:kern w:val="0"/>
          <w:sz w:val="24"/>
        </w:rPr>
        <w:t>鉴证</w:t>
      </w:r>
      <w:proofErr w:type="gramEnd"/>
      <w:r>
        <w:rPr>
          <w:rFonts w:ascii="宋体" w:hAnsi="宋体" w:cs="宋体" w:hint="eastAsia"/>
          <w:kern w:val="0"/>
          <w:sz w:val="24"/>
        </w:rPr>
        <w:t>岗位工作。</w:t>
      </w:r>
    </w:p>
    <w:p w:rsidR="004C187F" w:rsidRDefault="005E14EE">
      <w:pPr>
        <w:spacing w:line="360" w:lineRule="auto"/>
        <w:ind w:firstLineChars="200" w:firstLine="480"/>
        <w:rPr>
          <w:kern w:val="0"/>
          <w:sz w:val="24"/>
        </w:rPr>
        <w:sectPr w:rsidR="004C187F">
          <w:pgSz w:w="11906" w:h="16838"/>
          <w:pgMar w:top="1418" w:right="1418" w:bottom="1418" w:left="1418" w:header="851" w:footer="992" w:gutter="0"/>
          <w:cols w:space="720"/>
          <w:docGrid w:type="lines" w:linePitch="312"/>
        </w:sectPr>
      </w:pPr>
      <w:r>
        <w:rPr>
          <w:rFonts w:hint="eastAsia"/>
          <w:kern w:val="0"/>
          <w:sz w:val="24"/>
        </w:rPr>
        <w:t>高职会计专业应以上述会计职业岗位作为课程开发的平台，其中，出纳岗位业务、会计核算岗位业务是专业基础能力与核心能力培养的主要载体，会计管理岗位业务是专业综合能力培养的主要载体，财务管理岗位业务、会计监督岗位业务是会计拓展能力培养的主要载体。</w:t>
      </w:r>
    </w:p>
    <w:p w:rsidR="004C187F" w:rsidRDefault="005E14EE">
      <w:pPr>
        <w:spacing w:line="360" w:lineRule="auto"/>
        <w:ind w:firstLineChars="200" w:firstLine="480"/>
        <w:rPr>
          <w:bCs/>
          <w:sz w:val="24"/>
        </w:rPr>
      </w:pPr>
      <w:r>
        <w:rPr>
          <w:rFonts w:hint="eastAsia"/>
          <w:bCs/>
          <w:sz w:val="24"/>
        </w:rPr>
        <w:lastRenderedPageBreak/>
        <w:t>（二）会计职业岗位能力分析</w:t>
      </w:r>
    </w:p>
    <w:p w:rsidR="004C187F" w:rsidRDefault="005E14EE">
      <w:pPr>
        <w:widowControl/>
        <w:spacing w:line="360" w:lineRule="auto"/>
        <w:ind w:firstLineChars="200" w:firstLine="560"/>
        <w:jc w:val="center"/>
        <w:rPr>
          <w:rFonts w:ascii="黑体" w:eastAsia="黑体" w:hAnsi="宋体"/>
          <w:color w:val="FF0000"/>
          <w:sz w:val="24"/>
        </w:rPr>
      </w:pPr>
      <w:r>
        <w:rPr>
          <w:rFonts w:ascii="黑体" w:eastAsia="黑体" w:hAnsi="宋体" w:hint="eastAsia"/>
          <w:sz w:val="28"/>
          <w:szCs w:val="28"/>
        </w:rPr>
        <w:t>会计专业职业能力体系分析表</w:t>
      </w:r>
    </w:p>
    <w:tbl>
      <w:tblPr>
        <w:tblW w:w="13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1938"/>
        <w:gridCol w:w="2760"/>
        <w:gridCol w:w="4740"/>
        <w:gridCol w:w="914"/>
        <w:gridCol w:w="1576"/>
        <w:gridCol w:w="1350"/>
      </w:tblGrid>
      <w:tr w:rsidR="004C187F">
        <w:trPr>
          <w:trHeight w:val="240"/>
          <w:jc w:val="center"/>
        </w:trPr>
        <w:tc>
          <w:tcPr>
            <w:tcW w:w="676" w:type="dxa"/>
            <w:vMerge w:val="restart"/>
            <w:vAlign w:val="center"/>
          </w:tcPr>
          <w:p w:rsidR="004C187F" w:rsidRDefault="005E14EE">
            <w:pPr>
              <w:spacing w:line="0" w:lineRule="atLeast"/>
              <w:jc w:val="center"/>
              <w:rPr>
                <w:rFonts w:ascii="楷体_GB2312" w:eastAsia="楷体_GB2312" w:hAnsi="宋体"/>
                <w:szCs w:val="21"/>
              </w:rPr>
            </w:pPr>
            <w:r>
              <w:rPr>
                <w:rFonts w:ascii="楷体_GB2312" w:eastAsia="楷体_GB2312" w:hAnsi="宋体" w:hint="eastAsia"/>
                <w:szCs w:val="21"/>
              </w:rPr>
              <w:t>就业</w:t>
            </w:r>
          </w:p>
          <w:p w:rsidR="004C187F" w:rsidRDefault="005E14EE">
            <w:pPr>
              <w:spacing w:line="0" w:lineRule="atLeast"/>
              <w:jc w:val="center"/>
              <w:rPr>
                <w:rFonts w:ascii="楷体_GB2312" w:eastAsia="楷体_GB2312" w:hAnsi="宋体"/>
                <w:szCs w:val="21"/>
              </w:rPr>
            </w:pPr>
            <w:r>
              <w:rPr>
                <w:rFonts w:ascii="楷体_GB2312" w:eastAsia="楷体_GB2312" w:hAnsi="宋体" w:hint="eastAsia"/>
                <w:szCs w:val="21"/>
              </w:rPr>
              <w:t>岗位</w:t>
            </w:r>
          </w:p>
        </w:tc>
        <w:tc>
          <w:tcPr>
            <w:tcW w:w="1938" w:type="dxa"/>
            <w:vMerge w:val="restart"/>
            <w:vAlign w:val="center"/>
          </w:tcPr>
          <w:p w:rsidR="004C187F" w:rsidRDefault="005E14EE">
            <w:pPr>
              <w:jc w:val="center"/>
              <w:rPr>
                <w:rFonts w:ascii="楷体_GB2312" w:eastAsia="楷体_GB2312" w:hAnsi="宋体"/>
                <w:szCs w:val="21"/>
              </w:rPr>
            </w:pPr>
            <w:r>
              <w:rPr>
                <w:rFonts w:ascii="楷体_GB2312" w:eastAsia="楷体_GB2312" w:hAnsi="宋体" w:hint="eastAsia"/>
                <w:szCs w:val="21"/>
              </w:rPr>
              <w:t>工作过程</w:t>
            </w:r>
          </w:p>
        </w:tc>
        <w:tc>
          <w:tcPr>
            <w:tcW w:w="2760" w:type="dxa"/>
            <w:vMerge w:val="restart"/>
            <w:vAlign w:val="center"/>
          </w:tcPr>
          <w:p w:rsidR="004C187F" w:rsidRDefault="005E14EE">
            <w:pPr>
              <w:jc w:val="center"/>
              <w:rPr>
                <w:rFonts w:ascii="楷体_GB2312" w:eastAsia="楷体_GB2312" w:hAnsi="宋体"/>
                <w:szCs w:val="21"/>
              </w:rPr>
            </w:pPr>
            <w:r>
              <w:rPr>
                <w:rFonts w:ascii="楷体_GB2312" w:eastAsia="楷体_GB2312" w:hAnsi="宋体" w:hint="eastAsia"/>
                <w:szCs w:val="21"/>
              </w:rPr>
              <w:t>主要工作任务</w:t>
            </w:r>
          </w:p>
        </w:tc>
        <w:tc>
          <w:tcPr>
            <w:tcW w:w="5654" w:type="dxa"/>
            <w:gridSpan w:val="2"/>
            <w:vAlign w:val="center"/>
          </w:tcPr>
          <w:p w:rsidR="004C187F" w:rsidRDefault="005E14EE">
            <w:pPr>
              <w:jc w:val="center"/>
              <w:rPr>
                <w:rFonts w:ascii="楷体_GB2312" w:eastAsia="楷体_GB2312" w:hAnsi="宋体"/>
                <w:szCs w:val="21"/>
              </w:rPr>
            </w:pPr>
            <w:r>
              <w:rPr>
                <w:rFonts w:ascii="楷体_GB2312" w:eastAsia="楷体_GB2312" w:hAnsi="宋体" w:hint="eastAsia"/>
                <w:szCs w:val="21"/>
              </w:rPr>
              <w:t>专业能力</w:t>
            </w:r>
          </w:p>
        </w:tc>
        <w:tc>
          <w:tcPr>
            <w:tcW w:w="1576" w:type="dxa"/>
            <w:vMerge w:val="restart"/>
            <w:vAlign w:val="center"/>
          </w:tcPr>
          <w:p w:rsidR="004C187F" w:rsidRDefault="005E14EE">
            <w:pPr>
              <w:jc w:val="center"/>
              <w:rPr>
                <w:rFonts w:ascii="楷体_GB2312" w:eastAsia="楷体_GB2312" w:hAnsi="宋体"/>
                <w:szCs w:val="21"/>
              </w:rPr>
            </w:pPr>
            <w:r>
              <w:rPr>
                <w:rFonts w:ascii="楷体_GB2312" w:eastAsia="楷体_GB2312" w:hAnsi="宋体" w:hint="eastAsia"/>
                <w:szCs w:val="21"/>
              </w:rPr>
              <w:t>社会能力</w:t>
            </w:r>
          </w:p>
        </w:tc>
        <w:tc>
          <w:tcPr>
            <w:tcW w:w="1350" w:type="dxa"/>
            <w:vMerge w:val="restart"/>
            <w:vAlign w:val="center"/>
          </w:tcPr>
          <w:p w:rsidR="004C187F" w:rsidRDefault="005E14EE">
            <w:pPr>
              <w:jc w:val="center"/>
              <w:rPr>
                <w:rFonts w:ascii="楷体_GB2312" w:eastAsia="楷体_GB2312" w:hAnsi="宋体"/>
                <w:szCs w:val="21"/>
              </w:rPr>
            </w:pPr>
            <w:r>
              <w:rPr>
                <w:rFonts w:ascii="楷体_GB2312" w:eastAsia="楷体_GB2312" w:hAnsi="宋体" w:hint="eastAsia"/>
                <w:szCs w:val="21"/>
              </w:rPr>
              <w:t>方法能力</w:t>
            </w:r>
          </w:p>
        </w:tc>
      </w:tr>
      <w:tr w:rsidR="004C187F">
        <w:trPr>
          <w:trHeight w:val="300"/>
          <w:jc w:val="center"/>
        </w:trPr>
        <w:tc>
          <w:tcPr>
            <w:tcW w:w="676" w:type="dxa"/>
            <w:vMerge/>
            <w:vAlign w:val="center"/>
          </w:tcPr>
          <w:p w:rsidR="004C187F" w:rsidRDefault="004C187F">
            <w:pPr>
              <w:spacing w:line="0" w:lineRule="atLeast"/>
              <w:jc w:val="center"/>
              <w:rPr>
                <w:rFonts w:ascii="楷体_GB2312" w:eastAsia="楷体_GB2312" w:hAnsi="宋体"/>
                <w:szCs w:val="21"/>
              </w:rPr>
            </w:pPr>
          </w:p>
        </w:tc>
        <w:tc>
          <w:tcPr>
            <w:tcW w:w="1938" w:type="dxa"/>
            <w:vMerge/>
            <w:vAlign w:val="center"/>
          </w:tcPr>
          <w:p w:rsidR="004C187F" w:rsidRDefault="004C187F">
            <w:pPr>
              <w:jc w:val="center"/>
              <w:rPr>
                <w:rFonts w:ascii="宋体" w:hAnsi="宋体"/>
                <w:b/>
                <w:szCs w:val="21"/>
              </w:rPr>
            </w:pPr>
          </w:p>
        </w:tc>
        <w:tc>
          <w:tcPr>
            <w:tcW w:w="2760" w:type="dxa"/>
            <w:vMerge/>
            <w:vAlign w:val="center"/>
          </w:tcPr>
          <w:p w:rsidR="004C187F" w:rsidRDefault="004C187F">
            <w:pPr>
              <w:jc w:val="center"/>
              <w:rPr>
                <w:rFonts w:ascii="宋体" w:hAnsi="宋体"/>
                <w:b/>
                <w:szCs w:val="21"/>
              </w:rPr>
            </w:pPr>
          </w:p>
        </w:tc>
        <w:tc>
          <w:tcPr>
            <w:tcW w:w="4740" w:type="dxa"/>
            <w:vAlign w:val="center"/>
          </w:tcPr>
          <w:p w:rsidR="004C187F" w:rsidRDefault="005E14EE">
            <w:pPr>
              <w:ind w:firstLineChars="300" w:firstLine="630"/>
              <w:jc w:val="center"/>
              <w:rPr>
                <w:rFonts w:ascii="楷体_GB2312" w:eastAsia="楷体_GB2312" w:hAnsi="宋体"/>
                <w:szCs w:val="21"/>
              </w:rPr>
            </w:pPr>
            <w:r>
              <w:rPr>
                <w:rFonts w:ascii="楷体_GB2312" w:eastAsia="楷体_GB2312" w:hAnsi="宋体" w:hint="eastAsia"/>
                <w:szCs w:val="21"/>
              </w:rPr>
              <w:t>要求</w:t>
            </w:r>
          </w:p>
        </w:tc>
        <w:tc>
          <w:tcPr>
            <w:tcW w:w="914" w:type="dxa"/>
            <w:vAlign w:val="center"/>
          </w:tcPr>
          <w:p w:rsidR="004C187F" w:rsidRDefault="005E14EE">
            <w:pPr>
              <w:jc w:val="center"/>
              <w:rPr>
                <w:rFonts w:ascii="楷体_GB2312" w:eastAsia="楷体_GB2312" w:hAnsi="宋体"/>
                <w:szCs w:val="21"/>
              </w:rPr>
            </w:pPr>
            <w:r>
              <w:rPr>
                <w:rFonts w:ascii="楷体_GB2312" w:eastAsia="楷体_GB2312" w:hAnsi="宋体" w:hint="eastAsia"/>
                <w:szCs w:val="21"/>
              </w:rPr>
              <w:t>阶次</w:t>
            </w:r>
          </w:p>
        </w:tc>
        <w:tc>
          <w:tcPr>
            <w:tcW w:w="1576" w:type="dxa"/>
            <w:vMerge/>
            <w:vAlign w:val="center"/>
          </w:tcPr>
          <w:p w:rsidR="004C187F" w:rsidRDefault="004C187F">
            <w:pPr>
              <w:jc w:val="center"/>
              <w:rPr>
                <w:rFonts w:ascii="宋体" w:hAnsi="宋体"/>
                <w:b/>
                <w:szCs w:val="21"/>
              </w:rPr>
            </w:pPr>
          </w:p>
        </w:tc>
        <w:tc>
          <w:tcPr>
            <w:tcW w:w="1350" w:type="dxa"/>
            <w:vMerge/>
            <w:vAlign w:val="center"/>
          </w:tcPr>
          <w:p w:rsidR="004C187F" w:rsidRDefault="004C187F">
            <w:pPr>
              <w:jc w:val="center"/>
              <w:rPr>
                <w:rFonts w:ascii="黑体" w:eastAsia="黑体" w:hAnsi="宋体"/>
                <w:b/>
                <w:szCs w:val="21"/>
              </w:rPr>
            </w:pPr>
          </w:p>
        </w:tc>
      </w:tr>
      <w:tr w:rsidR="004C187F">
        <w:trPr>
          <w:jc w:val="center"/>
        </w:trPr>
        <w:tc>
          <w:tcPr>
            <w:tcW w:w="676" w:type="dxa"/>
            <w:vAlign w:val="center"/>
          </w:tcPr>
          <w:p w:rsidR="004C187F" w:rsidRDefault="005E14EE">
            <w:pPr>
              <w:rPr>
                <w:rFonts w:ascii="楷体_GB2312" w:eastAsia="楷体_GB2312" w:hAnsi="宋体"/>
                <w:szCs w:val="21"/>
              </w:rPr>
            </w:pPr>
            <w:r>
              <w:rPr>
                <w:rFonts w:ascii="楷体_GB2312" w:eastAsia="楷体_GB2312" w:hAnsi="宋体" w:hint="eastAsia"/>
                <w:szCs w:val="21"/>
              </w:rPr>
              <w:t>出纳</w:t>
            </w:r>
          </w:p>
          <w:p w:rsidR="004C187F" w:rsidRDefault="005E14EE">
            <w:pPr>
              <w:rPr>
                <w:rFonts w:ascii="楷体_GB2312" w:eastAsia="楷体_GB2312" w:hAnsi="宋体"/>
                <w:szCs w:val="21"/>
              </w:rPr>
            </w:pPr>
            <w:r>
              <w:rPr>
                <w:rFonts w:ascii="楷体_GB2312" w:eastAsia="楷体_GB2312" w:hAnsi="宋体" w:hint="eastAsia"/>
                <w:szCs w:val="21"/>
              </w:rPr>
              <w:t>岗位</w:t>
            </w:r>
          </w:p>
        </w:tc>
        <w:tc>
          <w:tcPr>
            <w:tcW w:w="1938" w:type="dxa"/>
            <w:vAlign w:val="center"/>
          </w:tcPr>
          <w:p w:rsidR="004C187F" w:rsidRDefault="005E14EE">
            <w:pPr>
              <w:widowControl/>
              <w:jc w:val="center"/>
              <w:rPr>
                <w:rFonts w:ascii="宋体" w:hAnsi="宋体" w:cs="宋体"/>
                <w:kern w:val="0"/>
                <w:sz w:val="18"/>
                <w:szCs w:val="18"/>
              </w:rPr>
            </w:pPr>
            <w:r>
              <w:rPr>
                <w:rFonts w:ascii="宋体" w:hAnsi="宋体" w:cs="宋体" w:hint="eastAsia"/>
                <w:kern w:val="0"/>
                <w:sz w:val="18"/>
                <w:szCs w:val="18"/>
              </w:rPr>
              <w:t>保管收</w:t>
            </w:r>
            <w:proofErr w:type="gramStart"/>
            <w:r>
              <w:rPr>
                <w:rFonts w:ascii="宋体" w:hAnsi="宋体" w:cs="宋体" w:hint="eastAsia"/>
                <w:kern w:val="0"/>
                <w:sz w:val="18"/>
                <w:szCs w:val="18"/>
              </w:rPr>
              <w:t>付业务</w:t>
            </w:r>
            <w:proofErr w:type="gramEnd"/>
            <w:r>
              <w:rPr>
                <w:rFonts w:ascii="宋体" w:hAnsi="宋体" w:cs="宋体" w:hint="eastAsia"/>
                <w:kern w:val="0"/>
                <w:sz w:val="18"/>
                <w:szCs w:val="18"/>
              </w:rPr>
              <w:t>的相关资料及印鉴——办理收</w:t>
            </w:r>
            <w:proofErr w:type="gramStart"/>
            <w:r>
              <w:rPr>
                <w:rFonts w:ascii="宋体" w:hAnsi="宋体" w:cs="宋体" w:hint="eastAsia"/>
                <w:kern w:val="0"/>
                <w:sz w:val="18"/>
                <w:szCs w:val="18"/>
              </w:rPr>
              <w:t>付业务</w:t>
            </w:r>
            <w:proofErr w:type="gramEnd"/>
            <w:r>
              <w:rPr>
                <w:rFonts w:ascii="宋体" w:hAnsi="宋体" w:cs="宋体" w:hint="eastAsia"/>
                <w:kern w:val="0"/>
                <w:sz w:val="18"/>
                <w:szCs w:val="18"/>
              </w:rPr>
              <w:t>——登记相关日记账——编制内部收付款报表</w:t>
            </w:r>
          </w:p>
        </w:tc>
        <w:tc>
          <w:tcPr>
            <w:tcW w:w="2760" w:type="dxa"/>
            <w:vAlign w:val="center"/>
          </w:tcPr>
          <w:p w:rsidR="004C187F" w:rsidRDefault="005E14EE">
            <w:pPr>
              <w:widowControl/>
              <w:rPr>
                <w:rFonts w:ascii="宋体" w:hAnsi="宋体" w:cs="宋体"/>
                <w:b/>
                <w:kern w:val="0"/>
                <w:szCs w:val="21"/>
              </w:rPr>
            </w:pPr>
            <w:r>
              <w:rPr>
                <w:rFonts w:ascii="宋体" w:hAnsi="宋体" w:cs="宋体" w:hint="eastAsia"/>
                <w:kern w:val="0"/>
                <w:sz w:val="18"/>
                <w:szCs w:val="18"/>
              </w:rPr>
              <w:t>库存现金收付、银行结算、库存现金、银行存款日记账登记、库存现金、银行存款核对</w:t>
            </w:r>
          </w:p>
        </w:tc>
        <w:tc>
          <w:tcPr>
            <w:tcW w:w="4740" w:type="dxa"/>
          </w:tcPr>
          <w:p w:rsidR="004C187F" w:rsidRDefault="005E14EE">
            <w:pPr>
              <w:rPr>
                <w:rFonts w:ascii="黑体" w:eastAsia="黑体" w:hAnsi="宋体"/>
                <w:b/>
                <w:sz w:val="30"/>
                <w:szCs w:val="30"/>
              </w:rPr>
            </w:pPr>
            <w:r>
              <w:rPr>
                <w:rFonts w:ascii="宋体" w:hAnsi="宋体" w:hint="eastAsia"/>
                <w:sz w:val="18"/>
                <w:szCs w:val="18"/>
              </w:rPr>
              <w:t>（1）能熟练办理现金收支结算业务、银行转账结算业务；（2）能明辨现金和各种银行结算票据的真伪；（3）能按照规定保管现金和各种结算票据；（4）能按照规定登记现金、银行存款日记账；（5）能按照规定核对现金和银行存款；（6）能正确处理在货币资金结算过程中出现的差错。</w:t>
            </w:r>
          </w:p>
        </w:tc>
        <w:tc>
          <w:tcPr>
            <w:tcW w:w="914" w:type="dxa"/>
            <w:vMerge w:val="restart"/>
            <w:vAlign w:val="center"/>
          </w:tcPr>
          <w:p w:rsidR="004C187F" w:rsidRDefault="005E14EE">
            <w:pPr>
              <w:jc w:val="center"/>
              <w:rPr>
                <w:rFonts w:ascii="宋体" w:hAnsi="宋体"/>
                <w:sz w:val="18"/>
                <w:szCs w:val="18"/>
              </w:rPr>
            </w:pPr>
            <w:r>
              <w:rPr>
                <w:rFonts w:ascii="宋体" w:hAnsi="宋体" w:hint="eastAsia"/>
                <w:sz w:val="18"/>
                <w:szCs w:val="18"/>
              </w:rPr>
              <w:t>专业</w:t>
            </w:r>
          </w:p>
          <w:p w:rsidR="004C187F" w:rsidRDefault="005E14EE">
            <w:pPr>
              <w:jc w:val="center"/>
              <w:rPr>
                <w:rFonts w:ascii="宋体" w:hAnsi="宋体"/>
                <w:sz w:val="18"/>
                <w:szCs w:val="18"/>
              </w:rPr>
            </w:pPr>
            <w:r>
              <w:rPr>
                <w:rFonts w:ascii="宋体" w:hAnsi="宋体" w:hint="eastAsia"/>
                <w:sz w:val="18"/>
                <w:szCs w:val="18"/>
              </w:rPr>
              <w:t>基础</w:t>
            </w:r>
          </w:p>
          <w:p w:rsidR="004C187F" w:rsidRDefault="005E14EE">
            <w:pPr>
              <w:jc w:val="center"/>
              <w:rPr>
                <w:rFonts w:ascii="宋体" w:hAnsi="宋体"/>
                <w:sz w:val="18"/>
                <w:szCs w:val="18"/>
              </w:rPr>
            </w:pPr>
            <w:r>
              <w:rPr>
                <w:rFonts w:ascii="宋体" w:hAnsi="宋体" w:hint="eastAsia"/>
                <w:sz w:val="18"/>
                <w:szCs w:val="18"/>
              </w:rPr>
              <w:t>能力</w:t>
            </w:r>
          </w:p>
        </w:tc>
        <w:tc>
          <w:tcPr>
            <w:tcW w:w="1576" w:type="dxa"/>
            <w:vMerge w:val="restart"/>
            <w:vAlign w:val="center"/>
          </w:tcPr>
          <w:p w:rsidR="004C187F" w:rsidRDefault="005E14EE">
            <w:pPr>
              <w:spacing w:line="0" w:lineRule="atLeast"/>
              <w:jc w:val="center"/>
              <w:rPr>
                <w:sz w:val="18"/>
                <w:szCs w:val="18"/>
              </w:rPr>
            </w:pPr>
            <w:r>
              <w:rPr>
                <w:rFonts w:hint="eastAsia"/>
                <w:sz w:val="18"/>
                <w:szCs w:val="18"/>
              </w:rPr>
              <w:t>遵守职业道德</w:t>
            </w:r>
          </w:p>
          <w:p w:rsidR="004C187F" w:rsidRDefault="005E14EE">
            <w:pPr>
              <w:spacing w:line="0" w:lineRule="atLeast"/>
              <w:jc w:val="center"/>
              <w:rPr>
                <w:sz w:val="18"/>
                <w:szCs w:val="18"/>
              </w:rPr>
            </w:pPr>
            <w:r>
              <w:rPr>
                <w:rFonts w:hint="eastAsia"/>
                <w:sz w:val="18"/>
                <w:szCs w:val="18"/>
              </w:rPr>
              <w:t>独立工作能力</w:t>
            </w:r>
          </w:p>
          <w:p w:rsidR="004C187F" w:rsidRDefault="005E14EE">
            <w:pPr>
              <w:spacing w:line="0" w:lineRule="atLeast"/>
              <w:jc w:val="center"/>
              <w:rPr>
                <w:sz w:val="18"/>
                <w:szCs w:val="18"/>
              </w:rPr>
            </w:pPr>
            <w:r>
              <w:rPr>
                <w:rFonts w:hint="eastAsia"/>
                <w:sz w:val="18"/>
                <w:szCs w:val="18"/>
              </w:rPr>
              <w:t>交流沟通能力</w:t>
            </w:r>
          </w:p>
          <w:p w:rsidR="004C187F" w:rsidRDefault="005E14EE">
            <w:pPr>
              <w:jc w:val="center"/>
            </w:pPr>
            <w:r>
              <w:rPr>
                <w:rFonts w:hint="eastAsia"/>
                <w:sz w:val="18"/>
                <w:szCs w:val="18"/>
              </w:rPr>
              <w:t>公共关系能力</w:t>
            </w:r>
          </w:p>
          <w:p w:rsidR="004C187F" w:rsidRDefault="005E14EE">
            <w:pPr>
              <w:spacing w:line="0" w:lineRule="atLeast"/>
              <w:jc w:val="center"/>
              <w:rPr>
                <w:sz w:val="18"/>
                <w:szCs w:val="18"/>
              </w:rPr>
            </w:pPr>
            <w:r>
              <w:rPr>
                <w:rFonts w:hint="eastAsia"/>
                <w:sz w:val="18"/>
                <w:szCs w:val="18"/>
              </w:rPr>
              <w:t>劳动组织能力</w:t>
            </w:r>
          </w:p>
          <w:p w:rsidR="004C187F" w:rsidRDefault="005E14EE">
            <w:pPr>
              <w:spacing w:line="0" w:lineRule="atLeast"/>
              <w:jc w:val="center"/>
              <w:rPr>
                <w:sz w:val="18"/>
                <w:szCs w:val="18"/>
              </w:rPr>
            </w:pPr>
            <w:r>
              <w:rPr>
                <w:rFonts w:hint="eastAsia"/>
                <w:sz w:val="18"/>
                <w:szCs w:val="18"/>
              </w:rPr>
              <w:t>群众意识能力</w:t>
            </w:r>
          </w:p>
          <w:p w:rsidR="004C187F" w:rsidRDefault="005E14EE">
            <w:pPr>
              <w:spacing w:line="0" w:lineRule="atLeast"/>
              <w:jc w:val="center"/>
              <w:rPr>
                <w:sz w:val="18"/>
                <w:szCs w:val="18"/>
              </w:rPr>
            </w:pPr>
            <w:r>
              <w:rPr>
                <w:rFonts w:hint="eastAsia"/>
                <w:sz w:val="18"/>
                <w:szCs w:val="18"/>
              </w:rPr>
              <w:t>社会责任能力</w:t>
            </w:r>
          </w:p>
          <w:p w:rsidR="004C187F" w:rsidRDefault="005E14EE">
            <w:pPr>
              <w:spacing w:line="0" w:lineRule="atLeast"/>
              <w:jc w:val="center"/>
              <w:rPr>
                <w:sz w:val="18"/>
                <w:szCs w:val="18"/>
              </w:rPr>
            </w:pPr>
            <w:r>
              <w:rPr>
                <w:rFonts w:hint="eastAsia"/>
                <w:sz w:val="18"/>
                <w:szCs w:val="18"/>
              </w:rPr>
              <w:t>灵活应变能力</w:t>
            </w:r>
          </w:p>
          <w:p w:rsidR="004C187F" w:rsidRDefault="004C187F">
            <w:pPr>
              <w:jc w:val="center"/>
              <w:rPr>
                <w:rFonts w:ascii="黑体" w:eastAsia="黑体" w:hAnsi="宋体"/>
                <w:b/>
                <w:sz w:val="18"/>
                <w:szCs w:val="18"/>
              </w:rPr>
            </w:pPr>
          </w:p>
        </w:tc>
        <w:tc>
          <w:tcPr>
            <w:tcW w:w="1350" w:type="dxa"/>
            <w:vMerge w:val="restart"/>
            <w:vAlign w:val="center"/>
          </w:tcPr>
          <w:p w:rsidR="004C187F" w:rsidRDefault="005E14EE">
            <w:pPr>
              <w:spacing w:line="0" w:lineRule="atLeast"/>
              <w:jc w:val="center"/>
              <w:rPr>
                <w:sz w:val="18"/>
                <w:szCs w:val="18"/>
              </w:rPr>
            </w:pPr>
            <w:r>
              <w:rPr>
                <w:rFonts w:hint="eastAsia"/>
                <w:sz w:val="18"/>
                <w:szCs w:val="18"/>
              </w:rPr>
              <w:t>知识转化能力</w:t>
            </w:r>
          </w:p>
          <w:p w:rsidR="004C187F" w:rsidRDefault="005E14EE">
            <w:pPr>
              <w:spacing w:line="0" w:lineRule="atLeast"/>
              <w:jc w:val="center"/>
              <w:rPr>
                <w:sz w:val="18"/>
                <w:szCs w:val="18"/>
              </w:rPr>
            </w:pPr>
            <w:r>
              <w:rPr>
                <w:rFonts w:hint="eastAsia"/>
                <w:sz w:val="18"/>
                <w:szCs w:val="18"/>
              </w:rPr>
              <w:t>知识迁移能力</w:t>
            </w:r>
          </w:p>
          <w:p w:rsidR="004C187F" w:rsidRDefault="005E14EE">
            <w:pPr>
              <w:spacing w:line="0" w:lineRule="atLeast"/>
              <w:jc w:val="center"/>
              <w:rPr>
                <w:sz w:val="18"/>
                <w:szCs w:val="18"/>
              </w:rPr>
            </w:pPr>
            <w:r>
              <w:rPr>
                <w:rFonts w:hint="eastAsia"/>
                <w:sz w:val="18"/>
                <w:szCs w:val="18"/>
              </w:rPr>
              <w:t>逻辑思维能力</w:t>
            </w:r>
          </w:p>
          <w:p w:rsidR="004C187F" w:rsidRDefault="005E14EE">
            <w:pPr>
              <w:spacing w:line="0" w:lineRule="atLeast"/>
              <w:jc w:val="center"/>
              <w:rPr>
                <w:sz w:val="18"/>
                <w:szCs w:val="18"/>
              </w:rPr>
            </w:pPr>
            <w:r>
              <w:rPr>
                <w:rFonts w:hint="eastAsia"/>
                <w:sz w:val="18"/>
                <w:szCs w:val="18"/>
              </w:rPr>
              <w:t>制订计划能力</w:t>
            </w:r>
          </w:p>
          <w:p w:rsidR="004C187F" w:rsidRDefault="005E14EE">
            <w:pPr>
              <w:spacing w:line="0" w:lineRule="atLeast"/>
              <w:jc w:val="center"/>
              <w:rPr>
                <w:sz w:val="18"/>
                <w:szCs w:val="18"/>
              </w:rPr>
            </w:pPr>
            <w:r>
              <w:rPr>
                <w:rFonts w:hint="eastAsia"/>
                <w:sz w:val="18"/>
                <w:szCs w:val="18"/>
              </w:rPr>
              <w:t>控制过程能力</w:t>
            </w:r>
          </w:p>
          <w:p w:rsidR="004C187F" w:rsidRDefault="005E14EE">
            <w:pPr>
              <w:spacing w:line="0" w:lineRule="atLeast"/>
              <w:jc w:val="center"/>
              <w:rPr>
                <w:sz w:val="18"/>
                <w:szCs w:val="18"/>
              </w:rPr>
            </w:pPr>
            <w:r>
              <w:rPr>
                <w:rFonts w:hint="eastAsia"/>
                <w:sz w:val="18"/>
                <w:szCs w:val="18"/>
              </w:rPr>
              <w:t>工作评价能力</w:t>
            </w:r>
          </w:p>
          <w:p w:rsidR="004C187F" w:rsidRDefault="005E14EE">
            <w:pPr>
              <w:spacing w:line="0" w:lineRule="atLeast"/>
              <w:jc w:val="center"/>
              <w:rPr>
                <w:sz w:val="18"/>
                <w:szCs w:val="18"/>
              </w:rPr>
            </w:pPr>
            <w:r>
              <w:rPr>
                <w:rFonts w:hint="eastAsia"/>
                <w:sz w:val="18"/>
                <w:szCs w:val="18"/>
              </w:rPr>
              <w:t>创新实践能力</w:t>
            </w:r>
          </w:p>
          <w:p w:rsidR="004C187F" w:rsidRDefault="004C187F">
            <w:pPr>
              <w:jc w:val="center"/>
              <w:rPr>
                <w:rFonts w:ascii="黑体" w:eastAsia="黑体" w:hAnsi="宋体"/>
                <w:b/>
                <w:sz w:val="30"/>
                <w:szCs w:val="30"/>
              </w:rPr>
            </w:pPr>
          </w:p>
        </w:tc>
      </w:tr>
      <w:tr w:rsidR="004C187F">
        <w:trPr>
          <w:trHeight w:val="607"/>
          <w:jc w:val="center"/>
        </w:trPr>
        <w:tc>
          <w:tcPr>
            <w:tcW w:w="676" w:type="dxa"/>
            <w:vMerge w:val="restart"/>
            <w:vAlign w:val="center"/>
          </w:tcPr>
          <w:p w:rsidR="004C187F" w:rsidRDefault="005E14EE">
            <w:pPr>
              <w:jc w:val="center"/>
              <w:rPr>
                <w:rFonts w:ascii="楷体_GB2312" w:eastAsia="楷体_GB2312" w:hAnsi="宋体"/>
                <w:szCs w:val="21"/>
              </w:rPr>
            </w:pPr>
            <w:r>
              <w:rPr>
                <w:rFonts w:ascii="楷体_GB2312" w:eastAsia="楷体_GB2312" w:hAnsi="宋体" w:hint="eastAsia"/>
                <w:szCs w:val="21"/>
              </w:rPr>
              <w:t>会计核算岗位</w:t>
            </w:r>
          </w:p>
          <w:p w:rsidR="004C187F" w:rsidRDefault="004C187F">
            <w:pPr>
              <w:jc w:val="center"/>
              <w:rPr>
                <w:rFonts w:ascii="楷体_GB2312" w:eastAsia="楷体_GB2312" w:hAnsi="宋体"/>
                <w:szCs w:val="21"/>
              </w:rPr>
            </w:pPr>
          </w:p>
        </w:tc>
        <w:tc>
          <w:tcPr>
            <w:tcW w:w="1938" w:type="dxa"/>
            <w:vAlign w:val="center"/>
          </w:tcPr>
          <w:p w:rsidR="004C187F" w:rsidRDefault="005E14EE">
            <w:pPr>
              <w:jc w:val="center"/>
              <w:rPr>
                <w:rFonts w:ascii="宋体" w:hAnsi="宋体"/>
                <w:sz w:val="18"/>
                <w:szCs w:val="18"/>
              </w:rPr>
            </w:pPr>
            <w:r>
              <w:rPr>
                <w:rFonts w:ascii="宋体" w:hAnsi="宋体" w:hint="eastAsia"/>
                <w:sz w:val="18"/>
                <w:szCs w:val="18"/>
              </w:rPr>
              <w:t>会计职业认知——会计核算方法学习</w:t>
            </w:r>
          </w:p>
        </w:tc>
        <w:tc>
          <w:tcPr>
            <w:tcW w:w="2760" w:type="dxa"/>
            <w:vAlign w:val="center"/>
          </w:tcPr>
          <w:p w:rsidR="004C187F" w:rsidRDefault="005E14EE">
            <w:pPr>
              <w:widowControl/>
              <w:spacing w:line="280" w:lineRule="exact"/>
              <w:rPr>
                <w:rFonts w:ascii="宋体" w:hAnsi="宋体" w:cs="宋体"/>
                <w:kern w:val="0"/>
                <w:sz w:val="18"/>
                <w:szCs w:val="18"/>
              </w:rPr>
            </w:pPr>
            <w:r>
              <w:rPr>
                <w:rFonts w:ascii="宋体" w:hAnsi="宋体" w:cs="宋体" w:hint="eastAsia"/>
                <w:kern w:val="0"/>
                <w:sz w:val="18"/>
                <w:szCs w:val="18"/>
              </w:rPr>
              <w:t>会计信息产品生产环境认知、生产岗位认知、生产流程认知、生产工艺认知、生产方法训练</w:t>
            </w:r>
          </w:p>
        </w:tc>
        <w:tc>
          <w:tcPr>
            <w:tcW w:w="4740" w:type="dxa"/>
          </w:tcPr>
          <w:p w:rsidR="004C187F" w:rsidRDefault="005E14EE">
            <w:pPr>
              <w:rPr>
                <w:rFonts w:ascii="宋体" w:hAnsi="宋体"/>
                <w:sz w:val="18"/>
                <w:szCs w:val="18"/>
              </w:rPr>
            </w:pPr>
            <w:r>
              <w:rPr>
                <w:rFonts w:ascii="宋体" w:hAnsi="宋体" w:hint="eastAsia"/>
                <w:sz w:val="18"/>
                <w:szCs w:val="18"/>
              </w:rPr>
              <w:t>（1）能正确理解会计信息产品生产活动；（2）能正确对应产品生产工艺、生产流程、生产规程、加工方法；（4）能正确总结会计信息产品的特点。</w:t>
            </w:r>
          </w:p>
        </w:tc>
        <w:tc>
          <w:tcPr>
            <w:tcW w:w="914" w:type="dxa"/>
            <w:vMerge/>
          </w:tcPr>
          <w:p w:rsidR="004C187F" w:rsidRDefault="004C187F">
            <w:pPr>
              <w:rPr>
                <w:rFonts w:ascii="宋体" w:hAnsi="宋体"/>
                <w:sz w:val="18"/>
                <w:szCs w:val="18"/>
              </w:rPr>
            </w:pPr>
          </w:p>
        </w:tc>
        <w:tc>
          <w:tcPr>
            <w:tcW w:w="1576" w:type="dxa"/>
            <w:vMerge/>
          </w:tcPr>
          <w:p w:rsidR="004C187F" w:rsidRDefault="004C187F">
            <w:pPr>
              <w:rPr>
                <w:rFonts w:ascii="宋体" w:hAnsi="宋体"/>
                <w:sz w:val="18"/>
                <w:szCs w:val="18"/>
              </w:rPr>
            </w:pPr>
          </w:p>
        </w:tc>
        <w:tc>
          <w:tcPr>
            <w:tcW w:w="1350" w:type="dxa"/>
            <w:vMerge/>
          </w:tcPr>
          <w:p w:rsidR="004C187F" w:rsidRDefault="004C187F">
            <w:pPr>
              <w:rPr>
                <w:rFonts w:ascii="宋体" w:hAnsi="宋体"/>
                <w:sz w:val="18"/>
                <w:szCs w:val="18"/>
              </w:rPr>
            </w:pPr>
          </w:p>
        </w:tc>
      </w:tr>
      <w:tr w:rsidR="004C187F">
        <w:trPr>
          <w:trHeight w:val="450"/>
          <w:jc w:val="center"/>
        </w:trPr>
        <w:tc>
          <w:tcPr>
            <w:tcW w:w="676" w:type="dxa"/>
            <w:vMerge/>
          </w:tcPr>
          <w:p w:rsidR="004C187F" w:rsidRDefault="004C187F">
            <w:pPr>
              <w:jc w:val="center"/>
              <w:rPr>
                <w:rFonts w:ascii="楷体_GB2312" w:eastAsia="楷体_GB2312" w:hAnsi="宋体"/>
                <w:szCs w:val="21"/>
              </w:rPr>
            </w:pPr>
          </w:p>
        </w:tc>
        <w:tc>
          <w:tcPr>
            <w:tcW w:w="1938" w:type="dxa"/>
            <w:vAlign w:val="center"/>
          </w:tcPr>
          <w:p w:rsidR="004C187F" w:rsidRDefault="005E14EE">
            <w:pPr>
              <w:jc w:val="center"/>
              <w:rPr>
                <w:rFonts w:ascii="黑体" w:eastAsia="黑体" w:hAnsi="宋体"/>
                <w:b/>
                <w:sz w:val="30"/>
                <w:szCs w:val="30"/>
              </w:rPr>
            </w:pPr>
            <w:r>
              <w:rPr>
                <w:rFonts w:ascii="宋体" w:hAnsi="宋体" w:cs="宋体" w:hint="eastAsia"/>
                <w:kern w:val="0"/>
                <w:sz w:val="18"/>
                <w:szCs w:val="18"/>
              </w:rPr>
              <w:t>分岗位进行企业经济业务核算</w:t>
            </w:r>
          </w:p>
        </w:tc>
        <w:tc>
          <w:tcPr>
            <w:tcW w:w="2760" w:type="dxa"/>
            <w:vAlign w:val="center"/>
          </w:tcPr>
          <w:p w:rsidR="004C187F" w:rsidRDefault="005E14EE">
            <w:pPr>
              <w:widowControl/>
              <w:spacing w:line="280" w:lineRule="exact"/>
              <w:rPr>
                <w:rFonts w:ascii="宋体" w:hAnsi="宋体" w:cs="宋体"/>
                <w:color w:val="000000"/>
                <w:kern w:val="0"/>
                <w:sz w:val="18"/>
                <w:szCs w:val="18"/>
              </w:rPr>
            </w:pPr>
            <w:r>
              <w:rPr>
                <w:rFonts w:ascii="宋体" w:hAnsi="宋体" w:cs="宋体" w:hint="eastAsia"/>
                <w:color w:val="000000"/>
                <w:kern w:val="0"/>
                <w:sz w:val="18"/>
                <w:szCs w:val="18"/>
              </w:rPr>
              <w:t>资产核算、负债核算、所有者权益核算、收入核算、成本费用核算、利润核算</w:t>
            </w:r>
          </w:p>
        </w:tc>
        <w:tc>
          <w:tcPr>
            <w:tcW w:w="4740" w:type="dxa"/>
          </w:tcPr>
          <w:p w:rsidR="004C187F" w:rsidRDefault="005E14EE">
            <w:pPr>
              <w:rPr>
                <w:rFonts w:ascii="黑体" w:eastAsia="黑体" w:hAnsi="宋体"/>
                <w:b/>
                <w:sz w:val="30"/>
                <w:szCs w:val="30"/>
              </w:rPr>
            </w:pPr>
            <w:r>
              <w:rPr>
                <w:rFonts w:ascii="宋体" w:hAnsi="宋体" w:hint="eastAsia"/>
                <w:sz w:val="18"/>
                <w:szCs w:val="18"/>
              </w:rPr>
              <w:t>（1）能明辨各种经济业务原始单据的正确性、完整性、合理性和合法性；（2）能正确判断各种原始单据所反映的经济业务内容、性质和类型；（3）能按照会计规范正确计量各种经济业务；（4）能按照企业会计准则确认计量企业发生的各种经济业务。</w:t>
            </w:r>
          </w:p>
        </w:tc>
        <w:tc>
          <w:tcPr>
            <w:tcW w:w="914" w:type="dxa"/>
            <w:vMerge w:val="restart"/>
            <w:vAlign w:val="center"/>
          </w:tcPr>
          <w:p w:rsidR="004C187F" w:rsidRDefault="005E14EE">
            <w:pPr>
              <w:jc w:val="center"/>
              <w:rPr>
                <w:rFonts w:ascii="宋体" w:hAnsi="宋体"/>
                <w:sz w:val="18"/>
                <w:szCs w:val="18"/>
              </w:rPr>
            </w:pPr>
            <w:r>
              <w:rPr>
                <w:rFonts w:ascii="宋体" w:hAnsi="宋体" w:hint="eastAsia"/>
                <w:sz w:val="18"/>
                <w:szCs w:val="18"/>
              </w:rPr>
              <w:t>专业</w:t>
            </w:r>
          </w:p>
          <w:p w:rsidR="004C187F" w:rsidRDefault="005E14EE">
            <w:pPr>
              <w:jc w:val="center"/>
              <w:rPr>
                <w:rFonts w:ascii="宋体" w:hAnsi="宋体"/>
                <w:sz w:val="18"/>
                <w:szCs w:val="18"/>
              </w:rPr>
            </w:pPr>
            <w:r>
              <w:rPr>
                <w:rFonts w:ascii="宋体" w:hAnsi="宋体" w:hint="eastAsia"/>
                <w:sz w:val="18"/>
                <w:szCs w:val="18"/>
              </w:rPr>
              <w:t>核心</w:t>
            </w:r>
          </w:p>
          <w:p w:rsidR="004C187F" w:rsidRDefault="005E14EE">
            <w:pPr>
              <w:jc w:val="center"/>
              <w:rPr>
                <w:rFonts w:ascii="宋体" w:hAnsi="宋体"/>
                <w:sz w:val="18"/>
                <w:szCs w:val="18"/>
              </w:rPr>
            </w:pPr>
            <w:r>
              <w:rPr>
                <w:rFonts w:ascii="宋体" w:hAnsi="宋体" w:hint="eastAsia"/>
                <w:sz w:val="18"/>
                <w:szCs w:val="18"/>
              </w:rPr>
              <w:t>能力</w:t>
            </w:r>
          </w:p>
        </w:tc>
        <w:tc>
          <w:tcPr>
            <w:tcW w:w="1576" w:type="dxa"/>
            <w:vMerge/>
          </w:tcPr>
          <w:p w:rsidR="004C187F" w:rsidRDefault="004C187F">
            <w:pPr>
              <w:rPr>
                <w:rFonts w:ascii="宋体" w:hAnsi="宋体"/>
                <w:sz w:val="18"/>
                <w:szCs w:val="18"/>
              </w:rPr>
            </w:pPr>
          </w:p>
        </w:tc>
        <w:tc>
          <w:tcPr>
            <w:tcW w:w="1350" w:type="dxa"/>
            <w:vMerge/>
          </w:tcPr>
          <w:p w:rsidR="004C187F" w:rsidRDefault="004C187F">
            <w:pPr>
              <w:rPr>
                <w:rFonts w:ascii="黑体" w:eastAsia="黑体" w:hAnsi="宋体"/>
                <w:b/>
                <w:sz w:val="30"/>
                <w:szCs w:val="30"/>
              </w:rPr>
            </w:pPr>
          </w:p>
        </w:tc>
      </w:tr>
      <w:tr w:rsidR="004C187F">
        <w:trPr>
          <w:trHeight w:val="758"/>
          <w:jc w:val="center"/>
        </w:trPr>
        <w:tc>
          <w:tcPr>
            <w:tcW w:w="676" w:type="dxa"/>
            <w:vMerge/>
            <w:vAlign w:val="center"/>
          </w:tcPr>
          <w:p w:rsidR="004C187F" w:rsidRDefault="004C187F">
            <w:pPr>
              <w:jc w:val="center"/>
              <w:rPr>
                <w:rFonts w:ascii="楷体_GB2312" w:eastAsia="楷体_GB2312" w:hAnsi="宋体"/>
                <w:szCs w:val="21"/>
              </w:rPr>
            </w:pPr>
          </w:p>
        </w:tc>
        <w:tc>
          <w:tcPr>
            <w:tcW w:w="1938" w:type="dxa"/>
            <w:vAlign w:val="center"/>
          </w:tcPr>
          <w:p w:rsidR="004C187F" w:rsidRDefault="005E14EE">
            <w:pPr>
              <w:jc w:val="center"/>
              <w:rPr>
                <w:rFonts w:ascii="黑体" w:eastAsia="黑体" w:hAnsi="宋体"/>
                <w:b/>
                <w:sz w:val="30"/>
                <w:szCs w:val="30"/>
              </w:rPr>
            </w:pPr>
            <w:r>
              <w:rPr>
                <w:rFonts w:ascii="宋体" w:hAnsi="宋体" w:cs="宋体" w:hint="eastAsia"/>
                <w:kern w:val="0"/>
                <w:sz w:val="18"/>
                <w:szCs w:val="18"/>
              </w:rPr>
              <w:t>税务核算岗位进行税费计算及交纳工作</w:t>
            </w:r>
          </w:p>
        </w:tc>
        <w:tc>
          <w:tcPr>
            <w:tcW w:w="2760" w:type="dxa"/>
            <w:vAlign w:val="center"/>
          </w:tcPr>
          <w:p w:rsidR="004C187F" w:rsidRDefault="005E14EE">
            <w:pPr>
              <w:spacing w:line="280" w:lineRule="exact"/>
              <w:rPr>
                <w:rFonts w:ascii="宋体" w:hAnsi="宋体" w:cs="宋体"/>
                <w:color w:val="000000"/>
                <w:kern w:val="0"/>
                <w:sz w:val="18"/>
                <w:szCs w:val="18"/>
              </w:rPr>
            </w:pPr>
            <w:r>
              <w:rPr>
                <w:rFonts w:ascii="宋体" w:hAnsi="宋体" w:cs="宋体" w:hint="eastAsia"/>
                <w:color w:val="000000"/>
                <w:kern w:val="0"/>
                <w:sz w:val="18"/>
                <w:szCs w:val="18"/>
              </w:rPr>
              <w:t>税款计算与申报、财政</w:t>
            </w:r>
            <w:proofErr w:type="gramStart"/>
            <w:r>
              <w:rPr>
                <w:rFonts w:ascii="宋体" w:hAnsi="宋体" w:cs="宋体" w:hint="eastAsia"/>
                <w:color w:val="000000"/>
                <w:kern w:val="0"/>
                <w:sz w:val="18"/>
                <w:szCs w:val="18"/>
              </w:rPr>
              <w:t>规</w:t>
            </w:r>
            <w:proofErr w:type="gramEnd"/>
            <w:r>
              <w:rPr>
                <w:rFonts w:ascii="宋体" w:hAnsi="宋体" w:cs="宋体" w:hint="eastAsia"/>
                <w:color w:val="000000"/>
                <w:kern w:val="0"/>
                <w:sz w:val="18"/>
                <w:szCs w:val="18"/>
              </w:rPr>
              <w:t>费计算与申报</w:t>
            </w:r>
          </w:p>
        </w:tc>
        <w:tc>
          <w:tcPr>
            <w:tcW w:w="4740" w:type="dxa"/>
          </w:tcPr>
          <w:p w:rsidR="004C187F" w:rsidRDefault="005E14EE">
            <w:pPr>
              <w:ind w:leftChars="-51" w:left="-107"/>
              <w:rPr>
                <w:rFonts w:ascii="宋体" w:hAnsi="宋体"/>
                <w:sz w:val="18"/>
                <w:szCs w:val="18"/>
              </w:rPr>
            </w:pPr>
            <w:r>
              <w:rPr>
                <w:rFonts w:ascii="宋体" w:hAnsi="宋体" w:hint="eastAsia"/>
                <w:sz w:val="18"/>
                <w:szCs w:val="18"/>
              </w:rPr>
              <w:t>（1）能顺利地办理企业税务登记、发票申购等涉税业务；（2）能按照国家税收法规及其他相关政策正确计算应缴纳的各种税费；（3）能熟练运用税收网络申报系统向主管税务机关申报应缴纳的各种税费。</w:t>
            </w:r>
          </w:p>
        </w:tc>
        <w:tc>
          <w:tcPr>
            <w:tcW w:w="914" w:type="dxa"/>
            <w:vMerge/>
          </w:tcPr>
          <w:p w:rsidR="004C187F" w:rsidRDefault="004C187F">
            <w:pPr>
              <w:ind w:leftChars="-51" w:left="-107"/>
              <w:rPr>
                <w:rFonts w:ascii="宋体" w:hAnsi="宋体"/>
                <w:sz w:val="18"/>
                <w:szCs w:val="18"/>
              </w:rPr>
            </w:pPr>
          </w:p>
        </w:tc>
        <w:tc>
          <w:tcPr>
            <w:tcW w:w="1576" w:type="dxa"/>
            <w:vMerge/>
          </w:tcPr>
          <w:p w:rsidR="004C187F" w:rsidRDefault="004C187F">
            <w:pPr>
              <w:rPr>
                <w:rFonts w:ascii="宋体" w:hAnsi="宋体"/>
                <w:sz w:val="18"/>
                <w:szCs w:val="18"/>
              </w:rPr>
            </w:pPr>
          </w:p>
        </w:tc>
        <w:tc>
          <w:tcPr>
            <w:tcW w:w="1350" w:type="dxa"/>
            <w:vMerge/>
          </w:tcPr>
          <w:p w:rsidR="004C187F" w:rsidRDefault="004C187F">
            <w:pPr>
              <w:rPr>
                <w:rFonts w:ascii="宋体" w:hAnsi="宋体"/>
                <w:sz w:val="18"/>
                <w:szCs w:val="18"/>
              </w:rPr>
            </w:pPr>
          </w:p>
        </w:tc>
      </w:tr>
      <w:tr w:rsidR="004C187F">
        <w:trPr>
          <w:jc w:val="center"/>
        </w:trPr>
        <w:tc>
          <w:tcPr>
            <w:tcW w:w="676" w:type="dxa"/>
            <w:vMerge/>
            <w:vAlign w:val="center"/>
          </w:tcPr>
          <w:p w:rsidR="004C187F" w:rsidRDefault="004C187F">
            <w:pPr>
              <w:jc w:val="center"/>
              <w:rPr>
                <w:rFonts w:ascii="楷体_GB2312" w:eastAsia="楷体_GB2312" w:hAnsi="宋体"/>
                <w:szCs w:val="21"/>
              </w:rPr>
            </w:pPr>
          </w:p>
        </w:tc>
        <w:tc>
          <w:tcPr>
            <w:tcW w:w="1938" w:type="dxa"/>
            <w:vAlign w:val="center"/>
          </w:tcPr>
          <w:p w:rsidR="004C187F" w:rsidRDefault="005E14EE">
            <w:pPr>
              <w:jc w:val="center"/>
              <w:rPr>
                <w:rFonts w:ascii="黑体" w:eastAsia="黑体" w:hAnsi="宋体"/>
                <w:b/>
                <w:sz w:val="30"/>
                <w:szCs w:val="30"/>
              </w:rPr>
            </w:pPr>
            <w:r>
              <w:rPr>
                <w:rFonts w:ascii="宋体" w:hAnsi="宋体" w:cs="宋体" w:hint="eastAsia"/>
                <w:kern w:val="0"/>
                <w:sz w:val="18"/>
                <w:szCs w:val="18"/>
              </w:rPr>
              <w:t>成本计算岗位进行成本计算与分析</w:t>
            </w:r>
          </w:p>
        </w:tc>
        <w:tc>
          <w:tcPr>
            <w:tcW w:w="2760" w:type="dxa"/>
            <w:vAlign w:val="center"/>
          </w:tcPr>
          <w:p w:rsidR="004C187F" w:rsidRDefault="005E14EE">
            <w:pPr>
              <w:widowControl/>
              <w:spacing w:line="280" w:lineRule="exact"/>
              <w:jc w:val="left"/>
              <w:rPr>
                <w:rFonts w:ascii="宋体" w:hAnsi="宋体" w:cs="宋体"/>
                <w:color w:val="000000"/>
                <w:kern w:val="0"/>
                <w:sz w:val="18"/>
                <w:szCs w:val="18"/>
              </w:rPr>
            </w:pPr>
            <w:r>
              <w:rPr>
                <w:rFonts w:ascii="宋体" w:hAnsi="宋体" w:cs="宋体" w:hint="eastAsia"/>
                <w:color w:val="000000"/>
                <w:kern w:val="0"/>
                <w:sz w:val="18"/>
                <w:szCs w:val="18"/>
              </w:rPr>
              <w:t>成本计算对象确定、成本项目确定、成本计算方法选择、要素费用的归集与分配、成本分析</w:t>
            </w:r>
          </w:p>
        </w:tc>
        <w:tc>
          <w:tcPr>
            <w:tcW w:w="4740" w:type="dxa"/>
          </w:tcPr>
          <w:p w:rsidR="004C187F" w:rsidRDefault="005E14EE">
            <w:pPr>
              <w:rPr>
                <w:rFonts w:ascii="黑体" w:eastAsia="黑体" w:hAnsi="宋体"/>
                <w:b/>
                <w:sz w:val="30"/>
                <w:szCs w:val="30"/>
              </w:rPr>
            </w:pPr>
            <w:r>
              <w:rPr>
                <w:rFonts w:ascii="宋体" w:hAnsi="宋体" w:hint="eastAsia"/>
                <w:sz w:val="18"/>
                <w:szCs w:val="18"/>
              </w:rPr>
              <w:t>（1）能结合各种产品、劳务和企业经营管理的特点和要求，采用灵活合理的方法正确计算产品和劳务的成本；（2）能正确编制成本报表；（3）能根据成本报表分析成本升降的原因。</w:t>
            </w:r>
          </w:p>
        </w:tc>
        <w:tc>
          <w:tcPr>
            <w:tcW w:w="914" w:type="dxa"/>
            <w:vMerge/>
          </w:tcPr>
          <w:p w:rsidR="004C187F" w:rsidRDefault="004C187F">
            <w:pPr>
              <w:rPr>
                <w:rFonts w:ascii="宋体" w:hAnsi="宋体"/>
                <w:sz w:val="18"/>
                <w:szCs w:val="18"/>
              </w:rPr>
            </w:pPr>
          </w:p>
        </w:tc>
        <w:tc>
          <w:tcPr>
            <w:tcW w:w="1576" w:type="dxa"/>
            <w:vMerge/>
          </w:tcPr>
          <w:p w:rsidR="004C187F" w:rsidRDefault="004C187F">
            <w:pPr>
              <w:rPr>
                <w:rFonts w:ascii="黑体" w:eastAsia="黑体" w:hAnsi="宋体"/>
                <w:b/>
                <w:sz w:val="30"/>
                <w:szCs w:val="30"/>
              </w:rPr>
            </w:pPr>
          </w:p>
        </w:tc>
        <w:tc>
          <w:tcPr>
            <w:tcW w:w="1350" w:type="dxa"/>
            <w:vMerge/>
          </w:tcPr>
          <w:p w:rsidR="004C187F" w:rsidRDefault="004C187F">
            <w:pPr>
              <w:rPr>
                <w:rFonts w:ascii="黑体" w:eastAsia="黑体" w:hAnsi="宋体"/>
                <w:b/>
                <w:sz w:val="30"/>
                <w:szCs w:val="30"/>
              </w:rPr>
            </w:pPr>
          </w:p>
        </w:tc>
      </w:tr>
      <w:tr w:rsidR="004C187F">
        <w:trPr>
          <w:jc w:val="center"/>
        </w:trPr>
        <w:tc>
          <w:tcPr>
            <w:tcW w:w="676" w:type="dxa"/>
            <w:vMerge/>
          </w:tcPr>
          <w:p w:rsidR="004C187F" w:rsidRDefault="004C187F">
            <w:pPr>
              <w:rPr>
                <w:rFonts w:ascii="楷体_GB2312" w:eastAsia="楷体_GB2312" w:hAnsi="宋体"/>
                <w:szCs w:val="21"/>
              </w:rPr>
            </w:pPr>
          </w:p>
        </w:tc>
        <w:tc>
          <w:tcPr>
            <w:tcW w:w="1938" w:type="dxa"/>
            <w:vAlign w:val="center"/>
          </w:tcPr>
          <w:p w:rsidR="004C187F" w:rsidRDefault="005E14EE">
            <w:pPr>
              <w:jc w:val="center"/>
              <w:rPr>
                <w:rFonts w:ascii="黑体" w:eastAsia="黑体" w:hAnsi="宋体"/>
                <w:b/>
                <w:sz w:val="30"/>
                <w:szCs w:val="30"/>
              </w:rPr>
            </w:pPr>
            <w:r>
              <w:rPr>
                <w:rFonts w:ascii="宋体" w:hAnsi="宋体" w:cs="宋体" w:hint="eastAsia"/>
                <w:kern w:val="0"/>
                <w:sz w:val="18"/>
                <w:szCs w:val="18"/>
              </w:rPr>
              <w:t>总账报表岗位编制企</w:t>
            </w:r>
            <w:r>
              <w:rPr>
                <w:rFonts w:ascii="宋体" w:hAnsi="宋体" w:cs="宋体" w:hint="eastAsia"/>
                <w:kern w:val="0"/>
                <w:sz w:val="18"/>
                <w:szCs w:val="18"/>
              </w:rPr>
              <w:lastRenderedPageBreak/>
              <w:t>业财务报告并及时报送去</w:t>
            </w:r>
          </w:p>
        </w:tc>
        <w:tc>
          <w:tcPr>
            <w:tcW w:w="2760" w:type="dxa"/>
            <w:vAlign w:val="center"/>
          </w:tcPr>
          <w:p w:rsidR="004C187F" w:rsidRDefault="005E14EE">
            <w:pPr>
              <w:widowControl/>
              <w:spacing w:line="280" w:lineRule="exact"/>
              <w:jc w:val="left"/>
              <w:rPr>
                <w:rFonts w:ascii="宋体" w:hAnsi="宋体" w:cs="宋体"/>
                <w:color w:val="000000"/>
                <w:kern w:val="0"/>
                <w:sz w:val="18"/>
                <w:szCs w:val="18"/>
              </w:rPr>
            </w:pPr>
            <w:r>
              <w:rPr>
                <w:rFonts w:ascii="宋体" w:hAnsi="宋体" w:cs="宋体" w:hint="eastAsia"/>
                <w:color w:val="000000"/>
                <w:kern w:val="0"/>
                <w:sz w:val="18"/>
                <w:szCs w:val="18"/>
              </w:rPr>
              <w:lastRenderedPageBreak/>
              <w:t>会计报表编报、会计报表附注披露、其他相关信息披露</w:t>
            </w:r>
          </w:p>
        </w:tc>
        <w:tc>
          <w:tcPr>
            <w:tcW w:w="4740" w:type="dxa"/>
          </w:tcPr>
          <w:p w:rsidR="004C187F" w:rsidRDefault="005E14EE">
            <w:pPr>
              <w:rPr>
                <w:rFonts w:ascii="黑体" w:eastAsia="黑体" w:hAnsi="宋体"/>
                <w:b/>
                <w:sz w:val="30"/>
                <w:szCs w:val="30"/>
              </w:rPr>
            </w:pPr>
            <w:r>
              <w:rPr>
                <w:rFonts w:ascii="宋体" w:hAnsi="宋体" w:hint="eastAsia"/>
                <w:sz w:val="18"/>
                <w:szCs w:val="18"/>
              </w:rPr>
              <w:t>（1）能正确编制会计报表（2）会选择和披露相关报表附</w:t>
            </w:r>
            <w:r>
              <w:rPr>
                <w:rFonts w:ascii="宋体" w:hAnsi="宋体" w:hint="eastAsia"/>
                <w:sz w:val="18"/>
                <w:szCs w:val="18"/>
              </w:rPr>
              <w:lastRenderedPageBreak/>
              <w:t>注信息；（2）能及时按照规定采用书面和网络系统向相关信息使用者报送财务报告。</w:t>
            </w:r>
          </w:p>
        </w:tc>
        <w:tc>
          <w:tcPr>
            <w:tcW w:w="914" w:type="dxa"/>
            <w:vMerge/>
          </w:tcPr>
          <w:p w:rsidR="004C187F" w:rsidRDefault="004C187F">
            <w:pPr>
              <w:rPr>
                <w:rFonts w:ascii="宋体" w:hAnsi="宋体"/>
                <w:sz w:val="18"/>
                <w:szCs w:val="18"/>
              </w:rPr>
            </w:pPr>
          </w:p>
        </w:tc>
        <w:tc>
          <w:tcPr>
            <w:tcW w:w="1576" w:type="dxa"/>
            <w:vMerge/>
          </w:tcPr>
          <w:p w:rsidR="004C187F" w:rsidRDefault="004C187F">
            <w:pPr>
              <w:rPr>
                <w:rFonts w:ascii="黑体" w:eastAsia="黑体" w:hAnsi="宋体"/>
                <w:b/>
                <w:sz w:val="30"/>
                <w:szCs w:val="30"/>
              </w:rPr>
            </w:pPr>
          </w:p>
        </w:tc>
        <w:tc>
          <w:tcPr>
            <w:tcW w:w="1350" w:type="dxa"/>
            <w:vMerge/>
          </w:tcPr>
          <w:p w:rsidR="004C187F" w:rsidRDefault="004C187F">
            <w:pPr>
              <w:rPr>
                <w:rFonts w:ascii="黑体" w:eastAsia="黑体" w:hAnsi="宋体"/>
                <w:b/>
                <w:sz w:val="30"/>
                <w:szCs w:val="30"/>
              </w:rPr>
            </w:pPr>
          </w:p>
        </w:tc>
      </w:tr>
      <w:tr w:rsidR="004C187F">
        <w:trPr>
          <w:jc w:val="center"/>
        </w:trPr>
        <w:tc>
          <w:tcPr>
            <w:tcW w:w="676" w:type="dxa"/>
            <w:vMerge w:val="restart"/>
            <w:vAlign w:val="center"/>
          </w:tcPr>
          <w:p w:rsidR="004C187F" w:rsidRDefault="005E14EE">
            <w:pPr>
              <w:jc w:val="center"/>
              <w:rPr>
                <w:rFonts w:ascii="楷体_GB2312" w:eastAsia="楷体_GB2312" w:hAnsi="宋体"/>
                <w:szCs w:val="21"/>
              </w:rPr>
            </w:pPr>
            <w:r>
              <w:rPr>
                <w:rFonts w:ascii="楷体_GB2312" w:eastAsia="楷体_GB2312" w:hAnsi="宋体" w:hint="eastAsia"/>
                <w:szCs w:val="21"/>
              </w:rPr>
              <w:lastRenderedPageBreak/>
              <w:t>会计管理岗位</w:t>
            </w:r>
          </w:p>
          <w:p w:rsidR="004C187F" w:rsidRDefault="004C187F">
            <w:pPr>
              <w:jc w:val="center"/>
              <w:rPr>
                <w:rFonts w:ascii="楷体_GB2312" w:eastAsia="楷体_GB2312" w:hAnsi="宋体"/>
                <w:szCs w:val="21"/>
              </w:rPr>
            </w:pPr>
          </w:p>
        </w:tc>
        <w:tc>
          <w:tcPr>
            <w:tcW w:w="1938" w:type="dxa"/>
            <w:vAlign w:val="center"/>
          </w:tcPr>
          <w:p w:rsidR="004C187F" w:rsidRDefault="005E14EE">
            <w:pPr>
              <w:jc w:val="center"/>
              <w:rPr>
                <w:rFonts w:ascii="宋体" w:hAnsi="宋体" w:cs="宋体"/>
                <w:kern w:val="0"/>
                <w:sz w:val="18"/>
                <w:szCs w:val="18"/>
              </w:rPr>
            </w:pPr>
            <w:r>
              <w:rPr>
                <w:rFonts w:ascii="宋体" w:hAnsi="宋体" w:cs="宋体" w:hint="eastAsia"/>
                <w:kern w:val="0"/>
                <w:sz w:val="18"/>
                <w:szCs w:val="18"/>
              </w:rPr>
              <w:t>会计制度设计或制度学习</w:t>
            </w:r>
          </w:p>
        </w:tc>
        <w:tc>
          <w:tcPr>
            <w:tcW w:w="2760" w:type="dxa"/>
            <w:vAlign w:val="center"/>
          </w:tcPr>
          <w:p w:rsidR="004C187F" w:rsidRDefault="005E14EE">
            <w:pPr>
              <w:widowControl/>
              <w:spacing w:line="280" w:lineRule="exact"/>
              <w:rPr>
                <w:rFonts w:ascii="宋体" w:hAnsi="宋体" w:cs="宋体"/>
                <w:color w:val="000000"/>
                <w:kern w:val="0"/>
                <w:sz w:val="18"/>
                <w:szCs w:val="18"/>
              </w:rPr>
            </w:pPr>
            <w:r>
              <w:rPr>
                <w:rFonts w:ascii="宋体" w:hAnsi="宋体" w:cs="宋体" w:hint="eastAsia"/>
                <w:color w:val="000000"/>
                <w:kern w:val="0"/>
                <w:sz w:val="18"/>
                <w:szCs w:val="18"/>
              </w:rPr>
              <w:t>会计岗位设置、会计科目设置、会计凭证设置、会计账簿设置、会计处理程序设计、内部报表设计</w:t>
            </w:r>
          </w:p>
        </w:tc>
        <w:tc>
          <w:tcPr>
            <w:tcW w:w="4740" w:type="dxa"/>
          </w:tcPr>
          <w:p w:rsidR="004C187F" w:rsidRDefault="005E14EE">
            <w:pPr>
              <w:rPr>
                <w:rFonts w:ascii="宋体" w:hAnsi="宋体"/>
                <w:sz w:val="18"/>
                <w:szCs w:val="18"/>
              </w:rPr>
            </w:pPr>
            <w:r>
              <w:rPr>
                <w:rFonts w:ascii="宋体" w:hAnsi="宋体" w:hint="eastAsia"/>
                <w:sz w:val="18"/>
                <w:szCs w:val="18"/>
              </w:rPr>
              <w:t>（1）能参与企业会计制度等规章制度修订的讨论，会整理成最终成果；（2）能熟悉划分会计岗位原则。</w:t>
            </w:r>
          </w:p>
        </w:tc>
        <w:tc>
          <w:tcPr>
            <w:tcW w:w="914" w:type="dxa"/>
            <w:vMerge w:val="restart"/>
            <w:vAlign w:val="center"/>
          </w:tcPr>
          <w:p w:rsidR="004C187F" w:rsidRDefault="005E14EE">
            <w:pPr>
              <w:jc w:val="center"/>
              <w:rPr>
                <w:rFonts w:ascii="宋体" w:hAnsi="宋体"/>
                <w:sz w:val="18"/>
                <w:szCs w:val="18"/>
              </w:rPr>
            </w:pPr>
            <w:r>
              <w:rPr>
                <w:rFonts w:ascii="宋体" w:hAnsi="宋体" w:hint="eastAsia"/>
                <w:sz w:val="18"/>
                <w:szCs w:val="18"/>
              </w:rPr>
              <w:t>专业</w:t>
            </w:r>
          </w:p>
          <w:p w:rsidR="004C187F" w:rsidRDefault="005E14EE">
            <w:pPr>
              <w:jc w:val="center"/>
              <w:rPr>
                <w:rFonts w:ascii="宋体" w:hAnsi="宋体"/>
                <w:sz w:val="18"/>
                <w:szCs w:val="18"/>
              </w:rPr>
            </w:pPr>
            <w:r>
              <w:rPr>
                <w:rFonts w:ascii="宋体" w:hAnsi="宋体" w:hint="eastAsia"/>
                <w:sz w:val="18"/>
                <w:szCs w:val="18"/>
              </w:rPr>
              <w:t>综合</w:t>
            </w:r>
          </w:p>
          <w:p w:rsidR="004C187F" w:rsidRDefault="005E14EE">
            <w:pPr>
              <w:jc w:val="center"/>
              <w:rPr>
                <w:rFonts w:ascii="宋体" w:hAnsi="宋体"/>
                <w:sz w:val="18"/>
                <w:szCs w:val="18"/>
              </w:rPr>
            </w:pPr>
            <w:r>
              <w:rPr>
                <w:rFonts w:ascii="宋体" w:hAnsi="宋体" w:hint="eastAsia"/>
                <w:sz w:val="18"/>
                <w:szCs w:val="18"/>
              </w:rPr>
              <w:t>能力</w:t>
            </w:r>
          </w:p>
        </w:tc>
        <w:tc>
          <w:tcPr>
            <w:tcW w:w="1576" w:type="dxa"/>
            <w:vMerge/>
          </w:tcPr>
          <w:p w:rsidR="004C187F" w:rsidRDefault="004C187F">
            <w:pPr>
              <w:rPr>
                <w:rFonts w:ascii="宋体" w:hAnsi="宋体"/>
                <w:sz w:val="18"/>
                <w:szCs w:val="18"/>
              </w:rPr>
            </w:pPr>
          </w:p>
        </w:tc>
        <w:tc>
          <w:tcPr>
            <w:tcW w:w="1350" w:type="dxa"/>
            <w:vMerge/>
          </w:tcPr>
          <w:p w:rsidR="004C187F" w:rsidRDefault="004C187F">
            <w:pPr>
              <w:rPr>
                <w:rFonts w:ascii="宋体" w:hAnsi="宋体"/>
                <w:sz w:val="18"/>
                <w:szCs w:val="18"/>
              </w:rPr>
            </w:pPr>
          </w:p>
        </w:tc>
      </w:tr>
      <w:tr w:rsidR="004C187F">
        <w:trPr>
          <w:trHeight w:val="621"/>
          <w:jc w:val="center"/>
        </w:trPr>
        <w:tc>
          <w:tcPr>
            <w:tcW w:w="676" w:type="dxa"/>
            <w:vMerge/>
            <w:vAlign w:val="center"/>
          </w:tcPr>
          <w:p w:rsidR="004C187F" w:rsidRDefault="004C187F">
            <w:pPr>
              <w:jc w:val="center"/>
              <w:rPr>
                <w:rFonts w:ascii="楷体_GB2312" w:eastAsia="楷体_GB2312" w:hAnsi="宋体"/>
                <w:szCs w:val="21"/>
              </w:rPr>
            </w:pPr>
          </w:p>
        </w:tc>
        <w:tc>
          <w:tcPr>
            <w:tcW w:w="1938" w:type="dxa"/>
            <w:vAlign w:val="center"/>
          </w:tcPr>
          <w:p w:rsidR="004C187F" w:rsidRDefault="005E14EE">
            <w:pPr>
              <w:jc w:val="center"/>
              <w:rPr>
                <w:rFonts w:ascii="黑体" w:eastAsia="黑体" w:hAnsi="宋体"/>
                <w:b/>
                <w:sz w:val="30"/>
                <w:szCs w:val="30"/>
              </w:rPr>
            </w:pPr>
            <w:r>
              <w:rPr>
                <w:rFonts w:ascii="宋体" w:hAnsi="宋体" w:cs="宋体" w:hint="eastAsia"/>
                <w:kern w:val="0"/>
                <w:sz w:val="18"/>
                <w:szCs w:val="18"/>
              </w:rPr>
              <w:t>会计信息化</w:t>
            </w:r>
          </w:p>
        </w:tc>
        <w:tc>
          <w:tcPr>
            <w:tcW w:w="2760" w:type="dxa"/>
            <w:vAlign w:val="center"/>
          </w:tcPr>
          <w:p w:rsidR="004C187F" w:rsidRDefault="005E14EE">
            <w:pPr>
              <w:widowControl/>
              <w:spacing w:line="280" w:lineRule="exact"/>
              <w:jc w:val="left"/>
              <w:rPr>
                <w:rFonts w:ascii="宋体" w:hAnsi="宋体" w:cs="宋体"/>
                <w:kern w:val="0"/>
                <w:sz w:val="18"/>
                <w:szCs w:val="18"/>
              </w:rPr>
            </w:pPr>
            <w:r>
              <w:rPr>
                <w:rFonts w:ascii="宋体" w:hAnsi="宋体" w:cs="宋体" w:hint="eastAsia"/>
                <w:kern w:val="0"/>
                <w:sz w:val="18"/>
                <w:szCs w:val="18"/>
              </w:rPr>
              <w:t>仓储管理、固定资产管理、采购与应付款管理、销售与应收款管理、职工薪</w:t>
            </w:r>
            <w:proofErr w:type="gramStart"/>
            <w:r>
              <w:rPr>
                <w:rFonts w:ascii="宋体" w:hAnsi="宋体" w:cs="宋体" w:hint="eastAsia"/>
                <w:kern w:val="0"/>
                <w:sz w:val="18"/>
                <w:szCs w:val="18"/>
              </w:rPr>
              <w:t>酬</w:t>
            </w:r>
            <w:proofErr w:type="gramEnd"/>
            <w:r>
              <w:rPr>
                <w:rFonts w:ascii="宋体" w:hAnsi="宋体" w:cs="宋体" w:hint="eastAsia"/>
                <w:kern w:val="0"/>
                <w:sz w:val="18"/>
                <w:szCs w:val="18"/>
              </w:rPr>
              <w:t>管理、日常资金管理</w:t>
            </w:r>
          </w:p>
        </w:tc>
        <w:tc>
          <w:tcPr>
            <w:tcW w:w="4740" w:type="dxa"/>
          </w:tcPr>
          <w:p w:rsidR="004C187F" w:rsidRDefault="005E14EE">
            <w:pPr>
              <w:rPr>
                <w:rFonts w:ascii="黑体" w:eastAsia="黑体" w:hAnsi="宋体"/>
                <w:b/>
                <w:sz w:val="30"/>
                <w:szCs w:val="30"/>
              </w:rPr>
            </w:pPr>
            <w:r>
              <w:rPr>
                <w:rFonts w:ascii="宋体" w:hAnsi="宋体" w:hint="eastAsia"/>
                <w:sz w:val="18"/>
                <w:szCs w:val="18"/>
              </w:rPr>
              <w:t>（1）能熟练操作财务软件，实现企业财务业务一体化管理；（2）能正确运用ERP资源管理系统存储、输出企业资源信息；（3）能运用财务软件帮助企业实现信息化管理，及时提供管理</w:t>
            </w:r>
            <w:proofErr w:type="gramStart"/>
            <w:r>
              <w:rPr>
                <w:rFonts w:ascii="宋体" w:hAnsi="宋体" w:hint="eastAsia"/>
                <w:sz w:val="18"/>
                <w:szCs w:val="18"/>
              </w:rPr>
              <w:t>者决策</w:t>
            </w:r>
            <w:proofErr w:type="gramEnd"/>
            <w:r>
              <w:rPr>
                <w:rFonts w:ascii="宋体" w:hAnsi="宋体" w:hint="eastAsia"/>
                <w:sz w:val="18"/>
                <w:szCs w:val="18"/>
              </w:rPr>
              <w:t>信息。</w:t>
            </w:r>
          </w:p>
        </w:tc>
        <w:tc>
          <w:tcPr>
            <w:tcW w:w="914" w:type="dxa"/>
            <w:vMerge/>
          </w:tcPr>
          <w:p w:rsidR="004C187F" w:rsidRDefault="004C187F">
            <w:pPr>
              <w:rPr>
                <w:rFonts w:ascii="宋体" w:hAnsi="宋体"/>
                <w:sz w:val="18"/>
                <w:szCs w:val="18"/>
              </w:rPr>
            </w:pPr>
          </w:p>
        </w:tc>
        <w:tc>
          <w:tcPr>
            <w:tcW w:w="1576" w:type="dxa"/>
            <w:vMerge/>
          </w:tcPr>
          <w:p w:rsidR="004C187F" w:rsidRDefault="004C187F">
            <w:pPr>
              <w:rPr>
                <w:rFonts w:ascii="宋体" w:hAnsi="宋体"/>
                <w:sz w:val="18"/>
                <w:szCs w:val="18"/>
              </w:rPr>
            </w:pPr>
          </w:p>
        </w:tc>
        <w:tc>
          <w:tcPr>
            <w:tcW w:w="1350" w:type="dxa"/>
            <w:vMerge/>
          </w:tcPr>
          <w:p w:rsidR="004C187F" w:rsidRDefault="004C187F">
            <w:pPr>
              <w:rPr>
                <w:rFonts w:ascii="宋体" w:hAnsi="宋体"/>
                <w:sz w:val="18"/>
                <w:szCs w:val="18"/>
              </w:rPr>
            </w:pPr>
          </w:p>
        </w:tc>
      </w:tr>
      <w:tr w:rsidR="004C187F">
        <w:trPr>
          <w:trHeight w:val="2089"/>
          <w:jc w:val="center"/>
        </w:trPr>
        <w:tc>
          <w:tcPr>
            <w:tcW w:w="676" w:type="dxa"/>
            <w:vMerge/>
            <w:vAlign w:val="center"/>
          </w:tcPr>
          <w:p w:rsidR="004C187F" w:rsidRDefault="004C187F">
            <w:pPr>
              <w:jc w:val="center"/>
              <w:rPr>
                <w:rFonts w:ascii="楷体_GB2312" w:eastAsia="楷体_GB2312" w:hAnsi="宋体"/>
                <w:szCs w:val="21"/>
              </w:rPr>
            </w:pPr>
          </w:p>
        </w:tc>
        <w:tc>
          <w:tcPr>
            <w:tcW w:w="1938" w:type="dxa"/>
            <w:vAlign w:val="center"/>
          </w:tcPr>
          <w:p w:rsidR="004C187F" w:rsidRDefault="005E14EE">
            <w:pPr>
              <w:jc w:val="center"/>
              <w:rPr>
                <w:rFonts w:ascii="黑体" w:eastAsia="黑体" w:hAnsi="宋体"/>
                <w:b/>
                <w:sz w:val="30"/>
                <w:szCs w:val="30"/>
              </w:rPr>
            </w:pPr>
            <w:r>
              <w:rPr>
                <w:rFonts w:ascii="宋体" w:hAnsi="宋体" w:cs="宋体" w:hint="eastAsia"/>
                <w:kern w:val="0"/>
                <w:sz w:val="18"/>
                <w:szCs w:val="18"/>
              </w:rPr>
              <w:t>进行会计工作、会计人员、会计制度管理</w:t>
            </w:r>
          </w:p>
        </w:tc>
        <w:tc>
          <w:tcPr>
            <w:tcW w:w="2760" w:type="dxa"/>
          </w:tcPr>
          <w:p w:rsidR="004C187F" w:rsidRDefault="005E14EE">
            <w:pPr>
              <w:rPr>
                <w:rFonts w:ascii="宋体" w:hAnsi="宋体"/>
                <w:sz w:val="18"/>
                <w:szCs w:val="18"/>
              </w:rPr>
            </w:pPr>
            <w:r>
              <w:rPr>
                <w:rFonts w:ascii="宋体" w:hAnsi="宋体" w:hint="eastAsia"/>
                <w:sz w:val="18"/>
                <w:szCs w:val="18"/>
              </w:rPr>
              <w:t>会计数据备份、会计资料打印、会计凭证整理与装订、会计账簿整理与装订、会计报表整理与装订、会计档案的移交、会计岗位责任制制定、会计操作权限划分、会计人员聘用、会计人员职业培训、会计人员考核、会计人员奖惩、会计文件的收集、整理、下发、普及、保管</w:t>
            </w:r>
          </w:p>
        </w:tc>
        <w:tc>
          <w:tcPr>
            <w:tcW w:w="4740" w:type="dxa"/>
          </w:tcPr>
          <w:p w:rsidR="004C187F" w:rsidRDefault="005E14EE">
            <w:pPr>
              <w:rPr>
                <w:rFonts w:ascii="黑体" w:eastAsia="黑体" w:hAnsi="宋体"/>
                <w:b/>
                <w:sz w:val="30"/>
                <w:szCs w:val="30"/>
              </w:rPr>
            </w:pPr>
            <w:r>
              <w:rPr>
                <w:rFonts w:ascii="宋体" w:hAnsi="宋体" w:hint="eastAsia"/>
                <w:sz w:val="18"/>
                <w:szCs w:val="18"/>
              </w:rPr>
              <w:t>（1）能按照会计规范要求录用、培训、考核会计人员；（2）能按照会计规范整理和保管会计档案，保障</w:t>
            </w:r>
            <w:proofErr w:type="gramStart"/>
            <w:r>
              <w:rPr>
                <w:rFonts w:ascii="宋体" w:hAnsi="宋体" w:hint="eastAsia"/>
                <w:sz w:val="18"/>
                <w:szCs w:val="18"/>
              </w:rPr>
              <w:t>会计会计</w:t>
            </w:r>
            <w:proofErr w:type="gramEnd"/>
            <w:r>
              <w:rPr>
                <w:rFonts w:ascii="宋体" w:hAnsi="宋体" w:hint="eastAsia"/>
                <w:sz w:val="18"/>
                <w:szCs w:val="18"/>
              </w:rPr>
              <w:t>信息的完整性和</w:t>
            </w:r>
            <w:proofErr w:type="gramStart"/>
            <w:r>
              <w:rPr>
                <w:rFonts w:ascii="宋体" w:hAnsi="宋体" w:hint="eastAsia"/>
                <w:sz w:val="18"/>
                <w:szCs w:val="18"/>
              </w:rPr>
              <w:t>可</w:t>
            </w:r>
            <w:proofErr w:type="gramEnd"/>
            <w:r>
              <w:rPr>
                <w:rFonts w:ascii="宋体" w:hAnsi="宋体" w:hint="eastAsia"/>
                <w:sz w:val="18"/>
                <w:szCs w:val="18"/>
              </w:rPr>
              <w:t>验证性；（3）会按照档案管理规定移交会计档案；（4）会利用各种渠道及时收集最新会计规范资料，整理会计制度等会计文件。</w:t>
            </w:r>
          </w:p>
        </w:tc>
        <w:tc>
          <w:tcPr>
            <w:tcW w:w="914" w:type="dxa"/>
            <w:vMerge w:val="restart"/>
            <w:vAlign w:val="center"/>
          </w:tcPr>
          <w:p w:rsidR="004C187F" w:rsidRDefault="005E14EE">
            <w:pPr>
              <w:jc w:val="center"/>
              <w:rPr>
                <w:rFonts w:ascii="宋体" w:hAnsi="宋体"/>
                <w:sz w:val="18"/>
                <w:szCs w:val="18"/>
              </w:rPr>
            </w:pPr>
            <w:r>
              <w:rPr>
                <w:rFonts w:ascii="宋体" w:hAnsi="宋体" w:hint="eastAsia"/>
                <w:sz w:val="18"/>
                <w:szCs w:val="18"/>
              </w:rPr>
              <w:t>专业</w:t>
            </w:r>
          </w:p>
          <w:p w:rsidR="004C187F" w:rsidRDefault="005E14EE">
            <w:pPr>
              <w:jc w:val="center"/>
              <w:rPr>
                <w:rFonts w:ascii="宋体" w:hAnsi="宋体"/>
                <w:sz w:val="18"/>
                <w:szCs w:val="18"/>
              </w:rPr>
            </w:pPr>
            <w:r>
              <w:rPr>
                <w:rFonts w:ascii="宋体" w:hAnsi="宋体" w:hint="eastAsia"/>
                <w:sz w:val="18"/>
                <w:szCs w:val="18"/>
              </w:rPr>
              <w:t>拓展</w:t>
            </w:r>
          </w:p>
          <w:p w:rsidR="004C187F" w:rsidRDefault="005E14EE">
            <w:pPr>
              <w:jc w:val="center"/>
              <w:rPr>
                <w:rFonts w:ascii="宋体" w:hAnsi="宋体"/>
                <w:sz w:val="18"/>
                <w:szCs w:val="18"/>
              </w:rPr>
            </w:pPr>
            <w:r>
              <w:rPr>
                <w:rFonts w:ascii="宋体" w:hAnsi="宋体" w:hint="eastAsia"/>
                <w:sz w:val="18"/>
                <w:szCs w:val="18"/>
              </w:rPr>
              <w:t>能力</w:t>
            </w:r>
          </w:p>
        </w:tc>
        <w:tc>
          <w:tcPr>
            <w:tcW w:w="1576" w:type="dxa"/>
            <w:vMerge/>
          </w:tcPr>
          <w:p w:rsidR="004C187F" w:rsidRDefault="004C187F">
            <w:pPr>
              <w:rPr>
                <w:rFonts w:ascii="黑体" w:eastAsia="黑体" w:hAnsi="宋体"/>
                <w:b/>
                <w:sz w:val="30"/>
                <w:szCs w:val="30"/>
              </w:rPr>
            </w:pPr>
          </w:p>
        </w:tc>
        <w:tc>
          <w:tcPr>
            <w:tcW w:w="1350" w:type="dxa"/>
            <w:vMerge/>
          </w:tcPr>
          <w:p w:rsidR="004C187F" w:rsidRDefault="004C187F">
            <w:pPr>
              <w:rPr>
                <w:rFonts w:ascii="黑体" w:eastAsia="黑体" w:hAnsi="宋体"/>
                <w:b/>
                <w:color w:val="FF0000"/>
                <w:sz w:val="30"/>
                <w:szCs w:val="30"/>
              </w:rPr>
            </w:pPr>
          </w:p>
        </w:tc>
      </w:tr>
      <w:tr w:rsidR="004C187F">
        <w:trPr>
          <w:trHeight w:val="1848"/>
          <w:jc w:val="center"/>
        </w:trPr>
        <w:tc>
          <w:tcPr>
            <w:tcW w:w="676" w:type="dxa"/>
            <w:vMerge w:val="restart"/>
            <w:vAlign w:val="center"/>
          </w:tcPr>
          <w:p w:rsidR="004C187F" w:rsidRDefault="005E14EE">
            <w:pPr>
              <w:jc w:val="center"/>
              <w:rPr>
                <w:rFonts w:ascii="楷体_GB2312" w:eastAsia="楷体_GB2312" w:hAnsi="宋体"/>
                <w:szCs w:val="21"/>
              </w:rPr>
            </w:pPr>
            <w:r>
              <w:rPr>
                <w:rFonts w:ascii="楷体_GB2312" w:eastAsia="楷体_GB2312" w:hAnsi="宋体" w:hint="eastAsia"/>
                <w:szCs w:val="21"/>
              </w:rPr>
              <w:t>财务管理岗位</w:t>
            </w:r>
          </w:p>
          <w:p w:rsidR="004C187F" w:rsidRDefault="004C187F">
            <w:pPr>
              <w:jc w:val="center"/>
              <w:rPr>
                <w:rFonts w:ascii="楷体_GB2312" w:eastAsia="楷体_GB2312" w:hAnsi="宋体"/>
                <w:szCs w:val="21"/>
              </w:rPr>
            </w:pPr>
          </w:p>
        </w:tc>
        <w:tc>
          <w:tcPr>
            <w:tcW w:w="1938" w:type="dxa"/>
            <w:vAlign w:val="center"/>
          </w:tcPr>
          <w:p w:rsidR="004C187F" w:rsidRDefault="005E14EE">
            <w:pPr>
              <w:jc w:val="center"/>
              <w:rPr>
                <w:rFonts w:ascii="宋体" w:hAnsi="宋体" w:cs="宋体"/>
                <w:kern w:val="0"/>
                <w:sz w:val="18"/>
                <w:szCs w:val="18"/>
              </w:rPr>
            </w:pPr>
            <w:r>
              <w:rPr>
                <w:rFonts w:ascii="宋体" w:hAnsi="宋体" w:cs="宋体" w:hint="eastAsia"/>
                <w:kern w:val="0"/>
                <w:sz w:val="18"/>
                <w:szCs w:val="18"/>
              </w:rPr>
              <w:t>企业财务</w:t>
            </w:r>
          </w:p>
          <w:p w:rsidR="004C187F" w:rsidRDefault="005E14EE">
            <w:pPr>
              <w:jc w:val="center"/>
              <w:rPr>
                <w:rFonts w:ascii="黑体" w:eastAsia="黑体" w:hAnsi="宋体"/>
                <w:b/>
                <w:sz w:val="30"/>
                <w:szCs w:val="30"/>
              </w:rPr>
            </w:pPr>
            <w:r>
              <w:rPr>
                <w:rFonts w:ascii="宋体" w:hAnsi="宋体" w:cs="宋体" w:hint="eastAsia"/>
                <w:kern w:val="0"/>
                <w:sz w:val="18"/>
                <w:szCs w:val="18"/>
              </w:rPr>
              <w:t>管理</w:t>
            </w:r>
          </w:p>
        </w:tc>
        <w:tc>
          <w:tcPr>
            <w:tcW w:w="2760" w:type="dxa"/>
            <w:vAlign w:val="center"/>
          </w:tcPr>
          <w:p w:rsidR="004C187F" w:rsidRDefault="005E14EE">
            <w:pPr>
              <w:rPr>
                <w:rFonts w:ascii="宋体" w:hAnsi="宋体"/>
                <w:sz w:val="18"/>
                <w:szCs w:val="18"/>
              </w:rPr>
            </w:pPr>
            <w:r>
              <w:rPr>
                <w:rFonts w:ascii="宋体" w:hAnsi="宋体" w:hint="eastAsia"/>
                <w:sz w:val="18"/>
                <w:szCs w:val="18"/>
              </w:rPr>
              <w:t>财务制度制订、权益资金筹集管理、债务资金筹集管理、财产物资管理、对外投资管理、无形资产管理、收益分配、成本控制、预算编制、预算执行、预算控制、预算考核与评价</w:t>
            </w:r>
          </w:p>
        </w:tc>
        <w:tc>
          <w:tcPr>
            <w:tcW w:w="4740" w:type="dxa"/>
          </w:tcPr>
          <w:p w:rsidR="004C187F" w:rsidRDefault="005E14EE">
            <w:pPr>
              <w:rPr>
                <w:rFonts w:ascii="黑体" w:eastAsia="黑体" w:hAnsi="宋体"/>
                <w:b/>
                <w:sz w:val="30"/>
                <w:szCs w:val="30"/>
              </w:rPr>
            </w:pPr>
            <w:r>
              <w:rPr>
                <w:rFonts w:ascii="宋体" w:hAnsi="宋体" w:hint="eastAsia"/>
                <w:sz w:val="18"/>
                <w:szCs w:val="18"/>
              </w:rPr>
              <w:t>（1）能基本理解企业财务管理的理念、方法，会运用金融工具计算财务管理的相关指标；（2）能理解财务管理在企业管理中的核心地位；（3）能正确理解财务与会计的区别与联系；（4）能熟练地列出企业筹集资金的渠道和方式；（5）能理解各种筹集资金渠道和方式的优缺点；（6）能熟练地列出企业资产营运的基本原则和存在的风险；（7）能熟悉财务管理通则和公司法规定的收益分配的渠道和相关规定。</w:t>
            </w:r>
          </w:p>
        </w:tc>
        <w:tc>
          <w:tcPr>
            <w:tcW w:w="914" w:type="dxa"/>
            <w:vMerge/>
          </w:tcPr>
          <w:p w:rsidR="004C187F" w:rsidRDefault="004C187F">
            <w:pPr>
              <w:rPr>
                <w:rFonts w:ascii="宋体" w:hAnsi="宋体"/>
                <w:sz w:val="18"/>
                <w:szCs w:val="18"/>
              </w:rPr>
            </w:pPr>
          </w:p>
        </w:tc>
        <w:tc>
          <w:tcPr>
            <w:tcW w:w="1576" w:type="dxa"/>
            <w:vMerge/>
          </w:tcPr>
          <w:p w:rsidR="004C187F" w:rsidRDefault="004C187F">
            <w:pPr>
              <w:rPr>
                <w:rFonts w:ascii="宋体" w:hAnsi="宋体"/>
                <w:sz w:val="18"/>
                <w:szCs w:val="18"/>
              </w:rPr>
            </w:pPr>
          </w:p>
        </w:tc>
        <w:tc>
          <w:tcPr>
            <w:tcW w:w="1350" w:type="dxa"/>
            <w:vMerge/>
          </w:tcPr>
          <w:p w:rsidR="004C187F" w:rsidRDefault="004C187F">
            <w:pPr>
              <w:rPr>
                <w:rFonts w:ascii="黑体" w:eastAsia="黑体" w:hAnsi="宋体"/>
                <w:b/>
                <w:sz w:val="30"/>
                <w:szCs w:val="30"/>
              </w:rPr>
            </w:pPr>
          </w:p>
        </w:tc>
      </w:tr>
      <w:tr w:rsidR="004C187F">
        <w:tblPrEx>
          <w:tblCellMar>
            <w:top w:w="85" w:type="dxa"/>
            <w:left w:w="85" w:type="dxa"/>
            <w:bottom w:w="85" w:type="dxa"/>
            <w:right w:w="85" w:type="dxa"/>
          </w:tblCellMar>
        </w:tblPrEx>
        <w:trPr>
          <w:trHeight w:val="918"/>
          <w:jc w:val="center"/>
        </w:trPr>
        <w:tc>
          <w:tcPr>
            <w:tcW w:w="676" w:type="dxa"/>
            <w:vMerge/>
            <w:vAlign w:val="center"/>
          </w:tcPr>
          <w:p w:rsidR="004C187F" w:rsidRDefault="004C187F">
            <w:pPr>
              <w:jc w:val="center"/>
              <w:rPr>
                <w:rFonts w:ascii="楷体_GB2312" w:eastAsia="楷体_GB2312" w:hAnsi="宋体"/>
                <w:sz w:val="24"/>
              </w:rPr>
            </w:pPr>
          </w:p>
        </w:tc>
        <w:tc>
          <w:tcPr>
            <w:tcW w:w="1938" w:type="dxa"/>
            <w:vAlign w:val="center"/>
          </w:tcPr>
          <w:p w:rsidR="004C187F" w:rsidRDefault="005E14EE">
            <w:pPr>
              <w:jc w:val="center"/>
              <w:rPr>
                <w:rFonts w:ascii="宋体" w:hAnsi="宋体" w:cs="宋体"/>
                <w:kern w:val="0"/>
                <w:sz w:val="18"/>
                <w:szCs w:val="18"/>
              </w:rPr>
            </w:pPr>
            <w:r>
              <w:rPr>
                <w:rFonts w:ascii="宋体" w:hAnsi="宋体" w:cs="宋体" w:hint="eastAsia"/>
                <w:kern w:val="0"/>
                <w:sz w:val="18"/>
                <w:szCs w:val="18"/>
              </w:rPr>
              <w:t>企业财务</w:t>
            </w:r>
          </w:p>
          <w:p w:rsidR="004C187F" w:rsidRDefault="005E14EE">
            <w:pPr>
              <w:jc w:val="center"/>
              <w:rPr>
                <w:rFonts w:ascii="宋体" w:hAnsi="宋体" w:cs="宋体"/>
                <w:kern w:val="0"/>
                <w:sz w:val="18"/>
                <w:szCs w:val="18"/>
              </w:rPr>
            </w:pPr>
            <w:r>
              <w:rPr>
                <w:rFonts w:ascii="宋体" w:hAnsi="宋体" w:cs="宋体" w:hint="eastAsia"/>
                <w:kern w:val="0"/>
                <w:sz w:val="18"/>
                <w:szCs w:val="18"/>
              </w:rPr>
              <w:t>报表分析</w:t>
            </w:r>
          </w:p>
        </w:tc>
        <w:tc>
          <w:tcPr>
            <w:tcW w:w="2760" w:type="dxa"/>
            <w:vAlign w:val="center"/>
          </w:tcPr>
          <w:p w:rsidR="004C187F" w:rsidRDefault="005E14EE">
            <w:pPr>
              <w:spacing w:line="280" w:lineRule="exact"/>
              <w:jc w:val="left"/>
              <w:rPr>
                <w:rFonts w:ascii="宋体" w:hAnsi="宋体" w:cs="宋体"/>
                <w:kern w:val="0"/>
                <w:sz w:val="18"/>
                <w:szCs w:val="18"/>
              </w:rPr>
            </w:pPr>
            <w:r>
              <w:rPr>
                <w:rFonts w:ascii="宋体" w:hAnsi="宋体" w:cs="宋体" w:hint="eastAsia"/>
                <w:kern w:val="0"/>
                <w:sz w:val="18"/>
                <w:szCs w:val="18"/>
              </w:rPr>
              <w:t>短期偿债能力分析、长期偿债能力分析、资本结构分析、资产管理能力分析、盈利能力分析、现金流量分析、股东权益分析、成本费用分析</w:t>
            </w:r>
          </w:p>
        </w:tc>
        <w:tc>
          <w:tcPr>
            <w:tcW w:w="4740" w:type="dxa"/>
          </w:tcPr>
          <w:p w:rsidR="004C187F" w:rsidRDefault="005E14EE">
            <w:pPr>
              <w:rPr>
                <w:rFonts w:ascii="宋体" w:hAnsi="宋体"/>
                <w:sz w:val="18"/>
                <w:szCs w:val="18"/>
              </w:rPr>
            </w:pPr>
            <w:r>
              <w:rPr>
                <w:rFonts w:ascii="宋体" w:hAnsi="宋体" w:hint="eastAsia"/>
                <w:sz w:val="18"/>
                <w:szCs w:val="18"/>
              </w:rPr>
              <w:t>（1）熟悉报表分析的指标体系；（2）能理解各种指标的含义；（3）会计算各种财务指标；（4）会根据指标计算的结果描述企业的状况。</w:t>
            </w:r>
          </w:p>
        </w:tc>
        <w:tc>
          <w:tcPr>
            <w:tcW w:w="914" w:type="dxa"/>
            <w:vMerge/>
          </w:tcPr>
          <w:p w:rsidR="004C187F" w:rsidRDefault="004C187F">
            <w:pPr>
              <w:rPr>
                <w:rFonts w:ascii="宋体" w:hAnsi="宋体"/>
                <w:sz w:val="18"/>
                <w:szCs w:val="18"/>
              </w:rPr>
            </w:pPr>
          </w:p>
        </w:tc>
        <w:tc>
          <w:tcPr>
            <w:tcW w:w="1576" w:type="dxa"/>
            <w:vMerge/>
            <w:tcMar>
              <w:left w:w="0" w:type="dxa"/>
              <w:right w:w="0" w:type="dxa"/>
            </w:tcMar>
          </w:tcPr>
          <w:p w:rsidR="004C187F" w:rsidRDefault="004C187F">
            <w:pPr>
              <w:ind w:leftChars="43" w:left="90" w:rightChars="34" w:right="71"/>
              <w:rPr>
                <w:rFonts w:ascii="宋体" w:hAnsi="宋体"/>
                <w:sz w:val="18"/>
                <w:szCs w:val="18"/>
              </w:rPr>
            </w:pPr>
          </w:p>
        </w:tc>
        <w:tc>
          <w:tcPr>
            <w:tcW w:w="1350" w:type="dxa"/>
            <w:vMerge/>
          </w:tcPr>
          <w:p w:rsidR="004C187F" w:rsidRDefault="004C187F">
            <w:pPr>
              <w:rPr>
                <w:rFonts w:ascii="宋体" w:hAnsi="宋体"/>
                <w:sz w:val="18"/>
                <w:szCs w:val="18"/>
              </w:rPr>
            </w:pPr>
          </w:p>
        </w:tc>
      </w:tr>
      <w:tr w:rsidR="004C187F">
        <w:tblPrEx>
          <w:tblCellMar>
            <w:top w:w="85" w:type="dxa"/>
            <w:left w:w="85" w:type="dxa"/>
            <w:bottom w:w="85" w:type="dxa"/>
            <w:right w:w="85" w:type="dxa"/>
          </w:tblCellMar>
        </w:tblPrEx>
        <w:trPr>
          <w:trHeight w:val="1950"/>
          <w:jc w:val="center"/>
        </w:trPr>
        <w:tc>
          <w:tcPr>
            <w:tcW w:w="676" w:type="dxa"/>
            <w:vAlign w:val="center"/>
          </w:tcPr>
          <w:p w:rsidR="004C187F" w:rsidRDefault="005E14EE">
            <w:pPr>
              <w:jc w:val="center"/>
              <w:rPr>
                <w:rFonts w:ascii="楷体_GB2312" w:eastAsia="楷体_GB2312" w:hAnsi="宋体"/>
                <w:sz w:val="24"/>
              </w:rPr>
            </w:pPr>
            <w:r>
              <w:rPr>
                <w:rFonts w:ascii="楷体_GB2312" w:eastAsia="楷体_GB2312" w:hAnsi="宋体" w:hint="eastAsia"/>
                <w:szCs w:val="21"/>
              </w:rPr>
              <w:t>会计监督岗位</w:t>
            </w:r>
          </w:p>
        </w:tc>
        <w:tc>
          <w:tcPr>
            <w:tcW w:w="1938" w:type="dxa"/>
            <w:vAlign w:val="center"/>
          </w:tcPr>
          <w:p w:rsidR="004C187F" w:rsidRDefault="005E14EE">
            <w:pPr>
              <w:jc w:val="center"/>
              <w:rPr>
                <w:rFonts w:ascii="宋体" w:hAnsi="宋体" w:cs="宋体"/>
                <w:kern w:val="0"/>
                <w:sz w:val="18"/>
                <w:szCs w:val="18"/>
              </w:rPr>
            </w:pPr>
            <w:r>
              <w:rPr>
                <w:rFonts w:ascii="宋体" w:hAnsi="宋体" w:cs="宋体" w:hint="eastAsia"/>
                <w:kern w:val="0"/>
                <w:sz w:val="18"/>
                <w:szCs w:val="18"/>
              </w:rPr>
              <w:t>企业财务</w:t>
            </w:r>
          </w:p>
          <w:p w:rsidR="004C187F" w:rsidRDefault="005E14EE">
            <w:pPr>
              <w:jc w:val="center"/>
              <w:rPr>
                <w:rFonts w:ascii="黑体" w:eastAsia="黑体" w:hAnsi="宋体"/>
                <w:b/>
                <w:sz w:val="30"/>
                <w:szCs w:val="30"/>
              </w:rPr>
            </w:pPr>
            <w:r>
              <w:rPr>
                <w:rFonts w:ascii="宋体" w:hAnsi="宋体" w:cs="宋体" w:hint="eastAsia"/>
                <w:kern w:val="0"/>
                <w:sz w:val="18"/>
                <w:szCs w:val="18"/>
              </w:rPr>
              <w:t>报表审计</w:t>
            </w:r>
          </w:p>
        </w:tc>
        <w:tc>
          <w:tcPr>
            <w:tcW w:w="2760" w:type="dxa"/>
          </w:tcPr>
          <w:p w:rsidR="004C187F" w:rsidRDefault="005E14EE">
            <w:pPr>
              <w:spacing w:line="280" w:lineRule="exact"/>
              <w:rPr>
                <w:rFonts w:ascii="宋体" w:hAnsi="宋体" w:cs="宋体"/>
                <w:kern w:val="0"/>
                <w:sz w:val="18"/>
                <w:szCs w:val="18"/>
              </w:rPr>
            </w:pPr>
            <w:r>
              <w:rPr>
                <w:rFonts w:ascii="宋体" w:hAnsi="宋体" w:cs="宋体" w:hint="eastAsia"/>
                <w:kern w:val="0"/>
                <w:sz w:val="18"/>
                <w:szCs w:val="18"/>
              </w:rPr>
              <w:t>签订审计业务约定书、制定总体审计策略、拟定具体审计计划、实施审计程序、运用审计方法、收集审计证据、编制审计工作底稿、总结审计工作、撰写审计报告</w:t>
            </w:r>
          </w:p>
        </w:tc>
        <w:tc>
          <w:tcPr>
            <w:tcW w:w="4740" w:type="dxa"/>
          </w:tcPr>
          <w:p w:rsidR="004C187F" w:rsidRDefault="005E14EE">
            <w:pPr>
              <w:rPr>
                <w:rFonts w:ascii="黑体" w:eastAsia="黑体" w:hAnsi="宋体"/>
                <w:b/>
                <w:sz w:val="30"/>
                <w:szCs w:val="30"/>
              </w:rPr>
            </w:pPr>
            <w:r>
              <w:rPr>
                <w:rFonts w:ascii="宋体" w:hAnsi="宋体" w:hint="eastAsia"/>
                <w:sz w:val="18"/>
                <w:szCs w:val="18"/>
              </w:rPr>
              <w:t>（1）能熟练地收集审计所需资料；（2）能熟练地确定审计程序，划分审计时间；（3）熟悉审计约定书的要素和签订方法；（4）会编制审计整体计划和项目计划；（5）能在注册会计师的指导下，收集审计证据，整理审计工作底稿；（6）熟悉审计意见的种类以及各种审计意见的表述方法；（7）会运用规范格式撰写审计报告初稿，协助注册会计师完成有关审计工作；（8）熟悉各种审计意见的作用；（9）能规范整理审计资料，保管审计档案。</w:t>
            </w:r>
          </w:p>
        </w:tc>
        <w:tc>
          <w:tcPr>
            <w:tcW w:w="914" w:type="dxa"/>
            <w:vMerge/>
          </w:tcPr>
          <w:p w:rsidR="004C187F" w:rsidRDefault="004C187F">
            <w:pPr>
              <w:rPr>
                <w:rFonts w:ascii="宋体" w:hAnsi="宋体"/>
                <w:sz w:val="18"/>
                <w:szCs w:val="18"/>
              </w:rPr>
            </w:pPr>
          </w:p>
        </w:tc>
        <w:tc>
          <w:tcPr>
            <w:tcW w:w="1576" w:type="dxa"/>
            <w:vMerge/>
            <w:tcMar>
              <w:left w:w="0" w:type="dxa"/>
              <w:right w:w="0" w:type="dxa"/>
            </w:tcMar>
          </w:tcPr>
          <w:p w:rsidR="004C187F" w:rsidRDefault="004C187F">
            <w:pPr>
              <w:ind w:leftChars="43" w:left="90" w:rightChars="34" w:right="71"/>
              <w:rPr>
                <w:rFonts w:ascii="宋体" w:hAnsi="宋体"/>
                <w:sz w:val="18"/>
                <w:szCs w:val="18"/>
              </w:rPr>
            </w:pPr>
          </w:p>
        </w:tc>
        <w:tc>
          <w:tcPr>
            <w:tcW w:w="1350" w:type="dxa"/>
            <w:vMerge/>
          </w:tcPr>
          <w:p w:rsidR="004C187F" w:rsidRDefault="004C187F">
            <w:pPr>
              <w:rPr>
                <w:rFonts w:ascii="黑体" w:eastAsia="黑体" w:hAnsi="宋体"/>
                <w:b/>
                <w:sz w:val="30"/>
                <w:szCs w:val="30"/>
              </w:rPr>
            </w:pPr>
          </w:p>
        </w:tc>
      </w:tr>
    </w:tbl>
    <w:p w:rsidR="004C187F" w:rsidRDefault="004C187F">
      <w:pPr>
        <w:spacing w:line="360" w:lineRule="auto"/>
        <w:ind w:firstLineChars="200" w:firstLine="480"/>
        <w:rPr>
          <w:kern w:val="0"/>
          <w:sz w:val="24"/>
        </w:rPr>
      </w:pPr>
    </w:p>
    <w:p w:rsidR="004C187F" w:rsidRDefault="004C187F">
      <w:pPr>
        <w:spacing w:line="360" w:lineRule="auto"/>
        <w:ind w:firstLineChars="200" w:firstLine="480"/>
        <w:rPr>
          <w:kern w:val="0"/>
          <w:sz w:val="24"/>
        </w:rPr>
        <w:sectPr w:rsidR="004C187F">
          <w:pgSz w:w="16838" w:h="11906" w:orient="landscape"/>
          <w:pgMar w:top="1418" w:right="1418" w:bottom="1418" w:left="1418" w:header="851" w:footer="992" w:gutter="0"/>
          <w:cols w:space="720"/>
          <w:docGrid w:type="lines" w:linePitch="312"/>
        </w:sectPr>
      </w:pPr>
    </w:p>
    <w:p w:rsidR="004C187F" w:rsidRDefault="005E14EE">
      <w:pPr>
        <w:pStyle w:val="2"/>
        <w:spacing w:before="0" w:after="0" w:line="360" w:lineRule="auto"/>
        <w:ind w:firstLineChars="200" w:firstLine="640"/>
        <w:rPr>
          <w:rFonts w:ascii="黑体" w:hAnsi="黑体"/>
          <w:b w:val="0"/>
          <w:szCs w:val="32"/>
        </w:rPr>
      </w:pPr>
      <w:bookmarkStart w:id="126" w:name="_Toc26613_WPSOffice_Level2"/>
      <w:bookmarkStart w:id="127" w:name="_Toc2815_WPSOffice_Level2"/>
      <w:bookmarkStart w:id="128" w:name="_Toc524287270"/>
      <w:r>
        <w:rPr>
          <w:rFonts w:ascii="黑体" w:hAnsi="黑体" w:hint="eastAsia"/>
          <w:b w:val="0"/>
          <w:szCs w:val="32"/>
        </w:rPr>
        <w:lastRenderedPageBreak/>
        <w:t>三、课程安排</w:t>
      </w:r>
      <w:bookmarkEnd w:id="126"/>
      <w:bookmarkEnd w:id="127"/>
      <w:bookmarkEnd w:id="128"/>
    </w:p>
    <w:p w:rsidR="004C187F" w:rsidRDefault="005E14EE">
      <w:pPr>
        <w:pStyle w:val="2"/>
        <w:spacing w:before="0" w:after="0" w:line="360" w:lineRule="auto"/>
        <w:ind w:firstLineChars="200" w:firstLine="480"/>
        <w:rPr>
          <w:rFonts w:asciiTheme="minorEastAsia" w:eastAsiaTheme="minorEastAsia" w:hAnsiTheme="minorEastAsia" w:cstheme="minorEastAsia"/>
          <w:b w:val="0"/>
          <w:sz w:val="24"/>
        </w:rPr>
      </w:pPr>
      <w:r>
        <w:rPr>
          <w:rFonts w:asciiTheme="minorEastAsia" w:eastAsiaTheme="minorEastAsia" w:hAnsiTheme="minorEastAsia" w:cstheme="minorEastAsia" w:hint="eastAsia"/>
          <w:b w:val="0"/>
          <w:sz w:val="24"/>
        </w:rPr>
        <w:t>根据上述会计职业岗位及其能力的分析，在课程安排上充分实现与就业岗位的对接。具体课程安排见下表：</w:t>
      </w:r>
    </w:p>
    <w:p w:rsidR="004C187F" w:rsidRDefault="004C187F"/>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7"/>
        <w:gridCol w:w="4647"/>
      </w:tblGrid>
      <w:tr w:rsidR="004C187F">
        <w:trPr>
          <w:trHeight w:val="429"/>
          <w:jc w:val="center"/>
        </w:trPr>
        <w:tc>
          <w:tcPr>
            <w:tcW w:w="4647" w:type="dxa"/>
          </w:tcPr>
          <w:p w:rsidR="004C187F" w:rsidRDefault="005E14EE">
            <w:pPr>
              <w:spacing w:line="360" w:lineRule="auto"/>
              <w:jc w:val="center"/>
              <w:rPr>
                <w:rFonts w:ascii="宋体" w:hAnsi="宋体"/>
                <w:b/>
                <w:sz w:val="24"/>
              </w:rPr>
            </w:pPr>
            <w:r>
              <w:rPr>
                <w:rFonts w:ascii="宋体" w:hAnsi="宋体" w:hint="eastAsia"/>
                <w:b/>
                <w:sz w:val="24"/>
              </w:rPr>
              <w:t>会计职业岗位</w:t>
            </w:r>
          </w:p>
        </w:tc>
        <w:tc>
          <w:tcPr>
            <w:tcW w:w="4647" w:type="dxa"/>
          </w:tcPr>
          <w:p w:rsidR="004C187F" w:rsidRDefault="005E14EE">
            <w:pPr>
              <w:spacing w:line="360" w:lineRule="auto"/>
              <w:jc w:val="center"/>
              <w:rPr>
                <w:rFonts w:ascii="宋体" w:hAnsi="宋体"/>
                <w:b/>
                <w:sz w:val="24"/>
              </w:rPr>
            </w:pPr>
            <w:r>
              <w:rPr>
                <w:rFonts w:ascii="宋体" w:hAnsi="宋体" w:hint="eastAsia"/>
                <w:b/>
                <w:sz w:val="24"/>
              </w:rPr>
              <w:t>对接的专业技能课程</w:t>
            </w:r>
          </w:p>
        </w:tc>
      </w:tr>
      <w:tr w:rsidR="004C187F">
        <w:trPr>
          <w:trHeight w:val="409"/>
          <w:jc w:val="center"/>
        </w:trPr>
        <w:tc>
          <w:tcPr>
            <w:tcW w:w="4647" w:type="dxa"/>
          </w:tcPr>
          <w:p w:rsidR="004C187F" w:rsidRDefault="005E14EE">
            <w:pPr>
              <w:spacing w:line="360" w:lineRule="auto"/>
              <w:jc w:val="center"/>
              <w:rPr>
                <w:rFonts w:ascii="宋体" w:hAnsi="宋体"/>
                <w:sz w:val="24"/>
              </w:rPr>
            </w:pPr>
            <w:r>
              <w:rPr>
                <w:rFonts w:ascii="宋体" w:hAnsi="宋体" w:hint="eastAsia"/>
                <w:sz w:val="24"/>
              </w:rPr>
              <w:t>出纳岗位</w:t>
            </w:r>
          </w:p>
        </w:tc>
        <w:tc>
          <w:tcPr>
            <w:tcW w:w="4647" w:type="dxa"/>
          </w:tcPr>
          <w:p w:rsidR="004C187F" w:rsidRDefault="005E14EE">
            <w:pPr>
              <w:spacing w:line="360" w:lineRule="auto"/>
              <w:jc w:val="center"/>
              <w:rPr>
                <w:rFonts w:ascii="宋体" w:hAnsi="宋体"/>
                <w:sz w:val="24"/>
              </w:rPr>
            </w:pPr>
            <w:r>
              <w:rPr>
                <w:rFonts w:ascii="宋体" w:hAnsi="宋体" w:hint="eastAsia"/>
                <w:sz w:val="24"/>
              </w:rPr>
              <w:t>出纳岗位实务</w:t>
            </w:r>
          </w:p>
        </w:tc>
      </w:tr>
      <w:tr w:rsidR="004C187F">
        <w:trPr>
          <w:trHeight w:val="3820"/>
          <w:jc w:val="center"/>
        </w:trPr>
        <w:tc>
          <w:tcPr>
            <w:tcW w:w="4647" w:type="dxa"/>
          </w:tcPr>
          <w:p w:rsidR="004C187F" w:rsidRDefault="004C187F">
            <w:pPr>
              <w:spacing w:line="360" w:lineRule="auto"/>
              <w:jc w:val="center"/>
              <w:rPr>
                <w:rFonts w:ascii="宋体" w:hAnsi="宋体"/>
                <w:sz w:val="24"/>
              </w:rPr>
            </w:pPr>
          </w:p>
          <w:p w:rsidR="004C187F" w:rsidRDefault="004C187F">
            <w:pPr>
              <w:spacing w:line="360" w:lineRule="auto"/>
              <w:jc w:val="center"/>
              <w:rPr>
                <w:rFonts w:ascii="宋体" w:hAnsi="宋体"/>
                <w:sz w:val="24"/>
              </w:rPr>
            </w:pPr>
          </w:p>
          <w:p w:rsidR="004C187F" w:rsidRDefault="004C187F">
            <w:pPr>
              <w:spacing w:line="360" w:lineRule="auto"/>
              <w:jc w:val="center"/>
              <w:rPr>
                <w:rFonts w:ascii="宋体" w:hAnsi="宋体"/>
                <w:sz w:val="24"/>
              </w:rPr>
            </w:pPr>
          </w:p>
          <w:p w:rsidR="004C187F" w:rsidRDefault="004C187F">
            <w:pPr>
              <w:spacing w:line="360" w:lineRule="auto"/>
              <w:jc w:val="center"/>
              <w:rPr>
                <w:rFonts w:ascii="宋体" w:hAnsi="宋体"/>
                <w:sz w:val="24"/>
              </w:rPr>
            </w:pPr>
          </w:p>
          <w:p w:rsidR="004C187F" w:rsidRDefault="005E14EE">
            <w:pPr>
              <w:spacing w:line="360" w:lineRule="auto"/>
              <w:jc w:val="center"/>
              <w:rPr>
                <w:rFonts w:ascii="宋体" w:hAnsi="宋体"/>
                <w:sz w:val="24"/>
              </w:rPr>
            </w:pPr>
            <w:r>
              <w:rPr>
                <w:rFonts w:ascii="宋体" w:hAnsi="宋体" w:hint="eastAsia"/>
                <w:sz w:val="24"/>
              </w:rPr>
              <w:t>会计核算岗位</w:t>
            </w:r>
          </w:p>
          <w:p w:rsidR="004C187F" w:rsidRDefault="004C187F">
            <w:pPr>
              <w:spacing w:line="360" w:lineRule="auto"/>
              <w:jc w:val="center"/>
              <w:rPr>
                <w:rFonts w:ascii="宋体" w:hAnsi="宋体"/>
                <w:sz w:val="24"/>
              </w:rPr>
            </w:pPr>
          </w:p>
        </w:tc>
        <w:tc>
          <w:tcPr>
            <w:tcW w:w="4647" w:type="dxa"/>
          </w:tcPr>
          <w:p w:rsidR="004C187F" w:rsidRDefault="005E14EE">
            <w:pPr>
              <w:spacing w:line="360" w:lineRule="auto"/>
              <w:jc w:val="center"/>
              <w:rPr>
                <w:rFonts w:ascii="宋体" w:hAnsi="宋体"/>
                <w:sz w:val="24"/>
              </w:rPr>
            </w:pPr>
            <w:r>
              <w:rPr>
                <w:rFonts w:ascii="宋体" w:hAnsi="宋体" w:hint="eastAsia"/>
                <w:sz w:val="24"/>
              </w:rPr>
              <w:t>会计职业认知</w:t>
            </w:r>
          </w:p>
          <w:p w:rsidR="004C187F" w:rsidRDefault="005E14EE">
            <w:pPr>
              <w:spacing w:line="360" w:lineRule="auto"/>
              <w:jc w:val="center"/>
              <w:rPr>
                <w:rFonts w:ascii="宋体" w:hAnsi="宋体"/>
                <w:sz w:val="24"/>
              </w:rPr>
            </w:pPr>
            <w:r>
              <w:rPr>
                <w:rFonts w:ascii="宋体" w:hAnsi="宋体" w:hint="eastAsia"/>
                <w:sz w:val="24"/>
              </w:rPr>
              <w:t>企业经济业务核算</w:t>
            </w:r>
          </w:p>
          <w:p w:rsidR="004C187F" w:rsidRDefault="005E14EE">
            <w:pPr>
              <w:spacing w:line="360" w:lineRule="auto"/>
              <w:jc w:val="center"/>
              <w:rPr>
                <w:rFonts w:ascii="宋体" w:hAnsi="宋体"/>
                <w:sz w:val="24"/>
              </w:rPr>
            </w:pPr>
            <w:r>
              <w:rPr>
                <w:rFonts w:ascii="宋体" w:hAnsi="宋体" w:hint="eastAsia"/>
                <w:sz w:val="24"/>
              </w:rPr>
              <w:t>经济法</w:t>
            </w:r>
          </w:p>
          <w:p w:rsidR="004C187F" w:rsidRDefault="005E14EE">
            <w:pPr>
              <w:spacing w:line="360" w:lineRule="auto"/>
              <w:jc w:val="center"/>
              <w:rPr>
                <w:rFonts w:ascii="宋体" w:hAnsi="宋体"/>
                <w:sz w:val="24"/>
              </w:rPr>
            </w:pPr>
            <w:r>
              <w:rPr>
                <w:rFonts w:ascii="宋体" w:hAnsi="宋体" w:hint="eastAsia"/>
                <w:sz w:val="24"/>
              </w:rPr>
              <w:t>统计</w:t>
            </w:r>
            <w:r>
              <w:rPr>
                <w:rFonts w:ascii="宋体" w:hAnsi="宋体" w:hint="eastAsia"/>
                <w:kern w:val="0"/>
                <w:szCs w:val="21"/>
              </w:rPr>
              <w:t>基础理论与实务</w:t>
            </w:r>
          </w:p>
          <w:p w:rsidR="004C187F" w:rsidRDefault="005E14EE">
            <w:pPr>
              <w:spacing w:line="360" w:lineRule="auto"/>
              <w:jc w:val="center"/>
              <w:rPr>
                <w:rFonts w:ascii="宋体" w:hAnsi="宋体"/>
                <w:sz w:val="24"/>
              </w:rPr>
            </w:pPr>
            <w:r>
              <w:rPr>
                <w:rFonts w:ascii="宋体" w:hAnsi="宋体" w:hint="eastAsia"/>
                <w:sz w:val="24"/>
              </w:rPr>
              <w:t>税费计算与申报</w:t>
            </w:r>
          </w:p>
          <w:p w:rsidR="004C187F" w:rsidRDefault="005E14EE">
            <w:pPr>
              <w:spacing w:line="360" w:lineRule="auto"/>
              <w:jc w:val="center"/>
              <w:rPr>
                <w:rFonts w:ascii="宋体" w:hAnsi="宋体"/>
                <w:sz w:val="24"/>
              </w:rPr>
            </w:pPr>
            <w:r>
              <w:rPr>
                <w:rFonts w:ascii="宋体" w:hAnsi="宋体" w:hint="eastAsia"/>
                <w:sz w:val="24"/>
              </w:rPr>
              <w:t>会计信息化实训</w:t>
            </w:r>
          </w:p>
          <w:p w:rsidR="004C187F" w:rsidRDefault="005E14EE">
            <w:pPr>
              <w:spacing w:line="360" w:lineRule="auto"/>
              <w:jc w:val="center"/>
              <w:rPr>
                <w:rFonts w:ascii="宋体" w:hAnsi="宋体"/>
                <w:sz w:val="24"/>
              </w:rPr>
            </w:pPr>
            <w:r>
              <w:rPr>
                <w:rFonts w:ascii="宋体" w:hAnsi="宋体" w:hint="eastAsia"/>
                <w:sz w:val="24"/>
              </w:rPr>
              <w:t>成本核算与管理</w:t>
            </w:r>
          </w:p>
          <w:p w:rsidR="004C187F" w:rsidRDefault="005E14EE">
            <w:pPr>
              <w:spacing w:line="360" w:lineRule="auto"/>
              <w:jc w:val="center"/>
              <w:rPr>
                <w:rFonts w:ascii="宋体" w:hAnsi="宋体"/>
                <w:sz w:val="24"/>
              </w:rPr>
            </w:pPr>
            <w:r>
              <w:rPr>
                <w:rFonts w:ascii="宋体" w:hAnsi="宋体" w:hint="eastAsia"/>
                <w:sz w:val="24"/>
              </w:rPr>
              <w:t>会计岗位综合实训</w:t>
            </w:r>
          </w:p>
        </w:tc>
      </w:tr>
      <w:tr w:rsidR="004C187F">
        <w:trPr>
          <w:trHeight w:val="837"/>
          <w:jc w:val="center"/>
        </w:trPr>
        <w:tc>
          <w:tcPr>
            <w:tcW w:w="4647" w:type="dxa"/>
          </w:tcPr>
          <w:p w:rsidR="004C187F" w:rsidRDefault="005E14EE">
            <w:pPr>
              <w:spacing w:line="360" w:lineRule="auto"/>
              <w:jc w:val="center"/>
              <w:rPr>
                <w:rFonts w:ascii="宋体" w:hAnsi="宋体"/>
                <w:sz w:val="24"/>
              </w:rPr>
            </w:pPr>
            <w:r>
              <w:rPr>
                <w:rFonts w:ascii="宋体" w:hAnsi="宋体" w:hint="eastAsia"/>
                <w:sz w:val="24"/>
              </w:rPr>
              <w:t>会计监督岗位</w:t>
            </w:r>
          </w:p>
        </w:tc>
        <w:tc>
          <w:tcPr>
            <w:tcW w:w="4647" w:type="dxa"/>
          </w:tcPr>
          <w:p w:rsidR="004C187F" w:rsidRDefault="005E14EE">
            <w:pPr>
              <w:spacing w:line="360" w:lineRule="auto"/>
              <w:jc w:val="center"/>
              <w:rPr>
                <w:rFonts w:ascii="宋体" w:hAnsi="宋体"/>
                <w:sz w:val="24"/>
              </w:rPr>
            </w:pPr>
            <w:r>
              <w:rPr>
                <w:rFonts w:ascii="宋体" w:hAnsi="宋体" w:hint="eastAsia"/>
                <w:sz w:val="24"/>
              </w:rPr>
              <w:t>财经法规与会计职业道德</w:t>
            </w:r>
          </w:p>
          <w:p w:rsidR="004C187F" w:rsidRDefault="004C187F">
            <w:pPr>
              <w:spacing w:line="360" w:lineRule="auto"/>
              <w:jc w:val="center"/>
              <w:rPr>
                <w:rFonts w:ascii="宋体" w:hAnsi="宋体"/>
                <w:sz w:val="24"/>
              </w:rPr>
            </w:pPr>
          </w:p>
        </w:tc>
      </w:tr>
      <w:tr w:rsidR="004C187F">
        <w:trPr>
          <w:trHeight w:val="858"/>
          <w:jc w:val="center"/>
        </w:trPr>
        <w:tc>
          <w:tcPr>
            <w:tcW w:w="4647" w:type="dxa"/>
          </w:tcPr>
          <w:p w:rsidR="004C187F" w:rsidRDefault="005E14EE">
            <w:pPr>
              <w:spacing w:line="360" w:lineRule="auto"/>
              <w:jc w:val="center"/>
              <w:rPr>
                <w:rFonts w:ascii="宋体" w:hAnsi="宋体"/>
                <w:sz w:val="24"/>
              </w:rPr>
            </w:pPr>
            <w:r>
              <w:rPr>
                <w:rFonts w:ascii="宋体" w:hAnsi="宋体" w:hint="eastAsia"/>
                <w:sz w:val="24"/>
              </w:rPr>
              <w:t>会计管理岗位</w:t>
            </w:r>
          </w:p>
        </w:tc>
        <w:tc>
          <w:tcPr>
            <w:tcW w:w="4647" w:type="dxa"/>
          </w:tcPr>
          <w:p w:rsidR="004C187F" w:rsidRDefault="005E14EE">
            <w:pPr>
              <w:spacing w:line="360" w:lineRule="auto"/>
              <w:jc w:val="center"/>
              <w:rPr>
                <w:rFonts w:ascii="宋体" w:hAnsi="宋体"/>
                <w:sz w:val="24"/>
              </w:rPr>
            </w:pPr>
            <w:r>
              <w:rPr>
                <w:rFonts w:ascii="宋体" w:hAnsi="宋体" w:hint="eastAsia"/>
                <w:sz w:val="24"/>
              </w:rPr>
              <w:t>管理学</w:t>
            </w:r>
          </w:p>
          <w:p w:rsidR="004C187F" w:rsidRDefault="005E14EE">
            <w:pPr>
              <w:spacing w:line="360" w:lineRule="auto"/>
              <w:jc w:val="center"/>
              <w:rPr>
                <w:rFonts w:ascii="宋体" w:hAnsi="宋体"/>
                <w:sz w:val="24"/>
              </w:rPr>
            </w:pPr>
            <w:r>
              <w:rPr>
                <w:rFonts w:ascii="宋体" w:hAnsi="宋体" w:hint="eastAsia"/>
                <w:sz w:val="24"/>
              </w:rPr>
              <w:t>管理会计基础</w:t>
            </w:r>
          </w:p>
          <w:p w:rsidR="004C187F" w:rsidRDefault="005E14EE">
            <w:pPr>
              <w:spacing w:line="360" w:lineRule="auto"/>
              <w:jc w:val="center"/>
              <w:rPr>
                <w:rFonts w:ascii="宋体" w:hAnsi="宋体"/>
                <w:sz w:val="24"/>
              </w:rPr>
            </w:pPr>
            <w:r>
              <w:rPr>
                <w:rFonts w:ascii="宋体" w:hAnsi="宋体" w:hint="eastAsia"/>
                <w:sz w:val="24"/>
              </w:rPr>
              <w:t>会计制度设计</w:t>
            </w:r>
          </w:p>
        </w:tc>
      </w:tr>
      <w:tr w:rsidR="004C187F">
        <w:trPr>
          <w:trHeight w:val="429"/>
          <w:jc w:val="center"/>
        </w:trPr>
        <w:tc>
          <w:tcPr>
            <w:tcW w:w="4647" w:type="dxa"/>
          </w:tcPr>
          <w:p w:rsidR="004C187F" w:rsidRDefault="005E14EE">
            <w:pPr>
              <w:spacing w:line="360" w:lineRule="auto"/>
              <w:jc w:val="center"/>
              <w:rPr>
                <w:rFonts w:ascii="宋体" w:hAnsi="宋体"/>
                <w:sz w:val="24"/>
              </w:rPr>
            </w:pPr>
            <w:r>
              <w:rPr>
                <w:rFonts w:ascii="宋体" w:hAnsi="宋体" w:hint="eastAsia"/>
                <w:sz w:val="24"/>
              </w:rPr>
              <w:t>财务管理岗位</w:t>
            </w:r>
          </w:p>
        </w:tc>
        <w:tc>
          <w:tcPr>
            <w:tcW w:w="4647" w:type="dxa"/>
          </w:tcPr>
          <w:p w:rsidR="004C187F" w:rsidRDefault="005E14EE">
            <w:pPr>
              <w:spacing w:line="360" w:lineRule="auto"/>
              <w:jc w:val="center"/>
              <w:rPr>
                <w:rFonts w:ascii="宋体" w:hAnsi="宋体"/>
                <w:sz w:val="24"/>
              </w:rPr>
            </w:pPr>
            <w:r>
              <w:rPr>
                <w:rFonts w:ascii="宋体" w:hAnsi="宋体" w:hint="eastAsia"/>
                <w:sz w:val="24"/>
              </w:rPr>
              <w:t>中小企业财务管理实务</w:t>
            </w:r>
          </w:p>
        </w:tc>
      </w:tr>
    </w:tbl>
    <w:p w:rsidR="004C187F" w:rsidRDefault="004C187F">
      <w:pPr>
        <w:spacing w:line="360" w:lineRule="auto"/>
        <w:ind w:firstLineChars="200" w:firstLine="480"/>
        <w:rPr>
          <w:kern w:val="0"/>
          <w:sz w:val="24"/>
        </w:rPr>
        <w:sectPr w:rsidR="004C187F">
          <w:pgSz w:w="11906" w:h="16838"/>
          <w:pgMar w:top="1418" w:right="1418" w:bottom="1418" w:left="1418" w:header="851" w:footer="992" w:gutter="0"/>
          <w:cols w:space="720"/>
          <w:docGrid w:type="lines" w:linePitch="312"/>
        </w:sectPr>
      </w:pPr>
    </w:p>
    <w:p w:rsidR="004C187F" w:rsidRDefault="005E14EE">
      <w:pPr>
        <w:spacing w:line="360" w:lineRule="auto"/>
        <w:ind w:firstLineChars="200" w:firstLine="720"/>
        <w:jc w:val="center"/>
        <w:rPr>
          <w:rFonts w:ascii="黑体" w:eastAsia="黑体" w:hAnsi="宋体"/>
          <w:sz w:val="36"/>
          <w:szCs w:val="36"/>
        </w:rPr>
      </w:pPr>
      <w:bookmarkStart w:id="129" w:name="_Toc11133_WPSOffice_Level1"/>
      <w:bookmarkStart w:id="130" w:name="_Toc15245_WPSOffice_Level1"/>
      <w:r>
        <w:rPr>
          <w:rFonts w:ascii="黑体" w:eastAsia="黑体" w:hAnsi="宋体" w:hint="eastAsia"/>
          <w:sz w:val="36"/>
          <w:szCs w:val="36"/>
        </w:rPr>
        <w:lastRenderedPageBreak/>
        <w:t>第四部分 会计专业核心课程标准</w:t>
      </w:r>
      <w:bookmarkEnd w:id="129"/>
      <w:bookmarkEnd w:id="130"/>
    </w:p>
    <w:p w:rsidR="004C187F" w:rsidRDefault="005E14EE">
      <w:pPr>
        <w:spacing w:line="360" w:lineRule="auto"/>
        <w:jc w:val="left"/>
        <w:rPr>
          <w:rFonts w:ascii="黑体" w:eastAsia="黑体" w:hAnsi="宋体"/>
          <w:b/>
          <w:bCs/>
          <w:sz w:val="32"/>
          <w:szCs w:val="32"/>
        </w:rPr>
      </w:pPr>
      <w:bookmarkStart w:id="131" w:name="_Toc490_WPSOffice_Level2"/>
      <w:bookmarkStart w:id="132" w:name="_Toc4378_WPSOffice_Level2"/>
      <w:bookmarkStart w:id="133" w:name="_Toc339913816"/>
      <w:bookmarkStart w:id="134" w:name="_Toc339985617"/>
      <w:bookmarkStart w:id="135" w:name="_Toc341338646"/>
      <w:r>
        <w:rPr>
          <w:rFonts w:ascii="黑体" w:eastAsia="黑体" w:hAnsi="宋体" w:hint="eastAsia"/>
          <w:b/>
          <w:bCs/>
          <w:sz w:val="32"/>
          <w:szCs w:val="32"/>
        </w:rPr>
        <w:t>《企业经济业务核算（一）》核心课程标准</w:t>
      </w:r>
      <w:bookmarkEnd w:id="131"/>
      <w:bookmarkEnd w:id="132"/>
      <w:bookmarkEnd w:id="133"/>
      <w:bookmarkEnd w:id="134"/>
      <w:bookmarkEnd w:id="135"/>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课程编码</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kern w:val="0"/>
                <w:szCs w:val="21"/>
              </w:rPr>
              <w:t>0501053</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课程类别</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专业技能课程</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计划学时</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72</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课程类型</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B类</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适用专业</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会计专业</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课程性质</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专业核心课程</w:t>
            </w:r>
          </w:p>
        </w:tc>
      </w:tr>
      <w:tr w:rsidR="004C187F">
        <w:trPr>
          <w:trHeight w:val="401"/>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开课学期</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kern w:val="0"/>
                <w:szCs w:val="21"/>
              </w:rPr>
              <w:t>第二学期</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学分</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4</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先行课程</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kern w:val="0"/>
                <w:szCs w:val="21"/>
              </w:rPr>
              <w:t>会计职业认知</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开课单位</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财经系</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平行课程</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kern w:val="0"/>
                <w:szCs w:val="21"/>
              </w:rPr>
              <w:t>管理学、经济法</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考核类型</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考试</w:t>
            </w:r>
          </w:p>
        </w:tc>
      </w:tr>
      <w:tr w:rsidR="004C187F">
        <w:trPr>
          <w:trHeight w:val="392"/>
        </w:trPr>
        <w:tc>
          <w:tcPr>
            <w:tcW w:w="1334" w:type="dxa"/>
            <w:shd w:val="clear" w:color="auto" w:fill="auto"/>
          </w:tcPr>
          <w:p w:rsidR="004C187F" w:rsidRDefault="005E14EE">
            <w:pPr>
              <w:pStyle w:val="1"/>
              <w:adjustRightInd w:val="0"/>
              <w:snapToGrid w:val="0"/>
              <w:spacing w:before="0" w:after="0" w:line="360" w:lineRule="auto"/>
              <w:rPr>
                <w:rFonts w:ascii="宋体" w:hAnsi="宋体"/>
                <w:b w:val="0"/>
                <w:bCs w:val="0"/>
                <w:kern w:val="0"/>
                <w:sz w:val="18"/>
                <w:szCs w:val="18"/>
              </w:rPr>
            </w:pPr>
            <w:r>
              <w:rPr>
                <w:rFonts w:ascii="宋体" w:hAnsi="宋体" w:hint="eastAsia"/>
                <w:b w:val="0"/>
                <w:bCs w:val="0"/>
                <w:kern w:val="0"/>
                <w:sz w:val="21"/>
                <w:szCs w:val="21"/>
              </w:rPr>
              <w:t>后继课程</w:t>
            </w:r>
          </w:p>
        </w:tc>
        <w:tc>
          <w:tcPr>
            <w:tcW w:w="6888" w:type="dxa"/>
            <w:gridSpan w:val="3"/>
            <w:shd w:val="clear" w:color="auto" w:fill="auto"/>
          </w:tcPr>
          <w:p w:rsidR="004C187F" w:rsidRDefault="005E14EE">
            <w:pPr>
              <w:pStyle w:val="1"/>
              <w:adjustRightInd w:val="0"/>
              <w:snapToGrid w:val="0"/>
              <w:spacing w:before="0" w:after="0" w:line="360" w:lineRule="auto"/>
              <w:rPr>
                <w:rFonts w:asciiTheme="minorEastAsia" w:hAnsiTheme="minorEastAsia" w:cstheme="minorEastAsia"/>
                <w:b w:val="0"/>
                <w:bCs w:val="0"/>
                <w:kern w:val="0"/>
                <w:sz w:val="21"/>
                <w:szCs w:val="21"/>
              </w:rPr>
            </w:pPr>
            <w:r>
              <w:rPr>
                <w:rFonts w:asciiTheme="minorEastAsia" w:hAnsiTheme="minorEastAsia" w:cstheme="minorEastAsia" w:hint="eastAsia"/>
                <w:b w:val="0"/>
                <w:bCs w:val="0"/>
                <w:kern w:val="0"/>
                <w:sz w:val="21"/>
                <w:szCs w:val="21"/>
              </w:rPr>
              <w:t>出纳岗位实务、企业经济业务核算（二）、会计信息化实训等</w:t>
            </w:r>
          </w:p>
        </w:tc>
      </w:tr>
    </w:tbl>
    <w:p w:rsidR="004C187F" w:rsidRDefault="005E14EE">
      <w:pPr>
        <w:widowControl/>
        <w:spacing w:line="360" w:lineRule="auto"/>
        <w:ind w:firstLineChars="200" w:firstLine="640"/>
        <w:jc w:val="left"/>
        <w:rPr>
          <w:rFonts w:ascii="黑体" w:eastAsia="黑体" w:hAnsi="黑体" w:cs="黑体"/>
          <w:sz w:val="32"/>
          <w:szCs w:val="32"/>
        </w:rPr>
      </w:pPr>
      <w:bookmarkStart w:id="136" w:name="_Toc4330_WPSOffice_Level2"/>
      <w:bookmarkStart w:id="137" w:name="_Toc10192_WPSOffice_Level2"/>
      <w:bookmarkStart w:id="138" w:name="_Toc16453_WPSOffice_Level2"/>
      <w:bookmarkStart w:id="139" w:name="_Toc15871_WPSOffice_Level2"/>
      <w:bookmarkStart w:id="140" w:name="_Toc2214_WPSOffice_Level2"/>
      <w:bookmarkStart w:id="141" w:name="_Toc21648_WPSOffice_Level2"/>
      <w:bookmarkStart w:id="142" w:name="_Toc16599_WPSOffice_Level2"/>
      <w:bookmarkStart w:id="143" w:name="_Toc275_WPSOffice_Level2"/>
      <w:bookmarkStart w:id="144" w:name="_Toc15347_WPSOffice_Level2"/>
      <w:bookmarkStart w:id="145" w:name="_Toc8897_WPSOffice_Level2"/>
      <w:r>
        <w:rPr>
          <w:rFonts w:ascii="黑体" w:eastAsia="黑体" w:hAnsi="黑体" w:cs="黑体" w:hint="eastAsia"/>
          <w:sz w:val="32"/>
          <w:szCs w:val="32"/>
        </w:rPr>
        <w:t>一、课程性质与定位</w:t>
      </w:r>
      <w:bookmarkEnd w:id="136"/>
      <w:bookmarkEnd w:id="137"/>
      <w:bookmarkEnd w:id="138"/>
      <w:bookmarkEnd w:id="139"/>
      <w:bookmarkEnd w:id="140"/>
      <w:bookmarkEnd w:id="141"/>
      <w:bookmarkEnd w:id="142"/>
      <w:bookmarkEnd w:id="143"/>
      <w:bookmarkEnd w:id="144"/>
      <w:bookmarkEnd w:id="145"/>
    </w:p>
    <w:p w:rsidR="004C187F" w:rsidRDefault="005E14EE">
      <w:pPr>
        <w:widowControl/>
        <w:spacing w:line="360" w:lineRule="auto"/>
        <w:ind w:firstLineChars="200" w:firstLine="480"/>
        <w:jc w:val="left"/>
        <w:rPr>
          <w:rFonts w:ascii="Times New Roman" w:eastAsia="宋体" w:hAnsi="Times New Roman" w:cs="Times New Roman"/>
          <w:sz w:val="24"/>
        </w:rPr>
      </w:pPr>
      <w:r>
        <w:rPr>
          <w:rFonts w:asciiTheme="minorEastAsia" w:hAnsiTheme="minorEastAsia" w:cstheme="minorEastAsia" w:hint="eastAsia"/>
          <w:sz w:val="24"/>
        </w:rPr>
        <w:t>本课程为会计专业的主干</w:t>
      </w:r>
      <w:r>
        <w:rPr>
          <w:rFonts w:ascii="Times New Roman" w:eastAsia="宋体" w:hAnsi="Times New Roman" w:cs="Times New Roman" w:hint="eastAsia"/>
          <w:sz w:val="24"/>
        </w:rPr>
        <w:t>课程，是该专业学习领域核心课程。通过本课程的教学，使学生能够基本掌握财务会计的基本理论、基本知识和基本方法，并初步掌握会计实际操作的技能，为以后从事财务会计岗位工作奠定基础。</w:t>
      </w:r>
    </w:p>
    <w:p w:rsidR="004C187F" w:rsidRDefault="005E14EE">
      <w:pPr>
        <w:widowControl/>
        <w:spacing w:line="360" w:lineRule="auto"/>
        <w:ind w:firstLine="454"/>
        <w:jc w:val="left"/>
        <w:rPr>
          <w:rFonts w:ascii="Calibri" w:eastAsia="宋体" w:hAnsi="Calibri" w:cs="Times New Roman"/>
          <w:sz w:val="24"/>
        </w:rPr>
      </w:pPr>
      <w:r>
        <w:rPr>
          <w:rFonts w:ascii="Times New Roman" w:eastAsia="宋体" w:hAnsi="Times New Roman" w:cs="Times New Roman" w:hint="eastAsia"/>
          <w:sz w:val="24"/>
        </w:rPr>
        <w:t>本课程的主要内容参照全国会计专业技术资格开始辅导教材《初级会计实务》编</w:t>
      </w:r>
      <w:r>
        <w:rPr>
          <w:rFonts w:ascii="Calibri" w:eastAsia="宋体" w:hAnsi="Calibri" w:cs="Times New Roman" w:hint="eastAsia"/>
          <w:sz w:val="24"/>
        </w:rPr>
        <w:t>写，可将本课程的学习与全国会计专业技术初级会计资格考试相结合。</w:t>
      </w:r>
    </w:p>
    <w:p w:rsidR="004C187F" w:rsidRDefault="005E14EE">
      <w:pPr>
        <w:widowControl/>
        <w:spacing w:line="360" w:lineRule="auto"/>
        <w:ind w:firstLineChars="200" w:firstLine="640"/>
        <w:jc w:val="left"/>
        <w:rPr>
          <w:rFonts w:ascii="黑体" w:eastAsia="黑体" w:hAnsi="黑体" w:cs="黑体"/>
          <w:sz w:val="32"/>
          <w:szCs w:val="32"/>
        </w:rPr>
      </w:pPr>
      <w:bookmarkStart w:id="146" w:name="_Toc30420_WPSOffice_Level2"/>
      <w:bookmarkStart w:id="147" w:name="_Toc10303_WPSOffice_Level2"/>
      <w:bookmarkStart w:id="148" w:name="_Toc9852_WPSOffice_Level2"/>
      <w:bookmarkStart w:id="149" w:name="_Toc29494_WPSOffice_Level2"/>
      <w:bookmarkStart w:id="150" w:name="_Toc19019_WPSOffice_Level2"/>
      <w:bookmarkStart w:id="151" w:name="_Toc9083_WPSOffice_Level2"/>
      <w:bookmarkStart w:id="152" w:name="_Toc19038_WPSOffice_Level2"/>
      <w:bookmarkStart w:id="153" w:name="_Toc26886_WPSOffice_Level2"/>
      <w:bookmarkStart w:id="154" w:name="_Toc19713_WPSOffice_Level2"/>
      <w:bookmarkStart w:id="155" w:name="_Toc9340_WPSOffice_Level2"/>
      <w:r>
        <w:rPr>
          <w:rFonts w:ascii="黑体" w:eastAsia="黑体" w:hAnsi="黑体" w:cs="黑体" w:hint="eastAsia"/>
          <w:sz w:val="32"/>
          <w:szCs w:val="32"/>
        </w:rPr>
        <w:t>二、课程设计理念</w:t>
      </w:r>
      <w:bookmarkEnd w:id="146"/>
      <w:bookmarkEnd w:id="147"/>
      <w:bookmarkEnd w:id="148"/>
      <w:bookmarkEnd w:id="149"/>
      <w:bookmarkEnd w:id="150"/>
      <w:bookmarkEnd w:id="151"/>
      <w:bookmarkEnd w:id="152"/>
      <w:bookmarkEnd w:id="153"/>
      <w:bookmarkEnd w:id="154"/>
      <w:bookmarkEnd w:id="155"/>
    </w:p>
    <w:p w:rsidR="004C187F" w:rsidRDefault="005E14EE">
      <w:pPr>
        <w:spacing w:line="360" w:lineRule="auto"/>
        <w:ind w:firstLineChars="250" w:firstLine="600"/>
        <w:rPr>
          <w:rFonts w:ascii="Calibri" w:eastAsia="宋体" w:hAnsi="Calibri" w:cs="Times New Roman"/>
          <w:sz w:val="24"/>
        </w:rPr>
      </w:pPr>
      <w:proofErr w:type="gramStart"/>
      <w:r>
        <w:rPr>
          <w:rFonts w:ascii="Calibri" w:eastAsia="宋体" w:hAnsi="Calibri" w:cs="Times New Roman" w:hint="eastAsia"/>
          <w:sz w:val="24"/>
        </w:rPr>
        <w:t>鉴于本</w:t>
      </w:r>
      <w:proofErr w:type="gramEnd"/>
      <w:r>
        <w:rPr>
          <w:rFonts w:ascii="Calibri" w:eastAsia="宋体" w:hAnsi="Calibri" w:cs="Times New Roman" w:hint="eastAsia"/>
          <w:sz w:val="24"/>
        </w:rPr>
        <w:t>课程内容的理论性、政策性和技术性较强，并与相关的其他基础理论和专业课程保持密切联系，因此，在教学中，就要力求做到立足于我国国情，关注国际动态，做到理论与实践相结合，既教书又育人。通过认真地对财务会计学的基本理论、基本知识和基本技能的讲授，使学生在思想品德和专业技能上都能适应我国市场经济建设的需要。讲授中，将课堂教学、课外作业、案例辅导、课后辅导等有机地结合起来，以提高教学效率。在教学过程中，注重基本理论、基本概念和基本方法，特别注重培养学生利用实际应用能力，提高学生的学习积极性。</w:t>
      </w:r>
    </w:p>
    <w:p w:rsidR="004C187F" w:rsidRDefault="005E14EE">
      <w:pPr>
        <w:pStyle w:val="2"/>
        <w:snapToGrid w:val="0"/>
        <w:spacing w:before="0" w:after="0" w:line="360" w:lineRule="auto"/>
        <w:ind w:firstLineChars="200" w:firstLine="640"/>
        <w:rPr>
          <w:rFonts w:ascii="黑体" w:hAnsi="宋体"/>
          <w:b w:val="0"/>
          <w:szCs w:val="32"/>
        </w:rPr>
      </w:pPr>
      <w:bookmarkStart w:id="156" w:name="_Toc2718_WPSOffice_Level2"/>
      <w:bookmarkStart w:id="157" w:name="_Toc27272_WPSOffice_Level2"/>
      <w:bookmarkStart w:id="158" w:name="_Toc6154_WPSOffice_Level2"/>
      <w:bookmarkStart w:id="159" w:name="_Toc19097_WPSOffice_Level2"/>
      <w:bookmarkStart w:id="160" w:name="_Toc13335_WPSOffice_Level2"/>
      <w:bookmarkStart w:id="161" w:name="_Toc16385_WPSOffice_Level2"/>
      <w:bookmarkStart w:id="162" w:name="_Toc16568_WPSOffice_Level2"/>
      <w:bookmarkStart w:id="163" w:name="_Toc1056_WPSOffice_Level2"/>
      <w:bookmarkStart w:id="164" w:name="_Toc29390_WPSOffice_Level2"/>
      <w:bookmarkStart w:id="165" w:name="_Toc29988_WPSOffice_Level2"/>
      <w:r>
        <w:rPr>
          <w:rFonts w:ascii="黑体" w:hAnsi="宋体" w:hint="eastAsia"/>
          <w:b w:val="0"/>
          <w:szCs w:val="32"/>
        </w:rPr>
        <w:t>三、课程目标</w:t>
      </w:r>
      <w:bookmarkEnd w:id="156"/>
      <w:bookmarkEnd w:id="157"/>
      <w:bookmarkEnd w:id="158"/>
      <w:bookmarkEnd w:id="159"/>
      <w:bookmarkEnd w:id="160"/>
      <w:bookmarkEnd w:id="161"/>
      <w:bookmarkEnd w:id="162"/>
      <w:bookmarkEnd w:id="163"/>
      <w:bookmarkEnd w:id="164"/>
      <w:bookmarkEnd w:id="165"/>
    </w:p>
    <w:p w:rsidR="004C187F" w:rsidRDefault="005E14EE">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（一）总体目标</w:t>
      </w:r>
    </w:p>
    <w:p w:rsidR="004C187F" w:rsidRDefault="005E14EE">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通过任务引领的项目活动，使学生具备会计专业所必需的基本理论知识和</w:t>
      </w:r>
      <w:r>
        <w:rPr>
          <w:rFonts w:ascii="Calibri" w:eastAsia="宋体" w:hAnsi="Calibri" w:cs="Times New Roman" w:hint="eastAsia"/>
          <w:sz w:val="24"/>
        </w:rPr>
        <w:lastRenderedPageBreak/>
        <w:t>基本经济业务的会计处理能力，同时培养学生爱岗敬业、团结协作的职业精神。</w:t>
      </w:r>
    </w:p>
    <w:p w:rsidR="004C187F" w:rsidRDefault="005E14EE">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（二）技能与知识目标</w:t>
      </w:r>
    </w:p>
    <w:p w:rsidR="004C187F" w:rsidRDefault="005E14EE">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能正确应用《新会计准则》处理各项经济业务。能办理日常库存现金、银行存款的收、</w:t>
      </w:r>
      <w:proofErr w:type="gramStart"/>
      <w:r>
        <w:rPr>
          <w:rFonts w:ascii="Calibri" w:eastAsia="宋体" w:hAnsi="Calibri" w:cs="Times New Roman" w:hint="eastAsia"/>
          <w:sz w:val="24"/>
        </w:rPr>
        <w:t>付业务</w:t>
      </w:r>
      <w:proofErr w:type="gramEnd"/>
      <w:r>
        <w:rPr>
          <w:rFonts w:ascii="Calibri" w:eastAsia="宋体" w:hAnsi="Calibri" w:cs="Times New Roman" w:hint="eastAsia"/>
          <w:sz w:val="24"/>
        </w:rPr>
        <w:t>，并能进行相应的会计处理；能进行日常库存现金和银行存款的清查。能填制和审核常用的银行结算凭证，能办理常用的几种银行转账结算业务。能说出常用的几种银行结算方式的特点、适用范围、结算程序；能选择适当的银行结算方式为企业供、</w:t>
      </w:r>
      <w:proofErr w:type="gramStart"/>
      <w:r>
        <w:rPr>
          <w:rFonts w:ascii="Calibri" w:eastAsia="宋体" w:hAnsi="Calibri" w:cs="Times New Roman" w:hint="eastAsia"/>
          <w:sz w:val="24"/>
        </w:rPr>
        <w:t>销部门</w:t>
      </w:r>
      <w:proofErr w:type="gramEnd"/>
      <w:r>
        <w:rPr>
          <w:rFonts w:ascii="Calibri" w:eastAsia="宋体" w:hAnsi="Calibri" w:cs="Times New Roman" w:hint="eastAsia"/>
          <w:sz w:val="24"/>
        </w:rPr>
        <w:t>办理材料采购、产品销售等业务的款型结算。能进行资产、负债、所有者权益、收入、费用和利润的会计处理。能登记总账和各种格式的明细账。能填制各种纳税申报表，进行纳税申报。能根据会计账簿资料编制资产负债表、利润表、所有者权益变动表和现金流量表。</w:t>
      </w:r>
    </w:p>
    <w:p w:rsidR="004C187F" w:rsidRDefault="005E14EE">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（三）能力与素质目标</w:t>
      </w:r>
      <w:r>
        <w:rPr>
          <w:rFonts w:ascii="Calibri" w:eastAsia="宋体" w:hAnsi="Calibri" w:cs="Times New Roman" w:hint="eastAsia"/>
          <w:sz w:val="24"/>
        </w:rPr>
        <w:tab/>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通过本课程的教学实践活动不仅使学生能够全面树立现代会计岗位的理念和思维方式，灵活运用所掌握的会计知识，培养学生综合运用专业知识的能力，而且使学生们学习中学会做人，学会学习，学会生活，学会劳动，以发展和促进学生的能力和技能为中心，为他们今后走向社会、参与生活、实现就业、能够为将来走向工作岗位胜任会计工作奠定良好的基础。</w:t>
      </w:r>
    </w:p>
    <w:p w:rsidR="004C187F" w:rsidRDefault="005E14EE">
      <w:pPr>
        <w:widowControl/>
        <w:spacing w:line="360" w:lineRule="auto"/>
        <w:ind w:firstLineChars="200" w:firstLine="640"/>
        <w:jc w:val="left"/>
        <w:rPr>
          <w:rFonts w:ascii="黑体" w:eastAsia="黑体" w:hAnsi="黑体" w:cs="黑体"/>
          <w:sz w:val="32"/>
          <w:szCs w:val="32"/>
        </w:rPr>
      </w:pPr>
      <w:bookmarkStart w:id="166" w:name="_Toc8406_WPSOffice_Level2"/>
      <w:bookmarkStart w:id="167" w:name="_Toc26551_WPSOffice_Level2"/>
      <w:bookmarkStart w:id="168" w:name="_Toc1503_WPSOffice_Level2"/>
      <w:bookmarkStart w:id="169" w:name="_Toc955_WPSOffice_Level2"/>
      <w:bookmarkStart w:id="170" w:name="_Toc27_WPSOffice_Level2"/>
      <w:bookmarkStart w:id="171" w:name="_Toc23694_WPSOffice_Level2"/>
      <w:bookmarkStart w:id="172" w:name="_Toc25738_WPSOffice_Level2"/>
      <w:bookmarkStart w:id="173" w:name="_Toc5369_WPSOffice_Level2"/>
      <w:bookmarkStart w:id="174" w:name="_Toc11559_WPSOffice_Level2"/>
      <w:bookmarkStart w:id="175" w:name="_Toc25840_WPSOffice_Level2"/>
      <w:r>
        <w:rPr>
          <w:rFonts w:ascii="黑体" w:eastAsia="黑体" w:hAnsi="黑体" w:cs="黑体" w:hint="eastAsia"/>
          <w:sz w:val="32"/>
          <w:szCs w:val="32"/>
        </w:rPr>
        <w:t>四、课程教学内容及学时分配</w:t>
      </w:r>
      <w:bookmarkEnd w:id="166"/>
      <w:bookmarkEnd w:id="167"/>
      <w:bookmarkEnd w:id="168"/>
      <w:bookmarkEnd w:id="169"/>
      <w:bookmarkEnd w:id="170"/>
      <w:bookmarkEnd w:id="171"/>
      <w:bookmarkEnd w:id="172"/>
      <w:bookmarkEnd w:id="173"/>
      <w:bookmarkEnd w:id="174"/>
      <w:bookmarkEnd w:id="175"/>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10"/>
        <w:gridCol w:w="1134"/>
        <w:gridCol w:w="1701"/>
        <w:gridCol w:w="2268"/>
        <w:gridCol w:w="2126"/>
        <w:gridCol w:w="709"/>
      </w:tblGrid>
      <w:tr w:rsidR="004C187F">
        <w:trPr>
          <w:trHeight w:val="668"/>
          <w:jc w:val="center"/>
        </w:trPr>
        <w:tc>
          <w:tcPr>
            <w:tcW w:w="710"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序号</w:t>
            </w:r>
          </w:p>
        </w:tc>
        <w:tc>
          <w:tcPr>
            <w:tcW w:w="1134"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项目名称</w:t>
            </w:r>
          </w:p>
        </w:tc>
        <w:tc>
          <w:tcPr>
            <w:tcW w:w="1701"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学习任务</w:t>
            </w:r>
          </w:p>
        </w:tc>
        <w:tc>
          <w:tcPr>
            <w:tcW w:w="2268"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学习目标</w:t>
            </w:r>
          </w:p>
        </w:tc>
        <w:tc>
          <w:tcPr>
            <w:tcW w:w="2126"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学习内容</w:t>
            </w:r>
          </w:p>
        </w:tc>
        <w:tc>
          <w:tcPr>
            <w:tcW w:w="709"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学时</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t>1</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财务会计总论</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：财务会计概述、财务会计与社会的关系</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了解财务会计的概念、掌握财务会计的内容、理解财务会计与社会环境的关系。</w:t>
            </w:r>
          </w:p>
        </w:tc>
        <w:tc>
          <w:tcPr>
            <w:tcW w:w="2126" w:type="dxa"/>
            <w:vAlign w:val="center"/>
          </w:tcPr>
          <w:p w:rsidR="004C187F" w:rsidRDefault="005E14EE">
            <w:pPr>
              <w:rPr>
                <w:rFonts w:ascii="宋体" w:hAnsi="宋体"/>
                <w:kern w:val="0"/>
                <w:szCs w:val="21"/>
              </w:rPr>
            </w:pPr>
            <w:r>
              <w:rPr>
                <w:rFonts w:ascii="宋体" w:hAnsi="宋体" w:hint="eastAsia"/>
                <w:kern w:val="0"/>
                <w:szCs w:val="21"/>
              </w:rPr>
              <w:t>财务会计概念、特点、内容及计量属性，财务会计与社会环境的关系</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 xml:space="preserve">2    </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任务二：财务会计法规</w:t>
            </w:r>
          </w:p>
        </w:tc>
        <w:tc>
          <w:tcPr>
            <w:tcW w:w="2268" w:type="dxa"/>
            <w:vAlign w:val="center"/>
          </w:tcPr>
          <w:p w:rsidR="004C187F" w:rsidRDefault="005E14EE">
            <w:pPr>
              <w:rPr>
                <w:rFonts w:ascii="宋体" w:hAnsi="宋体"/>
                <w:kern w:val="0"/>
                <w:szCs w:val="21"/>
              </w:rPr>
            </w:pPr>
            <w:r>
              <w:rPr>
                <w:rFonts w:ascii="宋体" w:hAnsi="宋体" w:hint="eastAsia"/>
                <w:kern w:val="0"/>
                <w:szCs w:val="21"/>
              </w:rPr>
              <w:t>熟悉财务会计的法规体系</w:t>
            </w:r>
          </w:p>
        </w:tc>
        <w:tc>
          <w:tcPr>
            <w:tcW w:w="2126" w:type="dxa"/>
            <w:vAlign w:val="center"/>
          </w:tcPr>
          <w:p w:rsidR="004C187F" w:rsidRDefault="005E14EE">
            <w:pPr>
              <w:rPr>
                <w:rFonts w:ascii="宋体" w:hAnsi="宋体"/>
                <w:kern w:val="0"/>
                <w:szCs w:val="21"/>
              </w:rPr>
            </w:pPr>
            <w:r>
              <w:rPr>
                <w:rFonts w:ascii="宋体" w:hAnsi="宋体" w:hint="eastAsia"/>
                <w:kern w:val="0"/>
                <w:szCs w:val="21"/>
              </w:rPr>
              <w:t>财务会计法规体系、会计法、会计制度</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468"/>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t>2</w:t>
            </w:r>
          </w:p>
        </w:tc>
        <w:tc>
          <w:tcPr>
            <w:tcW w:w="1134" w:type="dxa"/>
            <w:vMerge w:val="restart"/>
            <w:vAlign w:val="center"/>
          </w:tcPr>
          <w:p w:rsidR="004C187F" w:rsidRDefault="005E14EE">
            <w:pPr>
              <w:jc w:val="center"/>
              <w:rPr>
                <w:rFonts w:ascii="宋体" w:eastAsia="宋体" w:hAnsi="宋体"/>
                <w:kern w:val="0"/>
                <w:szCs w:val="21"/>
              </w:rPr>
            </w:pPr>
            <w:r>
              <w:rPr>
                <w:rFonts w:ascii="宋体" w:hAnsi="宋体" w:hint="eastAsia"/>
                <w:kern w:val="0"/>
                <w:szCs w:val="21"/>
              </w:rPr>
              <w:t>货币资金的核算</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：货币资金</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了解货币资金的概念，理解货币资金管理的要求，掌握账务处理。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库存现金、银行存款、其他货币资金</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4</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任务二：支付结算</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掌握各种支付结算方式的有关规定、适应范围及收付双方的账务处理。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支付结算纪律及原则、票据、结算方式及信用卡</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4</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lastRenderedPageBreak/>
              <w:t>3</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应收和预付款项</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：应收票据</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了解应收票据的内容，理解应收票据的确认及初始计量，掌握应收票据的账务处理方法。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应收票据的确认和初始计量、账户设置、应收票据一般业务的账务处理、应收票据贴现及背书转让</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4</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任务二：应收账款</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了解应收账款的内容，理解应收账款的确认及初始计量，掌握应收账款的账务处理方法。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应收账款的确认、应收账款的初始计量、应收账款的发生及收回</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任务三：预付账款及其他应收款</w:t>
            </w:r>
          </w:p>
        </w:tc>
        <w:tc>
          <w:tcPr>
            <w:tcW w:w="2268" w:type="dxa"/>
            <w:vAlign w:val="center"/>
          </w:tcPr>
          <w:p w:rsidR="004C187F" w:rsidRDefault="005E14EE">
            <w:pPr>
              <w:rPr>
                <w:rFonts w:ascii="宋体" w:hAnsi="宋体"/>
                <w:kern w:val="0"/>
                <w:szCs w:val="21"/>
              </w:rPr>
            </w:pPr>
            <w:proofErr w:type="gramStart"/>
            <w:r>
              <w:rPr>
                <w:rFonts w:ascii="宋体" w:hAnsi="宋体" w:hint="eastAsia"/>
                <w:kern w:val="0"/>
                <w:szCs w:val="21"/>
              </w:rPr>
              <w:t>了解预会账款</w:t>
            </w:r>
            <w:proofErr w:type="gramEnd"/>
            <w:r>
              <w:rPr>
                <w:rFonts w:ascii="宋体" w:hAnsi="宋体" w:hint="eastAsia"/>
                <w:kern w:val="0"/>
                <w:szCs w:val="21"/>
              </w:rPr>
              <w:t>及其他应收款的内容，理解预付账款及其他应收款的确认及初始计量，掌握其账务处理方法。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预付账款的</w:t>
            </w:r>
            <w:proofErr w:type="gramStart"/>
            <w:r>
              <w:rPr>
                <w:rFonts w:ascii="宋体" w:hAnsi="宋体" w:hint="eastAsia"/>
                <w:kern w:val="0"/>
                <w:szCs w:val="21"/>
              </w:rPr>
              <w:t>概念及账篾片</w:t>
            </w:r>
            <w:proofErr w:type="gramEnd"/>
            <w:r>
              <w:rPr>
                <w:rFonts w:ascii="宋体" w:hAnsi="宋体" w:hint="eastAsia"/>
                <w:kern w:val="0"/>
                <w:szCs w:val="21"/>
              </w:rPr>
              <w:t>、其他应收款的概念及账务处理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任务四：应收款项减值</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理解应收款项减值的意义，掌握减值损失的计量及账务处理。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应收款项减值损失的确认、应收款项减值损失的计量及账务处理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restart"/>
            <w:vAlign w:val="center"/>
          </w:tcPr>
          <w:p w:rsidR="004C187F" w:rsidRDefault="005E14EE">
            <w:pPr>
              <w:jc w:val="center"/>
              <w:rPr>
                <w:rFonts w:ascii="宋体" w:eastAsia="宋体" w:hAnsi="宋体"/>
                <w:kern w:val="0"/>
                <w:szCs w:val="21"/>
              </w:rPr>
            </w:pPr>
            <w:r>
              <w:rPr>
                <w:rFonts w:ascii="宋体" w:hAnsi="宋体" w:hint="eastAsia"/>
                <w:kern w:val="0"/>
                <w:szCs w:val="21"/>
              </w:rPr>
              <w:t>4</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存货</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：存货概述</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了解存货的分类、理解存货的概念及确认条件、掌握存货的初始计量期末计量及发出存货的计量</w:t>
            </w:r>
          </w:p>
        </w:tc>
        <w:tc>
          <w:tcPr>
            <w:tcW w:w="2126" w:type="dxa"/>
            <w:vAlign w:val="center"/>
          </w:tcPr>
          <w:p w:rsidR="004C187F" w:rsidRDefault="005E14EE">
            <w:pPr>
              <w:rPr>
                <w:rFonts w:ascii="宋体" w:hAnsi="宋体"/>
                <w:kern w:val="0"/>
                <w:szCs w:val="21"/>
              </w:rPr>
            </w:pPr>
            <w:r>
              <w:rPr>
                <w:rFonts w:ascii="宋体" w:hAnsi="宋体" w:hint="eastAsia"/>
                <w:kern w:val="0"/>
                <w:szCs w:val="21"/>
              </w:rPr>
              <w:t>存货的概念和特点、存货的确认条件和分类、存货的初始计量、发出存货的计价方法</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062"/>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任务二：原材料实际成本</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掌握按实际成本计价，原材料收发的账务处理，能做出原材收发的账务处理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原材料收发业务的凭证、原材料实际成本核算.</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4</w:t>
            </w:r>
          </w:p>
        </w:tc>
      </w:tr>
      <w:tr w:rsidR="004C187F">
        <w:trPr>
          <w:trHeight w:val="1062"/>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任务三:原材料计划成本</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掌握按计划成本计价，原材料收发的账务处理，能做出原材收发的账务处理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原材料收发业务的凭证、原材料计划成本核算.</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4</w:t>
            </w:r>
          </w:p>
        </w:tc>
      </w:tr>
      <w:tr w:rsidR="004C187F">
        <w:trPr>
          <w:trHeight w:val="920"/>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任务四：周转材料</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掌握周围材料发出、领用及价值摊销的方法，能</w:t>
            </w:r>
            <w:proofErr w:type="gramStart"/>
            <w:r>
              <w:rPr>
                <w:rFonts w:ascii="宋体" w:hAnsi="宋体" w:hint="eastAsia"/>
                <w:kern w:val="0"/>
                <w:szCs w:val="21"/>
              </w:rPr>
              <w:t>作出</w:t>
            </w:r>
            <w:proofErr w:type="gramEnd"/>
            <w:r>
              <w:rPr>
                <w:rFonts w:ascii="宋体" w:hAnsi="宋体" w:hint="eastAsia"/>
                <w:kern w:val="0"/>
                <w:szCs w:val="21"/>
              </w:rPr>
              <w:t>周围材料的账务处理。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周转材料的账户设置、包装物、低值易耗品。</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4</w:t>
            </w:r>
          </w:p>
        </w:tc>
      </w:tr>
      <w:tr w:rsidR="004C187F">
        <w:trPr>
          <w:trHeight w:val="904"/>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任务五、委托加工物资</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了解委托加工物资的概念，能进行委托加工物资的账务处理。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委托加工物资概述、委托加工物资的会计处理及明细分类核算。</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任务六：存货期末计量</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理解存货期末计量的意义，能进行存货清查及存货跌价准备的确</w:t>
            </w:r>
            <w:r>
              <w:rPr>
                <w:rFonts w:ascii="宋体" w:hAnsi="宋体" w:hint="eastAsia"/>
                <w:kern w:val="0"/>
                <w:szCs w:val="21"/>
              </w:rPr>
              <w:lastRenderedPageBreak/>
              <w:t>认、计量及账务处理。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lastRenderedPageBreak/>
              <w:t>存货清查、存货的期末计量及存货跌价准备的账务处理。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restart"/>
            <w:vAlign w:val="center"/>
          </w:tcPr>
          <w:p w:rsidR="004C187F" w:rsidRDefault="005E14EE">
            <w:pPr>
              <w:jc w:val="center"/>
              <w:rPr>
                <w:rFonts w:ascii="宋体" w:eastAsia="宋体" w:hAnsi="宋体"/>
                <w:kern w:val="0"/>
                <w:szCs w:val="21"/>
              </w:rPr>
            </w:pPr>
            <w:r>
              <w:rPr>
                <w:rFonts w:ascii="宋体" w:hAnsi="宋体" w:hint="eastAsia"/>
                <w:kern w:val="0"/>
                <w:szCs w:val="21"/>
              </w:rPr>
              <w:lastRenderedPageBreak/>
              <w:t>5</w:t>
            </w:r>
          </w:p>
        </w:tc>
        <w:tc>
          <w:tcPr>
            <w:tcW w:w="1134" w:type="dxa"/>
            <w:vMerge w:val="restart"/>
            <w:vAlign w:val="center"/>
          </w:tcPr>
          <w:p w:rsidR="004C187F" w:rsidRDefault="005E14EE">
            <w:pPr>
              <w:jc w:val="center"/>
              <w:rPr>
                <w:rFonts w:ascii="宋体" w:eastAsia="宋体" w:hAnsi="宋体"/>
                <w:kern w:val="0"/>
                <w:szCs w:val="21"/>
              </w:rPr>
            </w:pPr>
            <w:r>
              <w:rPr>
                <w:rFonts w:ascii="宋体" w:hAnsi="宋体" w:hint="eastAsia"/>
                <w:kern w:val="0"/>
                <w:szCs w:val="21"/>
              </w:rPr>
              <w:t>投资的核算</w:t>
            </w: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：投资</w:t>
            </w:r>
          </w:p>
        </w:tc>
        <w:tc>
          <w:tcPr>
            <w:tcW w:w="2268" w:type="dxa"/>
            <w:vAlign w:val="center"/>
          </w:tcPr>
          <w:p w:rsidR="004C187F" w:rsidRDefault="005E14EE">
            <w:pPr>
              <w:rPr>
                <w:rFonts w:ascii="宋体" w:hAnsi="宋体"/>
                <w:kern w:val="0"/>
                <w:szCs w:val="21"/>
              </w:rPr>
            </w:pPr>
            <w:r>
              <w:rPr>
                <w:rFonts w:ascii="宋体" w:hAnsi="宋体" w:hint="eastAsia"/>
                <w:kern w:val="0"/>
                <w:szCs w:val="21"/>
              </w:rPr>
              <w:t>熟悉金融资产的内容、能简述金融资产与其他资产的区别</w:t>
            </w:r>
          </w:p>
        </w:tc>
        <w:tc>
          <w:tcPr>
            <w:tcW w:w="2126" w:type="dxa"/>
            <w:vAlign w:val="center"/>
          </w:tcPr>
          <w:p w:rsidR="004C187F" w:rsidRDefault="005E14EE">
            <w:pPr>
              <w:rPr>
                <w:rFonts w:ascii="宋体" w:hAnsi="宋体"/>
                <w:kern w:val="0"/>
                <w:szCs w:val="21"/>
              </w:rPr>
            </w:pPr>
            <w:r>
              <w:rPr>
                <w:rFonts w:ascii="宋体" w:hAnsi="宋体" w:hint="eastAsia"/>
                <w:kern w:val="0"/>
                <w:szCs w:val="21"/>
              </w:rPr>
              <w:t>以公允价值计量且其变动计入当期益的金融资产、持有至到期投资、可供出售金融资产</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任务二：交易性金融资产的核算</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掌握交易性金融资产的核算内容、能做出交易性金融资产的账务处理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账户设置、交易性金融资产的会计处理、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4</w:t>
            </w:r>
          </w:p>
        </w:tc>
      </w:tr>
      <w:tr w:rsidR="004C187F">
        <w:trPr>
          <w:trHeight w:val="1187"/>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任务三：债券投资的核算</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掌握持有至到期投资的核算内容、能做出持有至到期投资的账务处理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账户设置、持有至刑期投资的会计处理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4</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任务三：长期股权投资的计量</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掌握长期股权投资的成本法、权益法及长期股权处置，能进行后续计量的账务处理。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长期股权投资的成本法、长期股权投资的权益法。</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4</w:t>
            </w:r>
          </w:p>
        </w:tc>
      </w:tr>
      <w:tr w:rsidR="004C187F">
        <w:trPr>
          <w:jc w:val="center"/>
        </w:trPr>
        <w:tc>
          <w:tcPr>
            <w:tcW w:w="710" w:type="dxa"/>
            <w:vMerge w:val="restart"/>
            <w:vAlign w:val="center"/>
          </w:tcPr>
          <w:p w:rsidR="004C187F" w:rsidRDefault="005E14EE">
            <w:pPr>
              <w:jc w:val="center"/>
              <w:rPr>
                <w:rFonts w:ascii="宋体" w:eastAsia="宋体" w:hAnsi="宋体"/>
                <w:kern w:val="0"/>
                <w:szCs w:val="21"/>
              </w:rPr>
            </w:pPr>
            <w:r>
              <w:rPr>
                <w:rFonts w:ascii="宋体" w:hAnsi="宋体" w:hint="eastAsia"/>
                <w:kern w:val="0"/>
                <w:szCs w:val="21"/>
              </w:rPr>
              <w:t>6</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固定资产</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：固定资产概述及取得</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了解固定资产的概念特点及分类，能制定固定资产管理制度，能</w:t>
            </w:r>
            <w:proofErr w:type="gramStart"/>
            <w:r>
              <w:rPr>
                <w:rFonts w:ascii="宋体" w:hAnsi="宋体" w:hint="eastAsia"/>
                <w:kern w:val="0"/>
                <w:szCs w:val="21"/>
              </w:rPr>
              <w:t>作出</w:t>
            </w:r>
            <w:proofErr w:type="gramEnd"/>
            <w:r>
              <w:rPr>
                <w:rFonts w:ascii="宋体" w:hAnsi="宋体" w:hint="eastAsia"/>
                <w:kern w:val="0"/>
                <w:szCs w:val="21"/>
              </w:rPr>
              <w:t>固定资产初始计量的账务处理。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固定资产概念、固定资产的确认条件、固定资产的分类及固定资产的初始计量，账户设置及取得时账务处理。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4</w:t>
            </w:r>
          </w:p>
        </w:tc>
      </w:tr>
      <w:tr w:rsidR="004C187F">
        <w:trPr>
          <w:trHeight w:val="1284"/>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任务二：固定资产折旧</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理解固定资产折旧的意义，能运用各种不同方法计算固定资产的折旧额并做出账</w:t>
            </w:r>
            <w:proofErr w:type="gramStart"/>
            <w:r>
              <w:rPr>
                <w:rFonts w:ascii="宋体" w:hAnsi="宋体" w:hint="eastAsia"/>
                <w:kern w:val="0"/>
                <w:szCs w:val="21"/>
              </w:rPr>
              <w:t>务</w:t>
            </w:r>
            <w:proofErr w:type="gramEnd"/>
            <w:r>
              <w:rPr>
                <w:rFonts w:ascii="宋体" w:hAnsi="宋体" w:hint="eastAsia"/>
                <w:kern w:val="0"/>
                <w:szCs w:val="21"/>
              </w:rPr>
              <w:t>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固定资产折旧的概念、影响固定资产折旧的主要因素、固定资产折旧范围及方法及账务处理。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4</w:t>
            </w:r>
          </w:p>
        </w:tc>
      </w:tr>
      <w:tr w:rsidR="004C187F">
        <w:trPr>
          <w:trHeight w:val="1357"/>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任务三：固定资产后续支出</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掌握固定资产后续计量方法，并进行账务处理。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资本化的后续支出和费用化的后续支出。</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357"/>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任务四：固定资产处置及清查</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掌握固定资产处置方法，并进行账务处理。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固定资产终止确认的条件、账户设置、固定资产处置的账务处理，固定资产盘点。</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4</w:t>
            </w:r>
          </w:p>
        </w:tc>
      </w:tr>
      <w:tr w:rsidR="004C187F">
        <w:trPr>
          <w:jc w:val="center"/>
        </w:trPr>
        <w:tc>
          <w:tcPr>
            <w:tcW w:w="710" w:type="dxa"/>
            <w:vMerge w:val="restart"/>
            <w:vAlign w:val="center"/>
          </w:tcPr>
          <w:p w:rsidR="004C187F" w:rsidRDefault="005E14EE">
            <w:pPr>
              <w:jc w:val="center"/>
              <w:rPr>
                <w:rFonts w:ascii="宋体" w:eastAsia="宋体" w:hAnsi="宋体"/>
                <w:kern w:val="0"/>
                <w:szCs w:val="21"/>
              </w:rPr>
            </w:pPr>
            <w:r>
              <w:rPr>
                <w:rFonts w:ascii="宋体" w:hAnsi="宋体" w:hint="eastAsia"/>
                <w:kern w:val="0"/>
                <w:szCs w:val="21"/>
              </w:rPr>
              <w:t>7</w:t>
            </w:r>
          </w:p>
        </w:tc>
        <w:tc>
          <w:tcPr>
            <w:tcW w:w="1134" w:type="dxa"/>
            <w:vMerge w:val="restart"/>
            <w:vAlign w:val="center"/>
          </w:tcPr>
          <w:p w:rsidR="004C187F" w:rsidRDefault="005E14EE">
            <w:pPr>
              <w:rPr>
                <w:rFonts w:ascii="宋体" w:hAnsi="宋体"/>
                <w:kern w:val="0"/>
                <w:szCs w:val="21"/>
              </w:rPr>
            </w:pPr>
            <w:r>
              <w:rPr>
                <w:rFonts w:ascii="宋体" w:hAnsi="宋体" w:hint="eastAsia"/>
                <w:kern w:val="0"/>
                <w:szCs w:val="21"/>
              </w:rPr>
              <w:t>无形资产</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：无形资产概述及取得</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了解无形资产的概念、特征、内容及计价，了解无形资产与有形资产的区别，能做出初始计量的账务处理。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无形资产的特征、无形资产的内容、无形资产确认条件及初始计量，账户设置和账务处理。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任务二：无形资产后续计量、无形资产处置</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掌握无形资产摊销、无形资产转让、处置的方法并进行账务处理。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无形资产后续计量的原则、无形资产摊销、无形资产减值、无形资产出售、无形资产出租及无形资产报废。。</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bl>
    <w:p w:rsidR="004C187F" w:rsidRDefault="005E14EE">
      <w:pPr>
        <w:spacing w:line="360" w:lineRule="auto"/>
        <w:ind w:firstLineChars="200" w:firstLine="640"/>
        <w:rPr>
          <w:rFonts w:ascii="黑体" w:eastAsia="黑体" w:hAnsi="宋体"/>
          <w:sz w:val="32"/>
          <w:szCs w:val="32"/>
        </w:rPr>
      </w:pPr>
      <w:bookmarkStart w:id="176" w:name="_Toc11922_WPSOffice_Level2"/>
      <w:bookmarkStart w:id="177" w:name="_Toc29754_WPSOffice_Level2"/>
      <w:bookmarkStart w:id="178" w:name="_Toc29101_WPSOffice_Level2"/>
      <w:bookmarkStart w:id="179" w:name="_Toc27342_WPSOffice_Level2"/>
      <w:bookmarkStart w:id="180" w:name="_Toc13067_WPSOffice_Level2"/>
      <w:bookmarkStart w:id="181" w:name="_Toc20218_WPSOffice_Level2"/>
      <w:bookmarkStart w:id="182" w:name="_Toc1147_WPSOffice_Level2"/>
      <w:bookmarkStart w:id="183" w:name="_Toc29357_WPSOffice_Level2"/>
      <w:bookmarkStart w:id="184" w:name="_Toc15727_WPSOffice_Level2"/>
      <w:bookmarkStart w:id="185" w:name="_Toc3341_WPSOffice_Level2"/>
      <w:r>
        <w:rPr>
          <w:rFonts w:ascii="黑体" w:eastAsia="黑体" w:hAnsi="宋体" w:hint="eastAsia"/>
          <w:sz w:val="32"/>
          <w:szCs w:val="32"/>
        </w:rPr>
        <w:t>五、教学组织与教学方法</w:t>
      </w:r>
      <w:bookmarkEnd w:id="176"/>
      <w:bookmarkEnd w:id="177"/>
      <w:bookmarkEnd w:id="178"/>
      <w:bookmarkEnd w:id="179"/>
      <w:bookmarkEnd w:id="180"/>
      <w:bookmarkEnd w:id="181"/>
      <w:bookmarkEnd w:id="182"/>
      <w:bookmarkEnd w:id="183"/>
      <w:bookmarkEnd w:id="184"/>
      <w:bookmarkEnd w:id="185"/>
    </w:p>
    <w:p w:rsidR="004C187F" w:rsidRDefault="005E14EE">
      <w:pPr>
        <w:widowControl/>
        <w:spacing w:line="360" w:lineRule="auto"/>
        <w:ind w:firstLine="454"/>
        <w:jc w:val="left"/>
        <w:rPr>
          <w:rFonts w:ascii="宋体" w:hAnsi="宋体"/>
          <w:sz w:val="24"/>
        </w:rPr>
      </w:pPr>
      <w:r>
        <w:rPr>
          <w:rFonts w:ascii="Calibri" w:eastAsia="宋体" w:hAnsi="Calibri" w:cs="Times New Roman" w:hint="eastAsia"/>
          <w:sz w:val="24"/>
        </w:rPr>
        <w:t>本课程遵循“与行业企业合作开发课程，以初级会计人员任职要求为基本依据，参照财政部、人事部修订印发的《会计专业技术资格考试暂行规定》（财会</w:t>
      </w:r>
      <w:r>
        <w:rPr>
          <w:rFonts w:ascii="Calibri" w:eastAsia="宋体" w:hAnsi="Calibri" w:cs="Times New Roman" w:hint="eastAsia"/>
          <w:sz w:val="24"/>
        </w:rPr>
        <w:t>[2000]11</w:t>
      </w:r>
      <w:r>
        <w:rPr>
          <w:rFonts w:ascii="Calibri" w:eastAsia="宋体" w:hAnsi="Calibri" w:cs="Times New Roman" w:hint="eastAsia"/>
          <w:sz w:val="24"/>
        </w:rPr>
        <w:t>号）及最新初级会计师考试大纲”要求，体现“教学过程的实践性、开放性和职业性”，并结合学院财会类专业教学指导委员会中的行业企业会计师的实践经验进行选取。课程教学内容将财务管理基本理论与财会行业规范学习及职业基本能力培养紧密结合，按“教、学、做”一体化进行教学设计，采用公司财务管理的鲜活案例作为学习引导和学习材料，以公司财务管理工作领域的真实工作任务为背景安排学习任务和学习过程，理论教学与实践教学融为一体，教师引导与学生实作融为一体，引导学生运用</w:t>
      </w:r>
      <w:r>
        <w:rPr>
          <w:rFonts w:ascii="Calibri" w:eastAsia="宋体" w:hAnsi="Calibri" w:cs="Times New Roman" w:hint="eastAsia"/>
          <w:sz w:val="24"/>
        </w:rPr>
        <w:t>EXCEL</w:t>
      </w:r>
      <w:r>
        <w:rPr>
          <w:rFonts w:ascii="Calibri" w:eastAsia="宋体" w:hAnsi="Calibri" w:cs="Times New Roman" w:hint="eastAsia"/>
          <w:sz w:val="24"/>
        </w:rPr>
        <w:t>作为计算和分析的基本工具，提高学习和工作效率，尽可能开发网上学习资源，为学生主动学习、自主学习、协作学习和研究学习，掌握从事财会工作或相关企业经营管理工作所要求的财务管理基本理论、行业规范和基本职业技能提供帮助。</w:t>
      </w:r>
    </w:p>
    <w:p w:rsidR="004C187F" w:rsidRDefault="005E14EE">
      <w:pPr>
        <w:spacing w:line="360" w:lineRule="auto"/>
        <w:ind w:firstLineChars="200" w:firstLine="640"/>
        <w:rPr>
          <w:rFonts w:ascii="黑体" w:eastAsia="黑体" w:hAnsi="宋体"/>
          <w:sz w:val="32"/>
          <w:szCs w:val="32"/>
        </w:rPr>
      </w:pPr>
      <w:bookmarkStart w:id="186" w:name="_Toc31187_WPSOffice_Level2"/>
      <w:bookmarkStart w:id="187" w:name="_Toc14556_WPSOffice_Level2"/>
      <w:bookmarkStart w:id="188" w:name="_Toc10223_WPSOffice_Level2"/>
      <w:bookmarkStart w:id="189" w:name="_Toc7727_WPSOffice_Level2"/>
      <w:bookmarkStart w:id="190" w:name="_Toc11974_WPSOffice_Level2"/>
      <w:bookmarkStart w:id="191" w:name="_Toc2831_WPSOffice_Level2"/>
      <w:bookmarkStart w:id="192" w:name="_Toc16579_WPSOffice_Level2"/>
      <w:bookmarkStart w:id="193" w:name="_Toc26061_WPSOffice_Level2"/>
      <w:bookmarkStart w:id="194" w:name="_Toc14707_WPSOffice_Level2"/>
      <w:bookmarkStart w:id="195" w:name="_Toc12039_WPSOffice_Level2"/>
      <w:r>
        <w:rPr>
          <w:rFonts w:ascii="黑体" w:eastAsia="黑体" w:hAnsi="宋体" w:hint="eastAsia"/>
          <w:sz w:val="32"/>
          <w:szCs w:val="32"/>
        </w:rPr>
        <w:t>六、考核标准与成绩评定方法</w:t>
      </w:r>
      <w:bookmarkEnd w:id="186"/>
      <w:bookmarkEnd w:id="187"/>
      <w:bookmarkEnd w:id="188"/>
      <w:bookmarkEnd w:id="189"/>
      <w:bookmarkEnd w:id="190"/>
      <w:bookmarkEnd w:id="191"/>
      <w:bookmarkEnd w:id="192"/>
      <w:bookmarkEnd w:id="193"/>
      <w:bookmarkEnd w:id="194"/>
      <w:bookmarkEnd w:id="195"/>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为取得最好的学习效果，要求学生出席全部的理论课，每旷课一节按出勤成绩的</w:t>
      </w:r>
      <w:r>
        <w:rPr>
          <w:rFonts w:ascii="Calibri" w:eastAsia="宋体" w:hAnsi="Calibri" w:cs="Times New Roman" w:hint="eastAsia"/>
          <w:sz w:val="24"/>
        </w:rPr>
        <w:t>20%</w:t>
      </w:r>
      <w:r>
        <w:rPr>
          <w:rFonts w:ascii="Calibri" w:eastAsia="宋体" w:hAnsi="Calibri" w:cs="Times New Roman" w:hint="eastAsia"/>
          <w:sz w:val="24"/>
        </w:rPr>
        <w:t>扣分。迟到或早退一次，视情节严重程度按出勤成绩的</w:t>
      </w:r>
      <w:r>
        <w:rPr>
          <w:rFonts w:ascii="Calibri" w:eastAsia="宋体" w:hAnsi="Calibri" w:cs="Times New Roman" w:hint="eastAsia"/>
          <w:sz w:val="24"/>
        </w:rPr>
        <w:t>10%-15%</w:t>
      </w:r>
      <w:r>
        <w:rPr>
          <w:rFonts w:ascii="Calibri" w:eastAsia="宋体" w:hAnsi="Calibri" w:cs="Times New Roman" w:hint="eastAsia"/>
          <w:sz w:val="24"/>
        </w:rPr>
        <w:t>扣分。认真按时完成作业，字迹工整，不得抄袭他人作业。每迟交作业</w:t>
      </w:r>
      <w:r>
        <w:rPr>
          <w:rFonts w:ascii="Calibri" w:eastAsia="宋体" w:hAnsi="Calibri" w:cs="Times New Roman" w:hint="eastAsia"/>
          <w:sz w:val="24"/>
        </w:rPr>
        <w:t>24</w:t>
      </w:r>
      <w:r>
        <w:rPr>
          <w:rFonts w:ascii="Calibri" w:eastAsia="宋体" w:hAnsi="Calibri" w:cs="Times New Roman" w:hint="eastAsia"/>
          <w:sz w:val="24"/>
        </w:rPr>
        <w:t>小时按作业成绩占的</w:t>
      </w:r>
      <w:r>
        <w:rPr>
          <w:rFonts w:ascii="Calibri" w:eastAsia="宋体" w:hAnsi="Calibri" w:cs="Times New Roman" w:hint="eastAsia"/>
          <w:sz w:val="24"/>
        </w:rPr>
        <w:t>20%</w:t>
      </w:r>
      <w:r>
        <w:rPr>
          <w:rFonts w:ascii="Calibri" w:eastAsia="宋体" w:hAnsi="Calibri" w:cs="Times New Roman" w:hint="eastAsia"/>
          <w:sz w:val="24"/>
        </w:rPr>
        <w:t>扣分。考核采用百分制，其中：平时成绩占</w:t>
      </w:r>
      <w:r>
        <w:rPr>
          <w:rFonts w:ascii="Calibri" w:eastAsia="宋体" w:hAnsi="Calibri" w:cs="Times New Roman" w:hint="eastAsia"/>
          <w:sz w:val="24"/>
        </w:rPr>
        <w:t>30%</w:t>
      </w:r>
      <w:r>
        <w:rPr>
          <w:rFonts w:ascii="Calibri" w:eastAsia="宋体" w:hAnsi="Calibri" w:cs="Times New Roman" w:hint="eastAsia"/>
          <w:sz w:val="24"/>
        </w:rPr>
        <w:t>，考核学生上课纪律、作业完成情况；期末</w:t>
      </w:r>
      <w:proofErr w:type="gramStart"/>
      <w:r>
        <w:rPr>
          <w:rFonts w:ascii="Calibri" w:eastAsia="宋体" w:hAnsi="Calibri" w:cs="Times New Roman" w:hint="eastAsia"/>
          <w:sz w:val="24"/>
        </w:rPr>
        <w:t>考试占</w:t>
      </w:r>
      <w:proofErr w:type="gramEnd"/>
      <w:r>
        <w:rPr>
          <w:rFonts w:ascii="Calibri" w:eastAsia="宋体" w:hAnsi="Calibri" w:cs="Times New Roman" w:hint="eastAsia"/>
          <w:sz w:val="24"/>
        </w:rPr>
        <w:t>70%</w:t>
      </w:r>
      <w:r>
        <w:rPr>
          <w:rFonts w:ascii="Calibri" w:eastAsia="宋体" w:hAnsi="Calibri" w:cs="Times New Roman" w:hint="eastAsia"/>
          <w:sz w:val="24"/>
        </w:rPr>
        <w:t>，采用闭卷考试的方式进行。期末考试试题从试题库中随机抽取，题型由单选、多选、判断、简答、计算五种题型，分为易、一般、难三个级别，易为</w:t>
      </w:r>
      <w:r>
        <w:rPr>
          <w:rFonts w:ascii="Calibri" w:eastAsia="宋体" w:hAnsi="Calibri" w:cs="Times New Roman" w:hint="eastAsia"/>
          <w:sz w:val="24"/>
        </w:rPr>
        <w:t>30%</w:t>
      </w:r>
      <w:r>
        <w:rPr>
          <w:rFonts w:ascii="Calibri" w:eastAsia="宋体" w:hAnsi="Calibri" w:cs="Times New Roman" w:hint="eastAsia"/>
          <w:sz w:val="24"/>
        </w:rPr>
        <w:t>，一般为</w:t>
      </w:r>
      <w:r>
        <w:rPr>
          <w:rFonts w:ascii="Calibri" w:eastAsia="宋体" w:hAnsi="Calibri" w:cs="Times New Roman" w:hint="eastAsia"/>
          <w:sz w:val="24"/>
        </w:rPr>
        <w:t>60%</w:t>
      </w:r>
      <w:r>
        <w:rPr>
          <w:rFonts w:ascii="Calibri" w:eastAsia="宋体" w:hAnsi="Calibri" w:cs="Times New Roman" w:hint="eastAsia"/>
          <w:sz w:val="24"/>
        </w:rPr>
        <w:t>，难为</w:t>
      </w:r>
      <w:r>
        <w:rPr>
          <w:rFonts w:ascii="Calibri" w:eastAsia="宋体" w:hAnsi="Calibri" w:cs="Times New Roman" w:hint="eastAsia"/>
          <w:sz w:val="24"/>
        </w:rPr>
        <w:t>10%</w:t>
      </w:r>
      <w:r>
        <w:rPr>
          <w:rFonts w:ascii="Calibri" w:eastAsia="宋体" w:hAnsi="Calibri" w:cs="Times New Roman" w:hint="eastAsia"/>
          <w:sz w:val="24"/>
        </w:rPr>
        <w:t>。</w:t>
      </w:r>
    </w:p>
    <w:p w:rsidR="004C187F" w:rsidRDefault="005E14EE">
      <w:pPr>
        <w:spacing w:line="360" w:lineRule="auto"/>
        <w:ind w:firstLineChars="200" w:firstLine="640"/>
        <w:rPr>
          <w:rFonts w:ascii="黑体" w:eastAsia="黑体" w:hAnsi="宋体"/>
          <w:sz w:val="32"/>
          <w:szCs w:val="32"/>
        </w:rPr>
      </w:pPr>
      <w:bookmarkStart w:id="196" w:name="_Toc3095_WPSOffice_Level2"/>
      <w:bookmarkStart w:id="197" w:name="_Toc6337_WPSOffice_Level2"/>
      <w:bookmarkStart w:id="198" w:name="_Toc28901_WPSOffice_Level2"/>
      <w:bookmarkStart w:id="199" w:name="_Toc17961_WPSOffice_Level2"/>
      <w:bookmarkStart w:id="200" w:name="_Toc16210_WPSOffice_Level2"/>
      <w:bookmarkStart w:id="201" w:name="_Toc1894_WPSOffice_Level2"/>
      <w:bookmarkStart w:id="202" w:name="_Toc372_WPSOffice_Level2"/>
      <w:bookmarkStart w:id="203" w:name="_Toc21310_WPSOffice_Level2"/>
      <w:bookmarkStart w:id="204" w:name="_Toc1038_WPSOffice_Level2"/>
      <w:bookmarkStart w:id="205" w:name="_Toc31807_WPSOffice_Level2"/>
      <w:r>
        <w:rPr>
          <w:rFonts w:ascii="黑体" w:eastAsia="黑体" w:hAnsi="宋体" w:hint="eastAsia"/>
          <w:sz w:val="32"/>
          <w:szCs w:val="32"/>
        </w:rPr>
        <w:t>七、教学建议</w:t>
      </w:r>
      <w:bookmarkEnd w:id="196"/>
      <w:bookmarkEnd w:id="197"/>
      <w:bookmarkEnd w:id="198"/>
      <w:bookmarkEnd w:id="199"/>
      <w:bookmarkEnd w:id="200"/>
      <w:bookmarkEnd w:id="201"/>
      <w:bookmarkEnd w:id="202"/>
      <w:bookmarkEnd w:id="203"/>
      <w:bookmarkEnd w:id="204"/>
      <w:bookmarkEnd w:id="205"/>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（一）教学条件</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理论教学：标准化教室，配有网络教学软件或投影仪。</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lastRenderedPageBreak/>
        <w:t>实践教学：多媒体机房，一人</w:t>
      </w:r>
      <w:proofErr w:type="gramStart"/>
      <w:r>
        <w:rPr>
          <w:rFonts w:ascii="Calibri" w:eastAsia="宋体" w:hAnsi="Calibri" w:cs="Times New Roman" w:hint="eastAsia"/>
          <w:sz w:val="24"/>
        </w:rPr>
        <w:t>一</w:t>
      </w:r>
      <w:proofErr w:type="gramEnd"/>
      <w:r>
        <w:rPr>
          <w:rFonts w:ascii="Calibri" w:eastAsia="宋体" w:hAnsi="Calibri" w:cs="Times New Roman" w:hint="eastAsia"/>
          <w:sz w:val="24"/>
        </w:rPr>
        <w:t>机，配有网络教学软件，可在线实时掌握学生作业完成全部信息。</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（二）师资要求</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教师应具备多年《基础会计》、《财务管理学》等相关课程教学经验，承担过软件项目开发工作，熟悉本课程对应的职业标准和岗位要求，如有在会计师事务所、企业财务部门工作经验更好。也可聘请会计师事务所或企业、公司财务管理人士和教师共同完成教学任务。</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（三）教学方法</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在教学过程中，应</w:t>
      </w:r>
      <w:proofErr w:type="gramStart"/>
      <w:r>
        <w:rPr>
          <w:rFonts w:ascii="Calibri" w:eastAsia="宋体" w:hAnsi="Calibri" w:cs="Times New Roman" w:hint="eastAsia"/>
          <w:sz w:val="24"/>
        </w:rPr>
        <w:t>视教学</w:t>
      </w:r>
      <w:proofErr w:type="gramEnd"/>
      <w:r>
        <w:rPr>
          <w:rFonts w:ascii="Calibri" w:eastAsia="宋体" w:hAnsi="Calibri" w:cs="Times New Roman" w:hint="eastAsia"/>
          <w:sz w:val="24"/>
        </w:rPr>
        <w:t>内容不同交叉使用各种教学方法。本课程整体上使用项目导向和工作任务驱动、问题引导法，具体实施中随时穿插案例演示、小组合作学习教学、分层培养、个别辅导等方法。</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（四）教学资源的开发与利用</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本课程主要教学资源包括教材、教案、课件、实</w:t>
      </w:r>
      <w:proofErr w:type="gramStart"/>
      <w:r>
        <w:rPr>
          <w:rFonts w:ascii="Calibri" w:eastAsia="宋体" w:hAnsi="Calibri" w:cs="Times New Roman" w:hint="eastAsia"/>
          <w:sz w:val="24"/>
        </w:rPr>
        <w:t>训项目</w:t>
      </w:r>
      <w:proofErr w:type="gramEnd"/>
      <w:r>
        <w:rPr>
          <w:rFonts w:ascii="Calibri" w:eastAsia="宋体" w:hAnsi="Calibri" w:cs="Times New Roman" w:hint="eastAsia"/>
          <w:sz w:val="24"/>
        </w:rPr>
        <w:t>等。在教学中应对已有资源随时进行修改和完善，并增加新的资源，如每年中级会计师涉及到的财务管理考试题型、试题、财经专业建设指导委员会委员们提出的教学及学习建议等。尽可能把所有教学资源应上传至校园网《财务会计》精品课建设平台上，供学生和教师使用。</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（五）评价标准</w:t>
      </w:r>
    </w:p>
    <w:p w:rsidR="004C187F" w:rsidRDefault="005E14EE">
      <w:pPr>
        <w:widowControl/>
        <w:spacing w:line="360" w:lineRule="auto"/>
        <w:ind w:firstLine="454"/>
        <w:jc w:val="left"/>
        <w:rPr>
          <w:rFonts w:ascii="黑体" w:eastAsia="黑体" w:hAnsi="宋体"/>
          <w:sz w:val="32"/>
          <w:szCs w:val="32"/>
        </w:rPr>
      </w:pPr>
      <w:r>
        <w:rPr>
          <w:rFonts w:ascii="Calibri" w:eastAsia="宋体" w:hAnsi="Calibri" w:cs="Times New Roman" w:hint="eastAsia"/>
          <w:sz w:val="24"/>
        </w:rPr>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p>
    <w:p w:rsidR="004C187F" w:rsidRDefault="005E14EE">
      <w:pPr>
        <w:spacing w:line="360" w:lineRule="auto"/>
        <w:ind w:firstLineChars="200" w:firstLine="640"/>
        <w:rPr>
          <w:rFonts w:ascii="黑体" w:eastAsia="黑体" w:hAnsi="宋体"/>
          <w:sz w:val="32"/>
          <w:szCs w:val="32"/>
        </w:rPr>
      </w:pPr>
      <w:bookmarkStart w:id="206" w:name="_Toc21917_WPSOffice_Level2"/>
      <w:bookmarkStart w:id="207" w:name="_Toc11017_WPSOffice_Level2"/>
      <w:bookmarkStart w:id="208" w:name="_Toc31797_WPSOffice_Level2"/>
      <w:bookmarkStart w:id="209" w:name="_Toc20231_WPSOffice_Level2"/>
      <w:bookmarkStart w:id="210" w:name="_Toc11323_WPSOffice_Level2"/>
      <w:bookmarkStart w:id="211" w:name="_Toc28962_WPSOffice_Level2"/>
      <w:bookmarkStart w:id="212" w:name="_Toc22207_WPSOffice_Level2"/>
      <w:bookmarkStart w:id="213" w:name="_Toc26905_WPSOffice_Level2"/>
      <w:bookmarkStart w:id="214" w:name="_Toc17769_WPSOffice_Level2"/>
      <w:bookmarkStart w:id="215" w:name="_Toc339912541"/>
      <w:bookmarkStart w:id="216" w:name="_Toc8066_WPSOffice_Level2"/>
      <w:r>
        <w:rPr>
          <w:rFonts w:ascii="黑体" w:eastAsia="黑体" w:hAnsi="宋体" w:hint="eastAsia"/>
          <w:sz w:val="32"/>
          <w:szCs w:val="32"/>
        </w:rPr>
        <w:t>八、选用教材标及推荐教材和参考用书（或课程网站）</w:t>
      </w:r>
      <w:bookmarkEnd w:id="206"/>
      <w:bookmarkEnd w:id="207"/>
      <w:bookmarkEnd w:id="208"/>
      <w:bookmarkEnd w:id="209"/>
      <w:bookmarkEnd w:id="210"/>
      <w:bookmarkEnd w:id="211"/>
      <w:bookmarkEnd w:id="212"/>
      <w:bookmarkEnd w:id="213"/>
      <w:bookmarkEnd w:id="214"/>
      <w:bookmarkEnd w:id="215"/>
      <w:bookmarkEnd w:id="216"/>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（一）教材选用标准：教材选用遵循“适用、实用、够用”为原则。</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（二）推荐教材：荆新</w:t>
      </w:r>
      <w:r>
        <w:rPr>
          <w:rFonts w:ascii="Calibri" w:eastAsia="宋体" w:hAnsi="Calibri" w:cs="Times New Roman" w:hint="eastAsia"/>
          <w:sz w:val="24"/>
        </w:rPr>
        <w:t>.</w:t>
      </w:r>
      <w:r>
        <w:rPr>
          <w:rFonts w:ascii="Calibri" w:eastAsia="宋体" w:hAnsi="Calibri" w:cs="Times New Roman" w:hint="eastAsia"/>
          <w:sz w:val="24"/>
        </w:rPr>
        <w:t>财务会计</w:t>
      </w:r>
      <w:r>
        <w:rPr>
          <w:rFonts w:ascii="Calibri" w:eastAsia="宋体" w:hAnsi="Calibri" w:cs="Times New Roman" w:hint="eastAsia"/>
          <w:sz w:val="24"/>
        </w:rPr>
        <w:t>.</w:t>
      </w:r>
      <w:r>
        <w:rPr>
          <w:rFonts w:ascii="Calibri" w:eastAsia="宋体" w:hAnsi="Calibri" w:cs="Times New Roman" w:hint="eastAsia"/>
          <w:sz w:val="24"/>
        </w:rPr>
        <w:t>成都：电子科技大学出版社，</w:t>
      </w:r>
      <w:r>
        <w:rPr>
          <w:rFonts w:ascii="Calibri" w:eastAsia="宋体" w:hAnsi="Calibri" w:cs="Times New Roman" w:hint="eastAsia"/>
          <w:sz w:val="24"/>
        </w:rPr>
        <w:t>2018</w:t>
      </w:r>
      <w:r>
        <w:rPr>
          <w:rFonts w:ascii="Calibri" w:eastAsia="宋体" w:hAnsi="Calibri" w:cs="Times New Roman" w:hint="eastAsia"/>
          <w:sz w:val="24"/>
        </w:rPr>
        <w:t>。</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（三）参考用书（或课程网站）：</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戴德明，林钢，</w:t>
      </w:r>
      <w:proofErr w:type="gramStart"/>
      <w:r>
        <w:rPr>
          <w:rFonts w:ascii="Calibri" w:eastAsia="宋体" w:hAnsi="Calibri" w:cs="Times New Roman" w:hint="eastAsia"/>
          <w:sz w:val="24"/>
        </w:rPr>
        <w:t>赵西卜</w:t>
      </w:r>
      <w:proofErr w:type="gramEnd"/>
      <w:r>
        <w:rPr>
          <w:rFonts w:ascii="Calibri" w:eastAsia="宋体" w:hAnsi="Calibri" w:cs="Times New Roman" w:hint="eastAsia"/>
          <w:sz w:val="24"/>
        </w:rPr>
        <w:t>.</w:t>
      </w:r>
      <w:r>
        <w:rPr>
          <w:rFonts w:ascii="Calibri" w:eastAsia="宋体" w:hAnsi="Calibri" w:cs="Times New Roman" w:hint="eastAsia"/>
          <w:sz w:val="24"/>
        </w:rPr>
        <w:t>财务会计学</w:t>
      </w:r>
      <w:r>
        <w:rPr>
          <w:rFonts w:ascii="Calibri" w:eastAsia="宋体" w:hAnsi="Calibri" w:cs="Times New Roman" w:hint="eastAsia"/>
          <w:sz w:val="24"/>
        </w:rPr>
        <w:t>.9</w:t>
      </w:r>
      <w:r>
        <w:rPr>
          <w:rFonts w:ascii="Calibri" w:eastAsia="宋体" w:hAnsi="Calibri" w:cs="Times New Roman" w:hint="eastAsia"/>
          <w:sz w:val="24"/>
        </w:rPr>
        <w:t>版</w:t>
      </w:r>
      <w:r>
        <w:rPr>
          <w:rFonts w:ascii="Calibri" w:eastAsia="宋体" w:hAnsi="Calibri" w:cs="Times New Roman" w:hint="eastAsia"/>
          <w:sz w:val="24"/>
        </w:rPr>
        <w:t>.</w:t>
      </w:r>
      <w:r>
        <w:rPr>
          <w:rFonts w:ascii="Calibri" w:eastAsia="宋体" w:hAnsi="Calibri" w:cs="Times New Roman" w:hint="eastAsia"/>
          <w:sz w:val="24"/>
        </w:rPr>
        <w:t>北京：中国人民大学出版社，</w:t>
      </w:r>
      <w:r>
        <w:rPr>
          <w:rFonts w:ascii="Calibri" w:eastAsia="宋体" w:hAnsi="Calibri" w:cs="Times New Roman" w:hint="eastAsia"/>
          <w:sz w:val="24"/>
        </w:rPr>
        <w:t>2017</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财政部会计资格评价中心</w:t>
      </w:r>
      <w:r>
        <w:rPr>
          <w:rFonts w:ascii="Calibri" w:eastAsia="宋体" w:hAnsi="Calibri" w:cs="Times New Roman" w:hint="eastAsia"/>
          <w:sz w:val="24"/>
        </w:rPr>
        <w:t>.</w:t>
      </w:r>
      <w:r>
        <w:rPr>
          <w:rFonts w:ascii="Calibri" w:eastAsia="宋体" w:hAnsi="Calibri" w:cs="Times New Roman" w:hint="eastAsia"/>
          <w:sz w:val="24"/>
        </w:rPr>
        <w:t>初级会计实务</w:t>
      </w:r>
      <w:r>
        <w:rPr>
          <w:rFonts w:ascii="Calibri" w:eastAsia="宋体" w:hAnsi="Calibri" w:cs="Times New Roman" w:hint="eastAsia"/>
          <w:sz w:val="24"/>
        </w:rPr>
        <w:t>.</w:t>
      </w:r>
      <w:r>
        <w:rPr>
          <w:rFonts w:ascii="Calibri" w:eastAsia="宋体" w:hAnsi="Calibri" w:cs="Times New Roman" w:hint="eastAsia"/>
          <w:sz w:val="24"/>
        </w:rPr>
        <w:t>北京：经济科学出版社，</w:t>
      </w:r>
      <w:r>
        <w:rPr>
          <w:rFonts w:ascii="Calibri" w:eastAsia="宋体" w:hAnsi="Calibri" w:cs="Times New Roman" w:hint="eastAsia"/>
          <w:sz w:val="24"/>
        </w:rPr>
        <w:t>2018</w:t>
      </w:r>
    </w:p>
    <w:p w:rsidR="004C187F" w:rsidRDefault="005E14EE">
      <w:pPr>
        <w:pStyle w:val="2"/>
      </w:pPr>
      <w:bookmarkStart w:id="217" w:name="_Toc12715_WPSOffice_Level2"/>
      <w:bookmarkStart w:id="218" w:name="_Toc25262_WPSOffice_Level2"/>
      <w:r>
        <w:rPr>
          <w:rFonts w:hint="eastAsia"/>
        </w:rPr>
        <w:lastRenderedPageBreak/>
        <w:t>《企业经济业务核算（二）》核心课程标准</w:t>
      </w:r>
      <w:bookmarkEnd w:id="217"/>
      <w:bookmarkEnd w:id="218"/>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课程编码</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kern w:val="0"/>
                <w:szCs w:val="21"/>
              </w:rPr>
              <w:t>0501054</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课程类别</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专业技能课程</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计划学时</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72</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课程类型</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B类</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适用专业</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会计专业</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课程性质</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专业核心课程</w:t>
            </w:r>
          </w:p>
        </w:tc>
      </w:tr>
      <w:tr w:rsidR="004C187F">
        <w:trPr>
          <w:trHeight w:val="401"/>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开课学期</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kern w:val="0"/>
                <w:szCs w:val="21"/>
              </w:rPr>
              <w:t>第三学期</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学分</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4</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先行课程</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kern w:val="0"/>
                <w:szCs w:val="21"/>
              </w:rPr>
              <w:t>会计职业认知、企业经济业务核算（一）</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开课单位</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财经系</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平行课程</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kern w:val="0"/>
                <w:szCs w:val="21"/>
              </w:rPr>
              <w:t>出纳岗位实务</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考核类型</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考试</w:t>
            </w:r>
          </w:p>
        </w:tc>
      </w:tr>
      <w:tr w:rsidR="004C187F">
        <w:trPr>
          <w:trHeight w:val="392"/>
        </w:trPr>
        <w:tc>
          <w:tcPr>
            <w:tcW w:w="1334" w:type="dxa"/>
            <w:shd w:val="clear" w:color="auto" w:fill="auto"/>
          </w:tcPr>
          <w:p w:rsidR="004C187F" w:rsidRDefault="005E14EE">
            <w:pPr>
              <w:pStyle w:val="1"/>
              <w:adjustRightInd w:val="0"/>
              <w:snapToGrid w:val="0"/>
              <w:spacing w:before="0" w:after="0" w:line="360" w:lineRule="auto"/>
              <w:rPr>
                <w:rFonts w:ascii="宋体" w:hAnsi="宋体"/>
                <w:b w:val="0"/>
                <w:bCs w:val="0"/>
                <w:kern w:val="0"/>
                <w:sz w:val="18"/>
                <w:szCs w:val="18"/>
              </w:rPr>
            </w:pPr>
            <w:r>
              <w:rPr>
                <w:rFonts w:ascii="宋体" w:hAnsi="宋体" w:hint="eastAsia"/>
                <w:b w:val="0"/>
                <w:bCs w:val="0"/>
                <w:kern w:val="0"/>
                <w:sz w:val="21"/>
                <w:szCs w:val="21"/>
              </w:rPr>
              <w:t>后继课程</w:t>
            </w:r>
          </w:p>
        </w:tc>
        <w:tc>
          <w:tcPr>
            <w:tcW w:w="6888" w:type="dxa"/>
            <w:gridSpan w:val="3"/>
            <w:shd w:val="clear" w:color="auto" w:fill="auto"/>
          </w:tcPr>
          <w:p w:rsidR="004C187F" w:rsidRDefault="005E14EE">
            <w:pPr>
              <w:pStyle w:val="1"/>
              <w:adjustRightInd w:val="0"/>
              <w:snapToGrid w:val="0"/>
              <w:spacing w:before="0" w:after="0" w:line="360" w:lineRule="auto"/>
              <w:rPr>
                <w:rFonts w:asciiTheme="minorEastAsia" w:hAnsiTheme="minorEastAsia" w:cstheme="minorEastAsia"/>
                <w:b w:val="0"/>
                <w:bCs w:val="0"/>
                <w:kern w:val="0"/>
                <w:sz w:val="21"/>
                <w:szCs w:val="21"/>
              </w:rPr>
            </w:pPr>
            <w:r>
              <w:rPr>
                <w:rFonts w:asciiTheme="minorEastAsia" w:hAnsiTheme="minorEastAsia" w:cstheme="minorEastAsia" w:hint="eastAsia"/>
                <w:b w:val="0"/>
                <w:bCs w:val="0"/>
                <w:kern w:val="0"/>
                <w:sz w:val="21"/>
                <w:szCs w:val="21"/>
              </w:rPr>
              <w:t>成本核算与管理、中小企业财务管理实务、管理会计、会计岗位综合实训</w:t>
            </w:r>
          </w:p>
        </w:tc>
      </w:tr>
    </w:tbl>
    <w:p w:rsidR="004C187F" w:rsidRDefault="005E14EE">
      <w:pPr>
        <w:widowControl/>
        <w:spacing w:line="360" w:lineRule="auto"/>
        <w:ind w:firstLineChars="200" w:firstLine="640"/>
        <w:jc w:val="left"/>
        <w:rPr>
          <w:rFonts w:ascii="黑体" w:eastAsia="黑体" w:hAnsi="黑体" w:cs="黑体"/>
          <w:sz w:val="32"/>
          <w:szCs w:val="32"/>
        </w:rPr>
      </w:pPr>
      <w:bookmarkStart w:id="219" w:name="_Toc3635_WPSOffice_Level2"/>
      <w:bookmarkStart w:id="220" w:name="_Toc26528_WPSOffice_Level2"/>
      <w:bookmarkStart w:id="221" w:name="_Toc19493_WPSOffice_Level2"/>
      <w:bookmarkStart w:id="222" w:name="_Toc14216_WPSOffice_Level2"/>
      <w:bookmarkStart w:id="223" w:name="_Toc7738_WPSOffice_Level2"/>
      <w:bookmarkStart w:id="224" w:name="_Toc24358_WPSOffice_Level2"/>
      <w:bookmarkStart w:id="225" w:name="_Toc7375_WPSOffice_Level2"/>
      <w:bookmarkStart w:id="226" w:name="_Toc15491_WPSOffice_Level2"/>
      <w:bookmarkStart w:id="227" w:name="_Toc5683_WPSOffice_Level2"/>
      <w:bookmarkStart w:id="228" w:name="_Toc22577_WPSOffice_Level2"/>
      <w:r>
        <w:rPr>
          <w:rFonts w:ascii="黑体" w:eastAsia="黑体" w:hAnsi="黑体" w:cs="黑体" w:hint="eastAsia"/>
          <w:sz w:val="32"/>
          <w:szCs w:val="32"/>
        </w:rPr>
        <w:t>一、课程性质与定位</w:t>
      </w:r>
      <w:bookmarkEnd w:id="219"/>
      <w:bookmarkEnd w:id="220"/>
      <w:bookmarkEnd w:id="221"/>
      <w:bookmarkEnd w:id="222"/>
      <w:bookmarkEnd w:id="223"/>
      <w:bookmarkEnd w:id="224"/>
      <w:bookmarkEnd w:id="225"/>
      <w:bookmarkEnd w:id="226"/>
      <w:bookmarkEnd w:id="227"/>
      <w:bookmarkEnd w:id="228"/>
    </w:p>
    <w:p w:rsidR="004C187F" w:rsidRDefault="005E14EE">
      <w:pPr>
        <w:widowControl/>
        <w:spacing w:line="360" w:lineRule="auto"/>
        <w:ind w:firstLineChars="200" w:firstLine="480"/>
        <w:jc w:val="left"/>
        <w:rPr>
          <w:rFonts w:ascii="Calibri" w:eastAsia="宋体" w:hAnsi="Calibri" w:cs="Times New Roman"/>
          <w:sz w:val="24"/>
        </w:rPr>
      </w:pPr>
      <w:r>
        <w:rPr>
          <w:rFonts w:asciiTheme="minorEastAsia" w:hAnsiTheme="minorEastAsia" w:cstheme="minorEastAsia" w:hint="eastAsia"/>
          <w:sz w:val="24"/>
        </w:rPr>
        <w:t>本课程为会计专业的主干</w:t>
      </w:r>
      <w:r>
        <w:rPr>
          <w:rFonts w:ascii="Calibri" w:eastAsia="宋体" w:hAnsi="Calibri" w:cs="Times New Roman" w:hint="eastAsia"/>
          <w:sz w:val="24"/>
        </w:rPr>
        <w:t>课程，是该专业学习领域核心课程。通过本课程的教学，使学生能够基本掌握财务会计的基本理论、基本知识和基本方法，并初步掌握会计实际操作的技能，为以后从事财务会计岗位工作奠定基础。</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本课程的主要内容参照全国会计专业技术资格开始辅导教材《初级会计实务》编写，可将本课程的学习与全国会计专业技术初级会计资格考试相结合。</w:t>
      </w:r>
    </w:p>
    <w:p w:rsidR="004C187F" w:rsidRDefault="005E14EE">
      <w:pPr>
        <w:widowControl/>
        <w:spacing w:line="360" w:lineRule="auto"/>
        <w:ind w:firstLineChars="200" w:firstLine="640"/>
        <w:jc w:val="left"/>
        <w:rPr>
          <w:rFonts w:ascii="黑体" w:eastAsia="黑体" w:hAnsi="黑体" w:cs="黑体"/>
          <w:sz w:val="32"/>
          <w:szCs w:val="32"/>
        </w:rPr>
      </w:pPr>
      <w:bookmarkStart w:id="229" w:name="_Toc21127_WPSOffice_Level2"/>
      <w:bookmarkStart w:id="230" w:name="_Toc28556_WPSOffice_Level2"/>
      <w:bookmarkStart w:id="231" w:name="_Toc18435_WPSOffice_Level2"/>
      <w:bookmarkStart w:id="232" w:name="_Toc12059_WPSOffice_Level2"/>
      <w:bookmarkStart w:id="233" w:name="_Toc17006_WPSOffice_Level2"/>
      <w:bookmarkStart w:id="234" w:name="_Toc8673_WPSOffice_Level2"/>
      <w:bookmarkStart w:id="235" w:name="_Toc23246_WPSOffice_Level2"/>
      <w:bookmarkStart w:id="236" w:name="_Toc24248_WPSOffice_Level2"/>
      <w:bookmarkStart w:id="237" w:name="_Toc4322_WPSOffice_Level2"/>
      <w:bookmarkStart w:id="238" w:name="_Toc28531_WPSOffice_Level2"/>
      <w:r>
        <w:rPr>
          <w:rFonts w:ascii="黑体" w:eastAsia="黑体" w:hAnsi="黑体" w:cs="黑体" w:hint="eastAsia"/>
          <w:sz w:val="32"/>
          <w:szCs w:val="32"/>
        </w:rPr>
        <w:t>二、课程设计理念</w:t>
      </w:r>
      <w:bookmarkEnd w:id="229"/>
      <w:bookmarkEnd w:id="230"/>
      <w:bookmarkEnd w:id="231"/>
      <w:bookmarkEnd w:id="232"/>
      <w:bookmarkEnd w:id="233"/>
      <w:bookmarkEnd w:id="234"/>
      <w:bookmarkEnd w:id="235"/>
      <w:bookmarkEnd w:id="236"/>
      <w:bookmarkEnd w:id="237"/>
      <w:bookmarkEnd w:id="238"/>
    </w:p>
    <w:p w:rsidR="004C187F" w:rsidRDefault="005E14EE">
      <w:pPr>
        <w:spacing w:line="360" w:lineRule="auto"/>
        <w:ind w:firstLineChars="250" w:firstLine="600"/>
        <w:rPr>
          <w:rFonts w:ascii="Calibri" w:eastAsia="宋体" w:hAnsi="Calibri" w:cs="Times New Roman"/>
          <w:sz w:val="24"/>
        </w:rPr>
      </w:pPr>
      <w:proofErr w:type="gramStart"/>
      <w:r>
        <w:rPr>
          <w:rFonts w:ascii="Calibri" w:eastAsia="宋体" w:hAnsi="Calibri" w:cs="Times New Roman" w:hint="eastAsia"/>
          <w:sz w:val="24"/>
        </w:rPr>
        <w:t>鉴于本</w:t>
      </w:r>
      <w:proofErr w:type="gramEnd"/>
      <w:r>
        <w:rPr>
          <w:rFonts w:ascii="Calibri" w:eastAsia="宋体" w:hAnsi="Calibri" w:cs="Times New Roman" w:hint="eastAsia"/>
          <w:sz w:val="24"/>
        </w:rPr>
        <w:t>课程内容的理论性、政策性和技术性较强，并与相关的其他基础理论和专业课程保持密切联系，因此，在教学中，就要力求做到立足于我国国情，关注国际动态，做到理论与实践相结合，既教书又育人。通过认真地对财务会计学的基本理论、基本知识和基本技能的讲授，使学生在思想品德和专业技能上都能适应我国市场经济建设的需要。讲授中，将课堂教学、课外作业、案例辅导、课后辅导等有机地结合起来，以提高教学效率。在教学过程中，注重基本理论、基本概念和基本方法，特别注重培养学生利用实际应用能力，提高学生的学习积极性。</w:t>
      </w:r>
    </w:p>
    <w:p w:rsidR="004C187F" w:rsidRDefault="005E14EE">
      <w:pPr>
        <w:pStyle w:val="2"/>
        <w:snapToGrid w:val="0"/>
        <w:spacing w:before="0" w:after="0" w:line="360" w:lineRule="auto"/>
        <w:ind w:firstLineChars="200" w:firstLine="640"/>
        <w:rPr>
          <w:rFonts w:ascii="黑体" w:hAnsi="宋体"/>
          <w:b w:val="0"/>
          <w:szCs w:val="32"/>
        </w:rPr>
      </w:pPr>
      <w:bookmarkStart w:id="239" w:name="_Toc6851_WPSOffice_Level2"/>
      <w:bookmarkStart w:id="240" w:name="_Toc3153_WPSOffice_Level2"/>
      <w:bookmarkStart w:id="241" w:name="_Toc11290_WPSOffice_Level2"/>
      <w:bookmarkStart w:id="242" w:name="_Toc23279_WPSOffice_Level2"/>
      <w:bookmarkStart w:id="243" w:name="_Toc22385_WPSOffice_Level2"/>
      <w:bookmarkStart w:id="244" w:name="_Toc26262_WPSOffice_Level2"/>
      <w:bookmarkStart w:id="245" w:name="_Toc21515_WPSOffice_Level2"/>
      <w:bookmarkStart w:id="246" w:name="_Toc27434_WPSOffice_Level2"/>
      <w:bookmarkStart w:id="247" w:name="_Toc1356_WPSOffice_Level2"/>
      <w:bookmarkStart w:id="248" w:name="_Toc10277_WPSOffice_Level2"/>
      <w:r>
        <w:rPr>
          <w:rFonts w:ascii="黑体" w:hAnsi="宋体" w:hint="eastAsia"/>
          <w:b w:val="0"/>
          <w:szCs w:val="32"/>
        </w:rPr>
        <w:t>三、课程目标</w:t>
      </w:r>
      <w:bookmarkEnd w:id="239"/>
      <w:bookmarkEnd w:id="240"/>
      <w:bookmarkEnd w:id="241"/>
      <w:bookmarkEnd w:id="242"/>
      <w:bookmarkEnd w:id="243"/>
      <w:bookmarkEnd w:id="244"/>
      <w:bookmarkEnd w:id="245"/>
      <w:bookmarkEnd w:id="246"/>
      <w:bookmarkEnd w:id="247"/>
      <w:bookmarkEnd w:id="248"/>
    </w:p>
    <w:p w:rsidR="004C187F" w:rsidRDefault="005E14EE">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（一）总体目标</w:t>
      </w:r>
    </w:p>
    <w:p w:rsidR="004C187F" w:rsidRDefault="005E14EE">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通过任务引领的项目活动，使学生具备会计专业所必需的基本理论知识和</w:t>
      </w:r>
      <w:r>
        <w:rPr>
          <w:rFonts w:ascii="Calibri" w:eastAsia="宋体" w:hAnsi="Calibri" w:cs="Times New Roman" w:hint="eastAsia"/>
          <w:sz w:val="24"/>
        </w:rPr>
        <w:lastRenderedPageBreak/>
        <w:t>基本经济业务的会计处理能力，同时培养学生爱岗敬业、团结协作的职业精神。</w:t>
      </w:r>
    </w:p>
    <w:p w:rsidR="004C187F" w:rsidRDefault="005E14EE">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（二）技能与知识目标</w:t>
      </w:r>
    </w:p>
    <w:p w:rsidR="004C187F" w:rsidRDefault="005E14EE">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能正确应用《新会计准则》处理各项经济业务。能办理日常库存现金、银行存款的收、</w:t>
      </w:r>
      <w:proofErr w:type="gramStart"/>
      <w:r>
        <w:rPr>
          <w:rFonts w:ascii="Calibri" w:eastAsia="宋体" w:hAnsi="Calibri" w:cs="Times New Roman" w:hint="eastAsia"/>
          <w:sz w:val="24"/>
        </w:rPr>
        <w:t>付业务</w:t>
      </w:r>
      <w:proofErr w:type="gramEnd"/>
      <w:r>
        <w:rPr>
          <w:rFonts w:ascii="Calibri" w:eastAsia="宋体" w:hAnsi="Calibri" w:cs="Times New Roman" w:hint="eastAsia"/>
          <w:sz w:val="24"/>
        </w:rPr>
        <w:t>，并能进行相应的会计处理；能进行日常库存现金和银行存款的清查。能填制和审核常用的银行结算凭证，能办理常用的几种银行转账结算业务。能说出常用的几种银行结算方式的特点、适用范围、结算程序；能选择适当的银行结算方式为企业供、</w:t>
      </w:r>
      <w:proofErr w:type="gramStart"/>
      <w:r>
        <w:rPr>
          <w:rFonts w:ascii="Calibri" w:eastAsia="宋体" w:hAnsi="Calibri" w:cs="Times New Roman" w:hint="eastAsia"/>
          <w:sz w:val="24"/>
        </w:rPr>
        <w:t>销部门</w:t>
      </w:r>
      <w:proofErr w:type="gramEnd"/>
      <w:r>
        <w:rPr>
          <w:rFonts w:ascii="Calibri" w:eastAsia="宋体" w:hAnsi="Calibri" w:cs="Times New Roman" w:hint="eastAsia"/>
          <w:sz w:val="24"/>
        </w:rPr>
        <w:t>办理材料采购、产品销售等业务的款型结算。能进行资产、负债、所有者权益、收入、费用和利润的会计处理。能登记总账和各种格式的明细账。能填制各种纳税申报表，进行纳税申报。能根据会计账簿资料编制资产负债表、利润表、所有者权益变动表和现金流量表。</w:t>
      </w:r>
    </w:p>
    <w:p w:rsidR="004C187F" w:rsidRDefault="005E14EE">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（三）能力与素质目标</w:t>
      </w:r>
      <w:r>
        <w:rPr>
          <w:rFonts w:ascii="Calibri" w:eastAsia="宋体" w:hAnsi="Calibri" w:cs="Times New Roman" w:hint="eastAsia"/>
          <w:sz w:val="24"/>
        </w:rPr>
        <w:tab/>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通过本课程的教学实践活动不仅使学生能够全面树立现代会计岗位的理念和思维方式，灵活运用所掌握的会计知识，培养学生综合运用专业知识的能力，而且使学生们学习中学会做人，学会学习，学会生活，学会劳动，以发展和促进学生的能力和技能为中心，为他们今后走向社会、参与生活、实现就业、能够为将来走向工作岗位胜任会计工作奠定良好的基础。</w:t>
      </w:r>
    </w:p>
    <w:p w:rsidR="004C187F" w:rsidRDefault="005E14EE">
      <w:pPr>
        <w:widowControl/>
        <w:spacing w:line="360" w:lineRule="auto"/>
        <w:ind w:firstLineChars="200" w:firstLine="640"/>
        <w:jc w:val="left"/>
        <w:rPr>
          <w:rFonts w:ascii="黑体" w:eastAsia="黑体" w:hAnsi="黑体" w:cs="黑体"/>
          <w:sz w:val="32"/>
          <w:szCs w:val="32"/>
        </w:rPr>
      </w:pPr>
      <w:bookmarkStart w:id="249" w:name="_Toc2152_WPSOffice_Level2"/>
      <w:bookmarkStart w:id="250" w:name="_Toc8953_WPSOffice_Level2"/>
      <w:bookmarkStart w:id="251" w:name="_Toc19559_WPSOffice_Level2"/>
      <w:bookmarkStart w:id="252" w:name="_Toc12627_WPSOffice_Level2"/>
      <w:bookmarkStart w:id="253" w:name="_Toc2093_WPSOffice_Level2"/>
      <w:bookmarkStart w:id="254" w:name="_Toc468_WPSOffice_Level2"/>
      <w:bookmarkStart w:id="255" w:name="_Toc4562_WPSOffice_Level2"/>
      <w:bookmarkStart w:id="256" w:name="_Toc11853_WPSOffice_Level2"/>
      <w:bookmarkStart w:id="257" w:name="_Toc17627_WPSOffice_Level2"/>
      <w:bookmarkStart w:id="258" w:name="_Toc5960_WPSOffice_Level2"/>
      <w:r>
        <w:rPr>
          <w:rFonts w:ascii="黑体" w:eastAsia="黑体" w:hAnsi="黑体" w:cs="黑体" w:hint="eastAsia"/>
          <w:sz w:val="32"/>
          <w:szCs w:val="32"/>
        </w:rPr>
        <w:t>四、课程教学内容及学时分配</w:t>
      </w:r>
      <w:bookmarkEnd w:id="249"/>
      <w:bookmarkEnd w:id="250"/>
      <w:bookmarkEnd w:id="251"/>
      <w:bookmarkEnd w:id="252"/>
      <w:bookmarkEnd w:id="253"/>
      <w:bookmarkEnd w:id="254"/>
      <w:bookmarkEnd w:id="255"/>
      <w:bookmarkEnd w:id="256"/>
      <w:bookmarkEnd w:id="257"/>
      <w:bookmarkEnd w:id="258"/>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10"/>
        <w:gridCol w:w="1134"/>
        <w:gridCol w:w="1701"/>
        <w:gridCol w:w="2268"/>
        <w:gridCol w:w="2126"/>
        <w:gridCol w:w="709"/>
      </w:tblGrid>
      <w:tr w:rsidR="004C187F">
        <w:trPr>
          <w:trHeight w:val="668"/>
          <w:jc w:val="center"/>
        </w:trPr>
        <w:tc>
          <w:tcPr>
            <w:tcW w:w="710"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序号</w:t>
            </w:r>
          </w:p>
        </w:tc>
        <w:tc>
          <w:tcPr>
            <w:tcW w:w="1134"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项目名称</w:t>
            </w:r>
          </w:p>
        </w:tc>
        <w:tc>
          <w:tcPr>
            <w:tcW w:w="1701"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学习任务</w:t>
            </w:r>
          </w:p>
        </w:tc>
        <w:tc>
          <w:tcPr>
            <w:tcW w:w="2268"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学习目标</w:t>
            </w:r>
          </w:p>
        </w:tc>
        <w:tc>
          <w:tcPr>
            <w:tcW w:w="2126"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学习内容</w:t>
            </w:r>
          </w:p>
        </w:tc>
        <w:tc>
          <w:tcPr>
            <w:tcW w:w="709"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学时</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hint="eastAsia"/>
                <w:kern w:val="0"/>
                <w:szCs w:val="21"/>
              </w:rPr>
              <w:t>8</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负债</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：负债概述</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理解负债的概念、特点及分类，能简述负债的特点及其与所有者权益的区别。</w:t>
            </w:r>
          </w:p>
        </w:tc>
        <w:tc>
          <w:tcPr>
            <w:tcW w:w="2126" w:type="dxa"/>
            <w:vAlign w:val="center"/>
          </w:tcPr>
          <w:p w:rsidR="004C187F" w:rsidRDefault="005E14EE">
            <w:pPr>
              <w:rPr>
                <w:rFonts w:ascii="宋体" w:hAnsi="宋体"/>
                <w:kern w:val="0"/>
                <w:szCs w:val="21"/>
              </w:rPr>
            </w:pPr>
            <w:r>
              <w:rPr>
                <w:rFonts w:ascii="宋体" w:hAnsi="宋体" w:hint="eastAsia"/>
                <w:kern w:val="0"/>
                <w:szCs w:val="21"/>
              </w:rPr>
              <w:t>负债的含义、负债的特征、负债的分类。</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tcPr>
          <w:p w:rsidR="004C187F" w:rsidRDefault="004C187F">
            <w:pP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任务二：流动负债概念及内容、短期借款、应付票据及应付和预收款项</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理解流动负债的概念、特点和内容，并能做出短期借款、应付票据、应付和预收款项的会计核算。</w:t>
            </w:r>
          </w:p>
        </w:tc>
        <w:tc>
          <w:tcPr>
            <w:tcW w:w="2126" w:type="dxa"/>
            <w:vAlign w:val="center"/>
          </w:tcPr>
          <w:p w:rsidR="004C187F" w:rsidRDefault="005E14EE">
            <w:pPr>
              <w:rPr>
                <w:rFonts w:ascii="宋体" w:hAnsi="宋体"/>
                <w:kern w:val="0"/>
                <w:szCs w:val="21"/>
              </w:rPr>
            </w:pPr>
            <w:r>
              <w:rPr>
                <w:rFonts w:ascii="宋体" w:hAnsi="宋体" w:hint="eastAsia"/>
                <w:kern w:val="0"/>
                <w:szCs w:val="21"/>
              </w:rPr>
              <w:t>短期借款、应付票据、应付和预收款项概念、内容及账务处理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6</w:t>
            </w:r>
          </w:p>
        </w:tc>
      </w:tr>
      <w:tr w:rsidR="004C187F">
        <w:trPr>
          <w:trHeight w:val="1284"/>
          <w:jc w:val="center"/>
        </w:trPr>
        <w:tc>
          <w:tcPr>
            <w:tcW w:w="710" w:type="dxa"/>
            <w:vMerge/>
          </w:tcPr>
          <w:p w:rsidR="004C187F" w:rsidRDefault="004C187F">
            <w:pP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任务三：应付职工薪酬的内容及账务处理</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掌握应付职工薪酬的内容，能做出职工薪酬的账务处理。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应付职工薪酬的概念、内容及账务处理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4</w:t>
            </w:r>
          </w:p>
        </w:tc>
      </w:tr>
      <w:tr w:rsidR="004C187F">
        <w:trPr>
          <w:trHeight w:val="1128"/>
          <w:jc w:val="center"/>
        </w:trPr>
        <w:tc>
          <w:tcPr>
            <w:tcW w:w="710" w:type="dxa"/>
            <w:vMerge/>
          </w:tcPr>
          <w:p w:rsidR="004C187F" w:rsidRDefault="004C187F">
            <w:pP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任务四：应交增值税的内容及账务处理</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掌握应交税的内容，能做出增值税的账务处理。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应交增值税的概念、内容及账务处理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4</w:t>
            </w:r>
          </w:p>
        </w:tc>
      </w:tr>
      <w:tr w:rsidR="004C187F">
        <w:trPr>
          <w:trHeight w:val="1128"/>
          <w:jc w:val="center"/>
        </w:trPr>
        <w:tc>
          <w:tcPr>
            <w:tcW w:w="710" w:type="dxa"/>
            <w:vMerge/>
          </w:tcPr>
          <w:p w:rsidR="004C187F" w:rsidRDefault="004C187F">
            <w:pP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任务五：应交消费税、营业税的内容及账务处理</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掌握应交消费税、营业税的内容，能做出相应税费的账务处理。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应交消费税、营业税的概念、内容及账务处理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4</w:t>
            </w:r>
          </w:p>
        </w:tc>
      </w:tr>
      <w:tr w:rsidR="004C187F">
        <w:trPr>
          <w:trHeight w:val="1128"/>
          <w:jc w:val="center"/>
        </w:trPr>
        <w:tc>
          <w:tcPr>
            <w:tcW w:w="710" w:type="dxa"/>
            <w:vMerge/>
          </w:tcPr>
          <w:p w:rsidR="004C187F" w:rsidRDefault="004C187F">
            <w:pP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任务六：其他流动负债内容及账务处理</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掌握其他流动负债的内容，并能做出账</w:t>
            </w:r>
            <w:proofErr w:type="gramStart"/>
            <w:r>
              <w:rPr>
                <w:rFonts w:ascii="宋体" w:hAnsi="宋体" w:hint="eastAsia"/>
                <w:kern w:val="0"/>
                <w:szCs w:val="21"/>
              </w:rPr>
              <w:t>务</w:t>
            </w:r>
            <w:proofErr w:type="gramEnd"/>
            <w:r>
              <w:rPr>
                <w:rFonts w:ascii="宋体" w:hAnsi="宋体" w:hint="eastAsia"/>
                <w:kern w:val="0"/>
                <w:szCs w:val="21"/>
              </w:rPr>
              <w:t>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应付利息、应付股利和其他应付款的概念、内容及账务处理。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tcPr>
          <w:p w:rsidR="004C187F" w:rsidRDefault="004C187F">
            <w:pP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任务六：非流动负债概述</w:t>
            </w:r>
          </w:p>
        </w:tc>
        <w:tc>
          <w:tcPr>
            <w:tcW w:w="2268" w:type="dxa"/>
            <w:vAlign w:val="center"/>
          </w:tcPr>
          <w:p w:rsidR="004C187F" w:rsidRDefault="005E14EE">
            <w:pPr>
              <w:rPr>
                <w:rFonts w:ascii="宋体" w:hAnsi="宋体"/>
                <w:kern w:val="0"/>
                <w:szCs w:val="21"/>
              </w:rPr>
            </w:pPr>
            <w:proofErr w:type="gramStart"/>
            <w:r>
              <w:rPr>
                <w:rFonts w:ascii="宋体" w:hAnsi="宋体" w:hint="eastAsia"/>
                <w:kern w:val="0"/>
                <w:szCs w:val="21"/>
              </w:rPr>
              <w:t>理解非</w:t>
            </w:r>
            <w:proofErr w:type="gramEnd"/>
            <w:r>
              <w:rPr>
                <w:rFonts w:ascii="宋体" w:hAnsi="宋体" w:hint="eastAsia"/>
                <w:kern w:val="0"/>
                <w:szCs w:val="21"/>
              </w:rPr>
              <w:t>流动负债的概念、特点及分类。</w:t>
            </w:r>
          </w:p>
        </w:tc>
        <w:tc>
          <w:tcPr>
            <w:tcW w:w="2126" w:type="dxa"/>
            <w:vAlign w:val="center"/>
          </w:tcPr>
          <w:p w:rsidR="004C187F" w:rsidRDefault="005E14EE">
            <w:pPr>
              <w:rPr>
                <w:rFonts w:ascii="宋体" w:hAnsi="宋体"/>
                <w:kern w:val="0"/>
                <w:szCs w:val="21"/>
              </w:rPr>
            </w:pPr>
            <w:r>
              <w:rPr>
                <w:rFonts w:ascii="宋体" w:hAnsi="宋体" w:hint="eastAsia"/>
                <w:kern w:val="0"/>
                <w:szCs w:val="21"/>
              </w:rPr>
              <w:t>非流动负债的含义、特征及其分类。</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tcPr>
          <w:p w:rsidR="004C187F" w:rsidRDefault="004C187F">
            <w:pP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任务七：长期借款</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理解长期借款的概念、特点，并能做出账</w:t>
            </w:r>
            <w:proofErr w:type="gramStart"/>
            <w:r>
              <w:rPr>
                <w:rFonts w:ascii="宋体" w:hAnsi="宋体" w:hint="eastAsia"/>
                <w:kern w:val="0"/>
                <w:szCs w:val="21"/>
              </w:rPr>
              <w:t>务</w:t>
            </w:r>
            <w:proofErr w:type="gramEnd"/>
            <w:r>
              <w:rPr>
                <w:rFonts w:ascii="宋体" w:hAnsi="宋体" w:hint="eastAsia"/>
                <w:kern w:val="0"/>
                <w:szCs w:val="21"/>
              </w:rPr>
              <w:t>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长期借款的概念、特点及账务处理。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tcPr>
          <w:p w:rsidR="004C187F" w:rsidRDefault="004C187F">
            <w:pP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任务八：应付债券</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理解应付债券的概念、特点、分类，并能做出账</w:t>
            </w:r>
            <w:proofErr w:type="gramStart"/>
            <w:r>
              <w:rPr>
                <w:rFonts w:ascii="宋体" w:hAnsi="宋体" w:hint="eastAsia"/>
                <w:kern w:val="0"/>
                <w:szCs w:val="21"/>
              </w:rPr>
              <w:t>务</w:t>
            </w:r>
            <w:proofErr w:type="gramEnd"/>
            <w:r>
              <w:rPr>
                <w:rFonts w:ascii="宋体" w:hAnsi="宋体" w:hint="eastAsia"/>
                <w:kern w:val="0"/>
                <w:szCs w:val="21"/>
              </w:rPr>
              <w:t>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应付债券的概念、特点、分类及账务处理。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4</w:t>
            </w:r>
          </w:p>
        </w:tc>
      </w:tr>
      <w:tr w:rsidR="004C187F">
        <w:trPr>
          <w:jc w:val="center"/>
        </w:trPr>
        <w:tc>
          <w:tcPr>
            <w:tcW w:w="710" w:type="dxa"/>
            <w:vMerge/>
          </w:tcPr>
          <w:p w:rsidR="004C187F" w:rsidRDefault="004C187F">
            <w:pP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任务九：长期应付款、预计负债</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了解长期应付款、预计负债的性质、特征，并能做出相应的账务处理。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长期应付款、预计负债的性质、特征及账务处理。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4</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hint="eastAsia"/>
                <w:kern w:val="0"/>
                <w:szCs w:val="21"/>
              </w:rPr>
              <w:t>9</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所有者权益</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：所有者权益概述</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了解所有者权益的内容，理解所有者各组成部分的含义及特点，能简述所有者权益与负债的关系。</w:t>
            </w:r>
          </w:p>
        </w:tc>
        <w:tc>
          <w:tcPr>
            <w:tcW w:w="2126" w:type="dxa"/>
            <w:vAlign w:val="center"/>
          </w:tcPr>
          <w:p w:rsidR="004C187F" w:rsidRDefault="005E14EE">
            <w:pPr>
              <w:rPr>
                <w:rFonts w:ascii="宋体" w:hAnsi="宋体"/>
                <w:kern w:val="0"/>
                <w:szCs w:val="21"/>
              </w:rPr>
            </w:pPr>
            <w:r>
              <w:rPr>
                <w:rFonts w:ascii="宋体" w:hAnsi="宋体" w:hint="eastAsia"/>
                <w:kern w:val="0"/>
                <w:szCs w:val="21"/>
              </w:rPr>
              <w:t>所有者权益的概念和特征、所有者权益的内容及企业的组织形式。</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173"/>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任务二：实收资本、资本公积</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了解实收资本和资本公积的来源，能做出实收资本和资本公积的账务处理。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投资的方式及其计价、资本公积的内容、账户设置及账务处理方法。</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383"/>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任务三：留存收益</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了解留存收益的内容包括盈余公积和未分配利润，能做出盈余公积和未分配利润的账务处理。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留存收益的内容、留存收益的账务处理。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t>1</w:t>
            </w:r>
            <w:r>
              <w:rPr>
                <w:rFonts w:ascii="宋体" w:hAnsi="宋体" w:hint="eastAsia"/>
                <w:kern w:val="0"/>
                <w:szCs w:val="21"/>
              </w:rPr>
              <w:t>0</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收入</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：收入概述</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了解收入的概念、特点及分类，简述收入的确认条件。</w:t>
            </w:r>
          </w:p>
        </w:tc>
        <w:tc>
          <w:tcPr>
            <w:tcW w:w="2126" w:type="dxa"/>
            <w:vAlign w:val="center"/>
          </w:tcPr>
          <w:p w:rsidR="004C187F" w:rsidRDefault="005E14EE">
            <w:pPr>
              <w:rPr>
                <w:rFonts w:ascii="宋体" w:hAnsi="宋体"/>
                <w:kern w:val="0"/>
                <w:szCs w:val="21"/>
              </w:rPr>
            </w:pPr>
            <w:r>
              <w:rPr>
                <w:rFonts w:ascii="宋体" w:hAnsi="宋体" w:hint="eastAsia"/>
                <w:kern w:val="0"/>
                <w:szCs w:val="21"/>
              </w:rPr>
              <w:t>收入的内容、收入的分类、收入的确认。</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任务二：商品销售收入</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掌握商品销售收入的内容，能对各种商品销</w:t>
            </w:r>
            <w:r>
              <w:rPr>
                <w:rFonts w:ascii="宋体" w:hAnsi="宋体" w:hint="eastAsia"/>
                <w:kern w:val="0"/>
                <w:szCs w:val="21"/>
              </w:rPr>
              <w:lastRenderedPageBreak/>
              <w:t>售方式和结算方式</w:t>
            </w:r>
            <w:proofErr w:type="gramStart"/>
            <w:r>
              <w:rPr>
                <w:rFonts w:ascii="宋体" w:hAnsi="宋体" w:hint="eastAsia"/>
                <w:kern w:val="0"/>
                <w:szCs w:val="21"/>
              </w:rPr>
              <w:t>作出</w:t>
            </w:r>
            <w:proofErr w:type="gramEnd"/>
            <w:r>
              <w:rPr>
                <w:rFonts w:ascii="宋体" w:hAnsi="宋体" w:hint="eastAsia"/>
                <w:kern w:val="0"/>
                <w:szCs w:val="21"/>
              </w:rPr>
              <w:t>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lastRenderedPageBreak/>
              <w:t>主营业务收入的内容、账户设置及各种</w:t>
            </w:r>
            <w:r>
              <w:rPr>
                <w:rFonts w:ascii="宋体" w:hAnsi="宋体" w:hint="eastAsia"/>
                <w:kern w:val="0"/>
                <w:szCs w:val="21"/>
              </w:rPr>
              <w:lastRenderedPageBreak/>
              <w:t>商品销售收入的账务处理。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lastRenderedPageBreak/>
              <w:t>2</w:t>
            </w:r>
          </w:p>
        </w:tc>
      </w:tr>
      <w:tr w:rsidR="004C187F">
        <w:trPr>
          <w:trHeight w:val="1263"/>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任务三：提供劳务收入</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掌握提供劳务收入的内容，能对各种劳务收入</w:t>
            </w:r>
            <w:proofErr w:type="gramStart"/>
            <w:r>
              <w:rPr>
                <w:rFonts w:ascii="宋体" w:hAnsi="宋体" w:hint="eastAsia"/>
                <w:kern w:val="0"/>
                <w:szCs w:val="21"/>
              </w:rPr>
              <w:t>作出</w:t>
            </w:r>
            <w:proofErr w:type="gramEnd"/>
            <w:r>
              <w:rPr>
                <w:rFonts w:ascii="宋体" w:hAnsi="宋体" w:hint="eastAsia"/>
                <w:kern w:val="0"/>
                <w:szCs w:val="21"/>
              </w:rPr>
              <w:t>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持续时间不超过一个会计期间和超过一个会计期间的劳务的账务处理。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任务四：其他业务收入</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理解其他业务收入的内容，以</w:t>
            </w:r>
            <w:proofErr w:type="gramStart"/>
            <w:r>
              <w:rPr>
                <w:rFonts w:ascii="宋体" w:hAnsi="宋体" w:hint="eastAsia"/>
                <w:kern w:val="0"/>
                <w:szCs w:val="21"/>
              </w:rPr>
              <w:t>作出</w:t>
            </w:r>
            <w:proofErr w:type="gramEnd"/>
            <w:r>
              <w:rPr>
                <w:rFonts w:ascii="宋体" w:hAnsi="宋体" w:hint="eastAsia"/>
                <w:kern w:val="0"/>
                <w:szCs w:val="21"/>
              </w:rPr>
              <w:t>其他业务收入的账务处理，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其他业务收入的内容、账户设置及其他业务收入的账务处理。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t>1</w:t>
            </w:r>
            <w:r>
              <w:rPr>
                <w:rFonts w:ascii="宋体" w:hAnsi="宋体" w:hint="eastAsia"/>
                <w:kern w:val="0"/>
                <w:szCs w:val="21"/>
              </w:rPr>
              <w:t>1</w:t>
            </w:r>
          </w:p>
        </w:tc>
        <w:tc>
          <w:tcPr>
            <w:tcW w:w="1134" w:type="dxa"/>
            <w:vMerge w:val="restart"/>
            <w:vAlign w:val="center"/>
          </w:tcPr>
          <w:p w:rsidR="004C187F" w:rsidRDefault="005E14EE">
            <w:pPr>
              <w:rPr>
                <w:rFonts w:ascii="宋体" w:hAnsi="宋体"/>
                <w:kern w:val="0"/>
                <w:szCs w:val="21"/>
              </w:rPr>
            </w:pPr>
            <w:r>
              <w:rPr>
                <w:rFonts w:ascii="宋体" w:hAnsi="宋体" w:hint="eastAsia"/>
                <w:kern w:val="0"/>
                <w:szCs w:val="21"/>
              </w:rPr>
              <w:t>费用</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：费用概述</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理解费用、生产成本和期间费用的概念、区别及联系，能制定费用管理制度。</w:t>
            </w:r>
          </w:p>
        </w:tc>
        <w:tc>
          <w:tcPr>
            <w:tcW w:w="2126" w:type="dxa"/>
            <w:vAlign w:val="center"/>
          </w:tcPr>
          <w:p w:rsidR="004C187F" w:rsidRDefault="005E14EE">
            <w:pPr>
              <w:rPr>
                <w:rFonts w:ascii="宋体" w:hAnsi="宋体"/>
                <w:kern w:val="0"/>
                <w:szCs w:val="21"/>
              </w:rPr>
            </w:pPr>
            <w:r>
              <w:rPr>
                <w:rFonts w:ascii="宋体" w:hAnsi="宋体" w:hint="eastAsia"/>
                <w:kern w:val="0"/>
                <w:szCs w:val="21"/>
              </w:rPr>
              <w:t>费用的特征、费用分类及费用的确认。</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任务二：生产成本和费用关系</w:t>
            </w:r>
          </w:p>
        </w:tc>
        <w:tc>
          <w:tcPr>
            <w:tcW w:w="2268" w:type="dxa"/>
            <w:vAlign w:val="center"/>
          </w:tcPr>
          <w:p w:rsidR="004C187F" w:rsidRDefault="005E14EE">
            <w:pPr>
              <w:rPr>
                <w:rFonts w:ascii="宋体" w:hAnsi="宋体"/>
                <w:kern w:val="0"/>
                <w:szCs w:val="21"/>
              </w:rPr>
            </w:pPr>
            <w:r>
              <w:rPr>
                <w:rFonts w:ascii="宋体" w:hAnsi="宋体" w:hint="eastAsia"/>
                <w:kern w:val="0"/>
                <w:szCs w:val="21"/>
              </w:rPr>
              <w:t>深入理解生产成本和费用的关系，会进行账户设置。</w:t>
            </w:r>
          </w:p>
        </w:tc>
        <w:tc>
          <w:tcPr>
            <w:tcW w:w="2126" w:type="dxa"/>
            <w:vAlign w:val="center"/>
          </w:tcPr>
          <w:p w:rsidR="004C187F" w:rsidRDefault="005E14EE">
            <w:pPr>
              <w:rPr>
                <w:rFonts w:ascii="宋体" w:hAnsi="宋体"/>
                <w:kern w:val="0"/>
                <w:szCs w:val="21"/>
              </w:rPr>
            </w:pPr>
            <w:r>
              <w:rPr>
                <w:rFonts w:ascii="宋体" w:hAnsi="宋体" w:hint="eastAsia"/>
                <w:kern w:val="0"/>
                <w:szCs w:val="21"/>
              </w:rPr>
              <w:t>生产成本概述、账户设置。</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205"/>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任务三：生产费用汇集与分配</w:t>
            </w:r>
          </w:p>
        </w:tc>
        <w:tc>
          <w:tcPr>
            <w:tcW w:w="2268" w:type="dxa"/>
            <w:vAlign w:val="center"/>
          </w:tcPr>
          <w:p w:rsidR="004C187F" w:rsidRDefault="005E14EE">
            <w:pPr>
              <w:rPr>
                <w:rFonts w:ascii="宋体" w:hAnsi="宋体"/>
                <w:kern w:val="0"/>
                <w:szCs w:val="21"/>
              </w:rPr>
            </w:pPr>
            <w:r>
              <w:rPr>
                <w:rFonts w:ascii="宋体" w:hAnsi="宋体" w:hint="eastAsia"/>
                <w:kern w:val="0"/>
                <w:szCs w:val="21"/>
              </w:rPr>
              <w:t>能对生产费用进行汇集与分配并</w:t>
            </w:r>
            <w:proofErr w:type="gramStart"/>
            <w:r>
              <w:rPr>
                <w:rFonts w:ascii="宋体" w:hAnsi="宋体" w:hint="eastAsia"/>
                <w:kern w:val="0"/>
                <w:szCs w:val="21"/>
              </w:rPr>
              <w:t>作出</w:t>
            </w:r>
            <w:proofErr w:type="gramEnd"/>
            <w:r>
              <w:rPr>
                <w:rFonts w:ascii="宋体" w:hAnsi="宋体" w:hint="eastAsia"/>
                <w:kern w:val="0"/>
                <w:szCs w:val="21"/>
              </w:rPr>
              <w:t>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产品成本核算的一般程序、产品成本及制造费用的归集和分配以及完工产品成本的结转。</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任务四：期间费用</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理解期间费用的内容及各自核算的范围，能</w:t>
            </w:r>
            <w:proofErr w:type="gramStart"/>
            <w:r>
              <w:rPr>
                <w:rFonts w:ascii="宋体" w:hAnsi="宋体" w:hint="eastAsia"/>
                <w:kern w:val="0"/>
                <w:szCs w:val="21"/>
              </w:rPr>
              <w:t>作出</w:t>
            </w:r>
            <w:proofErr w:type="gramEnd"/>
            <w:r>
              <w:rPr>
                <w:rFonts w:ascii="宋体" w:hAnsi="宋体" w:hint="eastAsia"/>
                <w:kern w:val="0"/>
                <w:szCs w:val="21"/>
              </w:rPr>
              <w:t>期间费用的账务处理。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管理费用、销售费用及财务费用的核算内容、账户设置及账务处理。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t>1</w:t>
            </w:r>
            <w:r>
              <w:rPr>
                <w:rFonts w:ascii="宋体" w:hAnsi="宋体" w:hint="eastAsia"/>
                <w:kern w:val="0"/>
                <w:szCs w:val="21"/>
              </w:rPr>
              <w:t>2</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利润</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：本年利润</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了解利润的构成及影响因素,能正确计算利润总额和净利润。</w:t>
            </w:r>
          </w:p>
        </w:tc>
        <w:tc>
          <w:tcPr>
            <w:tcW w:w="2126" w:type="dxa"/>
            <w:vAlign w:val="center"/>
          </w:tcPr>
          <w:p w:rsidR="004C187F" w:rsidRDefault="005E14EE">
            <w:pPr>
              <w:rPr>
                <w:rFonts w:ascii="宋体" w:hAnsi="宋体"/>
                <w:kern w:val="0"/>
                <w:szCs w:val="21"/>
              </w:rPr>
            </w:pPr>
            <w:r>
              <w:rPr>
                <w:rFonts w:ascii="宋体" w:hAnsi="宋体" w:hint="eastAsia"/>
                <w:kern w:val="0"/>
                <w:szCs w:val="21"/>
              </w:rPr>
              <w:t>利润总额的计算、本年利润形成的账务处理。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335"/>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任务二：所得税费用的核算方法及</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理解所得税性质及其计算方法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所得税核算方法、资产负债表债务法核算程序、资产负债的计税基础及暂时性差异。</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335"/>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任务三：所得税费用确认、计量及账务处理</w:t>
            </w:r>
          </w:p>
        </w:tc>
        <w:tc>
          <w:tcPr>
            <w:tcW w:w="2268" w:type="dxa"/>
            <w:vAlign w:val="center"/>
          </w:tcPr>
          <w:p w:rsidR="004C187F" w:rsidRDefault="005E14EE">
            <w:pPr>
              <w:rPr>
                <w:rFonts w:ascii="宋体" w:hAnsi="宋体"/>
                <w:kern w:val="0"/>
                <w:szCs w:val="21"/>
              </w:rPr>
            </w:pPr>
            <w:r>
              <w:rPr>
                <w:rFonts w:ascii="宋体" w:hAnsi="宋体" w:hint="eastAsia"/>
                <w:kern w:val="0"/>
                <w:szCs w:val="21"/>
              </w:rPr>
              <w:t>能</w:t>
            </w:r>
            <w:proofErr w:type="gramStart"/>
            <w:r>
              <w:rPr>
                <w:rFonts w:ascii="宋体" w:hAnsi="宋体" w:hint="eastAsia"/>
                <w:kern w:val="0"/>
                <w:szCs w:val="21"/>
              </w:rPr>
              <w:t>作出</w:t>
            </w:r>
            <w:proofErr w:type="gramEnd"/>
            <w:r>
              <w:rPr>
                <w:rFonts w:ascii="宋体" w:hAnsi="宋体" w:hint="eastAsia"/>
                <w:kern w:val="0"/>
                <w:szCs w:val="21"/>
              </w:rPr>
              <w:t>所得税费用的账务处理。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所得税费用的确认和计量。</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467"/>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任务四：利润分配</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掌握利润分配的方法，能按照利润分配顺序计算利润分配数并</w:t>
            </w:r>
            <w:proofErr w:type="gramStart"/>
            <w:r>
              <w:rPr>
                <w:rFonts w:ascii="宋体" w:hAnsi="宋体" w:hint="eastAsia"/>
                <w:kern w:val="0"/>
                <w:szCs w:val="21"/>
              </w:rPr>
              <w:t>作出</w:t>
            </w:r>
            <w:proofErr w:type="gramEnd"/>
            <w:r>
              <w:rPr>
                <w:rFonts w:ascii="宋体" w:hAnsi="宋体" w:hint="eastAsia"/>
                <w:kern w:val="0"/>
                <w:szCs w:val="21"/>
              </w:rPr>
              <w:t>账务处理。</w:t>
            </w:r>
          </w:p>
        </w:tc>
        <w:tc>
          <w:tcPr>
            <w:tcW w:w="2126" w:type="dxa"/>
            <w:vAlign w:val="center"/>
          </w:tcPr>
          <w:p w:rsidR="004C187F" w:rsidRDefault="005E14EE">
            <w:pPr>
              <w:rPr>
                <w:rFonts w:ascii="宋体" w:hAnsi="宋体"/>
                <w:kern w:val="0"/>
                <w:szCs w:val="21"/>
              </w:rPr>
            </w:pPr>
            <w:r>
              <w:rPr>
                <w:rFonts w:ascii="宋体" w:hAnsi="宋体" w:hint="eastAsia"/>
                <w:kern w:val="0"/>
                <w:szCs w:val="21"/>
              </w:rPr>
              <w:t>利润分配的一般顺序、利润分配的账务处理及利润的年终结转。</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120"/>
          <w:jc w:val="center"/>
        </w:trPr>
        <w:tc>
          <w:tcPr>
            <w:tcW w:w="710" w:type="dxa"/>
            <w:vMerge w:val="restart"/>
            <w:vAlign w:val="center"/>
          </w:tcPr>
          <w:p w:rsidR="004C187F" w:rsidRDefault="005E14EE">
            <w:pPr>
              <w:jc w:val="center"/>
              <w:rPr>
                <w:rFonts w:ascii="宋体" w:hAnsi="宋体"/>
                <w:kern w:val="0"/>
                <w:szCs w:val="21"/>
              </w:rPr>
            </w:pPr>
            <w:r>
              <w:rPr>
                <w:rFonts w:ascii="宋体" w:hAnsi="宋体" w:hint="eastAsia"/>
                <w:kern w:val="0"/>
                <w:szCs w:val="21"/>
              </w:rPr>
              <w:t>13</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财务报告</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：财务报告概述</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了解财务报告的目标、结构及编制要求，能简述财务报告对不同信息使用者的作用。</w:t>
            </w:r>
          </w:p>
        </w:tc>
        <w:tc>
          <w:tcPr>
            <w:tcW w:w="2126" w:type="dxa"/>
            <w:vAlign w:val="center"/>
          </w:tcPr>
          <w:p w:rsidR="004C187F" w:rsidRDefault="005E14EE">
            <w:pPr>
              <w:rPr>
                <w:rFonts w:ascii="宋体" w:hAnsi="宋体"/>
                <w:kern w:val="0"/>
                <w:szCs w:val="21"/>
              </w:rPr>
            </w:pPr>
            <w:r>
              <w:rPr>
                <w:rFonts w:ascii="宋体" w:hAnsi="宋体" w:hint="eastAsia"/>
                <w:kern w:val="0"/>
                <w:szCs w:val="21"/>
              </w:rPr>
              <w:t>财务报告的目标、财务报告的构成及分类、财务报告的编制要求。</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120"/>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任务二：资产负债表</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理解资产负债表的结构，能够编制资产负债表。</w:t>
            </w:r>
          </w:p>
        </w:tc>
        <w:tc>
          <w:tcPr>
            <w:tcW w:w="2126" w:type="dxa"/>
            <w:vAlign w:val="center"/>
          </w:tcPr>
          <w:p w:rsidR="004C187F" w:rsidRDefault="005E14EE">
            <w:pPr>
              <w:rPr>
                <w:rFonts w:ascii="宋体" w:hAnsi="宋体"/>
                <w:kern w:val="0"/>
                <w:szCs w:val="21"/>
              </w:rPr>
            </w:pPr>
            <w:r>
              <w:rPr>
                <w:rFonts w:ascii="宋体" w:hAnsi="宋体" w:hint="eastAsia"/>
                <w:kern w:val="0"/>
                <w:szCs w:val="21"/>
              </w:rPr>
              <w:t>资产负债表内容与结构、资产负债表的填列方法及编制举例。</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120"/>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任务三：利润表</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理解利润表的结构，能够编制利润表。</w:t>
            </w:r>
          </w:p>
        </w:tc>
        <w:tc>
          <w:tcPr>
            <w:tcW w:w="2126" w:type="dxa"/>
            <w:vAlign w:val="center"/>
          </w:tcPr>
          <w:p w:rsidR="004C187F" w:rsidRDefault="005E14EE">
            <w:pPr>
              <w:rPr>
                <w:rFonts w:ascii="宋体" w:hAnsi="宋体"/>
                <w:kern w:val="0"/>
                <w:szCs w:val="21"/>
              </w:rPr>
            </w:pPr>
            <w:r>
              <w:rPr>
                <w:rFonts w:ascii="宋体" w:hAnsi="宋体" w:hint="eastAsia"/>
                <w:kern w:val="0"/>
                <w:szCs w:val="21"/>
              </w:rPr>
              <w:t>利润表的概念和结构、利润表的编制方法及编制举例。</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120"/>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任务四:现金流量表</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了解现金流量表的结构,能看懂现金流量表的内容。</w:t>
            </w:r>
          </w:p>
        </w:tc>
        <w:tc>
          <w:tcPr>
            <w:tcW w:w="2126" w:type="dxa"/>
            <w:vAlign w:val="center"/>
          </w:tcPr>
          <w:p w:rsidR="004C187F" w:rsidRDefault="005E14EE">
            <w:pPr>
              <w:rPr>
                <w:rFonts w:ascii="宋体" w:hAnsi="宋体"/>
                <w:kern w:val="0"/>
                <w:szCs w:val="21"/>
              </w:rPr>
            </w:pPr>
            <w:r>
              <w:rPr>
                <w:rFonts w:ascii="宋体" w:hAnsi="宋体" w:hint="eastAsia"/>
                <w:kern w:val="0"/>
                <w:szCs w:val="21"/>
              </w:rPr>
              <w:t>现金流量表的概念、结构及编制方法。</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bl>
    <w:p w:rsidR="004C187F" w:rsidRDefault="005E14EE">
      <w:pPr>
        <w:spacing w:line="360" w:lineRule="auto"/>
        <w:ind w:firstLineChars="200" w:firstLine="640"/>
        <w:rPr>
          <w:rFonts w:ascii="黑体" w:eastAsia="黑体" w:hAnsi="宋体"/>
          <w:sz w:val="32"/>
          <w:szCs w:val="32"/>
        </w:rPr>
      </w:pPr>
      <w:bookmarkStart w:id="259" w:name="_Toc8460_WPSOffice_Level2"/>
      <w:bookmarkStart w:id="260" w:name="_Toc24038_WPSOffice_Level2"/>
      <w:bookmarkStart w:id="261" w:name="_Toc30767_WPSOffice_Level2"/>
      <w:bookmarkStart w:id="262" w:name="_Toc20227_WPSOffice_Level2"/>
      <w:bookmarkStart w:id="263" w:name="_Toc27529_WPSOffice_Level2"/>
      <w:bookmarkStart w:id="264" w:name="_Toc2849_WPSOffice_Level2"/>
      <w:bookmarkStart w:id="265" w:name="_Toc19580_WPSOffice_Level2"/>
      <w:bookmarkStart w:id="266" w:name="_Toc24735_WPSOffice_Level2"/>
      <w:bookmarkStart w:id="267" w:name="_Toc13716_WPSOffice_Level2"/>
      <w:bookmarkStart w:id="268" w:name="_Toc16681_WPSOffice_Level2"/>
      <w:r>
        <w:rPr>
          <w:rFonts w:ascii="黑体" w:eastAsia="黑体" w:hAnsi="宋体" w:hint="eastAsia"/>
          <w:sz w:val="32"/>
          <w:szCs w:val="32"/>
        </w:rPr>
        <w:t>五、教学组织与教学方法</w:t>
      </w:r>
      <w:bookmarkEnd w:id="259"/>
      <w:bookmarkEnd w:id="260"/>
      <w:bookmarkEnd w:id="261"/>
      <w:bookmarkEnd w:id="262"/>
      <w:bookmarkEnd w:id="263"/>
      <w:bookmarkEnd w:id="264"/>
      <w:bookmarkEnd w:id="265"/>
      <w:bookmarkEnd w:id="266"/>
      <w:bookmarkEnd w:id="267"/>
      <w:bookmarkEnd w:id="268"/>
    </w:p>
    <w:p w:rsidR="004C187F" w:rsidRDefault="005E14EE">
      <w:pPr>
        <w:widowControl/>
        <w:spacing w:line="360" w:lineRule="auto"/>
        <w:ind w:firstLine="454"/>
        <w:jc w:val="left"/>
        <w:rPr>
          <w:rFonts w:ascii="宋体" w:hAnsi="宋体"/>
          <w:sz w:val="24"/>
        </w:rPr>
      </w:pPr>
      <w:r>
        <w:rPr>
          <w:rFonts w:ascii="Calibri" w:eastAsia="宋体" w:hAnsi="Calibri" w:cs="Times New Roman" w:hint="eastAsia"/>
          <w:sz w:val="24"/>
        </w:rPr>
        <w:t>本课程遵循“与行业企业合作开发课程，以初级会计人员任职要求为基本依据，参照财政部、人事部修订印发的《会计专业技术资格考试暂行规定》（财会</w:t>
      </w:r>
      <w:r>
        <w:rPr>
          <w:rFonts w:ascii="Calibri" w:eastAsia="宋体" w:hAnsi="Calibri" w:cs="Times New Roman" w:hint="eastAsia"/>
          <w:sz w:val="24"/>
        </w:rPr>
        <w:t>[2000]11</w:t>
      </w:r>
      <w:r>
        <w:rPr>
          <w:rFonts w:ascii="Calibri" w:eastAsia="宋体" w:hAnsi="Calibri" w:cs="Times New Roman" w:hint="eastAsia"/>
          <w:sz w:val="24"/>
        </w:rPr>
        <w:t>号）及最新初级会计师考试大纲”要求，体现“教学过程的实践性、开放性和职业性”，并结合学院财会类专业教学指导委员会中的行业企业会计师的实践经验进行选取。课程教学内容将财务管理基本理论与财会行业规范学习及职业基本能力培养紧密结合，按“教、学、做”一体化进行教学设计，采用公司财务管理的鲜活案例作为学习引导和学习材料，以公司财务管理工作领域的真实工作任务为背景安排学习任务和学习过程，理论教学与实践教学融为一体，教师引导与学生实作融为一体，引导学生运用</w:t>
      </w:r>
      <w:r>
        <w:rPr>
          <w:rFonts w:ascii="Calibri" w:eastAsia="宋体" w:hAnsi="Calibri" w:cs="Times New Roman" w:hint="eastAsia"/>
          <w:sz w:val="24"/>
        </w:rPr>
        <w:t>EXCEL</w:t>
      </w:r>
      <w:r>
        <w:rPr>
          <w:rFonts w:ascii="Calibri" w:eastAsia="宋体" w:hAnsi="Calibri" w:cs="Times New Roman" w:hint="eastAsia"/>
          <w:sz w:val="24"/>
        </w:rPr>
        <w:t>作为计算和分析的基本工具，提高学习和工作效率，尽可能开发网上学习资源，为学生主动学习、自主学习、协作学习和研究学习，掌握从事财会工作或相关企业经营管理工作所要求的财务管理基本理论、行业规范和基本职业技能提供帮助。</w:t>
      </w:r>
    </w:p>
    <w:p w:rsidR="004C187F" w:rsidRDefault="005E14EE">
      <w:pPr>
        <w:spacing w:line="360" w:lineRule="auto"/>
        <w:ind w:firstLineChars="200" w:firstLine="640"/>
        <w:rPr>
          <w:rFonts w:ascii="黑体" w:eastAsia="黑体" w:hAnsi="宋体"/>
          <w:sz w:val="32"/>
          <w:szCs w:val="32"/>
        </w:rPr>
      </w:pPr>
      <w:bookmarkStart w:id="269" w:name="_Toc3564_WPSOffice_Level2"/>
      <w:bookmarkStart w:id="270" w:name="_Toc3176_WPSOffice_Level2"/>
      <w:bookmarkStart w:id="271" w:name="_Toc28624_WPSOffice_Level2"/>
      <w:bookmarkStart w:id="272" w:name="_Toc22122_WPSOffice_Level2"/>
      <w:bookmarkStart w:id="273" w:name="_Toc5740_WPSOffice_Level2"/>
      <w:bookmarkStart w:id="274" w:name="_Toc23359_WPSOffice_Level2"/>
      <w:bookmarkStart w:id="275" w:name="_Toc11901_WPSOffice_Level2"/>
      <w:bookmarkStart w:id="276" w:name="_Toc25810_WPSOffice_Level2"/>
      <w:bookmarkStart w:id="277" w:name="_Toc32259_WPSOffice_Level2"/>
      <w:bookmarkStart w:id="278" w:name="_Toc14665_WPSOffice_Level2"/>
      <w:r>
        <w:rPr>
          <w:rFonts w:ascii="黑体" w:eastAsia="黑体" w:hAnsi="宋体" w:hint="eastAsia"/>
          <w:sz w:val="32"/>
          <w:szCs w:val="32"/>
        </w:rPr>
        <w:t>六、考核标准与成绩评定方法</w:t>
      </w:r>
      <w:bookmarkEnd w:id="269"/>
      <w:bookmarkEnd w:id="270"/>
      <w:bookmarkEnd w:id="271"/>
      <w:bookmarkEnd w:id="272"/>
      <w:bookmarkEnd w:id="273"/>
      <w:bookmarkEnd w:id="274"/>
      <w:bookmarkEnd w:id="275"/>
      <w:bookmarkEnd w:id="276"/>
      <w:bookmarkEnd w:id="277"/>
      <w:bookmarkEnd w:id="278"/>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lastRenderedPageBreak/>
        <w:t>为取得最好的学习效果，要求学生出席全部的理论课，每旷课一节按出勤成绩的</w:t>
      </w:r>
      <w:r>
        <w:rPr>
          <w:rFonts w:ascii="Calibri" w:eastAsia="宋体" w:hAnsi="Calibri" w:cs="Times New Roman" w:hint="eastAsia"/>
          <w:sz w:val="24"/>
        </w:rPr>
        <w:t>20%</w:t>
      </w:r>
      <w:r>
        <w:rPr>
          <w:rFonts w:ascii="Calibri" w:eastAsia="宋体" w:hAnsi="Calibri" w:cs="Times New Roman" w:hint="eastAsia"/>
          <w:sz w:val="24"/>
        </w:rPr>
        <w:t>扣分。迟到或早退一次，视情节严重程度按出勤成绩的</w:t>
      </w:r>
      <w:r>
        <w:rPr>
          <w:rFonts w:ascii="Calibri" w:eastAsia="宋体" w:hAnsi="Calibri" w:cs="Times New Roman" w:hint="eastAsia"/>
          <w:sz w:val="24"/>
        </w:rPr>
        <w:t>10%-15%</w:t>
      </w:r>
      <w:r>
        <w:rPr>
          <w:rFonts w:ascii="Calibri" w:eastAsia="宋体" w:hAnsi="Calibri" w:cs="Times New Roman" w:hint="eastAsia"/>
          <w:sz w:val="24"/>
        </w:rPr>
        <w:t>扣分。认真按时完成作业，字迹工整，不得抄袭他人作业。每迟交作业</w:t>
      </w:r>
      <w:r>
        <w:rPr>
          <w:rFonts w:ascii="Calibri" w:eastAsia="宋体" w:hAnsi="Calibri" w:cs="Times New Roman" w:hint="eastAsia"/>
          <w:sz w:val="24"/>
        </w:rPr>
        <w:t>24</w:t>
      </w:r>
      <w:r>
        <w:rPr>
          <w:rFonts w:ascii="Calibri" w:eastAsia="宋体" w:hAnsi="Calibri" w:cs="Times New Roman" w:hint="eastAsia"/>
          <w:sz w:val="24"/>
        </w:rPr>
        <w:t>小时按作业成绩占的</w:t>
      </w:r>
      <w:r>
        <w:rPr>
          <w:rFonts w:ascii="Calibri" w:eastAsia="宋体" w:hAnsi="Calibri" w:cs="Times New Roman" w:hint="eastAsia"/>
          <w:sz w:val="24"/>
        </w:rPr>
        <w:t>20%</w:t>
      </w:r>
      <w:r>
        <w:rPr>
          <w:rFonts w:ascii="Calibri" w:eastAsia="宋体" w:hAnsi="Calibri" w:cs="Times New Roman" w:hint="eastAsia"/>
          <w:sz w:val="24"/>
        </w:rPr>
        <w:t>扣分。考核采用百分制，其中：平时成绩占</w:t>
      </w:r>
      <w:r>
        <w:rPr>
          <w:rFonts w:ascii="Calibri" w:eastAsia="宋体" w:hAnsi="Calibri" w:cs="Times New Roman" w:hint="eastAsia"/>
          <w:sz w:val="24"/>
        </w:rPr>
        <w:t>30%</w:t>
      </w:r>
      <w:r>
        <w:rPr>
          <w:rFonts w:ascii="Calibri" w:eastAsia="宋体" w:hAnsi="Calibri" w:cs="Times New Roman" w:hint="eastAsia"/>
          <w:sz w:val="24"/>
        </w:rPr>
        <w:t>，考核学生上课纪律、作业完成情况；期末</w:t>
      </w:r>
      <w:proofErr w:type="gramStart"/>
      <w:r>
        <w:rPr>
          <w:rFonts w:ascii="Calibri" w:eastAsia="宋体" w:hAnsi="Calibri" w:cs="Times New Roman" w:hint="eastAsia"/>
          <w:sz w:val="24"/>
        </w:rPr>
        <w:t>考试占</w:t>
      </w:r>
      <w:proofErr w:type="gramEnd"/>
      <w:r>
        <w:rPr>
          <w:rFonts w:ascii="Calibri" w:eastAsia="宋体" w:hAnsi="Calibri" w:cs="Times New Roman" w:hint="eastAsia"/>
          <w:sz w:val="24"/>
        </w:rPr>
        <w:t>70%</w:t>
      </w:r>
      <w:r>
        <w:rPr>
          <w:rFonts w:ascii="Calibri" w:eastAsia="宋体" w:hAnsi="Calibri" w:cs="Times New Roman" w:hint="eastAsia"/>
          <w:sz w:val="24"/>
        </w:rPr>
        <w:t>，采用闭卷考试的方式进行。期末考试试题从试题库中随机抽取，题型由单选、多选、判断、简答、计算五种题型，分为易、一般、难三个级别，易为</w:t>
      </w:r>
      <w:r>
        <w:rPr>
          <w:rFonts w:ascii="Calibri" w:eastAsia="宋体" w:hAnsi="Calibri" w:cs="Times New Roman" w:hint="eastAsia"/>
          <w:sz w:val="24"/>
        </w:rPr>
        <w:t>30%</w:t>
      </w:r>
      <w:r>
        <w:rPr>
          <w:rFonts w:ascii="Calibri" w:eastAsia="宋体" w:hAnsi="Calibri" w:cs="Times New Roman" w:hint="eastAsia"/>
          <w:sz w:val="24"/>
        </w:rPr>
        <w:t>，一般为</w:t>
      </w:r>
      <w:r>
        <w:rPr>
          <w:rFonts w:ascii="Calibri" w:eastAsia="宋体" w:hAnsi="Calibri" w:cs="Times New Roman" w:hint="eastAsia"/>
          <w:sz w:val="24"/>
        </w:rPr>
        <w:t>60%</w:t>
      </w:r>
      <w:r>
        <w:rPr>
          <w:rFonts w:ascii="Calibri" w:eastAsia="宋体" w:hAnsi="Calibri" w:cs="Times New Roman" w:hint="eastAsia"/>
          <w:sz w:val="24"/>
        </w:rPr>
        <w:t>，难为</w:t>
      </w:r>
      <w:r>
        <w:rPr>
          <w:rFonts w:ascii="Calibri" w:eastAsia="宋体" w:hAnsi="Calibri" w:cs="Times New Roman" w:hint="eastAsia"/>
          <w:sz w:val="24"/>
        </w:rPr>
        <w:t>10%</w:t>
      </w:r>
      <w:r>
        <w:rPr>
          <w:rFonts w:ascii="Calibri" w:eastAsia="宋体" w:hAnsi="Calibri" w:cs="Times New Roman" w:hint="eastAsia"/>
          <w:sz w:val="24"/>
        </w:rPr>
        <w:t>。</w:t>
      </w:r>
    </w:p>
    <w:p w:rsidR="004C187F" w:rsidRDefault="005E14EE">
      <w:pPr>
        <w:spacing w:line="360" w:lineRule="auto"/>
        <w:ind w:firstLineChars="200" w:firstLine="640"/>
        <w:rPr>
          <w:rFonts w:ascii="黑体" w:eastAsia="黑体" w:hAnsi="宋体"/>
          <w:sz w:val="32"/>
          <w:szCs w:val="32"/>
        </w:rPr>
      </w:pPr>
      <w:bookmarkStart w:id="279" w:name="_Toc1830_WPSOffice_Level2"/>
      <w:bookmarkStart w:id="280" w:name="_Toc21529_WPSOffice_Level2"/>
      <w:bookmarkStart w:id="281" w:name="_Toc17871_WPSOffice_Level2"/>
      <w:bookmarkStart w:id="282" w:name="_Toc3690_WPSOffice_Level2"/>
      <w:bookmarkStart w:id="283" w:name="_Toc10846_WPSOffice_Level2"/>
      <w:bookmarkStart w:id="284" w:name="_Toc5302_WPSOffice_Level2"/>
      <w:bookmarkStart w:id="285" w:name="_Toc2505_WPSOffice_Level2"/>
      <w:bookmarkStart w:id="286" w:name="_Toc405_WPSOffice_Level2"/>
      <w:bookmarkStart w:id="287" w:name="_Toc11881_WPSOffice_Level2"/>
      <w:bookmarkStart w:id="288" w:name="_Toc653_WPSOffice_Level2"/>
      <w:r>
        <w:rPr>
          <w:rFonts w:ascii="黑体" w:eastAsia="黑体" w:hAnsi="宋体" w:hint="eastAsia"/>
          <w:sz w:val="32"/>
          <w:szCs w:val="32"/>
        </w:rPr>
        <w:t>七、教学建议</w:t>
      </w:r>
      <w:bookmarkEnd w:id="279"/>
      <w:bookmarkEnd w:id="280"/>
      <w:bookmarkEnd w:id="281"/>
      <w:bookmarkEnd w:id="282"/>
      <w:bookmarkEnd w:id="283"/>
      <w:bookmarkEnd w:id="284"/>
      <w:bookmarkEnd w:id="285"/>
      <w:bookmarkEnd w:id="286"/>
      <w:bookmarkEnd w:id="287"/>
      <w:bookmarkEnd w:id="288"/>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（一）教学条件</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理论教学：标准化教室，配有网络教学软件或投影仪。</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实践教学：多媒体机房，一人</w:t>
      </w:r>
      <w:proofErr w:type="gramStart"/>
      <w:r>
        <w:rPr>
          <w:rFonts w:ascii="Calibri" w:eastAsia="宋体" w:hAnsi="Calibri" w:cs="Times New Roman" w:hint="eastAsia"/>
          <w:sz w:val="24"/>
        </w:rPr>
        <w:t>一</w:t>
      </w:r>
      <w:proofErr w:type="gramEnd"/>
      <w:r>
        <w:rPr>
          <w:rFonts w:ascii="Calibri" w:eastAsia="宋体" w:hAnsi="Calibri" w:cs="Times New Roman" w:hint="eastAsia"/>
          <w:sz w:val="24"/>
        </w:rPr>
        <w:t>机，配有网络教学软件，可在线实时掌握学生作业完成全部信息。</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（二）师资要求</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教师应具备多年《基础会计》、《财务管理学》等相关课程教学经验，承担过软件项目开发工作，熟悉本课程对应的职业标准和岗位要求，如有在会计师事务所、企业财务部门工作经验更好。也可聘请会计师事务所或企业、公司财务管理人士和教师共同完成教学任务。</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（三）教学方法</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在教学过程中，应</w:t>
      </w:r>
      <w:proofErr w:type="gramStart"/>
      <w:r>
        <w:rPr>
          <w:rFonts w:ascii="Calibri" w:eastAsia="宋体" w:hAnsi="Calibri" w:cs="Times New Roman" w:hint="eastAsia"/>
          <w:sz w:val="24"/>
        </w:rPr>
        <w:t>视教学</w:t>
      </w:r>
      <w:proofErr w:type="gramEnd"/>
      <w:r>
        <w:rPr>
          <w:rFonts w:ascii="Calibri" w:eastAsia="宋体" w:hAnsi="Calibri" w:cs="Times New Roman" w:hint="eastAsia"/>
          <w:sz w:val="24"/>
        </w:rPr>
        <w:t>内容不同交叉使用各种教学方法。本课程整体上使用项目导向和工作任务驱动、问题引导法，具体实施中随时穿插案例演示、小组合作学习教学、分层培养、个别辅导等方法。</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（四）教学资源的开发与利用</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本课程主要教学资源包括教材、教案、课件、实</w:t>
      </w:r>
      <w:proofErr w:type="gramStart"/>
      <w:r>
        <w:rPr>
          <w:rFonts w:ascii="Calibri" w:eastAsia="宋体" w:hAnsi="Calibri" w:cs="Times New Roman" w:hint="eastAsia"/>
          <w:sz w:val="24"/>
        </w:rPr>
        <w:t>训项目</w:t>
      </w:r>
      <w:proofErr w:type="gramEnd"/>
      <w:r>
        <w:rPr>
          <w:rFonts w:ascii="Calibri" w:eastAsia="宋体" w:hAnsi="Calibri" w:cs="Times New Roman" w:hint="eastAsia"/>
          <w:sz w:val="24"/>
        </w:rPr>
        <w:t>等。在教学中应对已有资源随时进行修改和完善，并增加新的资源，如每年中级会计师涉及到的财务管理考试题型、试题、财经专业建设指导委员会委员们提出的教学及学习建议等。尽可能把所有教学资源应上传至校园网《财务会计》精品课建设平台上，供学生和教师使用。</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（五）评价标准</w:t>
      </w:r>
    </w:p>
    <w:p w:rsidR="004C187F" w:rsidRDefault="005E14EE">
      <w:pPr>
        <w:widowControl/>
        <w:spacing w:line="360" w:lineRule="auto"/>
        <w:ind w:firstLine="454"/>
        <w:jc w:val="left"/>
        <w:rPr>
          <w:rFonts w:ascii="黑体" w:eastAsia="黑体" w:hAnsi="宋体"/>
          <w:sz w:val="32"/>
          <w:szCs w:val="32"/>
        </w:rPr>
      </w:pPr>
      <w:r>
        <w:rPr>
          <w:rFonts w:ascii="Calibri" w:eastAsia="宋体" w:hAnsi="Calibri" w:cs="Times New Roman" w:hint="eastAsia"/>
          <w:sz w:val="24"/>
        </w:rPr>
        <w:lastRenderedPageBreak/>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bookmarkStart w:id="289" w:name="_Toc21268_WPSOffice_Level2"/>
      <w:bookmarkStart w:id="290" w:name="_Toc21403_WPSOffice_Level2"/>
      <w:bookmarkStart w:id="291" w:name="_Toc13308_WPSOffice_Level2"/>
      <w:bookmarkStart w:id="292" w:name="_Toc9942_WPSOffice_Level2"/>
      <w:bookmarkStart w:id="293" w:name="_Toc19778_WPSOffice_Level2"/>
      <w:bookmarkStart w:id="294" w:name="_Toc5909_WPSOffice_Level2"/>
      <w:bookmarkStart w:id="295" w:name="_Toc26581_WPSOffice_Level2"/>
      <w:bookmarkStart w:id="296" w:name="_Toc31300_WPSOffice_Level2"/>
      <w:bookmarkStart w:id="297" w:name="_Toc5422_WPSOffice_Level2"/>
    </w:p>
    <w:p w:rsidR="004C187F" w:rsidRDefault="005E14EE">
      <w:pPr>
        <w:spacing w:line="360" w:lineRule="auto"/>
        <w:ind w:firstLineChars="200" w:firstLine="640"/>
        <w:rPr>
          <w:rFonts w:ascii="黑体" w:eastAsia="黑体" w:hAnsi="宋体"/>
          <w:sz w:val="32"/>
          <w:szCs w:val="32"/>
        </w:rPr>
      </w:pPr>
      <w:bookmarkStart w:id="298" w:name="_Toc9220_WPSOffice_Level2"/>
      <w:r>
        <w:rPr>
          <w:rFonts w:ascii="黑体" w:eastAsia="黑体" w:hAnsi="宋体" w:hint="eastAsia"/>
          <w:sz w:val="32"/>
          <w:szCs w:val="32"/>
        </w:rPr>
        <w:t>八、选用教材标及推荐教材和参考用书（或课程网站）</w:t>
      </w:r>
      <w:bookmarkEnd w:id="289"/>
      <w:bookmarkEnd w:id="290"/>
      <w:bookmarkEnd w:id="291"/>
      <w:bookmarkEnd w:id="292"/>
      <w:bookmarkEnd w:id="293"/>
      <w:bookmarkEnd w:id="294"/>
      <w:bookmarkEnd w:id="295"/>
      <w:bookmarkEnd w:id="296"/>
      <w:bookmarkEnd w:id="297"/>
      <w:bookmarkEnd w:id="298"/>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（一）教材选用标准：教材选用遵循“适用、实用、够用”为原则。</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（二）推荐教材：荆新</w:t>
      </w:r>
      <w:r>
        <w:rPr>
          <w:rFonts w:ascii="Calibri" w:eastAsia="宋体" w:hAnsi="Calibri" w:cs="Times New Roman" w:hint="eastAsia"/>
          <w:sz w:val="24"/>
        </w:rPr>
        <w:t>.</w:t>
      </w:r>
      <w:r>
        <w:rPr>
          <w:rFonts w:ascii="Calibri" w:eastAsia="宋体" w:hAnsi="Calibri" w:cs="Times New Roman" w:hint="eastAsia"/>
          <w:sz w:val="24"/>
        </w:rPr>
        <w:t>财务会计</w:t>
      </w:r>
      <w:r>
        <w:rPr>
          <w:rFonts w:ascii="Calibri" w:eastAsia="宋体" w:hAnsi="Calibri" w:cs="Times New Roman" w:hint="eastAsia"/>
          <w:sz w:val="24"/>
        </w:rPr>
        <w:t>.</w:t>
      </w:r>
      <w:r>
        <w:rPr>
          <w:rFonts w:ascii="Calibri" w:eastAsia="宋体" w:hAnsi="Calibri" w:cs="Times New Roman" w:hint="eastAsia"/>
          <w:sz w:val="24"/>
        </w:rPr>
        <w:t>成都：电子科技大学出版社，</w:t>
      </w:r>
      <w:r>
        <w:rPr>
          <w:rFonts w:ascii="Calibri" w:eastAsia="宋体" w:hAnsi="Calibri" w:cs="Times New Roman" w:hint="eastAsia"/>
          <w:sz w:val="24"/>
        </w:rPr>
        <w:t>2018</w:t>
      </w:r>
      <w:r>
        <w:rPr>
          <w:rFonts w:ascii="Calibri" w:eastAsia="宋体" w:hAnsi="Calibri" w:cs="Times New Roman" w:hint="eastAsia"/>
          <w:sz w:val="24"/>
        </w:rPr>
        <w:t>。</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（三）参考用书（或课程网站）：</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戴德明，林钢，</w:t>
      </w:r>
      <w:proofErr w:type="gramStart"/>
      <w:r>
        <w:rPr>
          <w:rFonts w:ascii="Calibri" w:eastAsia="宋体" w:hAnsi="Calibri" w:cs="Times New Roman" w:hint="eastAsia"/>
          <w:sz w:val="24"/>
        </w:rPr>
        <w:t>赵西卜</w:t>
      </w:r>
      <w:proofErr w:type="gramEnd"/>
      <w:r>
        <w:rPr>
          <w:rFonts w:ascii="Calibri" w:eastAsia="宋体" w:hAnsi="Calibri" w:cs="Times New Roman" w:hint="eastAsia"/>
          <w:sz w:val="24"/>
        </w:rPr>
        <w:t>.</w:t>
      </w:r>
      <w:r>
        <w:rPr>
          <w:rFonts w:ascii="Calibri" w:eastAsia="宋体" w:hAnsi="Calibri" w:cs="Times New Roman" w:hint="eastAsia"/>
          <w:sz w:val="24"/>
        </w:rPr>
        <w:t>财务会计学</w:t>
      </w:r>
      <w:r>
        <w:rPr>
          <w:rFonts w:ascii="Calibri" w:eastAsia="宋体" w:hAnsi="Calibri" w:cs="Times New Roman" w:hint="eastAsia"/>
          <w:sz w:val="24"/>
        </w:rPr>
        <w:t>.9</w:t>
      </w:r>
      <w:r>
        <w:rPr>
          <w:rFonts w:ascii="Calibri" w:eastAsia="宋体" w:hAnsi="Calibri" w:cs="Times New Roman" w:hint="eastAsia"/>
          <w:sz w:val="24"/>
        </w:rPr>
        <w:t>版</w:t>
      </w:r>
      <w:r>
        <w:rPr>
          <w:rFonts w:ascii="Calibri" w:eastAsia="宋体" w:hAnsi="Calibri" w:cs="Times New Roman" w:hint="eastAsia"/>
          <w:sz w:val="24"/>
        </w:rPr>
        <w:t>.</w:t>
      </w:r>
      <w:r>
        <w:rPr>
          <w:rFonts w:ascii="Calibri" w:eastAsia="宋体" w:hAnsi="Calibri" w:cs="Times New Roman" w:hint="eastAsia"/>
          <w:sz w:val="24"/>
        </w:rPr>
        <w:t>北京：中国人民大学出版社，</w:t>
      </w:r>
      <w:r>
        <w:rPr>
          <w:rFonts w:ascii="Calibri" w:eastAsia="宋体" w:hAnsi="Calibri" w:cs="Times New Roman" w:hint="eastAsia"/>
          <w:sz w:val="24"/>
        </w:rPr>
        <w:t>2017</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财政部会计资格评价中心</w:t>
      </w:r>
      <w:r>
        <w:rPr>
          <w:rFonts w:ascii="Calibri" w:eastAsia="宋体" w:hAnsi="Calibri" w:cs="Times New Roman" w:hint="eastAsia"/>
          <w:sz w:val="24"/>
        </w:rPr>
        <w:t>.</w:t>
      </w:r>
      <w:r>
        <w:rPr>
          <w:rFonts w:ascii="Calibri" w:eastAsia="宋体" w:hAnsi="Calibri" w:cs="Times New Roman" w:hint="eastAsia"/>
          <w:sz w:val="24"/>
        </w:rPr>
        <w:t>初级会计实务</w:t>
      </w:r>
      <w:r>
        <w:rPr>
          <w:rFonts w:ascii="Calibri" w:eastAsia="宋体" w:hAnsi="Calibri" w:cs="Times New Roman" w:hint="eastAsia"/>
          <w:sz w:val="24"/>
        </w:rPr>
        <w:t>.</w:t>
      </w:r>
      <w:r>
        <w:rPr>
          <w:rFonts w:ascii="Calibri" w:eastAsia="宋体" w:hAnsi="Calibri" w:cs="Times New Roman" w:hint="eastAsia"/>
          <w:sz w:val="24"/>
        </w:rPr>
        <w:t>北京：经济科学出版社，</w:t>
      </w:r>
      <w:r>
        <w:rPr>
          <w:rFonts w:ascii="Calibri" w:eastAsia="宋体" w:hAnsi="Calibri" w:cs="Times New Roman" w:hint="eastAsia"/>
          <w:sz w:val="24"/>
        </w:rPr>
        <w:t>2018</w:t>
      </w: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5E14EE">
      <w:pPr>
        <w:pStyle w:val="2"/>
      </w:pPr>
      <w:bookmarkStart w:id="299" w:name="_Toc20239_WPSOffice_Level2"/>
      <w:bookmarkStart w:id="300" w:name="_Toc7422_WPSOffice_Level2"/>
      <w:r>
        <w:rPr>
          <w:rFonts w:hint="eastAsia"/>
        </w:rPr>
        <w:lastRenderedPageBreak/>
        <w:t>《成本核算与管理》核心课程标准</w:t>
      </w:r>
      <w:bookmarkEnd w:id="299"/>
      <w:bookmarkEnd w:id="300"/>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课程编码</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kern w:val="0"/>
                <w:szCs w:val="21"/>
              </w:rPr>
              <w:t>0501060</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课程类别</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专业技能课程</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计划学时</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72</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课程类型</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B类</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适用专业</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会计专业</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课程性质</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专业核心课程</w:t>
            </w:r>
          </w:p>
        </w:tc>
      </w:tr>
      <w:tr w:rsidR="004C187F">
        <w:trPr>
          <w:trHeight w:val="401"/>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开课学期</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kern w:val="0"/>
                <w:szCs w:val="21"/>
              </w:rPr>
              <w:t>第四学期</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学分</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4</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先行课程</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会计职业认知、企业经济业务核算</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开课单位</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财经系</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平行课程</w:t>
            </w:r>
          </w:p>
        </w:tc>
        <w:tc>
          <w:tcPr>
            <w:tcW w:w="277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中小企业财务管理实务、管理会计、会计岗位综合实训</w:t>
            </w:r>
          </w:p>
        </w:tc>
        <w:tc>
          <w:tcPr>
            <w:tcW w:w="12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考核类型</w:t>
            </w:r>
          </w:p>
        </w:tc>
        <w:tc>
          <w:tcPr>
            <w:tcW w:w="2844"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考试</w:t>
            </w:r>
          </w:p>
        </w:tc>
      </w:tr>
      <w:tr w:rsidR="004C187F">
        <w:trPr>
          <w:trHeight w:val="392"/>
        </w:trPr>
        <w:tc>
          <w:tcPr>
            <w:tcW w:w="1334" w:type="dxa"/>
            <w:shd w:val="clear" w:color="auto" w:fill="auto"/>
          </w:tcPr>
          <w:p w:rsidR="004C187F" w:rsidRDefault="005E14EE">
            <w:pPr>
              <w:pStyle w:val="1"/>
              <w:adjustRightInd w:val="0"/>
              <w:snapToGrid w:val="0"/>
              <w:spacing w:before="0" w:after="0" w:line="360" w:lineRule="auto"/>
              <w:rPr>
                <w:rFonts w:ascii="宋体" w:hAnsi="宋体"/>
                <w:b w:val="0"/>
                <w:bCs w:val="0"/>
                <w:kern w:val="0"/>
                <w:sz w:val="18"/>
                <w:szCs w:val="18"/>
              </w:rPr>
            </w:pPr>
            <w:r>
              <w:rPr>
                <w:rFonts w:ascii="宋体" w:hAnsi="宋体" w:hint="eastAsia"/>
                <w:b w:val="0"/>
                <w:bCs w:val="0"/>
                <w:kern w:val="0"/>
                <w:sz w:val="21"/>
                <w:szCs w:val="21"/>
              </w:rPr>
              <w:t>后继课程</w:t>
            </w:r>
          </w:p>
        </w:tc>
        <w:tc>
          <w:tcPr>
            <w:tcW w:w="6888" w:type="dxa"/>
            <w:gridSpan w:val="3"/>
            <w:shd w:val="clear" w:color="auto" w:fill="auto"/>
          </w:tcPr>
          <w:p w:rsidR="004C187F" w:rsidRDefault="005E14EE">
            <w:pPr>
              <w:pStyle w:val="1"/>
              <w:adjustRightInd w:val="0"/>
              <w:snapToGrid w:val="0"/>
              <w:spacing w:before="0" w:after="0" w:line="360" w:lineRule="auto"/>
              <w:rPr>
                <w:rFonts w:asciiTheme="minorEastAsia" w:hAnsiTheme="minorEastAsia" w:cstheme="minorEastAsia"/>
                <w:b w:val="0"/>
                <w:bCs w:val="0"/>
                <w:kern w:val="0"/>
                <w:sz w:val="21"/>
                <w:szCs w:val="21"/>
              </w:rPr>
            </w:pPr>
            <w:r>
              <w:rPr>
                <w:rFonts w:asciiTheme="minorEastAsia" w:hAnsiTheme="minorEastAsia" w:cstheme="minorEastAsia" w:hint="eastAsia"/>
                <w:b w:val="0"/>
                <w:bCs w:val="0"/>
                <w:kern w:val="2"/>
                <w:sz w:val="21"/>
                <w:szCs w:val="21"/>
              </w:rPr>
              <w:t>顶岗实习</w:t>
            </w:r>
          </w:p>
        </w:tc>
      </w:tr>
    </w:tbl>
    <w:p w:rsidR="004C187F" w:rsidRDefault="004C187F"/>
    <w:p w:rsidR="004C187F" w:rsidRDefault="005E14EE">
      <w:pPr>
        <w:widowControl/>
        <w:spacing w:line="360" w:lineRule="auto"/>
        <w:ind w:firstLineChars="200" w:firstLine="640"/>
        <w:jc w:val="left"/>
        <w:rPr>
          <w:rFonts w:ascii="黑体" w:eastAsia="黑体" w:hAnsi="黑体" w:cs="黑体"/>
          <w:sz w:val="32"/>
          <w:szCs w:val="32"/>
        </w:rPr>
      </w:pPr>
      <w:bookmarkStart w:id="301" w:name="_Toc20214_WPSOffice_Level2"/>
      <w:bookmarkStart w:id="302" w:name="_Toc11488_WPSOffice_Level2"/>
      <w:bookmarkStart w:id="303" w:name="_Toc13180_WPSOffice_Level2"/>
      <w:bookmarkStart w:id="304" w:name="_Toc3350_WPSOffice_Level2"/>
      <w:bookmarkStart w:id="305" w:name="_Toc26088_WPSOffice_Level2"/>
      <w:bookmarkStart w:id="306" w:name="_Toc2601_WPSOffice_Level2"/>
      <w:bookmarkStart w:id="307" w:name="_Toc8057_WPSOffice_Level2"/>
      <w:bookmarkStart w:id="308" w:name="_Toc14035_WPSOffice_Level2"/>
      <w:bookmarkStart w:id="309" w:name="_Toc27646_WPSOffice_Level2"/>
      <w:bookmarkStart w:id="310" w:name="_Toc24797_WPSOffice_Level2"/>
      <w:r>
        <w:rPr>
          <w:rFonts w:ascii="黑体" w:eastAsia="黑体" w:hAnsi="黑体" w:cs="黑体" w:hint="eastAsia"/>
          <w:sz w:val="32"/>
          <w:szCs w:val="32"/>
        </w:rPr>
        <w:t>一、课程性质与定位</w:t>
      </w:r>
      <w:bookmarkEnd w:id="301"/>
      <w:bookmarkEnd w:id="302"/>
      <w:bookmarkEnd w:id="303"/>
      <w:bookmarkEnd w:id="304"/>
      <w:bookmarkEnd w:id="305"/>
      <w:bookmarkEnd w:id="306"/>
      <w:bookmarkEnd w:id="307"/>
      <w:bookmarkEnd w:id="308"/>
      <w:bookmarkEnd w:id="309"/>
      <w:bookmarkEnd w:id="310"/>
    </w:p>
    <w:p w:rsidR="004C187F" w:rsidRDefault="005E14EE">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本课程是面向财经系会计专业学生的限选课程，其目标是要求学生掌握企业成本核算的基本方法和技能，并在此基础之上能够结合实际的岗位或岗位群，去分析问题，解决问题，同时为毕业后能够适应会计职业打下坚实的基础。本课程根据财会类专业人才培养方案的要求设置，适用于高中后三年制高职（专科）教育。</w:t>
      </w:r>
    </w:p>
    <w:p w:rsidR="004C187F" w:rsidRDefault="005E14EE">
      <w:pPr>
        <w:widowControl/>
        <w:spacing w:line="360" w:lineRule="auto"/>
        <w:ind w:firstLineChars="200" w:firstLine="640"/>
        <w:jc w:val="left"/>
        <w:rPr>
          <w:rFonts w:ascii="黑体" w:eastAsia="黑体" w:hAnsi="黑体" w:cs="黑体"/>
          <w:sz w:val="32"/>
          <w:szCs w:val="32"/>
        </w:rPr>
      </w:pPr>
      <w:bookmarkStart w:id="311" w:name="_Toc19536_WPSOffice_Level2"/>
      <w:bookmarkStart w:id="312" w:name="_Toc27490_WPSOffice_Level2"/>
      <w:bookmarkStart w:id="313" w:name="_Toc25332_WPSOffice_Level2"/>
      <w:bookmarkStart w:id="314" w:name="_Toc26580_WPSOffice_Level2"/>
      <w:bookmarkStart w:id="315" w:name="_Toc7924_WPSOffice_Level2"/>
      <w:bookmarkStart w:id="316" w:name="_Toc18364_WPSOffice_Level2"/>
      <w:bookmarkStart w:id="317" w:name="_Toc5954_WPSOffice_Level2"/>
      <w:bookmarkStart w:id="318" w:name="_Toc13064_WPSOffice_Level2"/>
      <w:bookmarkStart w:id="319" w:name="_Toc12748_WPSOffice_Level2"/>
      <w:bookmarkStart w:id="320" w:name="_Toc3347_WPSOffice_Level2"/>
      <w:r>
        <w:rPr>
          <w:rFonts w:ascii="黑体" w:eastAsia="黑体" w:hAnsi="黑体" w:cs="黑体" w:hint="eastAsia"/>
          <w:sz w:val="32"/>
          <w:szCs w:val="32"/>
        </w:rPr>
        <w:t>二、课程设计理念</w:t>
      </w:r>
      <w:bookmarkEnd w:id="311"/>
      <w:bookmarkEnd w:id="312"/>
      <w:bookmarkEnd w:id="313"/>
      <w:bookmarkEnd w:id="314"/>
      <w:bookmarkEnd w:id="315"/>
      <w:bookmarkEnd w:id="316"/>
      <w:bookmarkEnd w:id="317"/>
      <w:bookmarkEnd w:id="318"/>
      <w:bookmarkEnd w:id="319"/>
      <w:bookmarkEnd w:id="320"/>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本课程以培养学生成本核算、成本分析和成本控制等职业能力为重点，基于成本会计工作过程，</w:t>
      </w:r>
      <w:bookmarkStart w:id="321" w:name="baidusnap5"/>
      <w:bookmarkEnd w:id="321"/>
      <w:r>
        <w:rPr>
          <w:rFonts w:ascii="Calibri" w:eastAsia="宋体" w:hAnsi="Calibri" w:cs="Times New Roman" w:hint="eastAsia"/>
          <w:sz w:val="24"/>
        </w:rPr>
        <w:t>设计教学内容、完成职业培养目标。本课程教学中充分遵循职业能力培养规律，力求科学、合理设计每个教学环节，充分利用校内教学资源和校外实训基地，通过各种教学方法和手段的灵活运用，以及课堂教学和课外教学的紧密结合，将教、学、做融为一体，充分体现职业性、实践性和开放性的要求。</w:t>
      </w:r>
    </w:p>
    <w:p w:rsidR="004C187F" w:rsidRDefault="005E14EE">
      <w:pPr>
        <w:pStyle w:val="2"/>
        <w:snapToGrid w:val="0"/>
        <w:spacing w:before="0" w:after="0" w:line="360" w:lineRule="auto"/>
        <w:ind w:firstLineChars="200" w:firstLine="640"/>
        <w:rPr>
          <w:rFonts w:ascii="黑体" w:hAnsi="宋体"/>
          <w:b w:val="0"/>
          <w:szCs w:val="32"/>
        </w:rPr>
      </w:pPr>
      <w:bookmarkStart w:id="322" w:name="_Toc24124_WPSOffice_Level2"/>
      <w:bookmarkStart w:id="323" w:name="_Toc6022_WPSOffice_Level2"/>
      <w:bookmarkStart w:id="324" w:name="_Toc13659_WPSOffice_Level2"/>
      <w:bookmarkStart w:id="325" w:name="_Toc5851_WPSOffice_Level2"/>
      <w:bookmarkStart w:id="326" w:name="_Toc26607_WPSOffice_Level2"/>
      <w:bookmarkStart w:id="327" w:name="_Toc8462_WPSOffice_Level2"/>
      <w:bookmarkStart w:id="328" w:name="_Toc6893_WPSOffice_Level2"/>
      <w:bookmarkStart w:id="329" w:name="_Toc10363_WPSOffice_Level2"/>
      <w:bookmarkStart w:id="330" w:name="_Toc24839_WPSOffice_Level2"/>
      <w:bookmarkStart w:id="331" w:name="_Toc877_WPSOffice_Level2"/>
      <w:r>
        <w:rPr>
          <w:rFonts w:ascii="黑体" w:hAnsi="宋体" w:hint="eastAsia"/>
          <w:b w:val="0"/>
          <w:szCs w:val="32"/>
        </w:rPr>
        <w:t>三、课程目标</w:t>
      </w:r>
      <w:bookmarkEnd w:id="322"/>
      <w:bookmarkEnd w:id="323"/>
      <w:bookmarkEnd w:id="324"/>
      <w:bookmarkEnd w:id="325"/>
      <w:bookmarkEnd w:id="326"/>
      <w:bookmarkEnd w:id="327"/>
      <w:bookmarkEnd w:id="328"/>
      <w:bookmarkEnd w:id="329"/>
      <w:bookmarkEnd w:id="330"/>
      <w:bookmarkEnd w:id="331"/>
    </w:p>
    <w:p w:rsidR="004C187F" w:rsidRDefault="005E14EE">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（一）总体目标</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lastRenderedPageBreak/>
        <w:t>通过本门课程的学习使学生掌握成本核算的基本程序、基本方法和辅助方法，能够初步进行成本核算和成本分析，具备在企业从事成本核算的基本素质和基本技能。</w:t>
      </w:r>
    </w:p>
    <w:p w:rsidR="004C187F" w:rsidRDefault="005E14EE">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（二）技能与知识目标</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掌握成本会计的基本理论、基本知识和基本技能；</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熟练掌握成本计算的品种法、分批法、分步法；</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熟悉成本计算的分类法、定额法；</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4.</w:t>
      </w:r>
      <w:r>
        <w:rPr>
          <w:rFonts w:ascii="Calibri" w:eastAsia="宋体" w:hAnsi="Calibri" w:cs="Times New Roman" w:hint="eastAsia"/>
          <w:sz w:val="24"/>
        </w:rPr>
        <w:t>熟悉成本报表的编制和成本分析。</w:t>
      </w:r>
    </w:p>
    <w:p w:rsidR="004C187F" w:rsidRDefault="005E14EE">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（三）能力与素质目标</w:t>
      </w:r>
      <w:r>
        <w:rPr>
          <w:rFonts w:ascii="Calibri" w:eastAsia="宋体" w:hAnsi="Calibri" w:cs="Times New Roman" w:hint="eastAsia"/>
          <w:sz w:val="24"/>
        </w:rPr>
        <w:tab/>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通过产品成本计算的品种法、分批法和分步法的学习，训练学生的综合核算能力；通过成本报表编制和分析，训练学生的综合分析能力；通过课堂提问、课堂讨论、课后作业、综合模拟训练等教学环节培养学生的语言表达、团结协作，提高学生严谨务实、诚实守信等综合素质。</w:t>
      </w:r>
    </w:p>
    <w:p w:rsidR="004C187F" w:rsidRDefault="005E14EE">
      <w:pPr>
        <w:widowControl/>
        <w:spacing w:line="360" w:lineRule="auto"/>
        <w:ind w:firstLineChars="200" w:firstLine="640"/>
        <w:jc w:val="left"/>
        <w:rPr>
          <w:rFonts w:ascii="黑体" w:eastAsia="黑体" w:hAnsi="黑体" w:cs="黑体"/>
          <w:sz w:val="32"/>
          <w:szCs w:val="32"/>
        </w:rPr>
      </w:pPr>
      <w:bookmarkStart w:id="332" w:name="_Toc29789_WPSOffice_Level2"/>
      <w:bookmarkStart w:id="333" w:name="_Toc11263_WPSOffice_Level2"/>
      <w:bookmarkStart w:id="334" w:name="_Toc7987_WPSOffice_Level2"/>
      <w:bookmarkStart w:id="335" w:name="_Toc27274_WPSOffice_Level2"/>
      <w:bookmarkStart w:id="336" w:name="_Toc12061_WPSOffice_Level2"/>
      <w:bookmarkStart w:id="337" w:name="_Toc4833_WPSOffice_Level2"/>
      <w:bookmarkStart w:id="338" w:name="_Toc17568_WPSOffice_Level2"/>
      <w:bookmarkStart w:id="339" w:name="_Toc28957_WPSOffice_Level2"/>
      <w:bookmarkStart w:id="340" w:name="_Toc4749_WPSOffice_Level2"/>
      <w:bookmarkStart w:id="341" w:name="_Toc3287_WPSOffice_Level2"/>
      <w:r>
        <w:rPr>
          <w:rFonts w:ascii="黑体" w:eastAsia="黑体" w:hAnsi="黑体" w:cs="黑体" w:hint="eastAsia"/>
          <w:sz w:val="32"/>
          <w:szCs w:val="32"/>
        </w:rPr>
        <w:t>四、课程教学内容及学时分配</w:t>
      </w:r>
      <w:bookmarkEnd w:id="332"/>
      <w:bookmarkEnd w:id="333"/>
      <w:bookmarkEnd w:id="334"/>
      <w:bookmarkEnd w:id="335"/>
      <w:bookmarkEnd w:id="336"/>
      <w:bookmarkEnd w:id="337"/>
      <w:bookmarkEnd w:id="338"/>
      <w:bookmarkEnd w:id="339"/>
      <w:bookmarkEnd w:id="340"/>
      <w:bookmarkEnd w:id="341"/>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10"/>
        <w:gridCol w:w="1134"/>
        <w:gridCol w:w="1701"/>
        <w:gridCol w:w="2268"/>
        <w:gridCol w:w="2126"/>
        <w:gridCol w:w="709"/>
      </w:tblGrid>
      <w:tr w:rsidR="004C187F">
        <w:trPr>
          <w:trHeight w:val="668"/>
          <w:jc w:val="center"/>
        </w:trPr>
        <w:tc>
          <w:tcPr>
            <w:tcW w:w="710"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序号</w:t>
            </w:r>
          </w:p>
        </w:tc>
        <w:tc>
          <w:tcPr>
            <w:tcW w:w="1134"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项目名称</w:t>
            </w:r>
          </w:p>
        </w:tc>
        <w:tc>
          <w:tcPr>
            <w:tcW w:w="1701"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学习任务</w:t>
            </w:r>
          </w:p>
        </w:tc>
        <w:tc>
          <w:tcPr>
            <w:tcW w:w="2268"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学习目标</w:t>
            </w:r>
          </w:p>
        </w:tc>
        <w:tc>
          <w:tcPr>
            <w:tcW w:w="2126"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学习内容</w:t>
            </w:r>
          </w:p>
        </w:tc>
        <w:tc>
          <w:tcPr>
            <w:tcW w:w="709"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学时</w:t>
            </w:r>
          </w:p>
        </w:tc>
      </w:tr>
      <w:tr w:rsidR="004C187F">
        <w:trPr>
          <w:jc w:val="center"/>
        </w:trPr>
        <w:tc>
          <w:tcPr>
            <w:tcW w:w="710" w:type="dxa"/>
            <w:vAlign w:val="center"/>
          </w:tcPr>
          <w:p w:rsidR="004C187F" w:rsidRDefault="005E14EE">
            <w:pPr>
              <w:jc w:val="center"/>
              <w:rPr>
                <w:rFonts w:ascii="宋体" w:hAnsi="宋体"/>
                <w:kern w:val="0"/>
                <w:szCs w:val="21"/>
              </w:rPr>
            </w:pPr>
            <w:r>
              <w:rPr>
                <w:rFonts w:ascii="宋体" w:hAnsi="宋体"/>
                <w:kern w:val="0"/>
                <w:szCs w:val="21"/>
              </w:rPr>
              <w:t>1</w:t>
            </w:r>
          </w:p>
        </w:tc>
        <w:tc>
          <w:tcPr>
            <w:tcW w:w="1134" w:type="dxa"/>
            <w:vAlign w:val="center"/>
          </w:tcPr>
          <w:p w:rsidR="004C187F" w:rsidRDefault="005E14EE">
            <w:pPr>
              <w:jc w:val="center"/>
              <w:rPr>
                <w:rFonts w:ascii="宋体" w:eastAsia="宋体" w:hAnsi="宋体"/>
                <w:kern w:val="0"/>
                <w:szCs w:val="21"/>
              </w:rPr>
            </w:pPr>
            <w:r>
              <w:rPr>
                <w:rFonts w:ascii="宋体" w:hAnsi="宋体" w:hint="eastAsia"/>
                <w:kern w:val="0"/>
                <w:szCs w:val="21"/>
              </w:rPr>
              <w:t>导读篇</w:t>
            </w: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成本含义、成本开支范围、成本核算要求</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理解成本的含义，掌握成本开支范围、成本核算基本原则及要求。</w:t>
            </w:r>
          </w:p>
        </w:tc>
        <w:tc>
          <w:tcPr>
            <w:tcW w:w="2126" w:type="dxa"/>
            <w:vAlign w:val="center"/>
          </w:tcPr>
          <w:p w:rsidR="004C187F" w:rsidRDefault="005E14EE">
            <w:pPr>
              <w:rPr>
                <w:rFonts w:ascii="宋体" w:hAnsi="宋体"/>
                <w:kern w:val="0"/>
                <w:szCs w:val="21"/>
              </w:rPr>
            </w:pPr>
            <w:r>
              <w:rPr>
                <w:rFonts w:ascii="宋体" w:hAnsi="宋体" w:hint="eastAsia"/>
                <w:kern w:val="0"/>
                <w:szCs w:val="21"/>
              </w:rPr>
              <w:t>成本的含义、作用及内容；成本、费用、支出之间的关系；成本核算遵循的原则及核算要求。</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2</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t>2</w:t>
            </w:r>
          </w:p>
          <w:p w:rsidR="004C187F" w:rsidRDefault="004C187F">
            <w:pPr>
              <w:jc w:val="center"/>
              <w:rPr>
                <w:rFonts w:ascii="宋体" w:hAnsi="宋体"/>
                <w:kern w:val="0"/>
                <w:szCs w:val="21"/>
              </w:rPr>
            </w:pP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情境篇</w:t>
            </w:r>
          </w:p>
          <w:p w:rsidR="004C187F" w:rsidRDefault="005E14EE">
            <w:pPr>
              <w:jc w:val="center"/>
              <w:rPr>
                <w:rFonts w:ascii="宋体" w:hAnsi="宋体"/>
                <w:kern w:val="0"/>
                <w:szCs w:val="21"/>
              </w:rPr>
            </w:pPr>
            <w:r>
              <w:rPr>
                <w:rFonts w:ascii="宋体" w:hAnsi="宋体" w:hint="eastAsia"/>
                <w:kern w:val="0"/>
                <w:szCs w:val="21"/>
              </w:rPr>
              <w:t>品种法及其应用</w:t>
            </w:r>
          </w:p>
          <w:p w:rsidR="004C187F" w:rsidRDefault="004C187F">
            <w:pPr>
              <w:jc w:val="center"/>
              <w:rPr>
                <w:rFonts w:ascii="宋体" w:eastAsia="宋体" w:hAnsi="宋体"/>
                <w:kern w:val="0"/>
                <w:szCs w:val="21"/>
              </w:rPr>
            </w:pPr>
          </w:p>
          <w:p w:rsidR="004C187F" w:rsidRDefault="004C187F">
            <w:pPr>
              <w:jc w:val="center"/>
              <w:rPr>
                <w:rFonts w:ascii="宋体" w:hAnsi="宋体"/>
                <w:kern w:val="0"/>
                <w:szCs w:val="21"/>
              </w:rPr>
            </w:pPr>
          </w:p>
        </w:tc>
        <w:tc>
          <w:tcPr>
            <w:tcW w:w="1701" w:type="dxa"/>
            <w:vAlign w:val="center"/>
          </w:tcPr>
          <w:p w:rsidR="004C187F" w:rsidRDefault="005E14EE">
            <w:pPr>
              <w:jc w:val="left"/>
              <w:rPr>
                <w:rFonts w:ascii="宋体" w:eastAsia="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 xml:space="preserve">： </w:t>
            </w:r>
            <w:r>
              <w:rPr>
                <w:rFonts w:hint="eastAsia"/>
                <w:bCs/>
                <w:szCs w:val="21"/>
              </w:rPr>
              <w:t>成本费用账户的设置</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掌握产品成本和期间费用的内容、产品成本和期间费用总分类核算的账户设置和核算的一般程序。</w:t>
            </w:r>
          </w:p>
        </w:tc>
        <w:tc>
          <w:tcPr>
            <w:tcW w:w="2126" w:type="dxa"/>
            <w:vAlign w:val="center"/>
          </w:tcPr>
          <w:p w:rsidR="004C187F" w:rsidRDefault="005E14EE">
            <w:pPr>
              <w:rPr>
                <w:rFonts w:ascii="宋体" w:hAnsi="宋体"/>
                <w:kern w:val="0"/>
                <w:szCs w:val="21"/>
              </w:rPr>
            </w:pPr>
            <w:r>
              <w:rPr>
                <w:rFonts w:ascii="宋体" w:hAnsi="宋体" w:hint="eastAsia"/>
                <w:kern w:val="0"/>
                <w:szCs w:val="21"/>
              </w:rPr>
              <w:t>产品成本、期间费用的内容、相关账户设置；成本费用明细账的开设。</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eastAsia="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 xml:space="preserve">任务二： </w:t>
            </w:r>
            <w:r>
              <w:rPr>
                <w:rFonts w:hint="eastAsia"/>
                <w:bCs/>
                <w:szCs w:val="21"/>
              </w:rPr>
              <w:t>材料耗费的分配</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掌握材料耗费的分配方法及账务处理；通过实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熟练掌握材料耗费分配方法。</w:t>
            </w:r>
          </w:p>
        </w:tc>
        <w:tc>
          <w:tcPr>
            <w:tcW w:w="2126" w:type="dxa"/>
            <w:vAlign w:val="center"/>
          </w:tcPr>
          <w:p w:rsidR="004C187F" w:rsidRDefault="005E14EE">
            <w:pPr>
              <w:rPr>
                <w:rFonts w:ascii="宋体" w:eastAsia="宋体" w:hAnsi="宋体"/>
                <w:kern w:val="0"/>
                <w:szCs w:val="21"/>
              </w:rPr>
            </w:pPr>
            <w:r>
              <w:rPr>
                <w:rFonts w:ascii="宋体" w:hAnsi="宋体" w:hint="eastAsia"/>
                <w:kern w:val="0"/>
                <w:szCs w:val="21"/>
              </w:rPr>
              <w:t>定额耗用量、定额费用比例分配法；材料耗费分配的账务处理；编制记账凭证、登记成本费用明细账、总账；定额耗用量比例分配、定额费用比例分配实训。</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4</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任务三： 燃料耗费的分配</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掌握燃料耗费的分配方法及账务处理；通过实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熟练掌握燃料耗费分配方法。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燃料耗费的分配方法；燃料耗费分配账务处理；编制记账凭证、登记成本费用明细账、总账；燃料耗费分配实训。</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614"/>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eastAsia="宋体" w:hAnsi="宋体"/>
                <w:kern w:val="0"/>
                <w:szCs w:val="21"/>
              </w:rPr>
            </w:pP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任务四：</w:t>
            </w:r>
            <w:r>
              <w:rPr>
                <w:rFonts w:hint="eastAsia"/>
                <w:bCs/>
                <w:szCs w:val="21"/>
              </w:rPr>
              <w:t>外购动力耗费的分配</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w:t>
            </w:r>
            <w:r>
              <w:rPr>
                <w:rFonts w:hint="eastAsia"/>
                <w:bCs/>
                <w:szCs w:val="21"/>
              </w:rPr>
              <w:t>外购动力耗费</w:t>
            </w:r>
            <w:r>
              <w:rPr>
                <w:rFonts w:ascii="宋体" w:hAnsi="宋体" w:hint="eastAsia"/>
                <w:kern w:val="0"/>
                <w:szCs w:val="21"/>
              </w:rPr>
              <w:t>的分配方法及账务处理；通过实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外购动力耗费</w:t>
            </w:r>
            <w:r>
              <w:rPr>
                <w:rFonts w:ascii="宋体" w:hAnsi="宋体" w:hint="eastAsia"/>
                <w:kern w:val="0"/>
                <w:szCs w:val="21"/>
              </w:rPr>
              <w:t>分配方法。</w:t>
            </w:r>
          </w:p>
        </w:tc>
        <w:tc>
          <w:tcPr>
            <w:tcW w:w="2126" w:type="dxa"/>
            <w:vAlign w:val="center"/>
          </w:tcPr>
          <w:p w:rsidR="004C187F" w:rsidRDefault="005E14EE">
            <w:pPr>
              <w:rPr>
                <w:rFonts w:ascii="宋体" w:eastAsia="宋体" w:hAnsi="宋体"/>
                <w:kern w:val="0"/>
                <w:szCs w:val="21"/>
              </w:rPr>
            </w:pPr>
            <w:r>
              <w:rPr>
                <w:rFonts w:hint="eastAsia"/>
                <w:bCs/>
                <w:szCs w:val="21"/>
              </w:rPr>
              <w:t>外购动力耗费</w:t>
            </w:r>
            <w:r>
              <w:rPr>
                <w:rFonts w:ascii="宋体" w:hAnsi="宋体" w:hint="eastAsia"/>
                <w:kern w:val="0"/>
                <w:szCs w:val="21"/>
              </w:rPr>
              <w:t>的分配方法；</w:t>
            </w:r>
            <w:r>
              <w:rPr>
                <w:rFonts w:hint="eastAsia"/>
                <w:bCs/>
                <w:szCs w:val="21"/>
              </w:rPr>
              <w:t>外购动力耗费</w:t>
            </w:r>
            <w:r>
              <w:rPr>
                <w:rFonts w:ascii="宋体" w:hAnsi="宋体" w:hint="eastAsia"/>
                <w:kern w:val="0"/>
                <w:szCs w:val="21"/>
              </w:rPr>
              <w:t>分配账务处理；编制记账凭证、登记成本费用明细账、总账；</w:t>
            </w:r>
            <w:r>
              <w:rPr>
                <w:rFonts w:hint="eastAsia"/>
                <w:bCs/>
                <w:szCs w:val="21"/>
              </w:rPr>
              <w:t>外购动力耗费</w:t>
            </w:r>
            <w:r>
              <w:rPr>
                <w:rFonts w:ascii="宋体" w:hAnsi="宋体" w:hint="eastAsia"/>
                <w:kern w:val="0"/>
                <w:szCs w:val="21"/>
              </w:rPr>
              <w:t>分配实训。</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614"/>
          <w:jc w:val="center"/>
        </w:trPr>
        <w:tc>
          <w:tcPr>
            <w:tcW w:w="710" w:type="dxa"/>
            <w:vMerge/>
            <w:vAlign w:val="center"/>
          </w:tcPr>
          <w:p w:rsidR="004C187F" w:rsidRDefault="004C187F"/>
        </w:tc>
        <w:tc>
          <w:tcPr>
            <w:tcW w:w="1134" w:type="dxa"/>
            <w:vMerge/>
            <w:vAlign w:val="center"/>
          </w:tcPr>
          <w:p w:rsidR="004C187F" w:rsidRDefault="004C187F"/>
        </w:tc>
        <w:tc>
          <w:tcPr>
            <w:tcW w:w="1701" w:type="dxa"/>
            <w:vAlign w:val="center"/>
          </w:tcPr>
          <w:p w:rsidR="004C187F" w:rsidRDefault="005E14EE">
            <w:pPr>
              <w:rPr>
                <w:rFonts w:ascii="宋体" w:hAnsi="宋体"/>
                <w:kern w:val="0"/>
                <w:szCs w:val="21"/>
              </w:rPr>
            </w:pPr>
            <w:r>
              <w:rPr>
                <w:rFonts w:ascii="宋体" w:hAnsi="宋体" w:hint="eastAsia"/>
                <w:kern w:val="0"/>
                <w:szCs w:val="21"/>
              </w:rPr>
              <w:t>任务五：</w:t>
            </w:r>
            <w:r>
              <w:rPr>
                <w:rFonts w:hint="eastAsia"/>
                <w:bCs/>
                <w:szCs w:val="21"/>
              </w:rPr>
              <w:t>职工薪</w:t>
            </w:r>
            <w:proofErr w:type="gramStart"/>
            <w:r>
              <w:rPr>
                <w:rFonts w:hint="eastAsia"/>
                <w:bCs/>
                <w:szCs w:val="21"/>
              </w:rPr>
              <w:t>酬</w:t>
            </w:r>
            <w:proofErr w:type="gramEnd"/>
            <w:r>
              <w:rPr>
                <w:rFonts w:hint="eastAsia"/>
                <w:bCs/>
                <w:szCs w:val="21"/>
              </w:rPr>
              <w:t>耗费的分配</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w:t>
            </w:r>
            <w:r>
              <w:rPr>
                <w:rFonts w:hint="eastAsia"/>
                <w:bCs/>
                <w:szCs w:val="21"/>
              </w:rPr>
              <w:t>职工薪</w:t>
            </w:r>
            <w:proofErr w:type="gramStart"/>
            <w:r>
              <w:rPr>
                <w:rFonts w:hint="eastAsia"/>
                <w:bCs/>
                <w:szCs w:val="21"/>
              </w:rPr>
              <w:t>酬</w:t>
            </w:r>
            <w:proofErr w:type="gramEnd"/>
            <w:r>
              <w:rPr>
                <w:rFonts w:hint="eastAsia"/>
                <w:bCs/>
                <w:szCs w:val="21"/>
              </w:rPr>
              <w:t>耗费</w:t>
            </w:r>
            <w:r>
              <w:rPr>
                <w:rFonts w:ascii="宋体" w:hAnsi="宋体" w:hint="eastAsia"/>
                <w:kern w:val="0"/>
                <w:szCs w:val="21"/>
              </w:rPr>
              <w:t>的分配方法及账务处理；通过实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职工薪</w:t>
            </w:r>
            <w:proofErr w:type="gramStart"/>
            <w:r>
              <w:rPr>
                <w:rFonts w:hint="eastAsia"/>
                <w:bCs/>
                <w:szCs w:val="21"/>
              </w:rPr>
              <w:t>酬</w:t>
            </w:r>
            <w:proofErr w:type="gramEnd"/>
            <w:r>
              <w:rPr>
                <w:rFonts w:hint="eastAsia"/>
                <w:bCs/>
                <w:szCs w:val="21"/>
              </w:rPr>
              <w:t>耗费</w:t>
            </w:r>
            <w:r>
              <w:rPr>
                <w:rFonts w:ascii="宋体" w:hAnsi="宋体" w:hint="eastAsia"/>
                <w:kern w:val="0"/>
                <w:szCs w:val="21"/>
              </w:rPr>
              <w:t>分配方法。</w:t>
            </w:r>
          </w:p>
        </w:tc>
        <w:tc>
          <w:tcPr>
            <w:tcW w:w="2126" w:type="dxa"/>
            <w:vAlign w:val="center"/>
          </w:tcPr>
          <w:p w:rsidR="004C187F" w:rsidRDefault="005E14EE">
            <w:pPr>
              <w:rPr>
                <w:rFonts w:ascii="宋体" w:eastAsia="宋体" w:hAnsi="宋体"/>
                <w:kern w:val="0"/>
                <w:szCs w:val="21"/>
              </w:rPr>
            </w:pPr>
            <w:r>
              <w:rPr>
                <w:rFonts w:hint="eastAsia"/>
                <w:bCs/>
                <w:szCs w:val="21"/>
              </w:rPr>
              <w:t>职工薪</w:t>
            </w:r>
            <w:proofErr w:type="gramStart"/>
            <w:r>
              <w:rPr>
                <w:rFonts w:hint="eastAsia"/>
                <w:bCs/>
                <w:szCs w:val="21"/>
              </w:rPr>
              <w:t>酬</w:t>
            </w:r>
            <w:proofErr w:type="gramEnd"/>
            <w:r>
              <w:rPr>
                <w:rFonts w:hint="eastAsia"/>
                <w:bCs/>
                <w:szCs w:val="21"/>
              </w:rPr>
              <w:t>耗费</w:t>
            </w:r>
            <w:r>
              <w:rPr>
                <w:rFonts w:ascii="宋体" w:hAnsi="宋体" w:hint="eastAsia"/>
                <w:kern w:val="0"/>
                <w:szCs w:val="21"/>
              </w:rPr>
              <w:t>的分配方法；</w:t>
            </w:r>
            <w:r>
              <w:rPr>
                <w:rFonts w:hint="eastAsia"/>
                <w:bCs/>
                <w:szCs w:val="21"/>
              </w:rPr>
              <w:t>职工薪</w:t>
            </w:r>
            <w:proofErr w:type="gramStart"/>
            <w:r>
              <w:rPr>
                <w:rFonts w:hint="eastAsia"/>
                <w:bCs/>
                <w:szCs w:val="21"/>
              </w:rPr>
              <w:t>酬</w:t>
            </w:r>
            <w:proofErr w:type="gramEnd"/>
            <w:r>
              <w:rPr>
                <w:rFonts w:hint="eastAsia"/>
                <w:bCs/>
                <w:szCs w:val="21"/>
              </w:rPr>
              <w:t>耗费</w:t>
            </w:r>
            <w:r>
              <w:rPr>
                <w:rFonts w:ascii="宋体" w:hAnsi="宋体" w:hint="eastAsia"/>
                <w:kern w:val="0"/>
                <w:szCs w:val="21"/>
              </w:rPr>
              <w:t>分配账务处理；编制记账凭证、登记成本费用明细账、总账；</w:t>
            </w:r>
            <w:r>
              <w:rPr>
                <w:rFonts w:hint="eastAsia"/>
                <w:bCs/>
                <w:szCs w:val="21"/>
              </w:rPr>
              <w:t>职工薪</w:t>
            </w:r>
            <w:proofErr w:type="gramStart"/>
            <w:r>
              <w:rPr>
                <w:rFonts w:hint="eastAsia"/>
                <w:bCs/>
                <w:szCs w:val="21"/>
              </w:rPr>
              <w:t>酬</w:t>
            </w:r>
            <w:proofErr w:type="gramEnd"/>
            <w:r>
              <w:rPr>
                <w:rFonts w:hint="eastAsia"/>
                <w:bCs/>
                <w:szCs w:val="21"/>
              </w:rPr>
              <w:t>耗费</w:t>
            </w:r>
            <w:r>
              <w:rPr>
                <w:rFonts w:ascii="宋体" w:hAnsi="宋体" w:hint="eastAsia"/>
                <w:kern w:val="0"/>
                <w:szCs w:val="21"/>
              </w:rPr>
              <w:t>分配实训。</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4</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任务六： 固定资产折旧费的分配</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掌握固定资产折旧费的分配方法及账务处理；通过实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熟练掌握固定资产折旧费分配方法。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固定资产折旧费的分配方法；固定资产折旧费分配账务处理；编制记账凭证、登记成本费用明细账、总账；固定资产折旧费分配实训。</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任务七：</w:t>
            </w:r>
            <w:r>
              <w:rPr>
                <w:rFonts w:hint="eastAsia"/>
                <w:bCs/>
                <w:szCs w:val="21"/>
              </w:rPr>
              <w:t>利息及其他支出的分配</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w:t>
            </w:r>
            <w:r>
              <w:rPr>
                <w:rFonts w:hint="eastAsia"/>
                <w:bCs/>
                <w:szCs w:val="21"/>
              </w:rPr>
              <w:t>利息及其他支出</w:t>
            </w:r>
            <w:r>
              <w:rPr>
                <w:rFonts w:ascii="宋体" w:hAnsi="宋体" w:hint="eastAsia"/>
                <w:kern w:val="0"/>
                <w:szCs w:val="21"/>
              </w:rPr>
              <w:t>的分配方法及账务处理；通过实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利息及其他支出</w:t>
            </w:r>
            <w:r>
              <w:rPr>
                <w:rFonts w:ascii="宋体" w:hAnsi="宋体" w:hint="eastAsia"/>
                <w:kern w:val="0"/>
                <w:szCs w:val="21"/>
              </w:rPr>
              <w:t>分配方法。</w:t>
            </w:r>
          </w:p>
        </w:tc>
        <w:tc>
          <w:tcPr>
            <w:tcW w:w="2126" w:type="dxa"/>
            <w:vAlign w:val="center"/>
          </w:tcPr>
          <w:p w:rsidR="004C187F" w:rsidRDefault="005E14EE">
            <w:pPr>
              <w:rPr>
                <w:rFonts w:ascii="宋体" w:hAnsi="宋体"/>
                <w:kern w:val="0"/>
                <w:szCs w:val="21"/>
              </w:rPr>
            </w:pPr>
            <w:r>
              <w:rPr>
                <w:rFonts w:hint="eastAsia"/>
                <w:bCs/>
                <w:szCs w:val="21"/>
              </w:rPr>
              <w:t>利息及其他支出</w:t>
            </w:r>
            <w:r>
              <w:rPr>
                <w:rFonts w:ascii="宋体" w:hAnsi="宋体" w:hint="eastAsia"/>
                <w:kern w:val="0"/>
                <w:szCs w:val="21"/>
              </w:rPr>
              <w:t>的分配方法；</w:t>
            </w:r>
            <w:r>
              <w:rPr>
                <w:rFonts w:hint="eastAsia"/>
                <w:bCs/>
                <w:szCs w:val="21"/>
              </w:rPr>
              <w:t>利息及其他支出</w:t>
            </w:r>
            <w:r>
              <w:rPr>
                <w:rFonts w:ascii="宋体" w:hAnsi="宋体" w:hint="eastAsia"/>
                <w:kern w:val="0"/>
                <w:szCs w:val="21"/>
              </w:rPr>
              <w:t>分配账务处理；编制记账凭证、登记成本费用明细账、总账；</w:t>
            </w:r>
            <w:r>
              <w:rPr>
                <w:rFonts w:hint="eastAsia"/>
                <w:bCs/>
                <w:szCs w:val="21"/>
              </w:rPr>
              <w:t>利息及其他支出</w:t>
            </w:r>
            <w:r>
              <w:rPr>
                <w:rFonts w:ascii="宋体" w:hAnsi="宋体" w:hint="eastAsia"/>
                <w:kern w:val="0"/>
                <w:szCs w:val="21"/>
              </w:rPr>
              <w:t>分配实训。</w:t>
            </w:r>
          </w:p>
        </w:tc>
        <w:tc>
          <w:tcPr>
            <w:tcW w:w="709" w:type="dxa"/>
            <w:vAlign w:val="center"/>
          </w:tcPr>
          <w:p w:rsidR="004C187F" w:rsidRDefault="005E14EE">
            <w:pPr>
              <w:ind w:firstLineChars="100" w:firstLine="210"/>
              <w:rPr>
                <w:rFonts w:ascii="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任务八：</w:t>
            </w:r>
            <w:r>
              <w:rPr>
                <w:rFonts w:hint="eastAsia"/>
                <w:bCs/>
                <w:szCs w:val="21"/>
              </w:rPr>
              <w:t>跨期耗费的分配</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w:t>
            </w:r>
            <w:r>
              <w:rPr>
                <w:rFonts w:hint="eastAsia"/>
                <w:bCs/>
                <w:szCs w:val="21"/>
              </w:rPr>
              <w:t>跨期耗费分配</w:t>
            </w:r>
            <w:r>
              <w:rPr>
                <w:rFonts w:ascii="宋体" w:hAnsi="宋体" w:hint="eastAsia"/>
                <w:kern w:val="0"/>
                <w:szCs w:val="21"/>
              </w:rPr>
              <w:t>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跨期耗费分配</w:t>
            </w:r>
            <w:r>
              <w:rPr>
                <w:rFonts w:ascii="宋体" w:hAnsi="宋体" w:hint="eastAsia"/>
                <w:kern w:val="0"/>
                <w:szCs w:val="21"/>
              </w:rPr>
              <w:t>方法。</w:t>
            </w:r>
          </w:p>
        </w:tc>
        <w:tc>
          <w:tcPr>
            <w:tcW w:w="2126" w:type="dxa"/>
            <w:vAlign w:val="center"/>
          </w:tcPr>
          <w:p w:rsidR="004C187F" w:rsidRDefault="005E14EE">
            <w:pPr>
              <w:rPr>
                <w:rFonts w:ascii="宋体" w:hAnsi="宋体"/>
                <w:kern w:val="0"/>
                <w:szCs w:val="21"/>
              </w:rPr>
            </w:pPr>
            <w:r>
              <w:rPr>
                <w:rFonts w:hint="eastAsia"/>
                <w:bCs/>
                <w:szCs w:val="21"/>
              </w:rPr>
              <w:t>跨期耗费分配</w:t>
            </w:r>
            <w:r>
              <w:rPr>
                <w:rFonts w:ascii="宋体" w:hAnsi="宋体" w:hint="eastAsia"/>
                <w:kern w:val="0"/>
                <w:szCs w:val="21"/>
              </w:rPr>
              <w:t>方法；</w:t>
            </w:r>
            <w:r>
              <w:rPr>
                <w:rFonts w:hint="eastAsia"/>
                <w:bCs/>
                <w:szCs w:val="21"/>
              </w:rPr>
              <w:t>跨期耗费分配</w:t>
            </w:r>
            <w:r>
              <w:rPr>
                <w:rFonts w:ascii="宋体" w:hAnsi="宋体" w:hint="eastAsia"/>
                <w:kern w:val="0"/>
                <w:szCs w:val="21"/>
              </w:rPr>
              <w:t>账务处理；编制记账凭证、登记成本费用明细账、总账；</w:t>
            </w:r>
            <w:r>
              <w:rPr>
                <w:rFonts w:hint="eastAsia"/>
                <w:bCs/>
                <w:szCs w:val="21"/>
              </w:rPr>
              <w:t>跨期耗费分配实训。</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623"/>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任务九：</w:t>
            </w:r>
            <w:r>
              <w:rPr>
                <w:rFonts w:hint="eastAsia"/>
                <w:bCs/>
                <w:szCs w:val="21"/>
              </w:rPr>
              <w:t>辅助生产成本的归集与</w:t>
            </w:r>
            <w:r>
              <w:rPr>
                <w:rFonts w:hint="eastAsia"/>
                <w:bCs/>
                <w:szCs w:val="21"/>
              </w:rPr>
              <w:lastRenderedPageBreak/>
              <w:t>分配</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lastRenderedPageBreak/>
              <w:t>掌握</w:t>
            </w:r>
            <w:r>
              <w:rPr>
                <w:rFonts w:hint="eastAsia"/>
                <w:bCs/>
                <w:szCs w:val="21"/>
              </w:rPr>
              <w:t>辅助生产成本归集与分配</w:t>
            </w:r>
            <w:r>
              <w:rPr>
                <w:rFonts w:ascii="宋体" w:hAnsi="宋体" w:hint="eastAsia"/>
                <w:kern w:val="0"/>
                <w:szCs w:val="21"/>
              </w:rPr>
              <w:t>方法及账务</w:t>
            </w:r>
            <w:r>
              <w:rPr>
                <w:rFonts w:ascii="宋体" w:hAnsi="宋体" w:hint="eastAsia"/>
                <w:kern w:val="0"/>
                <w:szCs w:val="21"/>
              </w:rPr>
              <w:lastRenderedPageBreak/>
              <w:t>处理；通过实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辅助生产成本归集与分配</w:t>
            </w:r>
            <w:r>
              <w:rPr>
                <w:rFonts w:ascii="宋体" w:hAnsi="宋体" w:hint="eastAsia"/>
                <w:kern w:val="0"/>
                <w:szCs w:val="21"/>
              </w:rPr>
              <w:t>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lastRenderedPageBreak/>
              <w:t>直接分配法、交互分配法、代数分配法、</w:t>
            </w:r>
            <w:r>
              <w:rPr>
                <w:rFonts w:ascii="宋体" w:hAnsi="宋体" w:hint="eastAsia"/>
                <w:kern w:val="0"/>
                <w:szCs w:val="21"/>
              </w:rPr>
              <w:lastRenderedPageBreak/>
              <w:t>计划成本分配法、顺序分配法；</w:t>
            </w:r>
            <w:r>
              <w:rPr>
                <w:rFonts w:hint="eastAsia"/>
                <w:bCs/>
                <w:szCs w:val="21"/>
              </w:rPr>
              <w:t>辅助生产成本分配账务处理；</w:t>
            </w:r>
            <w:r>
              <w:rPr>
                <w:rFonts w:ascii="宋体" w:hAnsi="宋体" w:hint="eastAsia"/>
                <w:kern w:val="0"/>
                <w:szCs w:val="21"/>
              </w:rPr>
              <w:t>编制记账凭证、登记成本费用明细账、总账；直接分配法、交互分配法、代数分配法、计划成本分配法、顺序分配法实训。</w:t>
            </w:r>
          </w:p>
        </w:tc>
        <w:tc>
          <w:tcPr>
            <w:tcW w:w="709" w:type="dxa"/>
            <w:vAlign w:val="center"/>
          </w:tcPr>
          <w:p w:rsidR="004C187F" w:rsidRDefault="005E14EE">
            <w:pPr>
              <w:ind w:firstLineChars="100" w:firstLine="210"/>
              <w:rPr>
                <w:rFonts w:ascii="宋体" w:hAnsi="宋体"/>
                <w:kern w:val="0"/>
                <w:szCs w:val="21"/>
              </w:rPr>
            </w:pPr>
            <w:r>
              <w:rPr>
                <w:rFonts w:ascii="宋体" w:hAnsi="宋体" w:hint="eastAsia"/>
                <w:kern w:val="0"/>
                <w:szCs w:val="21"/>
              </w:rPr>
              <w:lastRenderedPageBreak/>
              <w:t>8</w:t>
            </w:r>
          </w:p>
        </w:tc>
      </w:tr>
      <w:tr w:rsidR="004C187F">
        <w:trPr>
          <w:trHeight w:val="520"/>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任务十：制造费用的归集与分配</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掌握制造费用</w:t>
            </w:r>
            <w:r>
              <w:rPr>
                <w:rFonts w:hint="eastAsia"/>
                <w:bCs/>
                <w:szCs w:val="21"/>
              </w:rPr>
              <w:t>归集与分配</w:t>
            </w:r>
            <w:r>
              <w:rPr>
                <w:rFonts w:ascii="宋体" w:hAnsi="宋体" w:hint="eastAsia"/>
                <w:kern w:val="0"/>
                <w:szCs w:val="21"/>
              </w:rPr>
              <w:t>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熟练掌握制造费用</w:t>
            </w:r>
            <w:r>
              <w:rPr>
                <w:rFonts w:hint="eastAsia"/>
                <w:bCs/>
                <w:szCs w:val="21"/>
              </w:rPr>
              <w:t>归集与分配</w:t>
            </w:r>
            <w:r>
              <w:rPr>
                <w:rFonts w:ascii="宋体" w:hAnsi="宋体" w:hint="eastAsia"/>
                <w:kern w:val="0"/>
                <w:szCs w:val="21"/>
              </w:rPr>
              <w:t>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制造费用</w:t>
            </w:r>
            <w:r>
              <w:rPr>
                <w:rFonts w:hint="eastAsia"/>
                <w:bCs/>
                <w:szCs w:val="21"/>
              </w:rPr>
              <w:t>分配</w:t>
            </w:r>
            <w:r>
              <w:rPr>
                <w:rFonts w:ascii="宋体" w:hAnsi="宋体" w:hint="eastAsia"/>
                <w:kern w:val="0"/>
                <w:szCs w:val="21"/>
              </w:rPr>
              <w:t>方法；制造费用</w:t>
            </w:r>
            <w:r>
              <w:rPr>
                <w:rFonts w:hint="eastAsia"/>
                <w:bCs/>
                <w:szCs w:val="21"/>
              </w:rPr>
              <w:t>分配</w:t>
            </w:r>
            <w:r>
              <w:rPr>
                <w:rFonts w:ascii="宋体" w:hAnsi="宋体" w:hint="eastAsia"/>
                <w:kern w:val="0"/>
                <w:szCs w:val="21"/>
              </w:rPr>
              <w:t>账务处理；编制记账凭证、登记成本费用明细账、总账；制造费用归集与</w:t>
            </w:r>
            <w:r>
              <w:rPr>
                <w:rFonts w:hint="eastAsia"/>
                <w:bCs/>
                <w:szCs w:val="21"/>
              </w:rPr>
              <w:t>分配实训。</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4</w:t>
            </w:r>
          </w:p>
        </w:tc>
      </w:tr>
      <w:tr w:rsidR="004C187F">
        <w:trPr>
          <w:trHeight w:val="520"/>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任务十一：废品损失的归集与分配</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掌握废品损失</w:t>
            </w:r>
            <w:r>
              <w:rPr>
                <w:rFonts w:hint="eastAsia"/>
                <w:bCs/>
                <w:szCs w:val="21"/>
              </w:rPr>
              <w:t>归集与分配</w:t>
            </w:r>
            <w:r>
              <w:rPr>
                <w:rFonts w:ascii="宋体" w:hAnsi="宋体" w:hint="eastAsia"/>
                <w:kern w:val="0"/>
                <w:szCs w:val="21"/>
              </w:rPr>
              <w:t>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熟练掌握废品损失</w:t>
            </w:r>
            <w:r>
              <w:rPr>
                <w:rFonts w:hint="eastAsia"/>
                <w:bCs/>
                <w:szCs w:val="21"/>
              </w:rPr>
              <w:t>归集与分配</w:t>
            </w:r>
            <w:r>
              <w:rPr>
                <w:rFonts w:ascii="宋体" w:hAnsi="宋体" w:hint="eastAsia"/>
                <w:kern w:val="0"/>
                <w:szCs w:val="21"/>
              </w:rPr>
              <w:t>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可修复、不可修复废品损失归集与</w:t>
            </w:r>
            <w:r>
              <w:rPr>
                <w:rFonts w:hint="eastAsia"/>
                <w:bCs/>
                <w:szCs w:val="21"/>
              </w:rPr>
              <w:t>分配</w:t>
            </w:r>
            <w:r>
              <w:rPr>
                <w:rFonts w:ascii="宋体" w:hAnsi="宋体" w:hint="eastAsia"/>
                <w:kern w:val="0"/>
                <w:szCs w:val="21"/>
              </w:rPr>
              <w:t>方法；可修复、不可修复废品损失归集与</w:t>
            </w:r>
            <w:r>
              <w:rPr>
                <w:rFonts w:hint="eastAsia"/>
                <w:bCs/>
                <w:szCs w:val="21"/>
              </w:rPr>
              <w:t>分配</w:t>
            </w:r>
            <w:r>
              <w:rPr>
                <w:rFonts w:ascii="宋体" w:hAnsi="宋体" w:hint="eastAsia"/>
                <w:kern w:val="0"/>
                <w:szCs w:val="21"/>
              </w:rPr>
              <w:t>账务处理；编制记账凭证、登记成本费用明细账、总账；可修复、不可修复废品损失归集与</w:t>
            </w:r>
            <w:r>
              <w:rPr>
                <w:rFonts w:hint="eastAsia"/>
                <w:bCs/>
                <w:szCs w:val="21"/>
              </w:rPr>
              <w:t>分配</w:t>
            </w:r>
            <w:r>
              <w:rPr>
                <w:rFonts w:ascii="宋体" w:hAnsi="宋体" w:hint="eastAsia"/>
                <w:kern w:val="0"/>
                <w:szCs w:val="21"/>
              </w:rPr>
              <w:t>实训</w:t>
            </w:r>
            <w:r>
              <w:rPr>
                <w:rFonts w:hint="eastAsia"/>
                <w:bCs/>
                <w:szCs w:val="21"/>
              </w:rPr>
              <w:t>。</w:t>
            </w:r>
          </w:p>
        </w:tc>
        <w:tc>
          <w:tcPr>
            <w:tcW w:w="709" w:type="dxa"/>
            <w:vAlign w:val="center"/>
          </w:tcPr>
          <w:p w:rsidR="004C187F" w:rsidRDefault="005E14EE">
            <w:pPr>
              <w:ind w:firstLineChars="100" w:firstLine="210"/>
              <w:rPr>
                <w:rFonts w:ascii="宋体" w:hAnsi="宋体"/>
                <w:kern w:val="0"/>
                <w:szCs w:val="21"/>
              </w:rPr>
            </w:pPr>
            <w:r>
              <w:rPr>
                <w:rFonts w:ascii="宋体" w:hAnsi="宋体" w:hint="eastAsia"/>
                <w:kern w:val="0"/>
                <w:szCs w:val="21"/>
              </w:rPr>
              <w:t>4</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任务十二：</w:t>
            </w:r>
            <w:r>
              <w:rPr>
                <w:rFonts w:hint="eastAsia"/>
                <w:bCs/>
                <w:szCs w:val="21"/>
              </w:rPr>
              <w:t>完工产品成本的计算与结转</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掌握生产费用合计在完工产品与期末在产品之间</w:t>
            </w:r>
            <w:r>
              <w:rPr>
                <w:rFonts w:hint="eastAsia"/>
                <w:bCs/>
                <w:szCs w:val="21"/>
              </w:rPr>
              <w:t>分配</w:t>
            </w:r>
            <w:r>
              <w:rPr>
                <w:rFonts w:ascii="宋体" w:hAnsi="宋体" w:hint="eastAsia"/>
                <w:kern w:val="0"/>
                <w:szCs w:val="21"/>
              </w:rPr>
              <w:t>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熟练掌握生产费用合计在完工产品与期末在产品之间的</w:t>
            </w:r>
            <w:r>
              <w:rPr>
                <w:rFonts w:hint="eastAsia"/>
                <w:bCs/>
                <w:szCs w:val="21"/>
              </w:rPr>
              <w:t>分配</w:t>
            </w:r>
            <w:r>
              <w:rPr>
                <w:rFonts w:ascii="宋体" w:hAnsi="宋体" w:hint="eastAsia"/>
                <w:kern w:val="0"/>
                <w:szCs w:val="21"/>
              </w:rPr>
              <w:t>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约当产量法、定额比例法等六种</w:t>
            </w:r>
            <w:r>
              <w:rPr>
                <w:rFonts w:hint="eastAsia"/>
                <w:bCs/>
                <w:szCs w:val="21"/>
              </w:rPr>
              <w:t>分配</w:t>
            </w:r>
            <w:r>
              <w:rPr>
                <w:rFonts w:ascii="宋体" w:hAnsi="宋体" w:hint="eastAsia"/>
                <w:kern w:val="0"/>
                <w:szCs w:val="21"/>
              </w:rPr>
              <w:t>方法；完工产品成本结转账</w:t>
            </w:r>
            <w:proofErr w:type="gramStart"/>
            <w:r>
              <w:rPr>
                <w:rFonts w:ascii="宋体" w:hAnsi="宋体" w:hint="eastAsia"/>
                <w:kern w:val="0"/>
                <w:szCs w:val="21"/>
              </w:rPr>
              <w:t>务</w:t>
            </w:r>
            <w:proofErr w:type="gramEnd"/>
            <w:r>
              <w:rPr>
                <w:rFonts w:ascii="宋体" w:hAnsi="宋体" w:hint="eastAsia"/>
                <w:kern w:val="0"/>
                <w:szCs w:val="21"/>
              </w:rPr>
              <w:t>处理；编制记账凭证、登记成本费用明细账、总账；约当产量法、定额比例法等</w:t>
            </w:r>
            <w:r>
              <w:rPr>
                <w:rFonts w:hint="eastAsia"/>
                <w:bCs/>
                <w:szCs w:val="21"/>
              </w:rPr>
              <w:t>实训。</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8</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任务十三：</w:t>
            </w:r>
            <w:r>
              <w:rPr>
                <w:rFonts w:hint="eastAsia"/>
                <w:bCs/>
                <w:szCs w:val="21"/>
              </w:rPr>
              <w:t>成本报表的编制与分析</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w:t>
            </w:r>
            <w:r>
              <w:rPr>
                <w:rFonts w:hint="eastAsia"/>
                <w:bCs/>
                <w:szCs w:val="21"/>
              </w:rPr>
              <w:t>成本报表编制与分析</w:t>
            </w:r>
            <w:r>
              <w:rPr>
                <w:rFonts w:ascii="宋体" w:hAnsi="宋体" w:hint="eastAsia"/>
                <w:kern w:val="0"/>
                <w:szCs w:val="21"/>
              </w:rPr>
              <w:t>方法；通过实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成本报表编制与分析</w:t>
            </w:r>
            <w:r>
              <w:rPr>
                <w:rFonts w:ascii="宋体" w:hAnsi="宋体" w:hint="eastAsia"/>
                <w:kern w:val="0"/>
                <w:szCs w:val="21"/>
              </w:rPr>
              <w:t>方法。</w:t>
            </w:r>
          </w:p>
        </w:tc>
        <w:tc>
          <w:tcPr>
            <w:tcW w:w="2126" w:type="dxa"/>
            <w:vAlign w:val="center"/>
          </w:tcPr>
          <w:p w:rsidR="004C187F" w:rsidRDefault="005E14EE">
            <w:pPr>
              <w:rPr>
                <w:rFonts w:ascii="宋体" w:hAnsi="宋体"/>
                <w:kern w:val="0"/>
                <w:szCs w:val="21"/>
              </w:rPr>
            </w:pPr>
            <w:r>
              <w:rPr>
                <w:rFonts w:hint="eastAsia"/>
                <w:bCs/>
                <w:szCs w:val="21"/>
              </w:rPr>
              <w:t>成本报表编制与分析</w:t>
            </w:r>
            <w:r>
              <w:rPr>
                <w:rFonts w:ascii="宋体" w:hAnsi="宋体" w:hint="eastAsia"/>
                <w:kern w:val="0"/>
                <w:szCs w:val="21"/>
              </w:rPr>
              <w:t>方法；</w:t>
            </w:r>
            <w:r>
              <w:rPr>
                <w:rFonts w:hint="eastAsia"/>
                <w:bCs/>
                <w:szCs w:val="21"/>
              </w:rPr>
              <w:t>成本报表编制与分析实训。</w:t>
            </w:r>
          </w:p>
        </w:tc>
        <w:tc>
          <w:tcPr>
            <w:tcW w:w="709" w:type="dxa"/>
            <w:vAlign w:val="center"/>
          </w:tcPr>
          <w:p w:rsidR="004C187F" w:rsidRDefault="005E14EE">
            <w:pPr>
              <w:ind w:firstLineChars="100" w:firstLine="210"/>
              <w:rPr>
                <w:rFonts w:ascii="宋体" w:hAnsi="宋体"/>
                <w:kern w:val="0"/>
                <w:szCs w:val="21"/>
              </w:rPr>
            </w:pPr>
            <w:r>
              <w:rPr>
                <w:rFonts w:ascii="宋体" w:hAnsi="宋体" w:hint="eastAsia"/>
                <w:kern w:val="0"/>
                <w:szCs w:val="21"/>
              </w:rPr>
              <w:t>2</w:t>
            </w:r>
          </w:p>
        </w:tc>
      </w:tr>
      <w:tr w:rsidR="004C187F">
        <w:trPr>
          <w:trHeight w:val="1238"/>
          <w:jc w:val="center"/>
        </w:trPr>
        <w:tc>
          <w:tcPr>
            <w:tcW w:w="710" w:type="dxa"/>
            <w:vMerge w:val="restart"/>
            <w:vAlign w:val="center"/>
          </w:tcPr>
          <w:p w:rsidR="004C187F" w:rsidRDefault="004C187F">
            <w:pPr>
              <w:jc w:val="center"/>
              <w:rPr>
                <w:rFonts w:ascii="宋体" w:hAnsi="宋体"/>
                <w:kern w:val="0"/>
                <w:szCs w:val="21"/>
              </w:rPr>
            </w:pPr>
          </w:p>
          <w:p w:rsidR="004C187F" w:rsidRDefault="004C187F">
            <w:pPr>
              <w:jc w:val="center"/>
              <w:rPr>
                <w:rFonts w:ascii="宋体" w:hAnsi="宋体"/>
                <w:kern w:val="0"/>
                <w:szCs w:val="21"/>
              </w:rPr>
            </w:pPr>
          </w:p>
          <w:p w:rsidR="004C187F" w:rsidRDefault="005E14EE">
            <w:pPr>
              <w:jc w:val="center"/>
              <w:rPr>
                <w:rFonts w:ascii="宋体" w:hAnsi="宋体"/>
                <w:kern w:val="0"/>
                <w:szCs w:val="21"/>
              </w:rPr>
            </w:pPr>
            <w:r>
              <w:rPr>
                <w:rFonts w:ascii="宋体" w:hAnsi="宋体" w:hint="eastAsia"/>
                <w:kern w:val="0"/>
                <w:szCs w:val="21"/>
              </w:rPr>
              <w:t>3</w:t>
            </w:r>
          </w:p>
          <w:p w:rsidR="004C187F" w:rsidRDefault="004C187F">
            <w:pPr>
              <w:jc w:val="center"/>
              <w:rPr>
                <w:rFonts w:ascii="宋体" w:hAnsi="宋体"/>
                <w:kern w:val="0"/>
                <w:szCs w:val="21"/>
              </w:rPr>
            </w:pPr>
          </w:p>
          <w:p w:rsidR="004C187F" w:rsidRDefault="004C187F">
            <w:pPr>
              <w:jc w:val="center"/>
              <w:rPr>
                <w:rFonts w:ascii="宋体" w:hAnsi="宋体"/>
                <w:kern w:val="0"/>
                <w:szCs w:val="21"/>
              </w:rPr>
            </w:pP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lastRenderedPageBreak/>
              <w:t>案例篇</w:t>
            </w:r>
          </w:p>
          <w:p w:rsidR="004C187F" w:rsidRDefault="005E14EE">
            <w:pPr>
              <w:jc w:val="center"/>
              <w:rPr>
                <w:rFonts w:ascii="宋体" w:hAnsi="宋体"/>
                <w:kern w:val="0"/>
                <w:szCs w:val="21"/>
              </w:rPr>
            </w:pPr>
            <w:r>
              <w:rPr>
                <w:rFonts w:ascii="宋体" w:hAnsi="宋体" w:hint="eastAsia"/>
                <w:kern w:val="0"/>
                <w:szCs w:val="21"/>
              </w:rPr>
              <w:t>分批法及其应用</w:t>
            </w: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分批法及其应用</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了解分批法适用范围、理解分批法特点、掌握分批法的计算程序和计算技能。</w:t>
            </w:r>
          </w:p>
        </w:tc>
        <w:tc>
          <w:tcPr>
            <w:tcW w:w="2126" w:type="dxa"/>
            <w:vAlign w:val="center"/>
          </w:tcPr>
          <w:p w:rsidR="004C187F" w:rsidRDefault="005E14EE">
            <w:pPr>
              <w:rPr>
                <w:rFonts w:ascii="宋体" w:hAnsi="宋体"/>
                <w:kern w:val="0"/>
                <w:szCs w:val="21"/>
              </w:rPr>
            </w:pPr>
            <w:r>
              <w:rPr>
                <w:rFonts w:ascii="宋体" w:hAnsi="宋体" w:hint="eastAsia"/>
                <w:kern w:val="0"/>
                <w:szCs w:val="21"/>
              </w:rPr>
              <w:t>分批法实例</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2</w:t>
            </w:r>
          </w:p>
        </w:tc>
      </w:tr>
      <w:tr w:rsidR="004C187F">
        <w:trPr>
          <w:trHeight w:val="1238"/>
          <w:jc w:val="center"/>
        </w:trPr>
        <w:tc>
          <w:tcPr>
            <w:tcW w:w="710" w:type="dxa"/>
            <w:vMerge/>
            <w:vAlign w:val="center"/>
          </w:tcPr>
          <w:p w:rsidR="004C187F" w:rsidRDefault="004C187F"/>
        </w:tc>
        <w:tc>
          <w:tcPr>
            <w:tcW w:w="1134" w:type="dxa"/>
            <w:vMerge/>
            <w:vAlign w:val="center"/>
          </w:tcPr>
          <w:p w:rsidR="004C187F" w:rsidRDefault="004C187F"/>
        </w:tc>
        <w:tc>
          <w:tcPr>
            <w:tcW w:w="1701" w:type="dxa"/>
            <w:vAlign w:val="center"/>
          </w:tcPr>
          <w:p w:rsidR="004C187F" w:rsidRDefault="005E14EE">
            <w:pPr>
              <w:rPr>
                <w:rFonts w:ascii="宋体" w:hAnsi="宋体"/>
                <w:kern w:val="0"/>
                <w:szCs w:val="21"/>
              </w:rPr>
            </w:pPr>
            <w:r>
              <w:rPr>
                <w:rFonts w:ascii="宋体" w:hAnsi="宋体" w:hint="eastAsia"/>
                <w:kern w:val="0"/>
                <w:szCs w:val="21"/>
              </w:rPr>
              <w:t>任务二：</w:t>
            </w:r>
            <w:r>
              <w:rPr>
                <w:rFonts w:hint="eastAsia"/>
                <w:bCs/>
                <w:szCs w:val="21"/>
              </w:rPr>
              <w:t>分批法及其应用实训</w:t>
            </w:r>
          </w:p>
        </w:tc>
        <w:tc>
          <w:tcPr>
            <w:tcW w:w="2268" w:type="dxa"/>
            <w:vAlign w:val="center"/>
          </w:tcPr>
          <w:p w:rsidR="004C187F" w:rsidRDefault="005E14EE">
            <w:pPr>
              <w:rPr>
                <w:rFonts w:ascii="宋体" w:hAnsi="宋体"/>
                <w:kern w:val="0"/>
                <w:szCs w:val="21"/>
              </w:rPr>
            </w:pPr>
            <w:r>
              <w:rPr>
                <w:rFonts w:ascii="宋体" w:hAnsi="宋体" w:hint="eastAsia"/>
                <w:kern w:val="0"/>
                <w:szCs w:val="21"/>
              </w:rPr>
              <w:t>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分批</w:t>
            </w:r>
            <w:r>
              <w:rPr>
                <w:rFonts w:ascii="宋体" w:hAnsi="宋体" w:hint="eastAsia"/>
                <w:kern w:val="0"/>
                <w:szCs w:val="21"/>
              </w:rPr>
              <w:t>法。</w:t>
            </w:r>
          </w:p>
        </w:tc>
        <w:tc>
          <w:tcPr>
            <w:tcW w:w="2126" w:type="dxa"/>
            <w:vAlign w:val="center"/>
          </w:tcPr>
          <w:p w:rsidR="004C187F" w:rsidRDefault="005E14EE">
            <w:pPr>
              <w:rPr>
                <w:rFonts w:ascii="宋体" w:eastAsia="宋体" w:hAnsi="宋体"/>
                <w:kern w:val="0"/>
                <w:szCs w:val="21"/>
              </w:rPr>
            </w:pPr>
            <w:r>
              <w:rPr>
                <w:rFonts w:ascii="宋体" w:hAnsi="宋体" w:hint="eastAsia"/>
                <w:kern w:val="0"/>
                <w:szCs w:val="21"/>
              </w:rPr>
              <w:t>分批法</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2</w:t>
            </w:r>
          </w:p>
        </w:tc>
      </w:tr>
      <w:tr w:rsidR="004C187F">
        <w:trPr>
          <w:jc w:val="center"/>
        </w:trPr>
        <w:tc>
          <w:tcPr>
            <w:tcW w:w="710" w:type="dxa"/>
            <w:vMerge w:val="restart"/>
            <w:vAlign w:val="center"/>
          </w:tcPr>
          <w:p w:rsidR="004C187F" w:rsidRDefault="005E14EE">
            <w:pPr>
              <w:jc w:val="center"/>
              <w:rPr>
                <w:rFonts w:ascii="宋体" w:eastAsia="宋体" w:hAnsi="宋体"/>
                <w:kern w:val="0"/>
                <w:szCs w:val="21"/>
              </w:rPr>
            </w:pPr>
            <w:r>
              <w:rPr>
                <w:rFonts w:ascii="宋体" w:hAnsi="宋体" w:hint="eastAsia"/>
                <w:kern w:val="0"/>
                <w:szCs w:val="21"/>
              </w:rPr>
              <w:lastRenderedPageBreak/>
              <w:t>4</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案例篇</w:t>
            </w:r>
          </w:p>
          <w:p w:rsidR="004C187F" w:rsidRDefault="005E14EE">
            <w:pPr>
              <w:jc w:val="center"/>
              <w:rPr>
                <w:rFonts w:ascii="宋体" w:hAnsi="宋体"/>
                <w:kern w:val="0"/>
                <w:szCs w:val="21"/>
              </w:rPr>
            </w:pPr>
            <w:r>
              <w:rPr>
                <w:rFonts w:ascii="宋体" w:hAnsi="宋体" w:hint="eastAsia"/>
                <w:kern w:val="0"/>
                <w:szCs w:val="21"/>
              </w:rPr>
              <w:t>分步法及其应用</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逐步结转分步法</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了解逐步结转分步法适用范围、理解逐步结转分步法特点、掌握逐步结转分步法的计算程序和计算技能。</w:t>
            </w:r>
          </w:p>
        </w:tc>
        <w:tc>
          <w:tcPr>
            <w:tcW w:w="2126" w:type="dxa"/>
            <w:vAlign w:val="center"/>
          </w:tcPr>
          <w:p w:rsidR="004C187F" w:rsidRDefault="005E14EE">
            <w:pPr>
              <w:rPr>
                <w:rFonts w:ascii="宋体" w:hAnsi="宋体"/>
                <w:kern w:val="0"/>
                <w:szCs w:val="21"/>
              </w:rPr>
            </w:pPr>
            <w:r>
              <w:rPr>
                <w:rFonts w:ascii="宋体" w:hAnsi="宋体" w:hint="eastAsia"/>
                <w:kern w:val="0"/>
                <w:szCs w:val="21"/>
              </w:rPr>
              <w:t>逐步结转分步法实例</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56"/>
          <w:jc w:val="center"/>
        </w:trPr>
        <w:tc>
          <w:tcPr>
            <w:tcW w:w="710" w:type="dxa"/>
            <w:vMerge/>
          </w:tcPr>
          <w:p w:rsidR="004C187F" w:rsidRDefault="004C187F">
            <w:pP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w:t>
            </w:r>
            <w:r>
              <w:rPr>
                <w:rFonts w:hint="eastAsia"/>
                <w:bCs/>
                <w:szCs w:val="21"/>
              </w:rPr>
              <w:t>平行结转分步法</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w:t>
            </w:r>
            <w:r>
              <w:rPr>
                <w:rFonts w:hint="eastAsia"/>
                <w:bCs/>
                <w:szCs w:val="21"/>
              </w:rPr>
              <w:t>平行结转分步法</w:t>
            </w:r>
            <w:r>
              <w:rPr>
                <w:rFonts w:ascii="宋体" w:hAnsi="宋体" w:hint="eastAsia"/>
                <w:kern w:val="0"/>
                <w:szCs w:val="21"/>
              </w:rPr>
              <w:t>适用范围、理解</w:t>
            </w:r>
            <w:r>
              <w:rPr>
                <w:rFonts w:hint="eastAsia"/>
                <w:bCs/>
                <w:szCs w:val="21"/>
              </w:rPr>
              <w:t>平行结转分步法</w:t>
            </w:r>
            <w:r>
              <w:rPr>
                <w:rFonts w:ascii="宋体" w:hAnsi="宋体" w:hint="eastAsia"/>
                <w:kern w:val="0"/>
                <w:szCs w:val="21"/>
              </w:rPr>
              <w:t>特点、掌握</w:t>
            </w:r>
            <w:r>
              <w:rPr>
                <w:rFonts w:hint="eastAsia"/>
                <w:bCs/>
                <w:szCs w:val="21"/>
              </w:rPr>
              <w:t>平行结转分步法</w:t>
            </w:r>
            <w:r>
              <w:rPr>
                <w:rFonts w:ascii="宋体" w:hAnsi="宋体" w:hint="eastAsia"/>
                <w:kern w:val="0"/>
                <w:szCs w:val="21"/>
              </w:rPr>
              <w:t>的计算程序和计算技能。</w:t>
            </w:r>
          </w:p>
        </w:tc>
        <w:tc>
          <w:tcPr>
            <w:tcW w:w="2126" w:type="dxa"/>
            <w:vAlign w:val="center"/>
          </w:tcPr>
          <w:p w:rsidR="004C187F" w:rsidRDefault="005E14EE">
            <w:pPr>
              <w:rPr>
                <w:rFonts w:ascii="宋体" w:hAnsi="宋体"/>
                <w:kern w:val="0"/>
                <w:szCs w:val="21"/>
              </w:rPr>
            </w:pPr>
            <w:r>
              <w:rPr>
                <w:rFonts w:ascii="宋体" w:hAnsi="宋体" w:hint="eastAsia"/>
                <w:kern w:val="0"/>
                <w:szCs w:val="21"/>
              </w:rPr>
              <w:t>平行结转分步法实例</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56"/>
          <w:jc w:val="center"/>
        </w:trPr>
        <w:tc>
          <w:tcPr>
            <w:tcW w:w="710" w:type="dxa"/>
            <w:vMerge/>
          </w:tcPr>
          <w:p w:rsidR="004C187F" w:rsidRDefault="004C187F"/>
        </w:tc>
        <w:tc>
          <w:tcPr>
            <w:tcW w:w="1134" w:type="dxa"/>
            <w:vMerge/>
            <w:vAlign w:val="center"/>
          </w:tcPr>
          <w:p w:rsidR="004C187F" w:rsidRDefault="004C187F"/>
        </w:tc>
        <w:tc>
          <w:tcPr>
            <w:tcW w:w="1701" w:type="dxa"/>
            <w:vAlign w:val="center"/>
          </w:tcPr>
          <w:p w:rsidR="004C187F" w:rsidRDefault="005E14EE">
            <w:pPr>
              <w:rPr>
                <w:rFonts w:ascii="宋体" w:hAnsi="宋体"/>
                <w:kern w:val="0"/>
                <w:szCs w:val="21"/>
              </w:rPr>
            </w:pPr>
            <w:r>
              <w:rPr>
                <w:rFonts w:ascii="宋体" w:hAnsi="宋体" w:hint="eastAsia"/>
                <w:kern w:val="0"/>
                <w:szCs w:val="21"/>
              </w:rPr>
              <w:t>任务三：</w:t>
            </w:r>
            <w:r>
              <w:rPr>
                <w:rFonts w:hint="eastAsia"/>
                <w:bCs/>
                <w:szCs w:val="21"/>
              </w:rPr>
              <w:t>分步法实训</w:t>
            </w:r>
          </w:p>
        </w:tc>
        <w:tc>
          <w:tcPr>
            <w:tcW w:w="2268" w:type="dxa"/>
            <w:vAlign w:val="center"/>
          </w:tcPr>
          <w:p w:rsidR="004C187F" w:rsidRDefault="005E14EE">
            <w:pPr>
              <w:rPr>
                <w:rFonts w:ascii="宋体" w:hAnsi="宋体"/>
                <w:kern w:val="0"/>
                <w:szCs w:val="21"/>
              </w:rPr>
            </w:pPr>
            <w:r>
              <w:rPr>
                <w:rFonts w:ascii="宋体" w:hAnsi="宋体" w:hint="eastAsia"/>
                <w:kern w:val="0"/>
                <w:szCs w:val="21"/>
              </w:rPr>
              <w:t>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逐步结转分步法、平行结转分步法</w:t>
            </w:r>
            <w:r>
              <w:rPr>
                <w:rFonts w:ascii="宋体" w:hAnsi="宋体" w:hint="eastAsia"/>
                <w:kern w:val="0"/>
                <w:szCs w:val="21"/>
              </w:rPr>
              <w:t>。</w:t>
            </w:r>
          </w:p>
        </w:tc>
        <w:tc>
          <w:tcPr>
            <w:tcW w:w="2126" w:type="dxa"/>
            <w:vAlign w:val="center"/>
          </w:tcPr>
          <w:p w:rsidR="004C187F" w:rsidRDefault="005E14EE">
            <w:pPr>
              <w:rPr>
                <w:rFonts w:ascii="宋体" w:eastAsia="宋体" w:hAnsi="宋体"/>
                <w:kern w:val="0"/>
                <w:szCs w:val="21"/>
              </w:rPr>
            </w:pPr>
            <w:r>
              <w:rPr>
                <w:rFonts w:ascii="宋体" w:hAnsi="宋体" w:hint="eastAsia"/>
                <w:kern w:val="0"/>
                <w:szCs w:val="21"/>
              </w:rPr>
              <w:t>逐步结转分步法、平行结转分步法。</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4</w:t>
            </w:r>
          </w:p>
        </w:tc>
      </w:tr>
      <w:tr w:rsidR="004C187F">
        <w:trPr>
          <w:trHeight w:val="468"/>
          <w:jc w:val="center"/>
        </w:trPr>
        <w:tc>
          <w:tcPr>
            <w:tcW w:w="710" w:type="dxa"/>
            <w:vMerge w:val="restart"/>
            <w:vAlign w:val="center"/>
          </w:tcPr>
          <w:p w:rsidR="004C187F" w:rsidRDefault="005E14EE">
            <w:pPr>
              <w:jc w:val="center"/>
              <w:rPr>
                <w:rFonts w:eastAsia="宋体"/>
              </w:rPr>
            </w:pPr>
            <w:r>
              <w:rPr>
                <w:rFonts w:hint="eastAsia"/>
              </w:rPr>
              <w:t>5</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案例篇</w:t>
            </w:r>
          </w:p>
          <w:p w:rsidR="004C187F" w:rsidRDefault="005E14EE">
            <w:r>
              <w:rPr>
                <w:rFonts w:ascii="宋体" w:hAnsi="宋体" w:hint="eastAsia"/>
                <w:kern w:val="0"/>
                <w:szCs w:val="21"/>
              </w:rPr>
              <w:t>分类法及其应用</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分类法及其应用</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了解分类法适用范围、理解分类法特点、掌握分类法的计算程序和计算技能。</w:t>
            </w:r>
          </w:p>
        </w:tc>
        <w:tc>
          <w:tcPr>
            <w:tcW w:w="2126" w:type="dxa"/>
            <w:vAlign w:val="center"/>
          </w:tcPr>
          <w:p w:rsidR="004C187F" w:rsidRDefault="005E14EE">
            <w:pPr>
              <w:rPr>
                <w:rFonts w:ascii="宋体" w:hAnsi="宋体"/>
                <w:kern w:val="0"/>
                <w:szCs w:val="21"/>
              </w:rPr>
            </w:pPr>
            <w:r>
              <w:rPr>
                <w:rFonts w:ascii="宋体" w:hAnsi="宋体" w:hint="eastAsia"/>
                <w:kern w:val="0"/>
                <w:szCs w:val="21"/>
              </w:rPr>
              <w:t>分类法实例</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468"/>
          <w:jc w:val="center"/>
        </w:trPr>
        <w:tc>
          <w:tcPr>
            <w:tcW w:w="710" w:type="dxa"/>
            <w:vMerge/>
            <w:vAlign w:val="center"/>
          </w:tcPr>
          <w:p w:rsidR="004C187F" w:rsidRDefault="004C187F"/>
        </w:tc>
        <w:tc>
          <w:tcPr>
            <w:tcW w:w="1134" w:type="dxa"/>
            <w:vMerge/>
            <w:vAlign w:val="center"/>
          </w:tcPr>
          <w:p w:rsidR="004C187F" w:rsidRDefault="004C187F"/>
        </w:tc>
        <w:tc>
          <w:tcPr>
            <w:tcW w:w="1701" w:type="dxa"/>
            <w:vAlign w:val="center"/>
          </w:tcPr>
          <w:p w:rsidR="004C187F" w:rsidRDefault="005E14EE">
            <w:pPr>
              <w:rPr>
                <w:rFonts w:ascii="宋体" w:hAnsi="宋体"/>
                <w:kern w:val="0"/>
                <w:szCs w:val="21"/>
              </w:rPr>
            </w:pPr>
            <w:r>
              <w:rPr>
                <w:rFonts w:ascii="宋体" w:hAnsi="宋体" w:hint="eastAsia"/>
                <w:kern w:val="0"/>
                <w:szCs w:val="21"/>
              </w:rPr>
              <w:t>任务二：</w:t>
            </w:r>
            <w:r>
              <w:rPr>
                <w:rFonts w:hint="eastAsia"/>
                <w:bCs/>
                <w:szCs w:val="21"/>
              </w:rPr>
              <w:t>分类法及其应用实训</w:t>
            </w:r>
          </w:p>
        </w:tc>
        <w:tc>
          <w:tcPr>
            <w:tcW w:w="2268" w:type="dxa"/>
            <w:vAlign w:val="center"/>
          </w:tcPr>
          <w:p w:rsidR="004C187F" w:rsidRDefault="005E14EE">
            <w:pPr>
              <w:rPr>
                <w:rFonts w:ascii="宋体" w:hAnsi="宋体"/>
                <w:kern w:val="0"/>
                <w:szCs w:val="21"/>
              </w:rPr>
            </w:pPr>
            <w:r>
              <w:rPr>
                <w:rFonts w:ascii="宋体" w:hAnsi="宋体" w:hint="eastAsia"/>
                <w:kern w:val="0"/>
                <w:szCs w:val="21"/>
              </w:rPr>
              <w:t>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分类</w:t>
            </w:r>
            <w:r>
              <w:rPr>
                <w:rFonts w:ascii="宋体" w:hAnsi="宋体" w:hint="eastAsia"/>
                <w:kern w:val="0"/>
                <w:szCs w:val="21"/>
              </w:rPr>
              <w:t>法。</w:t>
            </w:r>
          </w:p>
        </w:tc>
        <w:tc>
          <w:tcPr>
            <w:tcW w:w="2126" w:type="dxa"/>
            <w:vAlign w:val="center"/>
          </w:tcPr>
          <w:p w:rsidR="004C187F" w:rsidRDefault="005E14EE">
            <w:pPr>
              <w:rPr>
                <w:rFonts w:ascii="宋体" w:hAnsi="宋体"/>
                <w:kern w:val="0"/>
                <w:szCs w:val="21"/>
              </w:rPr>
            </w:pPr>
            <w:r>
              <w:rPr>
                <w:rFonts w:ascii="宋体" w:hAnsi="宋体" w:hint="eastAsia"/>
                <w:kern w:val="0"/>
                <w:szCs w:val="21"/>
              </w:rPr>
              <w:t>分类法</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468"/>
          <w:jc w:val="center"/>
        </w:trPr>
        <w:tc>
          <w:tcPr>
            <w:tcW w:w="710" w:type="dxa"/>
            <w:vMerge w:val="restart"/>
            <w:vAlign w:val="center"/>
          </w:tcPr>
          <w:p w:rsidR="004C187F" w:rsidRDefault="005E14EE">
            <w:pPr>
              <w:jc w:val="center"/>
              <w:rPr>
                <w:rFonts w:eastAsia="宋体"/>
              </w:rPr>
            </w:pPr>
            <w:r>
              <w:rPr>
                <w:rFonts w:hint="eastAsia"/>
              </w:rPr>
              <w:t>6</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案例篇</w:t>
            </w:r>
          </w:p>
          <w:p w:rsidR="004C187F" w:rsidRDefault="005E14EE">
            <w:r>
              <w:rPr>
                <w:rFonts w:ascii="宋体" w:hAnsi="宋体" w:hint="eastAsia"/>
                <w:kern w:val="0"/>
                <w:szCs w:val="21"/>
              </w:rPr>
              <w:t>定额法及其应用</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定额法及其应用</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了解定额法适用范围、理解定额法特点、掌握定额法的计算程序和计算技能。</w:t>
            </w:r>
          </w:p>
        </w:tc>
        <w:tc>
          <w:tcPr>
            <w:tcW w:w="2126" w:type="dxa"/>
            <w:vAlign w:val="center"/>
          </w:tcPr>
          <w:p w:rsidR="004C187F" w:rsidRDefault="005E14EE">
            <w:pPr>
              <w:rPr>
                <w:rFonts w:ascii="宋体" w:hAnsi="宋体"/>
                <w:kern w:val="0"/>
                <w:szCs w:val="21"/>
              </w:rPr>
            </w:pPr>
            <w:r>
              <w:rPr>
                <w:rFonts w:ascii="宋体" w:hAnsi="宋体" w:hint="eastAsia"/>
                <w:kern w:val="0"/>
                <w:szCs w:val="21"/>
              </w:rPr>
              <w:t>定额法实例</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468"/>
          <w:jc w:val="center"/>
        </w:trPr>
        <w:tc>
          <w:tcPr>
            <w:tcW w:w="710" w:type="dxa"/>
            <w:vMerge/>
            <w:vAlign w:val="center"/>
          </w:tcPr>
          <w:p w:rsidR="004C187F" w:rsidRDefault="004C187F"/>
        </w:tc>
        <w:tc>
          <w:tcPr>
            <w:tcW w:w="1134" w:type="dxa"/>
            <w:vMerge/>
            <w:vAlign w:val="center"/>
          </w:tcPr>
          <w:p w:rsidR="004C187F" w:rsidRDefault="004C187F"/>
        </w:tc>
        <w:tc>
          <w:tcPr>
            <w:tcW w:w="1701" w:type="dxa"/>
            <w:vAlign w:val="center"/>
          </w:tcPr>
          <w:p w:rsidR="004C187F" w:rsidRDefault="005E14EE">
            <w:pPr>
              <w:rPr>
                <w:rFonts w:ascii="宋体" w:hAnsi="宋体"/>
                <w:kern w:val="0"/>
                <w:szCs w:val="21"/>
              </w:rPr>
            </w:pPr>
            <w:r>
              <w:rPr>
                <w:rFonts w:ascii="宋体" w:hAnsi="宋体" w:hint="eastAsia"/>
                <w:kern w:val="0"/>
                <w:szCs w:val="21"/>
              </w:rPr>
              <w:t>任务二：</w:t>
            </w:r>
            <w:r>
              <w:rPr>
                <w:rFonts w:hint="eastAsia"/>
                <w:bCs/>
                <w:szCs w:val="21"/>
              </w:rPr>
              <w:t>定额法及其应用实训</w:t>
            </w:r>
          </w:p>
        </w:tc>
        <w:tc>
          <w:tcPr>
            <w:tcW w:w="2268" w:type="dxa"/>
            <w:vAlign w:val="center"/>
          </w:tcPr>
          <w:p w:rsidR="004C187F" w:rsidRDefault="005E14EE">
            <w:pPr>
              <w:rPr>
                <w:rFonts w:ascii="宋体" w:hAnsi="宋体"/>
                <w:kern w:val="0"/>
                <w:szCs w:val="21"/>
              </w:rPr>
            </w:pPr>
            <w:r>
              <w:rPr>
                <w:rFonts w:ascii="宋体" w:hAnsi="宋体" w:hint="eastAsia"/>
                <w:kern w:val="0"/>
                <w:szCs w:val="21"/>
              </w:rPr>
              <w:t>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定额</w:t>
            </w:r>
            <w:r>
              <w:rPr>
                <w:rFonts w:ascii="宋体" w:hAnsi="宋体" w:hint="eastAsia"/>
                <w:kern w:val="0"/>
                <w:szCs w:val="21"/>
              </w:rPr>
              <w:t>法。</w:t>
            </w:r>
          </w:p>
        </w:tc>
        <w:tc>
          <w:tcPr>
            <w:tcW w:w="2126" w:type="dxa"/>
            <w:vAlign w:val="center"/>
          </w:tcPr>
          <w:p w:rsidR="004C187F" w:rsidRDefault="005E14EE">
            <w:pPr>
              <w:rPr>
                <w:rFonts w:ascii="宋体" w:hAnsi="宋体"/>
                <w:kern w:val="0"/>
                <w:szCs w:val="21"/>
              </w:rPr>
            </w:pPr>
            <w:r>
              <w:rPr>
                <w:rFonts w:ascii="宋体" w:hAnsi="宋体" w:hint="eastAsia"/>
                <w:kern w:val="0"/>
                <w:szCs w:val="21"/>
              </w:rPr>
              <w:t>定额法</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468"/>
          <w:jc w:val="center"/>
        </w:trPr>
        <w:tc>
          <w:tcPr>
            <w:tcW w:w="710" w:type="dxa"/>
            <w:vAlign w:val="center"/>
          </w:tcPr>
          <w:p w:rsidR="004C187F" w:rsidRDefault="005E14EE">
            <w:pPr>
              <w:jc w:val="center"/>
              <w:rPr>
                <w:rFonts w:eastAsia="宋体"/>
              </w:rPr>
            </w:pPr>
            <w:r>
              <w:rPr>
                <w:rFonts w:hint="eastAsia"/>
              </w:rPr>
              <w:t>7</w:t>
            </w:r>
          </w:p>
        </w:tc>
        <w:tc>
          <w:tcPr>
            <w:tcW w:w="1134" w:type="dxa"/>
            <w:vAlign w:val="center"/>
          </w:tcPr>
          <w:p w:rsidR="004C187F" w:rsidRDefault="005E14EE">
            <w:pPr>
              <w:rPr>
                <w:rFonts w:eastAsia="宋体"/>
              </w:rPr>
            </w:pPr>
            <w:r>
              <w:rPr>
                <w:rFonts w:hint="eastAsia"/>
              </w:rPr>
              <w:t>综合实训</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品种法及其应用综合实训</w:t>
            </w:r>
          </w:p>
        </w:tc>
        <w:tc>
          <w:tcPr>
            <w:tcW w:w="2268" w:type="dxa"/>
            <w:vAlign w:val="center"/>
          </w:tcPr>
          <w:p w:rsidR="004C187F" w:rsidRDefault="005E14EE">
            <w:pPr>
              <w:rPr>
                <w:rFonts w:ascii="宋体" w:hAnsi="宋体"/>
                <w:kern w:val="0"/>
                <w:szCs w:val="21"/>
              </w:rPr>
            </w:pPr>
            <w:r>
              <w:rPr>
                <w:rFonts w:ascii="宋体" w:hAnsi="宋体" w:hint="eastAsia"/>
                <w:kern w:val="0"/>
                <w:szCs w:val="21"/>
              </w:rPr>
              <w:t>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品种法</w:t>
            </w:r>
            <w:r>
              <w:rPr>
                <w:rFonts w:ascii="宋体" w:hAnsi="宋体" w:hint="eastAsia"/>
                <w:kern w:val="0"/>
                <w:szCs w:val="21"/>
              </w:rPr>
              <w:t>。</w:t>
            </w:r>
          </w:p>
        </w:tc>
        <w:tc>
          <w:tcPr>
            <w:tcW w:w="2126" w:type="dxa"/>
            <w:vAlign w:val="center"/>
          </w:tcPr>
          <w:p w:rsidR="004C187F" w:rsidRDefault="005E14EE">
            <w:pPr>
              <w:rPr>
                <w:rFonts w:ascii="宋体" w:hAnsi="宋体"/>
                <w:kern w:val="0"/>
                <w:szCs w:val="21"/>
              </w:rPr>
            </w:pPr>
            <w:r>
              <w:rPr>
                <w:rFonts w:ascii="宋体" w:hAnsi="宋体" w:hint="eastAsia"/>
                <w:kern w:val="0"/>
                <w:szCs w:val="21"/>
              </w:rPr>
              <w:t>品种法</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4</w:t>
            </w:r>
          </w:p>
        </w:tc>
      </w:tr>
    </w:tbl>
    <w:p w:rsidR="004C187F" w:rsidRDefault="005E14EE">
      <w:pPr>
        <w:spacing w:line="360" w:lineRule="auto"/>
        <w:ind w:firstLineChars="200" w:firstLine="640"/>
        <w:rPr>
          <w:rFonts w:ascii="黑体" w:eastAsia="黑体" w:hAnsi="宋体"/>
          <w:sz w:val="32"/>
          <w:szCs w:val="32"/>
        </w:rPr>
      </w:pPr>
      <w:bookmarkStart w:id="342" w:name="_Toc24621_WPSOffice_Level2"/>
      <w:bookmarkStart w:id="343" w:name="_Toc18611_WPSOffice_Level2"/>
      <w:bookmarkStart w:id="344" w:name="_Toc27592_WPSOffice_Level2"/>
      <w:bookmarkStart w:id="345" w:name="_Toc11485_WPSOffice_Level2"/>
      <w:bookmarkStart w:id="346" w:name="_Toc27263_WPSOffice_Level2"/>
      <w:bookmarkStart w:id="347" w:name="_Toc16586_WPSOffice_Level2"/>
      <w:bookmarkStart w:id="348" w:name="_Toc24397_WPSOffice_Level2"/>
      <w:bookmarkStart w:id="349" w:name="_Toc14079_WPSOffice_Level2"/>
      <w:bookmarkStart w:id="350" w:name="_Toc24178_WPSOffice_Level2"/>
      <w:bookmarkStart w:id="351" w:name="_Toc10298_WPSOffice_Level2"/>
      <w:r>
        <w:rPr>
          <w:rFonts w:ascii="黑体" w:eastAsia="黑体" w:hAnsi="宋体" w:hint="eastAsia"/>
          <w:sz w:val="32"/>
          <w:szCs w:val="32"/>
        </w:rPr>
        <w:t>五、教学组织与教学方法</w:t>
      </w:r>
      <w:bookmarkEnd w:id="342"/>
      <w:bookmarkEnd w:id="343"/>
      <w:bookmarkEnd w:id="344"/>
      <w:bookmarkEnd w:id="345"/>
      <w:bookmarkEnd w:id="346"/>
      <w:bookmarkEnd w:id="347"/>
      <w:bookmarkEnd w:id="348"/>
      <w:bookmarkEnd w:id="349"/>
      <w:bookmarkEnd w:id="350"/>
      <w:bookmarkEnd w:id="351"/>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本课程教学过程采用“教、学、做”</w:t>
      </w:r>
      <w:r>
        <w:rPr>
          <w:rFonts w:ascii="Calibri" w:eastAsia="宋体" w:hAnsi="Calibri" w:cs="Times New Roman" w:hint="eastAsia"/>
          <w:sz w:val="24"/>
        </w:rPr>
        <w:t xml:space="preserve"> </w:t>
      </w:r>
      <w:r>
        <w:rPr>
          <w:rFonts w:ascii="Calibri" w:eastAsia="宋体" w:hAnsi="Calibri" w:cs="Times New Roman" w:hint="eastAsia"/>
          <w:sz w:val="24"/>
        </w:rPr>
        <w:t>合一的教学模式，体现学生的主体地位，每个学生均需独立完成任务，这种方法能够有效调动学生学习的积极性，由被动学习变为主动学习，有助于养成学生的岗位工作能力。在课堂教学过程中主要运用任务驱动教学法，案例教学法，分组学习法等教学方法，根据不同的教学内容，针对学生特点，灵活运用多种教学方法，引导学生积极思考，乐于实践，努力提高教学效果。</w:t>
      </w:r>
    </w:p>
    <w:p w:rsidR="004C187F" w:rsidRDefault="005E14EE">
      <w:pPr>
        <w:spacing w:line="360" w:lineRule="auto"/>
        <w:ind w:firstLineChars="200" w:firstLine="640"/>
        <w:rPr>
          <w:rFonts w:ascii="黑体" w:eastAsia="黑体" w:hAnsi="宋体"/>
          <w:sz w:val="32"/>
          <w:szCs w:val="32"/>
        </w:rPr>
      </w:pPr>
      <w:bookmarkStart w:id="352" w:name="_Toc10435_WPSOffice_Level2"/>
      <w:bookmarkStart w:id="353" w:name="_Toc31883_WPSOffice_Level2"/>
      <w:bookmarkStart w:id="354" w:name="_Toc19130_WPSOffice_Level2"/>
      <w:bookmarkStart w:id="355" w:name="_Toc31367_WPSOffice_Level2"/>
      <w:bookmarkStart w:id="356" w:name="_Toc2919_WPSOffice_Level2"/>
      <w:bookmarkStart w:id="357" w:name="_Toc9570_WPSOffice_Level2"/>
      <w:bookmarkStart w:id="358" w:name="_Toc3791_WPSOffice_Level2"/>
      <w:bookmarkStart w:id="359" w:name="_Toc26464_WPSOffice_Level2"/>
      <w:bookmarkStart w:id="360" w:name="_Toc11992_WPSOffice_Level2"/>
      <w:bookmarkStart w:id="361" w:name="_Toc26935_WPSOffice_Level2"/>
      <w:r>
        <w:rPr>
          <w:rFonts w:ascii="黑体" w:eastAsia="黑体" w:hAnsi="宋体" w:hint="eastAsia"/>
          <w:sz w:val="32"/>
          <w:szCs w:val="32"/>
        </w:rPr>
        <w:lastRenderedPageBreak/>
        <w:t>六、考核标准与成绩评定方法</w:t>
      </w:r>
      <w:bookmarkEnd w:id="352"/>
      <w:bookmarkEnd w:id="353"/>
      <w:bookmarkEnd w:id="354"/>
      <w:bookmarkEnd w:id="355"/>
      <w:bookmarkEnd w:id="356"/>
      <w:bookmarkEnd w:id="357"/>
      <w:bookmarkEnd w:id="358"/>
      <w:bookmarkEnd w:id="359"/>
      <w:bookmarkEnd w:id="360"/>
      <w:bookmarkEnd w:id="361"/>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为取得最好的学习效果，要求学生出席全部的理论课，每旷课一节按出勤成绩的</w:t>
      </w:r>
      <w:r>
        <w:rPr>
          <w:rFonts w:ascii="Calibri" w:eastAsia="宋体" w:hAnsi="Calibri" w:cs="Times New Roman" w:hint="eastAsia"/>
          <w:sz w:val="24"/>
        </w:rPr>
        <w:t>20%</w:t>
      </w:r>
      <w:r>
        <w:rPr>
          <w:rFonts w:ascii="Calibri" w:eastAsia="宋体" w:hAnsi="Calibri" w:cs="Times New Roman" w:hint="eastAsia"/>
          <w:sz w:val="24"/>
        </w:rPr>
        <w:t>扣分。迟到或早退一次，视情节严重程度按出勤成绩的</w:t>
      </w:r>
      <w:r>
        <w:rPr>
          <w:rFonts w:ascii="Calibri" w:eastAsia="宋体" w:hAnsi="Calibri" w:cs="Times New Roman" w:hint="eastAsia"/>
          <w:sz w:val="24"/>
        </w:rPr>
        <w:t>10%-15%</w:t>
      </w:r>
      <w:r>
        <w:rPr>
          <w:rFonts w:ascii="Calibri" w:eastAsia="宋体" w:hAnsi="Calibri" w:cs="Times New Roman" w:hint="eastAsia"/>
          <w:sz w:val="24"/>
        </w:rPr>
        <w:t>扣分。认真按时完成作业，字迹工整，不得抄袭他人作业。每迟交作业</w:t>
      </w:r>
      <w:r>
        <w:rPr>
          <w:rFonts w:ascii="Calibri" w:eastAsia="宋体" w:hAnsi="Calibri" w:cs="Times New Roman" w:hint="eastAsia"/>
          <w:sz w:val="24"/>
        </w:rPr>
        <w:t>24</w:t>
      </w:r>
      <w:r>
        <w:rPr>
          <w:rFonts w:ascii="Calibri" w:eastAsia="宋体" w:hAnsi="Calibri" w:cs="Times New Roman" w:hint="eastAsia"/>
          <w:sz w:val="24"/>
        </w:rPr>
        <w:t>小时按作业成绩占的</w:t>
      </w:r>
      <w:r>
        <w:rPr>
          <w:rFonts w:ascii="Calibri" w:eastAsia="宋体" w:hAnsi="Calibri" w:cs="Times New Roman" w:hint="eastAsia"/>
          <w:sz w:val="24"/>
        </w:rPr>
        <w:t>20%</w:t>
      </w:r>
      <w:r>
        <w:rPr>
          <w:rFonts w:ascii="Calibri" w:eastAsia="宋体" w:hAnsi="Calibri" w:cs="Times New Roman" w:hint="eastAsia"/>
          <w:sz w:val="24"/>
        </w:rPr>
        <w:t>扣分。考核采用百分制，其中：平时成绩占</w:t>
      </w:r>
      <w:r>
        <w:rPr>
          <w:rFonts w:ascii="Calibri" w:eastAsia="宋体" w:hAnsi="Calibri" w:cs="Times New Roman" w:hint="eastAsia"/>
          <w:sz w:val="24"/>
        </w:rPr>
        <w:t>30%</w:t>
      </w:r>
      <w:r>
        <w:rPr>
          <w:rFonts w:ascii="Calibri" w:eastAsia="宋体" w:hAnsi="Calibri" w:cs="Times New Roman" w:hint="eastAsia"/>
          <w:sz w:val="24"/>
        </w:rPr>
        <w:t>，考核学生上课纪律、作业完成、课题提问、实验完成等方面；期末</w:t>
      </w:r>
      <w:proofErr w:type="gramStart"/>
      <w:r>
        <w:rPr>
          <w:rFonts w:ascii="Calibri" w:eastAsia="宋体" w:hAnsi="Calibri" w:cs="Times New Roman" w:hint="eastAsia"/>
          <w:sz w:val="24"/>
        </w:rPr>
        <w:t>考试占</w:t>
      </w:r>
      <w:proofErr w:type="gramEnd"/>
      <w:r>
        <w:rPr>
          <w:rFonts w:ascii="Calibri" w:eastAsia="宋体" w:hAnsi="Calibri" w:cs="Times New Roman" w:hint="eastAsia"/>
          <w:sz w:val="24"/>
        </w:rPr>
        <w:t>70%</w:t>
      </w:r>
      <w:r>
        <w:rPr>
          <w:rFonts w:ascii="Calibri" w:eastAsia="宋体" w:hAnsi="Calibri" w:cs="Times New Roman" w:hint="eastAsia"/>
          <w:sz w:val="24"/>
        </w:rPr>
        <w:t>，采用闭卷考试的方式进行。期末考试试题从试题库中随机抽取，题型由单选、多选、判断、计算四种题型，分为易、一般、难三个级别，易为</w:t>
      </w:r>
      <w:r>
        <w:rPr>
          <w:rFonts w:ascii="Calibri" w:eastAsia="宋体" w:hAnsi="Calibri" w:cs="Times New Roman" w:hint="eastAsia"/>
          <w:sz w:val="24"/>
        </w:rPr>
        <w:t>30%</w:t>
      </w:r>
      <w:r>
        <w:rPr>
          <w:rFonts w:ascii="Calibri" w:eastAsia="宋体" w:hAnsi="Calibri" w:cs="Times New Roman" w:hint="eastAsia"/>
          <w:sz w:val="24"/>
        </w:rPr>
        <w:t>，一般为</w:t>
      </w:r>
      <w:r>
        <w:rPr>
          <w:rFonts w:ascii="Calibri" w:eastAsia="宋体" w:hAnsi="Calibri" w:cs="Times New Roman" w:hint="eastAsia"/>
          <w:sz w:val="24"/>
        </w:rPr>
        <w:t>60%</w:t>
      </w:r>
      <w:r>
        <w:rPr>
          <w:rFonts w:ascii="Calibri" w:eastAsia="宋体" w:hAnsi="Calibri" w:cs="Times New Roman" w:hint="eastAsia"/>
          <w:sz w:val="24"/>
        </w:rPr>
        <w:t>，难为</w:t>
      </w:r>
      <w:r>
        <w:rPr>
          <w:rFonts w:ascii="Calibri" w:eastAsia="宋体" w:hAnsi="Calibri" w:cs="Times New Roman" w:hint="eastAsia"/>
          <w:sz w:val="24"/>
        </w:rPr>
        <w:t>10%</w:t>
      </w:r>
      <w:r>
        <w:rPr>
          <w:rFonts w:ascii="Calibri" w:eastAsia="宋体" w:hAnsi="Calibri" w:cs="Times New Roman" w:hint="eastAsia"/>
          <w:sz w:val="24"/>
        </w:rPr>
        <w:t>。</w:t>
      </w:r>
    </w:p>
    <w:p w:rsidR="004C187F" w:rsidRDefault="005E14EE">
      <w:pPr>
        <w:spacing w:line="360" w:lineRule="auto"/>
        <w:ind w:firstLineChars="200" w:firstLine="640"/>
        <w:rPr>
          <w:rFonts w:ascii="黑体" w:eastAsia="黑体" w:hAnsi="宋体"/>
          <w:sz w:val="32"/>
          <w:szCs w:val="32"/>
        </w:rPr>
      </w:pPr>
      <w:bookmarkStart w:id="362" w:name="_Toc14453_WPSOffice_Level2"/>
      <w:bookmarkStart w:id="363" w:name="_Toc8347_WPSOffice_Level2"/>
      <w:bookmarkStart w:id="364" w:name="_Toc28629_WPSOffice_Level2"/>
      <w:bookmarkStart w:id="365" w:name="_Toc18152_WPSOffice_Level2"/>
      <w:bookmarkStart w:id="366" w:name="_Toc27591_WPSOffice_Level2"/>
      <w:bookmarkStart w:id="367" w:name="_Toc21682_WPSOffice_Level2"/>
      <w:bookmarkStart w:id="368" w:name="_Toc12499_WPSOffice_Level2"/>
      <w:bookmarkStart w:id="369" w:name="_Toc3598_WPSOffice_Level2"/>
      <w:bookmarkStart w:id="370" w:name="_Toc16861_WPSOffice_Level2"/>
      <w:bookmarkStart w:id="371" w:name="_Toc18642_WPSOffice_Level2"/>
      <w:r>
        <w:rPr>
          <w:rFonts w:ascii="黑体" w:eastAsia="黑体" w:hAnsi="宋体" w:hint="eastAsia"/>
          <w:sz w:val="32"/>
          <w:szCs w:val="32"/>
        </w:rPr>
        <w:t>七、教学建议</w:t>
      </w:r>
      <w:bookmarkEnd w:id="362"/>
      <w:bookmarkEnd w:id="363"/>
      <w:bookmarkEnd w:id="364"/>
      <w:bookmarkEnd w:id="365"/>
      <w:bookmarkEnd w:id="366"/>
      <w:bookmarkEnd w:id="367"/>
      <w:bookmarkEnd w:id="368"/>
      <w:bookmarkEnd w:id="369"/>
      <w:bookmarkEnd w:id="370"/>
      <w:bookmarkEnd w:id="371"/>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（一）教学条件</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理论教学：标准化教室，最好配有网络教学软件或投影仪。</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实践教学：多媒体机房，一人</w:t>
      </w:r>
      <w:proofErr w:type="gramStart"/>
      <w:r>
        <w:rPr>
          <w:rFonts w:ascii="Calibri" w:eastAsia="宋体" w:hAnsi="Calibri" w:cs="Times New Roman" w:hint="eastAsia"/>
          <w:sz w:val="24"/>
        </w:rPr>
        <w:t>一</w:t>
      </w:r>
      <w:proofErr w:type="gramEnd"/>
      <w:r>
        <w:rPr>
          <w:rFonts w:ascii="Calibri" w:eastAsia="宋体" w:hAnsi="Calibri" w:cs="Times New Roman" w:hint="eastAsia"/>
          <w:sz w:val="24"/>
        </w:rPr>
        <w:t>机，配有网络教学软件，可在线实时掌握学生作业完成全部信息。</w:t>
      </w:r>
    </w:p>
    <w:p w:rsidR="004C187F" w:rsidRDefault="005E14EE">
      <w:pPr>
        <w:widowControl/>
        <w:spacing w:line="360" w:lineRule="auto"/>
        <w:ind w:firstLine="454"/>
        <w:jc w:val="left"/>
        <w:rPr>
          <w:rFonts w:ascii="方正仿宋简体" w:eastAsia="方正仿宋简体" w:hAnsi="仿宋"/>
          <w:sz w:val="24"/>
        </w:rPr>
      </w:pPr>
      <w:r>
        <w:rPr>
          <w:rFonts w:ascii="Calibri" w:eastAsia="宋体" w:hAnsi="Calibri" w:cs="Times New Roman" w:hint="eastAsia"/>
          <w:sz w:val="24"/>
        </w:rPr>
        <w:t>有条件的话，去企业参观，就参观企业成本核算流程进行分析、讨论，让学生感受真实的岗位氛围。</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（二）师资要求</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教师应具备多年《会计职业认知》、《企业经济业务核算》等相关课程教学经验，熟悉本课程对应的职业标准和岗位要求，如有在会计师事务所、企业财务部门工作经验更好。也可聘请会计师事务所或企业、公司成本核算岗位人士和教师共同完成教学任务。</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（三）教学方法</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在教学过程中，应</w:t>
      </w:r>
      <w:proofErr w:type="gramStart"/>
      <w:r>
        <w:rPr>
          <w:rFonts w:ascii="Calibri" w:eastAsia="宋体" w:hAnsi="Calibri" w:cs="Times New Roman" w:hint="eastAsia"/>
          <w:sz w:val="24"/>
        </w:rPr>
        <w:t>视教学</w:t>
      </w:r>
      <w:proofErr w:type="gramEnd"/>
      <w:r>
        <w:rPr>
          <w:rFonts w:ascii="Calibri" w:eastAsia="宋体" w:hAnsi="Calibri" w:cs="Times New Roman" w:hint="eastAsia"/>
          <w:sz w:val="24"/>
        </w:rPr>
        <w:t>内容不同交叉使用各种教学方法。本课程整体上使用项目导向和工作任务驱动、问题引导法，具体实施中随时穿插案例演示、小组合作学习教学、分层培养、个别辅导等方法。</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（四）教学资源的开发与利用</w:t>
      </w:r>
    </w:p>
    <w:p w:rsidR="004C187F" w:rsidRDefault="005E14EE">
      <w:pPr>
        <w:widowControl/>
        <w:spacing w:line="500" w:lineRule="exact"/>
        <w:ind w:firstLine="454"/>
        <w:jc w:val="left"/>
        <w:rPr>
          <w:rFonts w:ascii="Calibri" w:eastAsia="宋体" w:hAnsi="Calibri" w:cs="Times New Roman"/>
          <w:sz w:val="24"/>
        </w:rPr>
      </w:pPr>
      <w:r>
        <w:rPr>
          <w:rFonts w:ascii="Calibri" w:eastAsia="宋体" w:hAnsi="Calibri" w:cs="Times New Roman" w:hint="eastAsia"/>
          <w:sz w:val="24"/>
        </w:rPr>
        <w:t>本课程主要教学资源包括教材、教案、课件、实</w:t>
      </w:r>
      <w:proofErr w:type="gramStart"/>
      <w:r>
        <w:rPr>
          <w:rFonts w:ascii="Calibri" w:eastAsia="宋体" w:hAnsi="Calibri" w:cs="Times New Roman" w:hint="eastAsia"/>
          <w:sz w:val="24"/>
        </w:rPr>
        <w:t>训项目</w:t>
      </w:r>
      <w:proofErr w:type="gramEnd"/>
      <w:r>
        <w:rPr>
          <w:rFonts w:ascii="Calibri" w:eastAsia="宋体" w:hAnsi="Calibri" w:cs="Times New Roman" w:hint="eastAsia"/>
          <w:sz w:val="24"/>
        </w:rPr>
        <w:t>等。在教学中应对已有资源随时进行修改和完善，并增加新的资源。</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（五）评价标准</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lastRenderedPageBreak/>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p>
    <w:p w:rsidR="004C187F" w:rsidRDefault="005E14EE">
      <w:pPr>
        <w:spacing w:line="360" w:lineRule="auto"/>
        <w:ind w:firstLineChars="200" w:firstLine="640"/>
        <w:rPr>
          <w:rFonts w:ascii="黑体" w:eastAsia="黑体" w:hAnsi="宋体"/>
          <w:sz w:val="32"/>
          <w:szCs w:val="32"/>
        </w:rPr>
      </w:pPr>
      <w:bookmarkStart w:id="372" w:name="_Toc12612_WPSOffice_Level2"/>
      <w:bookmarkStart w:id="373" w:name="_Toc24553_WPSOffice_Level2"/>
      <w:bookmarkStart w:id="374" w:name="_Toc31486_WPSOffice_Level2"/>
      <w:bookmarkStart w:id="375" w:name="_Toc5688_WPSOffice_Level2"/>
      <w:bookmarkStart w:id="376" w:name="_Toc31884_WPSOffice_Level2"/>
      <w:bookmarkStart w:id="377" w:name="_Toc24764_WPSOffice_Level2"/>
      <w:bookmarkStart w:id="378" w:name="_Toc6540_WPSOffice_Level2"/>
      <w:bookmarkStart w:id="379" w:name="_Toc27333_WPSOffice_Level2"/>
      <w:bookmarkStart w:id="380" w:name="_Toc24888_WPSOffice_Level2"/>
      <w:bookmarkStart w:id="381" w:name="_Toc13142_WPSOffice_Level2"/>
      <w:r>
        <w:rPr>
          <w:rFonts w:ascii="黑体" w:eastAsia="黑体" w:hAnsi="宋体" w:hint="eastAsia"/>
          <w:sz w:val="32"/>
          <w:szCs w:val="32"/>
        </w:rPr>
        <w:t>八、选用教材标及推荐教材和参考用书（或课程网站）</w:t>
      </w:r>
      <w:bookmarkEnd w:id="372"/>
      <w:bookmarkEnd w:id="373"/>
      <w:bookmarkEnd w:id="374"/>
      <w:bookmarkEnd w:id="375"/>
      <w:bookmarkEnd w:id="376"/>
      <w:bookmarkEnd w:id="377"/>
      <w:bookmarkEnd w:id="378"/>
      <w:bookmarkEnd w:id="379"/>
      <w:bookmarkEnd w:id="380"/>
      <w:bookmarkEnd w:id="381"/>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（一）教材选用标准：教材选用遵循“适用、实用、够用”为原则。</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（二）推荐教材：蒋小芸，胡中艾</w:t>
      </w:r>
      <w:r>
        <w:rPr>
          <w:rFonts w:ascii="Calibri" w:eastAsia="宋体" w:hAnsi="Calibri" w:cs="Times New Roman" w:hint="eastAsia"/>
          <w:sz w:val="24"/>
        </w:rPr>
        <w:t>.</w:t>
      </w:r>
      <w:r>
        <w:rPr>
          <w:rFonts w:ascii="Calibri" w:eastAsia="宋体" w:hAnsi="Calibri" w:cs="Times New Roman" w:hint="eastAsia"/>
          <w:sz w:val="24"/>
        </w:rPr>
        <w:t>成本核算与管理</w:t>
      </w:r>
      <w:r>
        <w:rPr>
          <w:rFonts w:ascii="Calibri" w:eastAsia="宋体" w:hAnsi="Calibri" w:cs="Times New Roman" w:hint="eastAsia"/>
          <w:sz w:val="24"/>
        </w:rPr>
        <w:t>[M].</w:t>
      </w:r>
      <w:r>
        <w:rPr>
          <w:rFonts w:ascii="Calibri" w:eastAsia="宋体" w:hAnsi="Calibri" w:cs="Times New Roman" w:hint="eastAsia"/>
          <w:sz w:val="24"/>
        </w:rPr>
        <w:t>北京：高等教育出版社，</w:t>
      </w:r>
      <w:r>
        <w:rPr>
          <w:rFonts w:ascii="Calibri" w:eastAsia="宋体" w:hAnsi="Calibri" w:cs="Times New Roman" w:hint="eastAsia"/>
          <w:sz w:val="24"/>
        </w:rPr>
        <w:t>2018</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（三）参考用书（或课程网站）：</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李福荣</w:t>
      </w:r>
      <w:r>
        <w:rPr>
          <w:rFonts w:ascii="Calibri" w:eastAsia="宋体" w:hAnsi="Calibri" w:cs="Times New Roman" w:hint="eastAsia"/>
          <w:sz w:val="24"/>
        </w:rPr>
        <w:t xml:space="preserve">. </w:t>
      </w:r>
      <w:r>
        <w:rPr>
          <w:rFonts w:ascii="Calibri" w:eastAsia="宋体" w:hAnsi="Calibri" w:cs="Times New Roman" w:hint="eastAsia"/>
          <w:sz w:val="24"/>
        </w:rPr>
        <w:t>成本会计</w:t>
      </w:r>
      <w:r>
        <w:rPr>
          <w:rFonts w:ascii="Calibri" w:eastAsia="宋体" w:hAnsi="Calibri" w:cs="Times New Roman" w:hint="eastAsia"/>
          <w:sz w:val="24"/>
        </w:rPr>
        <w:t xml:space="preserve">[M]. </w:t>
      </w:r>
      <w:r>
        <w:rPr>
          <w:rFonts w:ascii="Calibri" w:eastAsia="宋体" w:hAnsi="Calibri" w:cs="Times New Roman" w:hint="eastAsia"/>
          <w:sz w:val="24"/>
        </w:rPr>
        <w:t>上海：上海财经大学出版社，</w:t>
      </w:r>
      <w:r>
        <w:rPr>
          <w:rFonts w:ascii="Calibri" w:eastAsia="宋体" w:hAnsi="Calibri" w:cs="Times New Roman" w:hint="eastAsia"/>
          <w:sz w:val="24"/>
        </w:rPr>
        <w:t>2010</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侯君邦</w:t>
      </w:r>
      <w:r>
        <w:rPr>
          <w:rFonts w:ascii="Calibri" w:eastAsia="宋体" w:hAnsi="Calibri" w:cs="Times New Roman" w:hint="eastAsia"/>
          <w:sz w:val="24"/>
        </w:rPr>
        <w:t xml:space="preserve">. </w:t>
      </w:r>
      <w:r>
        <w:rPr>
          <w:rFonts w:ascii="Calibri" w:eastAsia="宋体" w:hAnsi="Calibri" w:cs="Times New Roman" w:hint="eastAsia"/>
          <w:sz w:val="24"/>
        </w:rPr>
        <w:t>成本会计</w:t>
      </w:r>
      <w:r>
        <w:rPr>
          <w:rFonts w:ascii="Calibri" w:eastAsia="宋体" w:hAnsi="Calibri" w:cs="Times New Roman" w:hint="eastAsia"/>
          <w:sz w:val="24"/>
        </w:rPr>
        <w:t xml:space="preserve">[M]. </w:t>
      </w:r>
      <w:r>
        <w:rPr>
          <w:rFonts w:ascii="Calibri" w:eastAsia="宋体" w:hAnsi="Calibri" w:cs="Times New Roman" w:hint="eastAsia"/>
          <w:sz w:val="24"/>
        </w:rPr>
        <w:t>济南：山东人民出版社，</w:t>
      </w:r>
      <w:r>
        <w:rPr>
          <w:rFonts w:ascii="Calibri" w:eastAsia="宋体" w:hAnsi="Calibri" w:cs="Times New Roman" w:hint="eastAsia"/>
          <w:sz w:val="24"/>
        </w:rPr>
        <w:t>2009</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财政部会计资格评价中心</w:t>
      </w:r>
      <w:r>
        <w:rPr>
          <w:rFonts w:ascii="Calibri" w:eastAsia="宋体" w:hAnsi="Calibri" w:cs="Times New Roman" w:hint="eastAsia"/>
          <w:sz w:val="24"/>
        </w:rPr>
        <w:t>.</w:t>
      </w:r>
      <w:r>
        <w:rPr>
          <w:rFonts w:ascii="Calibri" w:eastAsia="宋体" w:hAnsi="Calibri" w:cs="Times New Roman" w:hint="eastAsia"/>
          <w:sz w:val="24"/>
        </w:rPr>
        <w:t>初级会计实务</w:t>
      </w:r>
      <w:r>
        <w:rPr>
          <w:rFonts w:ascii="Calibri" w:eastAsia="宋体" w:hAnsi="Calibri" w:cs="Times New Roman" w:hint="eastAsia"/>
          <w:sz w:val="24"/>
        </w:rPr>
        <w:t>.</w:t>
      </w:r>
      <w:r>
        <w:rPr>
          <w:rFonts w:ascii="Calibri" w:eastAsia="宋体" w:hAnsi="Calibri" w:cs="Times New Roman" w:hint="eastAsia"/>
          <w:sz w:val="24"/>
        </w:rPr>
        <w:t>北京：经济科学出版社，</w:t>
      </w:r>
      <w:r>
        <w:rPr>
          <w:rFonts w:ascii="Calibri" w:eastAsia="宋体" w:hAnsi="Calibri" w:cs="Times New Roman" w:hint="eastAsia"/>
          <w:sz w:val="24"/>
        </w:rPr>
        <w:t>2018</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4.</w:t>
      </w:r>
      <w:r>
        <w:rPr>
          <w:rFonts w:ascii="Calibri" w:eastAsia="宋体" w:hAnsi="Calibri" w:cs="Times New Roman" w:hint="eastAsia"/>
          <w:sz w:val="24"/>
        </w:rPr>
        <w:t>会计之星网站：</w:t>
      </w:r>
      <w:hyperlink r:id="rId18" w:history="1">
        <w:r>
          <w:rPr>
            <w:rFonts w:ascii="Calibri" w:eastAsia="宋体" w:hAnsi="Calibri" w:cs="Times New Roman" w:hint="eastAsia"/>
            <w:sz w:val="24"/>
          </w:rPr>
          <w:t>http://www.kjzx.cn</w:t>
        </w:r>
      </w:hyperlink>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5.</w:t>
      </w:r>
      <w:r>
        <w:rPr>
          <w:rFonts w:ascii="Calibri" w:eastAsia="宋体" w:hAnsi="Calibri" w:cs="Times New Roman" w:hint="eastAsia"/>
          <w:sz w:val="24"/>
        </w:rPr>
        <w:t>中华会计网校：</w:t>
      </w:r>
      <w:hyperlink r:id="rId19" w:history="1">
        <w:r>
          <w:rPr>
            <w:rFonts w:ascii="Calibri" w:eastAsia="宋体" w:hAnsi="Calibri" w:cs="Times New Roman" w:hint="eastAsia"/>
            <w:sz w:val="24"/>
          </w:rPr>
          <w:t>http://www.chinaacc.com</w:t>
        </w:r>
      </w:hyperlink>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6.</w:t>
      </w:r>
      <w:r>
        <w:rPr>
          <w:rFonts w:ascii="Calibri" w:eastAsia="宋体" w:hAnsi="Calibri" w:cs="Times New Roman" w:hint="eastAsia"/>
          <w:sz w:val="24"/>
        </w:rPr>
        <w:t>东奥会计在线：</w:t>
      </w:r>
      <w:hyperlink r:id="rId20" w:history="1">
        <w:r>
          <w:rPr>
            <w:rFonts w:ascii="Calibri" w:eastAsia="宋体" w:hAnsi="Calibri" w:cs="Times New Roman" w:hint="eastAsia"/>
            <w:sz w:val="24"/>
          </w:rPr>
          <w:t>http://www.dongaoacc.com</w:t>
        </w:r>
      </w:hyperlink>
    </w:p>
    <w:p w:rsidR="004C187F" w:rsidRDefault="004C187F">
      <w:pPr>
        <w:spacing w:line="500" w:lineRule="exact"/>
        <w:ind w:firstLineChars="200" w:firstLine="480"/>
        <w:rPr>
          <w:rFonts w:ascii="Calibri" w:eastAsia="宋体" w:hAnsi="Calibri" w:cs="Times New Roman"/>
          <w:sz w:val="24"/>
        </w:rPr>
      </w:pPr>
    </w:p>
    <w:p w:rsidR="004C187F" w:rsidRDefault="004C187F">
      <w:pPr>
        <w:spacing w:line="500" w:lineRule="exact"/>
        <w:ind w:firstLineChars="200" w:firstLine="480"/>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5E14EE">
      <w:pPr>
        <w:pStyle w:val="2"/>
      </w:pPr>
      <w:bookmarkStart w:id="382" w:name="_Toc12558_WPSOffice_Level2"/>
      <w:bookmarkStart w:id="383" w:name="_Toc27603_WPSOffice_Level2"/>
      <w:r>
        <w:rPr>
          <w:rFonts w:hint="eastAsia"/>
        </w:rPr>
        <w:lastRenderedPageBreak/>
        <w:t>《税费计算与申报》核心课程标准</w:t>
      </w:r>
      <w:bookmarkEnd w:id="382"/>
      <w:bookmarkEnd w:id="383"/>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3634"/>
        <w:gridCol w:w="1440"/>
        <w:gridCol w:w="2700"/>
      </w:tblGrid>
      <w:tr w:rsidR="004C187F">
        <w:trPr>
          <w:trHeight w:val="392"/>
        </w:trPr>
        <w:tc>
          <w:tcPr>
            <w:tcW w:w="1334" w:type="dxa"/>
          </w:tcPr>
          <w:p w:rsidR="004C187F" w:rsidRDefault="005E14EE">
            <w:pPr>
              <w:spacing w:line="360" w:lineRule="auto"/>
              <w:rPr>
                <w:rFonts w:ascii="宋体" w:hAnsi="宋体"/>
                <w:szCs w:val="21"/>
              </w:rPr>
            </w:pPr>
            <w:r>
              <w:rPr>
                <w:rFonts w:ascii="宋体" w:hAnsi="宋体" w:hint="eastAsia"/>
                <w:szCs w:val="21"/>
              </w:rPr>
              <w:t>课程编码</w:t>
            </w:r>
          </w:p>
        </w:tc>
        <w:tc>
          <w:tcPr>
            <w:tcW w:w="3634" w:type="dxa"/>
          </w:tcPr>
          <w:p w:rsidR="004C187F" w:rsidRDefault="005E14EE">
            <w:pPr>
              <w:spacing w:line="360" w:lineRule="auto"/>
              <w:rPr>
                <w:rFonts w:ascii="宋体" w:hAnsi="宋体"/>
                <w:szCs w:val="21"/>
              </w:rPr>
            </w:pPr>
            <w:r>
              <w:rPr>
                <w:rFonts w:asciiTheme="minorEastAsia" w:hAnsiTheme="minorEastAsia" w:cstheme="minorEastAsia" w:hint="eastAsia"/>
                <w:szCs w:val="21"/>
              </w:rPr>
              <w:t>0501056</w:t>
            </w:r>
          </w:p>
        </w:tc>
        <w:tc>
          <w:tcPr>
            <w:tcW w:w="1440" w:type="dxa"/>
          </w:tcPr>
          <w:p w:rsidR="004C187F" w:rsidRDefault="005E14EE">
            <w:pPr>
              <w:spacing w:line="360" w:lineRule="auto"/>
              <w:rPr>
                <w:rFonts w:ascii="宋体" w:hAnsi="宋体"/>
                <w:szCs w:val="21"/>
              </w:rPr>
            </w:pPr>
            <w:r>
              <w:rPr>
                <w:rFonts w:ascii="宋体" w:hAnsi="宋体" w:hint="eastAsia"/>
                <w:szCs w:val="21"/>
              </w:rPr>
              <w:t>课程类别</w:t>
            </w:r>
          </w:p>
        </w:tc>
        <w:tc>
          <w:tcPr>
            <w:tcW w:w="2700" w:type="dxa"/>
          </w:tcPr>
          <w:p w:rsidR="004C187F" w:rsidRDefault="005E14EE">
            <w:pPr>
              <w:spacing w:line="360" w:lineRule="auto"/>
              <w:rPr>
                <w:rFonts w:ascii="宋体" w:hAnsi="宋体"/>
                <w:szCs w:val="21"/>
              </w:rPr>
            </w:pPr>
            <w:r>
              <w:rPr>
                <w:rFonts w:ascii="宋体" w:hAnsi="宋体" w:hint="eastAsia"/>
                <w:szCs w:val="21"/>
              </w:rPr>
              <w:t>专业技能课程</w:t>
            </w:r>
          </w:p>
        </w:tc>
      </w:tr>
      <w:tr w:rsidR="004C187F">
        <w:trPr>
          <w:trHeight w:val="392"/>
        </w:trPr>
        <w:tc>
          <w:tcPr>
            <w:tcW w:w="1334" w:type="dxa"/>
          </w:tcPr>
          <w:p w:rsidR="004C187F" w:rsidRDefault="005E14EE">
            <w:pPr>
              <w:spacing w:line="360" w:lineRule="auto"/>
              <w:rPr>
                <w:rFonts w:ascii="宋体" w:hAnsi="宋体"/>
                <w:szCs w:val="21"/>
              </w:rPr>
            </w:pPr>
            <w:r>
              <w:rPr>
                <w:rFonts w:ascii="宋体" w:hAnsi="宋体" w:hint="eastAsia"/>
                <w:szCs w:val="21"/>
              </w:rPr>
              <w:t>计划学时</w:t>
            </w:r>
          </w:p>
        </w:tc>
        <w:tc>
          <w:tcPr>
            <w:tcW w:w="3634" w:type="dxa"/>
          </w:tcPr>
          <w:p w:rsidR="004C187F" w:rsidRDefault="005E14EE">
            <w:pPr>
              <w:spacing w:line="360" w:lineRule="auto"/>
              <w:rPr>
                <w:rFonts w:ascii="宋体" w:hAnsi="宋体"/>
                <w:szCs w:val="21"/>
              </w:rPr>
            </w:pPr>
            <w:r>
              <w:rPr>
                <w:rFonts w:ascii="宋体" w:hAnsi="宋体" w:hint="eastAsia"/>
                <w:szCs w:val="21"/>
              </w:rPr>
              <w:t>108</w:t>
            </w:r>
          </w:p>
        </w:tc>
        <w:tc>
          <w:tcPr>
            <w:tcW w:w="1440" w:type="dxa"/>
          </w:tcPr>
          <w:p w:rsidR="004C187F" w:rsidRDefault="005E14EE">
            <w:pPr>
              <w:spacing w:line="360" w:lineRule="auto"/>
              <w:rPr>
                <w:rFonts w:ascii="宋体" w:hAnsi="宋体"/>
                <w:szCs w:val="21"/>
              </w:rPr>
            </w:pPr>
            <w:r>
              <w:rPr>
                <w:rFonts w:ascii="宋体" w:hAnsi="宋体" w:hint="eastAsia"/>
                <w:szCs w:val="21"/>
              </w:rPr>
              <w:t>课程类型</w:t>
            </w:r>
          </w:p>
        </w:tc>
        <w:tc>
          <w:tcPr>
            <w:tcW w:w="2700" w:type="dxa"/>
          </w:tcPr>
          <w:p w:rsidR="004C187F" w:rsidRDefault="005E14EE">
            <w:pPr>
              <w:spacing w:line="360" w:lineRule="auto"/>
              <w:rPr>
                <w:rFonts w:ascii="宋体" w:hAnsi="宋体"/>
                <w:szCs w:val="21"/>
              </w:rPr>
            </w:pPr>
            <w:r>
              <w:rPr>
                <w:rFonts w:ascii="宋体" w:hAnsi="宋体" w:hint="eastAsia"/>
                <w:szCs w:val="21"/>
              </w:rPr>
              <w:t>B类</w:t>
            </w:r>
          </w:p>
        </w:tc>
      </w:tr>
      <w:tr w:rsidR="004C187F">
        <w:trPr>
          <w:trHeight w:val="392"/>
        </w:trPr>
        <w:tc>
          <w:tcPr>
            <w:tcW w:w="1334" w:type="dxa"/>
          </w:tcPr>
          <w:p w:rsidR="004C187F" w:rsidRDefault="005E14EE">
            <w:pPr>
              <w:spacing w:line="360" w:lineRule="auto"/>
              <w:rPr>
                <w:rFonts w:ascii="宋体" w:hAnsi="宋体"/>
                <w:szCs w:val="21"/>
              </w:rPr>
            </w:pPr>
            <w:r>
              <w:rPr>
                <w:rFonts w:ascii="宋体" w:hAnsi="宋体" w:hint="eastAsia"/>
                <w:szCs w:val="21"/>
              </w:rPr>
              <w:t>适用专业</w:t>
            </w:r>
          </w:p>
        </w:tc>
        <w:tc>
          <w:tcPr>
            <w:tcW w:w="3634" w:type="dxa"/>
          </w:tcPr>
          <w:p w:rsidR="004C187F" w:rsidRDefault="005E14EE">
            <w:pPr>
              <w:spacing w:line="360" w:lineRule="auto"/>
              <w:rPr>
                <w:rFonts w:ascii="宋体" w:hAnsi="宋体"/>
                <w:szCs w:val="21"/>
              </w:rPr>
            </w:pPr>
            <w:r>
              <w:rPr>
                <w:rFonts w:ascii="宋体" w:hAnsi="宋体" w:hint="eastAsia"/>
                <w:szCs w:val="21"/>
              </w:rPr>
              <w:t>会计专业、财务管理专业、商务管理专业</w:t>
            </w:r>
          </w:p>
        </w:tc>
        <w:tc>
          <w:tcPr>
            <w:tcW w:w="1440" w:type="dxa"/>
          </w:tcPr>
          <w:p w:rsidR="004C187F" w:rsidRDefault="005E14EE">
            <w:pPr>
              <w:spacing w:line="360" w:lineRule="auto"/>
              <w:rPr>
                <w:rFonts w:ascii="宋体" w:hAnsi="宋体"/>
                <w:szCs w:val="21"/>
              </w:rPr>
            </w:pPr>
            <w:r>
              <w:rPr>
                <w:rFonts w:ascii="宋体" w:hAnsi="宋体" w:hint="eastAsia"/>
                <w:szCs w:val="21"/>
              </w:rPr>
              <w:t>课程性质</w:t>
            </w:r>
          </w:p>
        </w:tc>
        <w:tc>
          <w:tcPr>
            <w:tcW w:w="2700" w:type="dxa"/>
          </w:tcPr>
          <w:p w:rsidR="004C187F" w:rsidRDefault="005E14EE">
            <w:pPr>
              <w:spacing w:line="360" w:lineRule="auto"/>
              <w:rPr>
                <w:rFonts w:ascii="宋体" w:hAnsi="宋体"/>
                <w:szCs w:val="21"/>
              </w:rPr>
            </w:pPr>
            <w:r>
              <w:rPr>
                <w:rFonts w:ascii="宋体" w:hAnsi="宋体" w:hint="eastAsia"/>
                <w:szCs w:val="21"/>
              </w:rPr>
              <w:t>专业核心课程</w:t>
            </w:r>
          </w:p>
        </w:tc>
      </w:tr>
      <w:tr w:rsidR="004C187F">
        <w:trPr>
          <w:trHeight w:val="401"/>
        </w:trPr>
        <w:tc>
          <w:tcPr>
            <w:tcW w:w="1334" w:type="dxa"/>
          </w:tcPr>
          <w:p w:rsidR="004C187F" w:rsidRDefault="005E14EE">
            <w:pPr>
              <w:spacing w:line="360" w:lineRule="auto"/>
              <w:rPr>
                <w:rFonts w:ascii="宋体" w:hAnsi="宋体"/>
                <w:szCs w:val="21"/>
              </w:rPr>
            </w:pPr>
            <w:r>
              <w:rPr>
                <w:rFonts w:ascii="宋体" w:hAnsi="宋体" w:hint="eastAsia"/>
                <w:szCs w:val="21"/>
              </w:rPr>
              <w:t>开课学期</w:t>
            </w:r>
          </w:p>
        </w:tc>
        <w:tc>
          <w:tcPr>
            <w:tcW w:w="3634" w:type="dxa"/>
          </w:tcPr>
          <w:p w:rsidR="004C187F" w:rsidRDefault="005E14EE">
            <w:pPr>
              <w:rPr>
                <w:rFonts w:ascii="宋体" w:hAnsi="宋体"/>
                <w:szCs w:val="21"/>
              </w:rPr>
            </w:pPr>
            <w:r>
              <w:rPr>
                <w:rFonts w:ascii="宋体" w:hAnsi="宋体" w:hint="eastAsia"/>
                <w:szCs w:val="21"/>
              </w:rPr>
              <w:t>第二学期、第三学期</w:t>
            </w:r>
          </w:p>
        </w:tc>
        <w:tc>
          <w:tcPr>
            <w:tcW w:w="1440" w:type="dxa"/>
          </w:tcPr>
          <w:p w:rsidR="004C187F" w:rsidRDefault="005E14EE">
            <w:pPr>
              <w:spacing w:line="360" w:lineRule="auto"/>
              <w:rPr>
                <w:rFonts w:ascii="宋体" w:hAnsi="宋体"/>
                <w:szCs w:val="21"/>
              </w:rPr>
            </w:pPr>
            <w:r>
              <w:rPr>
                <w:rFonts w:ascii="宋体" w:hAnsi="宋体" w:hint="eastAsia"/>
                <w:szCs w:val="21"/>
              </w:rPr>
              <w:t>学分</w:t>
            </w:r>
          </w:p>
        </w:tc>
        <w:tc>
          <w:tcPr>
            <w:tcW w:w="2700" w:type="dxa"/>
          </w:tcPr>
          <w:p w:rsidR="004C187F" w:rsidRDefault="005E14EE">
            <w:pPr>
              <w:spacing w:line="360" w:lineRule="auto"/>
              <w:rPr>
                <w:rFonts w:ascii="宋体" w:hAnsi="宋体"/>
                <w:szCs w:val="21"/>
              </w:rPr>
            </w:pPr>
            <w:r>
              <w:rPr>
                <w:rFonts w:ascii="宋体" w:hAnsi="宋体" w:hint="eastAsia"/>
                <w:szCs w:val="21"/>
              </w:rPr>
              <w:t>6</w:t>
            </w:r>
          </w:p>
        </w:tc>
      </w:tr>
      <w:tr w:rsidR="004C187F">
        <w:trPr>
          <w:trHeight w:val="392"/>
        </w:trPr>
        <w:tc>
          <w:tcPr>
            <w:tcW w:w="1334" w:type="dxa"/>
          </w:tcPr>
          <w:p w:rsidR="004C187F" w:rsidRDefault="005E14EE">
            <w:pPr>
              <w:spacing w:line="360" w:lineRule="auto"/>
              <w:rPr>
                <w:rFonts w:ascii="宋体" w:hAnsi="宋体"/>
                <w:szCs w:val="21"/>
              </w:rPr>
            </w:pPr>
            <w:r>
              <w:rPr>
                <w:rFonts w:ascii="宋体" w:hAnsi="宋体" w:hint="eastAsia"/>
                <w:szCs w:val="21"/>
              </w:rPr>
              <w:t>先行课程</w:t>
            </w:r>
          </w:p>
        </w:tc>
        <w:tc>
          <w:tcPr>
            <w:tcW w:w="3634" w:type="dxa"/>
          </w:tcPr>
          <w:p w:rsidR="004C187F" w:rsidRDefault="005E14EE">
            <w:pPr>
              <w:rPr>
                <w:rFonts w:ascii="宋体" w:hAnsi="宋体"/>
                <w:szCs w:val="21"/>
              </w:rPr>
            </w:pPr>
            <w:r>
              <w:rPr>
                <w:rFonts w:hint="eastAsia"/>
                <w:szCs w:val="21"/>
              </w:rPr>
              <w:t>财经法规与会计职业道德、</w:t>
            </w:r>
            <w:r>
              <w:rPr>
                <w:rFonts w:hint="eastAsia"/>
                <w:szCs w:val="21"/>
              </w:rPr>
              <w:t xml:space="preserve"> </w:t>
            </w:r>
            <w:r>
              <w:rPr>
                <w:rFonts w:hint="eastAsia"/>
                <w:szCs w:val="21"/>
              </w:rPr>
              <w:t>经济法</w:t>
            </w:r>
          </w:p>
        </w:tc>
        <w:tc>
          <w:tcPr>
            <w:tcW w:w="1440" w:type="dxa"/>
          </w:tcPr>
          <w:p w:rsidR="004C187F" w:rsidRDefault="005E14EE">
            <w:pPr>
              <w:spacing w:line="360" w:lineRule="auto"/>
              <w:rPr>
                <w:rFonts w:ascii="宋体" w:hAnsi="宋体"/>
                <w:szCs w:val="21"/>
              </w:rPr>
            </w:pPr>
            <w:r>
              <w:rPr>
                <w:rFonts w:ascii="宋体" w:hAnsi="宋体" w:hint="eastAsia"/>
                <w:szCs w:val="21"/>
              </w:rPr>
              <w:t>开课单位</w:t>
            </w:r>
          </w:p>
        </w:tc>
        <w:tc>
          <w:tcPr>
            <w:tcW w:w="2700" w:type="dxa"/>
          </w:tcPr>
          <w:p w:rsidR="004C187F" w:rsidRDefault="005E14EE">
            <w:pPr>
              <w:spacing w:line="360" w:lineRule="auto"/>
              <w:rPr>
                <w:rFonts w:ascii="宋体" w:hAnsi="宋体"/>
                <w:szCs w:val="21"/>
              </w:rPr>
            </w:pPr>
            <w:r>
              <w:rPr>
                <w:rFonts w:ascii="宋体" w:hAnsi="宋体" w:hint="eastAsia"/>
                <w:szCs w:val="21"/>
              </w:rPr>
              <w:t>财经系</w:t>
            </w:r>
          </w:p>
        </w:tc>
      </w:tr>
      <w:tr w:rsidR="004C187F">
        <w:trPr>
          <w:trHeight w:val="392"/>
        </w:trPr>
        <w:tc>
          <w:tcPr>
            <w:tcW w:w="1334" w:type="dxa"/>
          </w:tcPr>
          <w:p w:rsidR="004C187F" w:rsidRDefault="005E14EE">
            <w:pPr>
              <w:spacing w:line="360" w:lineRule="auto"/>
              <w:rPr>
                <w:rFonts w:ascii="宋体" w:hAnsi="宋体"/>
                <w:szCs w:val="21"/>
              </w:rPr>
            </w:pPr>
            <w:r>
              <w:rPr>
                <w:rFonts w:ascii="宋体" w:hAnsi="宋体" w:hint="eastAsia"/>
                <w:szCs w:val="21"/>
              </w:rPr>
              <w:t>平行课程</w:t>
            </w:r>
          </w:p>
        </w:tc>
        <w:tc>
          <w:tcPr>
            <w:tcW w:w="3634" w:type="dxa"/>
          </w:tcPr>
          <w:p w:rsidR="004C187F" w:rsidRDefault="005E14EE">
            <w:pPr>
              <w:spacing w:line="360" w:lineRule="auto"/>
              <w:rPr>
                <w:rFonts w:ascii="宋体" w:hAnsi="宋体"/>
                <w:szCs w:val="21"/>
              </w:rPr>
            </w:pPr>
            <w:r>
              <w:rPr>
                <w:rFonts w:ascii="宋体" w:hAnsi="宋体" w:hint="eastAsia"/>
                <w:szCs w:val="21"/>
              </w:rPr>
              <w:t>企业经济业务核算、</w:t>
            </w:r>
            <w:r>
              <w:rPr>
                <w:rFonts w:hint="eastAsia"/>
                <w:szCs w:val="21"/>
              </w:rPr>
              <w:t>管理学</w:t>
            </w:r>
          </w:p>
        </w:tc>
        <w:tc>
          <w:tcPr>
            <w:tcW w:w="1440" w:type="dxa"/>
          </w:tcPr>
          <w:p w:rsidR="004C187F" w:rsidRDefault="005E14EE">
            <w:pPr>
              <w:spacing w:line="360" w:lineRule="auto"/>
              <w:rPr>
                <w:rFonts w:ascii="宋体" w:hAnsi="宋体"/>
                <w:szCs w:val="21"/>
              </w:rPr>
            </w:pPr>
            <w:r>
              <w:rPr>
                <w:rFonts w:ascii="宋体" w:hAnsi="宋体" w:hint="eastAsia"/>
                <w:szCs w:val="21"/>
              </w:rPr>
              <w:t>考核类型</w:t>
            </w:r>
          </w:p>
        </w:tc>
        <w:tc>
          <w:tcPr>
            <w:tcW w:w="2700" w:type="dxa"/>
          </w:tcPr>
          <w:p w:rsidR="004C187F" w:rsidRDefault="005E14EE">
            <w:pPr>
              <w:rPr>
                <w:rFonts w:ascii="宋体" w:hAnsi="宋体"/>
                <w:szCs w:val="21"/>
              </w:rPr>
            </w:pPr>
            <w:r>
              <w:rPr>
                <w:rFonts w:ascii="宋体" w:hAnsi="宋体" w:hint="eastAsia"/>
                <w:szCs w:val="21"/>
              </w:rPr>
              <w:t>考试</w:t>
            </w:r>
          </w:p>
        </w:tc>
      </w:tr>
      <w:tr w:rsidR="004C187F">
        <w:trPr>
          <w:trHeight w:val="392"/>
        </w:trPr>
        <w:tc>
          <w:tcPr>
            <w:tcW w:w="1334" w:type="dxa"/>
          </w:tcPr>
          <w:p w:rsidR="004C187F" w:rsidRDefault="005E14EE">
            <w:pPr>
              <w:spacing w:line="360" w:lineRule="auto"/>
              <w:rPr>
                <w:rFonts w:ascii="宋体" w:hAnsi="宋体"/>
                <w:szCs w:val="21"/>
              </w:rPr>
            </w:pPr>
            <w:r>
              <w:rPr>
                <w:rFonts w:ascii="宋体" w:hAnsi="宋体" w:hint="eastAsia"/>
                <w:szCs w:val="21"/>
              </w:rPr>
              <w:t>后继课程</w:t>
            </w:r>
          </w:p>
        </w:tc>
        <w:tc>
          <w:tcPr>
            <w:tcW w:w="7774" w:type="dxa"/>
            <w:gridSpan w:val="3"/>
          </w:tcPr>
          <w:p w:rsidR="004C187F" w:rsidRDefault="005E14EE">
            <w:pPr>
              <w:spacing w:line="360" w:lineRule="auto"/>
              <w:rPr>
                <w:rFonts w:ascii="宋体" w:hAnsi="宋体"/>
                <w:szCs w:val="21"/>
              </w:rPr>
            </w:pPr>
            <w:r>
              <w:rPr>
                <w:rFonts w:ascii="宋体" w:hAnsi="宋体" w:hint="eastAsia"/>
                <w:szCs w:val="21"/>
              </w:rPr>
              <w:t>中小企业财务管理实务、管理会计基础、会计岗位综合实训</w:t>
            </w:r>
          </w:p>
        </w:tc>
      </w:tr>
    </w:tbl>
    <w:p w:rsidR="004C187F" w:rsidRDefault="005E14EE">
      <w:pPr>
        <w:widowControl/>
        <w:spacing w:line="360" w:lineRule="auto"/>
        <w:ind w:firstLineChars="200" w:firstLine="640"/>
        <w:jc w:val="left"/>
        <w:rPr>
          <w:rFonts w:ascii="黑体" w:eastAsia="黑体" w:hAnsi="黑体" w:cs="黑体"/>
          <w:sz w:val="32"/>
          <w:szCs w:val="32"/>
        </w:rPr>
      </w:pPr>
      <w:bookmarkStart w:id="384" w:name="_Toc207_WPSOffice_Level2"/>
      <w:bookmarkStart w:id="385" w:name="_Toc31547_WPSOffice_Level2"/>
      <w:bookmarkStart w:id="386" w:name="_Toc7897_WPSOffice_Level2"/>
      <w:bookmarkStart w:id="387" w:name="_Toc4203_WPSOffice_Level2"/>
      <w:bookmarkStart w:id="388" w:name="_Toc23813_WPSOffice_Level2"/>
      <w:bookmarkStart w:id="389" w:name="_Toc16925_WPSOffice_Level2"/>
      <w:bookmarkStart w:id="390" w:name="_Toc25571_WPSOffice_Level2"/>
      <w:bookmarkStart w:id="391" w:name="_Toc21931_WPSOffice_Level2"/>
      <w:bookmarkStart w:id="392" w:name="_Toc29230_WPSOffice_Level2"/>
      <w:bookmarkStart w:id="393" w:name="_Toc882_WPSOffice_Level2"/>
      <w:r>
        <w:rPr>
          <w:rFonts w:ascii="黑体" w:eastAsia="黑体" w:hAnsi="黑体" w:cs="黑体" w:hint="eastAsia"/>
          <w:sz w:val="32"/>
          <w:szCs w:val="32"/>
        </w:rPr>
        <w:t>一、课程性质与定位</w:t>
      </w:r>
      <w:bookmarkEnd w:id="384"/>
      <w:bookmarkEnd w:id="385"/>
      <w:bookmarkEnd w:id="386"/>
      <w:bookmarkEnd w:id="387"/>
      <w:bookmarkEnd w:id="388"/>
      <w:bookmarkEnd w:id="389"/>
      <w:bookmarkEnd w:id="390"/>
      <w:bookmarkEnd w:id="391"/>
      <w:bookmarkEnd w:id="392"/>
      <w:bookmarkEnd w:id="393"/>
    </w:p>
    <w:p w:rsidR="004C187F" w:rsidRDefault="005E14EE">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随着我国社会主义市场经济的发展，税收的地位、功能和作用越来越重要。税制改革是我国经济体制总体配套改革的重点之一，税收法制制度已成为国家宏观经济调控体系和整个社会主义市场经济体制的一个重要支柱。这门</w:t>
      </w:r>
      <w:proofErr w:type="gramStart"/>
      <w:r>
        <w:rPr>
          <w:rFonts w:asciiTheme="minorEastAsia" w:hAnsiTheme="minorEastAsia" w:cstheme="minorEastAsia" w:hint="eastAsia"/>
          <w:sz w:val="24"/>
        </w:rPr>
        <w:t>课正是</w:t>
      </w:r>
      <w:proofErr w:type="gramEnd"/>
      <w:r>
        <w:rPr>
          <w:rFonts w:asciiTheme="minorEastAsia" w:hAnsiTheme="minorEastAsia" w:cstheme="minorEastAsia" w:hint="eastAsia"/>
          <w:sz w:val="24"/>
        </w:rPr>
        <w:t>为财经类专业的学生学习和掌握中国税收制度的需要而开设的。</w:t>
      </w:r>
    </w:p>
    <w:p w:rsidR="004C187F" w:rsidRDefault="005E14EE">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本课程定位为：</w:t>
      </w:r>
    </w:p>
    <w:p w:rsidR="004C187F" w:rsidRDefault="005E14EE">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一个认知：通过本课程的教学，首先要解决的是学生对税收知识的认知问题，培育学生对学习税收知识的兴趣，了解社会实践中的税收在专业工作、社会生活中的功能和表现。</w:t>
      </w:r>
    </w:p>
    <w:p w:rsidR="004C187F" w:rsidRDefault="005E14EE">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两个基础：即本课程一方面是会计专业的专业基础课程，另一方面是会计类岗位职业专业综合能力的养成课程。</w:t>
      </w:r>
    </w:p>
    <w:p w:rsidR="004C187F" w:rsidRDefault="005E14EE">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三个基本：即本课程教学内容主体是税收的基本职守、基本理论、基本能力。</w:t>
      </w:r>
    </w:p>
    <w:p w:rsidR="004C187F" w:rsidRDefault="005E14EE">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四个目标：本课程应实现认知专业知识；夯实专业基础；履行岗位技能；具备观察、理解能力等四个教学目标。</w:t>
      </w:r>
    </w:p>
    <w:p w:rsidR="004C187F" w:rsidRDefault="005E14EE">
      <w:pPr>
        <w:widowControl/>
        <w:spacing w:line="360" w:lineRule="auto"/>
        <w:ind w:firstLineChars="200" w:firstLine="640"/>
        <w:jc w:val="left"/>
        <w:rPr>
          <w:rFonts w:ascii="黑体" w:eastAsia="黑体" w:hAnsi="黑体" w:cs="黑体"/>
          <w:sz w:val="32"/>
          <w:szCs w:val="32"/>
        </w:rPr>
      </w:pPr>
      <w:bookmarkStart w:id="394" w:name="_Toc8213_WPSOffice_Level2"/>
      <w:bookmarkStart w:id="395" w:name="_Toc16243_WPSOffice_Level2"/>
      <w:bookmarkStart w:id="396" w:name="_Toc17109_WPSOffice_Level2"/>
      <w:bookmarkStart w:id="397" w:name="_Toc15157_WPSOffice_Level2"/>
      <w:bookmarkStart w:id="398" w:name="_Toc7970_WPSOffice_Level2"/>
      <w:bookmarkStart w:id="399" w:name="_Toc84_WPSOffice_Level2"/>
      <w:bookmarkStart w:id="400" w:name="_Toc1079_WPSOffice_Level2"/>
      <w:bookmarkStart w:id="401" w:name="_Toc30538_WPSOffice_Level2"/>
      <w:bookmarkStart w:id="402" w:name="_Toc13798_WPSOffice_Level2"/>
      <w:bookmarkStart w:id="403" w:name="_Toc21360_WPSOffice_Level2"/>
      <w:r>
        <w:rPr>
          <w:rFonts w:ascii="黑体" w:eastAsia="黑体" w:hAnsi="黑体" w:cs="黑体" w:hint="eastAsia"/>
          <w:sz w:val="32"/>
          <w:szCs w:val="32"/>
        </w:rPr>
        <w:t>二、课程设计理念</w:t>
      </w:r>
      <w:bookmarkEnd w:id="394"/>
      <w:bookmarkEnd w:id="395"/>
      <w:bookmarkEnd w:id="396"/>
      <w:bookmarkEnd w:id="397"/>
      <w:bookmarkEnd w:id="398"/>
      <w:bookmarkEnd w:id="399"/>
      <w:bookmarkEnd w:id="400"/>
      <w:bookmarkEnd w:id="401"/>
      <w:bookmarkEnd w:id="402"/>
      <w:bookmarkEnd w:id="403"/>
    </w:p>
    <w:p w:rsidR="004C187F" w:rsidRDefault="005E14EE">
      <w:pPr>
        <w:spacing w:line="500" w:lineRule="exact"/>
        <w:ind w:firstLineChars="200" w:firstLine="480"/>
        <w:rPr>
          <w:rFonts w:ascii="Calibri" w:eastAsia="宋体" w:hAnsi="Calibri" w:cs="Times New Roman"/>
          <w:sz w:val="24"/>
        </w:rPr>
      </w:pPr>
      <w:proofErr w:type="gramStart"/>
      <w:r>
        <w:rPr>
          <w:rFonts w:ascii="Calibri" w:eastAsia="宋体" w:hAnsi="Calibri" w:cs="Times New Roman"/>
          <w:sz w:val="24"/>
        </w:rPr>
        <w:t>鉴于</w:t>
      </w:r>
      <w:r>
        <w:rPr>
          <w:rFonts w:ascii="Calibri" w:eastAsia="宋体" w:hAnsi="Calibri" w:cs="Times New Roman" w:hint="eastAsia"/>
          <w:sz w:val="24"/>
        </w:rPr>
        <w:t>本</w:t>
      </w:r>
      <w:proofErr w:type="gramEnd"/>
      <w:r>
        <w:rPr>
          <w:rFonts w:ascii="Calibri" w:eastAsia="宋体" w:hAnsi="Calibri" w:cs="Times New Roman" w:hint="eastAsia"/>
          <w:sz w:val="24"/>
        </w:rPr>
        <w:t>课程</w:t>
      </w:r>
      <w:r>
        <w:rPr>
          <w:rFonts w:ascii="Calibri" w:eastAsia="宋体" w:hAnsi="Calibri" w:cs="Times New Roman"/>
          <w:sz w:val="24"/>
        </w:rPr>
        <w:t>内容的理论性、政策性和技术性较强，并与相关的其他基础理论和专业课程保持密切联系，</w:t>
      </w:r>
      <w:r>
        <w:rPr>
          <w:rFonts w:ascii="Calibri" w:eastAsia="宋体" w:hAnsi="Calibri" w:cs="Times New Roman" w:hint="eastAsia"/>
          <w:sz w:val="24"/>
        </w:rPr>
        <w:t>打破以知识传授为主要特征的传统学科课程模式。根</w:t>
      </w:r>
      <w:r>
        <w:rPr>
          <w:rFonts w:ascii="Calibri" w:eastAsia="宋体" w:hAnsi="Calibri" w:cs="Times New Roman" w:hint="eastAsia"/>
          <w:sz w:val="24"/>
        </w:rPr>
        <w:lastRenderedPageBreak/>
        <w:t>据企业财会部门办税员业务岗位或代理此项业务的事务所税务代理岗位的要求，开展广泛调研，在对办税员岗位典型的职业工作进行项目任务与职业能力分析的基础上，采用工作过程系统化的课程开发技术，确定本课程学习目标和学习情境设计。让学生在学习情境中学习并掌握税收知识和税费计算与申报的基本技能，增强课程内容与职业岗位能力要求的相关性，培养学生具有敬业精神、团队合作沟通和良好的职业道德修养。</w:t>
      </w:r>
    </w:p>
    <w:p w:rsidR="004C187F" w:rsidRDefault="005E14EE">
      <w:pPr>
        <w:widowControl/>
        <w:spacing w:line="360" w:lineRule="auto"/>
        <w:ind w:firstLineChars="200" w:firstLine="480"/>
        <w:jc w:val="left"/>
        <w:rPr>
          <w:rFonts w:ascii="黑体" w:eastAsia="黑体" w:hAnsi="黑体" w:cs="黑体"/>
          <w:sz w:val="32"/>
          <w:szCs w:val="32"/>
        </w:rPr>
      </w:pPr>
      <w:r>
        <w:rPr>
          <w:rFonts w:ascii="Calibri" w:eastAsia="宋体" w:hAnsi="Calibri" w:cs="Times New Roman" w:hint="eastAsia"/>
          <w:sz w:val="24"/>
        </w:rPr>
        <w:t>实践教学方面，按课内与课外相结合，将理论知识学习、职业技能训练和实际工作体验结合在一起，使学生进入办税岗位后能尽快适应企业环境、胜任工作。</w:t>
      </w:r>
    </w:p>
    <w:p w:rsidR="004C187F" w:rsidRDefault="005E14EE">
      <w:pPr>
        <w:widowControl/>
        <w:spacing w:line="360" w:lineRule="auto"/>
        <w:ind w:firstLineChars="200" w:firstLine="640"/>
        <w:jc w:val="left"/>
        <w:rPr>
          <w:rFonts w:ascii="黑体" w:eastAsia="黑体" w:hAnsi="黑体" w:cs="黑体"/>
          <w:sz w:val="32"/>
          <w:szCs w:val="32"/>
        </w:rPr>
      </w:pPr>
      <w:bookmarkStart w:id="404" w:name="_Toc1283_WPSOffice_Level2"/>
      <w:bookmarkStart w:id="405" w:name="_Toc22519_WPSOffice_Level2"/>
      <w:bookmarkStart w:id="406" w:name="_Toc24198_WPSOffice_Level2"/>
      <w:bookmarkStart w:id="407" w:name="_Toc24405_WPSOffice_Level2"/>
      <w:bookmarkStart w:id="408" w:name="_Toc26747_WPSOffice_Level2"/>
      <w:bookmarkStart w:id="409" w:name="_Toc14413_WPSOffice_Level2"/>
      <w:bookmarkStart w:id="410" w:name="_Toc20664_WPSOffice_Level2"/>
      <w:bookmarkStart w:id="411" w:name="_Toc20886_WPSOffice_Level2"/>
      <w:bookmarkStart w:id="412" w:name="_Toc9932_WPSOffice_Level2"/>
      <w:bookmarkStart w:id="413" w:name="_Toc30147_WPSOffice_Level2"/>
      <w:r>
        <w:rPr>
          <w:rFonts w:ascii="黑体" w:eastAsia="黑体" w:hAnsi="黑体" w:cs="黑体" w:hint="eastAsia"/>
          <w:sz w:val="32"/>
          <w:szCs w:val="32"/>
        </w:rPr>
        <w:t>三、课程目标</w:t>
      </w:r>
      <w:bookmarkEnd w:id="404"/>
      <w:bookmarkEnd w:id="405"/>
      <w:bookmarkEnd w:id="406"/>
      <w:bookmarkEnd w:id="407"/>
      <w:bookmarkEnd w:id="408"/>
      <w:bookmarkEnd w:id="409"/>
      <w:bookmarkEnd w:id="410"/>
      <w:bookmarkEnd w:id="411"/>
      <w:bookmarkEnd w:id="412"/>
      <w:bookmarkEnd w:id="413"/>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（一）知识教学目标</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掌握各主要税种的性质特点；各主要税种应纳税额的计算；各主要税种的申报要求及具体操作流程。重点掌握增值税、企业所得税的相关规定及税务处理方法。</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熟悉各主要税种的纳税义务人，税目税率、计税依据、征收管理等相关内容。熟悉税收征管法的具体规定。</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了解我国现行的税收体系及各小税种的内容。</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（二）能力培养目标</w:t>
      </w:r>
      <w:r>
        <w:rPr>
          <w:rFonts w:ascii="Calibri" w:eastAsia="宋体" w:hAnsi="Calibri" w:cs="Times New Roman"/>
          <w:sz w:val="24"/>
        </w:rPr>
        <w:tab/>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能正确的计算各种税种的应纳税额；</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能熟练地申报企业应缴纳的各项税额；</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能在诚信纳税的基础上，做到合理的避税。</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（三）思想教育目标</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通过本课程的学习，让学生树立正确积极的纳税观念，提高学生的纳税意识，从而推动企业的健康发展。</w:t>
      </w:r>
    </w:p>
    <w:p w:rsidR="004C187F" w:rsidRDefault="005E14EE">
      <w:pPr>
        <w:widowControl/>
        <w:spacing w:line="360" w:lineRule="auto"/>
        <w:ind w:firstLineChars="200" w:firstLine="640"/>
        <w:jc w:val="left"/>
        <w:rPr>
          <w:rFonts w:ascii="黑体" w:eastAsia="黑体" w:hAnsi="黑体" w:cs="黑体"/>
          <w:sz w:val="32"/>
          <w:szCs w:val="32"/>
        </w:rPr>
      </w:pPr>
      <w:bookmarkStart w:id="414" w:name="_Toc10571_WPSOffice_Level2"/>
      <w:bookmarkStart w:id="415" w:name="_Toc11502_WPSOffice_Level2"/>
      <w:bookmarkStart w:id="416" w:name="_Toc14938_WPSOffice_Level2"/>
      <w:bookmarkStart w:id="417" w:name="_Toc25136_WPSOffice_Level2"/>
      <w:bookmarkStart w:id="418" w:name="_Toc27957_WPSOffice_Level2"/>
      <w:bookmarkStart w:id="419" w:name="_Toc498_WPSOffice_Level2"/>
      <w:bookmarkStart w:id="420" w:name="_Toc23113_WPSOffice_Level2"/>
      <w:bookmarkStart w:id="421" w:name="_Toc9230_WPSOffice_Level2"/>
      <w:bookmarkStart w:id="422" w:name="_Toc5748_WPSOffice_Level2"/>
      <w:bookmarkStart w:id="423" w:name="_Toc13255_WPSOffice_Level2"/>
      <w:r>
        <w:rPr>
          <w:rFonts w:ascii="黑体" w:eastAsia="黑体" w:hAnsi="黑体" w:cs="黑体" w:hint="eastAsia"/>
          <w:sz w:val="32"/>
          <w:szCs w:val="32"/>
        </w:rPr>
        <w:t>四、课程教学内容及学时分配</w:t>
      </w:r>
      <w:bookmarkEnd w:id="414"/>
      <w:bookmarkEnd w:id="415"/>
      <w:bookmarkEnd w:id="416"/>
      <w:bookmarkEnd w:id="417"/>
      <w:bookmarkEnd w:id="418"/>
      <w:bookmarkEnd w:id="419"/>
      <w:bookmarkEnd w:id="420"/>
      <w:bookmarkEnd w:id="421"/>
      <w:bookmarkEnd w:id="422"/>
      <w:bookmarkEnd w:id="423"/>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1566"/>
        <w:gridCol w:w="2068"/>
        <w:gridCol w:w="2570"/>
        <w:gridCol w:w="744"/>
        <w:gridCol w:w="744"/>
        <w:gridCol w:w="850"/>
      </w:tblGrid>
      <w:tr w:rsidR="004C187F">
        <w:trPr>
          <w:trHeight w:val="353"/>
        </w:trPr>
        <w:tc>
          <w:tcPr>
            <w:tcW w:w="744" w:type="dxa"/>
            <w:vMerge w:val="restart"/>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序号</w:t>
            </w:r>
          </w:p>
        </w:tc>
        <w:tc>
          <w:tcPr>
            <w:tcW w:w="1566" w:type="dxa"/>
            <w:vMerge w:val="restart"/>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项目名称</w:t>
            </w:r>
          </w:p>
        </w:tc>
        <w:tc>
          <w:tcPr>
            <w:tcW w:w="2068" w:type="dxa"/>
            <w:vMerge w:val="restart"/>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学习任务</w:t>
            </w:r>
          </w:p>
        </w:tc>
        <w:tc>
          <w:tcPr>
            <w:tcW w:w="2570" w:type="dxa"/>
            <w:vMerge w:val="restart"/>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学习目标</w:t>
            </w:r>
          </w:p>
        </w:tc>
        <w:tc>
          <w:tcPr>
            <w:tcW w:w="2338" w:type="dxa"/>
            <w:gridSpan w:val="3"/>
          </w:tcPr>
          <w:p w:rsidR="004C187F" w:rsidRDefault="005E14EE">
            <w:pPr>
              <w:jc w:val="center"/>
              <w:rPr>
                <w:rFonts w:ascii="宋体" w:hAnsi="宋体"/>
                <w:b/>
                <w:color w:val="000000"/>
                <w:kern w:val="0"/>
                <w:szCs w:val="21"/>
              </w:rPr>
            </w:pPr>
            <w:r>
              <w:rPr>
                <w:rFonts w:ascii="宋体" w:hAnsi="宋体" w:hint="eastAsia"/>
                <w:b/>
                <w:color w:val="000000"/>
                <w:kern w:val="0"/>
                <w:szCs w:val="21"/>
              </w:rPr>
              <w:t>学时分配</w:t>
            </w:r>
          </w:p>
        </w:tc>
      </w:tr>
      <w:tr w:rsidR="004C187F">
        <w:trPr>
          <w:trHeight w:val="352"/>
        </w:trPr>
        <w:tc>
          <w:tcPr>
            <w:tcW w:w="744" w:type="dxa"/>
            <w:vMerge/>
          </w:tcPr>
          <w:p w:rsidR="004C187F" w:rsidRDefault="004C187F">
            <w:pPr>
              <w:ind w:firstLineChars="200" w:firstLine="422"/>
              <w:rPr>
                <w:rFonts w:ascii="宋体" w:hAnsi="宋体"/>
                <w:b/>
                <w:szCs w:val="21"/>
              </w:rPr>
            </w:pPr>
          </w:p>
        </w:tc>
        <w:tc>
          <w:tcPr>
            <w:tcW w:w="1566" w:type="dxa"/>
            <w:vMerge/>
          </w:tcPr>
          <w:p w:rsidR="004C187F" w:rsidRDefault="004C187F">
            <w:pPr>
              <w:ind w:firstLineChars="200" w:firstLine="422"/>
              <w:rPr>
                <w:rFonts w:ascii="宋体" w:hAnsi="宋体"/>
                <w:b/>
                <w:szCs w:val="21"/>
              </w:rPr>
            </w:pPr>
          </w:p>
        </w:tc>
        <w:tc>
          <w:tcPr>
            <w:tcW w:w="2068" w:type="dxa"/>
            <w:vMerge/>
          </w:tcPr>
          <w:p w:rsidR="004C187F" w:rsidRDefault="004C187F">
            <w:pPr>
              <w:ind w:firstLineChars="200" w:firstLine="422"/>
              <w:rPr>
                <w:rFonts w:ascii="宋体" w:hAnsi="宋体"/>
                <w:b/>
                <w:szCs w:val="21"/>
              </w:rPr>
            </w:pPr>
          </w:p>
        </w:tc>
        <w:tc>
          <w:tcPr>
            <w:tcW w:w="2570" w:type="dxa"/>
            <w:vMerge/>
          </w:tcPr>
          <w:p w:rsidR="004C187F" w:rsidRDefault="004C187F">
            <w:pPr>
              <w:ind w:firstLineChars="200" w:firstLine="422"/>
              <w:rPr>
                <w:rFonts w:ascii="宋体" w:hAnsi="宋体"/>
                <w:b/>
                <w:szCs w:val="21"/>
              </w:rPr>
            </w:pPr>
          </w:p>
        </w:tc>
        <w:tc>
          <w:tcPr>
            <w:tcW w:w="744" w:type="dxa"/>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讲 授</w:t>
            </w:r>
          </w:p>
        </w:tc>
        <w:tc>
          <w:tcPr>
            <w:tcW w:w="744" w:type="dxa"/>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实训</w:t>
            </w:r>
          </w:p>
        </w:tc>
        <w:tc>
          <w:tcPr>
            <w:tcW w:w="850" w:type="dxa"/>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小  计</w:t>
            </w:r>
          </w:p>
        </w:tc>
      </w:tr>
      <w:tr w:rsidR="004C187F">
        <w:trPr>
          <w:trHeight w:val="348"/>
        </w:trPr>
        <w:tc>
          <w:tcPr>
            <w:tcW w:w="744" w:type="dxa"/>
          </w:tcPr>
          <w:p w:rsidR="004C187F" w:rsidRDefault="005E14EE">
            <w:pPr>
              <w:ind w:firstLineChars="200" w:firstLine="422"/>
              <w:rPr>
                <w:rFonts w:ascii="宋体" w:hAnsi="宋体"/>
                <w:b/>
                <w:szCs w:val="21"/>
              </w:rPr>
            </w:pPr>
            <w:r>
              <w:rPr>
                <w:rFonts w:ascii="宋体" w:hAnsi="宋体" w:hint="eastAsia"/>
                <w:b/>
                <w:szCs w:val="21"/>
              </w:rPr>
              <w:t>1</w:t>
            </w:r>
          </w:p>
        </w:tc>
        <w:tc>
          <w:tcPr>
            <w:tcW w:w="1566" w:type="dxa"/>
          </w:tcPr>
          <w:p w:rsidR="004C187F" w:rsidRDefault="005E14EE">
            <w:pPr>
              <w:ind w:firstLineChars="200" w:firstLine="420"/>
              <w:rPr>
                <w:rFonts w:ascii="宋体" w:hAnsi="宋体"/>
                <w:b/>
                <w:szCs w:val="21"/>
              </w:rPr>
            </w:pPr>
            <w:r>
              <w:rPr>
                <w:rFonts w:ascii="宋体" w:hAnsi="宋体" w:hint="eastAsia"/>
                <w:szCs w:val="21"/>
              </w:rPr>
              <w:t>总论</w:t>
            </w:r>
          </w:p>
        </w:tc>
        <w:tc>
          <w:tcPr>
            <w:tcW w:w="2068" w:type="dxa"/>
          </w:tcPr>
          <w:p w:rsidR="004C187F" w:rsidRDefault="005E14EE">
            <w:pPr>
              <w:ind w:firstLineChars="200" w:firstLine="420"/>
              <w:rPr>
                <w:rFonts w:ascii="宋体" w:hAnsi="宋体"/>
                <w:szCs w:val="21"/>
              </w:rPr>
            </w:pPr>
            <w:r>
              <w:rPr>
                <w:rFonts w:ascii="宋体" w:hAnsi="宋体" w:hint="eastAsia"/>
                <w:szCs w:val="21"/>
              </w:rPr>
              <w:t>掌握：税收制度要素的构成、税收的</w:t>
            </w:r>
            <w:r>
              <w:rPr>
                <w:rFonts w:ascii="宋体" w:hAnsi="宋体" w:hint="eastAsia"/>
                <w:szCs w:val="21"/>
              </w:rPr>
              <w:lastRenderedPageBreak/>
              <w:t>主要分类方法、税收执法权的划分、税收收入在中央与地方之间的划分、税收制度体系</w:t>
            </w:r>
          </w:p>
        </w:tc>
        <w:tc>
          <w:tcPr>
            <w:tcW w:w="2570" w:type="dxa"/>
          </w:tcPr>
          <w:p w:rsidR="004C187F" w:rsidRDefault="005E14EE">
            <w:pPr>
              <w:rPr>
                <w:rFonts w:ascii="宋体" w:hAnsi="宋体"/>
                <w:szCs w:val="21"/>
              </w:rPr>
            </w:pPr>
            <w:r>
              <w:rPr>
                <w:rFonts w:ascii="宋体" w:hAnsi="宋体" w:hint="eastAsia"/>
                <w:szCs w:val="21"/>
              </w:rPr>
              <w:lastRenderedPageBreak/>
              <w:t>税收制度要素的构成</w:t>
            </w:r>
          </w:p>
          <w:p w:rsidR="004C187F" w:rsidRDefault="005E14EE">
            <w:pPr>
              <w:rPr>
                <w:rFonts w:ascii="宋体" w:hAnsi="宋体"/>
                <w:b/>
                <w:szCs w:val="21"/>
              </w:rPr>
            </w:pPr>
            <w:r>
              <w:rPr>
                <w:rFonts w:ascii="宋体" w:hAnsi="宋体" w:hint="eastAsia"/>
                <w:szCs w:val="21"/>
              </w:rPr>
              <w:t>税收特征</w:t>
            </w:r>
          </w:p>
          <w:p w:rsidR="004C187F" w:rsidRDefault="005E14EE">
            <w:pPr>
              <w:rPr>
                <w:rFonts w:ascii="宋体" w:hAnsi="宋体"/>
                <w:b/>
                <w:szCs w:val="21"/>
              </w:rPr>
            </w:pPr>
            <w:r>
              <w:rPr>
                <w:rFonts w:ascii="宋体" w:hAnsi="宋体" w:hint="eastAsia"/>
                <w:szCs w:val="21"/>
              </w:rPr>
              <w:lastRenderedPageBreak/>
              <w:t>税收分类</w:t>
            </w:r>
          </w:p>
        </w:tc>
        <w:tc>
          <w:tcPr>
            <w:tcW w:w="744" w:type="dxa"/>
          </w:tcPr>
          <w:p w:rsidR="004C187F" w:rsidRDefault="005E14EE">
            <w:pPr>
              <w:ind w:firstLineChars="200" w:firstLine="422"/>
              <w:jc w:val="center"/>
              <w:rPr>
                <w:rFonts w:ascii="宋体" w:hAnsi="宋体"/>
                <w:b/>
                <w:szCs w:val="21"/>
              </w:rPr>
            </w:pPr>
            <w:r>
              <w:rPr>
                <w:rFonts w:ascii="宋体" w:hAnsi="宋体" w:hint="eastAsia"/>
                <w:b/>
                <w:szCs w:val="21"/>
              </w:rPr>
              <w:lastRenderedPageBreak/>
              <w:t>4</w:t>
            </w:r>
          </w:p>
        </w:tc>
        <w:tc>
          <w:tcPr>
            <w:tcW w:w="744" w:type="dxa"/>
          </w:tcPr>
          <w:p w:rsidR="004C187F" w:rsidRDefault="005E14EE">
            <w:pPr>
              <w:ind w:firstLineChars="200" w:firstLine="422"/>
              <w:jc w:val="center"/>
              <w:rPr>
                <w:rFonts w:ascii="宋体" w:hAnsi="宋体"/>
                <w:b/>
                <w:szCs w:val="21"/>
              </w:rPr>
            </w:pPr>
            <w:r>
              <w:rPr>
                <w:rFonts w:ascii="宋体" w:hAnsi="宋体" w:hint="eastAsia"/>
                <w:b/>
                <w:szCs w:val="21"/>
              </w:rPr>
              <w:t>0</w:t>
            </w:r>
          </w:p>
        </w:tc>
        <w:tc>
          <w:tcPr>
            <w:tcW w:w="850" w:type="dxa"/>
          </w:tcPr>
          <w:p w:rsidR="004C187F" w:rsidRDefault="005E14EE">
            <w:pPr>
              <w:ind w:firstLineChars="200" w:firstLine="422"/>
              <w:jc w:val="center"/>
              <w:rPr>
                <w:rFonts w:ascii="宋体" w:hAnsi="宋体"/>
                <w:b/>
                <w:szCs w:val="21"/>
              </w:rPr>
            </w:pPr>
            <w:r>
              <w:rPr>
                <w:rFonts w:ascii="宋体" w:hAnsi="宋体" w:hint="eastAsia"/>
                <w:b/>
                <w:szCs w:val="21"/>
              </w:rPr>
              <w:t>4</w:t>
            </w:r>
          </w:p>
        </w:tc>
      </w:tr>
      <w:tr w:rsidR="004C187F">
        <w:trPr>
          <w:trHeight w:val="365"/>
        </w:trPr>
        <w:tc>
          <w:tcPr>
            <w:tcW w:w="744" w:type="dxa"/>
          </w:tcPr>
          <w:p w:rsidR="004C187F" w:rsidRDefault="005E14EE">
            <w:pPr>
              <w:ind w:firstLineChars="200" w:firstLine="422"/>
              <w:rPr>
                <w:rFonts w:ascii="宋体" w:hAnsi="宋体"/>
                <w:b/>
                <w:szCs w:val="21"/>
              </w:rPr>
            </w:pPr>
            <w:r>
              <w:rPr>
                <w:rFonts w:ascii="宋体" w:hAnsi="宋体" w:hint="eastAsia"/>
                <w:b/>
                <w:szCs w:val="21"/>
              </w:rPr>
              <w:lastRenderedPageBreak/>
              <w:t>2</w:t>
            </w:r>
          </w:p>
        </w:tc>
        <w:tc>
          <w:tcPr>
            <w:tcW w:w="1566" w:type="dxa"/>
          </w:tcPr>
          <w:p w:rsidR="004C187F" w:rsidRDefault="005E14EE">
            <w:pPr>
              <w:rPr>
                <w:rFonts w:ascii="宋体" w:hAnsi="宋体"/>
                <w:b/>
                <w:szCs w:val="21"/>
              </w:rPr>
            </w:pPr>
            <w:r>
              <w:rPr>
                <w:rFonts w:ascii="宋体" w:hAnsi="宋体" w:hint="eastAsia"/>
                <w:szCs w:val="21"/>
              </w:rPr>
              <w:t>办税程序</w:t>
            </w:r>
          </w:p>
        </w:tc>
        <w:tc>
          <w:tcPr>
            <w:tcW w:w="2068" w:type="dxa"/>
          </w:tcPr>
          <w:p w:rsidR="004C187F" w:rsidRDefault="005E14EE">
            <w:pPr>
              <w:ind w:firstLineChars="200" w:firstLine="420"/>
              <w:rPr>
                <w:rFonts w:ascii="宋体" w:hAnsi="宋体"/>
                <w:szCs w:val="21"/>
                <w:lang w:val="en-GB"/>
              </w:rPr>
            </w:pPr>
            <w:r>
              <w:rPr>
                <w:rFonts w:ascii="宋体" w:hAnsi="宋体" w:hint="eastAsia"/>
                <w:szCs w:val="21"/>
                <w:lang w:val="en-GB"/>
              </w:rPr>
              <w:t>认知税务登记制度、纳税申报、税务检查的概念、税务登记制度的法律规定；认知账簿、凭证管理制度，认知发票管理制度、纳税申报制度、税款征收制度的具体法律规定、税务检查知识。</w:t>
            </w:r>
          </w:p>
        </w:tc>
        <w:tc>
          <w:tcPr>
            <w:tcW w:w="2570" w:type="dxa"/>
          </w:tcPr>
          <w:p w:rsidR="004C187F" w:rsidRDefault="005E14EE">
            <w:pPr>
              <w:ind w:firstLineChars="200" w:firstLine="420"/>
              <w:rPr>
                <w:rFonts w:ascii="宋体" w:hAnsi="宋体"/>
                <w:szCs w:val="21"/>
              </w:rPr>
            </w:pPr>
            <w:r>
              <w:rPr>
                <w:rFonts w:ascii="宋体" w:hAnsi="宋体" w:hint="eastAsia"/>
                <w:szCs w:val="21"/>
              </w:rPr>
              <w:t>学习税收基础知识</w:t>
            </w:r>
          </w:p>
          <w:p w:rsidR="004C187F" w:rsidRDefault="005E14EE">
            <w:pPr>
              <w:ind w:firstLineChars="200" w:firstLine="420"/>
              <w:rPr>
                <w:rFonts w:ascii="宋体" w:hAnsi="宋体"/>
                <w:szCs w:val="21"/>
              </w:rPr>
            </w:pPr>
            <w:r>
              <w:rPr>
                <w:rFonts w:ascii="宋体" w:hAnsi="宋体" w:hint="eastAsia"/>
                <w:szCs w:val="21"/>
              </w:rPr>
              <w:t>进行开业税务登记</w:t>
            </w:r>
          </w:p>
          <w:p w:rsidR="004C187F" w:rsidRDefault="005E14EE">
            <w:pPr>
              <w:ind w:firstLineChars="200" w:firstLine="420"/>
              <w:rPr>
                <w:rFonts w:ascii="宋体" w:hAnsi="宋体"/>
                <w:szCs w:val="21"/>
              </w:rPr>
            </w:pPr>
            <w:r>
              <w:rPr>
                <w:rFonts w:ascii="宋体" w:hAnsi="宋体" w:hint="eastAsia"/>
                <w:szCs w:val="21"/>
              </w:rPr>
              <w:t>了解发票的领购方法与流程</w:t>
            </w:r>
          </w:p>
          <w:p w:rsidR="004C187F" w:rsidRDefault="005E14EE">
            <w:pPr>
              <w:ind w:firstLineChars="200" w:firstLine="420"/>
              <w:rPr>
                <w:rFonts w:ascii="宋体" w:hAnsi="宋体"/>
                <w:szCs w:val="21"/>
              </w:rPr>
            </w:pPr>
            <w:r>
              <w:rPr>
                <w:rFonts w:ascii="宋体" w:hAnsi="宋体" w:hint="eastAsia"/>
                <w:szCs w:val="21"/>
              </w:rPr>
              <w:t>了解纳税申报流程</w:t>
            </w:r>
          </w:p>
          <w:p w:rsidR="004C187F" w:rsidRDefault="005E14EE">
            <w:pPr>
              <w:ind w:firstLineChars="200" w:firstLine="420"/>
              <w:rPr>
                <w:rFonts w:ascii="宋体" w:hAnsi="宋体"/>
                <w:szCs w:val="21"/>
              </w:rPr>
            </w:pPr>
            <w:r>
              <w:rPr>
                <w:rFonts w:ascii="宋体" w:hAnsi="宋体" w:hint="eastAsia"/>
                <w:szCs w:val="21"/>
              </w:rPr>
              <w:t>学习缴纳税款的方法</w:t>
            </w:r>
          </w:p>
          <w:p w:rsidR="004C187F" w:rsidRDefault="005E14EE">
            <w:pPr>
              <w:ind w:firstLineChars="200" w:firstLine="420"/>
              <w:rPr>
                <w:rFonts w:ascii="宋体" w:hAnsi="宋体"/>
                <w:szCs w:val="21"/>
              </w:rPr>
            </w:pPr>
            <w:r>
              <w:rPr>
                <w:rFonts w:ascii="宋体" w:hAnsi="宋体" w:hint="eastAsia"/>
                <w:szCs w:val="21"/>
              </w:rPr>
              <w:t>变更及停、复业税务登记</w:t>
            </w:r>
          </w:p>
          <w:p w:rsidR="004C187F" w:rsidRDefault="005E14EE">
            <w:pPr>
              <w:ind w:firstLineChars="200" w:firstLine="420"/>
              <w:rPr>
                <w:rFonts w:ascii="宋体" w:hAnsi="宋体"/>
                <w:szCs w:val="21"/>
                <w:lang w:val="en-GB"/>
              </w:rPr>
            </w:pPr>
            <w:r>
              <w:rPr>
                <w:rFonts w:ascii="宋体" w:hAnsi="宋体" w:hint="eastAsia"/>
                <w:szCs w:val="21"/>
              </w:rPr>
              <w:t>注销税务登记</w:t>
            </w:r>
          </w:p>
          <w:p w:rsidR="004C187F" w:rsidRDefault="004C187F">
            <w:pPr>
              <w:ind w:firstLineChars="200" w:firstLine="422"/>
              <w:rPr>
                <w:rFonts w:ascii="宋体" w:hAnsi="宋体"/>
                <w:b/>
                <w:szCs w:val="21"/>
                <w:lang w:val="en-GB"/>
              </w:rPr>
            </w:pPr>
          </w:p>
        </w:tc>
        <w:tc>
          <w:tcPr>
            <w:tcW w:w="744" w:type="dxa"/>
          </w:tcPr>
          <w:p w:rsidR="004C187F" w:rsidRDefault="005E14EE">
            <w:pPr>
              <w:ind w:firstLineChars="200" w:firstLine="422"/>
              <w:jc w:val="center"/>
              <w:rPr>
                <w:rFonts w:ascii="宋体" w:hAnsi="宋体"/>
                <w:b/>
                <w:szCs w:val="21"/>
              </w:rPr>
            </w:pPr>
            <w:r>
              <w:rPr>
                <w:rFonts w:ascii="宋体" w:hAnsi="宋体" w:hint="eastAsia"/>
                <w:b/>
                <w:szCs w:val="21"/>
              </w:rPr>
              <w:t>4</w:t>
            </w:r>
          </w:p>
        </w:tc>
        <w:tc>
          <w:tcPr>
            <w:tcW w:w="744" w:type="dxa"/>
          </w:tcPr>
          <w:p w:rsidR="004C187F" w:rsidRDefault="005E14EE">
            <w:pPr>
              <w:ind w:firstLineChars="200" w:firstLine="422"/>
              <w:jc w:val="center"/>
              <w:rPr>
                <w:rFonts w:ascii="宋体" w:hAnsi="宋体"/>
                <w:b/>
                <w:szCs w:val="21"/>
              </w:rPr>
            </w:pPr>
            <w:r>
              <w:rPr>
                <w:rFonts w:ascii="宋体" w:hAnsi="宋体" w:hint="eastAsia"/>
                <w:b/>
                <w:szCs w:val="21"/>
              </w:rPr>
              <w:t>6</w:t>
            </w:r>
          </w:p>
        </w:tc>
        <w:tc>
          <w:tcPr>
            <w:tcW w:w="850" w:type="dxa"/>
          </w:tcPr>
          <w:p w:rsidR="004C187F" w:rsidRDefault="005E14EE">
            <w:pPr>
              <w:ind w:firstLineChars="200" w:firstLine="422"/>
              <w:jc w:val="center"/>
              <w:rPr>
                <w:rFonts w:ascii="宋体" w:hAnsi="宋体"/>
                <w:b/>
                <w:szCs w:val="21"/>
              </w:rPr>
            </w:pPr>
            <w:r>
              <w:rPr>
                <w:rFonts w:ascii="宋体" w:hAnsi="宋体" w:hint="eastAsia"/>
                <w:b/>
                <w:szCs w:val="21"/>
              </w:rPr>
              <w:t>10</w:t>
            </w:r>
          </w:p>
        </w:tc>
      </w:tr>
      <w:tr w:rsidR="004C187F">
        <w:trPr>
          <w:trHeight w:val="348"/>
        </w:trPr>
        <w:tc>
          <w:tcPr>
            <w:tcW w:w="744" w:type="dxa"/>
          </w:tcPr>
          <w:p w:rsidR="004C187F" w:rsidRDefault="005E14EE">
            <w:pPr>
              <w:ind w:firstLineChars="200" w:firstLine="422"/>
              <w:rPr>
                <w:rFonts w:ascii="宋体" w:hAnsi="宋体"/>
                <w:b/>
                <w:szCs w:val="21"/>
              </w:rPr>
            </w:pPr>
            <w:r>
              <w:rPr>
                <w:rFonts w:ascii="宋体" w:hAnsi="宋体" w:hint="eastAsia"/>
                <w:b/>
                <w:szCs w:val="21"/>
              </w:rPr>
              <w:t>3</w:t>
            </w:r>
          </w:p>
        </w:tc>
        <w:tc>
          <w:tcPr>
            <w:tcW w:w="1566" w:type="dxa"/>
          </w:tcPr>
          <w:p w:rsidR="004C187F" w:rsidRDefault="005E14EE">
            <w:pPr>
              <w:ind w:firstLineChars="200" w:firstLine="420"/>
              <w:rPr>
                <w:rFonts w:ascii="宋体" w:hAnsi="宋体"/>
                <w:b/>
                <w:szCs w:val="21"/>
              </w:rPr>
            </w:pPr>
            <w:r>
              <w:rPr>
                <w:rFonts w:ascii="宋体" w:hAnsi="宋体" w:hint="eastAsia"/>
                <w:szCs w:val="21"/>
              </w:rPr>
              <w:t>增值税</w:t>
            </w:r>
          </w:p>
        </w:tc>
        <w:tc>
          <w:tcPr>
            <w:tcW w:w="2068" w:type="dxa"/>
          </w:tcPr>
          <w:p w:rsidR="004C187F" w:rsidRDefault="005E14EE">
            <w:pPr>
              <w:ind w:firstLineChars="200" w:firstLine="420"/>
              <w:rPr>
                <w:rFonts w:ascii="宋体" w:hAnsi="宋体" w:cs="Lucida Sans Unicode"/>
                <w:kern w:val="0"/>
                <w:szCs w:val="21"/>
              </w:rPr>
            </w:pPr>
            <w:r>
              <w:rPr>
                <w:rFonts w:ascii="宋体" w:hAnsi="宋体" w:cs="Lucida Sans Unicode" w:hint="eastAsia"/>
                <w:kern w:val="0"/>
                <w:szCs w:val="21"/>
              </w:rPr>
              <w:t>认知增值税的概念、类型、征税范围、纳税人、税率、增值税专用发票的使用和管理、申报与缴纳的有关规定、熟练掌握增值税应纳税额的计算、出口退税额的计算。</w:t>
            </w:r>
          </w:p>
          <w:p w:rsidR="004C187F" w:rsidRDefault="005E14EE">
            <w:pPr>
              <w:ind w:firstLineChars="200" w:firstLine="420"/>
              <w:rPr>
                <w:rFonts w:ascii="宋体" w:hAnsi="宋体"/>
                <w:b/>
                <w:szCs w:val="21"/>
                <w:lang w:val="en-GB"/>
              </w:rPr>
            </w:pPr>
            <w:r>
              <w:rPr>
                <w:rFonts w:ascii="宋体" w:hAnsi="宋体" w:cs="Lucida Sans Unicode" w:hint="eastAsia"/>
                <w:kern w:val="0"/>
                <w:szCs w:val="21"/>
              </w:rPr>
              <w:t>了解增值税的产生和发展，减税和免税、专用发票的使用和管理、申报与缴纳。</w:t>
            </w:r>
          </w:p>
        </w:tc>
        <w:tc>
          <w:tcPr>
            <w:tcW w:w="2570" w:type="dxa"/>
          </w:tcPr>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计算销售额和组成计税价格</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计算当期销项税额</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计算当期进项税额</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一般纳税人应纳税额的计算</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小规模纳税人应纳税额的计算</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进口货物应纳税额的计算</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一般纳税人的纳税申报</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小规模纳税人的纳税申报</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出口货物退税额的计算</w:t>
            </w:r>
          </w:p>
          <w:p w:rsidR="004C187F" w:rsidRDefault="005E14EE">
            <w:pPr>
              <w:ind w:firstLineChars="200" w:firstLine="420"/>
              <w:rPr>
                <w:rFonts w:ascii="宋体" w:hAnsi="宋体"/>
                <w:b/>
                <w:szCs w:val="21"/>
              </w:rPr>
            </w:pPr>
            <w:r>
              <w:rPr>
                <w:rFonts w:ascii="宋体" w:hAnsi="宋体" w:cs="Arial" w:hint="eastAsia"/>
                <w:color w:val="000000"/>
                <w:kern w:val="0"/>
                <w:szCs w:val="21"/>
              </w:rPr>
              <w:t>出口货物退（免）税的管理</w:t>
            </w:r>
          </w:p>
        </w:tc>
        <w:tc>
          <w:tcPr>
            <w:tcW w:w="744" w:type="dxa"/>
          </w:tcPr>
          <w:p w:rsidR="004C187F" w:rsidRDefault="005E14EE">
            <w:pPr>
              <w:jc w:val="center"/>
              <w:rPr>
                <w:rFonts w:ascii="宋体" w:hAnsi="宋体"/>
                <w:b/>
                <w:szCs w:val="21"/>
              </w:rPr>
            </w:pPr>
            <w:r>
              <w:rPr>
                <w:rFonts w:ascii="宋体" w:hAnsi="宋体" w:hint="eastAsia"/>
                <w:b/>
                <w:szCs w:val="21"/>
              </w:rPr>
              <w:t>12</w:t>
            </w:r>
          </w:p>
        </w:tc>
        <w:tc>
          <w:tcPr>
            <w:tcW w:w="744" w:type="dxa"/>
          </w:tcPr>
          <w:p w:rsidR="004C187F" w:rsidRDefault="005E14EE">
            <w:pPr>
              <w:jc w:val="center"/>
              <w:rPr>
                <w:rFonts w:ascii="宋体" w:hAnsi="宋体"/>
                <w:b/>
                <w:szCs w:val="21"/>
              </w:rPr>
            </w:pPr>
            <w:r>
              <w:rPr>
                <w:rFonts w:ascii="宋体" w:hAnsi="宋体" w:hint="eastAsia"/>
                <w:b/>
                <w:szCs w:val="21"/>
              </w:rPr>
              <w:t>12</w:t>
            </w:r>
          </w:p>
        </w:tc>
        <w:tc>
          <w:tcPr>
            <w:tcW w:w="850" w:type="dxa"/>
          </w:tcPr>
          <w:p w:rsidR="004C187F" w:rsidRDefault="005E14EE">
            <w:pPr>
              <w:ind w:firstLineChars="200" w:firstLine="422"/>
              <w:jc w:val="center"/>
              <w:rPr>
                <w:rFonts w:ascii="宋体" w:hAnsi="宋体"/>
                <w:b/>
                <w:szCs w:val="21"/>
              </w:rPr>
            </w:pPr>
            <w:r>
              <w:rPr>
                <w:rFonts w:ascii="宋体" w:hAnsi="宋体" w:hint="eastAsia"/>
                <w:b/>
                <w:szCs w:val="21"/>
              </w:rPr>
              <w:t>24</w:t>
            </w:r>
          </w:p>
        </w:tc>
      </w:tr>
      <w:tr w:rsidR="004C187F">
        <w:trPr>
          <w:trHeight w:val="365"/>
        </w:trPr>
        <w:tc>
          <w:tcPr>
            <w:tcW w:w="744" w:type="dxa"/>
          </w:tcPr>
          <w:p w:rsidR="004C187F" w:rsidRDefault="005E14EE">
            <w:pPr>
              <w:ind w:firstLineChars="200" w:firstLine="422"/>
              <w:rPr>
                <w:rFonts w:ascii="宋体" w:hAnsi="宋体"/>
                <w:b/>
                <w:szCs w:val="21"/>
              </w:rPr>
            </w:pPr>
            <w:r>
              <w:rPr>
                <w:rFonts w:ascii="宋体" w:hAnsi="宋体" w:hint="eastAsia"/>
                <w:b/>
                <w:szCs w:val="21"/>
              </w:rPr>
              <w:t>4</w:t>
            </w:r>
          </w:p>
        </w:tc>
        <w:tc>
          <w:tcPr>
            <w:tcW w:w="1566" w:type="dxa"/>
          </w:tcPr>
          <w:p w:rsidR="004C187F" w:rsidRDefault="005E14EE">
            <w:pPr>
              <w:ind w:firstLineChars="200" w:firstLine="420"/>
              <w:rPr>
                <w:rFonts w:ascii="宋体" w:hAnsi="宋体"/>
                <w:b/>
                <w:szCs w:val="21"/>
              </w:rPr>
            </w:pPr>
            <w:r>
              <w:rPr>
                <w:rFonts w:ascii="宋体" w:hAnsi="宋体" w:hint="eastAsia"/>
                <w:szCs w:val="21"/>
              </w:rPr>
              <w:t>消费税</w:t>
            </w:r>
          </w:p>
        </w:tc>
        <w:tc>
          <w:tcPr>
            <w:tcW w:w="2068" w:type="dxa"/>
          </w:tcPr>
          <w:p w:rsidR="004C187F" w:rsidRDefault="005E14EE">
            <w:pPr>
              <w:ind w:firstLineChars="200" w:firstLine="420"/>
              <w:rPr>
                <w:rFonts w:ascii="宋体" w:hAnsi="宋体" w:cs="Lucida Sans Unicode"/>
                <w:kern w:val="0"/>
                <w:szCs w:val="21"/>
              </w:rPr>
            </w:pPr>
            <w:r>
              <w:rPr>
                <w:rFonts w:ascii="宋体" w:hAnsi="宋体" w:cs="Lucida Sans Unicode" w:hint="eastAsia"/>
                <w:kern w:val="0"/>
                <w:szCs w:val="21"/>
              </w:rPr>
              <w:t>认知消费税的概念和特点、征税范围、税率、计税依据、申报与缴纳、消费税应纳税额的计算。</w:t>
            </w:r>
          </w:p>
          <w:p w:rsidR="004C187F" w:rsidRDefault="005E14EE">
            <w:pPr>
              <w:ind w:firstLineChars="200" w:firstLine="420"/>
              <w:rPr>
                <w:rFonts w:ascii="宋体" w:hAnsi="宋体"/>
                <w:b/>
                <w:szCs w:val="21"/>
                <w:lang w:val="en-GB"/>
              </w:rPr>
            </w:pPr>
            <w:r>
              <w:rPr>
                <w:rFonts w:ascii="宋体" w:hAnsi="宋体" w:cs="Lucida Sans Unicode" w:hint="eastAsia"/>
                <w:kern w:val="0"/>
                <w:szCs w:val="21"/>
              </w:rPr>
              <w:t>了解消费税的形成与发展、减免税和出口退税</w:t>
            </w:r>
          </w:p>
        </w:tc>
        <w:tc>
          <w:tcPr>
            <w:tcW w:w="2570" w:type="dxa"/>
          </w:tcPr>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计算直接对外销售应税消费品的应纳税额</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计算自产自用应税消费品的应纳税额</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计算委托加工应税消费品的应纳税额</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计算进口应税消费品的应纳税额</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填报企业消费税纳税申报表</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lastRenderedPageBreak/>
              <w:t>开具“税款缴款书”缴纳消费税税款</w:t>
            </w:r>
          </w:p>
          <w:p w:rsidR="004C187F" w:rsidRDefault="005E14EE">
            <w:pPr>
              <w:ind w:firstLineChars="200" w:firstLine="420"/>
              <w:rPr>
                <w:rFonts w:ascii="宋体" w:hAnsi="宋体"/>
                <w:b/>
                <w:szCs w:val="21"/>
                <w:lang w:val="en-GB"/>
              </w:rPr>
            </w:pPr>
            <w:r>
              <w:rPr>
                <w:rFonts w:ascii="宋体" w:hAnsi="宋体" w:cs="Arial" w:hint="eastAsia"/>
                <w:color w:val="000000"/>
                <w:kern w:val="0"/>
                <w:szCs w:val="21"/>
              </w:rPr>
              <w:t>计算出口应税消费品的应退税额</w:t>
            </w:r>
          </w:p>
        </w:tc>
        <w:tc>
          <w:tcPr>
            <w:tcW w:w="744" w:type="dxa"/>
          </w:tcPr>
          <w:p w:rsidR="004C187F" w:rsidRDefault="005E14EE">
            <w:pPr>
              <w:ind w:firstLineChars="200" w:firstLine="422"/>
              <w:jc w:val="center"/>
              <w:rPr>
                <w:rFonts w:ascii="宋体" w:hAnsi="宋体"/>
                <w:b/>
                <w:szCs w:val="21"/>
              </w:rPr>
            </w:pPr>
            <w:r>
              <w:rPr>
                <w:rFonts w:ascii="宋体" w:hAnsi="宋体" w:hint="eastAsia"/>
                <w:b/>
                <w:szCs w:val="21"/>
              </w:rPr>
              <w:lastRenderedPageBreak/>
              <w:t>8</w:t>
            </w:r>
          </w:p>
        </w:tc>
        <w:tc>
          <w:tcPr>
            <w:tcW w:w="744" w:type="dxa"/>
          </w:tcPr>
          <w:p w:rsidR="004C187F" w:rsidRDefault="005E14EE">
            <w:pPr>
              <w:jc w:val="center"/>
              <w:rPr>
                <w:rFonts w:ascii="宋体" w:hAnsi="宋体"/>
                <w:b/>
                <w:szCs w:val="21"/>
              </w:rPr>
            </w:pPr>
            <w:r>
              <w:rPr>
                <w:rFonts w:ascii="宋体" w:hAnsi="宋体" w:hint="eastAsia"/>
                <w:b/>
                <w:szCs w:val="21"/>
              </w:rPr>
              <w:t>10</w:t>
            </w:r>
          </w:p>
        </w:tc>
        <w:tc>
          <w:tcPr>
            <w:tcW w:w="850" w:type="dxa"/>
          </w:tcPr>
          <w:p w:rsidR="004C187F" w:rsidRDefault="005E14EE">
            <w:pPr>
              <w:ind w:firstLineChars="200" w:firstLine="422"/>
              <w:jc w:val="center"/>
              <w:rPr>
                <w:rFonts w:ascii="宋体" w:hAnsi="宋体"/>
                <w:b/>
                <w:szCs w:val="21"/>
              </w:rPr>
            </w:pPr>
            <w:r>
              <w:rPr>
                <w:rFonts w:ascii="宋体" w:hAnsi="宋体" w:hint="eastAsia"/>
                <w:b/>
                <w:szCs w:val="21"/>
              </w:rPr>
              <w:t>18</w:t>
            </w:r>
          </w:p>
        </w:tc>
      </w:tr>
      <w:tr w:rsidR="004C187F">
        <w:trPr>
          <w:trHeight w:val="365"/>
        </w:trPr>
        <w:tc>
          <w:tcPr>
            <w:tcW w:w="744" w:type="dxa"/>
          </w:tcPr>
          <w:p w:rsidR="004C187F" w:rsidRDefault="005E14EE">
            <w:pPr>
              <w:ind w:firstLineChars="200" w:firstLine="422"/>
              <w:rPr>
                <w:rFonts w:ascii="宋体" w:hAnsi="宋体"/>
                <w:b/>
                <w:szCs w:val="21"/>
              </w:rPr>
            </w:pPr>
            <w:r>
              <w:rPr>
                <w:rFonts w:ascii="宋体" w:hAnsi="宋体" w:hint="eastAsia"/>
                <w:b/>
                <w:szCs w:val="21"/>
              </w:rPr>
              <w:lastRenderedPageBreak/>
              <w:t>5</w:t>
            </w:r>
          </w:p>
        </w:tc>
        <w:tc>
          <w:tcPr>
            <w:tcW w:w="1566" w:type="dxa"/>
          </w:tcPr>
          <w:p w:rsidR="004C187F" w:rsidRDefault="005E14EE">
            <w:pPr>
              <w:rPr>
                <w:rFonts w:ascii="宋体" w:hAnsi="宋体"/>
                <w:b/>
                <w:szCs w:val="21"/>
              </w:rPr>
            </w:pPr>
            <w:r>
              <w:rPr>
                <w:rFonts w:ascii="宋体" w:hAnsi="宋体" w:hint="eastAsia"/>
                <w:szCs w:val="21"/>
              </w:rPr>
              <w:t>企业所得税</w:t>
            </w:r>
          </w:p>
        </w:tc>
        <w:tc>
          <w:tcPr>
            <w:tcW w:w="2068" w:type="dxa"/>
          </w:tcPr>
          <w:p w:rsidR="004C187F" w:rsidRDefault="005E14EE">
            <w:pPr>
              <w:ind w:firstLineChars="200" w:firstLine="420"/>
              <w:rPr>
                <w:rFonts w:ascii="宋体" w:hAnsi="宋体" w:cs="Lucida Sans Unicode"/>
                <w:kern w:val="0"/>
                <w:szCs w:val="21"/>
              </w:rPr>
            </w:pPr>
            <w:r>
              <w:rPr>
                <w:rFonts w:ascii="宋体" w:hAnsi="宋体" w:cs="Lucida Sans Unicode" w:hint="eastAsia"/>
                <w:kern w:val="0"/>
                <w:szCs w:val="21"/>
              </w:rPr>
              <w:t>认知企业所得税的概念和特点、征税对象、纳税人、税率、应纳税所得额的确定、应纳税额的计算。</w:t>
            </w:r>
          </w:p>
          <w:p w:rsidR="004C187F" w:rsidRDefault="005E14EE">
            <w:pPr>
              <w:ind w:firstLineChars="200" w:firstLine="420"/>
              <w:rPr>
                <w:rFonts w:ascii="宋体" w:hAnsi="宋体"/>
                <w:szCs w:val="21"/>
                <w:lang w:val="en-GB"/>
              </w:rPr>
            </w:pPr>
            <w:r>
              <w:rPr>
                <w:rFonts w:ascii="宋体" w:hAnsi="宋体" w:cs="Lucida Sans Unicode" w:hint="eastAsia"/>
                <w:kern w:val="0"/>
                <w:szCs w:val="21"/>
              </w:rPr>
              <w:t>了解企业股权投资的处理、企业合并分立业务的税务处理、减免税优惠。</w:t>
            </w:r>
          </w:p>
          <w:p w:rsidR="004C187F" w:rsidRDefault="004C187F">
            <w:pPr>
              <w:ind w:firstLineChars="200" w:firstLine="422"/>
              <w:rPr>
                <w:rFonts w:ascii="宋体" w:hAnsi="宋体"/>
                <w:b/>
                <w:szCs w:val="21"/>
                <w:lang w:val="en-GB"/>
              </w:rPr>
            </w:pPr>
          </w:p>
        </w:tc>
        <w:tc>
          <w:tcPr>
            <w:tcW w:w="2570" w:type="dxa"/>
          </w:tcPr>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计算企业利润总额</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计算应纳税所得额</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计算本年度应纳所得税额</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计算核定征收企业的应纳所得税额</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填报企业所得税月（季）</w:t>
            </w:r>
            <w:proofErr w:type="gramStart"/>
            <w:r>
              <w:rPr>
                <w:rFonts w:ascii="宋体" w:hAnsi="宋体" w:cs="Arial" w:hint="eastAsia"/>
                <w:color w:val="000000"/>
                <w:kern w:val="0"/>
                <w:szCs w:val="21"/>
              </w:rPr>
              <w:t>度预缴纳</w:t>
            </w:r>
            <w:proofErr w:type="gramEnd"/>
            <w:r>
              <w:rPr>
                <w:rFonts w:ascii="宋体" w:hAnsi="宋体" w:cs="Arial" w:hint="eastAsia"/>
                <w:color w:val="000000"/>
                <w:kern w:val="0"/>
                <w:szCs w:val="21"/>
              </w:rPr>
              <w:t xml:space="preserve">税申报表                      </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填报企业所得税年度纳税申报表</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办理汇算清缴相关手续</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开具“税收缴款书”结算税款</w:t>
            </w:r>
          </w:p>
        </w:tc>
        <w:tc>
          <w:tcPr>
            <w:tcW w:w="744" w:type="dxa"/>
          </w:tcPr>
          <w:p w:rsidR="004C187F" w:rsidRDefault="005E14EE">
            <w:pPr>
              <w:jc w:val="center"/>
              <w:rPr>
                <w:rFonts w:ascii="宋体" w:hAnsi="宋体"/>
                <w:b/>
                <w:szCs w:val="21"/>
              </w:rPr>
            </w:pPr>
            <w:r>
              <w:rPr>
                <w:rFonts w:ascii="宋体" w:hAnsi="宋体" w:hint="eastAsia"/>
                <w:b/>
                <w:szCs w:val="21"/>
              </w:rPr>
              <w:t>12</w:t>
            </w:r>
          </w:p>
        </w:tc>
        <w:tc>
          <w:tcPr>
            <w:tcW w:w="744" w:type="dxa"/>
          </w:tcPr>
          <w:p w:rsidR="004C187F" w:rsidRDefault="005E14EE">
            <w:pPr>
              <w:jc w:val="center"/>
              <w:rPr>
                <w:rFonts w:ascii="宋体" w:hAnsi="宋体"/>
                <w:b/>
                <w:szCs w:val="21"/>
              </w:rPr>
            </w:pPr>
            <w:r>
              <w:rPr>
                <w:rFonts w:ascii="宋体" w:hAnsi="宋体" w:hint="eastAsia"/>
                <w:b/>
                <w:szCs w:val="21"/>
              </w:rPr>
              <w:t>12</w:t>
            </w:r>
          </w:p>
        </w:tc>
        <w:tc>
          <w:tcPr>
            <w:tcW w:w="850" w:type="dxa"/>
          </w:tcPr>
          <w:p w:rsidR="004C187F" w:rsidRDefault="005E14EE">
            <w:pPr>
              <w:ind w:firstLineChars="200" w:firstLine="422"/>
              <w:jc w:val="center"/>
              <w:rPr>
                <w:rFonts w:ascii="宋体" w:hAnsi="宋体"/>
                <w:b/>
                <w:szCs w:val="21"/>
              </w:rPr>
            </w:pPr>
            <w:r>
              <w:rPr>
                <w:rFonts w:ascii="宋体" w:hAnsi="宋体" w:hint="eastAsia"/>
                <w:b/>
                <w:szCs w:val="21"/>
              </w:rPr>
              <w:t>24</w:t>
            </w:r>
          </w:p>
        </w:tc>
      </w:tr>
      <w:tr w:rsidR="004C187F">
        <w:trPr>
          <w:trHeight w:val="348"/>
        </w:trPr>
        <w:tc>
          <w:tcPr>
            <w:tcW w:w="744" w:type="dxa"/>
          </w:tcPr>
          <w:p w:rsidR="004C187F" w:rsidRDefault="005E14EE">
            <w:pPr>
              <w:ind w:firstLineChars="200" w:firstLine="422"/>
              <w:rPr>
                <w:rFonts w:ascii="宋体" w:hAnsi="宋体"/>
                <w:b/>
                <w:szCs w:val="21"/>
              </w:rPr>
            </w:pPr>
            <w:r>
              <w:rPr>
                <w:rFonts w:ascii="宋体" w:hAnsi="宋体" w:hint="eastAsia"/>
                <w:b/>
                <w:szCs w:val="21"/>
              </w:rPr>
              <w:t>6</w:t>
            </w:r>
          </w:p>
        </w:tc>
        <w:tc>
          <w:tcPr>
            <w:tcW w:w="1566" w:type="dxa"/>
          </w:tcPr>
          <w:p w:rsidR="004C187F" w:rsidRDefault="005E14EE">
            <w:pPr>
              <w:rPr>
                <w:rFonts w:ascii="宋体" w:hAnsi="宋体"/>
                <w:b/>
                <w:szCs w:val="21"/>
              </w:rPr>
            </w:pPr>
            <w:r>
              <w:rPr>
                <w:rFonts w:ascii="宋体" w:hAnsi="宋体" w:hint="eastAsia"/>
                <w:szCs w:val="21"/>
              </w:rPr>
              <w:t>个人所得税</w:t>
            </w:r>
          </w:p>
        </w:tc>
        <w:tc>
          <w:tcPr>
            <w:tcW w:w="2068" w:type="dxa"/>
          </w:tcPr>
          <w:p w:rsidR="004C187F" w:rsidRDefault="005E14EE">
            <w:pPr>
              <w:ind w:firstLineChars="200" w:firstLine="420"/>
              <w:rPr>
                <w:rFonts w:ascii="宋体" w:hAnsi="宋体" w:cs="Lucida Sans Unicode"/>
                <w:kern w:val="0"/>
                <w:szCs w:val="21"/>
              </w:rPr>
            </w:pPr>
            <w:r>
              <w:rPr>
                <w:rFonts w:ascii="宋体" w:hAnsi="宋体" w:cs="Lucida Sans Unicode" w:hint="eastAsia"/>
                <w:kern w:val="0"/>
                <w:szCs w:val="21"/>
              </w:rPr>
              <w:t>认知个人所得税的概念、特点、征税对象、纳税人、税率、计税依据的确定、减免税优惠、应纳税额的计算</w:t>
            </w:r>
          </w:p>
          <w:p w:rsidR="004C187F" w:rsidRDefault="005E14EE">
            <w:pPr>
              <w:ind w:firstLineChars="200" w:firstLine="420"/>
              <w:rPr>
                <w:rFonts w:ascii="宋体" w:hAnsi="宋体"/>
                <w:b/>
                <w:szCs w:val="21"/>
              </w:rPr>
            </w:pPr>
            <w:r>
              <w:rPr>
                <w:rFonts w:ascii="宋体" w:hAnsi="宋体" w:cs="Lucida Sans Unicode" w:hint="eastAsia"/>
                <w:kern w:val="0"/>
                <w:szCs w:val="21"/>
              </w:rPr>
              <w:t>了解个人所得税的立法原则</w:t>
            </w:r>
          </w:p>
        </w:tc>
        <w:tc>
          <w:tcPr>
            <w:tcW w:w="2570" w:type="dxa"/>
          </w:tcPr>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计算工资、薪金所得应纳个人所得税</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计算个体工商户生产经营所得个人所得税</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计算企事业单位承包、承租经营所得个人所得税</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计算劳务报酬所得应纳个人所得税</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计算稿酬所得应纳个人所得税</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计算特许权使用费所得应纳给人所得税</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计算财产租赁所得应纳个人所得税</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计算财产转让所得应纳个人所得税</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计算利息、股息、红利所得应纳个人所得税</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计算偶然所得应纳个人所得税</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填写扣缴个人所得税纳税申报表</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办理个人所得税纳税申报相关手续</w:t>
            </w:r>
          </w:p>
        </w:tc>
        <w:tc>
          <w:tcPr>
            <w:tcW w:w="744" w:type="dxa"/>
          </w:tcPr>
          <w:p w:rsidR="004C187F" w:rsidRDefault="005E14EE">
            <w:pPr>
              <w:ind w:firstLineChars="200" w:firstLine="422"/>
              <w:jc w:val="center"/>
              <w:rPr>
                <w:rFonts w:ascii="宋体" w:hAnsi="宋体"/>
                <w:b/>
                <w:szCs w:val="21"/>
              </w:rPr>
            </w:pPr>
            <w:r>
              <w:rPr>
                <w:rFonts w:ascii="宋体" w:hAnsi="宋体" w:hint="eastAsia"/>
                <w:b/>
                <w:szCs w:val="21"/>
              </w:rPr>
              <w:t>8</w:t>
            </w:r>
          </w:p>
        </w:tc>
        <w:tc>
          <w:tcPr>
            <w:tcW w:w="744" w:type="dxa"/>
          </w:tcPr>
          <w:p w:rsidR="004C187F" w:rsidRDefault="005E14EE">
            <w:pPr>
              <w:ind w:firstLineChars="200" w:firstLine="422"/>
              <w:jc w:val="center"/>
              <w:rPr>
                <w:rFonts w:ascii="宋体" w:hAnsi="宋体"/>
                <w:b/>
                <w:szCs w:val="21"/>
              </w:rPr>
            </w:pPr>
            <w:r>
              <w:rPr>
                <w:rFonts w:ascii="宋体" w:hAnsi="宋体" w:hint="eastAsia"/>
                <w:b/>
                <w:szCs w:val="21"/>
              </w:rPr>
              <w:t>8</w:t>
            </w:r>
          </w:p>
        </w:tc>
        <w:tc>
          <w:tcPr>
            <w:tcW w:w="850" w:type="dxa"/>
          </w:tcPr>
          <w:p w:rsidR="004C187F" w:rsidRDefault="005E14EE">
            <w:pPr>
              <w:ind w:firstLineChars="200" w:firstLine="422"/>
              <w:jc w:val="center"/>
              <w:rPr>
                <w:rFonts w:ascii="宋体" w:hAnsi="宋体"/>
                <w:b/>
                <w:szCs w:val="21"/>
              </w:rPr>
            </w:pPr>
            <w:r>
              <w:rPr>
                <w:rFonts w:ascii="宋体" w:hAnsi="宋体" w:hint="eastAsia"/>
                <w:b/>
                <w:szCs w:val="21"/>
              </w:rPr>
              <w:t>16</w:t>
            </w:r>
          </w:p>
        </w:tc>
      </w:tr>
      <w:tr w:rsidR="004C187F">
        <w:trPr>
          <w:trHeight w:val="365"/>
        </w:trPr>
        <w:tc>
          <w:tcPr>
            <w:tcW w:w="744" w:type="dxa"/>
          </w:tcPr>
          <w:p w:rsidR="004C187F" w:rsidRDefault="005E14EE">
            <w:pPr>
              <w:ind w:firstLineChars="200" w:firstLine="422"/>
              <w:rPr>
                <w:rFonts w:ascii="宋体" w:hAnsi="宋体"/>
                <w:b/>
                <w:szCs w:val="21"/>
              </w:rPr>
            </w:pPr>
            <w:r>
              <w:rPr>
                <w:rFonts w:ascii="宋体" w:hAnsi="宋体" w:hint="eastAsia"/>
                <w:b/>
                <w:szCs w:val="21"/>
              </w:rPr>
              <w:lastRenderedPageBreak/>
              <w:t>7</w:t>
            </w:r>
          </w:p>
        </w:tc>
        <w:tc>
          <w:tcPr>
            <w:tcW w:w="1566" w:type="dxa"/>
          </w:tcPr>
          <w:p w:rsidR="004C187F" w:rsidRDefault="005E14EE">
            <w:pPr>
              <w:ind w:firstLineChars="200" w:firstLine="420"/>
              <w:rPr>
                <w:rFonts w:ascii="宋体" w:hAnsi="宋体"/>
                <w:b/>
                <w:szCs w:val="21"/>
              </w:rPr>
            </w:pPr>
            <w:r>
              <w:rPr>
                <w:rFonts w:ascii="宋体" w:hAnsi="宋体" w:hint="eastAsia"/>
                <w:szCs w:val="21"/>
              </w:rPr>
              <w:t>小税种</w:t>
            </w:r>
          </w:p>
        </w:tc>
        <w:tc>
          <w:tcPr>
            <w:tcW w:w="2068" w:type="dxa"/>
          </w:tcPr>
          <w:p w:rsidR="004C187F" w:rsidRDefault="005E14EE">
            <w:pPr>
              <w:ind w:firstLineChars="200" w:firstLine="420"/>
              <w:rPr>
                <w:rFonts w:ascii="宋体" w:hAnsi="宋体" w:cs="Lucida Sans Unicode"/>
                <w:kern w:val="0"/>
                <w:szCs w:val="21"/>
              </w:rPr>
            </w:pPr>
            <w:r>
              <w:rPr>
                <w:rFonts w:ascii="宋体" w:hAnsi="宋体" w:cs="Lucida Sans Unicode" w:hint="eastAsia"/>
                <w:kern w:val="0"/>
                <w:szCs w:val="21"/>
              </w:rPr>
              <w:t>认知各小税种的概念、特点、纳税义务人和扣缴义务人、征税范围、税目与税额、应纳税额的计算</w:t>
            </w:r>
          </w:p>
          <w:p w:rsidR="004C187F" w:rsidRDefault="005E14EE">
            <w:pPr>
              <w:ind w:firstLineChars="200" w:firstLine="420"/>
              <w:rPr>
                <w:rFonts w:ascii="宋体" w:hAnsi="宋体"/>
                <w:b/>
                <w:szCs w:val="21"/>
              </w:rPr>
            </w:pPr>
            <w:r>
              <w:rPr>
                <w:rFonts w:ascii="宋体" w:hAnsi="宋体" w:cs="Lucida Sans Unicode" w:hint="eastAsia"/>
                <w:kern w:val="0"/>
                <w:szCs w:val="21"/>
              </w:rPr>
              <w:t>了解各税种的立法原则、申报与缴纳</w:t>
            </w:r>
          </w:p>
        </w:tc>
        <w:tc>
          <w:tcPr>
            <w:tcW w:w="2570" w:type="dxa"/>
          </w:tcPr>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计算房产税</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计算城镇土地使用税</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计算车船税</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计算印花税</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计算城市维护建设税</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计算财政</w:t>
            </w:r>
            <w:proofErr w:type="gramStart"/>
            <w:r>
              <w:rPr>
                <w:rFonts w:ascii="宋体" w:hAnsi="宋体" w:cs="Arial" w:hint="eastAsia"/>
                <w:color w:val="000000"/>
                <w:kern w:val="0"/>
                <w:szCs w:val="21"/>
              </w:rPr>
              <w:t>规</w:t>
            </w:r>
            <w:proofErr w:type="gramEnd"/>
            <w:r>
              <w:rPr>
                <w:rFonts w:ascii="宋体" w:hAnsi="宋体" w:cs="Arial" w:hint="eastAsia"/>
                <w:color w:val="000000"/>
                <w:kern w:val="0"/>
                <w:szCs w:val="21"/>
              </w:rPr>
              <w:t>费</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填报房产税纳税申报表</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填报城镇土地使用税纳税申报表</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填报车船税纳税申报表</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填报印花税纳税申报表</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填报城市维护建设税纳税申报表</w:t>
            </w:r>
          </w:p>
          <w:p w:rsidR="004C187F" w:rsidRDefault="005E14EE">
            <w:pPr>
              <w:ind w:firstLineChars="200" w:firstLine="420"/>
              <w:rPr>
                <w:rFonts w:ascii="宋体" w:hAnsi="宋体" w:cs="Arial"/>
                <w:color w:val="000000"/>
                <w:kern w:val="0"/>
                <w:szCs w:val="21"/>
              </w:rPr>
            </w:pPr>
            <w:r>
              <w:rPr>
                <w:rFonts w:ascii="宋体" w:hAnsi="宋体" w:cs="Arial" w:hint="eastAsia"/>
                <w:color w:val="000000"/>
                <w:kern w:val="0"/>
                <w:szCs w:val="21"/>
              </w:rPr>
              <w:t>填报财政</w:t>
            </w:r>
            <w:proofErr w:type="gramStart"/>
            <w:r>
              <w:rPr>
                <w:rFonts w:ascii="宋体" w:hAnsi="宋体" w:cs="Arial" w:hint="eastAsia"/>
                <w:color w:val="000000"/>
                <w:kern w:val="0"/>
                <w:szCs w:val="21"/>
              </w:rPr>
              <w:t>规</w:t>
            </w:r>
            <w:proofErr w:type="gramEnd"/>
            <w:r>
              <w:rPr>
                <w:rFonts w:ascii="宋体" w:hAnsi="宋体" w:cs="Arial" w:hint="eastAsia"/>
                <w:color w:val="000000"/>
                <w:kern w:val="0"/>
                <w:szCs w:val="21"/>
              </w:rPr>
              <w:t>费申报表</w:t>
            </w:r>
          </w:p>
          <w:p w:rsidR="004C187F" w:rsidRDefault="005E14EE">
            <w:pPr>
              <w:ind w:firstLineChars="200" w:firstLine="420"/>
              <w:rPr>
                <w:rFonts w:ascii="宋体" w:hAnsi="宋体"/>
                <w:b/>
                <w:szCs w:val="21"/>
              </w:rPr>
            </w:pPr>
            <w:r>
              <w:rPr>
                <w:rFonts w:ascii="宋体" w:hAnsi="宋体" w:cs="Arial" w:hint="eastAsia"/>
                <w:color w:val="000000"/>
                <w:kern w:val="0"/>
                <w:szCs w:val="21"/>
              </w:rPr>
              <w:t>缴纳房产税、城市土地使用税、车船税、城市维护建设税和财政</w:t>
            </w:r>
            <w:proofErr w:type="gramStart"/>
            <w:r>
              <w:rPr>
                <w:rFonts w:ascii="宋体" w:hAnsi="宋体" w:cs="Arial" w:hint="eastAsia"/>
                <w:color w:val="000000"/>
                <w:kern w:val="0"/>
                <w:szCs w:val="21"/>
              </w:rPr>
              <w:t>规</w:t>
            </w:r>
            <w:proofErr w:type="gramEnd"/>
            <w:r>
              <w:rPr>
                <w:rFonts w:ascii="宋体" w:hAnsi="宋体" w:cs="Arial" w:hint="eastAsia"/>
                <w:color w:val="000000"/>
                <w:kern w:val="0"/>
                <w:szCs w:val="21"/>
              </w:rPr>
              <w:t>费</w:t>
            </w:r>
          </w:p>
        </w:tc>
        <w:tc>
          <w:tcPr>
            <w:tcW w:w="744" w:type="dxa"/>
          </w:tcPr>
          <w:p w:rsidR="004C187F" w:rsidRDefault="005E14EE">
            <w:pPr>
              <w:ind w:firstLineChars="200" w:firstLine="422"/>
              <w:jc w:val="center"/>
              <w:rPr>
                <w:rFonts w:ascii="宋体" w:hAnsi="宋体"/>
                <w:b/>
                <w:szCs w:val="21"/>
              </w:rPr>
            </w:pPr>
            <w:r>
              <w:rPr>
                <w:rFonts w:ascii="宋体" w:hAnsi="宋体" w:hint="eastAsia"/>
                <w:b/>
                <w:szCs w:val="21"/>
              </w:rPr>
              <w:t>6</w:t>
            </w:r>
          </w:p>
        </w:tc>
        <w:tc>
          <w:tcPr>
            <w:tcW w:w="744" w:type="dxa"/>
          </w:tcPr>
          <w:p w:rsidR="004C187F" w:rsidRDefault="005E14EE">
            <w:pPr>
              <w:ind w:firstLineChars="200" w:firstLine="422"/>
              <w:jc w:val="center"/>
              <w:rPr>
                <w:rFonts w:ascii="宋体" w:hAnsi="宋体"/>
                <w:b/>
                <w:szCs w:val="21"/>
              </w:rPr>
            </w:pPr>
            <w:r>
              <w:rPr>
                <w:rFonts w:ascii="宋体" w:hAnsi="宋体" w:hint="eastAsia"/>
                <w:b/>
                <w:szCs w:val="21"/>
              </w:rPr>
              <w:t>6</w:t>
            </w:r>
          </w:p>
        </w:tc>
        <w:tc>
          <w:tcPr>
            <w:tcW w:w="850" w:type="dxa"/>
          </w:tcPr>
          <w:p w:rsidR="004C187F" w:rsidRDefault="005E14EE">
            <w:pPr>
              <w:ind w:firstLineChars="200" w:firstLine="422"/>
              <w:jc w:val="center"/>
              <w:rPr>
                <w:rFonts w:ascii="宋体" w:hAnsi="宋体"/>
                <w:b/>
                <w:szCs w:val="21"/>
              </w:rPr>
            </w:pPr>
            <w:r>
              <w:rPr>
                <w:rFonts w:ascii="宋体" w:hAnsi="宋体" w:hint="eastAsia"/>
                <w:b/>
                <w:szCs w:val="21"/>
              </w:rPr>
              <w:t>12</w:t>
            </w:r>
          </w:p>
        </w:tc>
      </w:tr>
      <w:tr w:rsidR="004C187F">
        <w:trPr>
          <w:trHeight w:val="365"/>
        </w:trPr>
        <w:tc>
          <w:tcPr>
            <w:tcW w:w="6948" w:type="dxa"/>
            <w:gridSpan w:val="4"/>
          </w:tcPr>
          <w:p w:rsidR="004C187F" w:rsidRDefault="005E14EE">
            <w:pPr>
              <w:ind w:firstLineChars="200" w:firstLine="420"/>
              <w:jc w:val="center"/>
              <w:rPr>
                <w:rFonts w:ascii="宋体" w:hAnsi="宋体"/>
                <w:b/>
                <w:szCs w:val="21"/>
              </w:rPr>
            </w:pPr>
            <w:r>
              <w:rPr>
                <w:rFonts w:ascii="宋体" w:hAnsi="宋体" w:hint="eastAsia"/>
                <w:szCs w:val="21"/>
              </w:rPr>
              <w:t>合计</w:t>
            </w:r>
          </w:p>
        </w:tc>
        <w:tc>
          <w:tcPr>
            <w:tcW w:w="744" w:type="dxa"/>
          </w:tcPr>
          <w:p w:rsidR="004C187F" w:rsidRDefault="005E14EE">
            <w:pPr>
              <w:ind w:firstLineChars="49" w:firstLine="103"/>
              <w:jc w:val="center"/>
              <w:rPr>
                <w:rFonts w:ascii="宋体" w:hAnsi="宋体"/>
                <w:b/>
                <w:szCs w:val="21"/>
              </w:rPr>
            </w:pPr>
            <w:r>
              <w:rPr>
                <w:rFonts w:ascii="宋体" w:hAnsi="宋体" w:hint="eastAsia"/>
                <w:b/>
                <w:szCs w:val="21"/>
              </w:rPr>
              <w:t>54</w:t>
            </w:r>
          </w:p>
        </w:tc>
        <w:tc>
          <w:tcPr>
            <w:tcW w:w="744" w:type="dxa"/>
          </w:tcPr>
          <w:p w:rsidR="004C187F" w:rsidRDefault="005E14EE">
            <w:pPr>
              <w:ind w:firstLineChars="49" w:firstLine="103"/>
              <w:jc w:val="center"/>
              <w:rPr>
                <w:rFonts w:ascii="宋体" w:hAnsi="宋体"/>
                <w:b/>
                <w:szCs w:val="21"/>
              </w:rPr>
            </w:pPr>
            <w:r>
              <w:rPr>
                <w:rFonts w:ascii="宋体" w:hAnsi="宋体" w:hint="eastAsia"/>
                <w:b/>
                <w:szCs w:val="21"/>
              </w:rPr>
              <w:t>54</w:t>
            </w:r>
          </w:p>
        </w:tc>
        <w:tc>
          <w:tcPr>
            <w:tcW w:w="850" w:type="dxa"/>
          </w:tcPr>
          <w:p w:rsidR="004C187F" w:rsidRDefault="005E14EE">
            <w:pPr>
              <w:jc w:val="center"/>
              <w:rPr>
                <w:rFonts w:ascii="宋体" w:hAnsi="宋体"/>
                <w:b/>
                <w:szCs w:val="21"/>
              </w:rPr>
            </w:pPr>
            <w:r>
              <w:rPr>
                <w:rFonts w:ascii="宋体" w:hAnsi="宋体" w:hint="eastAsia"/>
                <w:b/>
                <w:szCs w:val="21"/>
              </w:rPr>
              <w:t>108</w:t>
            </w:r>
          </w:p>
        </w:tc>
      </w:tr>
    </w:tbl>
    <w:p w:rsidR="004C187F" w:rsidRDefault="005E14EE">
      <w:pPr>
        <w:spacing w:line="360" w:lineRule="auto"/>
        <w:ind w:firstLineChars="200" w:firstLine="640"/>
        <w:rPr>
          <w:rFonts w:ascii="黑体" w:eastAsia="黑体" w:hAnsi="宋体"/>
          <w:sz w:val="32"/>
          <w:szCs w:val="32"/>
        </w:rPr>
      </w:pPr>
      <w:bookmarkStart w:id="424" w:name="_Toc9788_WPSOffice_Level2"/>
      <w:bookmarkStart w:id="425" w:name="_Toc23386_WPSOffice_Level2"/>
      <w:bookmarkStart w:id="426" w:name="_Toc29578_WPSOffice_Level2"/>
      <w:bookmarkStart w:id="427" w:name="_Toc4850_WPSOffice_Level2"/>
      <w:bookmarkStart w:id="428" w:name="_Toc17510_WPSOffice_Level2"/>
      <w:bookmarkStart w:id="429" w:name="_Toc13089_WPSOffice_Level2"/>
      <w:bookmarkStart w:id="430" w:name="_Toc8171_WPSOffice_Level2"/>
      <w:bookmarkStart w:id="431" w:name="_Toc24786_WPSOffice_Level2"/>
      <w:bookmarkStart w:id="432" w:name="_Toc20206_WPSOffice_Level2"/>
      <w:bookmarkStart w:id="433" w:name="_Toc5146_WPSOffice_Level2"/>
      <w:r>
        <w:rPr>
          <w:rFonts w:ascii="黑体" w:eastAsia="黑体" w:hAnsi="宋体" w:hint="eastAsia"/>
          <w:sz w:val="32"/>
          <w:szCs w:val="32"/>
        </w:rPr>
        <w:t>五、教学组织与教学方法</w:t>
      </w:r>
      <w:bookmarkEnd w:id="424"/>
      <w:bookmarkEnd w:id="425"/>
      <w:bookmarkEnd w:id="426"/>
      <w:bookmarkEnd w:id="427"/>
      <w:bookmarkEnd w:id="428"/>
      <w:bookmarkEnd w:id="429"/>
      <w:bookmarkEnd w:id="430"/>
      <w:bookmarkEnd w:id="431"/>
      <w:bookmarkEnd w:id="432"/>
      <w:bookmarkEnd w:id="433"/>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本课程的教学方法，主要有六步教学法、角色扮演法、小组讨论法等。</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六步教学法。将教学组织分为明确任务、教学准备、教学设计、教学实施、教学检查、教学评价六步。以学生为主体进行完成相关工作任务的知识、技能、准备等信息搜集，制定课程教学方案，并准备各项教学资料。教学实施过程中，教师应着重指导学生按照规范化的要求和会计工作流程实施模拟工作过程，并以“过程＋结果”的方式进行课程考核。六步教学法为本课程主要的课程教学组织方法，通过六步教学法进行课堂组织，实现以学生为主体的理实一体教学。</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角色扮演法。划分学习小组，每小组指定不同人员分别扮演出纳、会计、业务办理人员、会计主管、企业负责人等角色，模拟有关经济业务办理过程，使学生体验不同角色的岗位任务和岗位职责。分岗进行模拟实训时采用角色扮演法，使学生真切体验会计工作过程。</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（三）小组讨论法。在教师指导下，由小组成员围绕某一中心问题，发表自己的看法，从而进行相互学习的一种方法。其实质就是以小组为组织形式，借助</w:t>
      </w:r>
      <w:r>
        <w:rPr>
          <w:rFonts w:ascii="Calibri" w:eastAsia="宋体" w:hAnsi="Calibri" w:cs="Times New Roman" w:hint="eastAsia"/>
          <w:sz w:val="24"/>
        </w:rPr>
        <w:lastRenderedPageBreak/>
        <w:t>小组成员之间的协作，完成特定的任务。讨论的过程重在交流，一般先是通过交流找出个体之间的差异，后经过讨论达成集体共识；讨论的过程又重在合作，通过小组学习，弥补个体在思维、精力、时间和学习方式上的有限性，发挥集体的力量，变“势单力薄”为“人广智多”。</w:t>
      </w:r>
    </w:p>
    <w:p w:rsidR="004C187F" w:rsidRDefault="005E14EE">
      <w:pPr>
        <w:spacing w:line="360" w:lineRule="auto"/>
        <w:ind w:firstLineChars="200" w:firstLine="640"/>
        <w:rPr>
          <w:rFonts w:ascii="黑体" w:eastAsia="黑体" w:hAnsi="宋体"/>
          <w:sz w:val="32"/>
          <w:szCs w:val="32"/>
        </w:rPr>
      </w:pPr>
      <w:bookmarkStart w:id="434" w:name="_Toc27185_WPSOffice_Level2"/>
      <w:bookmarkStart w:id="435" w:name="_Toc1370_WPSOffice_Level2"/>
      <w:bookmarkStart w:id="436" w:name="_Toc31823_WPSOffice_Level2"/>
      <w:bookmarkStart w:id="437" w:name="_Toc17613_WPSOffice_Level2"/>
      <w:bookmarkStart w:id="438" w:name="_Toc28012_WPSOffice_Level2"/>
      <w:bookmarkStart w:id="439" w:name="_Toc1543_WPSOffice_Level2"/>
      <w:bookmarkStart w:id="440" w:name="_Toc23697_WPSOffice_Level2"/>
      <w:bookmarkStart w:id="441" w:name="_Toc27580_WPSOffice_Level2"/>
      <w:bookmarkStart w:id="442" w:name="_Toc17046_WPSOffice_Level2"/>
      <w:bookmarkStart w:id="443" w:name="_Toc27618_WPSOffice_Level2"/>
      <w:r>
        <w:rPr>
          <w:rFonts w:ascii="黑体" w:eastAsia="黑体" w:hAnsi="宋体" w:hint="eastAsia"/>
          <w:sz w:val="32"/>
          <w:szCs w:val="32"/>
        </w:rPr>
        <w:t>六、考核标准与成绩评定方法</w:t>
      </w:r>
      <w:bookmarkEnd w:id="434"/>
      <w:bookmarkEnd w:id="435"/>
      <w:bookmarkEnd w:id="436"/>
      <w:bookmarkEnd w:id="437"/>
      <w:bookmarkEnd w:id="438"/>
      <w:bookmarkEnd w:id="439"/>
      <w:bookmarkEnd w:id="440"/>
      <w:bookmarkEnd w:id="441"/>
      <w:bookmarkEnd w:id="442"/>
      <w:bookmarkEnd w:id="443"/>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为取得最好的学习效果，要求学生出席全部的理论课，每旷课一节按出勤成绩的</w:t>
      </w:r>
      <w:r>
        <w:rPr>
          <w:rFonts w:ascii="Calibri" w:eastAsia="宋体" w:hAnsi="Calibri" w:cs="Times New Roman" w:hint="eastAsia"/>
          <w:sz w:val="24"/>
        </w:rPr>
        <w:t>20%</w:t>
      </w:r>
      <w:r>
        <w:rPr>
          <w:rFonts w:ascii="Calibri" w:eastAsia="宋体" w:hAnsi="Calibri" w:cs="Times New Roman" w:hint="eastAsia"/>
          <w:sz w:val="24"/>
        </w:rPr>
        <w:t>扣分。迟到或早退一次，视情节严重程度按出勤成绩的</w:t>
      </w:r>
      <w:r>
        <w:rPr>
          <w:rFonts w:ascii="Calibri" w:eastAsia="宋体" w:hAnsi="Calibri" w:cs="Times New Roman" w:hint="eastAsia"/>
          <w:sz w:val="24"/>
        </w:rPr>
        <w:t>10%-15%</w:t>
      </w:r>
      <w:r>
        <w:rPr>
          <w:rFonts w:ascii="Calibri" w:eastAsia="宋体" w:hAnsi="Calibri" w:cs="Times New Roman" w:hint="eastAsia"/>
          <w:sz w:val="24"/>
        </w:rPr>
        <w:t>扣分。认真按时完成作业，字迹工整，不得抄袭他人作业。每迟交作业</w:t>
      </w:r>
      <w:r>
        <w:rPr>
          <w:rFonts w:ascii="Calibri" w:eastAsia="宋体" w:hAnsi="Calibri" w:cs="Times New Roman" w:hint="eastAsia"/>
          <w:sz w:val="24"/>
        </w:rPr>
        <w:t>24</w:t>
      </w:r>
      <w:r>
        <w:rPr>
          <w:rFonts w:ascii="Calibri" w:eastAsia="宋体" w:hAnsi="Calibri" w:cs="Times New Roman" w:hint="eastAsia"/>
          <w:sz w:val="24"/>
        </w:rPr>
        <w:t>小时按作业成绩占的</w:t>
      </w:r>
      <w:r>
        <w:rPr>
          <w:rFonts w:ascii="Calibri" w:eastAsia="宋体" w:hAnsi="Calibri" w:cs="Times New Roman" w:hint="eastAsia"/>
          <w:sz w:val="24"/>
        </w:rPr>
        <w:t>20%</w:t>
      </w:r>
      <w:r>
        <w:rPr>
          <w:rFonts w:ascii="Calibri" w:eastAsia="宋体" w:hAnsi="Calibri" w:cs="Times New Roman" w:hint="eastAsia"/>
          <w:sz w:val="24"/>
        </w:rPr>
        <w:t>扣分。考核采用百分制，其中：平时成绩占</w:t>
      </w:r>
      <w:r>
        <w:rPr>
          <w:rFonts w:ascii="Calibri" w:eastAsia="宋体" w:hAnsi="Calibri" w:cs="Times New Roman" w:hint="eastAsia"/>
          <w:sz w:val="24"/>
        </w:rPr>
        <w:t>30%</w:t>
      </w:r>
      <w:r>
        <w:rPr>
          <w:rFonts w:ascii="Calibri" w:eastAsia="宋体" w:hAnsi="Calibri" w:cs="Times New Roman" w:hint="eastAsia"/>
          <w:sz w:val="24"/>
        </w:rPr>
        <w:t>，考核学生上课纪律、作业完成情况；期末</w:t>
      </w:r>
      <w:proofErr w:type="gramStart"/>
      <w:r>
        <w:rPr>
          <w:rFonts w:ascii="Calibri" w:eastAsia="宋体" w:hAnsi="Calibri" w:cs="Times New Roman" w:hint="eastAsia"/>
          <w:sz w:val="24"/>
        </w:rPr>
        <w:t>考试占</w:t>
      </w:r>
      <w:proofErr w:type="gramEnd"/>
      <w:r>
        <w:rPr>
          <w:rFonts w:ascii="Calibri" w:eastAsia="宋体" w:hAnsi="Calibri" w:cs="Times New Roman" w:hint="eastAsia"/>
          <w:sz w:val="24"/>
        </w:rPr>
        <w:t>70%</w:t>
      </w:r>
      <w:r>
        <w:rPr>
          <w:rFonts w:ascii="Calibri" w:eastAsia="宋体" w:hAnsi="Calibri" w:cs="Times New Roman" w:hint="eastAsia"/>
          <w:sz w:val="24"/>
        </w:rPr>
        <w:t>，采用上机实践考试的方式进行。</w:t>
      </w:r>
    </w:p>
    <w:p w:rsidR="004C187F" w:rsidRDefault="005E14EE">
      <w:pPr>
        <w:spacing w:line="360" w:lineRule="auto"/>
        <w:ind w:firstLineChars="200" w:firstLine="640"/>
        <w:rPr>
          <w:rFonts w:ascii="黑体" w:eastAsia="黑体" w:hAnsi="宋体"/>
          <w:sz w:val="32"/>
          <w:szCs w:val="32"/>
        </w:rPr>
      </w:pPr>
      <w:bookmarkStart w:id="444" w:name="_Toc32183_WPSOffice_Level2"/>
      <w:bookmarkStart w:id="445" w:name="_Toc31895_WPSOffice_Level2"/>
      <w:bookmarkStart w:id="446" w:name="_Toc333_WPSOffice_Level2"/>
      <w:bookmarkStart w:id="447" w:name="_Toc17129_WPSOffice_Level2"/>
      <w:bookmarkStart w:id="448" w:name="_Toc21071_WPSOffice_Level2"/>
      <w:bookmarkStart w:id="449" w:name="_Toc9209_WPSOffice_Level2"/>
      <w:bookmarkStart w:id="450" w:name="_Toc13112_WPSOffice_Level2"/>
      <w:bookmarkStart w:id="451" w:name="_Toc16942_WPSOffice_Level2"/>
      <w:bookmarkStart w:id="452" w:name="_Toc10212_WPSOffice_Level2"/>
      <w:bookmarkStart w:id="453" w:name="_Toc18809_WPSOffice_Level2"/>
      <w:r>
        <w:rPr>
          <w:rFonts w:ascii="黑体" w:eastAsia="黑体" w:hAnsi="宋体" w:hint="eastAsia"/>
          <w:sz w:val="32"/>
          <w:szCs w:val="32"/>
        </w:rPr>
        <w:t>七、教学建议</w:t>
      </w:r>
      <w:bookmarkEnd w:id="444"/>
      <w:bookmarkEnd w:id="445"/>
      <w:bookmarkEnd w:id="446"/>
      <w:bookmarkEnd w:id="447"/>
      <w:bookmarkEnd w:id="448"/>
      <w:bookmarkEnd w:id="449"/>
      <w:bookmarkEnd w:id="450"/>
      <w:bookmarkEnd w:id="451"/>
      <w:bookmarkEnd w:id="452"/>
      <w:bookmarkEnd w:id="453"/>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课程改革指向：</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（一）重点突出、降低起点、重构基础、反映前沿。</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（二）教学目标定位：根据专业培养目标的要求，按照知识、素质、态度、职业准备的培养定位，调整教学培养目标。体现了认知和能力训练的教学要求。</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（三）符合职业技能教育的特点和要求，明确知识教学体系和能力教学训练体系。使教学内容具有可读性、趣味性、实践性。尽量形成综合化或模块化教学内容结构，具有层次性。</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（四）进一步加强实践性教学环节和财税专业实验室的建设，为学生创造更多的实践机会，以进一步提高学生的实践能力和创新能力。</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（五）充分汲取现代税收理论研究和实践领域的新思想、新观念、新制度、新方法，不断更新课程教学内容，继续建设并完善课程体系。</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（六）加强教学过程及考核评价的管理控制，使课程教学水平和教学效果更上一层楼。</w:t>
      </w:r>
    </w:p>
    <w:p w:rsidR="004C187F" w:rsidRDefault="005E14EE">
      <w:pPr>
        <w:spacing w:line="360" w:lineRule="auto"/>
        <w:ind w:firstLineChars="200" w:firstLine="640"/>
        <w:rPr>
          <w:rFonts w:ascii="黑体" w:eastAsia="黑体" w:hAnsi="宋体"/>
          <w:sz w:val="32"/>
          <w:szCs w:val="32"/>
        </w:rPr>
      </w:pPr>
      <w:bookmarkStart w:id="454" w:name="_Toc26736_WPSOffice_Level2"/>
      <w:bookmarkStart w:id="455" w:name="_Toc21045_WPSOffice_Level2"/>
      <w:bookmarkStart w:id="456" w:name="_Toc8021_WPSOffice_Level2"/>
      <w:bookmarkStart w:id="457" w:name="_Toc3289_WPSOffice_Level2"/>
      <w:bookmarkStart w:id="458" w:name="_Toc16066_WPSOffice_Level2"/>
      <w:bookmarkStart w:id="459" w:name="_Toc25561_WPSOffice_Level2"/>
      <w:bookmarkStart w:id="460" w:name="_Toc2517_WPSOffice_Level2"/>
      <w:bookmarkStart w:id="461" w:name="_Toc29075_WPSOffice_Level2"/>
      <w:bookmarkStart w:id="462" w:name="_Toc1187_WPSOffice_Level2"/>
      <w:bookmarkStart w:id="463" w:name="_Toc24320_WPSOffice_Level2"/>
      <w:r>
        <w:rPr>
          <w:rFonts w:ascii="黑体" w:eastAsia="黑体" w:hAnsi="宋体" w:hint="eastAsia"/>
          <w:sz w:val="32"/>
          <w:szCs w:val="32"/>
        </w:rPr>
        <w:t>八、选用教材标及推荐教材和参考用书（或课程网站）</w:t>
      </w:r>
      <w:bookmarkEnd w:id="454"/>
      <w:bookmarkEnd w:id="455"/>
      <w:bookmarkEnd w:id="456"/>
      <w:bookmarkEnd w:id="457"/>
      <w:bookmarkEnd w:id="458"/>
      <w:bookmarkEnd w:id="459"/>
      <w:bookmarkEnd w:id="460"/>
      <w:bookmarkEnd w:id="461"/>
      <w:bookmarkEnd w:id="462"/>
      <w:bookmarkEnd w:id="463"/>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（一）教材选用标准：教材选用遵循“适用、实用、够用”为原则。</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（二）推荐教材：《税费计算与申报》</w:t>
      </w:r>
      <w:r>
        <w:rPr>
          <w:rFonts w:ascii="Calibri" w:eastAsia="宋体" w:hAnsi="Calibri" w:cs="Times New Roman"/>
          <w:sz w:val="24"/>
        </w:rPr>
        <w:t>，梁伟样</w:t>
      </w:r>
      <w:r>
        <w:rPr>
          <w:rFonts w:ascii="Calibri" w:eastAsia="宋体" w:hAnsi="Calibri" w:cs="Times New Roman" w:hint="eastAsia"/>
          <w:sz w:val="24"/>
        </w:rPr>
        <w:t>主</w:t>
      </w:r>
      <w:r>
        <w:rPr>
          <w:rFonts w:ascii="Calibri" w:eastAsia="宋体" w:hAnsi="Calibri" w:cs="Times New Roman"/>
          <w:sz w:val="24"/>
        </w:rPr>
        <w:t>编，高等教育</w:t>
      </w:r>
      <w:r>
        <w:rPr>
          <w:rFonts w:ascii="Calibri" w:eastAsia="宋体" w:hAnsi="Calibri" w:cs="Times New Roman" w:hint="eastAsia"/>
          <w:sz w:val="24"/>
        </w:rPr>
        <w:t>出版社</w:t>
      </w:r>
      <w:r>
        <w:rPr>
          <w:rFonts w:ascii="Calibri" w:eastAsia="宋体" w:hAnsi="Calibri" w:cs="Times New Roman"/>
          <w:sz w:val="24"/>
        </w:rPr>
        <w:t>，</w:t>
      </w:r>
      <w:r>
        <w:rPr>
          <w:rFonts w:ascii="Calibri" w:eastAsia="宋体" w:hAnsi="Calibri" w:cs="Times New Roman" w:hint="eastAsia"/>
          <w:sz w:val="24"/>
        </w:rPr>
        <w:t>2019</w:t>
      </w:r>
      <w:r>
        <w:rPr>
          <w:rFonts w:ascii="Calibri" w:eastAsia="宋体" w:hAnsi="Calibri" w:cs="Times New Roman"/>
          <w:sz w:val="24"/>
        </w:rPr>
        <w:t>年</w:t>
      </w:r>
      <w:r>
        <w:rPr>
          <w:rFonts w:ascii="Calibri" w:eastAsia="宋体" w:hAnsi="Calibri" w:cs="Times New Roman" w:hint="eastAsia"/>
          <w:sz w:val="24"/>
        </w:rPr>
        <w:t>。</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lastRenderedPageBreak/>
        <w:t>（三）参考用书（或课程网站）：</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《中级经济法》，</w:t>
      </w:r>
      <w:r>
        <w:rPr>
          <w:rFonts w:ascii="Calibri" w:eastAsia="宋体" w:hAnsi="Calibri" w:cs="Times New Roman"/>
          <w:sz w:val="24"/>
        </w:rPr>
        <w:t>作</w:t>
      </w:r>
      <w:r>
        <w:rPr>
          <w:rFonts w:ascii="Calibri" w:eastAsia="宋体" w:hAnsi="Calibri" w:cs="Times New Roman"/>
          <w:sz w:val="24"/>
        </w:rPr>
        <w:t xml:space="preserve"> </w:t>
      </w:r>
      <w:r>
        <w:rPr>
          <w:rFonts w:ascii="Calibri" w:eastAsia="宋体" w:hAnsi="Calibri" w:cs="Times New Roman"/>
          <w:sz w:val="24"/>
        </w:rPr>
        <w:t>者：财政部会计资格评价中心</w:t>
      </w:r>
      <w:r>
        <w:rPr>
          <w:rFonts w:ascii="Calibri" w:eastAsia="宋体" w:hAnsi="Calibri" w:cs="Times New Roman"/>
          <w:sz w:val="24"/>
        </w:rPr>
        <w:t xml:space="preserve"> / </w:t>
      </w:r>
      <w:r>
        <w:rPr>
          <w:rFonts w:ascii="Calibri" w:eastAsia="宋体" w:hAnsi="Calibri" w:cs="Times New Roman"/>
          <w:sz w:val="24"/>
        </w:rPr>
        <w:t>编发</w:t>
      </w:r>
      <w:r>
        <w:rPr>
          <w:rFonts w:ascii="Calibri" w:eastAsia="宋体" w:hAnsi="Calibri" w:cs="Times New Roman"/>
          <w:sz w:val="24"/>
        </w:rPr>
        <w:t xml:space="preserve"> </w:t>
      </w:r>
      <w:r>
        <w:rPr>
          <w:rFonts w:ascii="Calibri" w:eastAsia="宋体" w:hAnsi="Calibri" w:cs="Times New Roman"/>
          <w:sz w:val="24"/>
        </w:rPr>
        <w:t>行：经济科学出版社</w:t>
      </w:r>
      <w:r>
        <w:rPr>
          <w:rFonts w:ascii="Calibri" w:eastAsia="宋体" w:hAnsi="Calibri" w:cs="Times New Roman"/>
          <w:sz w:val="24"/>
        </w:rPr>
        <w:t xml:space="preserve"> </w:t>
      </w:r>
      <w:r>
        <w:rPr>
          <w:rFonts w:ascii="Calibri" w:eastAsia="宋体" w:hAnsi="Calibri" w:cs="Times New Roman"/>
          <w:sz w:val="24"/>
        </w:rPr>
        <w:t>中国财政经济出版社</w:t>
      </w:r>
      <w:r>
        <w:rPr>
          <w:rFonts w:ascii="Calibri" w:eastAsia="宋体" w:hAnsi="Calibri" w:cs="Times New Roman" w:hint="eastAsia"/>
          <w:sz w:val="24"/>
        </w:rPr>
        <w:t>；</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《初级经济法基础》，</w:t>
      </w:r>
      <w:r>
        <w:rPr>
          <w:rFonts w:ascii="Calibri" w:eastAsia="宋体" w:hAnsi="Calibri" w:cs="Times New Roman"/>
          <w:sz w:val="24"/>
        </w:rPr>
        <w:t>作</w:t>
      </w:r>
      <w:r>
        <w:rPr>
          <w:rFonts w:ascii="Calibri" w:eastAsia="宋体" w:hAnsi="Calibri" w:cs="Times New Roman"/>
          <w:sz w:val="24"/>
        </w:rPr>
        <w:t xml:space="preserve"> </w:t>
      </w:r>
      <w:r>
        <w:rPr>
          <w:rFonts w:ascii="Calibri" w:eastAsia="宋体" w:hAnsi="Calibri" w:cs="Times New Roman"/>
          <w:sz w:val="24"/>
        </w:rPr>
        <w:t>者：财政部会计资格评价中心</w:t>
      </w:r>
      <w:r>
        <w:rPr>
          <w:rFonts w:ascii="Calibri" w:eastAsia="宋体" w:hAnsi="Calibri" w:cs="Times New Roman"/>
          <w:sz w:val="24"/>
        </w:rPr>
        <w:t xml:space="preserve"> / </w:t>
      </w:r>
      <w:r>
        <w:rPr>
          <w:rFonts w:ascii="Calibri" w:eastAsia="宋体" w:hAnsi="Calibri" w:cs="Times New Roman"/>
          <w:sz w:val="24"/>
        </w:rPr>
        <w:t>编发</w:t>
      </w:r>
      <w:r>
        <w:rPr>
          <w:rFonts w:ascii="Calibri" w:eastAsia="宋体" w:hAnsi="Calibri" w:cs="Times New Roman"/>
          <w:sz w:val="24"/>
        </w:rPr>
        <w:t xml:space="preserve"> </w:t>
      </w:r>
      <w:r>
        <w:rPr>
          <w:rFonts w:ascii="Calibri" w:eastAsia="宋体" w:hAnsi="Calibri" w:cs="Times New Roman"/>
          <w:sz w:val="24"/>
        </w:rPr>
        <w:t>行：经济科学出版社</w:t>
      </w:r>
      <w:r>
        <w:rPr>
          <w:rFonts w:ascii="Calibri" w:eastAsia="宋体" w:hAnsi="Calibri" w:cs="Times New Roman"/>
          <w:sz w:val="24"/>
        </w:rPr>
        <w:t xml:space="preserve"> </w:t>
      </w:r>
      <w:r>
        <w:rPr>
          <w:rFonts w:ascii="Calibri" w:eastAsia="宋体" w:hAnsi="Calibri" w:cs="Times New Roman"/>
          <w:sz w:val="24"/>
        </w:rPr>
        <w:t>中国财政经济出版社</w:t>
      </w:r>
      <w:r>
        <w:rPr>
          <w:rFonts w:ascii="Calibri" w:eastAsia="宋体" w:hAnsi="Calibri" w:cs="Times New Roman" w:hint="eastAsia"/>
          <w:sz w:val="24"/>
        </w:rPr>
        <w:t>；</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《税法》，中国注册会计师协会编著，经济科学出版社，</w:t>
      </w:r>
      <w:r>
        <w:rPr>
          <w:rFonts w:ascii="Calibri" w:eastAsia="宋体" w:hAnsi="Calibri" w:cs="Times New Roman" w:hint="eastAsia"/>
          <w:sz w:val="24"/>
        </w:rPr>
        <w:t>2019</w:t>
      </w:r>
      <w:r>
        <w:rPr>
          <w:rFonts w:ascii="Calibri" w:eastAsia="宋体" w:hAnsi="Calibri" w:cs="Times New Roman" w:hint="eastAsia"/>
          <w:sz w:val="24"/>
        </w:rPr>
        <w:t>年；</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 xml:space="preserve">4.www.dongaoacc.com  </w:t>
      </w:r>
      <w:r>
        <w:rPr>
          <w:rFonts w:ascii="Calibri" w:eastAsia="宋体" w:hAnsi="Calibri" w:cs="Times New Roman" w:hint="eastAsia"/>
          <w:sz w:val="24"/>
        </w:rPr>
        <w:t>东奥会计在线；</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 xml:space="preserve">5.www.chinaacc.com   </w:t>
      </w:r>
      <w:r>
        <w:rPr>
          <w:rFonts w:ascii="Calibri" w:eastAsia="宋体" w:hAnsi="Calibri" w:cs="Times New Roman" w:hint="eastAsia"/>
          <w:sz w:val="24"/>
        </w:rPr>
        <w:t>中华会计网校；</w:t>
      </w:r>
    </w:p>
    <w:p w:rsidR="004C187F" w:rsidRDefault="004C187F">
      <w:pPr>
        <w:widowControl/>
        <w:spacing w:line="360" w:lineRule="auto"/>
        <w:ind w:firstLineChars="200" w:firstLine="640"/>
        <w:jc w:val="left"/>
        <w:rPr>
          <w:rFonts w:ascii="黑体" w:eastAsia="黑体" w:hAnsi="黑体" w:cs="黑体"/>
          <w:sz w:val="32"/>
          <w:szCs w:val="32"/>
        </w:rPr>
      </w:pPr>
    </w:p>
    <w:p w:rsidR="004C187F" w:rsidRDefault="004C187F">
      <w:pPr>
        <w:spacing w:line="500" w:lineRule="exact"/>
        <w:ind w:firstLineChars="200" w:firstLine="480"/>
        <w:rPr>
          <w:rFonts w:ascii="Calibri" w:eastAsia="宋体" w:hAnsi="Calibri" w:cs="Times New Roman"/>
          <w:sz w:val="24"/>
        </w:rPr>
      </w:pPr>
    </w:p>
    <w:p w:rsidR="004C187F" w:rsidRDefault="004C187F">
      <w:pPr>
        <w:spacing w:line="500" w:lineRule="exact"/>
        <w:ind w:firstLineChars="200" w:firstLine="480"/>
        <w:rPr>
          <w:rFonts w:asciiTheme="minorEastAsia" w:hAnsiTheme="minorEastAsia" w:cstheme="minorEastAsia"/>
          <w:sz w:val="24"/>
        </w:rPr>
      </w:pPr>
    </w:p>
    <w:p w:rsidR="004C187F" w:rsidRDefault="004C187F">
      <w:pPr>
        <w:spacing w:line="360" w:lineRule="auto"/>
        <w:rPr>
          <w:rFonts w:ascii="宋体" w:hAnsi="宋体"/>
          <w:sz w:val="24"/>
        </w:rPr>
      </w:pPr>
    </w:p>
    <w:p w:rsidR="004C187F" w:rsidRDefault="004C187F">
      <w:pPr>
        <w:spacing w:line="360" w:lineRule="auto"/>
        <w:rPr>
          <w:rFonts w:ascii="宋体" w:hAnsi="宋体"/>
          <w:sz w:val="24"/>
        </w:rPr>
      </w:pPr>
    </w:p>
    <w:p w:rsidR="004C187F" w:rsidRDefault="004C187F">
      <w:pPr>
        <w:spacing w:line="360" w:lineRule="auto"/>
        <w:rPr>
          <w:rFonts w:ascii="宋体" w:hAnsi="宋体"/>
          <w:sz w:val="24"/>
        </w:rPr>
      </w:pPr>
    </w:p>
    <w:p w:rsidR="004C187F" w:rsidRDefault="004C187F">
      <w:pPr>
        <w:spacing w:line="360" w:lineRule="auto"/>
        <w:rPr>
          <w:rFonts w:ascii="宋体" w:hAnsi="宋体"/>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4C187F">
      <w:pPr>
        <w:widowControl/>
        <w:spacing w:line="360" w:lineRule="auto"/>
        <w:ind w:firstLine="454"/>
        <w:jc w:val="left"/>
        <w:rPr>
          <w:rFonts w:ascii="Calibri" w:eastAsia="宋体" w:hAnsi="Calibri" w:cs="Times New Roman"/>
          <w:sz w:val="24"/>
        </w:rPr>
      </w:pPr>
    </w:p>
    <w:p w:rsidR="004C187F" w:rsidRDefault="005E14EE">
      <w:pPr>
        <w:pStyle w:val="2"/>
      </w:pPr>
      <w:bookmarkStart w:id="464" w:name="_Toc6324_WPSOffice_Level2"/>
      <w:bookmarkStart w:id="465" w:name="_Toc32133_WPSOffice_Level2"/>
      <w:bookmarkStart w:id="466" w:name="_Toc7851_WPSOffice_Level2"/>
      <w:r>
        <w:rPr>
          <w:rFonts w:hint="eastAsia"/>
        </w:rPr>
        <w:lastRenderedPageBreak/>
        <w:t>《中小企业财务管理实务》核心课程标准</w:t>
      </w:r>
      <w:bookmarkEnd w:id="464"/>
      <w:bookmarkEnd w:id="465"/>
      <w:bookmarkEnd w:id="466"/>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课程编码</w:t>
            </w:r>
          </w:p>
        </w:tc>
        <w:tc>
          <w:tcPr>
            <w:tcW w:w="2777" w:type="dxa"/>
            <w:shd w:val="clear" w:color="auto" w:fill="auto"/>
          </w:tcPr>
          <w:p w:rsidR="004C187F" w:rsidRDefault="005E14EE">
            <w:pPr>
              <w:spacing w:line="360" w:lineRule="auto"/>
              <w:rPr>
                <w:rFonts w:ascii="宋体" w:hAnsi="宋体"/>
                <w:szCs w:val="21"/>
              </w:rPr>
            </w:pPr>
            <w:r>
              <w:rPr>
                <w:rFonts w:ascii="宋体" w:hAnsi="宋体" w:hint="eastAsia"/>
                <w:szCs w:val="21"/>
              </w:rPr>
              <w:t>0501051</w:t>
            </w:r>
          </w:p>
        </w:tc>
        <w:tc>
          <w:tcPr>
            <w:tcW w:w="1267" w:type="dxa"/>
            <w:shd w:val="clear" w:color="auto" w:fill="auto"/>
          </w:tcPr>
          <w:p w:rsidR="004C187F" w:rsidRDefault="005E14EE">
            <w:pPr>
              <w:spacing w:line="360" w:lineRule="auto"/>
              <w:rPr>
                <w:rFonts w:ascii="宋体" w:hAnsi="宋体"/>
                <w:szCs w:val="21"/>
              </w:rPr>
            </w:pPr>
            <w:r>
              <w:rPr>
                <w:rFonts w:ascii="宋体" w:hAnsi="宋体" w:hint="eastAsia"/>
                <w:szCs w:val="21"/>
              </w:rPr>
              <w:t>课程类别</w:t>
            </w:r>
          </w:p>
        </w:tc>
        <w:tc>
          <w:tcPr>
            <w:tcW w:w="2844" w:type="dxa"/>
            <w:shd w:val="clear" w:color="auto" w:fill="auto"/>
          </w:tcPr>
          <w:p w:rsidR="004C187F" w:rsidRDefault="005E14EE">
            <w:pPr>
              <w:spacing w:line="360" w:lineRule="auto"/>
              <w:rPr>
                <w:rFonts w:ascii="宋体" w:hAnsi="宋体"/>
                <w:szCs w:val="21"/>
              </w:rPr>
            </w:pPr>
            <w:r>
              <w:rPr>
                <w:rFonts w:ascii="宋体" w:hAnsi="宋体" w:hint="eastAsia"/>
                <w:szCs w:val="21"/>
              </w:rPr>
              <w:t>专业技能课程</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计划学时</w:t>
            </w:r>
          </w:p>
        </w:tc>
        <w:tc>
          <w:tcPr>
            <w:tcW w:w="2777" w:type="dxa"/>
            <w:shd w:val="clear" w:color="auto" w:fill="auto"/>
          </w:tcPr>
          <w:p w:rsidR="004C187F" w:rsidRDefault="005E14EE">
            <w:pPr>
              <w:spacing w:line="360" w:lineRule="auto"/>
              <w:rPr>
                <w:rFonts w:ascii="宋体" w:hAnsi="宋体"/>
                <w:szCs w:val="21"/>
              </w:rPr>
            </w:pPr>
            <w:r>
              <w:rPr>
                <w:rFonts w:ascii="宋体" w:hAnsi="宋体" w:hint="eastAsia"/>
                <w:szCs w:val="21"/>
              </w:rPr>
              <w:t>72</w:t>
            </w:r>
          </w:p>
        </w:tc>
        <w:tc>
          <w:tcPr>
            <w:tcW w:w="1267" w:type="dxa"/>
            <w:shd w:val="clear" w:color="auto" w:fill="auto"/>
          </w:tcPr>
          <w:p w:rsidR="004C187F" w:rsidRDefault="005E14EE">
            <w:pPr>
              <w:spacing w:line="360" w:lineRule="auto"/>
              <w:rPr>
                <w:rFonts w:ascii="宋体" w:hAnsi="宋体"/>
                <w:szCs w:val="21"/>
              </w:rPr>
            </w:pPr>
            <w:r>
              <w:rPr>
                <w:rFonts w:ascii="宋体" w:hAnsi="宋体" w:hint="eastAsia"/>
                <w:szCs w:val="21"/>
              </w:rPr>
              <w:t>课程类型</w:t>
            </w:r>
          </w:p>
        </w:tc>
        <w:tc>
          <w:tcPr>
            <w:tcW w:w="2844" w:type="dxa"/>
            <w:shd w:val="clear" w:color="auto" w:fill="auto"/>
          </w:tcPr>
          <w:p w:rsidR="004C187F" w:rsidRDefault="005E14EE">
            <w:pPr>
              <w:spacing w:line="360" w:lineRule="auto"/>
              <w:rPr>
                <w:rFonts w:ascii="宋体" w:hAnsi="宋体"/>
                <w:szCs w:val="21"/>
              </w:rPr>
            </w:pPr>
            <w:r>
              <w:rPr>
                <w:rFonts w:ascii="宋体" w:hAnsi="宋体" w:hint="eastAsia"/>
                <w:szCs w:val="21"/>
              </w:rPr>
              <w:t>B类</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适用专业</w:t>
            </w:r>
          </w:p>
        </w:tc>
        <w:tc>
          <w:tcPr>
            <w:tcW w:w="2777" w:type="dxa"/>
            <w:shd w:val="clear" w:color="auto" w:fill="auto"/>
          </w:tcPr>
          <w:p w:rsidR="004C187F" w:rsidRDefault="005E14EE">
            <w:pPr>
              <w:spacing w:line="360" w:lineRule="auto"/>
              <w:rPr>
                <w:rFonts w:ascii="宋体" w:hAnsi="宋体"/>
                <w:szCs w:val="21"/>
              </w:rPr>
            </w:pPr>
            <w:r>
              <w:rPr>
                <w:rFonts w:ascii="宋体" w:hAnsi="宋体" w:hint="eastAsia"/>
                <w:szCs w:val="21"/>
              </w:rPr>
              <w:t>会计专业、财务管理专业</w:t>
            </w:r>
          </w:p>
        </w:tc>
        <w:tc>
          <w:tcPr>
            <w:tcW w:w="1267" w:type="dxa"/>
            <w:shd w:val="clear" w:color="auto" w:fill="auto"/>
          </w:tcPr>
          <w:p w:rsidR="004C187F" w:rsidRDefault="005E14EE">
            <w:pPr>
              <w:spacing w:line="360" w:lineRule="auto"/>
              <w:rPr>
                <w:rFonts w:ascii="宋体" w:hAnsi="宋体"/>
                <w:szCs w:val="21"/>
              </w:rPr>
            </w:pPr>
            <w:r>
              <w:rPr>
                <w:rFonts w:ascii="宋体" w:hAnsi="宋体" w:hint="eastAsia"/>
                <w:szCs w:val="21"/>
              </w:rPr>
              <w:t>课程性质</w:t>
            </w:r>
          </w:p>
        </w:tc>
        <w:tc>
          <w:tcPr>
            <w:tcW w:w="2844" w:type="dxa"/>
            <w:shd w:val="clear" w:color="auto" w:fill="auto"/>
          </w:tcPr>
          <w:p w:rsidR="004C187F" w:rsidRDefault="005E14EE">
            <w:pPr>
              <w:spacing w:line="360" w:lineRule="auto"/>
              <w:rPr>
                <w:rFonts w:ascii="宋体" w:hAnsi="宋体"/>
                <w:szCs w:val="21"/>
              </w:rPr>
            </w:pPr>
            <w:r>
              <w:rPr>
                <w:rFonts w:ascii="宋体" w:hAnsi="宋体" w:hint="eastAsia"/>
                <w:szCs w:val="21"/>
              </w:rPr>
              <w:t>专业核心课程</w:t>
            </w:r>
          </w:p>
        </w:tc>
      </w:tr>
      <w:tr w:rsidR="004C187F">
        <w:trPr>
          <w:trHeight w:val="401"/>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开课学期</w:t>
            </w:r>
          </w:p>
        </w:tc>
        <w:tc>
          <w:tcPr>
            <w:tcW w:w="2777" w:type="dxa"/>
            <w:shd w:val="clear" w:color="auto" w:fill="auto"/>
          </w:tcPr>
          <w:p w:rsidR="004C187F" w:rsidRDefault="005E14EE">
            <w:pPr>
              <w:spacing w:line="360" w:lineRule="auto"/>
              <w:rPr>
                <w:rFonts w:ascii="宋体" w:hAnsi="宋体"/>
                <w:szCs w:val="21"/>
              </w:rPr>
            </w:pPr>
            <w:r>
              <w:rPr>
                <w:rFonts w:ascii="宋体" w:hAnsi="宋体" w:hint="eastAsia"/>
                <w:kern w:val="0"/>
                <w:szCs w:val="21"/>
              </w:rPr>
              <w:t>第四学期</w:t>
            </w:r>
          </w:p>
        </w:tc>
        <w:tc>
          <w:tcPr>
            <w:tcW w:w="1267" w:type="dxa"/>
            <w:shd w:val="clear" w:color="auto" w:fill="auto"/>
          </w:tcPr>
          <w:p w:rsidR="004C187F" w:rsidRDefault="005E14EE">
            <w:pPr>
              <w:spacing w:line="360" w:lineRule="auto"/>
              <w:rPr>
                <w:rFonts w:ascii="宋体" w:hAnsi="宋体"/>
                <w:szCs w:val="21"/>
              </w:rPr>
            </w:pPr>
            <w:r>
              <w:rPr>
                <w:rFonts w:ascii="宋体" w:hAnsi="宋体" w:hint="eastAsia"/>
                <w:szCs w:val="21"/>
              </w:rPr>
              <w:t>学分</w:t>
            </w:r>
          </w:p>
        </w:tc>
        <w:tc>
          <w:tcPr>
            <w:tcW w:w="2844" w:type="dxa"/>
            <w:shd w:val="clear" w:color="auto" w:fill="auto"/>
          </w:tcPr>
          <w:p w:rsidR="004C187F" w:rsidRDefault="005E14EE">
            <w:pPr>
              <w:spacing w:line="360" w:lineRule="auto"/>
              <w:rPr>
                <w:rFonts w:ascii="宋体" w:hAnsi="宋体"/>
                <w:szCs w:val="21"/>
              </w:rPr>
            </w:pPr>
            <w:r>
              <w:rPr>
                <w:rFonts w:ascii="宋体" w:hAnsi="宋体" w:hint="eastAsia"/>
                <w:szCs w:val="21"/>
              </w:rPr>
              <w:t>4</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先行课程</w:t>
            </w:r>
          </w:p>
        </w:tc>
        <w:tc>
          <w:tcPr>
            <w:tcW w:w="2777" w:type="dxa"/>
            <w:shd w:val="clear" w:color="auto" w:fill="auto"/>
          </w:tcPr>
          <w:p w:rsidR="004C187F" w:rsidRDefault="005E14EE">
            <w:pPr>
              <w:spacing w:line="360" w:lineRule="auto"/>
              <w:rPr>
                <w:rFonts w:ascii="宋体" w:hAnsi="宋体"/>
                <w:szCs w:val="21"/>
              </w:rPr>
            </w:pPr>
            <w:r>
              <w:rPr>
                <w:rFonts w:ascii="宋体" w:hAnsi="宋体" w:hint="eastAsia"/>
                <w:szCs w:val="21"/>
              </w:rPr>
              <w:t>会计职业认知、管理学、统计基础理论与实务</w:t>
            </w:r>
          </w:p>
        </w:tc>
        <w:tc>
          <w:tcPr>
            <w:tcW w:w="1267" w:type="dxa"/>
            <w:shd w:val="clear" w:color="auto" w:fill="auto"/>
          </w:tcPr>
          <w:p w:rsidR="004C187F" w:rsidRDefault="005E14EE">
            <w:pPr>
              <w:spacing w:line="360" w:lineRule="auto"/>
              <w:rPr>
                <w:rFonts w:ascii="宋体" w:hAnsi="宋体"/>
                <w:szCs w:val="21"/>
              </w:rPr>
            </w:pPr>
            <w:r>
              <w:rPr>
                <w:rFonts w:ascii="宋体" w:hAnsi="宋体" w:hint="eastAsia"/>
                <w:szCs w:val="21"/>
              </w:rPr>
              <w:t>开课单位</w:t>
            </w:r>
          </w:p>
        </w:tc>
        <w:tc>
          <w:tcPr>
            <w:tcW w:w="2844" w:type="dxa"/>
            <w:shd w:val="clear" w:color="auto" w:fill="auto"/>
          </w:tcPr>
          <w:p w:rsidR="004C187F" w:rsidRDefault="005E14EE">
            <w:pPr>
              <w:spacing w:line="360" w:lineRule="auto"/>
              <w:rPr>
                <w:rFonts w:ascii="宋体" w:hAnsi="宋体"/>
                <w:szCs w:val="21"/>
              </w:rPr>
            </w:pPr>
            <w:r>
              <w:rPr>
                <w:rFonts w:ascii="宋体" w:hAnsi="宋体" w:hint="eastAsia"/>
                <w:szCs w:val="21"/>
              </w:rPr>
              <w:t>财经系</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平行课程</w:t>
            </w:r>
          </w:p>
        </w:tc>
        <w:tc>
          <w:tcPr>
            <w:tcW w:w="2777" w:type="dxa"/>
            <w:shd w:val="clear" w:color="auto" w:fill="auto"/>
          </w:tcPr>
          <w:p w:rsidR="004C187F" w:rsidRDefault="005E14EE">
            <w:pPr>
              <w:spacing w:line="360" w:lineRule="auto"/>
              <w:rPr>
                <w:rFonts w:ascii="宋体" w:hAnsi="宋体"/>
                <w:szCs w:val="21"/>
              </w:rPr>
            </w:pPr>
            <w:r>
              <w:rPr>
                <w:rFonts w:ascii="宋体" w:hAnsi="宋体" w:hint="eastAsia"/>
                <w:szCs w:val="21"/>
              </w:rPr>
              <w:t>成本核算与管理、管理会计、ERP沙盘模拟</w:t>
            </w:r>
          </w:p>
        </w:tc>
        <w:tc>
          <w:tcPr>
            <w:tcW w:w="1267" w:type="dxa"/>
            <w:shd w:val="clear" w:color="auto" w:fill="auto"/>
          </w:tcPr>
          <w:p w:rsidR="004C187F" w:rsidRDefault="005E14EE">
            <w:pPr>
              <w:spacing w:line="360" w:lineRule="auto"/>
              <w:rPr>
                <w:rFonts w:ascii="宋体" w:hAnsi="宋体"/>
                <w:szCs w:val="21"/>
              </w:rPr>
            </w:pPr>
            <w:r>
              <w:rPr>
                <w:rFonts w:ascii="宋体" w:hAnsi="宋体" w:hint="eastAsia"/>
                <w:szCs w:val="21"/>
              </w:rPr>
              <w:t>考核类型</w:t>
            </w:r>
          </w:p>
        </w:tc>
        <w:tc>
          <w:tcPr>
            <w:tcW w:w="2844" w:type="dxa"/>
            <w:shd w:val="clear" w:color="auto" w:fill="auto"/>
          </w:tcPr>
          <w:p w:rsidR="004C187F" w:rsidRDefault="005E14EE">
            <w:pPr>
              <w:spacing w:line="360" w:lineRule="auto"/>
              <w:rPr>
                <w:rFonts w:ascii="宋体" w:hAnsi="宋体"/>
                <w:szCs w:val="21"/>
              </w:rPr>
            </w:pPr>
            <w:r>
              <w:rPr>
                <w:rFonts w:ascii="宋体" w:hAnsi="宋体" w:hint="eastAsia"/>
                <w:szCs w:val="21"/>
              </w:rPr>
              <w:t>考试</w:t>
            </w:r>
          </w:p>
        </w:tc>
      </w:tr>
      <w:tr w:rsidR="004C187F">
        <w:trPr>
          <w:trHeight w:val="392"/>
        </w:trPr>
        <w:tc>
          <w:tcPr>
            <w:tcW w:w="1334" w:type="dxa"/>
            <w:shd w:val="clear" w:color="auto" w:fill="auto"/>
          </w:tcPr>
          <w:p w:rsidR="004C187F" w:rsidRDefault="005E14EE">
            <w:pPr>
              <w:pStyle w:val="1"/>
              <w:adjustRightInd w:val="0"/>
              <w:snapToGrid w:val="0"/>
              <w:spacing w:before="0" w:after="0" w:line="360" w:lineRule="auto"/>
              <w:rPr>
                <w:rFonts w:ascii="宋体" w:hAnsi="宋体"/>
                <w:b w:val="0"/>
                <w:bCs w:val="0"/>
                <w:kern w:val="0"/>
                <w:sz w:val="21"/>
                <w:szCs w:val="21"/>
              </w:rPr>
            </w:pPr>
            <w:r>
              <w:rPr>
                <w:rFonts w:ascii="宋体" w:hAnsi="宋体" w:hint="eastAsia"/>
                <w:b w:val="0"/>
                <w:bCs w:val="0"/>
                <w:kern w:val="0"/>
                <w:sz w:val="21"/>
                <w:szCs w:val="21"/>
              </w:rPr>
              <w:t>后继课程</w:t>
            </w:r>
          </w:p>
        </w:tc>
        <w:tc>
          <w:tcPr>
            <w:tcW w:w="6888" w:type="dxa"/>
            <w:gridSpan w:val="3"/>
            <w:shd w:val="clear" w:color="auto" w:fill="auto"/>
          </w:tcPr>
          <w:p w:rsidR="004C187F" w:rsidRDefault="005E14EE">
            <w:pPr>
              <w:pStyle w:val="1"/>
              <w:adjustRightInd w:val="0"/>
              <w:snapToGrid w:val="0"/>
              <w:spacing w:before="0" w:after="0" w:line="360" w:lineRule="auto"/>
              <w:rPr>
                <w:rFonts w:ascii="宋体" w:hAnsi="宋体"/>
                <w:b w:val="0"/>
                <w:bCs w:val="0"/>
                <w:kern w:val="0"/>
                <w:sz w:val="21"/>
                <w:szCs w:val="21"/>
              </w:rPr>
            </w:pPr>
            <w:r>
              <w:rPr>
                <w:rFonts w:ascii="宋体" w:hAnsi="宋体" w:hint="eastAsia"/>
                <w:b w:val="0"/>
                <w:bCs w:val="0"/>
                <w:kern w:val="2"/>
                <w:sz w:val="21"/>
                <w:szCs w:val="21"/>
              </w:rPr>
              <w:t>顶岗实习</w:t>
            </w:r>
          </w:p>
        </w:tc>
      </w:tr>
    </w:tbl>
    <w:p w:rsidR="004C187F" w:rsidRDefault="005E14EE">
      <w:pPr>
        <w:widowControl/>
        <w:spacing w:line="360" w:lineRule="auto"/>
        <w:ind w:firstLineChars="200" w:firstLine="640"/>
        <w:jc w:val="left"/>
        <w:rPr>
          <w:rFonts w:ascii="黑体" w:eastAsia="黑体" w:hAnsi="黑体" w:cs="黑体"/>
          <w:sz w:val="32"/>
          <w:szCs w:val="32"/>
        </w:rPr>
      </w:pPr>
      <w:bookmarkStart w:id="467" w:name="_Toc4740_WPSOffice_Level2"/>
      <w:bookmarkStart w:id="468" w:name="_Toc3566_WPSOffice_Level2"/>
      <w:bookmarkStart w:id="469" w:name="_Toc14019_WPSOffice_Level2"/>
      <w:bookmarkStart w:id="470" w:name="_Toc28051_WPSOffice_Level2"/>
      <w:bookmarkStart w:id="471" w:name="_Toc6017_WPSOffice_Level2"/>
      <w:bookmarkStart w:id="472" w:name="_Toc21504_WPSOffice_Level2"/>
      <w:bookmarkStart w:id="473" w:name="_Toc5874_WPSOffice_Level2"/>
      <w:bookmarkStart w:id="474" w:name="_Toc13150_WPSOffice_Level2"/>
      <w:bookmarkStart w:id="475" w:name="_Toc14045_WPSOffice_Level2"/>
      <w:bookmarkStart w:id="476" w:name="_Toc5184_WPSOffice_Level2"/>
      <w:r>
        <w:rPr>
          <w:rFonts w:ascii="黑体" w:eastAsia="黑体" w:hAnsi="黑体" w:cs="黑体" w:hint="eastAsia"/>
          <w:sz w:val="32"/>
          <w:szCs w:val="32"/>
        </w:rPr>
        <w:t>一、课程性质与定位</w:t>
      </w:r>
      <w:bookmarkEnd w:id="467"/>
      <w:bookmarkEnd w:id="468"/>
      <w:bookmarkEnd w:id="469"/>
      <w:bookmarkEnd w:id="470"/>
      <w:bookmarkEnd w:id="471"/>
      <w:bookmarkEnd w:id="472"/>
      <w:bookmarkEnd w:id="473"/>
      <w:bookmarkEnd w:id="474"/>
      <w:bookmarkEnd w:id="475"/>
      <w:bookmarkEnd w:id="476"/>
    </w:p>
    <w:p w:rsidR="004C187F" w:rsidRDefault="005E14EE">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本课程是高职高专财会类专业开设的以公司预算管理、筹资管理、投资管理、营运资金管理、收益分配管理、财务控制、财务分析与评价等七大财务工作领域为学习及研究对象，参照《会计专业技术资格考试暂行规定》及会计专业资格标准开设的一门专业学习领域核心必修课程。本课程根据财会类专业人才培养方案的要求设置，适用于高中后三年制高职（专科）教育。</w:t>
      </w:r>
    </w:p>
    <w:p w:rsidR="004C187F" w:rsidRDefault="005E14EE">
      <w:pPr>
        <w:widowControl/>
        <w:spacing w:line="360" w:lineRule="auto"/>
        <w:ind w:firstLineChars="200" w:firstLine="640"/>
        <w:jc w:val="left"/>
        <w:rPr>
          <w:rFonts w:ascii="黑体" w:eastAsia="黑体" w:hAnsi="黑体" w:cs="黑体"/>
          <w:sz w:val="32"/>
          <w:szCs w:val="32"/>
        </w:rPr>
      </w:pPr>
      <w:bookmarkStart w:id="477" w:name="_Toc11528_WPSOffice_Level2"/>
      <w:bookmarkStart w:id="478" w:name="_Toc4484_WPSOffice_Level2"/>
      <w:bookmarkStart w:id="479" w:name="_Toc4962_WPSOffice_Level2"/>
      <w:bookmarkStart w:id="480" w:name="_Toc21421_WPSOffice_Level2"/>
      <w:bookmarkStart w:id="481" w:name="_Toc15615_WPSOffice_Level2"/>
      <w:bookmarkStart w:id="482" w:name="_Toc28461_WPSOffice_Level2"/>
      <w:bookmarkStart w:id="483" w:name="_Toc8737_WPSOffice_Level2"/>
      <w:bookmarkStart w:id="484" w:name="_Toc6418_WPSOffice_Level2"/>
      <w:bookmarkStart w:id="485" w:name="_Toc18672_WPSOffice_Level2"/>
      <w:bookmarkStart w:id="486" w:name="_Toc19244_WPSOffice_Level2"/>
      <w:r>
        <w:rPr>
          <w:rFonts w:ascii="黑体" w:eastAsia="黑体" w:hAnsi="黑体" w:cs="黑体" w:hint="eastAsia"/>
          <w:sz w:val="32"/>
          <w:szCs w:val="32"/>
        </w:rPr>
        <w:t>二、课程设计理念</w:t>
      </w:r>
      <w:bookmarkEnd w:id="477"/>
      <w:bookmarkEnd w:id="478"/>
      <w:bookmarkEnd w:id="479"/>
      <w:bookmarkEnd w:id="480"/>
      <w:bookmarkEnd w:id="481"/>
      <w:bookmarkEnd w:id="482"/>
      <w:bookmarkEnd w:id="483"/>
      <w:bookmarkEnd w:id="484"/>
      <w:bookmarkEnd w:id="485"/>
      <w:bookmarkEnd w:id="486"/>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（一）遵循与行业企业合作开发课程理念。</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遵循“与行业企业合作开发课程，以初级会计人员任职要求为基本依据，参照财政部、人事部修订印发的《会计专业技术资格考试暂行规定》（财会</w:t>
      </w:r>
      <w:r>
        <w:rPr>
          <w:rFonts w:ascii="Calibri" w:eastAsia="宋体" w:hAnsi="Calibri" w:cs="Times New Roman" w:hint="eastAsia"/>
          <w:sz w:val="24"/>
        </w:rPr>
        <w:t>[2000]11</w:t>
      </w:r>
      <w:r>
        <w:rPr>
          <w:rFonts w:ascii="Calibri" w:eastAsia="宋体" w:hAnsi="Calibri" w:cs="Times New Roman" w:hint="eastAsia"/>
          <w:sz w:val="24"/>
        </w:rPr>
        <w:t>号）及最新中级会计资格财务管理考试大纲”要求，体现“教学过程的实践性、开放性和职业性”。通过认真地对财务管理的基本理论、基本知识和基本技能的讲授，并结合学院财会类专业教学指导委员会中的行业企业会计师的实践经验进行选取，使学生在思想品德和专业技能上都能适应我国市场经济建设的需要。</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（二）教学过程遵循宏观上关注国际国内经济动态、微观上注重课堂教学与多种课外实训环节相结合的原则。</w:t>
      </w:r>
    </w:p>
    <w:p w:rsidR="004C187F" w:rsidRDefault="005E14EE">
      <w:pPr>
        <w:spacing w:line="500" w:lineRule="exact"/>
        <w:ind w:firstLineChars="200" w:firstLine="480"/>
        <w:rPr>
          <w:rFonts w:ascii="Calibri" w:eastAsia="宋体" w:hAnsi="Calibri" w:cs="Times New Roman"/>
          <w:sz w:val="24"/>
        </w:rPr>
      </w:pPr>
      <w:proofErr w:type="gramStart"/>
      <w:r>
        <w:rPr>
          <w:rFonts w:ascii="Calibri" w:eastAsia="宋体" w:hAnsi="Calibri" w:cs="Times New Roman" w:hint="eastAsia"/>
          <w:sz w:val="24"/>
        </w:rPr>
        <w:lastRenderedPageBreak/>
        <w:t>鉴于本</w:t>
      </w:r>
      <w:proofErr w:type="gramEnd"/>
      <w:r>
        <w:rPr>
          <w:rFonts w:ascii="Calibri" w:eastAsia="宋体" w:hAnsi="Calibri" w:cs="Times New Roman" w:hint="eastAsia"/>
          <w:sz w:val="24"/>
        </w:rPr>
        <w:t>课程内容的理论性、政策性和技术性较强，并与相关的其他基础理论和专业课程保持密切联系，因此，在教学中，就要力求做到立足于我国国情，关注国际经济动态，做到理论与实践相结合，既教书又育人。讲授中，将课堂教学、课外作业、案例辅导、课后辅导等有机地结合起来，以提高教学效率。在教学过程中，注重基本理论、基本概念和基本方法，特别注重培养学生利用实际应用能力，提高学生的学习积极性。</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（三）以提升职业能力为主线，“教、学、做”一体化进行教学设计。</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按课程教学内容将财务管理基本理论与财会行业规范学习及职业基本能力培养紧密结合，采用公司财务管理的鲜活案例作为学习引导和学习材料，以公司财务管理工作领域的真实工作任务为背景安排学习任务和学习过程，理论教学与实践教学融为一体，教师引导与学生实作融为一体。</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（四）充分利用学生自主学习、合作学习，充分发挥学生主动学习的主观能动性。</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引导学生运用</w:t>
      </w:r>
      <w:r>
        <w:rPr>
          <w:rFonts w:ascii="Calibri" w:eastAsia="宋体" w:hAnsi="Calibri" w:cs="Times New Roman" w:hint="eastAsia"/>
          <w:sz w:val="24"/>
        </w:rPr>
        <w:t>EXCEL</w:t>
      </w:r>
      <w:r>
        <w:rPr>
          <w:rFonts w:ascii="Calibri" w:eastAsia="宋体" w:hAnsi="Calibri" w:cs="Times New Roman" w:hint="eastAsia"/>
          <w:sz w:val="24"/>
        </w:rPr>
        <w:t>作为计算和分析的基本工具，提高学习和工作效率，尽可能开发网上学习资源，为学生主动学习、自主学习、协作学习和研究学习，掌握从事财会工作或相关企业经营管理工作所要求的财务管理基本理论、行业规范和基本职业技能提供帮助。</w:t>
      </w:r>
    </w:p>
    <w:p w:rsidR="004C187F" w:rsidRDefault="005E14EE">
      <w:pPr>
        <w:widowControl/>
        <w:spacing w:line="360" w:lineRule="auto"/>
        <w:ind w:firstLineChars="200" w:firstLine="640"/>
        <w:jc w:val="left"/>
        <w:rPr>
          <w:rFonts w:ascii="黑体" w:eastAsia="黑体" w:hAnsi="黑体" w:cs="黑体"/>
          <w:sz w:val="32"/>
          <w:szCs w:val="32"/>
        </w:rPr>
      </w:pPr>
      <w:bookmarkStart w:id="487" w:name="_Toc10183_WPSOffice_Level2"/>
      <w:bookmarkStart w:id="488" w:name="_Toc5343_WPSOffice_Level2"/>
      <w:bookmarkStart w:id="489" w:name="_Toc26070_WPSOffice_Level2"/>
      <w:bookmarkStart w:id="490" w:name="_Toc8364_WPSOffice_Level2"/>
      <w:bookmarkStart w:id="491" w:name="_Toc708_WPSOffice_Level2"/>
      <w:bookmarkStart w:id="492" w:name="_Toc14546_WPSOffice_Level2"/>
      <w:bookmarkStart w:id="493" w:name="_Toc615_WPSOffice_Level2"/>
      <w:bookmarkStart w:id="494" w:name="_Toc26461_WPSOffice_Level2"/>
      <w:bookmarkStart w:id="495" w:name="_Toc30342_WPSOffice_Level2"/>
      <w:bookmarkStart w:id="496" w:name="_Toc13845_WPSOffice_Level2"/>
      <w:r>
        <w:rPr>
          <w:rFonts w:ascii="黑体" w:eastAsia="黑体" w:hAnsi="黑体" w:cs="黑体" w:hint="eastAsia"/>
          <w:sz w:val="32"/>
          <w:szCs w:val="32"/>
        </w:rPr>
        <w:t>三、课程目标</w:t>
      </w:r>
      <w:bookmarkEnd w:id="487"/>
      <w:bookmarkEnd w:id="488"/>
      <w:bookmarkEnd w:id="489"/>
      <w:bookmarkEnd w:id="490"/>
      <w:bookmarkEnd w:id="491"/>
      <w:bookmarkEnd w:id="492"/>
      <w:bookmarkEnd w:id="493"/>
      <w:bookmarkEnd w:id="494"/>
      <w:bookmarkEnd w:id="495"/>
      <w:bookmarkEnd w:id="496"/>
    </w:p>
    <w:p w:rsidR="004C187F" w:rsidRDefault="005E14EE">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（一）总体目标</w:t>
      </w:r>
    </w:p>
    <w:p w:rsidR="004C187F" w:rsidRDefault="005E14EE">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使学生懂得财务管理学的基本理论；熟悉国家有关财经方针、政策和财务管理制度；掌握财务管理学的基本原则、工作内容和实践操作方法。同时，使学生具有以提高企业经济效益和社会效益为核心，进行财务分析、预测和评价、风险评估与投资管理以及参与企业日常财务与经营管理和决策、实现目标控制、从事综合性价值管理的初步能力。</w:t>
      </w:r>
    </w:p>
    <w:p w:rsidR="004C187F" w:rsidRDefault="005E14EE">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（二）技能与知识目标</w:t>
      </w:r>
    </w:p>
    <w:p w:rsidR="004C187F" w:rsidRDefault="005E14EE">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掌握中小企业财务管理中的基本理论及相关财务制度规定、理解中小企业财务管理的要求、任务、财务关系及其体系、掌握财务管理的基本方法。</w:t>
      </w:r>
    </w:p>
    <w:p w:rsidR="004C187F" w:rsidRDefault="005E14EE">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（三）能力与素质目标</w:t>
      </w:r>
      <w:r>
        <w:rPr>
          <w:rFonts w:ascii="Calibri" w:eastAsia="宋体" w:hAnsi="Calibri" w:cs="Times New Roman" w:hint="eastAsia"/>
          <w:sz w:val="24"/>
        </w:rPr>
        <w:tab/>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lastRenderedPageBreak/>
        <w:t>正确计算及判断中小企业相关财务事项、正确运用财务信息进行简单财务指标分析、了解和掌握财务日常管理的基本要求和方法、正确编制中小企业财务预算及运用计算工具进行简单财务预测、具有运用所学财务管理知识适应会计管理工作和相关领域工作的能力。</w:t>
      </w:r>
    </w:p>
    <w:p w:rsidR="004C187F" w:rsidRDefault="005E14EE">
      <w:pPr>
        <w:widowControl/>
        <w:spacing w:line="360" w:lineRule="auto"/>
        <w:ind w:firstLineChars="200" w:firstLine="640"/>
        <w:jc w:val="left"/>
        <w:rPr>
          <w:rFonts w:ascii="黑体" w:eastAsia="黑体" w:hAnsi="黑体" w:cs="黑体"/>
          <w:sz w:val="32"/>
          <w:szCs w:val="32"/>
        </w:rPr>
      </w:pPr>
      <w:bookmarkStart w:id="497" w:name="_Toc10804_WPSOffice_Level2"/>
      <w:bookmarkStart w:id="498" w:name="_Toc19955_WPSOffice_Level2"/>
      <w:bookmarkStart w:id="499" w:name="_Toc14140_WPSOffice_Level2"/>
      <w:bookmarkStart w:id="500" w:name="_Toc2576_WPSOffice_Level2"/>
      <w:bookmarkStart w:id="501" w:name="_Toc6601_WPSOffice_Level2"/>
      <w:bookmarkStart w:id="502" w:name="_Toc15722_WPSOffice_Level2"/>
      <w:bookmarkStart w:id="503" w:name="_Toc878_WPSOffice_Level2"/>
      <w:bookmarkStart w:id="504" w:name="_Toc9194_WPSOffice_Level2"/>
      <w:bookmarkStart w:id="505" w:name="_Toc15451_WPSOffice_Level2"/>
      <w:bookmarkStart w:id="506" w:name="_Toc13555_WPSOffice_Level2"/>
      <w:r>
        <w:rPr>
          <w:rFonts w:ascii="黑体" w:eastAsia="黑体" w:hAnsi="黑体" w:cs="黑体" w:hint="eastAsia"/>
          <w:sz w:val="32"/>
          <w:szCs w:val="32"/>
        </w:rPr>
        <w:t>四、课程教学内容及学时分配</w:t>
      </w:r>
      <w:bookmarkEnd w:id="497"/>
      <w:bookmarkEnd w:id="498"/>
      <w:bookmarkEnd w:id="499"/>
      <w:bookmarkEnd w:id="500"/>
      <w:bookmarkEnd w:id="501"/>
      <w:bookmarkEnd w:id="502"/>
      <w:bookmarkEnd w:id="503"/>
      <w:bookmarkEnd w:id="504"/>
      <w:bookmarkEnd w:id="505"/>
      <w:bookmarkEnd w:id="506"/>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10"/>
        <w:gridCol w:w="1134"/>
        <w:gridCol w:w="1701"/>
        <w:gridCol w:w="2268"/>
        <w:gridCol w:w="2126"/>
        <w:gridCol w:w="709"/>
      </w:tblGrid>
      <w:tr w:rsidR="004C187F">
        <w:trPr>
          <w:trHeight w:val="668"/>
          <w:jc w:val="center"/>
        </w:trPr>
        <w:tc>
          <w:tcPr>
            <w:tcW w:w="710"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序号</w:t>
            </w:r>
          </w:p>
        </w:tc>
        <w:tc>
          <w:tcPr>
            <w:tcW w:w="1134"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情境名称</w:t>
            </w:r>
          </w:p>
        </w:tc>
        <w:tc>
          <w:tcPr>
            <w:tcW w:w="1701"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学习任务</w:t>
            </w:r>
          </w:p>
        </w:tc>
        <w:tc>
          <w:tcPr>
            <w:tcW w:w="2268"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学习目标</w:t>
            </w:r>
          </w:p>
        </w:tc>
        <w:tc>
          <w:tcPr>
            <w:tcW w:w="2126"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学习内容</w:t>
            </w:r>
          </w:p>
        </w:tc>
        <w:tc>
          <w:tcPr>
            <w:tcW w:w="709"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学时</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t>1</w:t>
            </w:r>
          </w:p>
        </w:tc>
        <w:tc>
          <w:tcPr>
            <w:tcW w:w="1134" w:type="dxa"/>
            <w:vMerge w:val="restart"/>
            <w:vAlign w:val="center"/>
          </w:tcPr>
          <w:p w:rsidR="004C187F" w:rsidRDefault="005E14EE">
            <w:pPr>
              <w:jc w:val="center"/>
              <w:rPr>
                <w:rFonts w:ascii="宋体" w:hAnsi="宋体"/>
                <w:kern w:val="0"/>
                <w:szCs w:val="21"/>
              </w:rPr>
            </w:pPr>
            <w:r>
              <w:rPr>
                <w:rFonts w:hint="eastAsia"/>
              </w:rPr>
              <w:t>情境</w:t>
            </w:r>
            <w:proofErr w:type="gramStart"/>
            <w:r>
              <w:rPr>
                <w:rFonts w:hint="eastAsia"/>
              </w:rPr>
              <w:t>一</w:t>
            </w:r>
            <w:proofErr w:type="gramEnd"/>
            <w:r>
              <w:rPr>
                <w:rFonts w:hint="eastAsia"/>
              </w:rPr>
              <w:t xml:space="preserve"> </w:t>
            </w:r>
            <w:r>
              <w:rPr>
                <w:rFonts w:hint="eastAsia"/>
              </w:rPr>
              <w:t>中小企业财务管理总论</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：财务管理目标</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掌握财务管理的基本内容；理解财务管理基本概念及财务管理目标的科学表达</w:t>
            </w:r>
          </w:p>
          <w:p w:rsidR="004C187F" w:rsidRDefault="004C187F">
            <w:pPr>
              <w:rPr>
                <w:rFonts w:ascii="宋体" w:hAnsi="宋体"/>
                <w:kern w:val="0"/>
                <w:szCs w:val="21"/>
              </w:rPr>
            </w:pPr>
          </w:p>
        </w:tc>
        <w:tc>
          <w:tcPr>
            <w:tcW w:w="2126" w:type="dxa"/>
            <w:vAlign w:val="center"/>
          </w:tcPr>
          <w:p w:rsidR="004C187F" w:rsidRDefault="005E14EE">
            <w:pPr>
              <w:rPr>
                <w:rFonts w:ascii="宋体" w:hAnsi="宋体"/>
                <w:kern w:val="0"/>
                <w:szCs w:val="21"/>
              </w:rPr>
            </w:pPr>
            <w:r>
              <w:rPr>
                <w:rFonts w:ascii="宋体" w:hAnsi="宋体" w:hint="eastAsia"/>
                <w:bCs/>
              </w:rPr>
              <w:t>按照财务管理目标的本质要求，能解释主要几个财务管理目标的观点</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任务二：财务管理环境</w:t>
            </w:r>
          </w:p>
        </w:tc>
        <w:tc>
          <w:tcPr>
            <w:tcW w:w="2268" w:type="dxa"/>
            <w:vAlign w:val="center"/>
          </w:tcPr>
          <w:p w:rsidR="004C187F" w:rsidRDefault="005E14EE">
            <w:pPr>
              <w:rPr>
                <w:rFonts w:ascii="宋体" w:hAnsi="宋体"/>
                <w:kern w:val="0"/>
                <w:szCs w:val="21"/>
              </w:rPr>
            </w:pPr>
            <w:r>
              <w:rPr>
                <w:rFonts w:ascii="宋体" w:hAnsi="宋体" w:hint="eastAsia"/>
                <w:kern w:val="0"/>
                <w:szCs w:val="21"/>
              </w:rPr>
              <w:t>能对比分析财务管理与会计两者之间的关系；了解财务管理工作环节和财务管理环境</w:t>
            </w:r>
          </w:p>
          <w:p w:rsidR="004C187F" w:rsidRDefault="004C187F">
            <w:pPr>
              <w:rPr>
                <w:rFonts w:ascii="宋体" w:hAnsi="宋体"/>
                <w:kern w:val="0"/>
                <w:szCs w:val="21"/>
                <w:lang w:val="en-GB"/>
              </w:rPr>
            </w:pPr>
          </w:p>
        </w:tc>
        <w:tc>
          <w:tcPr>
            <w:tcW w:w="2126" w:type="dxa"/>
            <w:vAlign w:val="center"/>
          </w:tcPr>
          <w:p w:rsidR="004C187F" w:rsidRDefault="005E14EE">
            <w:pPr>
              <w:rPr>
                <w:rFonts w:ascii="宋体" w:hAnsi="宋体"/>
                <w:kern w:val="0"/>
                <w:szCs w:val="21"/>
              </w:rPr>
            </w:pPr>
            <w:r>
              <w:rPr>
                <w:rFonts w:hint="eastAsia"/>
                <w:lang w:val="en-GB"/>
              </w:rPr>
              <w:t>财务管理的内容、财务管理的方法、财务管理环境、财务管理与会计之间的关系</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t>2</w:t>
            </w:r>
          </w:p>
        </w:tc>
        <w:tc>
          <w:tcPr>
            <w:tcW w:w="1134" w:type="dxa"/>
            <w:vMerge w:val="restart"/>
            <w:vAlign w:val="center"/>
          </w:tcPr>
          <w:p w:rsidR="004C187F" w:rsidRDefault="005E14EE">
            <w:pPr>
              <w:jc w:val="center"/>
              <w:rPr>
                <w:rFonts w:ascii="宋体" w:hAnsi="宋体"/>
                <w:kern w:val="0"/>
                <w:szCs w:val="21"/>
              </w:rPr>
            </w:pPr>
            <w:r>
              <w:rPr>
                <w:rFonts w:hint="eastAsia"/>
              </w:rPr>
              <w:t>情境二</w:t>
            </w:r>
            <w:r>
              <w:rPr>
                <w:rFonts w:hint="eastAsia"/>
              </w:rPr>
              <w:t xml:space="preserve"> </w:t>
            </w:r>
            <w:r>
              <w:rPr>
                <w:rFonts w:ascii="宋体" w:hAnsi="宋体" w:hint="eastAsia"/>
                <w:kern w:val="0"/>
                <w:szCs w:val="21"/>
              </w:rPr>
              <w:t>中小企业财务管理基础知识</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：资金的时间价值（1）</w:t>
            </w:r>
          </w:p>
        </w:tc>
        <w:tc>
          <w:tcPr>
            <w:tcW w:w="2268" w:type="dxa"/>
            <w:vAlign w:val="center"/>
          </w:tcPr>
          <w:p w:rsidR="004C187F" w:rsidRDefault="005E14EE">
            <w:pPr>
              <w:rPr>
                <w:rFonts w:ascii="宋体" w:hAnsi="宋体"/>
                <w:kern w:val="0"/>
                <w:szCs w:val="21"/>
              </w:rPr>
            </w:pPr>
            <w:r>
              <w:rPr>
                <w:rFonts w:ascii="宋体" w:hAnsi="宋体" w:hint="eastAsia"/>
                <w:kern w:val="0"/>
                <w:szCs w:val="21"/>
              </w:rPr>
              <w:t>能理解资金时间价值的内涵、复利与单利的理论与实践意义、四种年金的区别与联系</w:t>
            </w:r>
          </w:p>
        </w:tc>
        <w:tc>
          <w:tcPr>
            <w:tcW w:w="2126" w:type="dxa"/>
            <w:vAlign w:val="center"/>
          </w:tcPr>
          <w:p w:rsidR="004C187F" w:rsidRDefault="005E14EE">
            <w:pPr>
              <w:adjustRightInd w:val="0"/>
              <w:snapToGrid w:val="0"/>
              <w:jc w:val="left"/>
              <w:rPr>
                <w:rFonts w:ascii="宋体" w:hAnsi="宋体"/>
                <w:bCs/>
              </w:rPr>
            </w:pPr>
            <w:r>
              <w:rPr>
                <w:rFonts w:ascii="宋体" w:hAnsi="宋体" w:hint="eastAsia"/>
                <w:bCs/>
              </w:rPr>
              <w:t>资金时间价值的含义、单利与复利、普通年金的终值、现值</w:t>
            </w:r>
          </w:p>
          <w:p w:rsidR="004C187F" w:rsidRDefault="004C187F">
            <w:pPr>
              <w:rPr>
                <w:rFonts w:ascii="宋体" w:hAnsi="宋体"/>
                <w:kern w:val="0"/>
                <w:szCs w:val="21"/>
              </w:rPr>
            </w:pP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任务二：资金的时间价值（2）</w:t>
            </w:r>
          </w:p>
        </w:tc>
        <w:tc>
          <w:tcPr>
            <w:tcW w:w="2268" w:type="dxa"/>
            <w:vAlign w:val="center"/>
          </w:tcPr>
          <w:p w:rsidR="004C187F" w:rsidRDefault="005E14EE">
            <w:pPr>
              <w:rPr>
                <w:rFonts w:ascii="宋体" w:hAnsi="宋体"/>
                <w:kern w:val="0"/>
                <w:szCs w:val="21"/>
              </w:rPr>
            </w:pPr>
            <w:r>
              <w:rPr>
                <w:rFonts w:ascii="宋体" w:hAnsi="宋体" w:hint="eastAsia"/>
                <w:bCs/>
              </w:rPr>
              <w:t>能利用资金时间价值基本原理，进行简单的财务决策分析</w:t>
            </w:r>
          </w:p>
        </w:tc>
        <w:tc>
          <w:tcPr>
            <w:tcW w:w="2126" w:type="dxa"/>
            <w:vAlign w:val="center"/>
          </w:tcPr>
          <w:p w:rsidR="004C187F" w:rsidRDefault="005E14EE">
            <w:pPr>
              <w:rPr>
                <w:rFonts w:ascii="宋体" w:hAnsi="宋体"/>
                <w:kern w:val="0"/>
                <w:szCs w:val="21"/>
              </w:rPr>
            </w:pPr>
            <w:r>
              <w:rPr>
                <w:rFonts w:ascii="宋体" w:hAnsi="宋体" w:hint="eastAsia"/>
                <w:bCs/>
              </w:rPr>
              <w:t>预付年金、递延年金、永续年金的终值和现值</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w:t>
            </w:r>
            <w:proofErr w:type="gramStart"/>
            <w:r>
              <w:rPr>
                <w:rFonts w:ascii="宋体" w:hAnsi="宋体" w:hint="eastAsia"/>
                <w:kern w:val="0"/>
                <w:szCs w:val="21"/>
              </w:rPr>
              <w:t>本量利分析</w:t>
            </w:r>
            <w:proofErr w:type="gramEnd"/>
          </w:p>
        </w:tc>
        <w:tc>
          <w:tcPr>
            <w:tcW w:w="2268" w:type="dxa"/>
            <w:vAlign w:val="center"/>
          </w:tcPr>
          <w:p w:rsidR="004C187F" w:rsidRDefault="005E14EE">
            <w:pPr>
              <w:rPr>
                <w:rFonts w:ascii="宋体" w:hAnsi="宋体"/>
                <w:kern w:val="0"/>
                <w:szCs w:val="21"/>
              </w:rPr>
            </w:pPr>
            <w:r>
              <w:rPr>
                <w:rFonts w:ascii="宋体" w:hAnsi="宋体" w:hint="eastAsia"/>
                <w:bCs/>
              </w:rPr>
              <w:t>能比较传统的成本性态分类和财务管理中的成本性态分类的区别</w:t>
            </w:r>
          </w:p>
        </w:tc>
        <w:tc>
          <w:tcPr>
            <w:tcW w:w="2126" w:type="dxa"/>
            <w:vAlign w:val="center"/>
          </w:tcPr>
          <w:p w:rsidR="004C187F" w:rsidRDefault="005E14EE">
            <w:pPr>
              <w:rPr>
                <w:rFonts w:ascii="宋体" w:hAnsi="宋体"/>
                <w:kern w:val="0"/>
                <w:szCs w:val="21"/>
              </w:rPr>
            </w:pPr>
            <w:r>
              <w:rPr>
                <w:rFonts w:ascii="宋体" w:hAnsi="宋体" w:hint="eastAsia"/>
                <w:kern w:val="0"/>
                <w:szCs w:val="21"/>
              </w:rPr>
              <w:t>成本性态的概念、分类与分析的方法、</w:t>
            </w:r>
            <w:proofErr w:type="gramStart"/>
            <w:r>
              <w:rPr>
                <w:rFonts w:ascii="宋体" w:hAnsi="宋体" w:hint="eastAsia"/>
                <w:kern w:val="0"/>
                <w:szCs w:val="21"/>
              </w:rPr>
              <w:t>本量利分析</w:t>
            </w:r>
            <w:proofErr w:type="gramEnd"/>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hint="eastAsia"/>
                <w:kern w:val="0"/>
                <w:szCs w:val="21"/>
              </w:rPr>
              <w:t>3</w:t>
            </w:r>
          </w:p>
        </w:tc>
        <w:tc>
          <w:tcPr>
            <w:tcW w:w="1134" w:type="dxa"/>
            <w:vMerge w:val="restart"/>
            <w:vAlign w:val="center"/>
          </w:tcPr>
          <w:p w:rsidR="004C187F" w:rsidRDefault="005E14EE">
            <w:pPr>
              <w:jc w:val="center"/>
              <w:rPr>
                <w:rFonts w:ascii="宋体" w:hAnsi="宋体"/>
                <w:kern w:val="0"/>
                <w:szCs w:val="21"/>
              </w:rPr>
            </w:pPr>
            <w:r>
              <w:rPr>
                <w:rFonts w:hint="eastAsia"/>
              </w:rPr>
              <w:t>情境三</w:t>
            </w:r>
            <w:r>
              <w:rPr>
                <w:rFonts w:hint="eastAsia"/>
              </w:rPr>
              <w:t xml:space="preserve"> </w:t>
            </w:r>
            <w:r>
              <w:rPr>
                <w:rFonts w:ascii="宋体" w:hAnsi="宋体" w:hint="eastAsia"/>
                <w:kern w:val="0"/>
                <w:szCs w:val="21"/>
              </w:rPr>
              <w:t>中小企业筹资决策</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：筹资渠道和方式</w:t>
            </w:r>
          </w:p>
        </w:tc>
        <w:tc>
          <w:tcPr>
            <w:tcW w:w="2268" w:type="dxa"/>
            <w:vAlign w:val="center"/>
          </w:tcPr>
          <w:p w:rsidR="004C187F" w:rsidRDefault="005E14EE">
            <w:pPr>
              <w:rPr>
                <w:rFonts w:ascii="宋体" w:hAnsi="宋体"/>
                <w:bCs/>
              </w:rPr>
            </w:pPr>
            <w:r>
              <w:rPr>
                <w:rFonts w:ascii="宋体" w:hAnsi="宋体" w:hint="eastAsia"/>
                <w:bCs/>
              </w:rPr>
              <w:t>掌握权益资金、负债资金筹集的各种方式</w:t>
            </w:r>
          </w:p>
        </w:tc>
        <w:tc>
          <w:tcPr>
            <w:tcW w:w="2126" w:type="dxa"/>
            <w:vAlign w:val="center"/>
          </w:tcPr>
          <w:p w:rsidR="004C187F" w:rsidRDefault="005E14EE">
            <w:pPr>
              <w:rPr>
                <w:rFonts w:ascii="宋体" w:hAnsi="宋体"/>
                <w:kern w:val="0"/>
                <w:szCs w:val="21"/>
              </w:rPr>
            </w:pPr>
            <w:r>
              <w:rPr>
                <w:rFonts w:hint="eastAsia"/>
                <w:lang w:val="en-GB"/>
              </w:rPr>
              <w:t>资金筹集概述、筹资的七个渠道和七种方式、筹资的原则</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任务二：中小企业资金需要量预测</w:t>
            </w:r>
          </w:p>
        </w:tc>
        <w:tc>
          <w:tcPr>
            <w:tcW w:w="2268" w:type="dxa"/>
            <w:vAlign w:val="center"/>
          </w:tcPr>
          <w:p w:rsidR="004C187F" w:rsidRDefault="005E14EE">
            <w:pPr>
              <w:rPr>
                <w:rFonts w:ascii="宋体" w:hAnsi="宋体"/>
                <w:bCs/>
              </w:rPr>
            </w:pPr>
            <w:r>
              <w:rPr>
                <w:rFonts w:ascii="宋体" w:hAnsi="宋体" w:hint="eastAsia"/>
                <w:bCs/>
              </w:rPr>
              <w:t>掌握中小企业资金需要量的预测方法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销售百分比法、资金习性预测法</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任务三：权益资金的筹集</w:t>
            </w:r>
          </w:p>
        </w:tc>
        <w:tc>
          <w:tcPr>
            <w:tcW w:w="2268" w:type="dxa"/>
            <w:vAlign w:val="center"/>
          </w:tcPr>
          <w:p w:rsidR="004C187F" w:rsidRDefault="005E14EE">
            <w:pPr>
              <w:rPr>
                <w:rFonts w:ascii="宋体" w:hAnsi="宋体"/>
                <w:bCs/>
              </w:rPr>
            </w:pPr>
            <w:r>
              <w:rPr>
                <w:rFonts w:ascii="宋体" w:hAnsi="宋体" w:hint="eastAsia"/>
                <w:bCs/>
              </w:rPr>
              <w:t>掌握权益资金的三种方式及内涵、普通股的发行价格和及其股利政策的确定。</w:t>
            </w:r>
          </w:p>
        </w:tc>
        <w:tc>
          <w:tcPr>
            <w:tcW w:w="2126" w:type="dxa"/>
            <w:vAlign w:val="center"/>
          </w:tcPr>
          <w:p w:rsidR="004C187F" w:rsidRDefault="005E14EE">
            <w:pPr>
              <w:rPr>
                <w:rFonts w:ascii="宋体" w:hAnsi="宋体"/>
                <w:kern w:val="0"/>
                <w:szCs w:val="21"/>
              </w:rPr>
            </w:pPr>
            <w:r>
              <w:rPr>
                <w:rFonts w:ascii="宋体" w:hAnsi="宋体" w:hint="eastAsia"/>
                <w:kern w:val="0"/>
                <w:szCs w:val="21"/>
              </w:rPr>
              <w:t>吸收直接投资、股票的发行、留存收益</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任务四：负债资</w:t>
            </w:r>
            <w:r>
              <w:rPr>
                <w:rFonts w:ascii="宋体" w:hAnsi="宋体" w:hint="eastAsia"/>
                <w:kern w:val="0"/>
                <w:szCs w:val="21"/>
              </w:rPr>
              <w:lastRenderedPageBreak/>
              <w:t>金的筹集</w:t>
            </w:r>
          </w:p>
        </w:tc>
        <w:tc>
          <w:tcPr>
            <w:tcW w:w="2268" w:type="dxa"/>
            <w:vAlign w:val="center"/>
          </w:tcPr>
          <w:p w:rsidR="004C187F" w:rsidRDefault="005E14EE">
            <w:pPr>
              <w:rPr>
                <w:rFonts w:ascii="宋体" w:hAnsi="宋体"/>
                <w:bCs/>
              </w:rPr>
            </w:pPr>
            <w:r>
              <w:rPr>
                <w:rFonts w:ascii="宋体" w:hAnsi="宋体" w:hint="eastAsia"/>
                <w:bCs/>
              </w:rPr>
              <w:lastRenderedPageBreak/>
              <w:t>掌握银行借款的信用</w:t>
            </w:r>
            <w:r>
              <w:rPr>
                <w:rFonts w:ascii="宋体" w:hAnsi="宋体" w:hint="eastAsia"/>
                <w:bCs/>
              </w:rPr>
              <w:lastRenderedPageBreak/>
              <w:t>条件、债券发行价格的计算、商业信用成本的计算方法</w:t>
            </w:r>
          </w:p>
        </w:tc>
        <w:tc>
          <w:tcPr>
            <w:tcW w:w="2126" w:type="dxa"/>
            <w:vAlign w:val="center"/>
          </w:tcPr>
          <w:p w:rsidR="004C187F" w:rsidRDefault="005E14EE">
            <w:pPr>
              <w:adjustRightInd w:val="0"/>
              <w:snapToGrid w:val="0"/>
              <w:jc w:val="left"/>
            </w:pPr>
            <w:r>
              <w:rPr>
                <w:rFonts w:hint="eastAsia"/>
              </w:rPr>
              <w:lastRenderedPageBreak/>
              <w:t>现金折扣成本的计算</w:t>
            </w:r>
            <w:r>
              <w:rPr>
                <w:rFonts w:hint="eastAsia"/>
              </w:rPr>
              <w:lastRenderedPageBreak/>
              <w:t>及商业信用的优缺点、长期借款的种类、债券融资的种类及债券发行价格的确定、租赁的种类、租金的计算及租赁融资的优缺点。</w:t>
            </w:r>
          </w:p>
          <w:p w:rsidR="004C187F" w:rsidRDefault="004C187F">
            <w:pPr>
              <w:rPr>
                <w:rFonts w:ascii="宋体" w:hAnsi="宋体"/>
                <w:kern w:val="0"/>
                <w:szCs w:val="21"/>
              </w:rPr>
            </w:pP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lastRenderedPageBreak/>
              <w:t>2</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hint="eastAsia"/>
                <w:kern w:val="0"/>
                <w:szCs w:val="21"/>
              </w:rPr>
              <w:lastRenderedPageBreak/>
              <w:t>4</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情境四</w:t>
            </w:r>
          </w:p>
          <w:p w:rsidR="004C187F" w:rsidRDefault="005E14EE">
            <w:pPr>
              <w:jc w:val="center"/>
              <w:rPr>
                <w:rFonts w:ascii="宋体" w:hAnsi="宋体"/>
                <w:kern w:val="0"/>
                <w:szCs w:val="21"/>
              </w:rPr>
            </w:pPr>
            <w:r>
              <w:rPr>
                <w:rFonts w:ascii="宋体" w:hAnsi="宋体" w:hint="eastAsia"/>
                <w:kern w:val="0"/>
                <w:szCs w:val="21"/>
              </w:rPr>
              <w:t>资本成本和资本结构</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：资本成本及计算</w:t>
            </w:r>
          </w:p>
        </w:tc>
        <w:tc>
          <w:tcPr>
            <w:tcW w:w="2268" w:type="dxa"/>
            <w:vAlign w:val="center"/>
          </w:tcPr>
          <w:p w:rsidR="004C187F" w:rsidRDefault="005E14EE">
            <w:pPr>
              <w:rPr>
                <w:rFonts w:ascii="宋体" w:hAnsi="宋体"/>
                <w:kern w:val="0"/>
                <w:szCs w:val="21"/>
              </w:rPr>
            </w:pPr>
            <w:r>
              <w:rPr>
                <w:rFonts w:ascii="宋体" w:hAnsi="宋体" w:hint="eastAsia"/>
                <w:kern w:val="0"/>
                <w:szCs w:val="21"/>
              </w:rPr>
              <w:t>能了解资本成本的作用、理解个别资本成本的计算和综合资本成本的计算</w:t>
            </w:r>
          </w:p>
        </w:tc>
        <w:tc>
          <w:tcPr>
            <w:tcW w:w="2126" w:type="dxa"/>
            <w:vAlign w:val="center"/>
          </w:tcPr>
          <w:p w:rsidR="004C187F" w:rsidRDefault="005E14EE">
            <w:pPr>
              <w:rPr>
                <w:rFonts w:ascii="宋体" w:hAnsi="宋体"/>
                <w:kern w:val="0"/>
                <w:szCs w:val="21"/>
              </w:rPr>
            </w:pPr>
            <w:r>
              <w:rPr>
                <w:rFonts w:ascii="宋体" w:hAnsi="宋体" w:hint="eastAsia"/>
                <w:kern w:val="0"/>
                <w:szCs w:val="21"/>
              </w:rPr>
              <w:t>资本成本的内容、表现形式、个别资本成本的计算、综合资本成本的计算方法</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任务二：杠杆原理</w:t>
            </w:r>
          </w:p>
        </w:tc>
        <w:tc>
          <w:tcPr>
            <w:tcW w:w="2268" w:type="dxa"/>
            <w:vAlign w:val="center"/>
          </w:tcPr>
          <w:p w:rsidR="004C187F" w:rsidRDefault="005E14EE">
            <w:pPr>
              <w:rPr>
                <w:rFonts w:ascii="宋体" w:hAnsi="宋体"/>
                <w:kern w:val="0"/>
                <w:szCs w:val="21"/>
              </w:rPr>
            </w:pPr>
            <w:r>
              <w:rPr>
                <w:rFonts w:ascii="宋体" w:hAnsi="宋体" w:hint="eastAsia"/>
                <w:kern w:val="0"/>
                <w:szCs w:val="21"/>
              </w:rPr>
              <w:t>能理解经营杠杆、财务杠杆、复合杠杆的内涵及其计算公式</w:t>
            </w:r>
          </w:p>
        </w:tc>
        <w:tc>
          <w:tcPr>
            <w:tcW w:w="2126" w:type="dxa"/>
            <w:vAlign w:val="center"/>
          </w:tcPr>
          <w:p w:rsidR="004C187F" w:rsidRDefault="005E14EE">
            <w:pPr>
              <w:rPr>
                <w:rFonts w:ascii="宋体" w:hAnsi="宋体"/>
                <w:kern w:val="0"/>
                <w:szCs w:val="21"/>
              </w:rPr>
            </w:pPr>
            <w:r>
              <w:rPr>
                <w:rFonts w:ascii="宋体" w:hAnsi="宋体" w:hint="eastAsia"/>
                <w:kern w:val="0"/>
                <w:szCs w:val="21"/>
              </w:rPr>
              <w:t>经营杠杆、财务杠杆、复合杠杆的内涵及系数的计算</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任务三:资本结构及其优化（1）</w:t>
            </w:r>
          </w:p>
        </w:tc>
        <w:tc>
          <w:tcPr>
            <w:tcW w:w="2268" w:type="dxa"/>
            <w:vAlign w:val="center"/>
          </w:tcPr>
          <w:p w:rsidR="004C187F" w:rsidRDefault="005E14EE">
            <w:pPr>
              <w:rPr>
                <w:rFonts w:ascii="宋体" w:hAnsi="宋体"/>
                <w:kern w:val="0"/>
                <w:szCs w:val="21"/>
              </w:rPr>
            </w:pPr>
            <w:r>
              <w:rPr>
                <w:rFonts w:ascii="宋体" w:hAnsi="宋体" w:hint="eastAsia"/>
                <w:kern w:val="0"/>
                <w:szCs w:val="21"/>
              </w:rPr>
              <w:t>能分别利用比较资本成本法、比较普通股每股利润法、每股利润无差别点分析法</w:t>
            </w:r>
            <w:proofErr w:type="gramStart"/>
            <w:r>
              <w:rPr>
                <w:rFonts w:ascii="宋体" w:hAnsi="宋体" w:hint="eastAsia"/>
                <w:kern w:val="0"/>
                <w:szCs w:val="21"/>
              </w:rPr>
              <w:t>作出</w:t>
            </w:r>
            <w:proofErr w:type="gramEnd"/>
            <w:r>
              <w:rPr>
                <w:rFonts w:ascii="宋体" w:hAnsi="宋体" w:hint="eastAsia"/>
                <w:kern w:val="0"/>
                <w:szCs w:val="21"/>
              </w:rPr>
              <w:t>简单的资本结构优化决策</w:t>
            </w:r>
          </w:p>
        </w:tc>
        <w:tc>
          <w:tcPr>
            <w:tcW w:w="2126" w:type="dxa"/>
            <w:vAlign w:val="center"/>
          </w:tcPr>
          <w:p w:rsidR="004C187F" w:rsidRDefault="005E14EE">
            <w:pPr>
              <w:rPr>
                <w:rFonts w:ascii="宋体" w:hAnsi="宋体"/>
                <w:kern w:val="0"/>
                <w:szCs w:val="21"/>
              </w:rPr>
            </w:pPr>
            <w:r>
              <w:rPr>
                <w:rFonts w:ascii="宋体" w:hAnsi="宋体" w:hint="eastAsia"/>
                <w:kern w:val="0"/>
                <w:szCs w:val="21"/>
              </w:rPr>
              <w:t>资本结构的概念、比较资本成本法、比较普通股每股利润法、每股利润无差别点分析法的内涵及计算</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任务四：资本结构及其优化（2）</w:t>
            </w:r>
          </w:p>
        </w:tc>
        <w:tc>
          <w:tcPr>
            <w:tcW w:w="2268" w:type="dxa"/>
            <w:vAlign w:val="center"/>
          </w:tcPr>
          <w:p w:rsidR="004C187F" w:rsidRDefault="005E14EE">
            <w:pPr>
              <w:rPr>
                <w:rFonts w:ascii="宋体" w:hAnsi="宋体"/>
                <w:kern w:val="0"/>
                <w:szCs w:val="21"/>
              </w:rPr>
            </w:pPr>
            <w:r>
              <w:rPr>
                <w:rFonts w:ascii="宋体" w:hAnsi="宋体" w:hint="eastAsia"/>
                <w:kern w:val="0"/>
                <w:szCs w:val="21"/>
              </w:rPr>
              <w:t>能综合利用三种方法作简单的筹资决策</w:t>
            </w:r>
          </w:p>
        </w:tc>
        <w:tc>
          <w:tcPr>
            <w:tcW w:w="2126" w:type="dxa"/>
            <w:vAlign w:val="center"/>
          </w:tcPr>
          <w:p w:rsidR="004C187F" w:rsidRDefault="005E14EE">
            <w:pPr>
              <w:rPr>
                <w:rFonts w:ascii="宋体" w:hAnsi="宋体"/>
                <w:kern w:val="0"/>
                <w:szCs w:val="21"/>
              </w:rPr>
            </w:pPr>
            <w:r>
              <w:rPr>
                <w:rFonts w:ascii="宋体" w:hAnsi="宋体" w:hint="eastAsia"/>
                <w:kern w:val="0"/>
                <w:szCs w:val="21"/>
              </w:rPr>
              <w:t>筹资决策的案例分析</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hint="eastAsia"/>
                <w:kern w:val="0"/>
                <w:szCs w:val="21"/>
              </w:rPr>
              <w:t>5</w:t>
            </w:r>
          </w:p>
        </w:tc>
        <w:tc>
          <w:tcPr>
            <w:tcW w:w="1134" w:type="dxa"/>
            <w:vMerge w:val="restart"/>
            <w:vAlign w:val="center"/>
          </w:tcPr>
          <w:p w:rsidR="004C187F" w:rsidRDefault="005E14EE">
            <w:r>
              <w:rPr>
                <w:rFonts w:hint="eastAsia"/>
              </w:rPr>
              <w:t>情境五</w:t>
            </w:r>
          </w:p>
          <w:p w:rsidR="004C187F" w:rsidRDefault="005E14EE">
            <w:pPr>
              <w:rPr>
                <w:rFonts w:ascii="宋体" w:hAnsi="宋体"/>
                <w:kern w:val="0"/>
                <w:szCs w:val="21"/>
              </w:rPr>
            </w:pPr>
            <w:r>
              <w:rPr>
                <w:rFonts w:ascii="宋体" w:hAnsi="宋体" w:hint="eastAsia"/>
                <w:kern w:val="0"/>
                <w:szCs w:val="21"/>
              </w:rPr>
              <w:t>中小企业项目投资决策</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：项目投资的含义与类型（1）</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理解项目投资的含义和现金流量的内涵</w:t>
            </w:r>
          </w:p>
        </w:tc>
        <w:tc>
          <w:tcPr>
            <w:tcW w:w="2126" w:type="dxa"/>
            <w:vAlign w:val="center"/>
          </w:tcPr>
          <w:p w:rsidR="004C187F" w:rsidRDefault="005E14EE">
            <w:pPr>
              <w:rPr>
                <w:rFonts w:ascii="宋体" w:hAnsi="宋体"/>
                <w:kern w:val="0"/>
                <w:szCs w:val="21"/>
              </w:rPr>
            </w:pPr>
            <w:r>
              <w:rPr>
                <w:rFonts w:ascii="宋体" w:hAnsi="宋体" w:hint="eastAsia"/>
                <w:kern w:val="0"/>
                <w:szCs w:val="21"/>
              </w:rPr>
              <w:t>项目投资的含义、项目投资的类型、项目计算期、现金流量</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任务二：项目投资的含义与类型（2）</w:t>
            </w:r>
          </w:p>
        </w:tc>
        <w:tc>
          <w:tcPr>
            <w:tcW w:w="2268" w:type="dxa"/>
            <w:vAlign w:val="center"/>
          </w:tcPr>
          <w:p w:rsidR="004C187F" w:rsidRDefault="005E14EE">
            <w:pPr>
              <w:rPr>
                <w:rFonts w:ascii="宋体" w:hAnsi="宋体"/>
                <w:kern w:val="0"/>
                <w:szCs w:val="21"/>
              </w:rPr>
            </w:pPr>
            <w:r>
              <w:rPr>
                <w:rFonts w:ascii="宋体" w:hAnsi="宋体" w:hint="eastAsia"/>
                <w:kern w:val="0"/>
                <w:szCs w:val="21"/>
              </w:rPr>
              <w:t>重点掌握不考虑所得税因素的现金净流量的计算</w:t>
            </w:r>
          </w:p>
        </w:tc>
        <w:tc>
          <w:tcPr>
            <w:tcW w:w="2126" w:type="dxa"/>
            <w:vAlign w:val="center"/>
          </w:tcPr>
          <w:p w:rsidR="004C187F" w:rsidRDefault="005E14EE">
            <w:pPr>
              <w:rPr>
                <w:rFonts w:ascii="宋体" w:hAnsi="宋体"/>
                <w:kern w:val="0"/>
                <w:szCs w:val="21"/>
              </w:rPr>
            </w:pPr>
            <w:r>
              <w:rPr>
                <w:rFonts w:ascii="宋体" w:hAnsi="宋体" w:hint="eastAsia"/>
                <w:kern w:val="0"/>
                <w:szCs w:val="21"/>
              </w:rPr>
              <w:t>现金流量的假设、现金流量的估算</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任务三：项目投资决策非贴现指标</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掌握投资利润率和投资回收期的计算方法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投资利润率的内涵及其计算、投资回收期两种情况下的计算方法</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任务四：项目投资决策贴现指标</w:t>
            </w:r>
          </w:p>
        </w:tc>
        <w:tc>
          <w:tcPr>
            <w:tcW w:w="2268" w:type="dxa"/>
            <w:vAlign w:val="center"/>
          </w:tcPr>
          <w:p w:rsidR="004C187F" w:rsidRDefault="005E14EE">
            <w:pPr>
              <w:rPr>
                <w:rFonts w:ascii="宋体" w:hAnsi="宋体"/>
                <w:kern w:val="0"/>
                <w:szCs w:val="21"/>
              </w:rPr>
            </w:pPr>
            <w:r>
              <w:rPr>
                <w:rFonts w:ascii="宋体" w:hAnsi="宋体" w:hint="eastAsia"/>
                <w:kern w:val="0"/>
                <w:szCs w:val="21"/>
              </w:rPr>
              <w:t>利用净现值法、净现值率法、现值指数法、内含报酬率法来判断一个项目是否可行</w:t>
            </w:r>
          </w:p>
        </w:tc>
        <w:tc>
          <w:tcPr>
            <w:tcW w:w="2126" w:type="dxa"/>
            <w:vAlign w:val="center"/>
          </w:tcPr>
          <w:p w:rsidR="004C187F" w:rsidRDefault="005E14EE">
            <w:pPr>
              <w:rPr>
                <w:rFonts w:ascii="宋体" w:hAnsi="宋体"/>
                <w:kern w:val="0"/>
                <w:szCs w:val="21"/>
              </w:rPr>
            </w:pPr>
            <w:r>
              <w:rPr>
                <w:rFonts w:ascii="宋体" w:hAnsi="宋体" w:hint="eastAsia"/>
                <w:kern w:val="0"/>
                <w:szCs w:val="21"/>
              </w:rPr>
              <w:t>净现值法、净现值率法、现值指数法、内含报酬率法的内涵及计算</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任务五：项目投资决策分析方法的应用</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掌握独立方案的对比与优选、互斥方案的对比与优选（三种情况）</w:t>
            </w:r>
          </w:p>
          <w:p w:rsidR="004C187F" w:rsidRDefault="004C187F">
            <w:pPr>
              <w:rPr>
                <w:rFonts w:ascii="宋体" w:hAnsi="宋体"/>
                <w:kern w:val="0"/>
                <w:szCs w:val="21"/>
              </w:rPr>
            </w:pPr>
          </w:p>
        </w:tc>
        <w:tc>
          <w:tcPr>
            <w:tcW w:w="2126" w:type="dxa"/>
            <w:vAlign w:val="center"/>
          </w:tcPr>
          <w:p w:rsidR="004C187F" w:rsidRDefault="005E14EE">
            <w:pPr>
              <w:rPr>
                <w:rFonts w:ascii="宋体" w:hAnsi="宋体"/>
                <w:kern w:val="0"/>
                <w:szCs w:val="21"/>
              </w:rPr>
            </w:pPr>
            <w:r>
              <w:rPr>
                <w:rFonts w:ascii="宋体" w:hAnsi="宋体" w:hint="eastAsia"/>
                <w:kern w:val="0"/>
                <w:szCs w:val="21"/>
              </w:rPr>
              <w:t>互斥方案的投资额、项目计算期均相等；互斥方案的投资额不相等，但项目计算期相等；互斥方案的投资额不相等，项目计</w:t>
            </w:r>
            <w:r>
              <w:rPr>
                <w:rFonts w:ascii="宋体" w:hAnsi="宋体" w:hint="eastAsia"/>
                <w:kern w:val="0"/>
                <w:szCs w:val="21"/>
              </w:rPr>
              <w:lastRenderedPageBreak/>
              <w:t>算期也不相同。</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lastRenderedPageBreak/>
              <w:t>2</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hint="eastAsia"/>
                <w:kern w:val="0"/>
                <w:szCs w:val="21"/>
              </w:rPr>
              <w:lastRenderedPageBreak/>
              <w:t>6</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情境六</w:t>
            </w:r>
          </w:p>
          <w:p w:rsidR="004C187F" w:rsidRDefault="005E14EE">
            <w:pPr>
              <w:jc w:val="center"/>
              <w:rPr>
                <w:rFonts w:ascii="宋体" w:hAnsi="宋体"/>
                <w:kern w:val="0"/>
                <w:szCs w:val="21"/>
              </w:rPr>
            </w:pPr>
            <w:r>
              <w:rPr>
                <w:rFonts w:ascii="宋体" w:hAnsi="宋体" w:hint="eastAsia"/>
                <w:kern w:val="0"/>
                <w:szCs w:val="21"/>
              </w:rPr>
              <w:t>中小企业证券投资决策</w:t>
            </w:r>
          </w:p>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：证券投资概述</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理解证券投资组合的意义、风险与收益率、掌握证券投资的种类、特点与原因、能解释证券投资的风险与原因</w:t>
            </w:r>
          </w:p>
        </w:tc>
        <w:tc>
          <w:tcPr>
            <w:tcW w:w="2126" w:type="dxa"/>
            <w:vAlign w:val="center"/>
          </w:tcPr>
          <w:p w:rsidR="004C187F" w:rsidRDefault="005E14EE">
            <w:pPr>
              <w:rPr>
                <w:rFonts w:ascii="宋体" w:hAnsi="宋体"/>
                <w:kern w:val="0"/>
                <w:szCs w:val="21"/>
              </w:rPr>
            </w:pPr>
            <w:r>
              <w:rPr>
                <w:rFonts w:ascii="宋体" w:hAnsi="宋体" w:hint="eastAsia"/>
                <w:kern w:val="0"/>
                <w:szCs w:val="21"/>
              </w:rPr>
              <w:t>证券投资的概念、特点和目的、证券投资的种类、证券投资的一般程序2</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任务二：证券投资的收益评价</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掌握股票和证券的价值及收益率的计算</w:t>
            </w:r>
          </w:p>
        </w:tc>
        <w:tc>
          <w:tcPr>
            <w:tcW w:w="2126" w:type="dxa"/>
            <w:vAlign w:val="center"/>
          </w:tcPr>
          <w:p w:rsidR="004C187F" w:rsidRDefault="005E14EE">
            <w:pPr>
              <w:rPr>
                <w:rFonts w:ascii="宋体" w:hAnsi="宋体"/>
                <w:kern w:val="0"/>
                <w:szCs w:val="21"/>
              </w:rPr>
            </w:pPr>
            <w:r>
              <w:rPr>
                <w:rFonts w:ascii="宋体" w:hAnsi="宋体" w:hint="eastAsia"/>
                <w:kern w:val="0"/>
                <w:szCs w:val="21"/>
              </w:rPr>
              <w:t>债券的价值、债券的收益率、股票的价值、股票的收益率</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任务三：证券投资的风险与组合</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理解证券投资组合的策略和方法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证券投资风险、单一证券投资风险的衡量、证券投资组合的策略与方法、证券投资组合的风险</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hint="eastAsia"/>
                <w:kern w:val="0"/>
                <w:szCs w:val="21"/>
              </w:rPr>
              <w:t>7</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情境七</w:t>
            </w:r>
          </w:p>
          <w:p w:rsidR="004C187F" w:rsidRDefault="005E14EE">
            <w:pPr>
              <w:jc w:val="center"/>
              <w:rPr>
                <w:rFonts w:ascii="宋体" w:hAnsi="宋体"/>
                <w:kern w:val="0"/>
                <w:szCs w:val="21"/>
              </w:rPr>
            </w:pPr>
            <w:r>
              <w:rPr>
                <w:rFonts w:ascii="宋体" w:hAnsi="宋体" w:hint="eastAsia"/>
                <w:kern w:val="0"/>
                <w:szCs w:val="21"/>
              </w:rPr>
              <w:t>中小企业营运资金管理</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：货币资金管理</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了解营运资金的概念机营运资金管理的基本要求；了解最佳货币资金持有了的成本分析模式</w:t>
            </w:r>
          </w:p>
        </w:tc>
        <w:tc>
          <w:tcPr>
            <w:tcW w:w="2126" w:type="dxa"/>
            <w:vAlign w:val="center"/>
          </w:tcPr>
          <w:p w:rsidR="004C187F" w:rsidRDefault="005E14EE">
            <w:pPr>
              <w:rPr>
                <w:rFonts w:ascii="宋体" w:hAnsi="宋体"/>
                <w:kern w:val="0"/>
                <w:szCs w:val="21"/>
              </w:rPr>
            </w:pPr>
            <w:r>
              <w:rPr>
                <w:rFonts w:ascii="宋体" w:hAnsi="宋体" w:hint="eastAsia"/>
                <w:kern w:val="0"/>
                <w:szCs w:val="21"/>
              </w:rPr>
              <w:t>营运资金的概念、特点，</w:t>
            </w:r>
            <w:proofErr w:type="gramStart"/>
            <w:r>
              <w:rPr>
                <w:rFonts w:ascii="宋体" w:hAnsi="宋体" w:hint="eastAsia"/>
                <w:kern w:val="0"/>
                <w:szCs w:val="21"/>
              </w:rPr>
              <w:t>置存货币</w:t>
            </w:r>
            <w:proofErr w:type="gramEnd"/>
            <w:r>
              <w:rPr>
                <w:rFonts w:ascii="宋体" w:hAnsi="宋体" w:hint="eastAsia"/>
                <w:kern w:val="0"/>
                <w:szCs w:val="21"/>
              </w:rPr>
              <w:t>资金的原因与成本，最佳货币资金持有量的确定，货币资金的日常管理</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任务二：应收账款管理</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了解应收账款成本和信用政策，掌握信用条件优化的定量分析方法，能按照信用条件优化的定量分析方法科学制定较优的信用政策</w:t>
            </w:r>
          </w:p>
        </w:tc>
        <w:tc>
          <w:tcPr>
            <w:tcW w:w="2126" w:type="dxa"/>
            <w:vAlign w:val="center"/>
          </w:tcPr>
          <w:p w:rsidR="004C187F" w:rsidRDefault="005E14EE">
            <w:pPr>
              <w:rPr>
                <w:rFonts w:ascii="宋体" w:hAnsi="宋体"/>
                <w:kern w:val="0"/>
                <w:szCs w:val="21"/>
              </w:rPr>
            </w:pPr>
            <w:r>
              <w:rPr>
                <w:rFonts w:ascii="宋体" w:hAnsi="宋体" w:hint="eastAsia"/>
                <w:kern w:val="0"/>
                <w:szCs w:val="21"/>
              </w:rPr>
              <w:t>应收账款的作用及成本，信用政策，应收账款的日常管理</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任务三：存货管理</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掌握存货控制的经济批量模型、陆续到货模型和商业折扣模型，能按照存货控制的经济批量模型确定存货的经济订货批量</w:t>
            </w:r>
          </w:p>
        </w:tc>
        <w:tc>
          <w:tcPr>
            <w:tcW w:w="2126" w:type="dxa"/>
            <w:vAlign w:val="center"/>
          </w:tcPr>
          <w:p w:rsidR="004C187F" w:rsidRDefault="005E14EE">
            <w:pPr>
              <w:rPr>
                <w:rFonts w:ascii="宋体" w:hAnsi="宋体"/>
                <w:kern w:val="0"/>
                <w:szCs w:val="21"/>
              </w:rPr>
            </w:pPr>
            <w:r>
              <w:rPr>
                <w:rFonts w:ascii="宋体" w:hAnsi="宋体" w:hint="eastAsia"/>
                <w:kern w:val="0"/>
                <w:szCs w:val="21"/>
              </w:rPr>
              <w:t>存货与存货成本，存货控制的方法</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任务四：流动负债管理</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掌握流动负债的管理内容，利用放弃现金折扣成本公式作是否放弃现金折扣</w:t>
            </w:r>
          </w:p>
        </w:tc>
        <w:tc>
          <w:tcPr>
            <w:tcW w:w="2126" w:type="dxa"/>
            <w:vAlign w:val="center"/>
          </w:tcPr>
          <w:p w:rsidR="004C187F" w:rsidRDefault="005E14EE">
            <w:pPr>
              <w:rPr>
                <w:rFonts w:ascii="宋体" w:hAnsi="宋体"/>
                <w:kern w:val="0"/>
                <w:szCs w:val="21"/>
              </w:rPr>
            </w:pPr>
            <w:r>
              <w:rPr>
                <w:rFonts w:ascii="宋体" w:hAnsi="宋体" w:hint="eastAsia"/>
                <w:kern w:val="0"/>
                <w:szCs w:val="21"/>
              </w:rPr>
              <w:t>商业信用，放弃现金折扣成本的计算，短期借款，短期融资</w:t>
            </w:r>
            <w:proofErr w:type="gramStart"/>
            <w:r>
              <w:rPr>
                <w:rFonts w:ascii="宋体" w:hAnsi="宋体" w:hint="eastAsia"/>
                <w:kern w:val="0"/>
                <w:szCs w:val="21"/>
              </w:rPr>
              <w:t>券</w:t>
            </w:r>
            <w:proofErr w:type="gramEnd"/>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hint="eastAsia"/>
                <w:kern w:val="0"/>
                <w:szCs w:val="21"/>
              </w:rPr>
              <w:t>8</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情境八</w:t>
            </w:r>
          </w:p>
          <w:p w:rsidR="004C187F" w:rsidRDefault="005E14EE">
            <w:pPr>
              <w:jc w:val="center"/>
              <w:rPr>
                <w:rFonts w:ascii="宋体" w:hAnsi="宋体"/>
                <w:kern w:val="0"/>
                <w:szCs w:val="21"/>
              </w:rPr>
            </w:pPr>
            <w:r>
              <w:rPr>
                <w:rFonts w:ascii="宋体" w:hAnsi="宋体" w:hint="eastAsia"/>
                <w:kern w:val="0"/>
                <w:szCs w:val="21"/>
              </w:rPr>
              <w:t>中小企业收益分配管理</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：收益分配管理</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掌握收益分配原则和股利支付程序，理解收益分配的一般程序和影响因素</w:t>
            </w:r>
          </w:p>
        </w:tc>
        <w:tc>
          <w:tcPr>
            <w:tcW w:w="2126" w:type="dxa"/>
            <w:vAlign w:val="center"/>
          </w:tcPr>
          <w:p w:rsidR="004C187F" w:rsidRDefault="005E14EE">
            <w:pPr>
              <w:rPr>
                <w:rFonts w:ascii="宋体" w:hAnsi="宋体"/>
                <w:kern w:val="0"/>
                <w:szCs w:val="21"/>
              </w:rPr>
            </w:pPr>
            <w:r>
              <w:rPr>
                <w:rFonts w:ascii="宋体" w:hAnsi="宋体" w:hint="eastAsia"/>
                <w:kern w:val="0"/>
                <w:szCs w:val="21"/>
              </w:rPr>
              <w:t>收益分配的基本原则、收益分配的一般程序，收益分配的影响因素</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任务二：股利分</w:t>
            </w:r>
            <w:r>
              <w:rPr>
                <w:rFonts w:ascii="宋体" w:hAnsi="宋体" w:hint="eastAsia"/>
                <w:kern w:val="0"/>
                <w:szCs w:val="21"/>
              </w:rPr>
              <w:lastRenderedPageBreak/>
              <w:t>配政策</w:t>
            </w:r>
          </w:p>
        </w:tc>
        <w:tc>
          <w:tcPr>
            <w:tcW w:w="2268" w:type="dxa"/>
            <w:vAlign w:val="center"/>
          </w:tcPr>
          <w:p w:rsidR="004C187F" w:rsidRDefault="005E14EE">
            <w:pPr>
              <w:rPr>
                <w:rFonts w:ascii="宋体" w:hAnsi="宋体"/>
                <w:kern w:val="0"/>
                <w:szCs w:val="21"/>
              </w:rPr>
            </w:pPr>
            <w:r>
              <w:rPr>
                <w:rFonts w:ascii="宋体" w:hAnsi="宋体" w:hint="eastAsia"/>
                <w:kern w:val="0"/>
                <w:szCs w:val="21"/>
              </w:rPr>
              <w:lastRenderedPageBreak/>
              <w:t>掌握各种股利分配政</w:t>
            </w:r>
            <w:r>
              <w:rPr>
                <w:rFonts w:ascii="宋体" w:hAnsi="宋体" w:hint="eastAsia"/>
                <w:kern w:val="0"/>
                <w:szCs w:val="21"/>
              </w:rPr>
              <w:lastRenderedPageBreak/>
              <w:t>策的基本原理、能对比现金股利与股票股利的不同</w:t>
            </w:r>
          </w:p>
        </w:tc>
        <w:tc>
          <w:tcPr>
            <w:tcW w:w="2126" w:type="dxa"/>
            <w:vAlign w:val="center"/>
          </w:tcPr>
          <w:p w:rsidR="004C187F" w:rsidRDefault="005E14EE">
            <w:pPr>
              <w:rPr>
                <w:rFonts w:ascii="宋体" w:hAnsi="宋体"/>
                <w:kern w:val="0"/>
                <w:szCs w:val="21"/>
              </w:rPr>
            </w:pPr>
            <w:r>
              <w:rPr>
                <w:rFonts w:ascii="宋体" w:hAnsi="宋体" w:hint="eastAsia"/>
                <w:kern w:val="0"/>
                <w:szCs w:val="21"/>
              </w:rPr>
              <w:lastRenderedPageBreak/>
              <w:t>剩余股利政策、固定</w:t>
            </w:r>
            <w:r>
              <w:rPr>
                <w:rFonts w:ascii="宋体" w:hAnsi="宋体" w:hint="eastAsia"/>
                <w:kern w:val="0"/>
                <w:szCs w:val="21"/>
              </w:rPr>
              <w:lastRenderedPageBreak/>
              <w:t>股利政策、固定股利支付率政策、正常股利加额外股利政策</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lastRenderedPageBreak/>
              <w:t>2</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hint="eastAsia"/>
                <w:kern w:val="0"/>
                <w:szCs w:val="21"/>
              </w:rPr>
              <w:lastRenderedPageBreak/>
              <w:t>9</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情境九</w:t>
            </w:r>
          </w:p>
          <w:p w:rsidR="004C187F" w:rsidRDefault="005E14EE">
            <w:pPr>
              <w:jc w:val="center"/>
              <w:rPr>
                <w:rFonts w:ascii="宋体" w:hAnsi="宋体"/>
                <w:kern w:val="0"/>
                <w:szCs w:val="21"/>
              </w:rPr>
            </w:pPr>
            <w:r>
              <w:rPr>
                <w:rFonts w:ascii="宋体" w:hAnsi="宋体" w:hint="eastAsia"/>
                <w:kern w:val="0"/>
                <w:szCs w:val="21"/>
              </w:rPr>
              <w:t>中小企业财务预算</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：财务预算的编制方法</w:t>
            </w:r>
          </w:p>
        </w:tc>
        <w:tc>
          <w:tcPr>
            <w:tcW w:w="2268" w:type="dxa"/>
            <w:vAlign w:val="center"/>
          </w:tcPr>
          <w:p w:rsidR="004C187F" w:rsidRDefault="005E14EE">
            <w:pPr>
              <w:rPr>
                <w:rFonts w:ascii="宋体" w:hAnsi="宋体"/>
                <w:kern w:val="0"/>
                <w:szCs w:val="21"/>
              </w:rPr>
            </w:pPr>
            <w:r>
              <w:rPr>
                <w:rFonts w:hint="eastAsia"/>
                <w:lang w:val="en-GB"/>
              </w:rPr>
              <w:t>能够运用弹性预算、零基预算和滚动预算的特征及操作技巧来掌握财务预算的编制方法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财务预算的概念及内容，固定预算与弹性预算、增量预算与零基预算、定期预算与滚动预算</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任务二：现金预算与预计财务报表的编制</w:t>
            </w:r>
          </w:p>
        </w:tc>
        <w:tc>
          <w:tcPr>
            <w:tcW w:w="2268" w:type="dxa"/>
            <w:vAlign w:val="center"/>
          </w:tcPr>
          <w:p w:rsidR="004C187F" w:rsidRDefault="005E14EE">
            <w:pPr>
              <w:rPr>
                <w:rFonts w:ascii="宋体" w:hAnsi="宋体"/>
                <w:kern w:val="0"/>
                <w:szCs w:val="21"/>
              </w:rPr>
            </w:pPr>
            <w:r>
              <w:rPr>
                <w:rFonts w:hint="eastAsia"/>
                <w:lang w:val="en-GB"/>
              </w:rPr>
              <w:t>能够掌握现金预算的编制方法和预计财务报表的编制方法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现金预算依据的各项预算的编制、预计利润表、预计资产负债表和预计现金流量表的编制。</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hint="eastAsia"/>
                <w:kern w:val="0"/>
                <w:szCs w:val="21"/>
              </w:rPr>
              <w:t>10</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情境十</w:t>
            </w:r>
          </w:p>
          <w:p w:rsidR="004C187F" w:rsidRDefault="005E14EE">
            <w:pPr>
              <w:jc w:val="center"/>
              <w:rPr>
                <w:rFonts w:ascii="宋体" w:hAnsi="宋体"/>
                <w:kern w:val="0"/>
                <w:szCs w:val="21"/>
              </w:rPr>
            </w:pPr>
            <w:r>
              <w:rPr>
                <w:rFonts w:ascii="宋体" w:hAnsi="宋体" w:hint="eastAsia"/>
                <w:kern w:val="0"/>
                <w:szCs w:val="21"/>
              </w:rPr>
              <w:t>中小企业财务控制</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：责任中心</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掌握成本中心、利润中心和投资中心的考核指标，能够对责任中心各项考核指标进行计算</w:t>
            </w:r>
          </w:p>
        </w:tc>
        <w:tc>
          <w:tcPr>
            <w:tcW w:w="2126" w:type="dxa"/>
            <w:vAlign w:val="center"/>
          </w:tcPr>
          <w:p w:rsidR="004C187F" w:rsidRDefault="005E14EE">
            <w:pPr>
              <w:rPr>
                <w:rFonts w:ascii="宋体" w:hAnsi="宋体"/>
                <w:kern w:val="0"/>
                <w:szCs w:val="21"/>
              </w:rPr>
            </w:pPr>
            <w:r>
              <w:rPr>
                <w:rFonts w:ascii="宋体" w:hAnsi="宋体" w:hint="eastAsia"/>
                <w:kern w:val="0"/>
                <w:szCs w:val="21"/>
              </w:rPr>
              <w:t>财务控制的概念与特征、财务控制的原则、成本中心、利润中心和投资中心</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任务二：内部转移价格</w:t>
            </w:r>
          </w:p>
        </w:tc>
        <w:tc>
          <w:tcPr>
            <w:tcW w:w="2268" w:type="dxa"/>
            <w:vAlign w:val="center"/>
          </w:tcPr>
          <w:p w:rsidR="004C187F" w:rsidRDefault="005E14EE">
            <w:pPr>
              <w:rPr>
                <w:rFonts w:ascii="宋体" w:hAnsi="宋体"/>
                <w:kern w:val="0"/>
                <w:szCs w:val="21"/>
              </w:rPr>
            </w:pPr>
            <w:r>
              <w:rPr>
                <w:rFonts w:ascii="宋体" w:hAnsi="宋体" w:hint="eastAsia"/>
                <w:kern w:val="0"/>
                <w:szCs w:val="21"/>
              </w:rPr>
              <w:t>能够对内部转移价格运用进行正确分析</w:t>
            </w:r>
          </w:p>
        </w:tc>
        <w:tc>
          <w:tcPr>
            <w:tcW w:w="2126" w:type="dxa"/>
            <w:vAlign w:val="center"/>
          </w:tcPr>
          <w:p w:rsidR="004C187F" w:rsidRDefault="005E14EE">
            <w:pPr>
              <w:rPr>
                <w:rFonts w:ascii="宋体" w:hAnsi="宋体"/>
                <w:kern w:val="0"/>
                <w:szCs w:val="21"/>
              </w:rPr>
            </w:pPr>
            <w:r>
              <w:rPr>
                <w:rFonts w:ascii="宋体" w:hAnsi="宋体" w:hint="eastAsia"/>
                <w:kern w:val="0"/>
                <w:szCs w:val="21"/>
              </w:rPr>
              <w:t>内部转移价格的含义、内部转移价格的种类</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t>1</w:t>
            </w:r>
            <w:r>
              <w:rPr>
                <w:rFonts w:ascii="宋体" w:hAnsi="宋体" w:hint="eastAsia"/>
                <w:kern w:val="0"/>
                <w:szCs w:val="21"/>
              </w:rPr>
              <w:t>1</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情境十一中小企业财务报表分析</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：财务报表分析的基本方法</w:t>
            </w:r>
          </w:p>
        </w:tc>
        <w:tc>
          <w:tcPr>
            <w:tcW w:w="2268" w:type="dxa"/>
            <w:vAlign w:val="center"/>
          </w:tcPr>
          <w:p w:rsidR="004C187F" w:rsidRDefault="005E14EE">
            <w:pPr>
              <w:rPr>
                <w:lang w:val="en-GB"/>
              </w:rPr>
            </w:pPr>
            <w:r>
              <w:rPr>
                <w:rFonts w:hint="eastAsia"/>
                <w:lang w:val="en-GB"/>
              </w:rPr>
              <w:t>掌握财务报表分析的方法、理解财务报表分析的概念和作用</w:t>
            </w:r>
          </w:p>
          <w:p w:rsidR="004C187F" w:rsidRDefault="004C187F">
            <w:pPr>
              <w:rPr>
                <w:rFonts w:ascii="宋体" w:hAnsi="宋体"/>
                <w:kern w:val="0"/>
                <w:szCs w:val="21"/>
                <w:lang w:val="en-GB"/>
              </w:rPr>
            </w:pPr>
          </w:p>
        </w:tc>
        <w:tc>
          <w:tcPr>
            <w:tcW w:w="2126" w:type="dxa"/>
            <w:vAlign w:val="center"/>
          </w:tcPr>
          <w:p w:rsidR="004C187F" w:rsidRDefault="005E14EE">
            <w:pPr>
              <w:rPr>
                <w:rFonts w:ascii="宋体" w:hAnsi="宋体"/>
                <w:kern w:val="0"/>
                <w:szCs w:val="21"/>
              </w:rPr>
            </w:pPr>
            <w:r>
              <w:rPr>
                <w:rFonts w:hint="eastAsia"/>
                <w:lang w:val="en-GB"/>
              </w:rPr>
              <w:t>财务报表分析概述、财务分析方法、</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tcPr>
          <w:p w:rsidR="004C187F" w:rsidRDefault="004C187F">
            <w:pP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任务二：财务比率分析</w:t>
            </w:r>
          </w:p>
        </w:tc>
        <w:tc>
          <w:tcPr>
            <w:tcW w:w="2268" w:type="dxa"/>
            <w:vAlign w:val="center"/>
          </w:tcPr>
          <w:p w:rsidR="004C187F" w:rsidRDefault="005E14EE">
            <w:pPr>
              <w:rPr>
                <w:lang w:val="en-GB"/>
              </w:rPr>
            </w:pPr>
            <w:r>
              <w:rPr>
                <w:rFonts w:hint="eastAsia"/>
                <w:lang w:val="en-GB"/>
              </w:rPr>
              <w:t>掌握偿债能力、营运能力、盈利能力分析的内容、理解现金流量分析的内容</w:t>
            </w:r>
          </w:p>
          <w:p w:rsidR="004C187F" w:rsidRDefault="004C187F">
            <w:pPr>
              <w:rPr>
                <w:rFonts w:ascii="宋体" w:hAnsi="宋体"/>
                <w:kern w:val="0"/>
                <w:szCs w:val="21"/>
                <w:lang w:val="en-GB"/>
              </w:rPr>
            </w:pPr>
          </w:p>
        </w:tc>
        <w:tc>
          <w:tcPr>
            <w:tcW w:w="2126" w:type="dxa"/>
            <w:vAlign w:val="center"/>
          </w:tcPr>
          <w:p w:rsidR="004C187F" w:rsidRDefault="005E14EE">
            <w:pPr>
              <w:rPr>
                <w:rFonts w:ascii="宋体" w:hAnsi="宋体"/>
                <w:kern w:val="0"/>
                <w:szCs w:val="21"/>
              </w:rPr>
            </w:pPr>
            <w:r>
              <w:rPr>
                <w:rFonts w:hint="eastAsia"/>
                <w:lang w:val="en-GB"/>
              </w:rPr>
              <w:t>财务指标计算、现金流量分析</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tcPr>
          <w:p w:rsidR="004C187F" w:rsidRDefault="004C187F">
            <w:pP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任务三：财务状况的综合评价</w:t>
            </w:r>
          </w:p>
        </w:tc>
        <w:tc>
          <w:tcPr>
            <w:tcW w:w="2268" w:type="dxa"/>
            <w:vAlign w:val="center"/>
          </w:tcPr>
          <w:p w:rsidR="004C187F" w:rsidRDefault="005E14EE">
            <w:pPr>
              <w:rPr>
                <w:lang w:val="en-GB"/>
              </w:rPr>
            </w:pPr>
            <w:r>
              <w:rPr>
                <w:rFonts w:hint="eastAsia"/>
                <w:lang w:val="en-GB"/>
              </w:rPr>
              <w:t>能利用杜邦财务分析体系以及现金流量结构分析进行财务状况的综合评价</w:t>
            </w:r>
          </w:p>
          <w:p w:rsidR="004C187F" w:rsidRDefault="004C187F">
            <w:pPr>
              <w:rPr>
                <w:rFonts w:ascii="宋体" w:hAnsi="宋体"/>
                <w:kern w:val="0"/>
                <w:szCs w:val="21"/>
                <w:lang w:val="en-GB"/>
              </w:rPr>
            </w:pPr>
          </w:p>
        </w:tc>
        <w:tc>
          <w:tcPr>
            <w:tcW w:w="2126" w:type="dxa"/>
            <w:vAlign w:val="center"/>
          </w:tcPr>
          <w:p w:rsidR="004C187F" w:rsidRDefault="005E14EE">
            <w:pPr>
              <w:rPr>
                <w:rFonts w:ascii="宋体" w:hAnsi="宋体"/>
                <w:kern w:val="0"/>
                <w:szCs w:val="21"/>
              </w:rPr>
            </w:pPr>
            <w:r>
              <w:rPr>
                <w:rFonts w:hint="eastAsia"/>
                <w:lang w:val="en-GB"/>
              </w:rPr>
              <w:t>财务比率综合评分法、杜邦分析法</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t>1</w:t>
            </w:r>
            <w:r>
              <w:rPr>
                <w:rFonts w:ascii="宋体" w:hAnsi="宋体" w:hint="eastAsia"/>
                <w:kern w:val="0"/>
                <w:szCs w:val="21"/>
              </w:rPr>
              <w:t>2</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情境十二中小企业财务困境决策</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：公司并购</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理解财务困境的概念、掌握财务困境预警管理的主要方法、公司并购的分类及动因</w:t>
            </w:r>
          </w:p>
        </w:tc>
        <w:tc>
          <w:tcPr>
            <w:tcW w:w="2126" w:type="dxa"/>
            <w:vAlign w:val="center"/>
          </w:tcPr>
          <w:p w:rsidR="004C187F" w:rsidRDefault="005E14EE">
            <w:pPr>
              <w:rPr>
                <w:rFonts w:ascii="宋体" w:hAnsi="宋体"/>
                <w:kern w:val="0"/>
                <w:szCs w:val="21"/>
              </w:rPr>
            </w:pPr>
            <w:r>
              <w:rPr>
                <w:rFonts w:ascii="宋体" w:hAnsi="宋体" w:hint="eastAsia"/>
                <w:kern w:val="0"/>
                <w:szCs w:val="21"/>
              </w:rPr>
              <w:t>财务会计的概念、财务困境应对策略、公司并购的概念、公司并购的分类、公司并购的财务分析</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任务二：公司重组及清算</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理解公司重组和清算的基本概念、掌握破产</w:t>
            </w:r>
            <w:r>
              <w:rPr>
                <w:rFonts w:ascii="宋体" w:hAnsi="宋体" w:hint="eastAsia"/>
                <w:kern w:val="0"/>
                <w:szCs w:val="21"/>
              </w:rPr>
              <w:lastRenderedPageBreak/>
              <w:t>清算的财务管理</w:t>
            </w:r>
          </w:p>
        </w:tc>
        <w:tc>
          <w:tcPr>
            <w:tcW w:w="2126" w:type="dxa"/>
            <w:vAlign w:val="center"/>
          </w:tcPr>
          <w:p w:rsidR="004C187F" w:rsidRDefault="005E14EE">
            <w:pPr>
              <w:rPr>
                <w:rFonts w:ascii="宋体" w:hAnsi="宋体"/>
                <w:kern w:val="0"/>
                <w:szCs w:val="21"/>
              </w:rPr>
            </w:pPr>
            <w:r>
              <w:rPr>
                <w:rFonts w:ascii="宋体" w:hAnsi="宋体" w:hint="eastAsia"/>
                <w:kern w:val="0"/>
                <w:szCs w:val="21"/>
              </w:rPr>
              <w:lastRenderedPageBreak/>
              <w:t>公司重组的内容和分类、公司清算的类型、</w:t>
            </w:r>
            <w:r>
              <w:rPr>
                <w:rFonts w:ascii="宋体" w:hAnsi="宋体" w:hint="eastAsia"/>
                <w:kern w:val="0"/>
                <w:szCs w:val="21"/>
              </w:rPr>
              <w:lastRenderedPageBreak/>
              <w:t>破产清算的财务管理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lastRenderedPageBreak/>
              <w:t>2</w:t>
            </w:r>
          </w:p>
        </w:tc>
      </w:tr>
    </w:tbl>
    <w:p w:rsidR="004C187F" w:rsidRDefault="005E14EE">
      <w:pPr>
        <w:spacing w:line="360" w:lineRule="auto"/>
        <w:ind w:firstLineChars="200" w:firstLine="640"/>
        <w:rPr>
          <w:rFonts w:ascii="黑体" w:eastAsia="黑体" w:hAnsi="宋体"/>
          <w:sz w:val="32"/>
          <w:szCs w:val="32"/>
        </w:rPr>
      </w:pPr>
      <w:bookmarkStart w:id="507" w:name="_Toc884_WPSOffice_Level2"/>
      <w:bookmarkStart w:id="508" w:name="_Toc28401_WPSOffice_Level2"/>
      <w:bookmarkStart w:id="509" w:name="_Toc28778_WPSOffice_Level2"/>
      <w:bookmarkStart w:id="510" w:name="_Toc26948_WPSOffice_Level2"/>
      <w:bookmarkStart w:id="511" w:name="_Toc12803_WPSOffice_Level2"/>
      <w:bookmarkStart w:id="512" w:name="_Toc20640_WPSOffice_Level2"/>
      <w:bookmarkStart w:id="513" w:name="_Toc26010_WPSOffice_Level2"/>
      <w:bookmarkStart w:id="514" w:name="_Toc31929_WPSOffice_Level2"/>
      <w:bookmarkStart w:id="515" w:name="_Toc26372_WPSOffice_Level2"/>
      <w:bookmarkStart w:id="516" w:name="_Toc31756_WPSOffice_Level2"/>
      <w:r>
        <w:rPr>
          <w:rFonts w:ascii="黑体" w:eastAsia="黑体" w:hAnsi="宋体" w:hint="eastAsia"/>
          <w:sz w:val="32"/>
          <w:szCs w:val="32"/>
        </w:rPr>
        <w:lastRenderedPageBreak/>
        <w:t>五、教学组织与教学方法</w:t>
      </w:r>
      <w:bookmarkEnd w:id="507"/>
      <w:bookmarkEnd w:id="508"/>
      <w:bookmarkEnd w:id="509"/>
      <w:bookmarkEnd w:id="510"/>
      <w:bookmarkEnd w:id="511"/>
      <w:bookmarkEnd w:id="512"/>
      <w:bookmarkEnd w:id="513"/>
      <w:bookmarkEnd w:id="514"/>
      <w:bookmarkEnd w:id="515"/>
      <w:bookmarkEnd w:id="516"/>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本课程遵循“与行业企业合作开发课程，以初级会计人员任职要求为基本依据，参照财政部、人事部修订印发的《会计专业技术资格考试暂行规定》（财会</w:t>
      </w:r>
      <w:r>
        <w:rPr>
          <w:rFonts w:ascii="Calibri" w:eastAsia="宋体" w:hAnsi="Calibri" w:cs="Times New Roman" w:hint="eastAsia"/>
          <w:sz w:val="24"/>
        </w:rPr>
        <w:t>[2000]11</w:t>
      </w:r>
      <w:r>
        <w:rPr>
          <w:rFonts w:ascii="Calibri" w:eastAsia="宋体" w:hAnsi="Calibri" w:cs="Times New Roman" w:hint="eastAsia"/>
          <w:sz w:val="24"/>
        </w:rPr>
        <w:t>号）及最新中级会计资格财务管理考试大纲”要求，体现“教学过程的实践性、开放性和职业性”，并结合学院财会类专业教学指导委员会中的行业企业会计师的实践经验进行选取。课程教学内容将财务管理基本理论与财会行业规范学习及职业基本能力培养紧密结合，按“教、学、做”一体化进行教学设计，采用公司财务管理的鲜活案例作为学习引导和学习材料，以公司财务管理工作领域的真实工作任务为背景安排学习任务和学习过程，理论教学与实践教学融为一体，教师引导与学生实作融为一体，引导学生运用</w:t>
      </w:r>
      <w:r>
        <w:rPr>
          <w:rFonts w:ascii="Calibri" w:eastAsia="宋体" w:hAnsi="Calibri" w:cs="Times New Roman" w:hint="eastAsia"/>
          <w:sz w:val="24"/>
        </w:rPr>
        <w:t>EXCEL</w:t>
      </w:r>
      <w:r>
        <w:rPr>
          <w:rFonts w:ascii="Calibri" w:eastAsia="宋体" w:hAnsi="Calibri" w:cs="Times New Roman" w:hint="eastAsia"/>
          <w:sz w:val="24"/>
        </w:rPr>
        <w:t>作为计算和分析的基本工具，提高学习和工作效率，尽可能开发网上学习资源，为学生主动学习、自主学习、协作学习和研究学习，掌握从事财会工作或相关企业经营管理工作所要求的财务管理基本理论、行业规范和基本职业技能提供帮助。</w:t>
      </w:r>
    </w:p>
    <w:p w:rsidR="004C187F" w:rsidRDefault="005E14EE">
      <w:pPr>
        <w:spacing w:line="360" w:lineRule="auto"/>
        <w:ind w:firstLineChars="200" w:firstLine="640"/>
        <w:rPr>
          <w:rFonts w:ascii="黑体" w:eastAsia="黑体" w:hAnsi="宋体"/>
          <w:sz w:val="32"/>
          <w:szCs w:val="32"/>
        </w:rPr>
      </w:pPr>
      <w:bookmarkStart w:id="517" w:name="_Toc14996_WPSOffice_Level2"/>
      <w:bookmarkStart w:id="518" w:name="_Toc12998_WPSOffice_Level2"/>
      <w:bookmarkStart w:id="519" w:name="_Toc501_WPSOffice_Level2"/>
      <w:bookmarkStart w:id="520" w:name="_Toc1809_WPSOffice_Level2"/>
      <w:bookmarkStart w:id="521" w:name="_Toc6218_WPSOffice_Level2"/>
      <w:bookmarkStart w:id="522" w:name="_Toc17178_WPSOffice_Level2"/>
      <w:bookmarkStart w:id="523" w:name="_Toc22642_WPSOffice_Level2"/>
      <w:bookmarkStart w:id="524" w:name="_Toc27422_WPSOffice_Level2"/>
      <w:bookmarkStart w:id="525" w:name="_Toc31276_WPSOffice_Level2"/>
      <w:bookmarkStart w:id="526" w:name="_Toc26028_WPSOffice_Level2"/>
      <w:r>
        <w:rPr>
          <w:rFonts w:ascii="黑体" w:eastAsia="黑体" w:hAnsi="宋体" w:hint="eastAsia"/>
          <w:sz w:val="32"/>
          <w:szCs w:val="32"/>
        </w:rPr>
        <w:t>六、考核标准与成绩评定方法</w:t>
      </w:r>
      <w:bookmarkEnd w:id="517"/>
      <w:bookmarkEnd w:id="518"/>
      <w:bookmarkEnd w:id="519"/>
      <w:bookmarkEnd w:id="520"/>
      <w:bookmarkEnd w:id="521"/>
      <w:bookmarkEnd w:id="522"/>
      <w:bookmarkEnd w:id="523"/>
      <w:bookmarkEnd w:id="524"/>
      <w:bookmarkEnd w:id="525"/>
      <w:bookmarkEnd w:id="526"/>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为取得最好的学习效果，要求学生出席全部的理论课，每旷课一节按出勤成绩的</w:t>
      </w:r>
      <w:r>
        <w:rPr>
          <w:rFonts w:ascii="Calibri" w:eastAsia="宋体" w:hAnsi="Calibri" w:cs="Times New Roman" w:hint="eastAsia"/>
          <w:sz w:val="24"/>
        </w:rPr>
        <w:t>20%</w:t>
      </w:r>
      <w:r>
        <w:rPr>
          <w:rFonts w:ascii="Calibri" w:eastAsia="宋体" w:hAnsi="Calibri" w:cs="Times New Roman" w:hint="eastAsia"/>
          <w:sz w:val="24"/>
        </w:rPr>
        <w:t>扣分。迟到或早退一次，视情节严重程度按出勤成绩的</w:t>
      </w:r>
      <w:r>
        <w:rPr>
          <w:rFonts w:ascii="Calibri" w:eastAsia="宋体" w:hAnsi="Calibri" w:cs="Times New Roman" w:hint="eastAsia"/>
          <w:sz w:val="24"/>
        </w:rPr>
        <w:t>10%-15%</w:t>
      </w:r>
      <w:r>
        <w:rPr>
          <w:rFonts w:ascii="Calibri" w:eastAsia="宋体" w:hAnsi="Calibri" w:cs="Times New Roman" w:hint="eastAsia"/>
          <w:sz w:val="24"/>
        </w:rPr>
        <w:t>扣分。认真按时完成作业，字迹工整，不得抄袭他人作业。每迟交作业</w:t>
      </w:r>
      <w:r>
        <w:rPr>
          <w:rFonts w:ascii="Calibri" w:eastAsia="宋体" w:hAnsi="Calibri" w:cs="Times New Roman" w:hint="eastAsia"/>
          <w:sz w:val="24"/>
        </w:rPr>
        <w:t>24</w:t>
      </w:r>
      <w:r>
        <w:rPr>
          <w:rFonts w:ascii="Calibri" w:eastAsia="宋体" w:hAnsi="Calibri" w:cs="Times New Roman" w:hint="eastAsia"/>
          <w:sz w:val="24"/>
        </w:rPr>
        <w:t>小时按作业成绩占的</w:t>
      </w:r>
      <w:r>
        <w:rPr>
          <w:rFonts w:ascii="Calibri" w:eastAsia="宋体" w:hAnsi="Calibri" w:cs="Times New Roman" w:hint="eastAsia"/>
          <w:sz w:val="24"/>
        </w:rPr>
        <w:t>20%</w:t>
      </w:r>
      <w:r>
        <w:rPr>
          <w:rFonts w:ascii="Calibri" w:eastAsia="宋体" w:hAnsi="Calibri" w:cs="Times New Roman" w:hint="eastAsia"/>
          <w:sz w:val="24"/>
        </w:rPr>
        <w:t>扣分。考核采用百分制，其中：平时成绩占</w:t>
      </w:r>
      <w:r>
        <w:rPr>
          <w:rFonts w:ascii="Calibri" w:eastAsia="宋体" w:hAnsi="Calibri" w:cs="Times New Roman" w:hint="eastAsia"/>
          <w:sz w:val="24"/>
        </w:rPr>
        <w:t>30%</w:t>
      </w:r>
      <w:r>
        <w:rPr>
          <w:rFonts w:ascii="Calibri" w:eastAsia="宋体" w:hAnsi="Calibri" w:cs="Times New Roman" w:hint="eastAsia"/>
          <w:sz w:val="24"/>
        </w:rPr>
        <w:t>，考核学生上课纪律、作业完成情况；期末</w:t>
      </w:r>
      <w:proofErr w:type="gramStart"/>
      <w:r>
        <w:rPr>
          <w:rFonts w:ascii="Calibri" w:eastAsia="宋体" w:hAnsi="Calibri" w:cs="Times New Roman" w:hint="eastAsia"/>
          <w:sz w:val="24"/>
        </w:rPr>
        <w:t>考试占</w:t>
      </w:r>
      <w:proofErr w:type="gramEnd"/>
      <w:r>
        <w:rPr>
          <w:rFonts w:ascii="Calibri" w:eastAsia="宋体" w:hAnsi="Calibri" w:cs="Times New Roman" w:hint="eastAsia"/>
          <w:sz w:val="24"/>
        </w:rPr>
        <w:t>70%</w:t>
      </w:r>
      <w:r>
        <w:rPr>
          <w:rFonts w:ascii="Calibri" w:eastAsia="宋体" w:hAnsi="Calibri" w:cs="Times New Roman" w:hint="eastAsia"/>
          <w:sz w:val="24"/>
        </w:rPr>
        <w:t>，采用闭卷考试的方式进行。期末考试试题从试题库中随机抽取，题型由单选、多选、判断、简答、计算五种题型，分为易、一般、难三个级别，易为</w:t>
      </w:r>
      <w:r>
        <w:rPr>
          <w:rFonts w:ascii="Calibri" w:eastAsia="宋体" w:hAnsi="Calibri" w:cs="Times New Roman" w:hint="eastAsia"/>
          <w:sz w:val="24"/>
        </w:rPr>
        <w:t>30%</w:t>
      </w:r>
      <w:r>
        <w:rPr>
          <w:rFonts w:ascii="Calibri" w:eastAsia="宋体" w:hAnsi="Calibri" w:cs="Times New Roman" w:hint="eastAsia"/>
          <w:sz w:val="24"/>
        </w:rPr>
        <w:t>，一般为</w:t>
      </w:r>
      <w:r>
        <w:rPr>
          <w:rFonts w:ascii="Calibri" w:eastAsia="宋体" w:hAnsi="Calibri" w:cs="Times New Roman" w:hint="eastAsia"/>
          <w:sz w:val="24"/>
        </w:rPr>
        <w:t>60%</w:t>
      </w:r>
      <w:r>
        <w:rPr>
          <w:rFonts w:ascii="Calibri" w:eastAsia="宋体" w:hAnsi="Calibri" w:cs="Times New Roman" w:hint="eastAsia"/>
          <w:sz w:val="24"/>
        </w:rPr>
        <w:t>，难为</w:t>
      </w:r>
      <w:r>
        <w:rPr>
          <w:rFonts w:ascii="Calibri" w:eastAsia="宋体" w:hAnsi="Calibri" w:cs="Times New Roman" w:hint="eastAsia"/>
          <w:sz w:val="24"/>
        </w:rPr>
        <w:t>10%</w:t>
      </w:r>
      <w:r>
        <w:rPr>
          <w:rFonts w:ascii="Calibri" w:eastAsia="宋体" w:hAnsi="Calibri" w:cs="Times New Roman" w:hint="eastAsia"/>
          <w:sz w:val="24"/>
        </w:rPr>
        <w:t>。</w:t>
      </w:r>
    </w:p>
    <w:p w:rsidR="004C187F" w:rsidRDefault="005E14EE">
      <w:pPr>
        <w:spacing w:line="360" w:lineRule="auto"/>
        <w:ind w:firstLineChars="200" w:firstLine="640"/>
        <w:rPr>
          <w:rFonts w:ascii="黑体" w:eastAsia="黑体" w:hAnsi="宋体"/>
          <w:sz w:val="32"/>
          <w:szCs w:val="32"/>
        </w:rPr>
      </w:pPr>
      <w:bookmarkStart w:id="527" w:name="_Toc9258_WPSOffice_Level2"/>
      <w:bookmarkStart w:id="528" w:name="_Toc13886_WPSOffice_Level2"/>
      <w:bookmarkStart w:id="529" w:name="_Toc13947_WPSOffice_Level2"/>
      <w:bookmarkStart w:id="530" w:name="_Toc23023_WPSOffice_Level2"/>
      <w:bookmarkStart w:id="531" w:name="_Toc20300_WPSOffice_Level2"/>
      <w:bookmarkStart w:id="532" w:name="_Toc9124_WPSOffice_Level2"/>
      <w:bookmarkStart w:id="533" w:name="_Toc14998_WPSOffice_Level2"/>
      <w:bookmarkStart w:id="534" w:name="_Toc10209_WPSOffice_Level2"/>
      <w:bookmarkStart w:id="535" w:name="_Toc32018_WPSOffice_Level2"/>
      <w:bookmarkStart w:id="536" w:name="_Toc26966_WPSOffice_Level2"/>
      <w:r>
        <w:rPr>
          <w:rFonts w:ascii="黑体" w:eastAsia="黑体" w:hAnsi="宋体" w:hint="eastAsia"/>
          <w:sz w:val="32"/>
          <w:szCs w:val="32"/>
        </w:rPr>
        <w:t>七、教学建议</w:t>
      </w:r>
      <w:bookmarkEnd w:id="527"/>
      <w:bookmarkEnd w:id="528"/>
      <w:bookmarkEnd w:id="529"/>
      <w:bookmarkEnd w:id="530"/>
      <w:bookmarkEnd w:id="531"/>
      <w:bookmarkEnd w:id="532"/>
      <w:bookmarkEnd w:id="533"/>
      <w:bookmarkEnd w:id="534"/>
      <w:bookmarkEnd w:id="535"/>
      <w:bookmarkEnd w:id="536"/>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（一）教学条件</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理论教学：标准化教室，最好配有网络教学软件或投影仪。</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实践教学：多媒体机房，一人</w:t>
      </w:r>
      <w:proofErr w:type="gramStart"/>
      <w:r>
        <w:rPr>
          <w:rFonts w:ascii="Calibri" w:eastAsia="宋体" w:hAnsi="Calibri" w:cs="Times New Roman" w:hint="eastAsia"/>
          <w:sz w:val="24"/>
        </w:rPr>
        <w:t>一</w:t>
      </w:r>
      <w:proofErr w:type="gramEnd"/>
      <w:r>
        <w:rPr>
          <w:rFonts w:ascii="Calibri" w:eastAsia="宋体" w:hAnsi="Calibri" w:cs="Times New Roman" w:hint="eastAsia"/>
          <w:sz w:val="24"/>
        </w:rPr>
        <w:t>机，配有网络教学软件，可在线实时掌握学生作业完成全部信息。</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（二）师资要求</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lastRenderedPageBreak/>
        <w:t>教师应具备多年《会计职业认知》、《管理学》等相关课程教学经验，承担过企业经济业务对应的实</w:t>
      </w:r>
      <w:proofErr w:type="gramStart"/>
      <w:r>
        <w:rPr>
          <w:rFonts w:ascii="Calibri" w:eastAsia="宋体" w:hAnsi="Calibri" w:cs="Times New Roman" w:hint="eastAsia"/>
          <w:sz w:val="24"/>
        </w:rPr>
        <w:t>训项目</w:t>
      </w:r>
      <w:proofErr w:type="gramEnd"/>
      <w:r>
        <w:rPr>
          <w:rFonts w:ascii="Calibri" w:eastAsia="宋体" w:hAnsi="Calibri" w:cs="Times New Roman" w:hint="eastAsia"/>
          <w:sz w:val="24"/>
        </w:rPr>
        <w:t>开发和运用工作，熟悉本课程对应的职业标准和岗位要求，如有在会计师事务所、企业财务部门工作经验更好。也可聘请会计师事务所或企业、公司财务管理人士和教师共同完成教学任务。</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（三）教学方法</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在教学过程中，应</w:t>
      </w:r>
      <w:proofErr w:type="gramStart"/>
      <w:r>
        <w:rPr>
          <w:rFonts w:ascii="Calibri" w:eastAsia="宋体" w:hAnsi="Calibri" w:cs="Times New Roman" w:hint="eastAsia"/>
          <w:sz w:val="24"/>
        </w:rPr>
        <w:t>视教学</w:t>
      </w:r>
      <w:proofErr w:type="gramEnd"/>
      <w:r>
        <w:rPr>
          <w:rFonts w:ascii="Calibri" w:eastAsia="宋体" w:hAnsi="Calibri" w:cs="Times New Roman" w:hint="eastAsia"/>
          <w:sz w:val="24"/>
        </w:rPr>
        <w:t>内容不同交叉使用各种教学方法。本课程整体上使用项目导向和工作任务驱动、问题引导法，具体实施中随时穿插案例演示、小组合作学习教学、分层培养、个别辅导等方法。</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（四）教学资源的开发与利用</w:t>
      </w:r>
    </w:p>
    <w:p w:rsidR="004C187F" w:rsidRDefault="005E14EE">
      <w:pPr>
        <w:widowControl/>
        <w:spacing w:line="500" w:lineRule="exact"/>
        <w:ind w:firstLine="454"/>
        <w:jc w:val="left"/>
        <w:rPr>
          <w:rFonts w:ascii="Calibri" w:eastAsia="宋体" w:hAnsi="Calibri" w:cs="Times New Roman"/>
          <w:sz w:val="24"/>
        </w:rPr>
      </w:pPr>
      <w:r>
        <w:rPr>
          <w:rFonts w:ascii="Calibri" w:eastAsia="宋体" w:hAnsi="Calibri" w:cs="Times New Roman" w:hint="eastAsia"/>
          <w:sz w:val="24"/>
        </w:rPr>
        <w:t>本课程主要教学资源包括教材、教案、课件、实</w:t>
      </w:r>
      <w:proofErr w:type="gramStart"/>
      <w:r>
        <w:rPr>
          <w:rFonts w:ascii="Calibri" w:eastAsia="宋体" w:hAnsi="Calibri" w:cs="Times New Roman" w:hint="eastAsia"/>
          <w:sz w:val="24"/>
        </w:rPr>
        <w:t>训项目</w:t>
      </w:r>
      <w:proofErr w:type="gramEnd"/>
      <w:r>
        <w:rPr>
          <w:rFonts w:ascii="Calibri" w:eastAsia="宋体" w:hAnsi="Calibri" w:cs="Times New Roman" w:hint="eastAsia"/>
          <w:sz w:val="24"/>
        </w:rPr>
        <w:t>等。在教学中应对已有资源随时进行修改和完善，并增加新的资源，如每年中级会计师考试涉及到的财务管理考试题型、试题、财经专业建设指导委员会委员们提出的教学及学习建议等。尽可能把所有教学资源应上传至校园网《中小企业财务管理实务》精品资源共享课建设平台上，供学生和教师使用。</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（五）评价标准</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p>
    <w:p w:rsidR="004C187F" w:rsidRDefault="005E14EE">
      <w:pPr>
        <w:spacing w:line="360" w:lineRule="auto"/>
        <w:ind w:firstLineChars="200" w:firstLine="640"/>
        <w:rPr>
          <w:rFonts w:ascii="黑体" w:eastAsia="黑体" w:hAnsi="宋体"/>
          <w:sz w:val="32"/>
          <w:szCs w:val="32"/>
        </w:rPr>
      </w:pPr>
      <w:bookmarkStart w:id="537" w:name="_Toc18296_WPSOffice_Level2"/>
      <w:bookmarkStart w:id="538" w:name="_Toc20179_WPSOffice_Level2"/>
      <w:bookmarkStart w:id="539" w:name="_Toc24294_WPSOffice_Level2"/>
      <w:bookmarkStart w:id="540" w:name="_Toc21248_WPSOffice_Level2"/>
      <w:bookmarkStart w:id="541" w:name="_Toc1979_WPSOffice_Level2"/>
      <w:bookmarkStart w:id="542" w:name="_Toc26565_WPSOffice_Level2"/>
      <w:bookmarkStart w:id="543" w:name="_Toc9421_WPSOffice_Level2"/>
      <w:bookmarkStart w:id="544" w:name="_Toc12521_WPSOffice_Level2"/>
      <w:bookmarkStart w:id="545" w:name="_Toc17870_WPSOffice_Level2"/>
      <w:bookmarkStart w:id="546" w:name="_Toc5551_WPSOffice_Level2"/>
      <w:r>
        <w:rPr>
          <w:rFonts w:ascii="黑体" w:eastAsia="黑体" w:hAnsi="宋体" w:hint="eastAsia"/>
          <w:sz w:val="32"/>
          <w:szCs w:val="32"/>
        </w:rPr>
        <w:t>八、选用教材标及推荐教材和参考用书（或课程网站）</w:t>
      </w:r>
      <w:bookmarkEnd w:id="537"/>
      <w:bookmarkEnd w:id="538"/>
      <w:bookmarkEnd w:id="539"/>
      <w:bookmarkEnd w:id="540"/>
      <w:bookmarkEnd w:id="541"/>
      <w:bookmarkEnd w:id="542"/>
      <w:bookmarkEnd w:id="543"/>
      <w:bookmarkEnd w:id="544"/>
      <w:bookmarkEnd w:id="545"/>
      <w:bookmarkEnd w:id="546"/>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（一）教材选用标准：教材选用遵循“适用、实用、够用”为原则。</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（二）推荐教材：</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 xml:space="preserve">1. </w:t>
      </w:r>
      <w:r>
        <w:rPr>
          <w:rFonts w:ascii="Calibri" w:eastAsia="宋体" w:hAnsi="Calibri" w:cs="Times New Roman" w:hint="eastAsia"/>
          <w:sz w:val="24"/>
        </w:rPr>
        <w:t>张玉英</w:t>
      </w:r>
      <w:r>
        <w:rPr>
          <w:rFonts w:ascii="Calibri" w:eastAsia="宋体" w:hAnsi="Calibri" w:cs="Times New Roman" w:hint="eastAsia"/>
          <w:sz w:val="24"/>
        </w:rPr>
        <w:t>.</w:t>
      </w:r>
      <w:r>
        <w:rPr>
          <w:rFonts w:ascii="Calibri" w:eastAsia="宋体" w:hAnsi="Calibri" w:cs="Times New Roman" w:hint="eastAsia"/>
          <w:sz w:val="24"/>
        </w:rPr>
        <w:t>财务管理</w:t>
      </w:r>
      <w:r>
        <w:rPr>
          <w:rFonts w:ascii="Calibri" w:eastAsia="宋体" w:hAnsi="Calibri" w:cs="Times New Roman" w:hint="eastAsia"/>
          <w:sz w:val="24"/>
        </w:rPr>
        <w:t>[M].</w:t>
      </w:r>
      <w:r>
        <w:rPr>
          <w:rFonts w:ascii="Calibri" w:eastAsia="宋体" w:hAnsi="Calibri" w:cs="Times New Roman" w:hint="eastAsia"/>
          <w:sz w:val="24"/>
        </w:rPr>
        <w:t>北京：高等教育出版社，</w:t>
      </w:r>
      <w:r>
        <w:rPr>
          <w:rFonts w:ascii="Calibri" w:eastAsia="宋体" w:hAnsi="Calibri" w:cs="Times New Roman" w:hint="eastAsia"/>
          <w:sz w:val="24"/>
        </w:rPr>
        <w:t xml:space="preserve">2011 </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 xml:space="preserve">2. </w:t>
      </w:r>
      <w:r>
        <w:rPr>
          <w:rFonts w:ascii="Calibri" w:eastAsia="宋体" w:hAnsi="Calibri" w:cs="Times New Roman" w:hint="eastAsia"/>
          <w:sz w:val="24"/>
        </w:rPr>
        <w:t>张玉英</w:t>
      </w:r>
      <w:r>
        <w:rPr>
          <w:rFonts w:ascii="Calibri" w:eastAsia="宋体" w:hAnsi="Calibri" w:cs="Times New Roman" w:hint="eastAsia"/>
          <w:sz w:val="24"/>
        </w:rPr>
        <w:t>.</w:t>
      </w:r>
      <w:r>
        <w:rPr>
          <w:rFonts w:ascii="Calibri" w:eastAsia="宋体" w:hAnsi="Calibri" w:cs="Times New Roman" w:hint="eastAsia"/>
          <w:sz w:val="24"/>
        </w:rPr>
        <w:t>财务管理案例与分析</w:t>
      </w:r>
      <w:r>
        <w:rPr>
          <w:rFonts w:ascii="Calibri" w:eastAsia="宋体" w:hAnsi="Calibri" w:cs="Times New Roman" w:hint="eastAsia"/>
          <w:sz w:val="24"/>
        </w:rPr>
        <w:t>[M].</w:t>
      </w:r>
      <w:r>
        <w:rPr>
          <w:rFonts w:ascii="Calibri" w:eastAsia="宋体" w:hAnsi="Calibri" w:cs="Times New Roman" w:hint="eastAsia"/>
          <w:sz w:val="24"/>
        </w:rPr>
        <w:t>北京：高等教育出版社，</w:t>
      </w:r>
      <w:r>
        <w:rPr>
          <w:rFonts w:ascii="Calibri" w:eastAsia="宋体" w:hAnsi="Calibri" w:cs="Times New Roman" w:hint="eastAsia"/>
          <w:sz w:val="24"/>
        </w:rPr>
        <w:t xml:space="preserve">2011 </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 xml:space="preserve">3. </w:t>
      </w:r>
      <w:r>
        <w:rPr>
          <w:rFonts w:ascii="Calibri" w:eastAsia="宋体" w:hAnsi="Calibri" w:cs="Times New Roman" w:hint="eastAsia"/>
          <w:sz w:val="24"/>
        </w:rPr>
        <w:t>王玉娟，朱天高，王志钢</w:t>
      </w:r>
      <w:r>
        <w:rPr>
          <w:rFonts w:ascii="Calibri" w:eastAsia="宋体" w:hAnsi="Calibri" w:cs="Times New Roman" w:hint="eastAsia"/>
          <w:sz w:val="24"/>
        </w:rPr>
        <w:t>.</w:t>
      </w:r>
      <w:r>
        <w:rPr>
          <w:rFonts w:ascii="Calibri" w:eastAsia="宋体" w:hAnsi="Calibri" w:cs="Times New Roman" w:hint="eastAsia"/>
          <w:sz w:val="24"/>
        </w:rPr>
        <w:t>财务管理实务</w:t>
      </w:r>
      <w:r>
        <w:rPr>
          <w:rFonts w:ascii="Calibri" w:eastAsia="宋体" w:hAnsi="Calibri" w:cs="Times New Roman" w:hint="eastAsia"/>
          <w:sz w:val="24"/>
        </w:rPr>
        <w:t>[M].</w:t>
      </w:r>
      <w:r>
        <w:rPr>
          <w:rFonts w:ascii="Calibri" w:eastAsia="宋体" w:hAnsi="Calibri" w:cs="Times New Roman" w:hint="eastAsia"/>
          <w:sz w:val="24"/>
        </w:rPr>
        <w:t>北京：清华大学出版社，</w:t>
      </w:r>
      <w:r>
        <w:rPr>
          <w:rFonts w:ascii="Calibri" w:eastAsia="宋体" w:hAnsi="Calibri" w:cs="Times New Roman" w:hint="eastAsia"/>
          <w:sz w:val="24"/>
        </w:rPr>
        <w:t xml:space="preserve">2013 </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（三）参考用书（或课程网站）：</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王海鸥，祝丽云</w:t>
      </w:r>
      <w:r>
        <w:rPr>
          <w:rFonts w:ascii="Calibri" w:eastAsia="宋体" w:hAnsi="Calibri" w:cs="Times New Roman" w:hint="eastAsia"/>
          <w:sz w:val="24"/>
        </w:rPr>
        <w:t>.</w:t>
      </w:r>
      <w:r>
        <w:rPr>
          <w:rFonts w:ascii="Calibri" w:eastAsia="宋体" w:hAnsi="Calibri" w:cs="Times New Roman" w:hint="eastAsia"/>
          <w:sz w:val="24"/>
        </w:rPr>
        <w:t>财务管理学</w:t>
      </w:r>
      <w:r>
        <w:rPr>
          <w:rFonts w:ascii="Calibri" w:eastAsia="宋体" w:hAnsi="Calibri" w:cs="Times New Roman" w:hint="eastAsia"/>
          <w:sz w:val="24"/>
        </w:rPr>
        <w:t>[M].</w:t>
      </w:r>
      <w:r>
        <w:rPr>
          <w:rFonts w:ascii="Calibri" w:eastAsia="宋体" w:hAnsi="Calibri" w:cs="Times New Roman" w:hint="eastAsia"/>
          <w:sz w:val="24"/>
        </w:rPr>
        <w:t>北京：人民日报出版社，</w:t>
      </w:r>
      <w:r>
        <w:rPr>
          <w:rFonts w:ascii="Calibri" w:eastAsia="宋体" w:hAnsi="Calibri" w:cs="Times New Roman" w:hint="eastAsia"/>
          <w:sz w:val="24"/>
        </w:rPr>
        <w:t xml:space="preserve">2006 </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中国注册会计师协会</w:t>
      </w:r>
      <w:r>
        <w:rPr>
          <w:rFonts w:ascii="Calibri" w:eastAsia="宋体" w:hAnsi="Calibri" w:cs="Times New Roman" w:hint="eastAsia"/>
          <w:sz w:val="24"/>
        </w:rPr>
        <w:t>.</w:t>
      </w:r>
      <w:r>
        <w:rPr>
          <w:rFonts w:ascii="Calibri" w:eastAsia="宋体" w:hAnsi="Calibri" w:cs="Times New Roman" w:hint="eastAsia"/>
          <w:sz w:val="24"/>
        </w:rPr>
        <w:t>财务成本管理</w:t>
      </w:r>
      <w:r>
        <w:rPr>
          <w:rFonts w:ascii="Calibri" w:eastAsia="宋体" w:hAnsi="Calibri" w:cs="Times New Roman" w:hint="eastAsia"/>
          <w:sz w:val="24"/>
        </w:rPr>
        <w:t>[M].</w:t>
      </w:r>
      <w:r>
        <w:rPr>
          <w:rFonts w:ascii="Calibri" w:eastAsia="宋体" w:hAnsi="Calibri" w:cs="Times New Roman" w:hint="eastAsia"/>
          <w:sz w:val="24"/>
        </w:rPr>
        <w:t>北京：经济科学出版社，</w:t>
      </w:r>
      <w:r>
        <w:rPr>
          <w:rFonts w:ascii="Calibri" w:eastAsia="宋体" w:hAnsi="Calibri" w:cs="Times New Roman" w:hint="eastAsia"/>
          <w:sz w:val="24"/>
        </w:rPr>
        <w:t xml:space="preserve">2007 </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东奥会计在线网站：</w:t>
      </w:r>
      <w:hyperlink r:id="rId21" w:history="1">
        <w:r>
          <w:rPr>
            <w:rFonts w:ascii="Calibri" w:eastAsia="宋体" w:hAnsi="Calibri" w:cs="Times New Roman" w:hint="eastAsia"/>
            <w:sz w:val="24"/>
          </w:rPr>
          <w:t>www.dongaoacc.com</w:t>
        </w:r>
      </w:hyperlink>
    </w:p>
    <w:p w:rsidR="004C187F" w:rsidRDefault="005E14EE">
      <w:pPr>
        <w:pStyle w:val="2"/>
      </w:pPr>
      <w:bookmarkStart w:id="547" w:name="_Toc31487_WPSOffice_Level2"/>
      <w:bookmarkStart w:id="548" w:name="_Toc19393_WPSOffice_Level2"/>
      <w:r>
        <w:rPr>
          <w:rFonts w:hint="eastAsia"/>
        </w:rPr>
        <w:lastRenderedPageBreak/>
        <w:t>《会计信息化实训》核心课程标准</w:t>
      </w:r>
      <w:bookmarkEnd w:id="547"/>
      <w:bookmarkEnd w:id="548"/>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3999"/>
        <w:gridCol w:w="1266"/>
        <w:gridCol w:w="1623"/>
      </w:tblGrid>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课程编码</w:t>
            </w:r>
          </w:p>
        </w:tc>
        <w:tc>
          <w:tcPr>
            <w:tcW w:w="3999"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kern w:val="0"/>
                <w:szCs w:val="21"/>
              </w:rPr>
              <w:t>0501058</w:t>
            </w:r>
          </w:p>
        </w:tc>
        <w:tc>
          <w:tcPr>
            <w:tcW w:w="1266"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课程类别</w:t>
            </w:r>
          </w:p>
        </w:tc>
        <w:tc>
          <w:tcPr>
            <w:tcW w:w="1623"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专业技能课程</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计划学时</w:t>
            </w:r>
          </w:p>
        </w:tc>
        <w:tc>
          <w:tcPr>
            <w:tcW w:w="3999"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108</w:t>
            </w:r>
          </w:p>
        </w:tc>
        <w:tc>
          <w:tcPr>
            <w:tcW w:w="1266"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课程类型</w:t>
            </w:r>
          </w:p>
        </w:tc>
        <w:tc>
          <w:tcPr>
            <w:tcW w:w="1623"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B类</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适用专业</w:t>
            </w:r>
          </w:p>
        </w:tc>
        <w:tc>
          <w:tcPr>
            <w:tcW w:w="3999"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会计专业</w:t>
            </w:r>
          </w:p>
        </w:tc>
        <w:tc>
          <w:tcPr>
            <w:tcW w:w="1266"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课程性质</w:t>
            </w:r>
          </w:p>
        </w:tc>
        <w:tc>
          <w:tcPr>
            <w:tcW w:w="1623"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专业核心课程</w:t>
            </w:r>
          </w:p>
        </w:tc>
      </w:tr>
      <w:tr w:rsidR="004C187F">
        <w:trPr>
          <w:trHeight w:val="401"/>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开课学期</w:t>
            </w:r>
          </w:p>
        </w:tc>
        <w:tc>
          <w:tcPr>
            <w:tcW w:w="3999"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kern w:val="0"/>
                <w:szCs w:val="21"/>
              </w:rPr>
              <w:t>第三学期</w:t>
            </w:r>
          </w:p>
        </w:tc>
        <w:tc>
          <w:tcPr>
            <w:tcW w:w="1266"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学分</w:t>
            </w:r>
          </w:p>
        </w:tc>
        <w:tc>
          <w:tcPr>
            <w:tcW w:w="1623"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6</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先行课程</w:t>
            </w:r>
          </w:p>
        </w:tc>
        <w:tc>
          <w:tcPr>
            <w:tcW w:w="3999"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会计职业认知、企业经济业务核算（一）、税费计算与申报</w:t>
            </w:r>
          </w:p>
        </w:tc>
        <w:tc>
          <w:tcPr>
            <w:tcW w:w="1266"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开课单位</w:t>
            </w:r>
          </w:p>
        </w:tc>
        <w:tc>
          <w:tcPr>
            <w:tcW w:w="1623"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财经系</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平行课程</w:t>
            </w:r>
          </w:p>
        </w:tc>
        <w:tc>
          <w:tcPr>
            <w:tcW w:w="3999"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统计学、经济法、企业经济业务核算（二）</w:t>
            </w:r>
          </w:p>
        </w:tc>
        <w:tc>
          <w:tcPr>
            <w:tcW w:w="1266"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考核类型</w:t>
            </w:r>
          </w:p>
        </w:tc>
        <w:tc>
          <w:tcPr>
            <w:tcW w:w="1623"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考试</w:t>
            </w:r>
          </w:p>
        </w:tc>
      </w:tr>
      <w:tr w:rsidR="004C187F">
        <w:trPr>
          <w:trHeight w:val="392"/>
        </w:trPr>
        <w:tc>
          <w:tcPr>
            <w:tcW w:w="1334" w:type="dxa"/>
            <w:shd w:val="clear" w:color="auto" w:fill="auto"/>
          </w:tcPr>
          <w:p w:rsidR="004C187F" w:rsidRDefault="005E14EE">
            <w:pPr>
              <w:pStyle w:val="1"/>
              <w:adjustRightInd w:val="0"/>
              <w:snapToGrid w:val="0"/>
              <w:spacing w:before="0" w:after="0" w:line="360" w:lineRule="auto"/>
              <w:rPr>
                <w:rFonts w:ascii="宋体" w:hAnsi="宋体"/>
                <w:b w:val="0"/>
                <w:bCs w:val="0"/>
                <w:kern w:val="0"/>
                <w:sz w:val="18"/>
                <w:szCs w:val="18"/>
              </w:rPr>
            </w:pPr>
            <w:r>
              <w:rPr>
                <w:rFonts w:ascii="宋体" w:hAnsi="宋体" w:hint="eastAsia"/>
                <w:b w:val="0"/>
                <w:bCs w:val="0"/>
                <w:kern w:val="0"/>
                <w:sz w:val="21"/>
                <w:szCs w:val="21"/>
              </w:rPr>
              <w:t>后继课程</w:t>
            </w:r>
          </w:p>
        </w:tc>
        <w:tc>
          <w:tcPr>
            <w:tcW w:w="6888" w:type="dxa"/>
            <w:gridSpan w:val="3"/>
            <w:shd w:val="clear" w:color="auto" w:fill="auto"/>
          </w:tcPr>
          <w:p w:rsidR="004C187F" w:rsidRDefault="005E14EE">
            <w:pPr>
              <w:pStyle w:val="1"/>
              <w:adjustRightInd w:val="0"/>
              <w:snapToGrid w:val="0"/>
              <w:spacing w:before="0" w:after="0" w:line="360" w:lineRule="auto"/>
              <w:rPr>
                <w:rFonts w:asciiTheme="minorEastAsia" w:hAnsiTheme="minorEastAsia" w:cstheme="minorEastAsia"/>
                <w:b w:val="0"/>
                <w:bCs w:val="0"/>
                <w:kern w:val="0"/>
                <w:sz w:val="21"/>
                <w:szCs w:val="21"/>
              </w:rPr>
            </w:pPr>
            <w:r>
              <w:rPr>
                <w:rFonts w:asciiTheme="minorEastAsia" w:hAnsiTheme="minorEastAsia" w:cstheme="minorEastAsia" w:hint="eastAsia"/>
                <w:b w:val="0"/>
                <w:bCs w:val="0"/>
                <w:kern w:val="2"/>
                <w:sz w:val="21"/>
                <w:szCs w:val="21"/>
              </w:rPr>
              <w:t>中小企业财务管理实务、管理会计、ERP沙盘模拟、会计岗位综合实训</w:t>
            </w:r>
          </w:p>
        </w:tc>
      </w:tr>
    </w:tbl>
    <w:p w:rsidR="004C187F" w:rsidRDefault="005E14EE">
      <w:pPr>
        <w:widowControl/>
        <w:spacing w:line="360" w:lineRule="auto"/>
        <w:ind w:firstLineChars="200" w:firstLine="640"/>
        <w:jc w:val="left"/>
        <w:rPr>
          <w:rFonts w:ascii="黑体" w:eastAsia="黑体" w:hAnsi="黑体" w:cs="黑体"/>
          <w:sz w:val="32"/>
          <w:szCs w:val="32"/>
        </w:rPr>
      </w:pPr>
      <w:bookmarkStart w:id="549" w:name="_Toc15650_WPSOffice_Level2"/>
      <w:bookmarkStart w:id="550" w:name="_Toc20362_WPSOffice_Level2"/>
      <w:bookmarkStart w:id="551" w:name="_Toc28099_WPSOffice_Level2"/>
      <w:bookmarkStart w:id="552" w:name="_Toc16705_WPSOffice_Level2"/>
      <w:bookmarkStart w:id="553" w:name="_Toc15912_WPSOffice_Level2"/>
      <w:bookmarkStart w:id="554" w:name="_Toc29958_WPSOffice_Level2"/>
      <w:bookmarkStart w:id="555" w:name="_Toc2977_WPSOffice_Level2"/>
      <w:bookmarkStart w:id="556" w:name="_Toc29748_WPSOffice_Level2"/>
      <w:bookmarkStart w:id="557" w:name="_Toc2146_WPSOffice_Level2"/>
      <w:bookmarkStart w:id="558" w:name="_Toc13869_WPSOffice_Level2"/>
      <w:r>
        <w:rPr>
          <w:rFonts w:ascii="黑体" w:eastAsia="黑体" w:hAnsi="黑体" w:cs="黑体" w:hint="eastAsia"/>
          <w:sz w:val="32"/>
          <w:szCs w:val="32"/>
        </w:rPr>
        <w:t>一、课程性质与定位</w:t>
      </w:r>
      <w:bookmarkEnd w:id="549"/>
      <w:bookmarkEnd w:id="550"/>
      <w:bookmarkEnd w:id="551"/>
      <w:bookmarkEnd w:id="552"/>
      <w:bookmarkEnd w:id="553"/>
      <w:bookmarkEnd w:id="554"/>
      <w:bookmarkEnd w:id="555"/>
      <w:bookmarkEnd w:id="556"/>
      <w:bookmarkEnd w:id="557"/>
      <w:bookmarkEnd w:id="558"/>
    </w:p>
    <w:p w:rsidR="004C187F" w:rsidRDefault="005E14EE">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本课程是在现代计算机及网络环境中研究会计数据的收集、加工、存储和会计信息输出等方法的一门综合学科，是面向财经系会计专业、财务管理专业学生的实习实</w:t>
      </w:r>
      <w:proofErr w:type="gramStart"/>
      <w:r>
        <w:rPr>
          <w:rFonts w:asciiTheme="minorEastAsia" w:hAnsiTheme="minorEastAsia" w:cstheme="minorEastAsia" w:hint="eastAsia"/>
          <w:sz w:val="24"/>
        </w:rPr>
        <w:t>训领域</w:t>
      </w:r>
      <w:proofErr w:type="gramEnd"/>
      <w:r>
        <w:rPr>
          <w:rFonts w:asciiTheme="minorEastAsia" w:hAnsiTheme="minorEastAsia" w:cstheme="minorEastAsia" w:hint="eastAsia"/>
          <w:sz w:val="24"/>
        </w:rPr>
        <w:t>核心课程，教学中参照会计专业标准，要求学生深入掌握会计信息化基础理论知识、系统操作原理及会计信息化系统应用技术，实践性、技术性和应用性强是该课程的显著特点。本课程根据财会类专业人才培养方案的要求设置，适用于高中后三年制高职（专科）教育。</w:t>
      </w:r>
    </w:p>
    <w:p w:rsidR="004C187F" w:rsidRDefault="005E14EE">
      <w:pPr>
        <w:widowControl/>
        <w:spacing w:line="360" w:lineRule="auto"/>
        <w:ind w:firstLineChars="200" w:firstLine="640"/>
        <w:jc w:val="left"/>
        <w:rPr>
          <w:rFonts w:ascii="黑体" w:eastAsia="黑体" w:hAnsi="黑体" w:cs="黑体"/>
          <w:sz w:val="32"/>
          <w:szCs w:val="32"/>
        </w:rPr>
      </w:pPr>
      <w:bookmarkStart w:id="559" w:name="_Toc14599_WPSOffice_Level2"/>
      <w:bookmarkStart w:id="560" w:name="_Toc1661_WPSOffice_Level2"/>
      <w:bookmarkStart w:id="561" w:name="_Toc24318_WPSOffice_Level2"/>
      <w:bookmarkStart w:id="562" w:name="_Toc26501_WPSOffice_Level2"/>
      <w:bookmarkStart w:id="563" w:name="_Toc1749_WPSOffice_Level2"/>
      <w:bookmarkStart w:id="564" w:name="_Toc21496_WPSOffice_Level2"/>
      <w:bookmarkStart w:id="565" w:name="_Toc26155_WPSOffice_Level2"/>
      <w:bookmarkStart w:id="566" w:name="_Toc20247_WPSOffice_Level2"/>
      <w:bookmarkStart w:id="567" w:name="_Toc3559_WPSOffice_Level2"/>
      <w:bookmarkStart w:id="568" w:name="_Toc12255_WPSOffice_Level2"/>
      <w:r>
        <w:rPr>
          <w:rFonts w:ascii="黑体" w:eastAsia="黑体" w:hAnsi="黑体" w:cs="黑体" w:hint="eastAsia"/>
          <w:sz w:val="32"/>
          <w:szCs w:val="32"/>
        </w:rPr>
        <w:t>二、课程设计理念</w:t>
      </w:r>
      <w:bookmarkEnd w:id="559"/>
      <w:bookmarkEnd w:id="560"/>
      <w:bookmarkEnd w:id="561"/>
      <w:bookmarkEnd w:id="562"/>
      <w:bookmarkEnd w:id="563"/>
      <w:bookmarkEnd w:id="564"/>
      <w:bookmarkEnd w:id="565"/>
      <w:bookmarkEnd w:id="566"/>
      <w:bookmarkEnd w:id="567"/>
      <w:bookmarkEnd w:id="568"/>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本课程将会计专业人才培养目标贯穿于课程中，以会计职业能力培养为核心，以实际工业企业为情境，在对会计岗位工作能力分析基础上，以会计信息化工作过程为主线，以会计信息化岗位工作任务为驱动，</w:t>
      </w:r>
      <w:proofErr w:type="gramStart"/>
      <w:r>
        <w:rPr>
          <w:rFonts w:ascii="Calibri" w:eastAsia="宋体" w:hAnsi="Calibri" w:cs="Times New Roman" w:hint="eastAsia"/>
          <w:sz w:val="24"/>
        </w:rPr>
        <w:t>依照学习</w:t>
      </w:r>
      <w:proofErr w:type="gramEnd"/>
      <w:r>
        <w:rPr>
          <w:rFonts w:ascii="Calibri" w:eastAsia="宋体" w:hAnsi="Calibri" w:cs="Times New Roman" w:hint="eastAsia"/>
          <w:sz w:val="24"/>
        </w:rPr>
        <w:t>领域的学习情境设计，指导学生完成创建账套、日常业务处理、期末处理、编制会计报表等一个完整的会计循环的全部会计信息化工作，让学生在做的过程中掌握操作方法和技能，并在做的过程中产生知识需求，同时以“必需够用”为度传授相关知识给学生，在真实的会计信息化工作任务驱动下，为学生搭建会计信息化的整体框架，并将实践性、开放性、职业性融于课程教学中，提高学生的会计信息化职业技能。</w:t>
      </w:r>
      <w:bookmarkStart w:id="569" w:name="_Toc6804_WPSOffice_Level2"/>
      <w:bookmarkStart w:id="570" w:name="_Toc3617_WPSOffice_Level2"/>
      <w:bookmarkStart w:id="571" w:name="_Toc22784_WPSOffice_Level2"/>
      <w:bookmarkStart w:id="572" w:name="_Toc20080_WPSOffice_Level2"/>
      <w:bookmarkStart w:id="573" w:name="_Toc27627_WPSOffice_Level2"/>
      <w:bookmarkStart w:id="574" w:name="_Toc16209_WPSOffice_Level2"/>
      <w:bookmarkStart w:id="575" w:name="_Toc12757_WPSOffice_Level2"/>
      <w:bookmarkStart w:id="576" w:name="_Toc5157_WPSOffice_Level2"/>
      <w:bookmarkStart w:id="577" w:name="_Toc29018_WPSOffice_Level2"/>
    </w:p>
    <w:p w:rsidR="004C187F" w:rsidRDefault="005E14EE">
      <w:pPr>
        <w:widowControl/>
        <w:spacing w:line="360" w:lineRule="auto"/>
        <w:ind w:firstLineChars="200" w:firstLine="640"/>
        <w:jc w:val="left"/>
        <w:rPr>
          <w:rFonts w:ascii="黑体" w:eastAsia="黑体" w:hAnsi="黑体" w:cs="黑体"/>
          <w:sz w:val="32"/>
          <w:szCs w:val="32"/>
        </w:rPr>
      </w:pPr>
      <w:bookmarkStart w:id="578" w:name="_Toc6295_WPSOffice_Level2"/>
      <w:r>
        <w:rPr>
          <w:rFonts w:ascii="黑体" w:eastAsia="黑体" w:hAnsi="黑体" w:cs="黑体" w:hint="eastAsia"/>
          <w:sz w:val="32"/>
          <w:szCs w:val="32"/>
        </w:rPr>
        <w:t>三、课程目标</w:t>
      </w:r>
      <w:bookmarkEnd w:id="569"/>
      <w:bookmarkEnd w:id="570"/>
      <w:bookmarkEnd w:id="571"/>
      <w:bookmarkEnd w:id="572"/>
      <w:bookmarkEnd w:id="573"/>
      <w:bookmarkEnd w:id="574"/>
      <w:bookmarkEnd w:id="575"/>
      <w:bookmarkEnd w:id="576"/>
      <w:bookmarkEnd w:id="577"/>
      <w:bookmarkEnd w:id="578"/>
    </w:p>
    <w:p w:rsidR="004C187F" w:rsidRDefault="005E14EE">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lastRenderedPageBreak/>
        <w:t>（一）总体目标</w:t>
      </w:r>
    </w:p>
    <w:p w:rsidR="004C187F" w:rsidRDefault="005E14EE">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深入掌握会计信息化的基础理论知识；理解会计软件的操作原理；</w:t>
      </w:r>
      <w:proofErr w:type="gramStart"/>
      <w:r>
        <w:rPr>
          <w:rFonts w:ascii="Calibri" w:eastAsia="宋体" w:hAnsi="Calibri" w:cs="Times New Roman" w:hint="eastAsia"/>
          <w:sz w:val="24"/>
        </w:rPr>
        <w:t>熟炼</w:t>
      </w:r>
      <w:proofErr w:type="gramEnd"/>
      <w:r>
        <w:rPr>
          <w:rFonts w:ascii="Calibri" w:eastAsia="宋体" w:hAnsi="Calibri" w:cs="Times New Roman" w:hint="eastAsia"/>
          <w:sz w:val="24"/>
        </w:rPr>
        <w:t>掌握会计软件的操作技能，使学生能够具有较高的会计信息化理论知识水平和较强的会计软件的操作能力；利用计算机技术处理会计实务的实际应用能力并能够参与信息化信息系统的分析、设计及系统的一般维护。</w:t>
      </w:r>
    </w:p>
    <w:p w:rsidR="004C187F" w:rsidRDefault="005E14EE">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（二）技能与知识目标</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深入掌握会计信息化的基础理论知识；</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理解会计软件的操作原理；</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熟练掌握会计软件的操作技能，使学生能够具有较高的会计信息化理论知识水平和较强的会计软件操作能力；</w:t>
      </w:r>
    </w:p>
    <w:p w:rsidR="004C187F" w:rsidRDefault="005E14EE">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4.</w:t>
      </w:r>
      <w:r>
        <w:rPr>
          <w:rFonts w:ascii="Calibri" w:eastAsia="宋体" w:hAnsi="Calibri" w:cs="Times New Roman" w:hint="eastAsia"/>
          <w:sz w:val="24"/>
        </w:rPr>
        <w:t>具有利用计算机技术处理会计实务的实际应用能力并能够参与信息化信息系统的分析、设计及系统一般维护。</w:t>
      </w:r>
    </w:p>
    <w:p w:rsidR="004C187F" w:rsidRDefault="005E14EE">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（三）能力与素质目标</w:t>
      </w:r>
      <w:r>
        <w:rPr>
          <w:rFonts w:ascii="Calibri" w:eastAsia="宋体" w:hAnsi="Calibri" w:cs="Times New Roman" w:hint="eastAsia"/>
          <w:sz w:val="24"/>
        </w:rPr>
        <w:tab/>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培养学生具有会计信息化的观念和思维方式；</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培养学生遵守财会法规，具有会计内部控制意识；</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培养学生成为具有会计信息化基础技能、良好职业形象、职业精神的高素质应用型技能人才。</w:t>
      </w:r>
    </w:p>
    <w:p w:rsidR="004C187F" w:rsidRDefault="005E14EE">
      <w:pPr>
        <w:widowControl/>
        <w:spacing w:line="360" w:lineRule="auto"/>
        <w:ind w:firstLineChars="200" w:firstLine="640"/>
        <w:jc w:val="left"/>
        <w:rPr>
          <w:rFonts w:ascii="黑体" w:eastAsia="黑体" w:hAnsi="黑体" w:cs="黑体"/>
          <w:sz w:val="32"/>
          <w:szCs w:val="32"/>
        </w:rPr>
      </w:pPr>
      <w:bookmarkStart w:id="579" w:name="_Toc20110_WPSOffice_Level2"/>
      <w:bookmarkStart w:id="580" w:name="_Toc19356_WPSOffice_Level2"/>
      <w:bookmarkStart w:id="581" w:name="_Toc99_WPSOffice_Level2"/>
      <w:bookmarkStart w:id="582" w:name="_Toc26290_WPSOffice_Level2"/>
      <w:bookmarkStart w:id="583" w:name="_Toc12911_WPSOffice_Level2"/>
      <w:bookmarkStart w:id="584" w:name="_Toc9528_WPSOffice_Level2"/>
      <w:bookmarkStart w:id="585" w:name="_Toc4951_WPSOffice_Level2"/>
      <w:bookmarkStart w:id="586" w:name="_Toc31234_WPSOffice_Level2"/>
      <w:bookmarkStart w:id="587" w:name="_Toc465_WPSOffice_Level2"/>
      <w:bookmarkStart w:id="588" w:name="_Toc4957_WPSOffice_Level2"/>
      <w:r>
        <w:rPr>
          <w:rFonts w:ascii="黑体" w:eastAsia="黑体" w:hAnsi="黑体" w:cs="黑体" w:hint="eastAsia"/>
          <w:sz w:val="32"/>
          <w:szCs w:val="32"/>
        </w:rPr>
        <w:t>四、课程教学内容及学时分配</w:t>
      </w:r>
      <w:bookmarkEnd w:id="579"/>
      <w:bookmarkEnd w:id="580"/>
      <w:bookmarkEnd w:id="581"/>
      <w:bookmarkEnd w:id="582"/>
      <w:bookmarkEnd w:id="583"/>
      <w:bookmarkEnd w:id="584"/>
      <w:bookmarkEnd w:id="585"/>
      <w:bookmarkEnd w:id="586"/>
      <w:bookmarkEnd w:id="587"/>
      <w:bookmarkEnd w:id="588"/>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10"/>
        <w:gridCol w:w="1134"/>
        <w:gridCol w:w="1701"/>
        <w:gridCol w:w="2268"/>
        <w:gridCol w:w="2126"/>
        <w:gridCol w:w="709"/>
      </w:tblGrid>
      <w:tr w:rsidR="004C187F">
        <w:trPr>
          <w:trHeight w:val="668"/>
          <w:jc w:val="center"/>
        </w:trPr>
        <w:tc>
          <w:tcPr>
            <w:tcW w:w="710"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序号</w:t>
            </w:r>
          </w:p>
        </w:tc>
        <w:tc>
          <w:tcPr>
            <w:tcW w:w="1134"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项目名称</w:t>
            </w:r>
          </w:p>
        </w:tc>
        <w:tc>
          <w:tcPr>
            <w:tcW w:w="1701"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学习任务</w:t>
            </w:r>
          </w:p>
        </w:tc>
        <w:tc>
          <w:tcPr>
            <w:tcW w:w="2268"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学习目标</w:t>
            </w:r>
          </w:p>
        </w:tc>
        <w:tc>
          <w:tcPr>
            <w:tcW w:w="2126"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学习内容</w:t>
            </w:r>
          </w:p>
        </w:tc>
        <w:tc>
          <w:tcPr>
            <w:tcW w:w="709"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学时</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t>1</w:t>
            </w:r>
          </w:p>
        </w:tc>
        <w:tc>
          <w:tcPr>
            <w:tcW w:w="1134" w:type="dxa"/>
            <w:vMerge w:val="restart"/>
            <w:vAlign w:val="center"/>
          </w:tcPr>
          <w:p w:rsidR="004C187F" w:rsidRDefault="005E14EE">
            <w:pPr>
              <w:jc w:val="center"/>
              <w:rPr>
                <w:rFonts w:ascii="宋体" w:eastAsia="宋体" w:hAnsi="宋体"/>
                <w:kern w:val="0"/>
                <w:szCs w:val="21"/>
              </w:rPr>
            </w:pPr>
            <w:r>
              <w:rPr>
                <w:rFonts w:ascii="宋体" w:hAnsi="宋体" w:hint="eastAsia"/>
                <w:kern w:val="0"/>
                <w:szCs w:val="21"/>
              </w:rPr>
              <w:t>系统应用基础</w:t>
            </w: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用友</w:t>
            </w:r>
            <w:r>
              <w:rPr>
                <w:rFonts w:hint="eastAsia"/>
                <w:bCs/>
                <w:szCs w:val="21"/>
              </w:rPr>
              <w:t>ERP</w:t>
            </w:r>
            <w:r>
              <w:rPr>
                <w:rFonts w:hint="eastAsia"/>
                <w:bCs/>
                <w:szCs w:val="21"/>
              </w:rPr>
              <w:t>—</w:t>
            </w:r>
            <w:r>
              <w:rPr>
                <w:rFonts w:hint="eastAsia"/>
                <w:bCs/>
                <w:szCs w:val="21"/>
              </w:rPr>
              <w:t>U8</w:t>
            </w:r>
            <w:r>
              <w:rPr>
                <w:rFonts w:hint="eastAsia"/>
                <w:bCs/>
                <w:szCs w:val="21"/>
              </w:rPr>
              <w:t>管理软件简介</w:t>
            </w:r>
          </w:p>
        </w:tc>
        <w:tc>
          <w:tcPr>
            <w:tcW w:w="2268" w:type="dxa"/>
            <w:vAlign w:val="center"/>
          </w:tcPr>
          <w:p w:rsidR="004C187F" w:rsidRDefault="005E14EE">
            <w:pPr>
              <w:rPr>
                <w:rFonts w:ascii="宋体" w:hAnsi="宋体"/>
                <w:kern w:val="0"/>
                <w:szCs w:val="21"/>
              </w:rPr>
            </w:pPr>
            <w:r>
              <w:rPr>
                <w:rFonts w:ascii="宋体" w:hAnsi="宋体" w:hint="eastAsia"/>
                <w:szCs w:val="21"/>
              </w:rPr>
              <w:t>了解</w:t>
            </w:r>
            <w:r>
              <w:rPr>
                <w:rFonts w:hint="eastAsia"/>
                <w:bCs/>
                <w:szCs w:val="21"/>
              </w:rPr>
              <w:t>用友</w:t>
            </w:r>
            <w:r>
              <w:rPr>
                <w:rFonts w:hint="eastAsia"/>
                <w:bCs/>
                <w:szCs w:val="21"/>
              </w:rPr>
              <w:t>ERP</w:t>
            </w:r>
            <w:r>
              <w:rPr>
                <w:rFonts w:hint="eastAsia"/>
                <w:bCs/>
                <w:szCs w:val="21"/>
              </w:rPr>
              <w:t>—</w:t>
            </w:r>
            <w:r>
              <w:rPr>
                <w:rFonts w:hint="eastAsia"/>
                <w:bCs/>
                <w:szCs w:val="21"/>
              </w:rPr>
              <w:t>U8</w:t>
            </w:r>
            <w:r>
              <w:rPr>
                <w:rFonts w:hint="eastAsia"/>
                <w:bCs/>
                <w:szCs w:val="21"/>
              </w:rPr>
              <w:t>管理软件功能特点、总体结构；</w:t>
            </w:r>
            <w:r>
              <w:rPr>
                <w:rFonts w:ascii="宋体" w:hAnsi="宋体" w:hint="eastAsia"/>
                <w:kern w:val="0"/>
                <w:szCs w:val="21"/>
              </w:rPr>
              <w:t>掌握会计信息系统构成及各子系统之间的相互关系。</w:t>
            </w:r>
          </w:p>
        </w:tc>
        <w:tc>
          <w:tcPr>
            <w:tcW w:w="2126" w:type="dxa"/>
            <w:vAlign w:val="center"/>
          </w:tcPr>
          <w:p w:rsidR="004C187F" w:rsidRDefault="005E14EE">
            <w:pPr>
              <w:rPr>
                <w:rFonts w:ascii="宋体" w:hAnsi="宋体"/>
                <w:kern w:val="0"/>
                <w:szCs w:val="21"/>
              </w:rPr>
            </w:pPr>
            <w:r>
              <w:rPr>
                <w:rFonts w:hint="eastAsia"/>
                <w:bCs/>
                <w:szCs w:val="21"/>
              </w:rPr>
              <w:t>用友</w:t>
            </w:r>
            <w:r>
              <w:rPr>
                <w:rFonts w:hint="eastAsia"/>
                <w:bCs/>
                <w:szCs w:val="21"/>
              </w:rPr>
              <w:t>ERP</w:t>
            </w:r>
            <w:r>
              <w:rPr>
                <w:rFonts w:hint="eastAsia"/>
                <w:bCs/>
                <w:szCs w:val="21"/>
              </w:rPr>
              <w:t>—</w:t>
            </w:r>
            <w:r>
              <w:rPr>
                <w:rFonts w:hint="eastAsia"/>
                <w:bCs/>
                <w:szCs w:val="21"/>
              </w:rPr>
              <w:t>U8</w:t>
            </w:r>
            <w:r>
              <w:rPr>
                <w:rFonts w:hint="eastAsia"/>
                <w:bCs/>
                <w:szCs w:val="21"/>
              </w:rPr>
              <w:t>管理软件功能特点、总体结构；</w:t>
            </w:r>
            <w:r>
              <w:rPr>
                <w:rFonts w:ascii="宋体" w:hAnsi="宋体" w:hint="eastAsia"/>
                <w:kern w:val="0"/>
                <w:szCs w:val="21"/>
              </w:rPr>
              <w:t>会计信息系统构成及各子系统之间的相互关系</w:t>
            </w:r>
            <w:r>
              <w:rPr>
                <w:rFonts w:ascii="宋体" w:hAnsi="宋体" w:hint="eastAsia"/>
                <w:szCs w:val="21"/>
              </w:rPr>
              <w:t>。</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1</w:t>
            </w:r>
          </w:p>
        </w:tc>
      </w:tr>
      <w:tr w:rsidR="004C187F">
        <w:trPr>
          <w:trHeight w:val="465"/>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任务二：</w:t>
            </w:r>
            <w:r>
              <w:rPr>
                <w:rFonts w:hint="eastAsia"/>
                <w:bCs/>
                <w:szCs w:val="21"/>
              </w:rPr>
              <w:t>实验教程使用导航</w:t>
            </w:r>
          </w:p>
        </w:tc>
        <w:tc>
          <w:tcPr>
            <w:tcW w:w="2268" w:type="dxa"/>
            <w:vAlign w:val="center"/>
          </w:tcPr>
          <w:p w:rsidR="004C187F" w:rsidRDefault="005E14EE">
            <w:pPr>
              <w:rPr>
                <w:rFonts w:ascii="宋体" w:hAnsi="宋体"/>
                <w:kern w:val="0"/>
                <w:szCs w:val="21"/>
              </w:rPr>
            </w:pPr>
            <w:r>
              <w:rPr>
                <w:rFonts w:ascii="宋体" w:hAnsi="宋体" w:hint="eastAsia"/>
                <w:kern w:val="0"/>
                <w:szCs w:val="21"/>
              </w:rPr>
              <w:t>了解课程整体结构；了解</w:t>
            </w:r>
            <w:r>
              <w:rPr>
                <w:rFonts w:hint="eastAsia"/>
                <w:bCs/>
                <w:szCs w:val="21"/>
              </w:rPr>
              <w:t>用友</w:t>
            </w:r>
            <w:r>
              <w:rPr>
                <w:rFonts w:hint="eastAsia"/>
                <w:bCs/>
                <w:szCs w:val="21"/>
              </w:rPr>
              <w:t>ERP</w:t>
            </w:r>
            <w:r>
              <w:rPr>
                <w:rFonts w:hint="eastAsia"/>
                <w:bCs/>
                <w:szCs w:val="21"/>
              </w:rPr>
              <w:t>—</w:t>
            </w:r>
            <w:r>
              <w:rPr>
                <w:rFonts w:hint="eastAsia"/>
                <w:bCs/>
                <w:szCs w:val="21"/>
              </w:rPr>
              <w:t>U8</w:t>
            </w:r>
            <w:r>
              <w:rPr>
                <w:rFonts w:hint="eastAsia"/>
                <w:bCs/>
                <w:szCs w:val="21"/>
              </w:rPr>
              <w:t>管理软件安装程序</w:t>
            </w:r>
            <w:r>
              <w:rPr>
                <w:rFonts w:ascii="宋体" w:hAnsi="宋体" w:hint="eastAsia"/>
                <w:szCs w:val="21"/>
              </w:rPr>
              <w:t>。</w:t>
            </w:r>
          </w:p>
        </w:tc>
        <w:tc>
          <w:tcPr>
            <w:tcW w:w="2126" w:type="dxa"/>
            <w:vAlign w:val="center"/>
          </w:tcPr>
          <w:p w:rsidR="004C187F" w:rsidRDefault="005E14EE">
            <w:pPr>
              <w:rPr>
                <w:rFonts w:ascii="宋体" w:hAnsi="宋体"/>
                <w:kern w:val="0"/>
                <w:szCs w:val="21"/>
              </w:rPr>
            </w:pPr>
            <w:r>
              <w:rPr>
                <w:rFonts w:hint="eastAsia"/>
                <w:bCs/>
                <w:szCs w:val="21"/>
              </w:rPr>
              <w:t>用友</w:t>
            </w:r>
            <w:r>
              <w:rPr>
                <w:rFonts w:hint="eastAsia"/>
                <w:bCs/>
                <w:szCs w:val="21"/>
              </w:rPr>
              <w:t>ERP</w:t>
            </w:r>
            <w:r>
              <w:rPr>
                <w:rFonts w:hint="eastAsia"/>
                <w:bCs/>
                <w:szCs w:val="21"/>
              </w:rPr>
              <w:t>—</w:t>
            </w:r>
            <w:r>
              <w:rPr>
                <w:rFonts w:hint="eastAsia"/>
                <w:bCs/>
                <w:szCs w:val="21"/>
              </w:rPr>
              <w:t>U8</w:t>
            </w:r>
            <w:r>
              <w:rPr>
                <w:rFonts w:hint="eastAsia"/>
                <w:bCs/>
                <w:szCs w:val="21"/>
              </w:rPr>
              <w:t>管理软件安装程序</w:t>
            </w:r>
            <w:r>
              <w:rPr>
                <w:rFonts w:ascii="宋体" w:hAnsi="宋体" w:hint="eastAsia"/>
                <w:kern w:val="0"/>
                <w:szCs w:val="21"/>
              </w:rPr>
              <w:t>。</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1</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t>2</w:t>
            </w:r>
          </w:p>
        </w:tc>
        <w:tc>
          <w:tcPr>
            <w:tcW w:w="1134" w:type="dxa"/>
            <w:vMerge w:val="restart"/>
            <w:vAlign w:val="center"/>
          </w:tcPr>
          <w:p w:rsidR="004C187F" w:rsidRDefault="005E14EE">
            <w:pPr>
              <w:jc w:val="center"/>
              <w:rPr>
                <w:rFonts w:ascii="宋体" w:eastAsia="宋体" w:hAnsi="宋体"/>
                <w:kern w:val="0"/>
                <w:szCs w:val="21"/>
              </w:rPr>
            </w:pPr>
            <w:r>
              <w:rPr>
                <w:rFonts w:ascii="宋体" w:hAnsi="宋体" w:hint="eastAsia"/>
                <w:kern w:val="0"/>
                <w:szCs w:val="21"/>
              </w:rPr>
              <w:t>系统管理与企业应用平台</w:t>
            </w: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系统管理</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掌握系统管理中设置操作员、操作员权限设置方法；</w:t>
            </w:r>
            <w:proofErr w:type="gramStart"/>
            <w:r>
              <w:rPr>
                <w:rFonts w:ascii="宋体" w:hAnsi="宋体" w:hint="eastAsia"/>
                <w:kern w:val="0"/>
                <w:szCs w:val="21"/>
              </w:rPr>
              <w:t>掌握账套建立</w:t>
            </w:r>
            <w:proofErr w:type="gramEnd"/>
            <w:r>
              <w:rPr>
                <w:rFonts w:ascii="宋体" w:hAnsi="宋体" w:hint="eastAsia"/>
                <w:kern w:val="0"/>
                <w:szCs w:val="21"/>
              </w:rPr>
              <w:t>、修改、备份、恢复、</w:t>
            </w:r>
            <w:r>
              <w:rPr>
                <w:rFonts w:ascii="宋体" w:hAnsi="宋体" w:hint="eastAsia"/>
                <w:kern w:val="0"/>
                <w:szCs w:val="21"/>
              </w:rPr>
              <w:lastRenderedPageBreak/>
              <w:t>删除方法；</w:t>
            </w:r>
            <w:r>
              <w:rPr>
                <w:rFonts w:hint="eastAsia"/>
                <w:bCs/>
                <w:szCs w:val="21"/>
              </w:rPr>
              <w:t>理解系统管理在整个系统中的作用及基础设置的重要性</w:t>
            </w:r>
            <w:r>
              <w:rPr>
                <w:rFonts w:ascii="宋体" w:hAnsi="宋体" w:hint="eastAsia"/>
                <w:kern w:val="0"/>
                <w:szCs w:val="21"/>
              </w:rPr>
              <w:t>。</w:t>
            </w:r>
          </w:p>
        </w:tc>
        <w:tc>
          <w:tcPr>
            <w:tcW w:w="2126" w:type="dxa"/>
            <w:vAlign w:val="center"/>
          </w:tcPr>
          <w:p w:rsidR="004C187F" w:rsidRDefault="005E14EE">
            <w:pPr>
              <w:rPr>
                <w:rFonts w:ascii="宋体" w:hAnsi="宋体"/>
                <w:kern w:val="0"/>
                <w:szCs w:val="21"/>
              </w:rPr>
            </w:pPr>
            <w:r>
              <w:rPr>
                <w:rFonts w:ascii="宋体" w:hAnsi="宋体" w:hint="eastAsia"/>
                <w:szCs w:val="21"/>
              </w:rPr>
              <w:lastRenderedPageBreak/>
              <w:t>系统管理中设置操作员，</w:t>
            </w:r>
            <w:r>
              <w:rPr>
                <w:rFonts w:ascii="宋体" w:hAnsi="宋体" w:hint="eastAsia"/>
                <w:kern w:val="0"/>
                <w:szCs w:val="21"/>
              </w:rPr>
              <w:t>增加、修改、删除操作员权限；</w:t>
            </w:r>
            <w:r>
              <w:rPr>
                <w:rFonts w:ascii="宋体" w:hAnsi="宋体" w:hint="eastAsia"/>
                <w:szCs w:val="21"/>
              </w:rPr>
              <w:t>建立、修改、</w:t>
            </w:r>
            <w:r>
              <w:rPr>
                <w:rFonts w:ascii="宋体" w:hAnsi="宋体" w:hint="eastAsia"/>
                <w:kern w:val="0"/>
                <w:szCs w:val="21"/>
              </w:rPr>
              <w:t>备份、恢复、</w:t>
            </w:r>
            <w:r>
              <w:rPr>
                <w:rFonts w:ascii="宋体" w:hAnsi="宋体" w:hint="eastAsia"/>
                <w:kern w:val="0"/>
                <w:szCs w:val="21"/>
              </w:rPr>
              <w:lastRenderedPageBreak/>
              <w:t>删除</w:t>
            </w:r>
            <w:r>
              <w:rPr>
                <w:rFonts w:ascii="宋体" w:hAnsi="宋体" w:hint="eastAsia"/>
                <w:szCs w:val="21"/>
              </w:rPr>
              <w:t>账套。</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lastRenderedPageBreak/>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任务二：</w:t>
            </w:r>
            <w:r>
              <w:rPr>
                <w:rFonts w:hint="eastAsia"/>
                <w:bCs/>
                <w:szCs w:val="21"/>
              </w:rPr>
              <w:t>企业应用平台</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掌握系统启用方法；掌握企业应用平台基础设置。</w:t>
            </w:r>
          </w:p>
        </w:tc>
        <w:tc>
          <w:tcPr>
            <w:tcW w:w="2126" w:type="dxa"/>
            <w:vAlign w:val="center"/>
          </w:tcPr>
          <w:p w:rsidR="004C187F" w:rsidRDefault="005E14EE">
            <w:pPr>
              <w:rPr>
                <w:rFonts w:ascii="宋体" w:hAnsi="宋体"/>
                <w:kern w:val="0"/>
                <w:szCs w:val="21"/>
              </w:rPr>
            </w:pPr>
            <w:r>
              <w:rPr>
                <w:rFonts w:ascii="宋体" w:hAnsi="宋体" w:hint="eastAsia"/>
                <w:kern w:val="0"/>
                <w:szCs w:val="21"/>
              </w:rPr>
              <w:t>系统启用、基础设置。</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84"/>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w:t>
            </w:r>
            <w:r>
              <w:rPr>
                <w:rFonts w:hint="eastAsia"/>
                <w:bCs/>
                <w:szCs w:val="21"/>
              </w:rPr>
              <w:t>实验</w:t>
            </w:r>
            <w:proofErr w:type="gramStart"/>
            <w:r>
              <w:rPr>
                <w:rFonts w:hint="eastAsia"/>
                <w:bCs/>
                <w:szCs w:val="21"/>
              </w:rPr>
              <w:t>一</w:t>
            </w:r>
            <w:proofErr w:type="gramEnd"/>
            <w:r>
              <w:rPr>
                <w:rFonts w:hint="eastAsia"/>
                <w:bCs/>
                <w:szCs w:val="21"/>
              </w:rPr>
              <w:t xml:space="preserve"> </w:t>
            </w:r>
            <w:r>
              <w:rPr>
                <w:rFonts w:hint="eastAsia"/>
                <w:bCs/>
                <w:szCs w:val="21"/>
              </w:rPr>
              <w:t>系统管理和基础设置</w:t>
            </w:r>
            <w:r>
              <w:rPr>
                <w:rFonts w:hint="eastAsia"/>
                <w:bCs/>
                <w:szCs w:val="21"/>
              </w:rPr>
              <w:t xml:space="preserve">  </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w:t>
            </w:r>
            <w:r>
              <w:rPr>
                <w:rFonts w:hint="eastAsia"/>
                <w:bCs/>
                <w:szCs w:val="21"/>
              </w:rPr>
              <w:t>用友</w:t>
            </w:r>
            <w:r>
              <w:rPr>
                <w:rFonts w:hint="eastAsia"/>
                <w:bCs/>
                <w:szCs w:val="21"/>
              </w:rPr>
              <w:t>ERP</w:t>
            </w:r>
            <w:r>
              <w:rPr>
                <w:rFonts w:hint="eastAsia"/>
                <w:bCs/>
                <w:szCs w:val="21"/>
              </w:rPr>
              <w:t>—</w:t>
            </w:r>
            <w:r>
              <w:rPr>
                <w:rFonts w:hint="eastAsia"/>
                <w:bCs/>
                <w:szCs w:val="21"/>
              </w:rPr>
              <w:t>U8</w:t>
            </w:r>
            <w:r>
              <w:rPr>
                <w:rFonts w:hint="eastAsia"/>
                <w:bCs/>
                <w:szCs w:val="21"/>
              </w:rPr>
              <w:t>管理软件中系统管理和基础设置相关内容。</w:t>
            </w:r>
          </w:p>
        </w:tc>
        <w:tc>
          <w:tcPr>
            <w:tcW w:w="2126" w:type="dxa"/>
            <w:vAlign w:val="center"/>
          </w:tcPr>
          <w:p w:rsidR="004C187F" w:rsidRDefault="005E14EE">
            <w:pPr>
              <w:rPr>
                <w:rFonts w:ascii="宋体" w:hAnsi="宋体"/>
                <w:kern w:val="0"/>
                <w:szCs w:val="21"/>
              </w:rPr>
            </w:pPr>
            <w:r>
              <w:rPr>
                <w:rFonts w:ascii="宋体" w:hAnsi="宋体" w:hint="eastAsia"/>
                <w:kern w:val="0"/>
                <w:szCs w:val="21"/>
              </w:rPr>
              <w:t>建立单位账套、增加操作员、进行财务分工、输入基础信息、备份</w:t>
            </w:r>
            <w:proofErr w:type="gramStart"/>
            <w:r>
              <w:rPr>
                <w:rFonts w:ascii="宋体" w:hAnsi="宋体" w:hint="eastAsia"/>
                <w:kern w:val="0"/>
                <w:szCs w:val="21"/>
              </w:rPr>
              <w:t>账</w:t>
            </w:r>
            <w:proofErr w:type="gramEnd"/>
            <w:r>
              <w:rPr>
                <w:rFonts w:ascii="宋体" w:hAnsi="宋体" w:hint="eastAsia"/>
                <w:kern w:val="0"/>
                <w:szCs w:val="21"/>
              </w:rPr>
              <w:t>套数据、</w:t>
            </w:r>
            <w:proofErr w:type="gramStart"/>
            <w:r>
              <w:rPr>
                <w:rFonts w:ascii="宋体" w:hAnsi="宋体" w:hint="eastAsia"/>
                <w:kern w:val="0"/>
                <w:szCs w:val="21"/>
              </w:rPr>
              <w:t>修改账套参数</w:t>
            </w:r>
            <w:proofErr w:type="gramEnd"/>
            <w:r>
              <w:rPr>
                <w:rFonts w:ascii="宋体" w:hAnsi="宋体" w:hint="eastAsia"/>
                <w:kern w:val="0"/>
                <w:szCs w:val="21"/>
              </w:rPr>
              <w:t>。</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trHeight w:val="305"/>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t>3</w:t>
            </w:r>
          </w:p>
        </w:tc>
        <w:tc>
          <w:tcPr>
            <w:tcW w:w="1134" w:type="dxa"/>
            <w:vMerge w:val="restart"/>
            <w:vAlign w:val="center"/>
          </w:tcPr>
          <w:p w:rsidR="004C187F" w:rsidRDefault="005E14EE">
            <w:pPr>
              <w:jc w:val="center"/>
              <w:rPr>
                <w:rFonts w:ascii="宋体" w:eastAsia="宋体" w:hAnsi="宋体"/>
                <w:kern w:val="0"/>
                <w:szCs w:val="21"/>
              </w:rPr>
            </w:pPr>
            <w:r>
              <w:rPr>
                <w:rFonts w:ascii="宋体" w:hAnsi="宋体" w:hint="eastAsia"/>
                <w:color w:val="000000"/>
                <w:kern w:val="0"/>
                <w:szCs w:val="21"/>
              </w:rPr>
              <w:t>总账管理</w:t>
            </w: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：总账管理系统初始设置</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掌握总账系统初始设置相关内容；理解总账管理系统初始设置的意义。</w:t>
            </w:r>
          </w:p>
        </w:tc>
        <w:tc>
          <w:tcPr>
            <w:tcW w:w="2126" w:type="dxa"/>
            <w:vAlign w:val="center"/>
          </w:tcPr>
          <w:p w:rsidR="004C187F" w:rsidRDefault="005E14EE">
            <w:pPr>
              <w:rPr>
                <w:rFonts w:ascii="宋体" w:eastAsia="宋体" w:hAnsi="宋体"/>
                <w:kern w:val="0"/>
                <w:szCs w:val="21"/>
              </w:rPr>
            </w:pPr>
            <w:r>
              <w:rPr>
                <w:rFonts w:ascii="宋体" w:hAnsi="宋体" w:hint="eastAsia"/>
                <w:kern w:val="0"/>
                <w:szCs w:val="21"/>
              </w:rPr>
              <w:t>建立会计科目；设置辅助核算；建立部门、个人、客户、供应商等基础档案；设置凭证类别、结算方式等；输入期初余额并试算平衡。</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2</w:t>
            </w:r>
          </w:p>
        </w:tc>
      </w:tr>
      <w:tr w:rsidR="004C187F">
        <w:trPr>
          <w:trHeight w:val="305"/>
          <w:jc w:val="center"/>
        </w:trPr>
        <w:tc>
          <w:tcPr>
            <w:tcW w:w="710" w:type="dxa"/>
            <w:vMerge/>
            <w:vAlign w:val="center"/>
          </w:tcPr>
          <w:p w:rsidR="004C187F" w:rsidRDefault="004C187F"/>
        </w:tc>
        <w:tc>
          <w:tcPr>
            <w:tcW w:w="1134" w:type="dxa"/>
            <w:vMerge/>
            <w:vAlign w:val="center"/>
          </w:tcPr>
          <w:p w:rsidR="004C187F" w:rsidRDefault="004C187F"/>
        </w:tc>
        <w:tc>
          <w:tcPr>
            <w:tcW w:w="1701" w:type="dxa"/>
            <w:vAlign w:val="center"/>
          </w:tcPr>
          <w:p w:rsidR="004C187F" w:rsidRDefault="005E14EE">
            <w:pPr>
              <w:rPr>
                <w:rFonts w:ascii="宋体" w:hAnsi="宋体"/>
                <w:kern w:val="0"/>
                <w:szCs w:val="21"/>
              </w:rPr>
            </w:pPr>
            <w:r>
              <w:rPr>
                <w:rFonts w:ascii="宋体" w:hAnsi="宋体" w:hint="eastAsia"/>
                <w:kern w:val="0"/>
                <w:szCs w:val="21"/>
              </w:rPr>
              <w:t>任务二：实验二总账管理系统初始设置</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掌握总账系统初始设置具体内容和操作方法。</w:t>
            </w:r>
          </w:p>
        </w:tc>
        <w:tc>
          <w:tcPr>
            <w:tcW w:w="2126" w:type="dxa"/>
            <w:vAlign w:val="center"/>
          </w:tcPr>
          <w:p w:rsidR="004C187F" w:rsidRDefault="005E14EE">
            <w:pPr>
              <w:rPr>
                <w:rFonts w:ascii="宋体" w:eastAsia="宋体" w:hAnsi="宋体"/>
                <w:kern w:val="0"/>
                <w:szCs w:val="21"/>
              </w:rPr>
            </w:pPr>
            <w:r>
              <w:rPr>
                <w:rFonts w:ascii="宋体" w:hAnsi="宋体" w:hint="eastAsia"/>
                <w:kern w:val="0"/>
                <w:szCs w:val="21"/>
              </w:rPr>
              <w:t>总账管理系统参数设置；基础档案设置；期初余额录入。</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2</w:t>
            </w:r>
          </w:p>
        </w:tc>
      </w:tr>
      <w:tr w:rsidR="004C187F">
        <w:trPr>
          <w:trHeight w:val="183"/>
          <w:jc w:val="center"/>
        </w:trPr>
        <w:tc>
          <w:tcPr>
            <w:tcW w:w="710" w:type="dxa"/>
            <w:vMerge/>
            <w:vAlign w:val="center"/>
          </w:tcPr>
          <w:p w:rsidR="004C187F" w:rsidRDefault="004C187F">
            <w:pPr>
              <w:rPr>
                <w:rFonts w:ascii="宋体" w:hAnsi="宋体"/>
                <w:kern w:val="0"/>
                <w:szCs w:val="21"/>
              </w:rPr>
            </w:pPr>
          </w:p>
        </w:tc>
        <w:tc>
          <w:tcPr>
            <w:tcW w:w="1134" w:type="dxa"/>
            <w:vMerge/>
            <w:vAlign w:val="center"/>
          </w:tcPr>
          <w:p w:rsidR="004C187F" w:rsidRDefault="004C187F">
            <w:pP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任务三：总账管理系统日常业务处理</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掌握总账管理系统日常业务处理相关内容；掌握总账管理系统日常业务处理的各种操作。</w:t>
            </w:r>
          </w:p>
        </w:tc>
        <w:tc>
          <w:tcPr>
            <w:tcW w:w="2126" w:type="dxa"/>
            <w:vAlign w:val="center"/>
          </w:tcPr>
          <w:p w:rsidR="004C187F" w:rsidRDefault="005E14EE">
            <w:pPr>
              <w:rPr>
                <w:rFonts w:ascii="宋体" w:eastAsia="宋体" w:hAnsi="宋体"/>
                <w:kern w:val="0"/>
                <w:szCs w:val="21"/>
              </w:rPr>
            </w:pPr>
            <w:r>
              <w:rPr>
                <w:rFonts w:ascii="宋体" w:hAnsi="宋体" w:hint="eastAsia"/>
                <w:kern w:val="0"/>
                <w:szCs w:val="21"/>
              </w:rPr>
              <w:t>凭证管理、出纳管理、账簿管理。</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2</w:t>
            </w:r>
          </w:p>
        </w:tc>
      </w:tr>
      <w:tr w:rsidR="004C187F">
        <w:trPr>
          <w:trHeight w:val="183"/>
          <w:jc w:val="center"/>
        </w:trPr>
        <w:tc>
          <w:tcPr>
            <w:tcW w:w="710" w:type="dxa"/>
            <w:vMerge/>
            <w:vAlign w:val="center"/>
          </w:tcPr>
          <w:p w:rsidR="004C187F" w:rsidRDefault="004C187F"/>
        </w:tc>
        <w:tc>
          <w:tcPr>
            <w:tcW w:w="1134" w:type="dxa"/>
            <w:vMerge/>
            <w:vAlign w:val="center"/>
          </w:tcPr>
          <w:p w:rsidR="004C187F" w:rsidRDefault="004C187F"/>
        </w:tc>
        <w:tc>
          <w:tcPr>
            <w:tcW w:w="1701" w:type="dxa"/>
            <w:vAlign w:val="center"/>
          </w:tcPr>
          <w:p w:rsidR="004C187F" w:rsidRDefault="005E14EE">
            <w:pPr>
              <w:rPr>
                <w:rFonts w:ascii="宋体" w:hAnsi="宋体"/>
                <w:kern w:val="0"/>
                <w:szCs w:val="21"/>
              </w:rPr>
            </w:pPr>
            <w:r>
              <w:rPr>
                <w:rFonts w:ascii="宋体" w:hAnsi="宋体" w:hint="eastAsia"/>
                <w:kern w:val="0"/>
                <w:szCs w:val="21"/>
              </w:rPr>
              <w:t>任务四：实验三总账管理系统日常业务处理</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掌握凭证管理、出纳管理、账簿管理等的具体内容和操作方法。</w:t>
            </w:r>
          </w:p>
        </w:tc>
        <w:tc>
          <w:tcPr>
            <w:tcW w:w="2126" w:type="dxa"/>
            <w:vAlign w:val="center"/>
          </w:tcPr>
          <w:p w:rsidR="004C187F" w:rsidRDefault="005E14EE">
            <w:pPr>
              <w:rPr>
                <w:rFonts w:ascii="宋体" w:eastAsia="宋体" w:hAnsi="宋体"/>
                <w:kern w:val="0"/>
                <w:szCs w:val="21"/>
              </w:rPr>
            </w:pPr>
            <w:r>
              <w:rPr>
                <w:rFonts w:ascii="宋体" w:hAnsi="宋体" w:hint="eastAsia"/>
                <w:kern w:val="0"/>
                <w:szCs w:val="21"/>
              </w:rPr>
              <w:t>填制凭证、审核凭证、凭证记账；出纳签字，现金、银行存款日记账和资金日报表的查询；总账、科目余额表、明细账、辅助账的查询。</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4</w:t>
            </w:r>
          </w:p>
        </w:tc>
      </w:tr>
      <w:tr w:rsidR="004C187F">
        <w:trPr>
          <w:trHeight w:val="183"/>
          <w:jc w:val="center"/>
        </w:trPr>
        <w:tc>
          <w:tcPr>
            <w:tcW w:w="710" w:type="dxa"/>
            <w:vMerge/>
            <w:vAlign w:val="center"/>
          </w:tcPr>
          <w:p w:rsidR="004C187F" w:rsidRDefault="004C187F">
            <w:pPr>
              <w:rPr>
                <w:rFonts w:ascii="宋体" w:hAnsi="宋体"/>
                <w:kern w:val="0"/>
                <w:szCs w:val="21"/>
              </w:rPr>
            </w:pPr>
          </w:p>
        </w:tc>
        <w:tc>
          <w:tcPr>
            <w:tcW w:w="1134" w:type="dxa"/>
            <w:vMerge/>
            <w:vAlign w:val="center"/>
          </w:tcPr>
          <w:p w:rsidR="004C187F" w:rsidRDefault="004C187F">
            <w:pP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任务五：总账管理系统期末处理</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掌握总账管理系统月末处理的相关内容；掌握总账管理系统月末处理业务的各种操作。</w:t>
            </w:r>
          </w:p>
        </w:tc>
        <w:tc>
          <w:tcPr>
            <w:tcW w:w="2126" w:type="dxa"/>
            <w:vAlign w:val="center"/>
          </w:tcPr>
          <w:p w:rsidR="004C187F" w:rsidRDefault="005E14EE">
            <w:pPr>
              <w:rPr>
                <w:rFonts w:ascii="宋体" w:eastAsia="宋体" w:hAnsi="宋体"/>
                <w:kern w:val="0"/>
                <w:szCs w:val="21"/>
              </w:rPr>
            </w:pPr>
            <w:r>
              <w:rPr>
                <w:rFonts w:ascii="宋体" w:hAnsi="宋体" w:hint="eastAsia"/>
                <w:kern w:val="0"/>
                <w:szCs w:val="21"/>
              </w:rPr>
              <w:t>银行对账；自定义转账、对应结转、期间损益结转设置与生成转账凭证；对账；结账。</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2</w:t>
            </w:r>
          </w:p>
        </w:tc>
      </w:tr>
      <w:tr w:rsidR="004C187F">
        <w:trPr>
          <w:trHeight w:val="183"/>
          <w:jc w:val="center"/>
        </w:trPr>
        <w:tc>
          <w:tcPr>
            <w:tcW w:w="710" w:type="dxa"/>
            <w:vMerge/>
            <w:vAlign w:val="center"/>
          </w:tcPr>
          <w:p w:rsidR="004C187F" w:rsidRDefault="004C187F">
            <w:pPr>
              <w:rPr>
                <w:rFonts w:ascii="宋体" w:hAnsi="宋体"/>
                <w:kern w:val="0"/>
                <w:szCs w:val="21"/>
              </w:rPr>
            </w:pPr>
          </w:p>
        </w:tc>
        <w:tc>
          <w:tcPr>
            <w:tcW w:w="1134" w:type="dxa"/>
            <w:vMerge/>
            <w:vAlign w:val="center"/>
          </w:tcPr>
          <w:p w:rsidR="004C187F" w:rsidRDefault="004C187F">
            <w:pP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任务六：实验四总账管理系统期末处理</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掌握银行对账、自动转账设置与生成、对账、月末结账的操作方法。</w:t>
            </w:r>
          </w:p>
        </w:tc>
        <w:tc>
          <w:tcPr>
            <w:tcW w:w="2126" w:type="dxa"/>
            <w:vAlign w:val="center"/>
          </w:tcPr>
          <w:p w:rsidR="004C187F" w:rsidRDefault="005E14EE">
            <w:pPr>
              <w:rPr>
                <w:rFonts w:ascii="宋体" w:eastAsia="宋体" w:hAnsi="宋体"/>
                <w:kern w:val="0"/>
                <w:szCs w:val="21"/>
              </w:rPr>
            </w:pPr>
            <w:r>
              <w:rPr>
                <w:rFonts w:ascii="宋体" w:hAnsi="宋体" w:hint="eastAsia"/>
                <w:kern w:val="0"/>
                <w:szCs w:val="21"/>
              </w:rPr>
              <w:t>银行对账、自动转账、对账、结账。</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4</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lastRenderedPageBreak/>
              <w:t>4</w:t>
            </w:r>
          </w:p>
        </w:tc>
        <w:tc>
          <w:tcPr>
            <w:tcW w:w="1134" w:type="dxa"/>
            <w:vMerge w:val="restart"/>
            <w:vAlign w:val="center"/>
          </w:tcPr>
          <w:p w:rsidR="004C187F" w:rsidRDefault="005E14EE">
            <w:pPr>
              <w:jc w:val="center"/>
              <w:rPr>
                <w:rFonts w:ascii="宋体" w:eastAsia="宋体" w:hAnsi="宋体"/>
                <w:kern w:val="0"/>
                <w:szCs w:val="21"/>
              </w:rPr>
            </w:pPr>
            <w:r>
              <w:rPr>
                <w:rFonts w:ascii="宋体" w:hAnsi="宋体" w:hint="eastAsia"/>
                <w:kern w:val="0"/>
                <w:szCs w:val="21"/>
              </w:rPr>
              <w:t>UFO报表管理</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：UFO报表管理</w:t>
            </w:r>
          </w:p>
        </w:tc>
        <w:tc>
          <w:tcPr>
            <w:tcW w:w="2268" w:type="dxa"/>
            <w:vAlign w:val="center"/>
          </w:tcPr>
          <w:p w:rsidR="004C187F" w:rsidRDefault="005E14EE">
            <w:pPr>
              <w:rPr>
                <w:rFonts w:ascii="宋体" w:hAnsi="宋体"/>
                <w:kern w:val="0"/>
                <w:szCs w:val="21"/>
              </w:rPr>
            </w:pPr>
            <w:r>
              <w:rPr>
                <w:rFonts w:ascii="宋体" w:hAnsi="宋体" w:hint="eastAsia"/>
                <w:kern w:val="0"/>
                <w:szCs w:val="21"/>
              </w:rPr>
              <w:t>理解报表编制的原理及流程；掌握报表管理系统基本概念；掌握自定义报表及报表数据处理；掌握利用报表模板生成报表。</w:t>
            </w:r>
          </w:p>
        </w:tc>
        <w:tc>
          <w:tcPr>
            <w:tcW w:w="2126" w:type="dxa"/>
            <w:vAlign w:val="center"/>
          </w:tcPr>
          <w:p w:rsidR="004C187F" w:rsidRDefault="005E14EE">
            <w:pPr>
              <w:rPr>
                <w:rFonts w:ascii="宋体" w:hAnsi="宋体"/>
                <w:kern w:val="0"/>
                <w:szCs w:val="21"/>
              </w:rPr>
            </w:pPr>
            <w:r>
              <w:rPr>
                <w:rFonts w:ascii="宋体" w:hAnsi="宋体" w:hint="eastAsia"/>
                <w:kern w:val="0"/>
                <w:szCs w:val="21"/>
              </w:rPr>
              <w:t>报表管理系统基本概念、自定义报表、利用报表模板生成报表。</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任务二：实验五 UFO报表管理</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掌握报表格式定义、公式定义操作方法；掌握报表数据处理、表页管理、图表功能等操作；掌握利用报表模板生成一张报表。</w:t>
            </w:r>
          </w:p>
        </w:tc>
        <w:tc>
          <w:tcPr>
            <w:tcW w:w="2126" w:type="dxa"/>
            <w:vAlign w:val="center"/>
          </w:tcPr>
          <w:p w:rsidR="004C187F" w:rsidRDefault="005E14EE">
            <w:pPr>
              <w:rPr>
                <w:rFonts w:ascii="宋体" w:hAnsi="宋体"/>
                <w:kern w:val="0"/>
                <w:szCs w:val="21"/>
              </w:rPr>
            </w:pPr>
            <w:r>
              <w:rPr>
                <w:rFonts w:ascii="宋体" w:hAnsi="宋体" w:hint="eastAsia"/>
                <w:kern w:val="0"/>
                <w:szCs w:val="21"/>
              </w:rPr>
              <w:t>自定义一张报表、利用报表模板生成报表。</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2</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t>5</w:t>
            </w:r>
          </w:p>
        </w:tc>
        <w:tc>
          <w:tcPr>
            <w:tcW w:w="1134" w:type="dxa"/>
            <w:vMerge w:val="restart"/>
            <w:vAlign w:val="center"/>
          </w:tcPr>
          <w:p w:rsidR="004C187F" w:rsidRDefault="005E14EE">
            <w:pPr>
              <w:jc w:val="center"/>
              <w:rPr>
                <w:rFonts w:ascii="宋体" w:eastAsia="宋体" w:hAnsi="宋体"/>
                <w:kern w:val="0"/>
                <w:szCs w:val="21"/>
              </w:rPr>
            </w:pPr>
            <w:r>
              <w:rPr>
                <w:rFonts w:ascii="宋体" w:hAnsi="宋体" w:hint="eastAsia"/>
                <w:kern w:val="0"/>
                <w:szCs w:val="21"/>
              </w:rPr>
              <w:t>薪资管理</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薪资管理系统初始化</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掌握设置</w:t>
            </w:r>
            <w:proofErr w:type="gramStart"/>
            <w:r>
              <w:rPr>
                <w:rFonts w:ascii="宋体" w:hAnsi="宋体" w:hint="eastAsia"/>
                <w:kern w:val="0"/>
                <w:szCs w:val="21"/>
              </w:rPr>
              <w:t>工资账套参数</w:t>
            </w:r>
            <w:proofErr w:type="gramEnd"/>
            <w:r>
              <w:rPr>
                <w:rFonts w:ascii="宋体" w:hAnsi="宋体" w:hint="eastAsia"/>
                <w:kern w:val="0"/>
                <w:szCs w:val="21"/>
              </w:rPr>
              <w:t>、工资项目、工资计算公式等工资系统初始化方法。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设置</w:t>
            </w:r>
            <w:proofErr w:type="gramStart"/>
            <w:r>
              <w:rPr>
                <w:rFonts w:ascii="宋体" w:hAnsi="宋体" w:hint="eastAsia"/>
                <w:kern w:val="0"/>
                <w:szCs w:val="21"/>
              </w:rPr>
              <w:t>工资账套参数</w:t>
            </w:r>
            <w:proofErr w:type="gramEnd"/>
            <w:r>
              <w:rPr>
                <w:rFonts w:ascii="宋体" w:hAnsi="宋体" w:hint="eastAsia"/>
                <w:kern w:val="0"/>
                <w:szCs w:val="21"/>
              </w:rPr>
              <w:t>、银行名称、人员类别、工资项目和计算公式。</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59"/>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任务二：</w:t>
            </w:r>
            <w:r>
              <w:rPr>
                <w:rFonts w:hint="eastAsia"/>
                <w:bCs/>
                <w:szCs w:val="21"/>
              </w:rPr>
              <w:t>薪资管理系统日常业务处理及月末处理</w:t>
            </w:r>
          </w:p>
        </w:tc>
        <w:tc>
          <w:tcPr>
            <w:tcW w:w="2268" w:type="dxa"/>
            <w:vAlign w:val="center"/>
          </w:tcPr>
          <w:p w:rsidR="004C187F" w:rsidRDefault="005E14EE">
            <w:pPr>
              <w:rPr>
                <w:rFonts w:ascii="宋体" w:hAnsi="宋体"/>
                <w:kern w:val="0"/>
                <w:szCs w:val="21"/>
              </w:rPr>
            </w:pPr>
            <w:r>
              <w:rPr>
                <w:rFonts w:ascii="宋体" w:hAnsi="宋体" w:hint="eastAsia"/>
                <w:szCs w:val="21"/>
              </w:rPr>
              <w:t>掌握固定工资数据编辑及变动工资数据的方法；掌握计算个人所得税的方法和工资数据的计算和汇总的方法；掌握工资分配与计提、工资转账凭证生成的原理和方法。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工资变动、扣缴所得税、工资分摊、月末处理。</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57"/>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任务三：实验六 薪资管理</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掌握薪资管理系统初始化、日常业务处理、工资分摊及月末处理的操作。</w:t>
            </w:r>
          </w:p>
        </w:tc>
        <w:tc>
          <w:tcPr>
            <w:tcW w:w="2126" w:type="dxa"/>
            <w:vAlign w:val="center"/>
          </w:tcPr>
          <w:p w:rsidR="004C187F" w:rsidRDefault="005E14EE">
            <w:pPr>
              <w:rPr>
                <w:rFonts w:ascii="宋体" w:hAnsi="宋体"/>
                <w:kern w:val="0"/>
                <w:szCs w:val="21"/>
              </w:rPr>
            </w:pPr>
            <w:r>
              <w:rPr>
                <w:rFonts w:ascii="宋体" w:hAnsi="宋体" w:hint="eastAsia"/>
                <w:kern w:val="0"/>
                <w:szCs w:val="21"/>
              </w:rPr>
              <w:t>薪资管理系统初始设置、日常业务处理、工资分摊及月末处理、数据查询。</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4</w:t>
            </w:r>
          </w:p>
        </w:tc>
      </w:tr>
      <w:tr w:rsidR="004C187F">
        <w:trPr>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t>6</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固定资产管理</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固定资产初始设置</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掌握固定资产管理系统中建立固定资产</w:t>
            </w:r>
            <w:proofErr w:type="gramStart"/>
            <w:r>
              <w:rPr>
                <w:rFonts w:ascii="宋体" w:hAnsi="宋体" w:hint="eastAsia"/>
                <w:kern w:val="0"/>
                <w:szCs w:val="21"/>
              </w:rPr>
              <w:t>子账套</w:t>
            </w:r>
            <w:proofErr w:type="gramEnd"/>
            <w:r>
              <w:rPr>
                <w:rFonts w:ascii="宋体" w:hAnsi="宋体" w:hint="eastAsia"/>
                <w:kern w:val="0"/>
                <w:szCs w:val="21"/>
              </w:rPr>
              <w:t>、基础设置和录入原始卡片方法。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建立固定资产</w:t>
            </w:r>
            <w:proofErr w:type="gramStart"/>
            <w:r>
              <w:rPr>
                <w:rFonts w:ascii="宋体" w:hAnsi="宋体" w:hint="eastAsia"/>
                <w:kern w:val="0"/>
                <w:szCs w:val="21"/>
              </w:rPr>
              <w:t>子账套</w:t>
            </w:r>
            <w:proofErr w:type="gramEnd"/>
            <w:r>
              <w:rPr>
                <w:rFonts w:ascii="宋体" w:hAnsi="宋体" w:hint="eastAsia"/>
                <w:kern w:val="0"/>
                <w:szCs w:val="21"/>
              </w:rPr>
              <w:t>、基础设置、原始卡片录入。</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59"/>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任务二：</w:t>
            </w:r>
            <w:r>
              <w:rPr>
                <w:rFonts w:hint="eastAsia"/>
                <w:bCs/>
                <w:szCs w:val="21"/>
              </w:rPr>
              <w:t>固定资产日常业务处理及期末处理</w:t>
            </w:r>
          </w:p>
        </w:tc>
        <w:tc>
          <w:tcPr>
            <w:tcW w:w="2268" w:type="dxa"/>
            <w:vAlign w:val="center"/>
          </w:tcPr>
          <w:p w:rsidR="004C187F" w:rsidRDefault="005E14EE">
            <w:pPr>
              <w:rPr>
                <w:rFonts w:ascii="宋体" w:eastAsia="宋体" w:hAnsi="宋体"/>
                <w:kern w:val="0"/>
                <w:szCs w:val="21"/>
              </w:rPr>
            </w:pPr>
            <w:r>
              <w:rPr>
                <w:rFonts w:ascii="宋体" w:hAnsi="宋体" w:hint="eastAsia"/>
                <w:szCs w:val="21"/>
              </w:rPr>
              <w:t>熟悉固定资产增减变动处理方法；掌握计提折旧及制单方法；了解对账、结账</w:t>
            </w:r>
            <w:proofErr w:type="gramStart"/>
            <w:r>
              <w:rPr>
                <w:rFonts w:ascii="宋体" w:hAnsi="宋体" w:hint="eastAsia"/>
                <w:szCs w:val="21"/>
              </w:rPr>
              <w:t>及账表</w:t>
            </w:r>
            <w:proofErr w:type="gramEnd"/>
            <w:r>
              <w:rPr>
                <w:rFonts w:ascii="宋体" w:hAnsi="宋体" w:hint="eastAsia"/>
                <w:szCs w:val="21"/>
              </w:rPr>
              <w:t>查询方法。</w:t>
            </w:r>
          </w:p>
        </w:tc>
        <w:tc>
          <w:tcPr>
            <w:tcW w:w="2126" w:type="dxa"/>
            <w:vAlign w:val="center"/>
          </w:tcPr>
          <w:p w:rsidR="004C187F" w:rsidRDefault="005E14EE">
            <w:pPr>
              <w:rPr>
                <w:rFonts w:ascii="宋体" w:hAnsi="宋体"/>
                <w:kern w:val="0"/>
                <w:szCs w:val="21"/>
              </w:rPr>
            </w:pPr>
            <w:r>
              <w:rPr>
                <w:rFonts w:ascii="宋体" w:hAnsi="宋体" w:hint="eastAsia"/>
                <w:kern w:val="0"/>
                <w:szCs w:val="21"/>
              </w:rPr>
              <w:t>固定资产卡片修改、删除、查询、打印；固定资产增加、减少管理；固定资产变动管理；折旧处理、制单处理；对账、结账处理；账表管理、数据维护。</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57"/>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任务三：实验七 固定资产管理</w:t>
            </w:r>
          </w:p>
        </w:tc>
        <w:tc>
          <w:tcPr>
            <w:tcW w:w="2268" w:type="dxa"/>
            <w:vAlign w:val="center"/>
          </w:tcPr>
          <w:p w:rsidR="004C187F" w:rsidRDefault="005E14EE">
            <w:pPr>
              <w:rPr>
                <w:rFonts w:ascii="宋体" w:hAnsi="宋体"/>
                <w:kern w:val="0"/>
                <w:szCs w:val="21"/>
              </w:rPr>
            </w:pPr>
            <w:r>
              <w:rPr>
                <w:rFonts w:ascii="宋体" w:hAnsi="宋体" w:hint="eastAsia"/>
                <w:szCs w:val="21"/>
              </w:rPr>
              <w:t>掌握固定资产管理系统初始化、日常业务处</w:t>
            </w:r>
            <w:r>
              <w:rPr>
                <w:rFonts w:ascii="宋体" w:hAnsi="宋体" w:hint="eastAsia"/>
                <w:szCs w:val="21"/>
              </w:rPr>
              <w:lastRenderedPageBreak/>
              <w:t>理及月末处理的操作。</w:t>
            </w:r>
          </w:p>
        </w:tc>
        <w:tc>
          <w:tcPr>
            <w:tcW w:w="2126" w:type="dxa"/>
            <w:vAlign w:val="center"/>
          </w:tcPr>
          <w:p w:rsidR="004C187F" w:rsidRDefault="005E14EE">
            <w:pPr>
              <w:rPr>
                <w:rFonts w:ascii="宋体" w:hAnsi="宋体"/>
                <w:kern w:val="0"/>
                <w:szCs w:val="21"/>
              </w:rPr>
            </w:pPr>
            <w:r>
              <w:rPr>
                <w:rFonts w:ascii="宋体" w:hAnsi="宋体" w:hint="eastAsia"/>
                <w:kern w:val="0"/>
                <w:szCs w:val="21"/>
              </w:rPr>
              <w:lastRenderedPageBreak/>
              <w:t>固定资产管理系统参数设置、原始卡片录</w:t>
            </w:r>
            <w:r>
              <w:rPr>
                <w:rFonts w:ascii="宋体" w:hAnsi="宋体" w:hint="eastAsia"/>
                <w:kern w:val="0"/>
                <w:szCs w:val="21"/>
              </w:rPr>
              <w:lastRenderedPageBreak/>
              <w:t>入；日常业务；月末处理。</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lastRenderedPageBreak/>
              <w:t>4</w:t>
            </w:r>
          </w:p>
        </w:tc>
      </w:tr>
      <w:tr w:rsidR="004C187F">
        <w:trPr>
          <w:trHeight w:val="55"/>
          <w:jc w:val="center"/>
        </w:trPr>
        <w:tc>
          <w:tcPr>
            <w:tcW w:w="710" w:type="dxa"/>
            <w:vMerge w:val="restart"/>
            <w:vAlign w:val="center"/>
          </w:tcPr>
          <w:p w:rsidR="004C187F" w:rsidRDefault="005E14EE">
            <w:pPr>
              <w:jc w:val="center"/>
              <w:rPr>
                <w:rFonts w:ascii="宋体" w:hAnsi="宋体"/>
                <w:kern w:val="0"/>
                <w:szCs w:val="21"/>
              </w:rPr>
            </w:pPr>
            <w:r>
              <w:rPr>
                <w:rFonts w:ascii="宋体" w:hAnsi="宋体"/>
                <w:kern w:val="0"/>
                <w:szCs w:val="21"/>
              </w:rPr>
              <w:lastRenderedPageBreak/>
              <w:t>7</w:t>
            </w:r>
          </w:p>
        </w:tc>
        <w:tc>
          <w:tcPr>
            <w:tcW w:w="1134" w:type="dxa"/>
            <w:vMerge w:val="restart"/>
            <w:vAlign w:val="center"/>
          </w:tcPr>
          <w:p w:rsidR="004C187F" w:rsidRDefault="005E14EE">
            <w:pPr>
              <w:jc w:val="center"/>
              <w:rPr>
                <w:rFonts w:ascii="宋体" w:eastAsia="宋体" w:hAnsi="宋体"/>
                <w:kern w:val="0"/>
                <w:szCs w:val="21"/>
              </w:rPr>
            </w:pPr>
            <w:r>
              <w:rPr>
                <w:rFonts w:ascii="宋体" w:hAnsi="宋体" w:hint="eastAsia"/>
                <w:kern w:val="0"/>
                <w:szCs w:val="21"/>
              </w:rPr>
              <w:t>应收应付管理</w:t>
            </w: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应收款管理系统初始设置</w:t>
            </w:r>
          </w:p>
        </w:tc>
        <w:tc>
          <w:tcPr>
            <w:tcW w:w="2268" w:type="dxa"/>
            <w:vAlign w:val="center"/>
          </w:tcPr>
          <w:p w:rsidR="004C187F" w:rsidRDefault="005E14EE">
            <w:pPr>
              <w:rPr>
                <w:rFonts w:ascii="宋体" w:hAnsi="宋体"/>
                <w:kern w:val="0"/>
                <w:szCs w:val="21"/>
              </w:rPr>
            </w:pPr>
            <w:r>
              <w:rPr>
                <w:rFonts w:ascii="宋体" w:hAnsi="宋体" w:hint="eastAsia"/>
                <w:szCs w:val="21"/>
              </w:rPr>
              <w:t>掌握应收</w:t>
            </w:r>
            <w:proofErr w:type="gramStart"/>
            <w:r>
              <w:rPr>
                <w:rFonts w:ascii="宋体" w:hAnsi="宋体" w:hint="eastAsia"/>
                <w:szCs w:val="21"/>
              </w:rPr>
              <w:t>款系统</w:t>
            </w:r>
            <w:proofErr w:type="gramEnd"/>
            <w:r>
              <w:rPr>
                <w:rFonts w:ascii="宋体" w:hAnsi="宋体" w:hint="eastAsia"/>
                <w:szCs w:val="21"/>
              </w:rPr>
              <w:t>设置控制参数、设置基础信息、输入期初余额相关内容及操作。</w:t>
            </w:r>
          </w:p>
        </w:tc>
        <w:tc>
          <w:tcPr>
            <w:tcW w:w="2126" w:type="dxa"/>
            <w:vAlign w:val="center"/>
          </w:tcPr>
          <w:p w:rsidR="004C187F" w:rsidRDefault="005E14EE">
            <w:pPr>
              <w:rPr>
                <w:rFonts w:ascii="宋体" w:hAnsi="宋体"/>
                <w:kern w:val="0"/>
                <w:szCs w:val="21"/>
              </w:rPr>
            </w:pPr>
            <w:r>
              <w:rPr>
                <w:rFonts w:ascii="宋体" w:hAnsi="宋体" w:hint="eastAsia"/>
                <w:szCs w:val="21"/>
              </w:rPr>
              <w:t>设置控制参数、设置基础信息、输入期初余额。</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52"/>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任务二：</w:t>
            </w:r>
            <w:r>
              <w:rPr>
                <w:rFonts w:hint="eastAsia"/>
                <w:bCs/>
                <w:szCs w:val="21"/>
              </w:rPr>
              <w:t>应收款管理系统日常业务处理及期末处理</w:t>
            </w:r>
          </w:p>
        </w:tc>
        <w:tc>
          <w:tcPr>
            <w:tcW w:w="2268" w:type="dxa"/>
            <w:vAlign w:val="center"/>
          </w:tcPr>
          <w:p w:rsidR="004C187F" w:rsidRDefault="005E14EE">
            <w:pPr>
              <w:rPr>
                <w:rFonts w:ascii="宋体" w:hAnsi="宋体"/>
                <w:kern w:val="0"/>
                <w:szCs w:val="21"/>
              </w:rPr>
            </w:pPr>
            <w:r>
              <w:rPr>
                <w:rFonts w:ascii="宋体" w:hAnsi="宋体" w:hint="eastAsia"/>
                <w:szCs w:val="21"/>
              </w:rPr>
              <w:t>掌握应收款管理系统应收处理、票据管理、坏账处理、制单处理、查询统计等操作；掌握应收款管理系统月末结账操作。</w:t>
            </w:r>
          </w:p>
        </w:tc>
        <w:tc>
          <w:tcPr>
            <w:tcW w:w="2126" w:type="dxa"/>
            <w:vAlign w:val="center"/>
          </w:tcPr>
          <w:p w:rsidR="004C187F" w:rsidRDefault="005E14EE">
            <w:pPr>
              <w:rPr>
                <w:rFonts w:ascii="宋体" w:hAnsi="宋体"/>
                <w:kern w:val="0"/>
                <w:szCs w:val="21"/>
              </w:rPr>
            </w:pPr>
            <w:r>
              <w:rPr>
                <w:rFonts w:ascii="宋体" w:hAnsi="宋体" w:hint="eastAsia"/>
                <w:szCs w:val="21"/>
              </w:rPr>
              <w:t>应收处理、票据管理、坏账处理、制单处理、查询统计；月末结账。</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52"/>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任务三：实验八应收款管理</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掌握应收款管理系统初始化、日常业务处理及月末结账操作</w:t>
            </w:r>
            <w:r>
              <w:rPr>
                <w:rFonts w:ascii="宋体" w:hAnsi="宋体" w:hint="eastAsia"/>
                <w:szCs w:val="21"/>
              </w:rPr>
              <w:t>。</w:t>
            </w:r>
          </w:p>
        </w:tc>
        <w:tc>
          <w:tcPr>
            <w:tcW w:w="2126" w:type="dxa"/>
            <w:vAlign w:val="center"/>
          </w:tcPr>
          <w:p w:rsidR="004C187F" w:rsidRDefault="005E14EE">
            <w:pPr>
              <w:rPr>
                <w:rFonts w:ascii="宋体" w:hAnsi="宋体"/>
                <w:kern w:val="0"/>
                <w:szCs w:val="21"/>
              </w:rPr>
            </w:pPr>
            <w:r>
              <w:rPr>
                <w:rFonts w:ascii="宋体" w:hAnsi="宋体" w:hint="eastAsia"/>
                <w:kern w:val="0"/>
                <w:szCs w:val="21"/>
              </w:rPr>
              <w:t>初始化、日常处理、月末结账。</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302"/>
          <w:jc w:val="center"/>
        </w:trPr>
        <w:tc>
          <w:tcPr>
            <w:tcW w:w="710" w:type="dxa"/>
            <w:vMerge w:val="restart"/>
            <w:vAlign w:val="center"/>
          </w:tcPr>
          <w:p w:rsidR="004C187F" w:rsidRDefault="005E14EE">
            <w:pPr>
              <w:jc w:val="center"/>
              <w:rPr>
                <w:rFonts w:ascii="宋体" w:eastAsia="宋体" w:hAnsi="宋体"/>
                <w:kern w:val="0"/>
                <w:szCs w:val="21"/>
              </w:rPr>
            </w:pPr>
            <w:r>
              <w:rPr>
                <w:rFonts w:ascii="宋体" w:hAnsi="宋体" w:hint="eastAsia"/>
                <w:kern w:val="0"/>
                <w:szCs w:val="21"/>
              </w:rPr>
              <w:t>8</w:t>
            </w:r>
          </w:p>
        </w:tc>
        <w:tc>
          <w:tcPr>
            <w:tcW w:w="1134" w:type="dxa"/>
            <w:vMerge w:val="restart"/>
            <w:vAlign w:val="center"/>
          </w:tcPr>
          <w:p w:rsidR="004C187F" w:rsidRDefault="005E14EE">
            <w:pPr>
              <w:jc w:val="center"/>
              <w:rPr>
                <w:rFonts w:ascii="宋体" w:eastAsia="宋体" w:hAnsi="宋体"/>
                <w:kern w:val="0"/>
                <w:szCs w:val="21"/>
              </w:rPr>
            </w:pPr>
            <w:r>
              <w:rPr>
                <w:rFonts w:ascii="宋体" w:hAnsi="宋体" w:hint="eastAsia"/>
                <w:kern w:val="0"/>
                <w:szCs w:val="21"/>
              </w:rPr>
              <w:t>供应链管理</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供应链管理系统初始化</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掌握供应链管理系统初始设置相关内容；理解供应链管理系统业务处理流程。</w:t>
            </w:r>
          </w:p>
        </w:tc>
        <w:tc>
          <w:tcPr>
            <w:tcW w:w="2126" w:type="dxa"/>
            <w:vAlign w:val="center"/>
          </w:tcPr>
          <w:p w:rsidR="004C187F" w:rsidRDefault="005E14EE">
            <w:pPr>
              <w:rPr>
                <w:rFonts w:ascii="宋体" w:eastAsia="宋体" w:hAnsi="宋体"/>
                <w:szCs w:val="21"/>
              </w:rPr>
            </w:pPr>
            <w:r>
              <w:rPr>
                <w:rFonts w:ascii="宋体" w:hAnsi="宋体" w:hint="eastAsia"/>
                <w:szCs w:val="21"/>
              </w:rPr>
              <w:t>供应链管理系统建账、基础档案设置、期初数据录入。</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4</w:t>
            </w:r>
          </w:p>
        </w:tc>
      </w:tr>
      <w:tr w:rsidR="004C187F">
        <w:trPr>
          <w:trHeight w:val="302"/>
          <w:jc w:val="center"/>
        </w:trPr>
        <w:tc>
          <w:tcPr>
            <w:tcW w:w="710" w:type="dxa"/>
            <w:vMerge/>
            <w:vAlign w:val="center"/>
          </w:tcPr>
          <w:p w:rsidR="004C187F" w:rsidRDefault="004C187F"/>
        </w:tc>
        <w:tc>
          <w:tcPr>
            <w:tcW w:w="1134" w:type="dxa"/>
            <w:vMerge/>
            <w:vAlign w:val="center"/>
          </w:tcPr>
          <w:p w:rsidR="004C187F" w:rsidRDefault="004C187F"/>
        </w:tc>
        <w:tc>
          <w:tcPr>
            <w:tcW w:w="1701" w:type="dxa"/>
            <w:vAlign w:val="center"/>
          </w:tcPr>
          <w:p w:rsidR="004C187F" w:rsidRDefault="005E14EE">
            <w:pPr>
              <w:rPr>
                <w:rFonts w:ascii="宋体" w:hAnsi="宋体"/>
                <w:kern w:val="0"/>
                <w:szCs w:val="21"/>
              </w:rPr>
            </w:pPr>
            <w:r>
              <w:rPr>
                <w:rFonts w:ascii="宋体" w:hAnsi="宋体" w:hint="eastAsia"/>
                <w:kern w:val="0"/>
                <w:szCs w:val="21"/>
              </w:rPr>
              <w:t>任务二：实验</w:t>
            </w:r>
            <w:proofErr w:type="gramStart"/>
            <w:r>
              <w:rPr>
                <w:rFonts w:ascii="宋体" w:hAnsi="宋体" w:hint="eastAsia"/>
                <w:kern w:val="0"/>
                <w:szCs w:val="21"/>
              </w:rPr>
              <w:t>九供应</w:t>
            </w:r>
            <w:proofErr w:type="gramEnd"/>
            <w:r>
              <w:rPr>
                <w:rFonts w:ascii="宋体" w:hAnsi="宋体" w:hint="eastAsia"/>
                <w:kern w:val="0"/>
                <w:szCs w:val="21"/>
              </w:rPr>
              <w:t>链管理系统初始设置</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掌握供应链管理系统基础信息设置、期初余额录入操作方法。</w:t>
            </w:r>
          </w:p>
        </w:tc>
        <w:tc>
          <w:tcPr>
            <w:tcW w:w="2126" w:type="dxa"/>
            <w:vAlign w:val="center"/>
          </w:tcPr>
          <w:p w:rsidR="004C187F" w:rsidRDefault="005E14EE">
            <w:pPr>
              <w:rPr>
                <w:rFonts w:ascii="宋体" w:eastAsia="宋体" w:hAnsi="宋体"/>
                <w:kern w:val="0"/>
                <w:szCs w:val="21"/>
              </w:rPr>
            </w:pPr>
            <w:r>
              <w:rPr>
                <w:rFonts w:ascii="宋体" w:hAnsi="宋体" w:hint="eastAsia"/>
                <w:kern w:val="0"/>
                <w:szCs w:val="21"/>
              </w:rPr>
              <w:t>启用供应链管理系统、基础信息设置、期初数据录入。</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2</w:t>
            </w:r>
          </w:p>
        </w:tc>
      </w:tr>
      <w:tr w:rsidR="004C187F">
        <w:trPr>
          <w:trHeight w:val="146"/>
          <w:jc w:val="center"/>
        </w:trPr>
        <w:tc>
          <w:tcPr>
            <w:tcW w:w="710" w:type="dxa"/>
            <w:vMerge w:val="restart"/>
            <w:vAlign w:val="center"/>
          </w:tcPr>
          <w:p w:rsidR="004C187F" w:rsidRDefault="005E14EE">
            <w:pPr>
              <w:jc w:val="center"/>
              <w:rPr>
                <w:rFonts w:ascii="宋体" w:hAnsi="宋体"/>
                <w:kern w:val="0"/>
                <w:szCs w:val="21"/>
              </w:rPr>
            </w:pPr>
            <w:r>
              <w:rPr>
                <w:rFonts w:ascii="宋体" w:hAnsi="宋体" w:hint="eastAsia"/>
                <w:kern w:val="0"/>
                <w:szCs w:val="21"/>
              </w:rPr>
              <w:t>9</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采购管理</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采购管理系统日常业务处理</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掌握普通采购业务处理；了解采购入库、票到货未到业务、直运采购业务、采购退货业务、现</w:t>
            </w:r>
            <w:proofErr w:type="gramStart"/>
            <w:r>
              <w:rPr>
                <w:rFonts w:ascii="宋体" w:hAnsi="宋体" w:hint="eastAsia"/>
                <w:kern w:val="0"/>
                <w:szCs w:val="21"/>
              </w:rPr>
              <w:t>付业务</w:t>
            </w:r>
            <w:proofErr w:type="gramEnd"/>
            <w:r>
              <w:rPr>
                <w:rFonts w:ascii="宋体" w:hAnsi="宋体" w:hint="eastAsia"/>
                <w:kern w:val="0"/>
                <w:szCs w:val="21"/>
              </w:rPr>
              <w:t>、受托代销业务等业务处理；理解采购管理系统与其他系统之间的数据传递关系。</w:t>
            </w:r>
          </w:p>
        </w:tc>
        <w:tc>
          <w:tcPr>
            <w:tcW w:w="2126" w:type="dxa"/>
            <w:vAlign w:val="center"/>
          </w:tcPr>
          <w:p w:rsidR="004C187F" w:rsidRDefault="005E14EE">
            <w:pPr>
              <w:rPr>
                <w:rFonts w:ascii="宋体" w:eastAsia="宋体" w:hAnsi="宋体"/>
                <w:szCs w:val="21"/>
              </w:rPr>
            </w:pPr>
            <w:r>
              <w:rPr>
                <w:rFonts w:ascii="宋体" w:hAnsi="宋体" w:hint="eastAsia"/>
                <w:szCs w:val="21"/>
              </w:rPr>
              <w:t>普通采购、</w:t>
            </w:r>
            <w:r>
              <w:rPr>
                <w:rFonts w:ascii="宋体" w:hAnsi="宋体" w:hint="eastAsia"/>
                <w:kern w:val="0"/>
                <w:szCs w:val="21"/>
              </w:rPr>
              <w:t>采购入库、票到货未到业务、直运采购业务、采购退货业务、现</w:t>
            </w:r>
            <w:proofErr w:type="gramStart"/>
            <w:r>
              <w:rPr>
                <w:rFonts w:ascii="宋体" w:hAnsi="宋体" w:hint="eastAsia"/>
                <w:kern w:val="0"/>
                <w:szCs w:val="21"/>
              </w:rPr>
              <w:t>付业务</w:t>
            </w:r>
            <w:proofErr w:type="gramEnd"/>
            <w:r>
              <w:rPr>
                <w:rFonts w:ascii="宋体" w:hAnsi="宋体" w:hint="eastAsia"/>
                <w:kern w:val="0"/>
                <w:szCs w:val="21"/>
              </w:rPr>
              <w:t>、受托代销业务及月末处理。</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6</w:t>
            </w:r>
          </w:p>
        </w:tc>
      </w:tr>
      <w:tr w:rsidR="004C187F">
        <w:trPr>
          <w:trHeight w:val="146"/>
          <w:jc w:val="center"/>
        </w:trPr>
        <w:tc>
          <w:tcPr>
            <w:tcW w:w="710" w:type="dxa"/>
            <w:vMerge/>
            <w:vAlign w:val="center"/>
          </w:tcPr>
          <w:p w:rsidR="004C187F" w:rsidRDefault="004C187F"/>
        </w:tc>
        <w:tc>
          <w:tcPr>
            <w:tcW w:w="1134" w:type="dxa"/>
            <w:vMerge/>
            <w:vAlign w:val="center"/>
          </w:tcPr>
          <w:p w:rsidR="004C187F" w:rsidRDefault="004C187F"/>
        </w:tc>
        <w:tc>
          <w:tcPr>
            <w:tcW w:w="1701" w:type="dxa"/>
            <w:vAlign w:val="center"/>
          </w:tcPr>
          <w:p w:rsidR="004C187F" w:rsidRDefault="005E14EE">
            <w:pPr>
              <w:rPr>
                <w:rFonts w:ascii="宋体" w:hAnsi="宋体"/>
                <w:kern w:val="0"/>
                <w:szCs w:val="21"/>
              </w:rPr>
            </w:pPr>
            <w:r>
              <w:rPr>
                <w:rFonts w:ascii="宋体" w:hAnsi="宋体" w:hint="eastAsia"/>
                <w:kern w:val="0"/>
                <w:szCs w:val="21"/>
              </w:rPr>
              <w:t>任务二：实验十采购管理</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重点掌握企业普通采购业务处理方法；了解其他日常采购业务处理方法。</w:t>
            </w:r>
          </w:p>
        </w:tc>
        <w:tc>
          <w:tcPr>
            <w:tcW w:w="2126" w:type="dxa"/>
            <w:vAlign w:val="center"/>
          </w:tcPr>
          <w:p w:rsidR="004C187F" w:rsidRDefault="005E14EE">
            <w:pPr>
              <w:rPr>
                <w:rFonts w:ascii="宋体" w:eastAsia="宋体" w:hAnsi="宋体"/>
                <w:kern w:val="0"/>
                <w:szCs w:val="21"/>
              </w:rPr>
            </w:pPr>
            <w:r>
              <w:rPr>
                <w:rFonts w:ascii="宋体" w:hAnsi="宋体" w:hint="eastAsia"/>
                <w:kern w:val="0"/>
                <w:szCs w:val="21"/>
              </w:rPr>
              <w:t>普通采购业务处理、请购比价采购业务、采购退货业务、</w:t>
            </w:r>
            <w:proofErr w:type="gramStart"/>
            <w:r>
              <w:rPr>
                <w:rFonts w:ascii="宋体" w:hAnsi="宋体" w:hint="eastAsia"/>
                <w:kern w:val="0"/>
                <w:szCs w:val="21"/>
              </w:rPr>
              <w:t>现结业务</w:t>
            </w:r>
            <w:proofErr w:type="gramEnd"/>
            <w:r>
              <w:rPr>
                <w:rFonts w:ascii="宋体" w:hAnsi="宋体" w:hint="eastAsia"/>
                <w:kern w:val="0"/>
                <w:szCs w:val="21"/>
              </w:rPr>
              <w:t>、采购运费处理、</w:t>
            </w:r>
            <w:proofErr w:type="gramStart"/>
            <w:r>
              <w:rPr>
                <w:rFonts w:ascii="宋体" w:hAnsi="宋体" w:hint="eastAsia"/>
                <w:kern w:val="0"/>
                <w:szCs w:val="21"/>
              </w:rPr>
              <w:t>暂估处理</w:t>
            </w:r>
            <w:proofErr w:type="gramEnd"/>
            <w:r>
              <w:rPr>
                <w:rFonts w:ascii="宋体" w:hAnsi="宋体" w:hint="eastAsia"/>
                <w:kern w:val="0"/>
                <w:szCs w:val="21"/>
              </w:rPr>
              <w:t>、月末结账及取消。</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4</w:t>
            </w:r>
          </w:p>
        </w:tc>
      </w:tr>
      <w:tr w:rsidR="004C187F">
        <w:trPr>
          <w:trHeight w:val="146"/>
          <w:jc w:val="center"/>
        </w:trPr>
        <w:tc>
          <w:tcPr>
            <w:tcW w:w="710" w:type="dxa"/>
            <w:vMerge w:val="restart"/>
            <w:vAlign w:val="center"/>
          </w:tcPr>
          <w:p w:rsidR="004C187F" w:rsidRDefault="005E14EE">
            <w:pPr>
              <w:jc w:val="center"/>
              <w:rPr>
                <w:rFonts w:ascii="宋体" w:hAnsi="宋体"/>
                <w:kern w:val="0"/>
                <w:szCs w:val="21"/>
              </w:rPr>
            </w:pPr>
            <w:r>
              <w:rPr>
                <w:rFonts w:ascii="宋体" w:hAnsi="宋体" w:hint="eastAsia"/>
                <w:kern w:val="0"/>
                <w:szCs w:val="21"/>
              </w:rPr>
              <w:t>10</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销售管理</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销售管理系统日常业务处理</w:t>
            </w:r>
          </w:p>
        </w:tc>
        <w:tc>
          <w:tcPr>
            <w:tcW w:w="2268" w:type="dxa"/>
            <w:vAlign w:val="center"/>
          </w:tcPr>
          <w:p w:rsidR="004C187F" w:rsidRDefault="005E14EE">
            <w:pPr>
              <w:rPr>
                <w:rFonts w:ascii="宋体" w:hAnsi="宋体"/>
                <w:kern w:val="0"/>
                <w:szCs w:val="21"/>
              </w:rPr>
            </w:pPr>
            <w:r>
              <w:rPr>
                <w:rFonts w:ascii="宋体" w:hAnsi="宋体" w:hint="eastAsia"/>
                <w:kern w:val="0"/>
                <w:szCs w:val="21"/>
              </w:rPr>
              <w:t>掌握普通销售业务处理；了解委托代销业务、直运销售业务、分期收款销售业务、销售调拨业务、零售业务、</w:t>
            </w:r>
            <w:r>
              <w:rPr>
                <w:rFonts w:ascii="宋体" w:hAnsi="宋体" w:hint="eastAsia"/>
                <w:kern w:val="0"/>
                <w:szCs w:val="21"/>
              </w:rPr>
              <w:lastRenderedPageBreak/>
              <w:t>代垫费用、销售退货业务、现收业务等业务处理；理解销售管理系统与其他系统之间的数据传递关系。</w:t>
            </w:r>
          </w:p>
        </w:tc>
        <w:tc>
          <w:tcPr>
            <w:tcW w:w="2126" w:type="dxa"/>
            <w:vAlign w:val="center"/>
          </w:tcPr>
          <w:p w:rsidR="004C187F" w:rsidRDefault="005E14EE">
            <w:pPr>
              <w:rPr>
                <w:rFonts w:ascii="宋体" w:hAnsi="宋体"/>
                <w:szCs w:val="21"/>
              </w:rPr>
            </w:pPr>
            <w:r>
              <w:rPr>
                <w:rFonts w:ascii="宋体" w:hAnsi="宋体" w:hint="eastAsia"/>
                <w:kern w:val="0"/>
                <w:szCs w:val="21"/>
              </w:rPr>
              <w:lastRenderedPageBreak/>
              <w:t>普通销售业务、委托代销业务、直运销售业务、分期收款销售业务、销售调拨业务、零售业务、代垫费用、</w:t>
            </w:r>
            <w:r>
              <w:rPr>
                <w:rFonts w:ascii="宋体" w:hAnsi="宋体" w:hint="eastAsia"/>
                <w:kern w:val="0"/>
                <w:szCs w:val="21"/>
              </w:rPr>
              <w:lastRenderedPageBreak/>
              <w:t>销售退货业务、现收业务及月末处理。</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lastRenderedPageBreak/>
              <w:t>6</w:t>
            </w:r>
          </w:p>
        </w:tc>
      </w:tr>
      <w:tr w:rsidR="004C187F">
        <w:trPr>
          <w:trHeight w:val="146"/>
          <w:jc w:val="center"/>
        </w:trPr>
        <w:tc>
          <w:tcPr>
            <w:tcW w:w="710" w:type="dxa"/>
            <w:vMerge/>
            <w:vAlign w:val="center"/>
          </w:tcPr>
          <w:p w:rsidR="004C187F" w:rsidRDefault="004C187F"/>
        </w:tc>
        <w:tc>
          <w:tcPr>
            <w:tcW w:w="1134" w:type="dxa"/>
            <w:vMerge/>
            <w:vAlign w:val="center"/>
          </w:tcPr>
          <w:p w:rsidR="004C187F" w:rsidRDefault="004C187F"/>
        </w:tc>
        <w:tc>
          <w:tcPr>
            <w:tcW w:w="1701" w:type="dxa"/>
            <w:vAlign w:val="center"/>
          </w:tcPr>
          <w:p w:rsidR="004C187F" w:rsidRDefault="005E14EE">
            <w:pPr>
              <w:rPr>
                <w:rFonts w:ascii="宋体" w:hAnsi="宋体"/>
                <w:kern w:val="0"/>
                <w:szCs w:val="21"/>
              </w:rPr>
            </w:pPr>
            <w:r>
              <w:rPr>
                <w:rFonts w:ascii="宋体" w:hAnsi="宋体" w:hint="eastAsia"/>
                <w:kern w:val="0"/>
                <w:szCs w:val="21"/>
              </w:rPr>
              <w:t>任务二：实验十一  销售管理</w:t>
            </w:r>
          </w:p>
        </w:tc>
        <w:tc>
          <w:tcPr>
            <w:tcW w:w="2268" w:type="dxa"/>
            <w:vAlign w:val="center"/>
          </w:tcPr>
          <w:p w:rsidR="004C187F" w:rsidRDefault="005E14EE">
            <w:pPr>
              <w:rPr>
                <w:rFonts w:ascii="宋体" w:hAnsi="宋体"/>
                <w:kern w:val="0"/>
                <w:szCs w:val="21"/>
              </w:rPr>
            </w:pPr>
            <w:r>
              <w:rPr>
                <w:rFonts w:ascii="宋体" w:hAnsi="宋体" w:hint="eastAsia"/>
                <w:kern w:val="0"/>
                <w:szCs w:val="21"/>
              </w:rPr>
              <w:t>重点掌握企业普通销售业务处理方法；了解其他日常销售业务处理方法。</w:t>
            </w:r>
          </w:p>
        </w:tc>
        <w:tc>
          <w:tcPr>
            <w:tcW w:w="2126" w:type="dxa"/>
            <w:vAlign w:val="center"/>
          </w:tcPr>
          <w:p w:rsidR="004C187F" w:rsidRDefault="005E14EE">
            <w:pPr>
              <w:rPr>
                <w:rFonts w:ascii="宋体" w:eastAsia="宋体" w:hAnsi="宋体"/>
                <w:kern w:val="0"/>
                <w:szCs w:val="21"/>
              </w:rPr>
            </w:pPr>
            <w:r>
              <w:rPr>
                <w:rFonts w:ascii="宋体" w:hAnsi="宋体" w:hint="eastAsia"/>
                <w:kern w:val="0"/>
                <w:szCs w:val="21"/>
              </w:rPr>
              <w:t>普通销售业务处理、商业折扣处理、委托代销业务、分期收款销售业务、直运销售业务、现收业务、销售调拨业务、代垫费用处理、销售退货处理、销售账表查询。</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4</w:t>
            </w:r>
          </w:p>
        </w:tc>
      </w:tr>
      <w:tr w:rsidR="004C187F">
        <w:trPr>
          <w:trHeight w:val="146"/>
          <w:jc w:val="center"/>
        </w:trPr>
        <w:tc>
          <w:tcPr>
            <w:tcW w:w="710" w:type="dxa"/>
            <w:vMerge w:val="restart"/>
            <w:vAlign w:val="center"/>
          </w:tcPr>
          <w:p w:rsidR="004C187F" w:rsidRDefault="005E14EE">
            <w:pPr>
              <w:jc w:val="center"/>
              <w:rPr>
                <w:rFonts w:ascii="宋体" w:hAnsi="宋体"/>
                <w:kern w:val="0"/>
                <w:szCs w:val="21"/>
              </w:rPr>
            </w:pPr>
            <w:r>
              <w:rPr>
                <w:rFonts w:ascii="宋体" w:hAnsi="宋体" w:hint="eastAsia"/>
                <w:kern w:val="0"/>
                <w:szCs w:val="21"/>
              </w:rPr>
              <w:t>11</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库存管理</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库存管理系统日常业务处理</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掌握入库业务处理、出库业务处理、其他业务处理相关内容及操作；理解库存管理系统与其他系统之间的数据传递关系。</w:t>
            </w:r>
          </w:p>
        </w:tc>
        <w:tc>
          <w:tcPr>
            <w:tcW w:w="2126" w:type="dxa"/>
            <w:vAlign w:val="center"/>
          </w:tcPr>
          <w:p w:rsidR="004C187F" w:rsidRDefault="005E14EE">
            <w:pPr>
              <w:rPr>
                <w:rFonts w:ascii="宋体" w:eastAsia="宋体" w:hAnsi="宋体"/>
                <w:szCs w:val="21"/>
              </w:rPr>
            </w:pPr>
            <w:r>
              <w:rPr>
                <w:rFonts w:ascii="宋体" w:hAnsi="宋体" w:hint="eastAsia"/>
                <w:szCs w:val="21"/>
              </w:rPr>
              <w:t>入库业务、出库业务、其他业务、</w:t>
            </w:r>
            <w:r>
              <w:rPr>
                <w:rFonts w:ascii="宋体" w:hAnsi="宋体" w:hint="eastAsia"/>
                <w:kern w:val="0"/>
                <w:szCs w:val="21"/>
              </w:rPr>
              <w:t>库存账簿查询、月末结账</w:t>
            </w:r>
            <w:r>
              <w:rPr>
                <w:rFonts w:ascii="宋体" w:hAnsi="宋体" w:hint="eastAsia"/>
                <w:szCs w:val="21"/>
              </w:rPr>
              <w:t>。</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6</w:t>
            </w:r>
          </w:p>
        </w:tc>
      </w:tr>
      <w:tr w:rsidR="004C187F">
        <w:trPr>
          <w:trHeight w:val="146"/>
          <w:jc w:val="center"/>
        </w:trPr>
        <w:tc>
          <w:tcPr>
            <w:tcW w:w="710" w:type="dxa"/>
            <w:vMerge/>
            <w:vAlign w:val="center"/>
          </w:tcPr>
          <w:p w:rsidR="004C187F" w:rsidRDefault="004C187F"/>
        </w:tc>
        <w:tc>
          <w:tcPr>
            <w:tcW w:w="1134" w:type="dxa"/>
            <w:vMerge/>
            <w:vAlign w:val="center"/>
          </w:tcPr>
          <w:p w:rsidR="004C187F" w:rsidRDefault="004C187F"/>
        </w:tc>
        <w:tc>
          <w:tcPr>
            <w:tcW w:w="1701" w:type="dxa"/>
            <w:vAlign w:val="center"/>
          </w:tcPr>
          <w:p w:rsidR="004C187F" w:rsidRDefault="005E14EE">
            <w:pPr>
              <w:rPr>
                <w:rFonts w:ascii="宋体" w:hAnsi="宋体"/>
                <w:kern w:val="0"/>
                <w:szCs w:val="21"/>
              </w:rPr>
            </w:pPr>
            <w:r>
              <w:rPr>
                <w:rFonts w:ascii="宋体" w:hAnsi="宋体" w:hint="eastAsia"/>
                <w:kern w:val="0"/>
                <w:szCs w:val="21"/>
              </w:rPr>
              <w:t>任务二：实验十二  库存管理</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掌握库存日常业务处理方法。</w:t>
            </w:r>
          </w:p>
        </w:tc>
        <w:tc>
          <w:tcPr>
            <w:tcW w:w="2126" w:type="dxa"/>
            <w:vAlign w:val="center"/>
          </w:tcPr>
          <w:p w:rsidR="004C187F" w:rsidRDefault="005E14EE">
            <w:pPr>
              <w:rPr>
                <w:rFonts w:ascii="宋体" w:eastAsia="宋体" w:hAnsi="宋体"/>
                <w:kern w:val="0"/>
                <w:szCs w:val="21"/>
              </w:rPr>
            </w:pPr>
            <w:r>
              <w:rPr>
                <w:rFonts w:ascii="宋体" w:hAnsi="宋体" w:hint="eastAsia"/>
                <w:kern w:val="0"/>
                <w:szCs w:val="21"/>
              </w:rPr>
              <w:t>入库业务处理、出库业务处理、其他业务处理、库存账簿查询、月末结账。</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4</w:t>
            </w:r>
          </w:p>
        </w:tc>
      </w:tr>
      <w:tr w:rsidR="004C187F">
        <w:trPr>
          <w:trHeight w:val="146"/>
          <w:jc w:val="center"/>
        </w:trPr>
        <w:tc>
          <w:tcPr>
            <w:tcW w:w="710" w:type="dxa"/>
            <w:vMerge w:val="restart"/>
            <w:vAlign w:val="center"/>
          </w:tcPr>
          <w:p w:rsidR="004C187F" w:rsidRDefault="005E14EE">
            <w:pPr>
              <w:jc w:val="center"/>
              <w:rPr>
                <w:rFonts w:ascii="宋体" w:hAnsi="宋体"/>
                <w:kern w:val="0"/>
                <w:szCs w:val="21"/>
              </w:rPr>
            </w:pPr>
            <w:r>
              <w:rPr>
                <w:rFonts w:ascii="宋体" w:hAnsi="宋体" w:hint="eastAsia"/>
                <w:kern w:val="0"/>
                <w:szCs w:val="21"/>
              </w:rPr>
              <w:t>12</w:t>
            </w:r>
          </w:p>
        </w:tc>
        <w:tc>
          <w:tcPr>
            <w:tcW w:w="1134" w:type="dxa"/>
            <w:vMerge w:val="restart"/>
            <w:vAlign w:val="center"/>
          </w:tcPr>
          <w:p w:rsidR="004C187F" w:rsidRDefault="005E14EE">
            <w:pPr>
              <w:jc w:val="center"/>
              <w:rPr>
                <w:rFonts w:ascii="宋体" w:hAnsi="宋体"/>
                <w:kern w:val="0"/>
                <w:szCs w:val="21"/>
              </w:rPr>
            </w:pPr>
            <w:r>
              <w:rPr>
                <w:rFonts w:ascii="宋体" w:hAnsi="宋体" w:hint="eastAsia"/>
                <w:kern w:val="0"/>
                <w:szCs w:val="21"/>
              </w:rPr>
              <w:t>存货核算</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存货核算系统日常业务处理</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掌握入库业务处理、出库业务处理、单据记账、生成凭证、综合查询、月末处理等相关内容及操作；理解存货核算系统与其他系统之间的数据传递关系。</w:t>
            </w:r>
          </w:p>
        </w:tc>
        <w:tc>
          <w:tcPr>
            <w:tcW w:w="2126" w:type="dxa"/>
            <w:vAlign w:val="center"/>
          </w:tcPr>
          <w:p w:rsidR="004C187F" w:rsidRDefault="005E14EE">
            <w:pPr>
              <w:rPr>
                <w:rFonts w:ascii="宋体" w:hAnsi="宋体"/>
                <w:szCs w:val="21"/>
              </w:rPr>
            </w:pPr>
            <w:r>
              <w:rPr>
                <w:rFonts w:ascii="宋体" w:hAnsi="宋体" w:hint="eastAsia"/>
                <w:kern w:val="0"/>
                <w:szCs w:val="21"/>
              </w:rPr>
              <w:t>入库业务处理、出库业务处理、单据记账、生成凭证、综合查询、月末处理。</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6</w:t>
            </w:r>
          </w:p>
        </w:tc>
      </w:tr>
      <w:tr w:rsidR="004C187F">
        <w:trPr>
          <w:trHeight w:val="146"/>
          <w:jc w:val="center"/>
        </w:trPr>
        <w:tc>
          <w:tcPr>
            <w:tcW w:w="710" w:type="dxa"/>
            <w:vMerge/>
            <w:vAlign w:val="center"/>
          </w:tcPr>
          <w:p w:rsidR="004C187F" w:rsidRDefault="004C187F"/>
        </w:tc>
        <w:tc>
          <w:tcPr>
            <w:tcW w:w="1134" w:type="dxa"/>
            <w:vMerge/>
            <w:vAlign w:val="center"/>
          </w:tcPr>
          <w:p w:rsidR="004C187F" w:rsidRDefault="004C187F"/>
        </w:tc>
        <w:tc>
          <w:tcPr>
            <w:tcW w:w="1701" w:type="dxa"/>
            <w:vAlign w:val="center"/>
          </w:tcPr>
          <w:p w:rsidR="004C187F" w:rsidRDefault="005E14EE">
            <w:pPr>
              <w:rPr>
                <w:rFonts w:ascii="宋体" w:hAnsi="宋体"/>
                <w:kern w:val="0"/>
                <w:szCs w:val="21"/>
              </w:rPr>
            </w:pPr>
            <w:r>
              <w:rPr>
                <w:rFonts w:ascii="宋体" w:hAnsi="宋体" w:hint="eastAsia"/>
                <w:kern w:val="0"/>
                <w:szCs w:val="21"/>
              </w:rPr>
              <w:t>任务二：实验十三  存货核算</w:t>
            </w:r>
          </w:p>
        </w:tc>
        <w:tc>
          <w:tcPr>
            <w:tcW w:w="2268" w:type="dxa"/>
            <w:vAlign w:val="center"/>
          </w:tcPr>
          <w:p w:rsidR="004C187F" w:rsidRDefault="005E14EE">
            <w:pPr>
              <w:rPr>
                <w:rFonts w:ascii="宋体" w:eastAsia="宋体" w:hAnsi="宋体"/>
                <w:kern w:val="0"/>
                <w:szCs w:val="21"/>
              </w:rPr>
            </w:pPr>
            <w:r>
              <w:rPr>
                <w:rFonts w:ascii="宋体" w:hAnsi="宋体" w:hint="eastAsia"/>
                <w:kern w:val="0"/>
                <w:szCs w:val="21"/>
              </w:rPr>
              <w:t>掌握存货日常业务处理方法。</w:t>
            </w:r>
          </w:p>
        </w:tc>
        <w:tc>
          <w:tcPr>
            <w:tcW w:w="2126" w:type="dxa"/>
            <w:vAlign w:val="center"/>
          </w:tcPr>
          <w:p w:rsidR="004C187F" w:rsidRDefault="005E14EE">
            <w:pPr>
              <w:rPr>
                <w:rFonts w:ascii="宋体" w:eastAsia="宋体" w:hAnsi="宋体"/>
                <w:kern w:val="0"/>
                <w:szCs w:val="21"/>
              </w:rPr>
            </w:pPr>
            <w:r>
              <w:rPr>
                <w:rFonts w:ascii="宋体" w:hAnsi="宋体" w:hint="eastAsia"/>
                <w:kern w:val="0"/>
                <w:szCs w:val="21"/>
              </w:rPr>
              <w:t>出入库单据处理、</w:t>
            </w:r>
            <w:proofErr w:type="gramStart"/>
            <w:r>
              <w:rPr>
                <w:rFonts w:ascii="宋体" w:hAnsi="宋体" w:hint="eastAsia"/>
                <w:kern w:val="0"/>
                <w:szCs w:val="21"/>
              </w:rPr>
              <w:t>暂估业务</w:t>
            </w:r>
            <w:proofErr w:type="gramEnd"/>
            <w:r>
              <w:rPr>
                <w:rFonts w:ascii="宋体" w:hAnsi="宋体" w:hint="eastAsia"/>
                <w:kern w:val="0"/>
                <w:szCs w:val="21"/>
              </w:rPr>
              <w:t>处理、生成凭证、存货账簿查询、月末处理。</w:t>
            </w:r>
          </w:p>
        </w:tc>
        <w:tc>
          <w:tcPr>
            <w:tcW w:w="709" w:type="dxa"/>
            <w:vAlign w:val="center"/>
          </w:tcPr>
          <w:p w:rsidR="004C187F" w:rsidRDefault="005E14EE">
            <w:pPr>
              <w:jc w:val="center"/>
              <w:rPr>
                <w:rFonts w:ascii="宋体" w:eastAsia="宋体" w:hAnsi="宋体"/>
                <w:kern w:val="0"/>
                <w:szCs w:val="21"/>
              </w:rPr>
            </w:pPr>
            <w:r>
              <w:rPr>
                <w:rFonts w:ascii="宋体" w:hAnsi="宋体" w:hint="eastAsia"/>
                <w:kern w:val="0"/>
                <w:szCs w:val="21"/>
              </w:rPr>
              <w:t>4</w:t>
            </w:r>
          </w:p>
        </w:tc>
      </w:tr>
      <w:tr w:rsidR="004C187F">
        <w:trPr>
          <w:trHeight w:val="146"/>
          <w:jc w:val="center"/>
        </w:trPr>
        <w:tc>
          <w:tcPr>
            <w:tcW w:w="710" w:type="dxa"/>
            <w:vAlign w:val="center"/>
          </w:tcPr>
          <w:p w:rsidR="004C187F" w:rsidRDefault="005E14EE">
            <w:pPr>
              <w:jc w:val="center"/>
              <w:rPr>
                <w:rFonts w:eastAsia="宋体"/>
              </w:rPr>
            </w:pPr>
            <w:r>
              <w:rPr>
                <w:rFonts w:hint="eastAsia"/>
              </w:rPr>
              <w:t>13</w:t>
            </w:r>
          </w:p>
        </w:tc>
        <w:tc>
          <w:tcPr>
            <w:tcW w:w="1134" w:type="dxa"/>
            <w:vAlign w:val="center"/>
          </w:tcPr>
          <w:p w:rsidR="004C187F" w:rsidRDefault="005E14EE">
            <w:pPr>
              <w:rPr>
                <w:rFonts w:eastAsia="宋体"/>
              </w:rPr>
            </w:pPr>
            <w:r>
              <w:rPr>
                <w:rFonts w:hint="eastAsia"/>
              </w:rPr>
              <w:t>期末测试</w:t>
            </w:r>
          </w:p>
        </w:tc>
        <w:tc>
          <w:tcPr>
            <w:tcW w:w="1701" w:type="dxa"/>
            <w:vAlign w:val="center"/>
          </w:tcPr>
          <w:p w:rsidR="004C187F" w:rsidRDefault="005E14EE">
            <w:pPr>
              <w:rPr>
                <w:rFonts w:ascii="宋体" w:eastAsia="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：第一部分</w:t>
            </w:r>
          </w:p>
        </w:tc>
        <w:tc>
          <w:tcPr>
            <w:tcW w:w="2268" w:type="dxa"/>
            <w:vAlign w:val="center"/>
          </w:tcPr>
          <w:p w:rsidR="004C187F" w:rsidRDefault="005E14EE">
            <w:pPr>
              <w:rPr>
                <w:rFonts w:ascii="宋体" w:hAnsi="宋体"/>
                <w:kern w:val="0"/>
                <w:szCs w:val="21"/>
              </w:rPr>
            </w:pPr>
            <w:r>
              <w:rPr>
                <w:rFonts w:ascii="宋体" w:hAnsi="宋体" w:hint="eastAsia"/>
                <w:kern w:val="0"/>
                <w:szCs w:val="21"/>
              </w:rPr>
              <w:t>考查系统管理及总账系统、薪资管理、固定资产管理系统操作水平。</w:t>
            </w:r>
          </w:p>
        </w:tc>
        <w:tc>
          <w:tcPr>
            <w:tcW w:w="2126" w:type="dxa"/>
            <w:vAlign w:val="center"/>
          </w:tcPr>
          <w:p w:rsidR="004C187F" w:rsidRDefault="005E14EE">
            <w:pPr>
              <w:rPr>
                <w:rFonts w:ascii="宋体" w:hAnsi="宋体"/>
                <w:kern w:val="0"/>
                <w:szCs w:val="21"/>
              </w:rPr>
            </w:pPr>
            <w:r>
              <w:rPr>
                <w:rFonts w:ascii="宋体" w:hAnsi="宋体" w:hint="eastAsia"/>
                <w:kern w:val="0"/>
                <w:szCs w:val="21"/>
              </w:rPr>
              <w:t>系统管理及总账系统、薪资管理、固定资产管理系统。</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12</w:t>
            </w:r>
          </w:p>
        </w:tc>
      </w:tr>
    </w:tbl>
    <w:p w:rsidR="004C187F" w:rsidRDefault="005E14EE">
      <w:pPr>
        <w:spacing w:line="360" w:lineRule="auto"/>
        <w:ind w:firstLineChars="200" w:firstLine="640"/>
        <w:rPr>
          <w:rFonts w:ascii="黑体" w:eastAsia="黑体" w:hAnsi="宋体"/>
          <w:sz w:val="32"/>
          <w:szCs w:val="32"/>
        </w:rPr>
      </w:pPr>
      <w:bookmarkStart w:id="589" w:name="_Toc13461_WPSOffice_Level2"/>
      <w:bookmarkStart w:id="590" w:name="_Toc7350_WPSOffice_Level2"/>
      <w:bookmarkStart w:id="591" w:name="_Toc11544_WPSOffice_Level2"/>
      <w:bookmarkStart w:id="592" w:name="_Toc31314_WPSOffice_Level2"/>
      <w:bookmarkStart w:id="593" w:name="_Toc24099_WPSOffice_Level2"/>
      <w:bookmarkStart w:id="594" w:name="_Toc28305_WPSOffice_Level2"/>
      <w:bookmarkStart w:id="595" w:name="_Toc17940_WPSOffice_Level2"/>
      <w:bookmarkStart w:id="596" w:name="_Toc879_WPSOffice_Level2"/>
      <w:bookmarkStart w:id="597" w:name="_Toc3326_WPSOffice_Level2"/>
      <w:bookmarkStart w:id="598" w:name="_Toc846_WPSOffice_Level2"/>
      <w:r>
        <w:rPr>
          <w:rFonts w:ascii="黑体" w:eastAsia="黑体" w:hAnsi="宋体" w:hint="eastAsia"/>
          <w:sz w:val="32"/>
          <w:szCs w:val="32"/>
        </w:rPr>
        <w:t>五、教学组织与教学方法</w:t>
      </w:r>
      <w:bookmarkEnd w:id="589"/>
      <w:bookmarkEnd w:id="590"/>
      <w:bookmarkEnd w:id="591"/>
      <w:bookmarkEnd w:id="592"/>
      <w:bookmarkEnd w:id="593"/>
      <w:bookmarkEnd w:id="594"/>
      <w:bookmarkEnd w:id="595"/>
      <w:bookmarkEnd w:id="596"/>
      <w:bookmarkEnd w:id="597"/>
      <w:bookmarkEnd w:id="598"/>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为突出对学生会计职业能力的培养，我们改革课程教学模式，在课程教学中按照会计电算化岗位工作的基本流程进行初始设置、建账、算账、结账、报表输</w:t>
      </w:r>
      <w:r>
        <w:rPr>
          <w:rFonts w:ascii="Calibri" w:eastAsia="宋体" w:hAnsi="Calibri" w:cs="Times New Roman" w:hint="eastAsia"/>
          <w:sz w:val="24"/>
        </w:rPr>
        <w:lastRenderedPageBreak/>
        <w:t>出，依托财务软件分初始化工作、账务处理系统的日常处理、会计报表的设置与生成三个情境，按照会计电算化认知与准备、分情境教学、课程综合实训、顶岗实习四个环节，系统地安排整个教学内容，利用财务软件完成整个会计电算化工作，将实际会计电算化工作搬进了课堂，实现课堂与实习一体化的行动导向的教学模式。在教学中学生边学边练、教师边教边指导，并针对实际财务工作中易错点进行强化训练，将“教、学、做”融为一体。在实践教学中通过会计电算化认知与准备、课程综合实训、顶岗实习等教学方式，实现工学结合的人才培养模式，重视教学过程的实践性、开放性和职业性，提高学生的实践动手能力，以此提高毕业生的会计电算化工作岗位职业能力。</w:t>
      </w:r>
    </w:p>
    <w:p w:rsidR="004C187F" w:rsidRDefault="005E14EE">
      <w:pPr>
        <w:spacing w:line="360" w:lineRule="auto"/>
        <w:ind w:firstLineChars="200" w:firstLine="640"/>
        <w:rPr>
          <w:rFonts w:ascii="黑体" w:eastAsia="黑体" w:hAnsi="宋体"/>
          <w:sz w:val="32"/>
          <w:szCs w:val="32"/>
        </w:rPr>
      </w:pPr>
      <w:bookmarkStart w:id="599" w:name="_Toc8412_WPSOffice_Level2"/>
      <w:bookmarkStart w:id="600" w:name="_Toc10994_WPSOffice_Level2"/>
      <w:bookmarkStart w:id="601" w:name="_Toc30862_WPSOffice_Level2"/>
      <w:bookmarkStart w:id="602" w:name="_Toc7519_WPSOffice_Level2"/>
      <w:bookmarkStart w:id="603" w:name="_Toc2219_WPSOffice_Level2"/>
      <w:bookmarkStart w:id="604" w:name="_Toc15955_WPSOffice_Level2"/>
      <w:bookmarkStart w:id="605" w:name="_Toc19602_WPSOffice_Level2"/>
      <w:bookmarkStart w:id="606" w:name="_Toc26031_WPSOffice_Level2"/>
      <w:bookmarkStart w:id="607" w:name="_Toc6691_WPSOffice_Level2"/>
      <w:bookmarkStart w:id="608" w:name="_Toc15166_WPSOffice_Level2"/>
      <w:r>
        <w:rPr>
          <w:rFonts w:ascii="黑体" w:eastAsia="黑体" w:hAnsi="宋体" w:hint="eastAsia"/>
          <w:sz w:val="32"/>
          <w:szCs w:val="32"/>
        </w:rPr>
        <w:t>六、考核标准与成绩评定方法</w:t>
      </w:r>
      <w:bookmarkEnd w:id="599"/>
      <w:bookmarkEnd w:id="600"/>
      <w:bookmarkEnd w:id="601"/>
      <w:bookmarkEnd w:id="602"/>
      <w:bookmarkEnd w:id="603"/>
      <w:bookmarkEnd w:id="604"/>
      <w:bookmarkEnd w:id="605"/>
      <w:bookmarkEnd w:id="606"/>
      <w:bookmarkEnd w:id="607"/>
      <w:bookmarkEnd w:id="608"/>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本课程采用考试</w:t>
      </w:r>
      <w:proofErr w:type="gramStart"/>
      <w:r>
        <w:rPr>
          <w:rFonts w:ascii="Calibri" w:eastAsia="宋体" w:hAnsi="Calibri" w:cs="Times New Roman" w:hint="eastAsia"/>
          <w:sz w:val="24"/>
        </w:rPr>
        <w:t>课考核</w:t>
      </w:r>
      <w:proofErr w:type="gramEnd"/>
      <w:r>
        <w:rPr>
          <w:rFonts w:ascii="Calibri" w:eastAsia="宋体" w:hAnsi="Calibri" w:cs="Times New Roman" w:hint="eastAsia"/>
          <w:sz w:val="24"/>
        </w:rPr>
        <w:t>方式，具体采用闭卷现场上机考试方式，总评成绩由平时成绩和期末成绩组成，将过程考核与结果考核相结合。具体评价标准如下：</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（一）平时成绩的测试（占总成绩的</w:t>
      </w:r>
      <w:r>
        <w:rPr>
          <w:rFonts w:ascii="Calibri" w:eastAsia="宋体" w:hAnsi="Calibri" w:cs="Times New Roman" w:hint="eastAsia"/>
          <w:sz w:val="24"/>
        </w:rPr>
        <w:t>50%</w:t>
      </w:r>
      <w:r>
        <w:rPr>
          <w:rFonts w:ascii="Calibri" w:eastAsia="宋体" w:hAnsi="Calibri" w:cs="Times New Roman" w:hint="eastAsia"/>
          <w:sz w:val="24"/>
        </w:rPr>
        <w:t>）</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考勤（</w:t>
      </w:r>
      <w:r>
        <w:rPr>
          <w:rFonts w:ascii="Calibri" w:eastAsia="宋体" w:hAnsi="Calibri" w:cs="Times New Roman" w:hint="eastAsia"/>
          <w:sz w:val="24"/>
        </w:rPr>
        <w:t>10</w:t>
      </w:r>
      <w:r>
        <w:rPr>
          <w:rFonts w:ascii="Calibri" w:eastAsia="宋体" w:hAnsi="Calibri" w:cs="Times New Roman" w:hint="eastAsia"/>
          <w:sz w:val="24"/>
        </w:rPr>
        <w:t>分）</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平时成绩由考勤和过程评价两部分组成，</w:t>
      </w:r>
      <w:proofErr w:type="gramStart"/>
      <w:r>
        <w:rPr>
          <w:rFonts w:ascii="Calibri" w:eastAsia="宋体" w:hAnsi="Calibri" w:cs="Times New Roman" w:hint="eastAsia"/>
          <w:sz w:val="24"/>
        </w:rPr>
        <w:t>考勤占</w:t>
      </w:r>
      <w:proofErr w:type="gramEnd"/>
      <w:r>
        <w:rPr>
          <w:rFonts w:ascii="Calibri" w:eastAsia="宋体" w:hAnsi="Calibri" w:cs="Times New Roman" w:hint="eastAsia"/>
          <w:sz w:val="24"/>
        </w:rPr>
        <w:t>平时成绩的</w:t>
      </w:r>
      <w:r>
        <w:rPr>
          <w:rFonts w:ascii="Calibri" w:eastAsia="宋体" w:hAnsi="Calibri" w:cs="Times New Roman" w:hint="eastAsia"/>
          <w:sz w:val="24"/>
        </w:rPr>
        <w:t>10%</w:t>
      </w:r>
      <w:r>
        <w:rPr>
          <w:rFonts w:ascii="Calibri" w:eastAsia="宋体" w:hAnsi="Calibri" w:cs="Times New Roman" w:hint="eastAsia"/>
          <w:sz w:val="24"/>
        </w:rPr>
        <w:t>，评分标准为：全勤得</w:t>
      </w:r>
      <w:r>
        <w:rPr>
          <w:rFonts w:ascii="Calibri" w:eastAsia="宋体" w:hAnsi="Calibri" w:cs="Times New Roman" w:hint="eastAsia"/>
          <w:sz w:val="24"/>
        </w:rPr>
        <w:t>10</w:t>
      </w:r>
      <w:r>
        <w:rPr>
          <w:rFonts w:ascii="Calibri" w:eastAsia="宋体" w:hAnsi="Calibri" w:cs="Times New Roman" w:hint="eastAsia"/>
          <w:sz w:val="24"/>
        </w:rPr>
        <w:t>分，缺勤未超过两天的得</w:t>
      </w:r>
      <w:r>
        <w:rPr>
          <w:rFonts w:ascii="Calibri" w:eastAsia="宋体" w:hAnsi="Calibri" w:cs="Times New Roman" w:hint="eastAsia"/>
          <w:sz w:val="24"/>
        </w:rPr>
        <w:t>8-9</w:t>
      </w:r>
      <w:r>
        <w:rPr>
          <w:rFonts w:ascii="Calibri" w:eastAsia="宋体" w:hAnsi="Calibri" w:cs="Times New Roman" w:hint="eastAsia"/>
          <w:sz w:val="24"/>
        </w:rPr>
        <w:t>分，缺勤超过两天的得</w:t>
      </w:r>
      <w:r>
        <w:rPr>
          <w:rFonts w:ascii="Calibri" w:eastAsia="宋体" w:hAnsi="Calibri" w:cs="Times New Roman" w:hint="eastAsia"/>
          <w:sz w:val="24"/>
        </w:rPr>
        <w:t>5</w:t>
      </w:r>
      <w:r>
        <w:rPr>
          <w:rFonts w:ascii="Calibri" w:eastAsia="宋体" w:hAnsi="Calibri" w:cs="Times New Roman" w:hint="eastAsia"/>
          <w:sz w:val="24"/>
        </w:rPr>
        <w:t>分及以下分数。</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过程评价（</w:t>
      </w:r>
      <w:r>
        <w:rPr>
          <w:rFonts w:ascii="Calibri" w:eastAsia="宋体" w:hAnsi="Calibri" w:cs="Times New Roman" w:hint="eastAsia"/>
          <w:sz w:val="24"/>
        </w:rPr>
        <w:t>90</w:t>
      </w:r>
      <w:r>
        <w:rPr>
          <w:rFonts w:ascii="Calibri" w:eastAsia="宋体" w:hAnsi="Calibri" w:cs="Times New Roman" w:hint="eastAsia"/>
          <w:sz w:val="24"/>
        </w:rPr>
        <w:t>分）</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过程评价占平时成绩的</w:t>
      </w:r>
      <w:r>
        <w:rPr>
          <w:rFonts w:ascii="Calibri" w:eastAsia="宋体" w:hAnsi="Calibri" w:cs="Times New Roman" w:hint="eastAsia"/>
          <w:sz w:val="24"/>
        </w:rPr>
        <w:t>90%</w:t>
      </w:r>
      <w:r>
        <w:rPr>
          <w:rFonts w:ascii="Calibri" w:eastAsia="宋体" w:hAnsi="Calibri" w:cs="Times New Roman" w:hint="eastAsia"/>
          <w:sz w:val="24"/>
        </w:rPr>
        <w:t>，主要通过实训作业记录、课堂参与度、实践技能掌握情况等分模块内容进行评价。具体评分标准为：</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w:t>
      </w:r>
      <w:r>
        <w:rPr>
          <w:rFonts w:ascii="Calibri" w:eastAsia="宋体" w:hAnsi="Calibri" w:cs="Times New Roman" w:hint="eastAsia"/>
          <w:sz w:val="24"/>
        </w:rPr>
        <w:t>1</w:t>
      </w:r>
      <w:r>
        <w:rPr>
          <w:rFonts w:ascii="Calibri" w:eastAsia="宋体" w:hAnsi="Calibri" w:cs="Times New Roman" w:hint="eastAsia"/>
          <w:sz w:val="24"/>
        </w:rPr>
        <w:t>）系统管理与企业应用平台（</w:t>
      </w:r>
      <w:r>
        <w:rPr>
          <w:rFonts w:ascii="Calibri" w:eastAsia="宋体" w:hAnsi="Calibri" w:cs="Times New Roman" w:hint="eastAsia"/>
          <w:sz w:val="24"/>
        </w:rPr>
        <w:t>5</w:t>
      </w:r>
      <w:r>
        <w:rPr>
          <w:rFonts w:ascii="Calibri" w:eastAsia="宋体" w:hAnsi="Calibri" w:cs="Times New Roman" w:hint="eastAsia"/>
          <w:sz w:val="24"/>
        </w:rPr>
        <w:t>分）</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w:t>
      </w:r>
      <w:r>
        <w:rPr>
          <w:rFonts w:ascii="Calibri" w:eastAsia="宋体" w:hAnsi="Calibri" w:cs="Times New Roman" w:hint="eastAsia"/>
          <w:sz w:val="24"/>
        </w:rPr>
        <w:t>2</w:t>
      </w:r>
      <w:r>
        <w:rPr>
          <w:rFonts w:ascii="Calibri" w:eastAsia="宋体" w:hAnsi="Calibri" w:cs="Times New Roman" w:hint="eastAsia"/>
          <w:sz w:val="24"/>
        </w:rPr>
        <w:t>）总账系统（</w:t>
      </w:r>
      <w:r>
        <w:rPr>
          <w:rFonts w:ascii="Calibri" w:eastAsia="宋体" w:hAnsi="Calibri" w:cs="Times New Roman" w:hint="eastAsia"/>
          <w:sz w:val="24"/>
        </w:rPr>
        <w:t>10</w:t>
      </w:r>
      <w:r>
        <w:rPr>
          <w:rFonts w:ascii="Calibri" w:eastAsia="宋体" w:hAnsi="Calibri" w:cs="Times New Roman" w:hint="eastAsia"/>
          <w:sz w:val="24"/>
        </w:rPr>
        <w:t>分）</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w:t>
      </w:r>
      <w:r>
        <w:rPr>
          <w:rFonts w:ascii="Calibri" w:eastAsia="宋体" w:hAnsi="Calibri" w:cs="Times New Roman" w:hint="eastAsia"/>
          <w:sz w:val="24"/>
        </w:rPr>
        <w:t>3</w:t>
      </w:r>
      <w:r>
        <w:rPr>
          <w:rFonts w:ascii="Calibri" w:eastAsia="宋体" w:hAnsi="Calibri" w:cs="Times New Roman" w:hint="eastAsia"/>
          <w:sz w:val="24"/>
        </w:rPr>
        <w:t>）薪资系统（</w:t>
      </w:r>
      <w:r>
        <w:rPr>
          <w:rFonts w:ascii="Calibri" w:eastAsia="宋体" w:hAnsi="Calibri" w:cs="Times New Roman" w:hint="eastAsia"/>
          <w:sz w:val="24"/>
        </w:rPr>
        <w:t>10</w:t>
      </w:r>
      <w:r>
        <w:rPr>
          <w:rFonts w:ascii="Calibri" w:eastAsia="宋体" w:hAnsi="Calibri" w:cs="Times New Roman" w:hint="eastAsia"/>
          <w:sz w:val="24"/>
        </w:rPr>
        <w:t>分）</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w:t>
      </w:r>
      <w:r>
        <w:rPr>
          <w:rFonts w:ascii="Calibri" w:eastAsia="宋体" w:hAnsi="Calibri" w:cs="Times New Roman" w:hint="eastAsia"/>
          <w:sz w:val="24"/>
        </w:rPr>
        <w:t>4</w:t>
      </w:r>
      <w:r>
        <w:rPr>
          <w:rFonts w:ascii="Calibri" w:eastAsia="宋体" w:hAnsi="Calibri" w:cs="Times New Roman" w:hint="eastAsia"/>
          <w:sz w:val="24"/>
        </w:rPr>
        <w:t>）固定资产管理系统（</w:t>
      </w:r>
      <w:r>
        <w:rPr>
          <w:rFonts w:ascii="Calibri" w:eastAsia="宋体" w:hAnsi="Calibri" w:cs="Times New Roman" w:hint="eastAsia"/>
          <w:sz w:val="24"/>
        </w:rPr>
        <w:t>10</w:t>
      </w:r>
      <w:r>
        <w:rPr>
          <w:rFonts w:ascii="Calibri" w:eastAsia="宋体" w:hAnsi="Calibri" w:cs="Times New Roman" w:hint="eastAsia"/>
          <w:sz w:val="24"/>
        </w:rPr>
        <w:t>分）</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w:t>
      </w:r>
      <w:r>
        <w:rPr>
          <w:rFonts w:ascii="Calibri" w:eastAsia="宋体" w:hAnsi="Calibri" w:cs="Times New Roman" w:hint="eastAsia"/>
          <w:sz w:val="24"/>
        </w:rPr>
        <w:t>5</w:t>
      </w:r>
      <w:r>
        <w:rPr>
          <w:rFonts w:ascii="Calibri" w:eastAsia="宋体" w:hAnsi="Calibri" w:cs="Times New Roman" w:hint="eastAsia"/>
          <w:sz w:val="24"/>
        </w:rPr>
        <w:t>）</w:t>
      </w:r>
      <w:r>
        <w:rPr>
          <w:rFonts w:ascii="Calibri" w:eastAsia="宋体" w:hAnsi="Calibri" w:cs="Times New Roman" w:hint="eastAsia"/>
          <w:sz w:val="24"/>
        </w:rPr>
        <w:t>UFO</w:t>
      </w:r>
      <w:r>
        <w:rPr>
          <w:rFonts w:ascii="Calibri" w:eastAsia="宋体" w:hAnsi="Calibri" w:cs="Times New Roman" w:hint="eastAsia"/>
          <w:sz w:val="24"/>
        </w:rPr>
        <w:t>报表管理系统（</w:t>
      </w:r>
      <w:r>
        <w:rPr>
          <w:rFonts w:ascii="Calibri" w:eastAsia="宋体" w:hAnsi="Calibri" w:cs="Times New Roman" w:hint="eastAsia"/>
          <w:sz w:val="24"/>
        </w:rPr>
        <w:t>10</w:t>
      </w:r>
      <w:r>
        <w:rPr>
          <w:rFonts w:ascii="Calibri" w:eastAsia="宋体" w:hAnsi="Calibri" w:cs="Times New Roman" w:hint="eastAsia"/>
          <w:sz w:val="24"/>
        </w:rPr>
        <w:t>分）</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w:t>
      </w:r>
      <w:r>
        <w:rPr>
          <w:rFonts w:ascii="Calibri" w:eastAsia="宋体" w:hAnsi="Calibri" w:cs="Times New Roman" w:hint="eastAsia"/>
          <w:sz w:val="24"/>
        </w:rPr>
        <w:t>6</w:t>
      </w:r>
      <w:r>
        <w:rPr>
          <w:rFonts w:ascii="Calibri" w:eastAsia="宋体" w:hAnsi="Calibri" w:cs="Times New Roman" w:hint="eastAsia"/>
          <w:sz w:val="24"/>
        </w:rPr>
        <w:t>）供应链管理系统（应收应付管理、采购管理、销售管理、库存管理、存货核算）（</w:t>
      </w:r>
      <w:r>
        <w:rPr>
          <w:rFonts w:ascii="Calibri" w:eastAsia="宋体" w:hAnsi="Calibri" w:cs="Times New Roman" w:hint="eastAsia"/>
          <w:sz w:val="24"/>
        </w:rPr>
        <w:t>45</w:t>
      </w:r>
      <w:r>
        <w:rPr>
          <w:rFonts w:ascii="Calibri" w:eastAsia="宋体" w:hAnsi="Calibri" w:cs="Times New Roman" w:hint="eastAsia"/>
          <w:sz w:val="24"/>
        </w:rPr>
        <w:t>分）</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（二）期末成绩的测试（占总成绩的</w:t>
      </w:r>
      <w:r>
        <w:rPr>
          <w:rFonts w:ascii="Calibri" w:eastAsia="宋体" w:hAnsi="Calibri" w:cs="Times New Roman" w:hint="eastAsia"/>
          <w:sz w:val="24"/>
        </w:rPr>
        <w:t>50%</w:t>
      </w:r>
      <w:r>
        <w:rPr>
          <w:rFonts w:ascii="Calibri" w:eastAsia="宋体" w:hAnsi="Calibri" w:cs="Times New Roman" w:hint="eastAsia"/>
          <w:sz w:val="24"/>
        </w:rPr>
        <w:t>）</w:t>
      </w:r>
    </w:p>
    <w:p w:rsidR="004C187F" w:rsidRDefault="005E14EE">
      <w:pPr>
        <w:widowControl/>
        <w:spacing w:line="360" w:lineRule="auto"/>
        <w:ind w:firstLine="454"/>
        <w:jc w:val="left"/>
        <w:rPr>
          <w:rFonts w:ascii="Calibri" w:eastAsia="宋体" w:hAnsi="Calibri" w:cs="Times New Roman"/>
          <w:sz w:val="24"/>
        </w:rPr>
      </w:pPr>
      <w:proofErr w:type="gramStart"/>
      <w:r>
        <w:rPr>
          <w:rFonts w:ascii="Calibri" w:eastAsia="宋体" w:hAnsi="Calibri" w:cs="Times New Roman" w:hint="eastAsia"/>
          <w:sz w:val="24"/>
        </w:rPr>
        <w:lastRenderedPageBreak/>
        <w:t>期末机试的</w:t>
      </w:r>
      <w:proofErr w:type="gramEnd"/>
      <w:r>
        <w:rPr>
          <w:rFonts w:ascii="Calibri" w:eastAsia="宋体" w:hAnsi="Calibri" w:cs="Times New Roman" w:hint="eastAsia"/>
          <w:sz w:val="24"/>
        </w:rPr>
        <w:t>测试内容涉及用友</w:t>
      </w:r>
      <w:r>
        <w:rPr>
          <w:rFonts w:ascii="Calibri" w:eastAsia="宋体" w:hAnsi="Calibri" w:cs="Times New Roman" w:hint="eastAsia"/>
          <w:sz w:val="24"/>
        </w:rPr>
        <w:t>ERP_U8</w:t>
      </w:r>
      <w:r>
        <w:rPr>
          <w:rFonts w:ascii="Calibri" w:eastAsia="宋体" w:hAnsi="Calibri" w:cs="Times New Roman" w:hint="eastAsia"/>
          <w:sz w:val="24"/>
        </w:rPr>
        <w:t>软件所有操作模块，旨在全面考查学生软件操作水平。测试分两部分，第一部分包括系统管理及总账系统、薪资管理、固定资产管理系统，第二部分包括供应链管理系统和报表管理系统。其中第</w:t>
      </w:r>
      <w:proofErr w:type="gramStart"/>
      <w:r>
        <w:rPr>
          <w:rFonts w:ascii="Calibri" w:eastAsia="宋体" w:hAnsi="Calibri" w:cs="Times New Roman" w:hint="eastAsia"/>
          <w:sz w:val="24"/>
        </w:rPr>
        <w:t>一部分于考前两周</w:t>
      </w:r>
      <w:proofErr w:type="gramEnd"/>
      <w:r>
        <w:rPr>
          <w:rFonts w:ascii="Calibri" w:eastAsia="宋体" w:hAnsi="Calibri" w:cs="Times New Roman" w:hint="eastAsia"/>
          <w:sz w:val="24"/>
        </w:rPr>
        <w:t>完成，第二部分测试时长为</w:t>
      </w:r>
      <w:r>
        <w:rPr>
          <w:rFonts w:ascii="Calibri" w:eastAsia="宋体" w:hAnsi="Calibri" w:cs="Times New Roman" w:hint="eastAsia"/>
          <w:sz w:val="24"/>
        </w:rPr>
        <w:t>3</w:t>
      </w:r>
      <w:r>
        <w:rPr>
          <w:rFonts w:ascii="Calibri" w:eastAsia="宋体" w:hAnsi="Calibri" w:cs="Times New Roman" w:hint="eastAsia"/>
          <w:sz w:val="24"/>
        </w:rPr>
        <w:t>个小时，要求学生</w:t>
      </w:r>
      <w:proofErr w:type="gramStart"/>
      <w:r>
        <w:rPr>
          <w:rFonts w:ascii="Calibri" w:eastAsia="宋体" w:hAnsi="Calibri" w:cs="Times New Roman" w:hint="eastAsia"/>
          <w:sz w:val="24"/>
        </w:rPr>
        <w:t>测试完交电子版</w:t>
      </w:r>
      <w:proofErr w:type="gramEnd"/>
      <w:r>
        <w:rPr>
          <w:rFonts w:ascii="Calibri" w:eastAsia="宋体" w:hAnsi="Calibri" w:cs="Times New Roman" w:hint="eastAsia"/>
          <w:sz w:val="24"/>
        </w:rPr>
        <w:t>，并根据电子版打印出纸质版。具体评分标准为：</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系统管理及总账系统（</w:t>
      </w:r>
      <w:r>
        <w:rPr>
          <w:rFonts w:ascii="Calibri" w:eastAsia="宋体" w:hAnsi="Calibri" w:cs="Times New Roman" w:hint="eastAsia"/>
          <w:sz w:val="24"/>
        </w:rPr>
        <w:t>35</w:t>
      </w:r>
      <w:r>
        <w:rPr>
          <w:rFonts w:ascii="Calibri" w:eastAsia="宋体" w:hAnsi="Calibri" w:cs="Times New Roman" w:hint="eastAsia"/>
          <w:sz w:val="24"/>
        </w:rPr>
        <w:t>分）</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薪资系统（</w:t>
      </w:r>
      <w:r>
        <w:rPr>
          <w:rFonts w:ascii="Calibri" w:eastAsia="宋体" w:hAnsi="Calibri" w:cs="Times New Roman" w:hint="eastAsia"/>
          <w:sz w:val="24"/>
        </w:rPr>
        <w:t>10</w:t>
      </w:r>
      <w:r>
        <w:rPr>
          <w:rFonts w:ascii="Calibri" w:eastAsia="宋体" w:hAnsi="Calibri" w:cs="Times New Roman" w:hint="eastAsia"/>
          <w:sz w:val="24"/>
        </w:rPr>
        <w:t>分）</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固定资产管理系统（</w:t>
      </w:r>
      <w:r>
        <w:rPr>
          <w:rFonts w:ascii="Calibri" w:eastAsia="宋体" w:hAnsi="Calibri" w:cs="Times New Roman" w:hint="eastAsia"/>
          <w:sz w:val="24"/>
        </w:rPr>
        <w:t>10</w:t>
      </w:r>
      <w:r>
        <w:rPr>
          <w:rFonts w:ascii="Calibri" w:eastAsia="宋体" w:hAnsi="Calibri" w:cs="Times New Roman" w:hint="eastAsia"/>
          <w:sz w:val="24"/>
        </w:rPr>
        <w:t>分）</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4. UFO</w:t>
      </w:r>
      <w:r>
        <w:rPr>
          <w:rFonts w:ascii="Calibri" w:eastAsia="宋体" w:hAnsi="Calibri" w:cs="Times New Roman" w:hint="eastAsia"/>
          <w:sz w:val="24"/>
        </w:rPr>
        <w:t>报表管理系统（</w:t>
      </w:r>
      <w:r>
        <w:rPr>
          <w:rFonts w:ascii="Calibri" w:eastAsia="宋体" w:hAnsi="Calibri" w:cs="Times New Roman" w:hint="eastAsia"/>
          <w:sz w:val="24"/>
        </w:rPr>
        <w:t>20</w:t>
      </w:r>
      <w:r>
        <w:rPr>
          <w:rFonts w:ascii="Calibri" w:eastAsia="宋体" w:hAnsi="Calibri" w:cs="Times New Roman" w:hint="eastAsia"/>
          <w:sz w:val="24"/>
        </w:rPr>
        <w:t>分）</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5.</w:t>
      </w:r>
      <w:r>
        <w:rPr>
          <w:rFonts w:ascii="Calibri" w:eastAsia="宋体" w:hAnsi="Calibri" w:cs="Times New Roman" w:hint="eastAsia"/>
          <w:sz w:val="24"/>
        </w:rPr>
        <w:t>供应链管理系统（</w:t>
      </w:r>
      <w:r>
        <w:rPr>
          <w:rFonts w:ascii="Calibri" w:eastAsia="宋体" w:hAnsi="Calibri" w:cs="Times New Roman" w:hint="eastAsia"/>
          <w:sz w:val="24"/>
        </w:rPr>
        <w:t>25</w:t>
      </w:r>
      <w:r>
        <w:rPr>
          <w:rFonts w:ascii="Calibri" w:eastAsia="宋体" w:hAnsi="Calibri" w:cs="Times New Roman" w:hint="eastAsia"/>
          <w:sz w:val="24"/>
        </w:rPr>
        <w:t>分）</w:t>
      </w:r>
    </w:p>
    <w:p w:rsidR="004C187F" w:rsidRDefault="005E14EE">
      <w:pPr>
        <w:spacing w:line="360" w:lineRule="auto"/>
        <w:ind w:firstLineChars="200" w:firstLine="640"/>
        <w:rPr>
          <w:rFonts w:ascii="黑体" w:eastAsia="黑体" w:hAnsi="宋体"/>
          <w:sz w:val="32"/>
          <w:szCs w:val="32"/>
        </w:rPr>
      </w:pPr>
      <w:bookmarkStart w:id="609" w:name="_Toc32364_WPSOffice_Level2"/>
      <w:bookmarkStart w:id="610" w:name="_Toc5137_WPSOffice_Level2"/>
      <w:bookmarkStart w:id="611" w:name="_Toc692_WPSOffice_Level2"/>
      <w:bookmarkStart w:id="612" w:name="_Toc1490_WPSOffice_Level2"/>
      <w:bookmarkStart w:id="613" w:name="_Toc25880_WPSOffice_Level2"/>
      <w:bookmarkStart w:id="614" w:name="_Toc3495_WPSOffice_Level2"/>
      <w:bookmarkStart w:id="615" w:name="_Toc542_WPSOffice_Level2"/>
      <w:bookmarkStart w:id="616" w:name="_Toc15625_WPSOffice_Level2"/>
      <w:bookmarkStart w:id="617" w:name="_Toc26722_WPSOffice_Level2"/>
      <w:bookmarkStart w:id="618" w:name="_Toc1726_WPSOffice_Level2"/>
      <w:r>
        <w:rPr>
          <w:rFonts w:ascii="黑体" w:eastAsia="黑体" w:hAnsi="宋体" w:hint="eastAsia"/>
          <w:sz w:val="32"/>
          <w:szCs w:val="32"/>
        </w:rPr>
        <w:t>七、教学建议</w:t>
      </w:r>
      <w:bookmarkEnd w:id="609"/>
      <w:bookmarkEnd w:id="610"/>
      <w:bookmarkEnd w:id="611"/>
      <w:bookmarkEnd w:id="612"/>
      <w:bookmarkEnd w:id="613"/>
      <w:bookmarkEnd w:id="614"/>
      <w:bookmarkEnd w:id="615"/>
      <w:bookmarkEnd w:id="616"/>
      <w:bookmarkEnd w:id="617"/>
      <w:bookmarkEnd w:id="618"/>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（一）教学条件</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理论教学：标准化教室，最好配有网络教学软件或投影仪。</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实践教学：多媒体机房，一人</w:t>
      </w:r>
      <w:proofErr w:type="gramStart"/>
      <w:r>
        <w:rPr>
          <w:rFonts w:ascii="Calibri" w:eastAsia="宋体" w:hAnsi="Calibri" w:cs="Times New Roman" w:hint="eastAsia"/>
          <w:sz w:val="24"/>
        </w:rPr>
        <w:t>一</w:t>
      </w:r>
      <w:proofErr w:type="gramEnd"/>
      <w:r>
        <w:rPr>
          <w:rFonts w:ascii="Calibri" w:eastAsia="宋体" w:hAnsi="Calibri" w:cs="Times New Roman" w:hint="eastAsia"/>
          <w:sz w:val="24"/>
        </w:rPr>
        <w:t>机，配有网络教学软件，可在线实时掌握学生作业完成全部信息。</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（二）师资要求</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教师应具备多年《会计职业认知》、《企业经济业务核算》等相关课程教学经验，熟悉本课程对应的职业标准和岗位要求，如有在会计师事务所、企业财务部门工作经验更好。也可聘请会计师事务所或企业、公司财务人士和教师共同完成教学任务。</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（三）教学方法</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遵循“学其所用，用其所学”的原则，注重培养学生的动手操作能力。课堂教学关键是上机实践操作，教学与实践操作相结合，教师操作示范和学生上机操作，学生提问与教师解答、指导有机结合，让学生在“教”与“学”过程中学有所获。</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（四）教学资源的开发与利用</w:t>
      </w:r>
    </w:p>
    <w:p w:rsidR="004C187F" w:rsidRDefault="005E14EE">
      <w:pPr>
        <w:widowControl/>
        <w:spacing w:line="500" w:lineRule="exact"/>
        <w:ind w:firstLine="454"/>
        <w:jc w:val="left"/>
        <w:rPr>
          <w:rFonts w:ascii="Calibri" w:eastAsia="宋体" w:hAnsi="Calibri" w:cs="Times New Roman"/>
          <w:sz w:val="24"/>
        </w:rPr>
      </w:pPr>
      <w:r>
        <w:rPr>
          <w:rFonts w:ascii="Calibri" w:eastAsia="宋体" w:hAnsi="Calibri" w:cs="Times New Roman" w:hint="eastAsia"/>
          <w:sz w:val="24"/>
        </w:rPr>
        <w:t>本课程主要教学资源包括教材、教案、课件、实</w:t>
      </w:r>
      <w:proofErr w:type="gramStart"/>
      <w:r>
        <w:rPr>
          <w:rFonts w:ascii="Calibri" w:eastAsia="宋体" w:hAnsi="Calibri" w:cs="Times New Roman" w:hint="eastAsia"/>
          <w:sz w:val="24"/>
        </w:rPr>
        <w:t>训项目</w:t>
      </w:r>
      <w:proofErr w:type="gramEnd"/>
      <w:r>
        <w:rPr>
          <w:rFonts w:ascii="Calibri" w:eastAsia="宋体" w:hAnsi="Calibri" w:cs="Times New Roman" w:hint="eastAsia"/>
          <w:sz w:val="24"/>
        </w:rPr>
        <w:t>等。在教学中应对已有资源随时进行修改和完善，并增加新的资源，如每年会计证考试涉及到的会计</w:t>
      </w:r>
      <w:r>
        <w:rPr>
          <w:rFonts w:ascii="Calibri" w:eastAsia="宋体" w:hAnsi="Calibri" w:cs="Times New Roman" w:hint="eastAsia"/>
          <w:sz w:val="24"/>
        </w:rPr>
        <w:lastRenderedPageBreak/>
        <w:t>电算化考试题型、试题、财经专业建设指导委员会委员们提出的教学及学习建议等。</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（五）评价标准</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p>
    <w:p w:rsidR="004C187F" w:rsidRDefault="005E14EE">
      <w:pPr>
        <w:spacing w:line="360" w:lineRule="auto"/>
        <w:ind w:firstLineChars="200" w:firstLine="640"/>
        <w:rPr>
          <w:rFonts w:ascii="黑体" w:eastAsia="黑体" w:hAnsi="宋体"/>
          <w:sz w:val="32"/>
          <w:szCs w:val="32"/>
        </w:rPr>
      </w:pPr>
      <w:bookmarkStart w:id="619" w:name="_Toc14324_WPSOffice_Level2"/>
      <w:bookmarkStart w:id="620" w:name="_Toc13144_WPSOffice_Level2"/>
      <w:bookmarkStart w:id="621" w:name="_Toc8621_WPSOffice_Level2"/>
      <w:bookmarkStart w:id="622" w:name="_Toc18242_WPSOffice_Level2"/>
      <w:bookmarkStart w:id="623" w:name="_Toc28293_WPSOffice_Level2"/>
      <w:bookmarkStart w:id="624" w:name="_Toc21328_WPSOffice_Level2"/>
      <w:bookmarkStart w:id="625" w:name="_Toc32754_WPSOffice_Level2"/>
      <w:bookmarkStart w:id="626" w:name="_Toc9970_WPSOffice_Level2"/>
      <w:bookmarkStart w:id="627" w:name="_Toc9633_WPSOffice_Level2"/>
      <w:bookmarkStart w:id="628" w:name="_Toc23380_WPSOffice_Level2"/>
      <w:r>
        <w:rPr>
          <w:rFonts w:ascii="黑体" w:eastAsia="黑体" w:hAnsi="宋体" w:hint="eastAsia"/>
          <w:sz w:val="32"/>
          <w:szCs w:val="32"/>
        </w:rPr>
        <w:t>八、选用教材标及推荐教材和参考用书（或课程网站）</w:t>
      </w:r>
      <w:bookmarkEnd w:id="619"/>
      <w:bookmarkEnd w:id="620"/>
      <w:bookmarkEnd w:id="621"/>
      <w:bookmarkEnd w:id="622"/>
      <w:bookmarkEnd w:id="623"/>
      <w:bookmarkEnd w:id="624"/>
      <w:bookmarkEnd w:id="625"/>
      <w:bookmarkEnd w:id="626"/>
      <w:bookmarkEnd w:id="627"/>
      <w:bookmarkEnd w:id="628"/>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（一）教材选用标准：教材选用遵循“适用、实用、够用”为原则。</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（二）推荐教材：王新玲，</w:t>
      </w:r>
      <w:proofErr w:type="gramStart"/>
      <w:r>
        <w:rPr>
          <w:rFonts w:ascii="Calibri" w:eastAsia="宋体" w:hAnsi="Calibri" w:cs="Times New Roman" w:hint="eastAsia"/>
          <w:sz w:val="24"/>
        </w:rPr>
        <w:t>汪刚</w:t>
      </w:r>
      <w:proofErr w:type="gramEnd"/>
      <w:r>
        <w:rPr>
          <w:rFonts w:ascii="Calibri" w:eastAsia="宋体" w:hAnsi="Calibri" w:cs="Times New Roman" w:hint="eastAsia"/>
          <w:sz w:val="24"/>
        </w:rPr>
        <w:t xml:space="preserve">. </w:t>
      </w:r>
      <w:r>
        <w:rPr>
          <w:rFonts w:ascii="Calibri" w:eastAsia="宋体" w:hAnsi="Calibri" w:cs="Times New Roman" w:hint="eastAsia"/>
          <w:sz w:val="24"/>
        </w:rPr>
        <w:t>会计信息系统实验教程</w:t>
      </w:r>
      <w:r>
        <w:rPr>
          <w:rFonts w:ascii="Calibri" w:eastAsia="宋体" w:hAnsi="Calibri" w:cs="Times New Roman" w:hint="eastAsia"/>
          <w:sz w:val="24"/>
        </w:rPr>
        <w:t>(</w:t>
      </w:r>
      <w:r>
        <w:rPr>
          <w:rFonts w:ascii="Calibri" w:eastAsia="宋体" w:hAnsi="Calibri" w:cs="Times New Roman" w:hint="eastAsia"/>
          <w:sz w:val="24"/>
        </w:rPr>
        <w:t>用友</w:t>
      </w:r>
      <w:r>
        <w:rPr>
          <w:rFonts w:ascii="Calibri" w:eastAsia="宋体" w:hAnsi="Calibri" w:cs="Times New Roman" w:hint="eastAsia"/>
          <w:sz w:val="24"/>
        </w:rPr>
        <w:t>ERP-U8 V10.1</w:t>
      </w:r>
      <w:r>
        <w:rPr>
          <w:rFonts w:ascii="Calibri" w:eastAsia="宋体" w:hAnsi="Calibri" w:cs="Times New Roman" w:hint="eastAsia"/>
          <w:sz w:val="24"/>
        </w:rPr>
        <w:t>版</w:t>
      </w:r>
      <w:r>
        <w:rPr>
          <w:rFonts w:ascii="Calibri" w:eastAsia="宋体" w:hAnsi="Calibri" w:cs="Times New Roman" w:hint="eastAsia"/>
          <w:sz w:val="24"/>
        </w:rPr>
        <w:t>)[M].</w:t>
      </w:r>
      <w:r>
        <w:rPr>
          <w:rFonts w:ascii="Calibri" w:eastAsia="宋体" w:hAnsi="Calibri" w:cs="Times New Roman" w:hint="eastAsia"/>
          <w:sz w:val="24"/>
        </w:rPr>
        <w:t>北京：清华大学出版社，</w:t>
      </w:r>
      <w:r>
        <w:rPr>
          <w:rFonts w:ascii="Calibri" w:eastAsia="宋体" w:hAnsi="Calibri" w:cs="Times New Roman" w:hint="eastAsia"/>
          <w:sz w:val="24"/>
        </w:rPr>
        <w:t>2013</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（三）参考用书（或课程网站）：</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张莉莉</w:t>
      </w:r>
      <w:r>
        <w:rPr>
          <w:rFonts w:ascii="Calibri" w:eastAsia="宋体" w:hAnsi="Calibri" w:cs="Times New Roman" w:hint="eastAsia"/>
          <w:sz w:val="24"/>
        </w:rPr>
        <w:t xml:space="preserve">. </w:t>
      </w:r>
      <w:r>
        <w:rPr>
          <w:rFonts w:ascii="Calibri" w:eastAsia="宋体" w:hAnsi="Calibri" w:cs="Times New Roman" w:hint="eastAsia"/>
          <w:sz w:val="24"/>
        </w:rPr>
        <w:t>企业财务业务一体化实训教程</w:t>
      </w:r>
      <w:r>
        <w:rPr>
          <w:rFonts w:ascii="Calibri" w:eastAsia="宋体" w:hAnsi="Calibri" w:cs="Times New Roman" w:hint="eastAsia"/>
          <w:sz w:val="24"/>
        </w:rPr>
        <w:t>(</w:t>
      </w:r>
      <w:r>
        <w:rPr>
          <w:rFonts w:ascii="Calibri" w:eastAsia="宋体" w:hAnsi="Calibri" w:cs="Times New Roman" w:hint="eastAsia"/>
          <w:sz w:val="24"/>
        </w:rPr>
        <w:t>用友</w:t>
      </w:r>
      <w:r>
        <w:rPr>
          <w:rFonts w:ascii="Calibri" w:eastAsia="宋体" w:hAnsi="Calibri" w:cs="Times New Roman" w:hint="eastAsia"/>
          <w:sz w:val="24"/>
        </w:rPr>
        <w:t>ERP-U8 V10.1</w:t>
      </w:r>
      <w:r>
        <w:rPr>
          <w:rFonts w:ascii="Calibri" w:eastAsia="宋体" w:hAnsi="Calibri" w:cs="Times New Roman" w:hint="eastAsia"/>
          <w:sz w:val="24"/>
        </w:rPr>
        <w:t>版</w:t>
      </w:r>
      <w:r>
        <w:rPr>
          <w:rFonts w:ascii="Calibri" w:eastAsia="宋体" w:hAnsi="Calibri" w:cs="Times New Roman" w:hint="eastAsia"/>
          <w:sz w:val="24"/>
        </w:rPr>
        <w:t>)[M].</w:t>
      </w:r>
      <w:r>
        <w:rPr>
          <w:rFonts w:ascii="Calibri" w:eastAsia="宋体" w:hAnsi="Calibri" w:cs="Times New Roman" w:hint="eastAsia"/>
          <w:sz w:val="24"/>
        </w:rPr>
        <w:t>北京：清华大学出版社，</w:t>
      </w:r>
      <w:r>
        <w:rPr>
          <w:rFonts w:ascii="Calibri" w:eastAsia="宋体" w:hAnsi="Calibri" w:cs="Times New Roman" w:hint="eastAsia"/>
          <w:sz w:val="24"/>
        </w:rPr>
        <w:t>2014</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2.</w:t>
      </w:r>
      <w:proofErr w:type="gramStart"/>
      <w:r>
        <w:rPr>
          <w:rFonts w:ascii="Calibri" w:eastAsia="宋体" w:hAnsi="Calibri" w:cs="Times New Roman" w:hint="eastAsia"/>
          <w:sz w:val="24"/>
        </w:rPr>
        <w:t>牛永芹</w:t>
      </w:r>
      <w:proofErr w:type="gramEnd"/>
      <w:r>
        <w:rPr>
          <w:rFonts w:ascii="Calibri" w:eastAsia="宋体" w:hAnsi="Calibri" w:cs="Times New Roman" w:hint="eastAsia"/>
          <w:sz w:val="24"/>
        </w:rPr>
        <w:t>，刘大斌，</w:t>
      </w:r>
      <w:proofErr w:type="gramStart"/>
      <w:r>
        <w:rPr>
          <w:rFonts w:ascii="Calibri" w:eastAsia="宋体" w:hAnsi="Calibri" w:cs="Times New Roman" w:hint="eastAsia"/>
          <w:sz w:val="24"/>
        </w:rPr>
        <w:t>曹方林</w:t>
      </w:r>
      <w:proofErr w:type="gramEnd"/>
      <w:r>
        <w:rPr>
          <w:rFonts w:ascii="Calibri" w:eastAsia="宋体" w:hAnsi="Calibri" w:cs="Times New Roman" w:hint="eastAsia"/>
          <w:sz w:val="24"/>
        </w:rPr>
        <w:t>.ERP</w:t>
      </w:r>
      <w:r>
        <w:rPr>
          <w:rFonts w:ascii="Calibri" w:eastAsia="宋体" w:hAnsi="Calibri" w:cs="Times New Roman" w:hint="eastAsia"/>
          <w:sz w:val="24"/>
        </w:rPr>
        <w:t>供应链管理系统</w:t>
      </w:r>
      <w:r>
        <w:rPr>
          <w:rFonts w:ascii="Calibri" w:eastAsia="宋体" w:hAnsi="Calibri" w:cs="Times New Roman" w:hint="eastAsia"/>
          <w:sz w:val="24"/>
        </w:rPr>
        <w:t>(</w:t>
      </w:r>
      <w:r>
        <w:rPr>
          <w:rFonts w:ascii="Calibri" w:eastAsia="宋体" w:hAnsi="Calibri" w:cs="Times New Roman" w:hint="eastAsia"/>
          <w:sz w:val="24"/>
        </w:rPr>
        <w:t>用友</w:t>
      </w:r>
      <w:r>
        <w:rPr>
          <w:rFonts w:ascii="Calibri" w:eastAsia="宋体" w:hAnsi="Calibri" w:cs="Times New Roman" w:hint="eastAsia"/>
          <w:sz w:val="24"/>
        </w:rPr>
        <w:t>U8V10.1</w:t>
      </w:r>
      <w:r>
        <w:rPr>
          <w:rFonts w:ascii="Calibri" w:eastAsia="宋体" w:hAnsi="Calibri" w:cs="Times New Roman" w:hint="eastAsia"/>
          <w:sz w:val="24"/>
        </w:rPr>
        <w:t>版</w:t>
      </w:r>
      <w:r>
        <w:rPr>
          <w:rFonts w:ascii="Calibri" w:eastAsia="宋体" w:hAnsi="Calibri" w:cs="Times New Roman" w:hint="eastAsia"/>
          <w:sz w:val="24"/>
        </w:rPr>
        <w:t>)[M].</w:t>
      </w:r>
      <w:r>
        <w:rPr>
          <w:rFonts w:ascii="Calibri" w:eastAsia="宋体" w:hAnsi="Calibri" w:cs="Times New Roman" w:hint="eastAsia"/>
          <w:sz w:val="24"/>
        </w:rPr>
        <w:t>北京：高等教育出版社，</w:t>
      </w:r>
      <w:r>
        <w:rPr>
          <w:rFonts w:ascii="Calibri" w:eastAsia="宋体" w:hAnsi="Calibri" w:cs="Times New Roman" w:hint="eastAsia"/>
          <w:sz w:val="24"/>
        </w:rPr>
        <w:t>2015</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会计之星网站：</w:t>
      </w:r>
      <w:hyperlink r:id="rId22" w:history="1">
        <w:r>
          <w:rPr>
            <w:rFonts w:ascii="Calibri" w:eastAsia="宋体" w:hAnsi="Calibri" w:cs="Times New Roman" w:hint="eastAsia"/>
            <w:sz w:val="24"/>
          </w:rPr>
          <w:t>http://www.kjzx.cn</w:t>
        </w:r>
      </w:hyperlink>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4.</w:t>
      </w:r>
      <w:r>
        <w:rPr>
          <w:rFonts w:ascii="Calibri" w:eastAsia="宋体" w:hAnsi="Calibri" w:cs="Times New Roman" w:hint="eastAsia"/>
          <w:sz w:val="24"/>
        </w:rPr>
        <w:t>中华会计网校：</w:t>
      </w:r>
      <w:hyperlink r:id="rId23" w:history="1">
        <w:r>
          <w:rPr>
            <w:rFonts w:ascii="Calibri" w:eastAsia="宋体" w:hAnsi="Calibri" w:cs="Times New Roman" w:hint="eastAsia"/>
            <w:sz w:val="24"/>
          </w:rPr>
          <w:t>http://www.chinaacc.com</w:t>
        </w:r>
      </w:hyperlink>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5.</w:t>
      </w:r>
      <w:r>
        <w:rPr>
          <w:rFonts w:ascii="Calibri" w:eastAsia="宋体" w:hAnsi="Calibri" w:cs="Times New Roman" w:hint="eastAsia"/>
          <w:sz w:val="24"/>
        </w:rPr>
        <w:t>东奥会计在线：</w:t>
      </w:r>
      <w:hyperlink r:id="rId24" w:history="1">
        <w:r>
          <w:rPr>
            <w:rFonts w:ascii="Calibri" w:eastAsia="宋体" w:hAnsi="Calibri" w:cs="Times New Roman" w:hint="eastAsia"/>
            <w:sz w:val="24"/>
          </w:rPr>
          <w:t>http://www.dongaoacc.com</w:t>
        </w:r>
      </w:hyperlink>
    </w:p>
    <w:p w:rsidR="004C187F" w:rsidRDefault="004C187F">
      <w:pPr>
        <w:widowControl/>
        <w:spacing w:line="360" w:lineRule="auto"/>
        <w:ind w:firstLineChars="200" w:firstLine="480"/>
        <w:jc w:val="left"/>
        <w:rPr>
          <w:rFonts w:ascii="Calibri" w:eastAsia="宋体" w:hAnsi="Calibri" w:cs="Times New Roman"/>
          <w:sz w:val="24"/>
        </w:rPr>
      </w:pPr>
    </w:p>
    <w:p w:rsidR="004C187F" w:rsidRDefault="004C187F">
      <w:pPr>
        <w:spacing w:line="360" w:lineRule="auto"/>
        <w:rPr>
          <w:rFonts w:ascii="黑体" w:eastAsia="黑体" w:hAnsi="宋体"/>
          <w:sz w:val="32"/>
          <w:szCs w:val="32"/>
        </w:rPr>
      </w:pPr>
    </w:p>
    <w:p w:rsidR="004C187F" w:rsidRDefault="004C187F">
      <w:pPr>
        <w:spacing w:line="360" w:lineRule="auto"/>
        <w:rPr>
          <w:rFonts w:ascii="黑体" w:eastAsia="黑体" w:hAnsi="宋体"/>
          <w:sz w:val="32"/>
          <w:szCs w:val="32"/>
        </w:rPr>
      </w:pPr>
    </w:p>
    <w:p w:rsidR="004C187F" w:rsidRDefault="004C187F">
      <w:pPr>
        <w:spacing w:line="360" w:lineRule="auto"/>
        <w:rPr>
          <w:rFonts w:ascii="黑体" w:eastAsia="黑体" w:hAnsi="宋体"/>
          <w:sz w:val="32"/>
          <w:szCs w:val="32"/>
        </w:rPr>
      </w:pPr>
    </w:p>
    <w:p w:rsidR="004C187F" w:rsidRDefault="004C187F">
      <w:pPr>
        <w:pStyle w:val="2"/>
        <w:rPr>
          <w:rFonts w:ascii="黑体" w:hAnsi="宋体"/>
          <w:b w:val="0"/>
          <w:szCs w:val="32"/>
        </w:rPr>
      </w:pPr>
      <w:bookmarkStart w:id="629" w:name="_Toc6937_WPSOffice_Level2"/>
      <w:bookmarkStart w:id="630" w:name="_Toc13631_WPSOffice_Level2"/>
    </w:p>
    <w:p w:rsidR="005E14EE" w:rsidRPr="005E14EE" w:rsidRDefault="005E14EE" w:rsidP="005E14EE"/>
    <w:p w:rsidR="004C187F" w:rsidRDefault="005E14EE">
      <w:pPr>
        <w:pStyle w:val="2"/>
      </w:pPr>
      <w:r>
        <w:rPr>
          <w:rFonts w:hint="eastAsia"/>
        </w:rPr>
        <w:lastRenderedPageBreak/>
        <w:t>《会计制度设计》核心课程标准</w:t>
      </w:r>
      <w:bookmarkEnd w:id="629"/>
      <w:bookmarkEnd w:id="630"/>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3715"/>
        <w:gridCol w:w="1367"/>
        <w:gridCol w:w="1806"/>
      </w:tblGrid>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课程编码</w:t>
            </w:r>
          </w:p>
        </w:tc>
        <w:tc>
          <w:tcPr>
            <w:tcW w:w="3715"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0501037</w:t>
            </w:r>
          </w:p>
        </w:tc>
        <w:tc>
          <w:tcPr>
            <w:tcW w:w="13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课程类别</w:t>
            </w:r>
          </w:p>
        </w:tc>
        <w:tc>
          <w:tcPr>
            <w:tcW w:w="1806"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专业技能课程</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计划学时</w:t>
            </w:r>
          </w:p>
        </w:tc>
        <w:tc>
          <w:tcPr>
            <w:tcW w:w="3715"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36</w:t>
            </w:r>
          </w:p>
        </w:tc>
        <w:tc>
          <w:tcPr>
            <w:tcW w:w="13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课程类型</w:t>
            </w:r>
          </w:p>
        </w:tc>
        <w:tc>
          <w:tcPr>
            <w:tcW w:w="1806"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B类</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适用专业</w:t>
            </w:r>
          </w:p>
        </w:tc>
        <w:tc>
          <w:tcPr>
            <w:tcW w:w="3715"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会计专业</w:t>
            </w:r>
          </w:p>
        </w:tc>
        <w:tc>
          <w:tcPr>
            <w:tcW w:w="13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课程性质</w:t>
            </w:r>
          </w:p>
        </w:tc>
        <w:tc>
          <w:tcPr>
            <w:tcW w:w="1806"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专业核心课程</w:t>
            </w:r>
          </w:p>
        </w:tc>
      </w:tr>
      <w:tr w:rsidR="004C187F">
        <w:trPr>
          <w:trHeight w:val="401"/>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开课学期</w:t>
            </w:r>
          </w:p>
        </w:tc>
        <w:tc>
          <w:tcPr>
            <w:tcW w:w="3715"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kern w:val="0"/>
                <w:szCs w:val="21"/>
              </w:rPr>
              <w:t>第四学期</w:t>
            </w:r>
          </w:p>
        </w:tc>
        <w:tc>
          <w:tcPr>
            <w:tcW w:w="13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学分</w:t>
            </w:r>
          </w:p>
        </w:tc>
        <w:tc>
          <w:tcPr>
            <w:tcW w:w="1806"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2</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先行课程</w:t>
            </w:r>
          </w:p>
        </w:tc>
        <w:tc>
          <w:tcPr>
            <w:tcW w:w="3715"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kern w:val="0"/>
                <w:szCs w:val="21"/>
              </w:rPr>
              <w:t>会计职业认知、企业经济业务核算（一）</w:t>
            </w:r>
          </w:p>
        </w:tc>
        <w:tc>
          <w:tcPr>
            <w:tcW w:w="13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开课单位</w:t>
            </w:r>
          </w:p>
        </w:tc>
        <w:tc>
          <w:tcPr>
            <w:tcW w:w="1806"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财经系</w:t>
            </w:r>
          </w:p>
        </w:tc>
      </w:tr>
      <w:tr w:rsidR="004C187F">
        <w:trPr>
          <w:trHeight w:val="392"/>
        </w:trPr>
        <w:tc>
          <w:tcPr>
            <w:tcW w:w="1334" w:type="dxa"/>
            <w:shd w:val="clear" w:color="auto" w:fill="auto"/>
          </w:tcPr>
          <w:p w:rsidR="004C187F" w:rsidRDefault="005E14EE">
            <w:pPr>
              <w:spacing w:line="360" w:lineRule="auto"/>
              <w:rPr>
                <w:rFonts w:ascii="宋体" w:hAnsi="宋体"/>
                <w:szCs w:val="21"/>
              </w:rPr>
            </w:pPr>
            <w:r>
              <w:rPr>
                <w:rFonts w:ascii="宋体" w:hAnsi="宋体" w:hint="eastAsia"/>
                <w:szCs w:val="21"/>
              </w:rPr>
              <w:t>平行课程</w:t>
            </w:r>
          </w:p>
        </w:tc>
        <w:tc>
          <w:tcPr>
            <w:tcW w:w="3715"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经济法、企业经济业务核算（二）</w:t>
            </w:r>
          </w:p>
        </w:tc>
        <w:tc>
          <w:tcPr>
            <w:tcW w:w="1367"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考核类型</w:t>
            </w:r>
          </w:p>
        </w:tc>
        <w:tc>
          <w:tcPr>
            <w:tcW w:w="1806" w:type="dxa"/>
            <w:shd w:val="clear" w:color="auto" w:fill="auto"/>
          </w:tcPr>
          <w:p w:rsidR="004C187F" w:rsidRDefault="005E14EE">
            <w:pPr>
              <w:spacing w:line="360" w:lineRule="auto"/>
              <w:rPr>
                <w:rFonts w:asciiTheme="minorEastAsia" w:hAnsiTheme="minorEastAsia" w:cstheme="minorEastAsia"/>
                <w:szCs w:val="21"/>
              </w:rPr>
            </w:pPr>
            <w:r>
              <w:rPr>
                <w:rFonts w:asciiTheme="minorEastAsia" w:hAnsiTheme="minorEastAsia" w:cstheme="minorEastAsia" w:hint="eastAsia"/>
                <w:szCs w:val="21"/>
              </w:rPr>
              <w:t>考试</w:t>
            </w:r>
          </w:p>
        </w:tc>
      </w:tr>
      <w:tr w:rsidR="004C187F">
        <w:trPr>
          <w:trHeight w:val="392"/>
        </w:trPr>
        <w:tc>
          <w:tcPr>
            <w:tcW w:w="1334" w:type="dxa"/>
            <w:shd w:val="clear" w:color="auto" w:fill="auto"/>
          </w:tcPr>
          <w:p w:rsidR="004C187F" w:rsidRDefault="005E14EE">
            <w:pPr>
              <w:pStyle w:val="1"/>
              <w:adjustRightInd w:val="0"/>
              <w:snapToGrid w:val="0"/>
              <w:spacing w:before="0" w:after="0" w:line="360" w:lineRule="auto"/>
              <w:rPr>
                <w:rFonts w:ascii="宋体" w:hAnsi="宋体"/>
                <w:b w:val="0"/>
                <w:bCs w:val="0"/>
                <w:kern w:val="0"/>
                <w:sz w:val="18"/>
                <w:szCs w:val="18"/>
              </w:rPr>
            </w:pPr>
            <w:r>
              <w:rPr>
                <w:rFonts w:ascii="宋体" w:hAnsi="宋体" w:hint="eastAsia"/>
                <w:b w:val="0"/>
                <w:bCs w:val="0"/>
                <w:kern w:val="0"/>
                <w:sz w:val="21"/>
                <w:szCs w:val="21"/>
              </w:rPr>
              <w:t>后继课程</w:t>
            </w:r>
          </w:p>
        </w:tc>
        <w:tc>
          <w:tcPr>
            <w:tcW w:w="6888" w:type="dxa"/>
            <w:gridSpan w:val="3"/>
            <w:shd w:val="clear" w:color="auto" w:fill="auto"/>
          </w:tcPr>
          <w:p w:rsidR="004C187F" w:rsidRDefault="005E14EE">
            <w:pPr>
              <w:pStyle w:val="1"/>
              <w:adjustRightInd w:val="0"/>
              <w:snapToGrid w:val="0"/>
              <w:spacing w:before="0" w:after="0" w:line="360" w:lineRule="auto"/>
              <w:rPr>
                <w:rFonts w:asciiTheme="minorEastAsia" w:hAnsiTheme="minorEastAsia" w:cstheme="minorEastAsia"/>
                <w:b w:val="0"/>
                <w:bCs w:val="0"/>
                <w:kern w:val="0"/>
                <w:sz w:val="21"/>
                <w:szCs w:val="21"/>
              </w:rPr>
            </w:pPr>
            <w:r>
              <w:rPr>
                <w:rFonts w:asciiTheme="minorEastAsia" w:hAnsiTheme="minorEastAsia" w:cstheme="minorEastAsia" w:hint="eastAsia"/>
                <w:b w:val="0"/>
                <w:bCs w:val="0"/>
                <w:kern w:val="2"/>
                <w:sz w:val="21"/>
                <w:szCs w:val="21"/>
              </w:rPr>
              <w:t>顶岗实习</w:t>
            </w:r>
          </w:p>
        </w:tc>
      </w:tr>
    </w:tbl>
    <w:p w:rsidR="004C187F" w:rsidRDefault="005E14EE">
      <w:pPr>
        <w:widowControl/>
        <w:spacing w:line="360" w:lineRule="auto"/>
        <w:ind w:firstLineChars="200" w:firstLine="640"/>
        <w:jc w:val="left"/>
        <w:rPr>
          <w:rFonts w:ascii="黑体" w:eastAsia="黑体" w:hAnsi="黑体" w:cs="黑体"/>
          <w:sz w:val="32"/>
          <w:szCs w:val="32"/>
        </w:rPr>
      </w:pPr>
      <w:bookmarkStart w:id="631" w:name="_Toc19231_WPSOffice_Level2"/>
      <w:bookmarkStart w:id="632" w:name="_Toc28036_WPSOffice_Level2"/>
      <w:bookmarkStart w:id="633" w:name="_Toc31_WPSOffice_Level2"/>
      <w:bookmarkStart w:id="634" w:name="_Toc5109_WPSOffice_Level2"/>
      <w:bookmarkStart w:id="635" w:name="_Toc23887_WPSOffice_Level2"/>
      <w:bookmarkStart w:id="636" w:name="_Toc3570_WPSOffice_Level2"/>
      <w:bookmarkStart w:id="637" w:name="_Toc15472_WPSOffice_Level2"/>
      <w:bookmarkStart w:id="638" w:name="_Toc5389_WPSOffice_Level2"/>
      <w:bookmarkStart w:id="639" w:name="_Toc32347_WPSOffice_Level2"/>
      <w:bookmarkStart w:id="640" w:name="_Toc7691_WPSOffice_Level2"/>
      <w:r>
        <w:rPr>
          <w:rFonts w:ascii="黑体" w:eastAsia="黑体" w:hAnsi="黑体" w:cs="黑体" w:hint="eastAsia"/>
          <w:sz w:val="32"/>
          <w:szCs w:val="32"/>
        </w:rPr>
        <w:t>一、课程性质与定位</w:t>
      </w:r>
      <w:bookmarkEnd w:id="631"/>
      <w:bookmarkEnd w:id="632"/>
      <w:bookmarkEnd w:id="633"/>
      <w:bookmarkEnd w:id="634"/>
      <w:bookmarkEnd w:id="635"/>
      <w:bookmarkEnd w:id="636"/>
      <w:bookmarkEnd w:id="637"/>
      <w:bookmarkEnd w:id="638"/>
      <w:bookmarkEnd w:id="639"/>
      <w:bookmarkEnd w:id="640"/>
    </w:p>
    <w:p w:rsidR="004C187F" w:rsidRDefault="005E14EE">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本课程是一门适用于高职会计专业高年级学生学习的专业综合性课程，也是会计专业学习领域课程。按照高等职业教育会计专业人才培养的目标定位，服从本专业人才培养目标即“面向中小企业、基层金融机构及会计师事务所等各类经济组织的高端技能型财会专门人才”，要求学生在学习中掌握如何在节约成本的前提下，科学设计会计处理流程和方法，强化企业内部控制，提高会计信息质量，更好地服务于中小企业的管理。本课程根据财会类专业人才培养方案的要求设置，适用于高中后三年制高职（专科）教育。</w:t>
      </w:r>
    </w:p>
    <w:p w:rsidR="004C187F" w:rsidRDefault="005E14EE">
      <w:pPr>
        <w:widowControl/>
        <w:spacing w:line="360" w:lineRule="auto"/>
        <w:ind w:firstLineChars="200" w:firstLine="640"/>
        <w:jc w:val="left"/>
        <w:rPr>
          <w:rFonts w:ascii="黑体" w:eastAsia="黑体" w:hAnsi="黑体" w:cs="黑体"/>
          <w:sz w:val="32"/>
          <w:szCs w:val="32"/>
        </w:rPr>
      </w:pPr>
      <w:bookmarkStart w:id="641" w:name="_Toc23940_WPSOffice_Level2"/>
      <w:bookmarkStart w:id="642" w:name="_Toc28163_WPSOffice_Level2"/>
      <w:bookmarkStart w:id="643" w:name="_Toc7453_WPSOffice_Level2"/>
      <w:bookmarkStart w:id="644" w:name="_Toc5010_WPSOffice_Level2"/>
      <w:bookmarkStart w:id="645" w:name="_Toc15767_WPSOffice_Level2"/>
      <w:bookmarkStart w:id="646" w:name="_Toc7460_WPSOffice_Level2"/>
      <w:bookmarkStart w:id="647" w:name="_Toc26944_WPSOffice_Level2"/>
      <w:bookmarkStart w:id="648" w:name="_Toc16411_WPSOffice_Level2"/>
      <w:bookmarkStart w:id="649" w:name="_Toc25774_WPSOffice_Level2"/>
      <w:bookmarkStart w:id="650" w:name="_Toc18442_WPSOffice_Level2"/>
      <w:r>
        <w:rPr>
          <w:rFonts w:ascii="黑体" w:eastAsia="黑体" w:hAnsi="黑体" w:cs="黑体" w:hint="eastAsia"/>
          <w:sz w:val="32"/>
          <w:szCs w:val="32"/>
        </w:rPr>
        <w:t>二、课程设计理念</w:t>
      </w:r>
      <w:bookmarkEnd w:id="641"/>
      <w:bookmarkEnd w:id="642"/>
      <w:bookmarkEnd w:id="643"/>
      <w:bookmarkEnd w:id="644"/>
      <w:bookmarkEnd w:id="645"/>
      <w:bookmarkEnd w:id="646"/>
      <w:bookmarkEnd w:id="647"/>
      <w:bookmarkEnd w:id="648"/>
      <w:bookmarkEnd w:id="649"/>
      <w:bookmarkEnd w:id="650"/>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按照高等职业教育会计专业人才培养的目标定位，高职会计专业主要是向中小</w:t>
      </w:r>
      <w:proofErr w:type="gramStart"/>
      <w:r>
        <w:rPr>
          <w:rFonts w:ascii="Calibri" w:eastAsia="宋体" w:hAnsi="Calibri" w:cs="Times New Roman" w:hint="eastAsia"/>
          <w:sz w:val="24"/>
        </w:rPr>
        <w:t>微企业</w:t>
      </w:r>
      <w:proofErr w:type="gramEnd"/>
      <w:r>
        <w:rPr>
          <w:rFonts w:ascii="Calibri" w:eastAsia="宋体" w:hAnsi="Calibri" w:cs="Times New Roman" w:hint="eastAsia"/>
          <w:sz w:val="24"/>
        </w:rPr>
        <w:t>会计相关岗位培养职业人才的，基于中小</w:t>
      </w:r>
      <w:proofErr w:type="gramStart"/>
      <w:r>
        <w:rPr>
          <w:rFonts w:ascii="Calibri" w:eastAsia="宋体" w:hAnsi="Calibri" w:cs="Times New Roman" w:hint="eastAsia"/>
          <w:sz w:val="24"/>
        </w:rPr>
        <w:t>微企业</w:t>
      </w:r>
      <w:proofErr w:type="gramEnd"/>
      <w:r>
        <w:rPr>
          <w:rFonts w:ascii="Calibri" w:eastAsia="宋体" w:hAnsi="Calibri" w:cs="Times New Roman" w:hint="eastAsia"/>
          <w:sz w:val="24"/>
        </w:rPr>
        <w:t>规模小、会计人员少，更多情况下是一人多岗，业务流程不规范，内部管理混乱的特点，本课程从会计机构设置、会计岗位设置、会计人员配备、岗位职责划分、会计科目设计、会计凭证设计、会计账簿设计、会计报表设计、会计程序设计以及相关业务处理流程和方法设计、相关管理制度设计等方面设计教学内容，以帮助学生掌握如何在节约成本的前提下，科学设计会计处理流程和方法，掌握作为一名会计主管或财务负责人应有的思想和技能，使其成为高素质会计职业人才，更好地服务于中小</w:t>
      </w:r>
      <w:proofErr w:type="gramStart"/>
      <w:r>
        <w:rPr>
          <w:rFonts w:ascii="Calibri" w:eastAsia="宋体" w:hAnsi="Calibri" w:cs="Times New Roman" w:hint="eastAsia"/>
          <w:sz w:val="24"/>
        </w:rPr>
        <w:t>微企业</w:t>
      </w:r>
      <w:proofErr w:type="gramEnd"/>
      <w:r>
        <w:rPr>
          <w:rFonts w:ascii="Calibri" w:eastAsia="宋体" w:hAnsi="Calibri" w:cs="Times New Roman" w:hint="eastAsia"/>
          <w:sz w:val="24"/>
        </w:rPr>
        <w:t>的蓬勃崛起和持续发展。</w:t>
      </w:r>
    </w:p>
    <w:p w:rsidR="004C187F" w:rsidRDefault="005E14EE">
      <w:pPr>
        <w:widowControl/>
        <w:spacing w:line="360" w:lineRule="auto"/>
        <w:ind w:firstLineChars="200" w:firstLine="640"/>
        <w:jc w:val="left"/>
        <w:rPr>
          <w:rFonts w:ascii="黑体" w:eastAsia="黑体" w:hAnsi="黑体" w:cs="黑体"/>
          <w:sz w:val="32"/>
          <w:szCs w:val="32"/>
        </w:rPr>
      </w:pPr>
      <w:bookmarkStart w:id="651" w:name="_Toc15421_WPSOffice_Level2"/>
      <w:bookmarkStart w:id="652" w:name="_Toc19275_WPSOffice_Level2"/>
      <w:bookmarkStart w:id="653" w:name="_Toc28007_WPSOffice_Level2"/>
      <w:bookmarkStart w:id="654" w:name="_Toc32319_WPSOffice_Level2"/>
      <w:bookmarkStart w:id="655" w:name="_Toc4275_WPSOffice_Level2"/>
      <w:bookmarkStart w:id="656" w:name="_Toc812_WPSOffice_Level2"/>
      <w:bookmarkStart w:id="657" w:name="_Toc4794_WPSOffice_Level2"/>
      <w:bookmarkStart w:id="658" w:name="_Toc9642_WPSOffice_Level2"/>
      <w:bookmarkStart w:id="659" w:name="_Toc22629_WPSOffice_Level2"/>
      <w:bookmarkStart w:id="660" w:name="_Toc24113_WPSOffice_Level2"/>
      <w:r>
        <w:rPr>
          <w:rFonts w:ascii="黑体" w:eastAsia="黑体" w:hAnsi="黑体" w:cs="黑体" w:hint="eastAsia"/>
          <w:sz w:val="32"/>
          <w:szCs w:val="32"/>
        </w:rPr>
        <w:lastRenderedPageBreak/>
        <w:t>三、课程目标</w:t>
      </w:r>
      <w:bookmarkEnd w:id="651"/>
      <w:bookmarkEnd w:id="652"/>
      <w:bookmarkEnd w:id="653"/>
      <w:bookmarkEnd w:id="654"/>
      <w:bookmarkEnd w:id="655"/>
      <w:bookmarkEnd w:id="656"/>
      <w:bookmarkEnd w:id="657"/>
      <w:bookmarkEnd w:id="658"/>
      <w:bookmarkEnd w:id="659"/>
      <w:bookmarkEnd w:id="660"/>
    </w:p>
    <w:p w:rsidR="004C187F" w:rsidRDefault="005E14EE">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（一）总体目标</w:t>
      </w:r>
    </w:p>
    <w:p w:rsidR="004C187F" w:rsidRDefault="005E14EE">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通过教学使学生在学习中掌握如何在节约成本的前提下，科学设计会计基础工作、会计核算资料、会计处理流程和方法等，掌握作为一名会计主管或财务负责人应有的思想和技能，使其成为高素质会计职业人才，强化企业内部控制，提高会计信息质量，更好地服务于中小企业的管理。</w:t>
      </w:r>
    </w:p>
    <w:p w:rsidR="004C187F" w:rsidRDefault="005E14EE">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（二）技能与知识目标</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掌握会计机构设置、会计岗位设置、会计人员配备、岗位职责划分等会计基础工作的设计。</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掌握会计科目、会计凭证、会计账簿以及会计报表的设计。</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掌握会计业务处理流程和相关业务管理制度的设计。</w:t>
      </w:r>
    </w:p>
    <w:p w:rsidR="004C187F" w:rsidRDefault="005E14EE">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（三）能力与素质目标</w:t>
      </w:r>
      <w:r>
        <w:rPr>
          <w:rFonts w:ascii="Calibri" w:eastAsia="宋体" w:hAnsi="Calibri" w:cs="Times New Roman" w:hint="eastAsia"/>
          <w:sz w:val="24"/>
        </w:rPr>
        <w:tab/>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培养学生根据企业实际情况依法进行会计机构设置、会计岗位设置、会计人员配备、岗位职责划分等会计基础工作设计的职业能力。</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培养学生设计适用于企业组织形式、行业特点、生产规模、经营情况和管理控制要求等因素的会计科目、会计凭证、会计账簿、会计报表等会计资料的职业能力。</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培养学生根据企业实际情况依法进行会计业务处理流程和相关业务管理制度设计的职业能力。</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4.</w:t>
      </w:r>
      <w:r>
        <w:rPr>
          <w:rFonts w:ascii="Calibri" w:eastAsia="宋体" w:hAnsi="Calibri" w:cs="Times New Roman" w:hint="eastAsia"/>
          <w:sz w:val="24"/>
        </w:rPr>
        <w:t>培养学生能够从会计原则、会计程序和会计处理方法上强化企业管理和内部控制意识，并具有应用所学知识说明和处理实际问题的能力。</w:t>
      </w:r>
    </w:p>
    <w:p w:rsidR="004C187F" w:rsidRDefault="005E14EE">
      <w:pPr>
        <w:spacing w:line="360" w:lineRule="auto"/>
        <w:ind w:firstLineChars="200" w:firstLine="640"/>
        <w:rPr>
          <w:rFonts w:ascii="黑体" w:eastAsia="黑体" w:hAnsi="黑体" w:cs="黑体"/>
          <w:sz w:val="32"/>
          <w:szCs w:val="32"/>
        </w:rPr>
      </w:pPr>
      <w:bookmarkStart w:id="661" w:name="_Toc12256_WPSOffice_Level2"/>
      <w:bookmarkStart w:id="662" w:name="_Toc3303_WPSOffice_Level2"/>
      <w:bookmarkStart w:id="663" w:name="_Toc14394_WPSOffice_Level2"/>
      <w:bookmarkStart w:id="664" w:name="_Toc4636_WPSOffice_Level2"/>
      <w:bookmarkStart w:id="665" w:name="_Toc12712_WPSOffice_Level2"/>
      <w:bookmarkStart w:id="666" w:name="_Toc6854_WPSOffice_Level2"/>
      <w:bookmarkStart w:id="667" w:name="_Toc22158_WPSOffice_Level2"/>
      <w:bookmarkStart w:id="668" w:name="_Toc11062_WPSOffice_Level2"/>
      <w:bookmarkStart w:id="669" w:name="_Toc14678_WPSOffice_Level2"/>
      <w:bookmarkStart w:id="670" w:name="_Toc19573_WPSOffice_Level2"/>
      <w:r>
        <w:rPr>
          <w:rFonts w:ascii="黑体" w:eastAsia="黑体" w:hAnsi="黑体" w:cs="黑体" w:hint="eastAsia"/>
          <w:sz w:val="32"/>
          <w:szCs w:val="32"/>
        </w:rPr>
        <w:t>四、课程教学内容及学时分配</w:t>
      </w:r>
      <w:bookmarkEnd w:id="661"/>
      <w:bookmarkEnd w:id="662"/>
      <w:bookmarkEnd w:id="663"/>
      <w:bookmarkEnd w:id="664"/>
      <w:bookmarkEnd w:id="665"/>
      <w:bookmarkEnd w:id="666"/>
      <w:bookmarkEnd w:id="667"/>
      <w:bookmarkEnd w:id="668"/>
      <w:bookmarkEnd w:id="669"/>
      <w:bookmarkEnd w:id="670"/>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10"/>
        <w:gridCol w:w="1134"/>
        <w:gridCol w:w="1701"/>
        <w:gridCol w:w="2268"/>
        <w:gridCol w:w="2126"/>
        <w:gridCol w:w="709"/>
      </w:tblGrid>
      <w:tr w:rsidR="004C187F">
        <w:trPr>
          <w:trHeight w:val="668"/>
          <w:jc w:val="center"/>
        </w:trPr>
        <w:tc>
          <w:tcPr>
            <w:tcW w:w="710" w:type="dxa"/>
            <w:tcBorders>
              <w:top w:val="single" w:sz="12" w:space="0" w:color="auto"/>
              <w:bottom w:val="single" w:sz="8"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序号</w:t>
            </w:r>
          </w:p>
        </w:tc>
        <w:tc>
          <w:tcPr>
            <w:tcW w:w="1134" w:type="dxa"/>
            <w:tcBorders>
              <w:top w:val="single" w:sz="12" w:space="0" w:color="auto"/>
              <w:bottom w:val="single" w:sz="8"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项目名称</w:t>
            </w:r>
          </w:p>
        </w:tc>
        <w:tc>
          <w:tcPr>
            <w:tcW w:w="1701"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学习任务</w:t>
            </w:r>
          </w:p>
        </w:tc>
        <w:tc>
          <w:tcPr>
            <w:tcW w:w="2268"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学习目标</w:t>
            </w:r>
          </w:p>
        </w:tc>
        <w:tc>
          <w:tcPr>
            <w:tcW w:w="2126"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学习内容</w:t>
            </w:r>
          </w:p>
        </w:tc>
        <w:tc>
          <w:tcPr>
            <w:tcW w:w="709" w:type="dxa"/>
            <w:tcBorders>
              <w:top w:val="single" w:sz="12" w:space="0" w:color="auto"/>
            </w:tcBorders>
            <w:shd w:val="clear" w:color="auto" w:fill="D9D9D9"/>
            <w:vAlign w:val="center"/>
          </w:tcPr>
          <w:p w:rsidR="004C187F" w:rsidRDefault="005E14EE">
            <w:pPr>
              <w:jc w:val="center"/>
              <w:rPr>
                <w:rFonts w:ascii="宋体" w:hAnsi="宋体"/>
                <w:b/>
                <w:color w:val="000000"/>
                <w:kern w:val="0"/>
                <w:szCs w:val="21"/>
              </w:rPr>
            </w:pPr>
            <w:r>
              <w:rPr>
                <w:rFonts w:ascii="宋体" w:hAnsi="宋体" w:hint="eastAsia"/>
                <w:b/>
                <w:color w:val="000000"/>
                <w:kern w:val="0"/>
                <w:szCs w:val="21"/>
              </w:rPr>
              <w:t>学时</w:t>
            </w:r>
          </w:p>
        </w:tc>
      </w:tr>
      <w:tr w:rsidR="004C187F">
        <w:trPr>
          <w:jc w:val="center"/>
        </w:trPr>
        <w:tc>
          <w:tcPr>
            <w:tcW w:w="710" w:type="dxa"/>
            <w:vMerge w:val="restart"/>
            <w:tcBorders>
              <w:top w:val="single" w:sz="8" w:space="0" w:color="auto"/>
              <w:left w:val="single" w:sz="8" w:space="0" w:color="auto"/>
            </w:tcBorders>
            <w:vAlign w:val="center"/>
          </w:tcPr>
          <w:p w:rsidR="004C187F" w:rsidRDefault="005E14EE">
            <w:pPr>
              <w:jc w:val="center"/>
              <w:rPr>
                <w:rFonts w:ascii="宋体" w:hAnsi="宋体"/>
                <w:kern w:val="0"/>
                <w:szCs w:val="21"/>
              </w:rPr>
            </w:pPr>
            <w:r>
              <w:rPr>
                <w:rFonts w:ascii="宋体" w:hAnsi="宋体"/>
                <w:kern w:val="0"/>
                <w:szCs w:val="21"/>
              </w:rPr>
              <w:t>1</w:t>
            </w:r>
          </w:p>
        </w:tc>
        <w:tc>
          <w:tcPr>
            <w:tcW w:w="1134" w:type="dxa"/>
            <w:vMerge w:val="restart"/>
            <w:tcBorders>
              <w:top w:val="single" w:sz="8" w:space="0" w:color="auto"/>
            </w:tcBorders>
            <w:vAlign w:val="center"/>
          </w:tcPr>
          <w:p w:rsidR="004C187F" w:rsidRDefault="005E14EE">
            <w:pPr>
              <w:rPr>
                <w:rFonts w:ascii="宋体" w:hAnsi="宋体"/>
                <w:kern w:val="0"/>
                <w:szCs w:val="21"/>
              </w:rPr>
            </w:pPr>
            <w:r>
              <w:rPr>
                <w:rFonts w:ascii="宋体" w:hAnsi="宋体" w:hint="eastAsia"/>
                <w:kern w:val="0"/>
                <w:szCs w:val="21"/>
              </w:rPr>
              <w:t>会计基础工作设计</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：会计组织机构设计</w:t>
            </w:r>
          </w:p>
        </w:tc>
        <w:tc>
          <w:tcPr>
            <w:tcW w:w="2268" w:type="dxa"/>
          </w:tcPr>
          <w:p w:rsidR="004C187F" w:rsidRDefault="005E14EE">
            <w:pPr>
              <w:rPr>
                <w:rFonts w:ascii="宋体" w:hAnsi="宋体"/>
                <w:color w:val="000000"/>
                <w:kern w:val="0"/>
                <w:szCs w:val="21"/>
              </w:rPr>
            </w:pPr>
            <w:r>
              <w:rPr>
                <w:rFonts w:ascii="宋体" w:hAnsi="宋体" w:hint="eastAsia"/>
                <w:color w:val="000000"/>
                <w:kern w:val="0"/>
                <w:szCs w:val="21"/>
              </w:rPr>
              <w:t>明确会计机构的含义，熟悉</w:t>
            </w:r>
            <w:r>
              <w:rPr>
                <w:rFonts w:ascii="宋体" w:hAnsi="宋体" w:hint="eastAsia"/>
                <w:kern w:val="0"/>
                <w:szCs w:val="21"/>
              </w:rPr>
              <w:t>会计组织机构设置的</w:t>
            </w:r>
            <w:r>
              <w:rPr>
                <w:rFonts w:ascii="宋体" w:hAnsi="宋体" w:hint="eastAsia"/>
                <w:color w:val="000000"/>
                <w:kern w:val="0"/>
                <w:szCs w:val="21"/>
              </w:rPr>
              <w:t>要求；</w:t>
            </w:r>
            <w:r>
              <w:rPr>
                <w:rFonts w:ascii="宋体" w:hAnsi="宋体" w:hint="eastAsia"/>
                <w:kern w:val="0"/>
                <w:szCs w:val="21"/>
              </w:rPr>
              <w:t>熟悉</w:t>
            </w:r>
            <w:r>
              <w:rPr>
                <w:rFonts w:ascii="宋体" w:hAnsi="宋体" w:hint="eastAsia"/>
                <w:bCs/>
                <w:kern w:val="0"/>
                <w:szCs w:val="21"/>
              </w:rPr>
              <w:t>代理记账及有关规定。</w:t>
            </w:r>
          </w:p>
        </w:tc>
        <w:tc>
          <w:tcPr>
            <w:tcW w:w="2126" w:type="dxa"/>
            <w:vAlign w:val="center"/>
          </w:tcPr>
          <w:p w:rsidR="004C187F" w:rsidRDefault="005E14EE">
            <w:pPr>
              <w:rPr>
                <w:rFonts w:ascii="宋体" w:hAnsi="宋体"/>
                <w:kern w:val="0"/>
                <w:szCs w:val="21"/>
              </w:rPr>
            </w:pPr>
            <w:r>
              <w:rPr>
                <w:rFonts w:ascii="宋体" w:hAnsi="宋体" w:hint="eastAsia"/>
                <w:color w:val="000000"/>
                <w:kern w:val="0"/>
                <w:szCs w:val="21"/>
              </w:rPr>
              <w:t>会计机构的含义，</w:t>
            </w:r>
            <w:r>
              <w:rPr>
                <w:rFonts w:ascii="宋体" w:hAnsi="宋体" w:hint="eastAsia"/>
                <w:kern w:val="0"/>
                <w:szCs w:val="21"/>
              </w:rPr>
              <w:t>会计组织机构设置的</w:t>
            </w:r>
            <w:r>
              <w:rPr>
                <w:rFonts w:ascii="宋体" w:hAnsi="宋体" w:hint="eastAsia"/>
                <w:color w:val="000000"/>
                <w:kern w:val="0"/>
                <w:szCs w:val="21"/>
              </w:rPr>
              <w:t>要求；</w:t>
            </w:r>
            <w:r>
              <w:rPr>
                <w:rFonts w:ascii="宋体" w:hAnsi="宋体" w:hint="eastAsia"/>
                <w:bCs/>
                <w:kern w:val="0"/>
                <w:szCs w:val="21"/>
              </w:rPr>
              <w:t>代理记账及有关规定。</w:t>
            </w:r>
          </w:p>
          <w:p w:rsidR="004C187F" w:rsidRDefault="004C187F">
            <w:pPr>
              <w:rPr>
                <w:rFonts w:ascii="宋体" w:hAnsi="宋体"/>
                <w:kern w:val="0"/>
                <w:szCs w:val="21"/>
              </w:rPr>
            </w:pP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995"/>
          <w:jc w:val="center"/>
        </w:trPr>
        <w:tc>
          <w:tcPr>
            <w:tcW w:w="710" w:type="dxa"/>
            <w:vMerge/>
            <w:tcBorders>
              <w:left w:val="single" w:sz="8" w:space="0" w:color="auto"/>
            </w:tcBorders>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tcBorders>
              <w:bottom w:val="single" w:sz="4" w:space="0" w:color="auto"/>
            </w:tcBorders>
            <w:vAlign w:val="center"/>
          </w:tcPr>
          <w:p w:rsidR="004C187F" w:rsidRDefault="005E14EE">
            <w:pPr>
              <w:rPr>
                <w:rFonts w:ascii="宋体" w:hAnsi="宋体"/>
                <w:kern w:val="0"/>
                <w:szCs w:val="21"/>
              </w:rPr>
            </w:pPr>
            <w:r>
              <w:rPr>
                <w:rFonts w:ascii="宋体" w:hAnsi="宋体" w:hint="eastAsia"/>
                <w:kern w:val="0"/>
                <w:szCs w:val="21"/>
              </w:rPr>
              <w:t>任务二：</w:t>
            </w:r>
            <w:r>
              <w:rPr>
                <w:rFonts w:ascii="宋体" w:hAnsi="宋体" w:hint="eastAsia"/>
                <w:bCs/>
                <w:kern w:val="0"/>
                <w:szCs w:val="21"/>
              </w:rPr>
              <w:t>会计机构人员的配备</w:t>
            </w:r>
          </w:p>
          <w:p w:rsidR="004C187F" w:rsidRDefault="004C187F">
            <w:pPr>
              <w:rPr>
                <w:rFonts w:ascii="宋体" w:hAnsi="宋体"/>
                <w:kern w:val="0"/>
                <w:szCs w:val="21"/>
              </w:rPr>
            </w:pPr>
          </w:p>
          <w:p w:rsidR="004C187F" w:rsidRDefault="004C187F">
            <w:pPr>
              <w:rPr>
                <w:rFonts w:ascii="宋体" w:hAnsi="宋体"/>
                <w:kern w:val="0"/>
                <w:szCs w:val="21"/>
              </w:rPr>
            </w:pPr>
          </w:p>
        </w:tc>
        <w:tc>
          <w:tcPr>
            <w:tcW w:w="2268" w:type="dxa"/>
            <w:tcBorders>
              <w:bottom w:val="single" w:sz="4" w:space="0" w:color="auto"/>
            </w:tcBorders>
            <w:vAlign w:val="center"/>
          </w:tcPr>
          <w:p w:rsidR="004C187F" w:rsidRDefault="005E14EE">
            <w:pPr>
              <w:rPr>
                <w:rFonts w:ascii="宋体" w:hAnsi="宋体"/>
                <w:bCs/>
                <w:kern w:val="0"/>
                <w:szCs w:val="21"/>
              </w:rPr>
            </w:pPr>
            <w:r>
              <w:rPr>
                <w:rFonts w:ascii="宋体" w:hAnsi="宋体" w:hint="eastAsia"/>
                <w:bCs/>
                <w:kern w:val="0"/>
                <w:szCs w:val="21"/>
              </w:rPr>
              <w:t>熟悉会计机构负责人（会计主管人员）的配备；熟悉一般会计人员的配备；熟悉会计人员专业职务的聘用；熟悉总会计师与财务总监的设置。</w:t>
            </w:r>
          </w:p>
        </w:tc>
        <w:tc>
          <w:tcPr>
            <w:tcW w:w="2126" w:type="dxa"/>
            <w:tcBorders>
              <w:bottom w:val="single" w:sz="4" w:space="0" w:color="auto"/>
            </w:tcBorders>
            <w:vAlign w:val="center"/>
          </w:tcPr>
          <w:p w:rsidR="004C187F" w:rsidRDefault="005E14EE">
            <w:pPr>
              <w:rPr>
                <w:rFonts w:ascii="宋体" w:hAnsi="宋体"/>
                <w:bCs/>
                <w:kern w:val="0"/>
                <w:szCs w:val="21"/>
              </w:rPr>
            </w:pPr>
            <w:r>
              <w:rPr>
                <w:rFonts w:ascii="宋体" w:hAnsi="宋体" w:hint="eastAsia"/>
                <w:bCs/>
                <w:kern w:val="0"/>
                <w:szCs w:val="21"/>
              </w:rPr>
              <w:t>会计机构负责人（会计主管人员）的配备；一般会计人员的配备；会计人员专业职务的聘用；总会计师与财务总监的设置。</w:t>
            </w:r>
          </w:p>
          <w:p w:rsidR="004C187F" w:rsidRDefault="004C187F">
            <w:pPr>
              <w:rPr>
                <w:rFonts w:ascii="宋体" w:hAnsi="宋体"/>
                <w:kern w:val="0"/>
                <w:szCs w:val="21"/>
              </w:rPr>
            </w:pPr>
          </w:p>
        </w:tc>
        <w:tc>
          <w:tcPr>
            <w:tcW w:w="709" w:type="dxa"/>
            <w:tcBorders>
              <w:bottom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1185"/>
          <w:jc w:val="center"/>
        </w:trPr>
        <w:tc>
          <w:tcPr>
            <w:tcW w:w="710" w:type="dxa"/>
            <w:vMerge/>
            <w:tcBorders>
              <w:left w:val="single" w:sz="8" w:space="0" w:color="auto"/>
            </w:tcBorders>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tcBorders>
              <w:top w:val="single" w:sz="4" w:space="0" w:color="auto"/>
              <w:bottom w:val="single" w:sz="4" w:space="0" w:color="auto"/>
            </w:tcBorders>
            <w:vAlign w:val="center"/>
          </w:tcPr>
          <w:p w:rsidR="004C187F" w:rsidRDefault="005E14EE">
            <w:pPr>
              <w:rPr>
                <w:rFonts w:ascii="宋体" w:hAnsi="宋体"/>
                <w:kern w:val="0"/>
                <w:szCs w:val="21"/>
              </w:rPr>
            </w:pPr>
            <w:r>
              <w:rPr>
                <w:rFonts w:ascii="宋体" w:hAnsi="宋体" w:hint="eastAsia"/>
                <w:kern w:val="0"/>
                <w:szCs w:val="21"/>
              </w:rPr>
              <w:t>任务三：</w:t>
            </w:r>
            <w:r>
              <w:rPr>
                <w:rFonts w:ascii="宋体" w:hAnsi="宋体" w:hint="eastAsia"/>
                <w:bCs/>
                <w:kern w:val="0"/>
                <w:szCs w:val="21"/>
              </w:rPr>
              <w:t>会计工作岗位的设置</w:t>
            </w:r>
          </w:p>
          <w:p w:rsidR="004C187F" w:rsidRDefault="004C187F">
            <w:pPr>
              <w:rPr>
                <w:rFonts w:ascii="宋体" w:hAnsi="宋体"/>
                <w:kern w:val="0"/>
                <w:szCs w:val="21"/>
              </w:rPr>
            </w:pPr>
          </w:p>
        </w:tc>
        <w:tc>
          <w:tcPr>
            <w:tcW w:w="2268" w:type="dxa"/>
            <w:tcBorders>
              <w:top w:val="single" w:sz="4" w:space="0" w:color="auto"/>
              <w:bottom w:val="single" w:sz="4" w:space="0" w:color="auto"/>
            </w:tcBorders>
            <w:vAlign w:val="center"/>
          </w:tcPr>
          <w:p w:rsidR="004C187F" w:rsidRDefault="005E14EE">
            <w:pPr>
              <w:rPr>
                <w:rFonts w:ascii="宋体" w:hAnsi="宋体"/>
                <w:kern w:val="0"/>
                <w:szCs w:val="21"/>
              </w:rPr>
            </w:pPr>
            <w:r>
              <w:rPr>
                <w:rFonts w:ascii="宋体" w:hAnsi="宋体" w:hint="eastAsia"/>
                <w:color w:val="000000"/>
                <w:kern w:val="0"/>
                <w:szCs w:val="21"/>
              </w:rPr>
              <w:t>明确</w:t>
            </w:r>
            <w:r>
              <w:rPr>
                <w:rFonts w:ascii="宋体" w:hAnsi="宋体" w:hint="eastAsia"/>
                <w:bCs/>
                <w:kern w:val="0"/>
                <w:szCs w:val="21"/>
              </w:rPr>
              <w:t>会计工作岗位的设置要求；</w:t>
            </w:r>
            <w:r>
              <w:rPr>
                <w:rFonts w:ascii="宋体" w:hAnsi="宋体" w:hint="eastAsia"/>
                <w:color w:val="000000"/>
                <w:kern w:val="0"/>
                <w:szCs w:val="21"/>
              </w:rPr>
              <w:t>熟悉</w:t>
            </w:r>
            <w:r>
              <w:rPr>
                <w:rFonts w:ascii="宋体" w:hAnsi="宋体" w:hint="eastAsia"/>
                <w:bCs/>
                <w:kern w:val="0"/>
                <w:szCs w:val="21"/>
              </w:rPr>
              <w:t>会计工作岗位的设置。</w:t>
            </w:r>
          </w:p>
        </w:tc>
        <w:tc>
          <w:tcPr>
            <w:tcW w:w="2126" w:type="dxa"/>
            <w:tcBorders>
              <w:top w:val="single" w:sz="4" w:space="0" w:color="auto"/>
            </w:tcBorders>
            <w:vAlign w:val="center"/>
          </w:tcPr>
          <w:p w:rsidR="004C187F" w:rsidRDefault="005E14EE">
            <w:pPr>
              <w:rPr>
                <w:rFonts w:ascii="宋体" w:hAnsi="宋体"/>
                <w:bCs/>
                <w:kern w:val="0"/>
                <w:szCs w:val="21"/>
              </w:rPr>
            </w:pPr>
            <w:r>
              <w:rPr>
                <w:rFonts w:ascii="宋体" w:hAnsi="宋体" w:hint="eastAsia"/>
                <w:bCs/>
                <w:kern w:val="0"/>
                <w:szCs w:val="21"/>
              </w:rPr>
              <w:t>会计工作岗位的设置要求；会计工作岗位的设置。</w:t>
            </w:r>
          </w:p>
        </w:tc>
        <w:tc>
          <w:tcPr>
            <w:tcW w:w="709" w:type="dxa"/>
            <w:tcBorders>
              <w:top w:val="single" w:sz="4" w:space="0" w:color="auto"/>
              <w:bottom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trHeight w:val="990"/>
          <w:jc w:val="center"/>
        </w:trPr>
        <w:tc>
          <w:tcPr>
            <w:tcW w:w="710" w:type="dxa"/>
            <w:vMerge/>
            <w:tcBorders>
              <w:left w:val="single" w:sz="8" w:space="0" w:color="auto"/>
              <w:bottom w:val="single" w:sz="8" w:space="0" w:color="auto"/>
            </w:tcBorders>
            <w:vAlign w:val="center"/>
          </w:tcPr>
          <w:p w:rsidR="004C187F" w:rsidRDefault="004C187F">
            <w:pPr>
              <w:jc w:val="center"/>
              <w:rPr>
                <w:rFonts w:ascii="宋体" w:hAnsi="宋体"/>
                <w:kern w:val="0"/>
                <w:szCs w:val="21"/>
              </w:rPr>
            </w:pPr>
          </w:p>
        </w:tc>
        <w:tc>
          <w:tcPr>
            <w:tcW w:w="1134" w:type="dxa"/>
            <w:vMerge/>
            <w:tcBorders>
              <w:bottom w:val="single" w:sz="8" w:space="0" w:color="auto"/>
            </w:tcBorders>
            <w:vAlign w:val="center"/>
          </w:tcPr>
          <w:p w:rsidR="004C187F" w:rsidRDefault="004C187F">
            <w:pPr>
              <w:jc w:val="center"/>
              <w:rPr>
                <w:rFonts w:ascii="宋体" w:hAnsi="宋体"/>
                <w:kern w:val="0"/>
                <w:szCs w:val="21"/>
              </w:rPr>
            </w:pPr>
          </w:p>
        </w:tc>
        <w:tc>
          <w:tcPr>
            <w:tcW w:w="1701" w:type="dxa"/>
            <w:tcBorders>
              <w:top w:val="single" w:sz="4" w:space="0" w:color="auto"/>
            </w:tcBorders>
            <w:vAlign w:val="center"/>
          </w:tcPr>
          <w:p w:rsidR="004C187F" w:rsidRDefault="005E14EE">
            <w:pPr>
              <w:rPr>
                <w:rFonts w:ascii="宋体" w:hAnsi="宋体"/>
                <w:kern w:val="0"/>
                <w:szCs w:val="21"/>
              </w:rPr>
            </w:pPr>
            <w:r>
              <w:rPr>
                <w:rFonts w:ascii="宋体" w:hAnsi="宋体" w:hint="eastAsia"/>
                <w:kern w:val="0"/>
                <w:szCs w:val="21"/>
              </w:rPr>
              <w:t>任务四：</w:t>
            </w:r>
            <w:r>
              <w:rPr>
                <w:rFonts w:ascii="宋体" w:hAnsi="宋体" w:hint="eastAsia"/>
                <w:bCs/>
                <w:kern w:val="0"/>
                <w:szCs w:val="21"/>
              </w:rPr>
              <w:t>会计岗位职责的划分</w:t>
            </w:r>
          </w:p>
          <w:p w:rsidR="004C187F" w:rsidRDefault="004C187F">
            <w:pPr>
              <w:rPr>
                <w:rFonts w:ascii="宋体" w:hAnsi="宋体"/>
                <w:kern w:val="0"/>
                <w:szCs w:val="21"/>
              </w:rPr>
            </w:pPr>
          </w:p>
        </w:tc>
        <w:tc>
          <w:tcPr>
            <w:tcW w:w="2268" w:type="dxa"/>
            <w:tcBorders>
              <w:top w:val="single" w:sz="4" w:space="0" w:color="auto"/>
            </w:tcBorders>
            <w:vAlign w:val="center"/>
          </w:tcPr>
          <w:p w:rsidR="004C187F" w:rsidRDefault="005E14EE">
            <w:pPr>
              <w:rPr>
                <w:rFonts w:ascii="宋体" w:hAnsi="宋体"/>
                <w:bCs/>
                <w:kern w:val="0"/>
                <w:szCs w:val="21"/>
              </w:rPr>
            </w:pPr>
            <w:r>
              <w:rPr>
                <w:rFonts w:ascii="宋体" w:hAnsi="宋体" w:hint="eastAsia"/>
                <w:color w:val="000000"/>
                <w:kern w:val="0"/>
                <w:szCs w:val="21"/>
              </w:rPr>
              <w:t>明确核算型会计的岗位职责；明确管理型会计的岗位职责。</w:t>
            </w:r>
          </w:p>
        </w:tc>
        <w:tc>
          <w:tcPr>
            <w:tcW w:w="2126" w:type="dxa"/>
            <w:vAlign w:val="center"/>
          </w:tcPr>
          <w:p w:rsidR="004C187F" w:rsidRDefault="005E14EE">
            <w:pPr>
              <w:rPr>
                <w:rFonts w:ascii="宋体" w:hAnsi="宋体"/>
                <w:kern w:val="0"/>
                <w:szCs w:val="21"/>
              </w:rPr>
            </w:pPr>
            <w:r>
              <w:rPr>
                <w:rFonts w:ascii="宋体" w:hAnsi="宋体" w:hint="eastAsia"/>
                <w:color w:val="000000"/>
                <w:kern w:val="0"/>
                <w:szCs w:val="21"/>
              </w:rPr>
              <w:t>核算型会计的岗位职责；管理型会计的岗位职责。</w:t>
            </w:r>
          </w:p>
        </w:tc>
        <w:tc>
          <w:tcPr>
            <w:tcW w:w="709" w:type="dxa"/>
            <w:tcBorders>
              <w:top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restart"/>
            <w:tcBorders>
              <w:top w:val="single" w:sz="8" w:space="0" w:color="auto"/>
            </w:tcBorders>
            <w:vAlign w:val="center"/>
          </w:tcPr>
          <w:p w:rsidR="004C187F" w:rsidRDefault="005E14EE">
            <w:pPr>
              <w:ind w:firstLineChars="100" w:firstLine="210"/>
              <w:rPr>
                <w:rFonts w:ascii="宋体" w:hAnsi="宋体"/>
                <w:kern w:val="0"/>
                <w:szCs w:val="21"/>
              </w:rPr>
            </w:pPr>
            <w:r>
              <w:rPr>
                <w:rFonts w:ascii="宋体" w:hAnsi="宋体" w:hint="eastAsia"/>
                <w:kern w:val="0"/>
                <w:szCs w:val="21"/>
              </w:rPr>
              <w:t>2</w:t>
            </w:r>
          </w:p>
        </w:tc>
        <w:tc>
          <w:tcPr>
            <w:tcW w:w="1134" w:type="dxa"/>
            <w:vMerge w:val="restart"/>
            <w:tcBorders>
              <w:top w:val="single" w:sz="8" w:space="0" w:color="auto"/>
            </w:tcBorders>
            <w:vAlign w:val="center"/>
          </w:tcPr>
          <w:p w:rsidR="004C187F" w:rsidRDefault="005E14EE">
            <w:pPr>
              <w:jc w:val="center"/>
              <w:rPr>
                <w:rFonts w:ascii="宋体" w:hAnsi="宋体"/>
                <w:kern w:val="0"/>
                <w:szCs w:val="21"/>
              </w:rPr>
            </w:pPr>
            <w:r>
              <w:rPr>
                <w:rFonts w:ascii="宋体" w:hAnsi="宋体" w:hint="eastAsia"/>
                <w:kern w:val="0"/>
                <w:szCs w:val="21"/>
              </w:rPr>
              <w:t>会计科目的设计</w:t>
            </w:r>
          </w:p>
        </w:tc>
        <w:tc>
          <w:tcPr>
            <w:tcW w:w="1701" w:type="dxa"/>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：会计科目设计的原则与程序</w:t>
            </w:r>
          </w:p>
        </w:tc>
        <w:tc>
          <w:tcPr>
            <w:tcW w:w="2268" w:type="dxa"/>
            <w:vAlign w:val="center"/>
          </w:tcPr>
          <w:p w:rsidR="004C187F" w:rsidRDefault="005E14EE">
            <w:pPr>
              <w:rPr>
                <w:rFonts w:ascii="宋体" w:hAnsi="宋体"/>
                <w:color w:val="000000"/>
                <w:kern w:val="0"/>
                <w:szCs w:val="21"/>
              </w:rPr>
            </w:pPr>
            <w:r>
              <w:rPr>
                <w:rFonts w:ascii="宋体" w:hAnsi="宋体" w:hint="eastAsia"/>
                <w:color w:val="000000"/>
                <w:kern w:val="0"/>
                <w:szCs w:val="21"/>
              </w:rPr>
              <w:t>掌握</w:t>
            </w:r>
            <w:r>
              <w:rPr>
                <w:rFonts w:ascii="宋体" w:hAnsi="宋体" w:hint="eastAsia"/>
                <w:kern w:val="0"/>
                <w:szCs w:val="21"/>
              </w:rPr>
              <w:t>会计科目设计的原则；熟悉会计科目设计的程序。</w:t>
            </w:r>
          </w:p>
        </w:tc>
        <w:tc>
          <w:tcPr>
            <w:tcW w:w="2126" w:type="dxa"/>
            <w:vAlign w:val="center"/>
          </w:tcPr>
          <w:p w:rsidR="004C187F" w:rsidRDefault="005E14EE">
            <w:pPr>
              <w:rPr>
                <w:rFonts w:ascii="宋体" w:hAnsi="宋体"/>
                <w:bCs/>
                <w:kern w:val="0"/>
                <w:szCs w:val="21"/>
              </w:rPr>
            </w:pPr>
            <w:r>
              <w:rPr>
                <w:rFonts w:ascii="宋体" w:hAnsi="宋体" w:hint="eastAsia"/>
                <w:kern w:val="0"/>
                <w:szCs w:val="21"/>
              </w:rPr>
              <w:t>会计科目设计的原则；会计科目设计的程序。</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1</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w:t>
            </w:r>
            <w:r>
              <w:rPr>
                <w:rFonts w:ascii="宋体" w:hAnsi="宋体" w:hint="eastAsia"/>
                <w:bCs/>
                <w:kern w:val="0"/>
                <w:szCs w:val="21"/>
              </w:rPr>
              <w:t>会计科目及其使用说明设计的思路与方法</w:t>
            </w:r>
          </w:p>
        </w:tc>
        <w:tc>
          <w:tcPr>
            <w:tcW w:w="2268" w:type="dxa"/>
            <w:vAlign w:val="center"/>
          </w:tcPr>
          <w:p w:rsidR="004C187F" w:rsidRDefault="005E14EE">
            <w:pPr>
              <w:rPr>
                <w:rFonts w:ascii="宋体" w:hAnsi="宋体"/>
                <w:kern w:val="0"/>
                <w:szCs w:val="21"/>
              </w:rPr>
            </w:pPr>
            <w:r>
              <w:rPr>
                <w:rFonts w:ascii="宋体" w:hAnsi="宋体" w:hint="eastAsia"/>
                <w:bCs/>
                <w:kern w:val="0"/>
                <w:szCs w:val="21"/>
              </w:rPr>
              <w:t>熟练掌握会计科目设计的思路与方法；熟练掌握会计科目使用说明设计的思路与方法。</w:t>
            </w:r>
          </w:p>
        </w:tc>
        <w:tc>
          <w:tcPr>
            <w:tcW w:w="2126" w:type="dxa"/>
            <w:tcBorders>
              <w:top w:val="single" w:sz="4" w:space="0" w:color="auto"/>
              <w:bottom w:val="single" w:sz="4" w:space="0" w:color="auto"/>
            </w:tcBorders>
            <w:vAlign w:val="center"/>
          </w:tcPr>
          <w:p w:rsidR="004C187F" w:rsidRDefault="005E14EE">
            <w:pPr>
              <w:rPr>
                <w:rFonts w:ascii="宋体" w:hAnsi="宋体"/>
                <w:kern w:val="0"/>
                <w:szCs w:val="21"/>
              </w:rPr>
            </w:pPr>
            <w:r>
              <w:rPr>
                <w:rFonts w:ascii="宋体" w:hAnsi="宋体" w:hint="eastAsia"/>
                <w:bCs/>
                <w:kern w:val="0"/>
                <w:szCs w:val="21"/>
              </w:rPr>
              <w:t>会计科目设计的思路与方法；会计科目使用说明设计的思路与方法。</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3</w:t>
            </w:r>
          </w:p>
        </w:tc>
      </w:tr>
      <w:tr w:rsidR="004C187F">
        <w:trPr>
          <w:trHeight w:val="944"/>
          <w:jc w:val="center"/>
        </w:trPr>
        <w:tc>
          <w:tcPr>
            <w:tcW w:w="710" w:type="dxa"/>
            <w:vMerge w:val="restart"/>
            <w:tcBorders>
              <w:top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3</w:t>
            </w:r>
          </w:p>
        </w:tc>
        <w:tc>
          <w:tcPr>
            <w:tcW w:w="1134" w:type="dxa"/>
            <w:vMerge w:val="restart"/>
            <w:tcBorders>
              <w:top w:val="single" w:sz="4" w:space="0" w:color="auto"/>
            </w:tcBorders>
            <w:vAlign w:val="center"/>
          </w:tcPr>
          <w:p w:rsidR="004C187F" w:rsidRDefault="005E14EE">
            <w:pPr>
              <w:jc w:val="center"/>
              <w:rPr>
                <w:rFonts w:ascii="宋体" w:hAnsi="宋体"/>
                <w:spacing w:val="6"/>
                <w:kern w:val="0"/>
                <w:szCs w:val="21"/>
              </w:rPr>
            </w:pPr>
            <w:r>
              <w:rPr>
                <w:rFonts w:ascii="宋体" w:hAnsi="宋体" w:hint="eastAsia"/>
                <w:kern w:val="0"/>
                <w:szCs w:val="21"/>
              </w:rPr>
              <w:t>会计凭证的设计</w:t>
            </w:r>
          </w:p>
        </w:tc>
        <w:tc>
          <w:tcPr>
            <w:tcW w:w="1701" w:type="dxa"/>
            <w:tcBorders>
              <w:top w:val="single" w:sz="4" w:space="0" w:color="auto"/>
              <w:bottom w:val="single" w:sz="4" w:space="0" w:color="auto"/>
            </w:tcBorders>
          </w:tcPr>
          <w:p w:rsidR="004C187F" w:rsidRDefault="005E14EE">
            <w:pPr>
              <w:rPr>
                <w:rFonts w:ascii="宋体" w:hAnsi="宋体"/>
                <w:bCs/>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ascii="宋体" w:hAnsi="宋体" w:hint="eastAsia"/>
                <w:bCs/>
                <w:kern w:val="0"/>
                <w:szCs w:val="21"/>
              </w:rPr>
              <w:t>会计凭证的设计要求与设计程序</w:t>
            </w:r>
          </w:p>
        </w:tc>
        <w:tc>
          <w:tcPr>
            <w:tcW w:w="2268" w:type="dxa"/>
            <w:tcBorders>
              <w:top w:val="single" w:sz="4" w:space="0" w:color="auto"/>
              <w:bottom w:val="single" w:sz="4" w:space="0" w:color="auto"/>
            </w:tcBorders>
          </w:tcPr>
          <w:p w:rsidR="004C187F" w:rsidRDefault="005E14EE">
            <w:pPr>
              <w:rPr>
                <w:rFonts w:ascii="宋体" w:hAnsi="宋体"/>
                <w:kern w:val="0"/>
                <w:szCs w:val="21"/>
              </w:rPr>
            </w:pPr>
            <w:r>
              <w:rPr>
                <w:rFonts w:ascii="宋体" w:hAnsi="宋体" w:hint="eastAsia"/>
                <w:color w:val="000000"/>
                <w:kern w:val="0"/>
                <w:szCs w:val="21"/>
              </w:rPr>
              <w:t>掌握</w:t>
            </w:r>
            <w:r>
              <w:rPr>
                <w:rFonts w:ascii="宋体" w:hAnsi="宋体" w:hint="eastAsia"/>
                <w:kern w:val="0"/>
                <w:szCs w:val="21"/>
              </w:rPr>
              <w:t>会计凭证设计的要求；熟悉会计凭证设计的程序。</w:t>
            </w:r>
          </w:p>
        </w:tc>
        <w:tc>
          <w:tcPr>
            <w:tcW w:w="2126" w:type="dxa"/>
            <w:tcBorders>
              <w:bottom w:val="single" w:sz="4" w:space="0" w:color="auto"/>
            </w:tcBorders>
          </w:tcPr>
          <w:p w:rsidR="004C187F" w:rsidRDefault="005E14EE">
            <w:pPr>
              <w:rPr>
                <w:rFonts w:ascii="宋体" w:hAnsi="宋体"/>
                <w:kern w:val="0"/>
                <w:szCs w:val="21"/>
              </w:rPr>
            </w:pPr>
            <w:r>
              <w:rPr>
                <w:rFonts w:ascii="宋体" w:hAnsi="宋体" w:hint="eastAsia"/>
                <w:kern w:val="0"/>
                <w:szCs w:val="21"/>
              </w:rPr>
              <w:t>会计凭证设计的要求；会计凭证设计的程序。</w:t>
            </w:r>
          </w:p>
        </w:tc>
        <w:tc>
          <w:tcPr>
            <w:tcW w:w="709" w:type="dxa"/>
            <w:tcBorders>
              <w:top w:val="single" w:sz="4" w:space="0" w:color="auto"/>
              <w:bottom w:val="single" w:sz="4" w:space="0" w:color="auto"/>
            </w:tcBorders>
          </w:tcPr>
          <w:p w:rsidR="004C187F" w:rsidRDefault="004C187F">
            <w:pPr>
              <w:jc w:val="center"/>
              <w:rPr>
                <w:rFonts w:ascii="宋体" w:hAnsi="宋体"/>
                <w:kern w:val="0"/>
                <w:szCs w:val="21"/>
              </w:rPr>
            </w:pPr>
          </w:p>
          <w:p w:rsidR="004C187F" w:rsidRDefault="005E14EE">
            <w:pPr>
              <w:jc w:val="center"/>
              <w:rPr>
                <w:rFonts w:ascii="宋体" w:hAnsi="宋体"/>
                <w:kern w:val="0"/>
                <w:szCs w:val="21"/>
              </w:rPr>
            </w:pPr>
            <w:r>
              <w:rPr>
                <w:rFonts w:ascii="宋体" w:hAnsi="宋体" w:hint="eastAsia"/>
                <w:kern w:val="0"/>
                <w:szCs w:val="21"/>
              </w:rPr>
              <w:t>1</w:t>
            </w:r>
          </w:p>
          <w:p w:rsidR="004C187F" w:rsidRDefault="004C187F">
            <w:pPr>
              <w:jc w:val="center"/>
              <w:rPr>
                <w:rFonts w:ascii="宋体" w:hAnsi="宋体"/>
                <w:kern w:val="0"/>
                <w:szCs w:val="21"/>
              </w:rPr>
            </w:pPr>
          </w:p>
        </w:tc>
      </w:tr>
      <w:tr w:rsidR="004C187F">
        <w:trPr>
          <w:trHeight w:val="285"/>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tcBorders>
              <w:top w:val="single" w:sz="4" w:space="0" w:color="auto"/>
              <w:bottom w:val="single" w:sz="4" w:space="0" w:color="auto"/>
            </w:tcBorders>
            <w:vAlign w:val="center"/>
          </w:tcPr>
          <w:p w:rsidR="004C187F" w:rsidRDefault="005E14EE">
            <w:pPr>
              <w:rPr>
                <w:rFonts w:ascii="宋体" w:hAnsi="宋体"/>
                <w:kern w:val="0"/>
                <w:szCs w:val="21"/>
              </w:rPr>
            </w:pPr>
            <w:r>
              <w:rPr>
                <w:rFonts w:ascii="宋体" w:hAnsi="宋体" w:hint="eastAsia"/>
                <w:kern w:val="0"/>
                <w:szCs w:val="21"/>
              </w:rPr>
              <w:t>任务二：</w:t>
            </w:r>
            <w:r>
              <w:rPr>
                <w:rFonts w:ascii="宋体" w:hAnsi="宋体" w:hint="eastAsia"/>
                <w:bCs/>
                <w:kern w:val="0"/>
                <w:szCs w:val="21"/>
              </w:rPr>
              <w:t>会计凭证设计的思路和方法</w:t>
            </w:r>
          </w:p>
          <w:p w:rsidR="004C187F" w:rsidRDefault="004C187F">
            <w:pPr>
              <w:rPr>
                <w:rFonts w:ascii="宋体" w:hAnsi="宋体"/>
                <w:kern w:val="0"/>
                <w:szCs w:val="21"/>
              </w:rPr>
            </w:pPr>
          </w:p>
        </w:tc>
        <w:tc>
          <w:tcPr>
            <w:tcW w:w="2268" w:type="dxa"/>
            <w:tcBorders>
              <w:top w:val="single" w:sz="4" w:space="0" w:color="auto"/>
              <w:bottom w:val="single" w:sz="4" w:space="0" w:color="auto"/>
            </w:tcBorders>
            <w:vAlign w:val="center"/>
          </w:tcPr>
          <w:p w:rsidR="004C187F" w:rsidRDefault="005E14EE">
            <w:pPr>
              <w:rPr>
                <w:rFonts w:ascii="宋体" w:hAnsi="宋体"/>
                <w:color w:val="000000"/>
                <w:kern w:val="0"/>
                <w:szCs w:val="21"/>
              </w:rPr>
            </w:pPr>
            <w:r>
              <w:rPr>
                <w:rFonts w:ascii="宋体" w:hAnsi="宋体" w:hint="eastAsia"/>
                <w:bCs/>
                <w:kern w:val="0"/>
                <w:szCs w:val="21"/>
              </w:rPr>
              <w:t>熟练掌握原始凭证设计的基本步骤与方法；熟练掌握记账凭证设计的基本步骤与方法。</w:t>
            </w:r>
          </w:p>
        </w:tc>
        <w:tc>
          <w:tcPr>
            <w:tcW w:w="2126" w:type="dxa"/>
            <w:tcBorders>
              <w:top w:val="single" w:sz="4" w:space="0" w:color="auto"/>
              <w:bottom w:val="single" w:sz="4" w:space="0" w:color="auto"/>
            </w:tcBorders>
            <w:vAlign w:val="center"/>
          </w:tcPr>
          <w:p w:rsidR="004C187F" w:rsidRDefault="005E14EE">
            <w:pPr>
              <w:rPr>
                <w:rFonts w:ascii="宋体" w:hAnsi="宋体"/>
                <w:kern w:val="0"/>
                <w:szCs w:val="21"/>
              </w:rPr>
            </w:pPr>
            <w:r>
              <w:rPr>
                <w:rFonts w:ascii="宋体" w:hAnsi="宋体" w:hint="eastAsia"/>
                <w:bCs/>
                <w:kern w:val="0"/>
                <w:szCs w:val="21"/>
              </w:rPr>
              <w:t>原始凭证设计的基本步骤与方法；记账凭证设计的基本步骤与方法</w:t>
            </w:r>
          </w:p>
        </w:tc>
        <w:tc>
          <w:tcPr>
            <w:tcW w:w="709" w:type="dxa"/>
            <w:tcBorders>
              <w:top w:val="single" w:sz="4" w:space="0" w:color="auto"/>
              <w:bottom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3</w:t>
            </w:r>
          </w:p>
        </w:tc>
      </w:tr>
      <w:tr w:rsidR="004C187F">
        <w:trPr>
          <w:trHeight w:val="710"/>
          <w:jc w:val="center"/>
        </w:trPr>
        <w:tc>
          <w:tcPr>
            <w:tcW w:w="710" w:type="dxa"/>
            <w:vMerge w:val="restart"/>
            <w:vAlign w:val="center"/>
          </w:tcPr>
          <w:p w:rsidR="004C187F" w:rsidRDefault="005E14EE">
            <w:pPr>
              <w:ind w:firstLineChars="100" w:firstLine="210"/>
              <w:rPr>
                <w:rFonts w:ascii="宋体" w:hAnsi="宋体"/>
                <w:kern w:val="0"/>
                <w:szCs w:val="21"/>
              </w:rPr>
            </w:pPr>
            <w:r>
              <w:rPr>
                <w:rFonts w:ascii="宋体" w:hAnsi="宋体" w:hint="eastAsia"/>
                <w:kern w:val="0"/>
                <w:szCs w:val="21"/>
              </w:rPr>
              <w:t>4</w:t>
            </w:r>
          </w:p>
        </w:tc>
        <w:tc>
          <w:tcPr>
            <w:tcW w:w="1134" w:type="dxa"/>
            <w:vMerge w:val="restart"/>
            <w:vAlign w:val="center"/>
          </w:tcPr>
          <w:p w:rsidR="004C187F" w:rsidRDefault="005E14EE">
            <w:pPr>
              <w:jc w:val="center"/>
              <w:rPr>
                <w:rFonts w:ascii="宋体" w:hAnsi="宋体"/>
                <w:kern w:val="0"/>
                <w:szCs w:val="21"/>
              </w:rPr>
            </w:pPr>
            <w:r>
              <w:rPr>
                <w:rFonts w:ascii="宋体" w:hAnsi="宋体" w:cs="宋体" w:hint="eastAsia"/>
                <w:spacing w:val="6"/>
                <w:kern w:val="0"/>
                <w:szCs w:val="21"/>
              </w:rPr>
              <w:t>会计账簿的设计</w:t>
            </w:r>
          </w:p>
        </w:tc>
        <w:tc>
          <w:tcPr>
            <w:tcW w:w="1701" w:type="dxa"/>
            <w:tcBorders>
              <w:bottom w:val="single" w:sz="4" w:space="0" w:color="auto"/>
            </w:tcBorders>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ascii="宋体" w:hAnsi="宋体" w:cs="宋体" w:hint="eastAsia"/>
                <w:spacing w:val="6"/>
                <w:kern w:val="0"/>
                <w:szCs w:val="21"/>
              </w:rPr>
              <w:t>会计账簿设计的要求及步骤</w:t>
            </w:r>
          </w:p>
        </w:tc>
        <w:tc>
          <w:tcPr>
            <w:tcW w:w="2268" w:type="dxa"/>
            <w:tcBorders>
              <w:bottom w:val="single" w:sz="4" w:space="0" w:color="auto"/>
            </w:tcBorders>
            <w:vAlign w:val="center"/>
          </w:tcPr>
          <w:p w:rsidR="004C187F" w:rsidRDefault="005E14EE">
            <w:pPr>
              <w:rPr>
                <w:rFonts w:ascii="宋体" w:hAnsi="宋体"/>
                <w:kern w:val="0"/>
                <w:szCs w:val="21"/>
              </w:rPr>
            </w:pPr>
            <w:r>
              <w:rPr>
                <w:rFonts w:ascii="宋体" w:hAnsi="宋体" w:hint="eastAsia"/>
                <w:color w:val="000000"/>
                <w:kern w:val="0"/>
                <w:szCs w:val="21"/>
              </w:rPr>
              <w:t>掌握</w:t>
            </w:r>
            <w:r>
              <w:rPr>
                <w:rFonts w:ascii="宋体" w:hAnsi="宋体" w:hint="eastAsia"/>
                <w:kern w:val="0"/>
                <w:szCs w:val="21"/>
              </w:rPr>
              <w:t>会计账簿设计的要求；熟悉会计账簿设计的步骤。</w:t>
            </w:r>
          </w:p>
        </w:tc>
        <w:tc>
          <w:tcPr>
            <w:tcW w:w="2126" w:type="dxa"/>
            <w:tcBorders>
              <w:top w:val="single" w:sz="4" w:space="0" w:color="auto"/>
              <w:bottom w:val="single" w:sz="4" w:space="0" w:color="auto"/>
            </w:tcBorders>
            <w:vAlign w:val="center"/>
          </w:tcPr>
          <w:p w:rsidR="004C187F" w:rsidRDefault="005E14EE">
            <w:pPr>
              <w:rPr>
                <w:rFonts w:ascii="宋体" w:hAnsi="宋体"/>
                <w:kern w:val="0"/>
                <w:szCs w:val="21"/>
              </w:rPr>
            </w:pPr>
            <w:r>
              <w:rPr>
                <w:rFonts w:ascii="宋体" w:hAnsi="宋体" w:hint="eastAsia"/>
                <w:kern w:val="0"/>
                <w:szCs w:val="21"/>
              </w:rPr>
              <w:t>会计账簿设计的要求；会计账簿设计的步骤。</w:t>
            </w:r>
          </w:p>
        </w:tc>
        <w:tc>
          <w:tcPr>
            <w:tcW w:w="709" w:type="dxa"/>
            <w:tcBorders>
              <w:bottom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1</w:t>
            </w:r>
          </w:p>
        </w:tc>
      </w:tr>
      <w:tr w:rsidR="004C187F">
        <w:trPr>
          <w:trHeight w:val="225"/>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cs="宋体"/>
                <w:spacing w:val="6"/>
                <w:kern w:val="0"/>
                <w:szCs w:val="21"/>
              </w:rPr>
            </w:pPr>
          </w:p>
        </w:tc>
        <w:tc>
          <w:tcPr>
            <w:tcW w:w="1701" w:type="dxa"/>
            <w:tcBorders>
              <w:top w:val="single" w:sz="4" w:space="0" w:color="auto"/>
              <w:bottom w:val="single" w:sz="4" w:space="0" w:color="auto"/>
            </w:tcBorders>
            <w:vAlign w:val="center"/>
          </w:tcPr>
          <w:p w:rsidR="004C187F" w:rsidRDefault="005E14EE">
            <w:pPr>
              <w:rPr>
                <w:rFonts w:ascii="宋体" w:hAnsi="宋体"/>
                <w:kern w:val="0"/>
                <w:szCs w:val="21"/>
              </w:rPr>
            </w:pPr>
            <w:r>
              <w:rPr>
                <w:rFonts w:ascii="宋体" w:hAnsi="宋体" w:hint="eastAsia"/>
                <w:kern w:val="0"/>
                <w:szCs w:val="21"/>
              </w:rPr>
              <w:t>任务二：各类会计账簿的设计</w:t>
            </w:r>
          </w:p>
        </w:tc>
        <w:tc>
          <w:tcPr>
            <w:tcW w:w="2268" w:type="dxa"/>
            <w:tcBorders>
              <w:top w:val="single" w:sz="4" w:space="0" w:color="auto"/>
              <w:bottom w:val="single" w:sz="4" w:space="0" w:color="auto"/>
            </w:tcBorders>
            <w:vAlign w:val="center"/>
          </w:tcPr>
          <w:p w:rsidR="004C187F" w:rsidRDefault="005E14EE">
            <w:pPr>
              <w:rPr>
                <w:rFonts w:ascii="宋体" w:hAnsi="宋体"/>
                <w:kern w:val="0"/>
                <w:szCs w:val="21"/>
              </w:rPr>
            </w:pPr>
            <w:r>
              <w:rPr>
                <w:rFonts w:cs="宋体" w:hint="eastAsia"/>
                <w:kern w:val="0"/>
                <w:szCs w:val="21"/>
              </w:rPr>
              <w:t>熟练掌握日记账簿的设计；熟练掌握总分类账簿的设计；熟练掌握明细分类账簿的设计</w:t>
            </w:r>
            <w:r>
              <w:rPr>
                <w:rFonts w:ascii="宋体" w:hAnsi="宋体" w:hint="eastAsia"/>
                <w:kern w:val="0"/>
                <w:szCs w:val="21"/>
              </w:rPr>
              <w:t>。</w:t>
            </w:r>
          </w:p>
        </w:tc>
        <w:tc>
          <w:tcPr>
            <w:tcW w:w="2126" w:type="dxa"/>
            <w:tcBorders>
              <w:top w:val="single" w:sz="4" w:space="0" w:color="auto"/>
              <w:bottom w:val="single" w:sz="4" w:space="0" w:color="auto"/>
            </w:tcBorders>
            <w:vAlign w:val="center"/>
          </w:tcPr>
          <w:p w:rsidR="004C187F" w:rsidRDefault="005E14EE">
            <w:pPr>
              <w:rPr>
                <w:rFonts w:ascii="宋体" w:hAnsi="宋体"/>
                <w:kern w:val="0"/>
                <w:szCs w:val="21"/>
              </w:rPr>
            </w:pPr>
            <w:r>
              <w:rPr>
                <w:rFonts w:cs="宋体" w:hint="eastAsia"/>
                <w:kern w:val="0"/>
                <w:szCs w:val="21"/>
              </w:rPr>
              <w:t>日记账簿的设计；总分类账簿的设计；明细分类账簿的设计</w:t>
            </w:r>
            <w:r>
              <w:rPr>
                <w:rFonts w:ascii="宋体" w:hAnsi="宋体" w:hint="eastAsia"/>
                <w:kern w:val="0"/>
                <w:szCs w:val="21"/>
              </w:rPr>
              <w:t>。</w:t>
            </w:r>
          </w:p>
        </w:tc>
        <w:tc>
          <w:tcPr>
            <w:tcW w:w="709" w:type="dxa"/>
            <w:tcBorders>
              <w:top w:val="single" w:sz="4" w:space="0" w:color="auto"/>
              <w:bottom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3</w:t>
            </w:r>
          </w:p>
        </w:tc>
      </w:tr>
      <w:tr w:rsidR="004C187F">
        <w:trPr>
          <w:trHeight w:val="1215"/>
          <w:jc w:val="center"/>
        </w:trPr>
        <w:tc>
          <w:tcPr>
            <w:tcW w:w="710" w:type="dxa"/>
            <w:vMerge w:val="restart"/>
            <w:vAlign w:val="center"/>
          </w:tcPr>
          <w:p w:rsidR="004C187F" w:rsidRDefault="005E14EE">
            <w:pPr>
              <w:jc w:val="center"/>
              <w:rPr>
                <w:rFonts w:ascii="宋体" w:hAnsi="宋体"/>
                <w:kern w:val="0"/>
                <w:szCs w:val="21"/>
              </w:rPr>
            </w:pPr>
            <w:r>
              <w:rPr>
                <w:rFonts w:ascii="宋体" w:hAnsi="宋体" w:hint="eastAsia"/>
                <w:kern w:val="0"/>
                <w:szCs w:val="21"/>
              </w:rPr>
              <w:t>5</w:t>
            </w:r>
          </w:p>
        </w:tc>
        <w:tc>
          <w:tcPr>
            <w:tcW w:w="1134" w:type="dxa"/>
            <w:vMerge w:val="restart"/>
            <w:vAlign w:val="center"/>
          </w:tcPr>
          <w:p w:rsidR="004C187F" w:rsidRDefault="005E14EE">
            <w:pPr>
              <w:jc w:val="center"/>
              <w:rPr>
                <w:rFonts w:ascii="宋体" w:hAnsi="宋体"/>
                <w:spacing w:val="6"/>
                <w:kern w:val="0"/>
                <w:szCs w:val="21"/>
              </w:rPr>
            </w:pPr>
            <w:r>
              <w:rPr>
                <w:rFonts w:ascii="宋体" w:hAnsi="宋体" w:cs="宋体" w:hint="eastAsia"/>
                <w:spacing w:val="6"/>
                <w:kern w:val="0"/>
                <w:szCs w:val="21"/>
              </w:rPr>
              <w:t>会计报表的设计</w:t>
            </w:r>
          </w:p>
        </w:tc>
        <w:tc>
          <w:tcPr>
            <w:tcW w:w="1701" w:type="dxa"/>
            <w:tcBorders>
              <w:bottom w:val="single" w:sz="4" w:space="0" w:color="auto"/>
            </w:tcBorders>
            <w:vAlign w:val="center"/>
          </w:tcPr>
          <w:p w:rsidR="004C187F" w:rsidRDefault="005E14EE">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ascii="宋体" w:hAnsi="宋体" w:cs="宋体" w:hint="eastAsia"/>
                <w:spacing w:val="6"/>
                <w:kern w:val="0"/>
                <w:szCs w:val="21"/>
              </w:rPr>
              <w:t>会计报表设计的内容与原则</w:t>
            </w:r>
          </w:p>
        </w:tc>
        <w:tc>
          <w:tcPr>
            <w:tcW w:w="2268" w:type="dxa"/>
            <w:tcBorders>
              <w:bottom w:val="single" w:sz="4" w:space="0" w:color="auto"/>
            </w:tcBorders>
          </w:tcPr>
          <w:p w:rsidR="004C187F" w:rsidRDefault="005E14EE">
            <w:pPr>
              <w:rPr>
                <w:rFonts w:ascii="宋体" w:hAnsi="宋体"/>
                <w:bCs/>
                <w:kern w:val="0"/>
                <w:szCs w:val="21"/>
              </w:rPr>
            </w:pPr>
            <w:r>
              <w:rPr>
                <w:rFonts w:ascii="宋体" w:hAnsi="宋体" w:hint="eastAsia"/>
                <w:color w:val="000000"/>
                <w:kern w:val="0"/>
                <w:szCs w:val="21"/>
              </w:rPr>
              <w:t>掌握</w:t>
            </w:r>
            <w:r>
              <w:rPr>
                <w:rFonts w:ascii="宋体" w:hAnsi="宋体" w:hint="eastAsia"/>
                <w:kern w:val="0"/>
                <w:szCs w:val="21"/>
              </w:rPr>
              <w:t>会计报表设计的内容；熟悉会计报表设计的原则。</w:t>
            </w:r>
          </w:p>
        </w:tc>
        <w:tc>
          <w:tcPr>
            <w:tcW w:w="2126" w:type="dxa"/>
            <w:tcBorders>
              <w:top w:val="single" w:sz="4" w:space="0" w:color="auto"/>
            </w:tcBorders>
          </w:tcPr>
          <w:p w:rsidR="004C187F" w:rsidRDefault="005E14EE">
            <w:pPr>
              <w:rPr>
                <w:rFonts w:ascii="宋体" w:hAnsi="宋体"/>
                <w:kern w:val="0"/>
                <w:szCs w:val="21"/>
              </w:rPr>
            </w:pPr>
            <w:r>
              <w:rPr>
                <w:rFonts w:ascii="宋体" w:hAnsi="宋体" w:hint="eastAsia"/>
                <w:kern w:val="0"/>
                <w:szCs w:val="21"/>
              </w:rPr>
              <w:t>会计报表设计的内容；会计报表设计的原则。</w:t>
            </w:r>
          </w:p>
        </w:tc>
        <w:tc>
          <w:tcPr>
            <w:tcW w:w="709" w:type="dxa"/>
            <w:tcBorders>
              <w:bottom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1</w:t>
            </w:r>
          </w:p>
        </w:tc>
      </w:tr>
      <w:tr w:rsidR="004C187F">
        <w:trPr>
          <w:trHeight w:val="345"/>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spacing w:val="6"/>
                <w:kern w:val="0"/>
                <w:szCs w:val="21"/>
              </w:rPr>
            </w:pPr>
          </w:p>
        </w:tc>
        <w:tc>
          <w:tcPr>
            <w:tcW w:w="1701" w:type="dxa"/>
            <w:tcBorders>
              <w:top w:val="single" w:sz="4" w:space="0" w:color="auto"/>
            </w:tcBorders>
            <w:vAlign w:val="center"/>
          </w:tcPr>
          <w:p w:rsidR="004C187F" w:rsidRDefault="005E14EE">
            <w:pPr>
              <w:rPr>
                <w:rFonts w:ascii="宋体" w:hAnsi="宋体"/>
                <w:kern w:val="0"/>
                <w:szCs w:val="21"/>
              </w:rPr>
            </w:pPr>
            <w:r>
              <w:rPr>
                <w:rFonts w:ascii="宋体" w:hAnsi="宋体" w:hint="eastAsia"/>
                <w:kern w:val="0"/>
                <w:szCs w:val="21"/>
              </w:rPr>
              <w:t>任务二：</w:t>
            </w:r>
            <w:r>
              <w:rPr>
                <w:rFonts w:ascii="宋体" w:hAnsi="宋体" w:hint="eastAsia"/>
                <w:bCs/>
                <w:kern w:val="0"/>
                <w:szCs w:val="21"/>
              </w:rPr>
              <w:t>会计报表及附注的设计</w:t>
            </w:r>
          </w:p>
          <w:p w:rsidR="004C187F" w:rsidRDefault="004C187F">
            <w:pPr>
              <w:rPr>
                <w:rFonts w:ascii="宋体" w:hAnsi="宋体"/>
                <w:kern w:val="0"/>
                <w:szCs w:val="21"/>
              </w:rPr>
            </w:pPr>
          </w:p>
        </w:tc>
        <w:tc>
          <w:tcPr>
            <w:tcW w:w="2268" w:type="dxa"/>
            <w:tcBorders>
              <w:top w:val="single" w:sz="4" w:space="0" w:color="auto"/>
            </w:tcBorders>
            <w:vAlign w:val="center"/>
          </w:tcPr>
          <w:p w:rsidR="004C187F" w:rsidRDefault="005E14EE">
            <w:pPr>
              <w:rPr>
                <w:rFonts w:ascii="宋体" w:hAnsi="宋体"/>
                <w:bCs/>
                <w:kern w:val="0"/>
                <w:szCs w:val="21"/>
              </w:rPr>
            </w:pPr>
            <w:r>
              <w:rPr>
                <w:rFonts w:cs="宋体" w:hint="eastAsia"/>
                <w:kern w:val="0"/>
                <w:szCs w:val="21"/>
              </w:rPr>
              <w:t>熟练掌握对外报表的设计；熟练掌握内部报表的设计；熟练掌握会</w:t>
            </w:r>
            <w:r>
              <w:rPr>
                <w:rFonts w:cs="宋体" w:hint="eastAsia"/>
                <w:kern w:val="0"/>
                <w:szCs w:val="21"/>
              </w:rPr>
              <w:lastRenderedPageBreak/>
              <w:t>计报表附注的设计。</w:t>
            </w:r>
          </w:p>
        </w:tc>
        <w:tc>
          <w:tcPr>
            <w:tcW w:w="2126" w:type="dxa"/>
          </w:tcPr>
          <w:p w:rsidR="004C187F" w:rsidRDefault="005E14EE">
            <w:pPr>
              <w:rPr>
                <w:rFonts w:ascii="宋体" w:hAnsi="宋体"/>
                <w:kern w:val="0"/>
                <w:szCs w:val="21"/>
              </w:rPr>
            </w:pPr>
            <w:r>
              <w:rPr>
                <w:rFonts w:cs="宋体" w:hint="eastAsia"/>
                <w:kern w:val="0"/>
                <w:szCs w:val="21"/>
              </w:rPr>
              <w:lastRenderedPageBreak/>
              <w:t>对外报表的设计；内部报表的设计；会计报表附注的设计。</w:t>
            </w:r>
          </w:p>
        </w:tc>
        <w:tc>
          <w:tcPr>
            <w:tcW w:w="709" w:type="dxa"/>
            <w:tcBorders>
              <w:top w:val="single" w:sz="4" w:space="0" w:color="auto"/>
            </w:tcBorders>
            <w:vAlign w:val="center"/>
          </w:tcPr>
          <w:p w:rsidR="004C187F" w:rsidRDefault="005E14EE">
            <w:pPr>
              <w:jc w:val="center"/>
              <w:rPr>
                <w:rFonts w:ascii="宋体" w:hAnsi="宋体"/>
                <w:kern w:val="0"/>
                <w:szCs w:val="21"/>
              </w:rPr>
            </w:pPr>
            <w:r>
              <w:rPr>
                <w:rFonts w:ascii="宋体" w:hAnsi="宋体" w:hint="eastAsia"/>
                <w:kern w:val="0"/>
                <w:szCs w:val="21"/>
              </w:rPr>
              <w:t>3</w:t>
            </w:r>
          </w:p>
        </w:tc>
      </w:tr>
      <w:tr w:rsidR="004C187F">
        <w:trPr>
          <w:jc w:val="center"/>
        </w:trPr>
        <w:tc>
          <w:tcPr>
            <w:tcW w:w="710" w:type="dxa"/>
            <w:vMerge w:val="restart"/>
            <w:vAlign w:val="center"/>
          </w:tcPr>
          <w:p w:rsidR="004C187F" w:rsidRDefault="004C187F">
            <w:pPr>
              <w:jc w:val="center"/>
              <w:rPr>
                <w:rFonts w:ascii="宋体" w:hAnsi="宋体"/>
                <w:kern w:val="0"/>
                <w:szCs w:val="21"/>
              </w:rPr>
            </w:pPr>
          </w:p>
          <w:p w:rsidR="004C187F" w:rsidRDefault="005E14EE">
            <w:pPr>
              <w:jc w:val="center"/>
              <w:rPr>
                <w:rFonts w:ascii="宋体" w:hAnsi="宋体"/>
                <w:kern w:val="0"/>
                <w:szCs w:val="21"/>
              </w:rPr>
            </w:pPr>
            <w:r>
              <w:rPr>
                <w:rFonts w:ascii="宋体" w:hAnsi="宋体" w:hint="eastAsia"/>
                <w:kern w:val="0"/>
                <w:szCs w:val="21"/>
              </w:rPr>
              <w:t>6</w:t>
            </w:r>
          </w:p>
          <w:p w:rsidR="004C187F" w:rsidRDefault="004C187F">
            <w:pPr>
              <w:jc w:val="center"/>
              <w:rPr>
                <w:rFonts w:ascii="宋体" w:hAnsi="宋体"/>
                <w:kern w:val="0"/>
                <w:szCs w:val="21"/>
              </w:rPr>
            </w:pPr>
          </w:p>
        </w:tc>
        <w:tc>
          <w:tcPr>
            <w:tcW w:w="1134" w:type="dxa"/>
            <w:vMerge w:val="restart"/>
            <w:vAlign w:val="center"/>
          </w:tcPr>
          <w:p w:rsidR="004C187F" w:rsidRDefault="005E14EE">
            <w:pPr>
              <w:jc w:val="center"/>
              <w:rPr>
                <w:rFonts w:ascii="宋体" w:hAnsi="宋体"/>
                <w:kern w:val="0"/>
                <w:szCs w:val="21"/>
              </w:rPr>
            </w:pPr>
            <w:r>
              <w:rPr>
                <w:rFonts w:ascii="宋体" w:hAnsi="宋体"/>
                <w:kern w:val="0"/>
                <w:szCs w:val="21"/>
              </w:rPr>
              <w:t xml:space="preserve">会计处理制度设计  </w:t>
            </w:r>
          </w:p>
        </w:tc>
        <w:tc>
          <w:tcPr>
            <w:tcW w:w="1701" w:type="dxa"/>
            <w:vAlign w:val="center"/>
          </w:tcPr>
          <w:p w:rsidR="004C187F" w:rsidRDefault="005E14EE">
            <w:pPr>
              <w:rPr>
                <w:rFonts w:ascii="宋体" w:hAnsi="宋体"/>
                <w:spacing w:val="6"/>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：会计处理流程的设计</w:t>
            </w:r>
          </w:p>
          <w:p w:rsidR="004C187F" w:rsidRDefault="004C187F">
            <w:pPr>
              <w:rPr>
                <w:rFonts w:ascii="宋体" w:hAnsi="宋体"/>
                <w:kern w:val="0"/>
                <w:szCs w:val="21"/>
              </w:rPr>
            </w:pPr>
          </w:p>
        </w:tc>
        <w:tc>
          <w:tcPr>
            <w:tcW w:w="2268" w:type="dxa"/>
            <w:vAlign w:val="center"/>
          </w:tcPr>
          <w:p w:rsidR="004C187F" w:rsidRDefault="005E14EE">
            <w:pPr>
              <w:rPr>
                <w:rFonts w:ascii="宋体" w:hAnsi="宋体"/>
                <w:spacing w:val="6"/>
                <w:kern w:val="0"/>
                <w:szCs w:val="21"/>
              </w:rPr>
            </w:pPr>
            <w:r>
              <w:rPr>
                <w:rFonts w:ascii="宋体" w:hAnsi="宋体" w:hint="eastAsia"/>
                <w:bCs/>
                <w:kern w:val="0"/>
                <w:szCs w:val="21"/>
              </w:rPr>
              <w:t>掌握</w:t>
            </w:r>
            <w:r>
              <w:rPr>
                <w:rFonts w:ascii="宋体" w:hAnsi="宋体" w:hint="eastAsia"/>
                <w:kern w:val="0"/>
                <w:szCs w:val="21"/>
              </w:rPr>
              <w:t>会计处理流程设计的思路与要求；</w:t>
            </w:r>
            <w:r>
              <w:rPr>
                <w:rFonts w:ascii="宋体" w:hAnsi="宋体" w:hint="eastAsia"/>
                <w:bCs/>
                <w:kern w:val="0"/>
                <w:szCs w:val="21"/>
              </w:rPr>
              <w:t>熟练掌握手工会计核算模式下的流程设计；熟练掌握会计电算化核算模式下的流程设计；熟练掌握会计信息化核算模式下的流程设计。</w:t>
            </w:r>
          </w:p>
        </w:tc>
        <w:tc>
          <w:tcPr>
            <w:tcW w:w="2126" w:type="dxa"/>
          </w:tcPr>
          <w:p w:rsidR="004C187F" w:rsidRDefault="005E14EE">
            <w:pPr>
              <w:rPr>
                <w:rFonts w:ascii="宋体" w:hAnsi="宋体"/>
                <w:kern w:val="0"/>
                <w:szCs w:val="21"/>
              </w:rPr>
            </w:pPr>
            <w:r>
              <w:rPr>
                <w:rFonts w:ascii="宋体" w:hAnsi="宋体" w:hint="eastAsia"/>
                <w:kern w:val="0"/>
                <w:szCs w:val="21"/>
              </w:rPr>
              <w:t>会计处理流程设计的思路与要求；</w:t>
            </w:r>
            <w:r>
              <w:rPr>
                <w:rFonts w:ascii="宋体" w:hAnsi="宋体" w:hint="eastAsia"/>
                <w:bCs/>
                <w:kern w:val="0"/>
                <w:szCs w:val="21"/>
              </w:rPr>
              <w:t>手工会计核算模式下的流程设计；会计电算化核算模式下的流程设计；会计信息化核算模式下的流程设计。</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任务二：</w:t>
            </w:r>
            <w:r>
              <w:rPr>
                <w:rFonts w:ascii="宋体" w:hAnsi="宋体" w:hint="eastAsia"/>
                <w:spacing w:val="6"/>
                <w:kern w:val="0"/>
                <w:szCs w:val="21"/>
              </w:rPr>
              <w:t>费用报销制度的设计</w:t>
            </w:r>
          </w:p>
        </w:tc>
        <w:tc>
          <w:tcPr>
            <w:tcW w:w="2268" w:type="dxa"/>
            <w:vAlign w:val="center"/>
          </w:tcPr>
          <w:p w:rsidR="004C187F" w:rsidRDefault="005E14EE">
            <w:pPr>
              <w:rPr>
                <w:rFonts w:ascii="宋体" w:hAnsi="宋体"/>
                <w:bCs/>
                <w:kern w:val="0"/>
                <w:szCs w:val="21"/>
              </w:rPr>
            </w:pPr>
            <w:r>
              <w:rPr>
                <w:rFonts w:ascii="宋体" w:hAnsi="宋体" w:hint="eastAsia"/>
                <w:bCs/>
                <w:kern w:val="0"/>
                <w:szCs w:val="21"/>
              </w:rPr>
              <w:t>明确</w:t>
            </w:r>
            <w:r>
              <w:rPr>
                <w:rFonts w:ascii="宋体" w:hAnsi="宋体" w:hint="eastAsia"/>
                <w:spacing w:val="6"/>
                <w:kern w:val="0"/>
                <w:szCs w:val="21"/>
              </w:rPr>
              <w:t>费用报销应防范的风险；明确费用报销应注意的问题；熟练掌握费用报销的流程设计。</w:t>
            </w:r>
          </w:p>
        </w:tc>
        <w:tc>
          <w:tcPr>
            <w:tcW w:w="2126" w:type="dxa"/>
          </w:tcPr>
          <w:p w:rsidR="004C187F" w:rsidRDefault="005E14EE">
            <w:pPr>
              <w:rPr>
                <w:rFonts w:ascii="宋体" w:hAnsi="宋体"/>
                <w:bCs/>
                <w:kern w:val="0"/>
                <w:szCs w:val="21"/>
              </w:rPr>
            </w:pPr>
            <w:r>
              <w:rPr>
                <w:rFonts w:ascii="宋体" w:hAnsi="宋体" w:hint="eastAsia"/>
                <w:spacing w:val="6"/>
                <w:kern w:val="0"/>
                <w:szCs w:val="21"/>
              </w:rPr>
              <w:t>费用报销应防范的风险；费用报销应注意的问题；费用报销的流程设计。</w:t>
            </w:r>
          </w:p>
        </w:tc>
        <w:tc>
          <w:tcPr>
            <w:tcW w:w="709" w:type="dxa"/>
            <w:vAlign w:val="center"/>
          </w:tcPr>
          <w:p w:rsidR="004C187F" w:rsidRDefault="005E14EE">
            <w:pPr>
              <w:jc w:val="center"/>
              <w:rPr>
                <w:rFonts w:ascii="宋体" w:hAnsi="宋体"/>
                <w:kern w:val="0"/>
                <w:szCs w:val="21"/>
              </w:rPr>
            </w:pPr>
            <w:r>
              <w:rPr>
                <w:rFonts w:ascii="宋体" w:hAnsi="宋体"/>
                <w:kern w:val="0"/>
                <w:szCs w:val="21"/>
              </w:rPr>
              <w:t>2</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rPr>
                <w:rFonts w:ascii="宋体" w:hAnsi="宋体"/>
                <w:kern w:val="0"/>
                <w:szCs w:val="21"/>
              </w:rPr>
            </w:pPr>
            <w:r>
              <w:rPr>
                <w:rFonts w:ascii="宋体" w:hAnsi="宋体" w:hint="eastAsia"/>
                <w:kern w:val="0"/>
                <w:szCs w:val="21"/>
              </w:rPr>
              <w:t>任务三：成本核算制度的设计</w:t>
            </w:r>
          </w:p>
        </w:tc>
        <w:tc>
          <w:tcPr>
            <w:tcW w:w="2268" w:type="dxa"/>
            <w:vAlign w:val="center"/>
          </w:tcPr>
          <w:p w:rsidR="004C187F" w:rsidRDefault="005E14EE">
            <w:pPr>
              <w:rPr>
                <w:rFonts w:ascii="宋体" w:hAnsi="宋体"/>
                <w:bCs/>
                <w:kern w:val="0"/>
                <w:szCs w:val="21"/>
              </w:rPr>
            </w:pPr>
            <w:r>
              <w:rPr>
                <w:rFonts w:ascii="宋体" w:hAnsi="宋体" w:hint="eastAsia"/>
                <w:bCs/>
                <w:kern w:val="0"/>
                <w:szCs w:val="21"/>
              </w:rPr>
              <w:t>掌握企业成本核算对象的确定；熟练掌握企业成本核算方法的设计；熟练掌握企业成本核算项目的设计；熟练掌握间接费用分配方法的设计；熟练掌握其他成本核算方法的设计。</w:t>
            </w:r>
          </w:p>
        </w:tc>
        <w:tc>
          <w:tcPr>
            <w:tcW w:w="2126" w:type="dxa"/>
          </w:tcPr>
          <w:p w:rsidR="004C187F" w:rsidRDefault="005E14EE">
            <w:pPr>
              <w:rPr>
                <w:rFonts w:ascii="宋体" w:hAnsi="宋体"/>
                <w:kern w:val="0"/>
                <w:szCs w:val="21"/>
              </w:rPr>
            </w:pPr>
            <w:r>
              <w:rPr>
                <w:rFonts w:ascii="宋体" w:hAnsi="宋体" w:hint="eastAsia"/>
                <w:bCs/>
                <w:kern w:val="0"/>
                <w:szCs w:val="21"/>
              </w:rPr>
              <w:t>企业成本核算对象的确定；企业成本核算方法的设计；企业成本核算项目的设计；间接费用分配方法的设计；其他成本核算方法的设计。</w:t>
            </w: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4</w:t>
            </w:r>
          </w:p>
        </w:tc>
      </w:tr>
      <w:tr w:rsidR="004C187F">
        <w:trPr>
          <w:jc w:val="center"/>
        </w:trPr>
        <w:tc>
          <w:tcPr>
            <w:tcW w:w="710" w:type="dxa"/>
            <w:vMerge/>
            <w:vAlign w:val="center"/>
          </w:tcPr>
          <w:p w:rsidR="004C187F" w:rsidRDefault="004C187F">
            <w:pPr>
              <w:jc w:val="center"/>
              <w:rPr>
                <w:rFonts w:ascii="宋体" w:hAnsi="宋体"/>
                <w:kern w:val="0"/>
                <w:szCs w:val="21"/>
              </w:rPr>
            </w:pPr>
          </w:p>
        </w:tc>
        <w:tc>
          <w:tcPr>
            <w:tcW w:w="1134" w:type="dxa"/>
            <w:vMerge/>
            <w:vAlign w:val="center"/>
          </w:tcPr>
          <w:p w:rsidR="004C187F" w:rsidRDefault="004C187F">
            <w:pPr>
              <w:jc w:val="center"/>
              <w:rPr>
                <w:rFonts w:ascii="宋体" w:hAnsi="宋体"/>
                <w:kern w:val="0"/>
                <w:szCs w:val="21"/>
              </w:rPr>
            </w:pPr>
          </w:p>
        </w:tc>
        <w:tc>
          <w:tcPr>
            <w:tcW w:w="1701" w:type="dxa"/>
            <w:vAlign w:val="center"/>
          </w:tcPr>
          <w:p w:rsidR="004C187F" w:rsidRDefault="005E14EE">
            <w:pPr>
              <w:jc w:val="center"/>
              <w:rPr>
                <w:rFonts w:ascii="宋体" w:hAnsi="宋体"/>
                <w:spacing w:val="6"/>
                <w:kern w:val="0"/>
                <w:szCs w:val="21"/>
              </w:rPr>
            </w:pPr>
            <w:r>
              <w:rPr>
                <w:rFonts w:ascii="宋体" w:hAnsi="宋体" w:hint="eastAsia"/>
                <w:kern w:val="0"/>
                <w:szCs w:val="21"/>
              </w:rPr>
              <w:t>任务四：</w:t>
            </w:r>
            <w:r>
              <w:rPr>
                <w:rFonts w:ascii="宋体" w:hAnsi="宋体" w:hint="eastAsia"/>
                <w:spacing w:val="6"/>
                <w:kern w:val="0"/>
                <w:szCs w:val="21"/>
              </w:rPr>
              <w:t>预算管理制度的设计</w:t>
            </w:r>
          </w:p>
        </w:tc>
        <w:tc>
          <w:tcPr>
            <w:tcW w:w="2268" w:type="dxa"/>
            <w:vAlign w:val="center"/>
          </w:tcPr>
          <w:p w:rsidR="004C187F" w:rsidRDefault="005E14EE">
            <w:pPr>
              <w:rPr>
                <w:rFonts w:ascii="宋体" w:hAnsi="宋体"/>
                <w:kern w:val="0"/>
                <w:szCs w:val="21"/>
              </w:rPr>
            </w:pPr>
            <w:r>
              <w:rPr>
                <w:rFonts w:ascii="宋体" w:hAnsi="宋体" w:hint="eastAsia"/>
                <w:bCs/>
                <w:kern w:val="0"/>
                <w:szCs w:val="21"/>
              </w:rPr>
              <w:t>了解预算管理的意义；掌握预算管理的原则；掌握预算管理组织机构的建立；掌握预算管理的基本流程；掌握预算管理的内容；掌握预算编制的流程；掌握预算编制的方法；掌握预算执行的控制与分析；掌握预算的调整；掌握预算的考核评价。</w:t>
            </w:r>
          </w:p>
        </w:tc>
        <w:tc>
          <w:tcPr>
            <w:tcW w:w="2126" w:type="dxa"/>
            <w:vAlign w:val="center"/>
          </w:tcPr>
          <w:p w:rsidR="004C187F" w:rsidRDefault="005E14EE">
            <w:pPr>
              <w:rPr>
                <w:rFonts w:ascii="宋体" w:hAnsi="宋体"/>
                <w:kern w:val="0"/>
                <w:szCs w:val="21"/>
              </w:rPr>
            </w:pPr>
            <w:r>
              <w:rPr>
                <w:rFonts w:ascii="宋体" w:hAnsi="宋体" w:hint="eastAsia"/>
                <w:bCs/>
                <w:kern w:val="0"/>
                <w:szCs w:val="21"/>
              </w:rPr>
              <w:t>预算管理的意义；预算管理的原则；预算管理组织机构的建立；预算管理的基本流程；预算管理的内容；预算编制的流程；预算编制的方法；预算执行的控制与分析；预算的调整；预算的考核评价。</w:t>
            </w:r>
          </w:p>
          <w:p w:rsidR="004C187F" w:rsidRDefault="004C187F">
            <w:pPr>
              <w:rPr>
                <w:rFonts w:ascii="宋体" w:hAnsi="宋体"/>
                <w:kern w:val="0"/>
                <w:szCs w:val="21"/>
              </w:rPr>
            </w:pPr>
          </w:p>
        </w:tc>
        <w:tc>
          <w:tcPr>
            <w:tcW w:w="709" w:type="dxa"/>
            <w:vAlign w:val="center"/>
          </w:tcPr>
          <w:p w:rsidR="004C187F" w:rsidRDefault="005E14EE">
            <w:pPr>
              <w:jc w:val="center"/>
              <w:rPr>
                <w:rFonts w:ascii="宋体" w:hAnsi="宋体"/>
                <w:kern w:val="0"/>
                <w:szCs w:val="21"/>
              </w:rPr>
            </w:pPr>
            <w:r>
              <w:rPr>
                <w:rFonts w:ascii="宋体" w:hAnsi="宋体" w:hint="eastAsia"/>
                <w:kern w:val="0"/>
                <w:szCs w:val="21"/>
              </w:rPr>
              <w:t>4</w:t>
            </w:r>
          </w:p>
        </w:tc>
      </w:tr>
    </w:tbl>
    <w:p w:rsidR="004C187F" w:rsidRDefault="005E14EE">
      <w:pPr>
        <w:spacing w:line="360" w:lineRule="auto"/>
        <w:ind w:firstLineChars="200" w:firstLine="640"/>
        <w:rPr>
          <w:rFonts w:ascii="黑体" w:eastAsia="黑体" w:hAnsi="宋体"/>
          <w:sz w:val="32"/>
          <w:szCs w:val="32"/>
        </w:rPr>
      </w:pPr>
      <w:bookmarkStart w:id="671" w:name="_Toc4105_WPSOffice_Level2"/>
      <w:bookmarkStart w:id="672" w:name="_Toc22547_WPSOffice_Level2"/>
      <w:bookmarkStart w:id="673" w:name="_Toc26824_WPSOffice_Level2"/>
      <w:bookmarkStart w:id="674" w:name="_Toc6030_WPSOffice_Level2"/>
      <w:bookmarkStart w:id="675" w:name="_Toc11908_WPSOffice_Level2"/>
      <w:bookmarkStart w:id="676" w:name="_Toc24042_WPSOffice_Level2"/>
      <w:bookmarkStart w:id="677" w:name="_Toc4477_WPSOffice_Level2"/>
      <w:bookmarkStart w:id="678" w:name="_Toc29870_WPSOffice_Level2"/>
      <w:bookmarkStart w:id="679" w:name="_Toc10515_WPSOffice_Level2"/>
      <w:bookmarkStart w:id="680" w:name="_Toc21735_WPSOffice_Level2"/>
      <w:r>
        <w:rPr>
          <w:rFonts w:ascii="黑体" w:eastAsia="黑体" w:hAnsi="宋体" w:hint="eastAsia"/>
          <w:sz w:val="32"/>
          <w:szCs w:val="32"/>
        </w:rPr>
        <w:t>五、教学组织与教学方法</w:t>
      </w:r>
      <w:bookmarkEnd w:id="671"/>
      <w:bookmarkEnd w:id="672"/>
      <w:bookmarkEnd w:id="673"/>
      <w:bookmarkEnd w:id="674"/>
      <w:bookmarkEnd w:id="675"/>
      <w:bookmarkEnd w:id="676"/>
      <w:bookmarkEnd w:id="677"/>
      <w:bookmarkEnd w:id="678"/>
      <w:bookmarkEnd w:id="679"/>
      <w:bookmarkEnd w:id="680"/>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本课程教学过程采用“教、学、做”</w:t>
      </w:r>
      <w:r>
        <w:rPr>
          <w:rFonts w:ascii="Calibri" w:eastAsia="宋体" w:hAnsi="Calibri" w:cs="Times New Roman" w:hint="eastAsia"/>
          <w:sz w:val="24"/>
        </w:rPr>
        <w:t xml:space="preserve"> </w:t>
      </w:r>
      <w:r>
        <w:rPr>
          <w:rFonts w:ascii="Calibri" w:eastAsia="宋体" w:hAnsi="Calibri" w:cs="Times New Roman" w:hint="eastAsia"/>
          <w:sz w:val="24"/>
        </w:rPr>
        <w:t>合一的教学模式，体现学生的主体地位，每个学生均需独立完成任务，这种方法能够有效调动学生学习的积极性，由被动学习变为主动学习，有助于养成学生的岗位工作能力。在课堂教学过程中主要运用任务驱动教学法，案例教学法，分组学习法等教学方法，根据不同的教学</w:t>
      </w:r>
      <w:r>
        <w:rPr>
          <w:rFonts w:ascii="Calibri" w:eastAsia="宋体" w:hAnsi="Calibri" w:cs="Times New Roman" w:hint="eastAsia"/>
          <w:sz w:val="24"/>
        </w:rPr>
        <w:lastRenderedPageBreak/>
        <w:t>内容，针对学生特点，灵活运用多种教学方法，引导学生积极思考，乐于实践，努力提高教学效果。</w:t>
      </w:r>
    </w:p>
    <w:p w:rsidR="004C187F" w:rsidRDefault="005E14EE">
      <w:pPr>
        <w:spacing w:line="360" w:lineRule="auto"/>
        <w:ind w:firstLineChars="200" w:firstLine="640"/>
        <w:rPr>
          <w:rFonts w:ascii="黑体" w:eastAsia="黑体" w:hAnsi="宋体"/>
          <w:sz w:val="32"/>
          <w:szCs w:val="32"/>
        </w:rPr>
      </w:pPr>
      <w:bookmarkStart w:id="681" w:name="_Toc17764_WPSOffice_Level2"/>
      <w:bookmarkStart w:id="682" w:name="_Toc24649_WPSOffice_Level2"/>
      <w:bookmarkStart w:id="683" w:name="_Toc28403_WPSOffice_Level2"/>
      <w:bookmarkStart w:id="684" w:name="_Toc14286_WPSOffice_Level2"/>
      <w:bookmarkStart w:id="685" w:name="_Toc16857_WPSOffice_Level2"/>
      <w:bookmarkStart w:id="686" w:name="_Toc105_WPSOffice_Level2"/>
      <w:bookmarkStart w:id="687" w:name="_Toc2036_WPSOffice_Level2"/>
      <w:bookmarkStart w:id="688" w:name="_Toc26092_WPSOffice_Level2"/>
      <w:bookmarkStart w:id="689" w:name="_Toc28542_WPSOffice_Level2"/>
      <w:bookmarkStart w:id="690" w:name="_Toc29533_WPSOffice_Level2"/>
      <w:r>
        <w:rPr>
          <w:rFonts w:ascii="黑体" w:eastAsia="黑体" w:hAnsi="宋体" w:hint="eastAsia"/>
          <w:sz w:val="32"/>
          <w:szCs w:val="32"/>
        </w:rPr>
        <w:t>六、考核标准与成绩评定方法</w:t>
      </w:r>
      <w:bookmarkEnd w:id="681"/>
      <w:bookmarkEnd w:id="682"/>
      <w:bookmarkEnd w:id="683"/>
      <w:bookmarkEnd w:id="684"/>
      <w:bookmarkEnd w:id="685"/>
      <w:bookmarkEnd w:id="686"/>
      <w:bookmarkEnd w:id="687"/>
      <w:bookmarkEnd w:id="688"/>
      <w:bookmarkEnd w:id="689"/>
      <w:bookmarkEnd w:id="690"/>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为取得最好的学习效果，要求学生出席全部的理论课和实训课，每旷课一节按出勤成绩的</w:t>
      </w:r>
      <w:r>
        <w:rPr>
          <w:rFonts w:ascii="Calibri" w:eastAsia="宋体" w:hAnsi="Calibri" w:cs="Times New Roman" w:hint="eastAsia"/>
          <w:sz w:val="24"/>
        </w:rPr>
        <w:t>20%</w:t>
      </w:r>
      <w:r>
        <w:rPr>
          <w:rFonts w:ascii="Calibri" w:eastAsia="宋体" w:hAnsi="Calibri" w:cs="Times New Roman" w:hint="eastAsia"/>
          <w:sz w:val="24"/>
        </w:rPr>
        <w:t>扣分。迟到或早退一次，视情节严重程度按出勤成绩的</w:t>
      </w:r>
      <w:r>
        <w:rPr>
          <w:rFonts w:ascii="Calibri" w:eastAsia="宋体" w:hAnsi="Calibri" w:cs="Times New Roman" w:hint="eastAsia"/>
          <w:sz w:val="24"/>
        </w:rPr>
        <w:t>10%-15%</w:t>
      </w:r>
      <w:r>
        <w:rPr>
          <w:rFonts w:ascii="Calibri" w:eastAsia="宋体" w:hAnsi="Calibri" w:cs="Times New Roman" w:hint="eastAsia"/>
          <w:sz w:val="24"/>
        </w:rPr>
        <w:t>扣分。认真按时完成作业，字迹工整，不得抄袭他人作业。每迟交作业（包含理论和实训）</w:t>
      </w:r>
      <w:r>
        <w:rPr>
          <w:rFonts w:ascii="Calibri" w:eastAsia="宋体" w:hAnsi="Calibri" w:cs="Times New Roman" w:hint="eastAsia"/>
          <w:sz w:val="24"/>
        </w:rPr>
        <w:t>24</w:t>
      </w:r>
      <w:r>
        <w:rPr>
          <w:rFonts w:ascii="Calibri" w:eastAsia="宋体" w:hAnsi="Calibri" w:cs="Times New Roman" w:hint="eastAsia"/>
          <w:sz w:val="24"/>
        </w:rPr>
        <w:t>小时按作业成绩占的</w:t>
      </w:r>
      <w:r>
        <w:rPr>
          <w:rFonts w:ascii="Calibri" w:eastAsia="宋体" w:hAnsi="Calibri" w:cs="Times New Roman" w:hint="eastAsia"/>
          <w:sz w:val="24"/>
        </w:rPr>
        <w:t>20%</w:t>
      </w:r>
      <w:r>
        <w:rPr>
          <w:rFonts w:ascii="Calibri" w:eastAsia="宋体" w:hAnsi="Calibri" w:cs="Times New Roman" w:hint="eastAsia"/>
          <w:sz w:val="24"/>
        </w:rPr>
        <w:t>扣分。考核采用百分制，其中：平时成绩占</w:t>
      </w:r>
      <w:r>
        <w:rPr>
          <w:rFonts w:ascii="Calibri" w:eastAsia="宋体" w:hAnsi="Calibri" w:cs="Times New Roman" w:hint="eastAsia"/>
          <w:sz w:val="24"/>
        </w:rPr>
        <w:t>30%</w:t>
      </w:r>
      <w:r>
        <w:rPr>
          <w:rFonts w:ascii="Calibri" w:eastAsia="宋体" w:hAnsi="Calibri" w:cs="Times New Roman" w:hint="eastAsia"/>
          <w:sz w:val="24"/>
        </w:rPr>
        <w:t>，考核学生上课纪律、作业和实</w:t>
      </w:r>
      <w:proofErr w:type="gramStart"/>
      <w:r>
        <w:rPr>
          <w:rFonts w:ascii="Calibri" w:eastAsia="宋体" w:hAnsi="Calibri" w:cs="Times New Roman" w:hint="eastAsia"/>
          <w:sz w:val="24"/>
        </w:rPr>
        <w:t>训完成</w:t>
      </w:r>
      <w:proofErr w:type="gramEnd"/>
      <w:r>
        <w:rPr>
          <w:rFonts w:ascii="Calibri" w:eastAsia="宋体" w:hAnsi="Calibri" w:cs="Times New Roman" w:hint="eastAsia"/>
          <w:sz w:val="24"/>
        </w:rPr>
        <w:t>情况；期末</w:t>
      </w:r>
      <w:proofErr w:type="gramStart"/>
      <w:r>
        <w:rPr>
          <w:rFonts w:ascii="Calibri" w:eastAsia="宋体" w:hAnsi="Calibri" w:cs="Times New Roman" w:hint="eastAsia"/>
          <w:sz w:val="24"/>
        </w:rPr>
        <w:t>考试占</w:t>
      </w:r>
      <w:proofErr w:type="gramEnd"/>
      <w:r>
        <w:rPr>
          <w:rFonts w:ascii="Calibri" w:eastAsia="宋体" w:hAnsi="Calibri" w:cs="Times New Roman" w:hint="eastAsia"/>
          <w:sz w:val="24"/>
        </w:rPr>
        <w:t>70%</w:t>
      </w:r>
      <w:r>
        <w:rPr>
          <w:rFonts w:ascii="Calibri" w:eastAsia="宋体" w:hAnsi="Calibri" w:cs="Times New Roman" w:hint="eastAsia"/>
          <w:sz w:val="24"/>
        </w:rPr>
        <w:t>，采用闭卷考试的方式进行。期末考试试题从试题库中随机抽取，题型由单选、多选、判断、简答、计算五种题型，分为易、一般、难三个级别，易为</w:t>
      </w:r>
      <w:r>
        <w:rPr>
          <w:rFonts w:ascii="Calibri" w:eastAsia="宋体" w:hAnsi="Calibri" w:cs="Times New Roman" w:hint="eastAsia"/>
          <w:sz w:val="24"/>
        </w:rPr>
        <w:t>30%</w:t>
      </w:r>
      <w:r>
        <w:rPr>
          <w:rFonts w:ascii="Calibri" w:eastAsia="宋体" w:hAnsi="Calibri" w:cs="Times New Roman" w:hint="eastAsia"/>
          <w:sz w:val="24"/>
        </w:rPr>
        <w:t>，一般为</w:t>
      </w:r>
      <w:r>
        <w:rPr>
          <w:rFonts w:ascii="Calibri" w:eastAsia="宋体" w:hAnsi="Calibri" w:cs="Times New Roman" w:hint="eastAsia"/>
          <w:sz w:val="24"/>
        </w:rPr>
        <w:t>60%</w:t>
      </w:r>
      <w:r>
        <w:rPr>
          <w:rFonts w:ascii="Calibri" w:eastAsia="宋体" w:hAnsi="Calibri" w:cs="Times New Roman" w:hint="eastAsia"/>
          <w:sz w:val="24"/>
        </w:rPr>
        <w:t>，难为</w:t>
      </w:r>
      <w:r>
        <w:rPr>
          <w:rFonts w:ascii="Calibri" w:eastAsia="宋体" w:hAnsi="Calibri" w:cs="Times New Roman" w:hint="eastAsia"/>
          <w:sz w:val="24"/>
        </w:rPr>
        <w:t>10%</w:t>
      </w:r>
      <w:r>
        <w:rPr>
          <w:rFonts w:ascii="Calibri" w:eastAsia="宋体" w:hAnsi="Calibri" w:cs="Times New Roman" w:hint="eastAsia"/>
          <w:sz w:val="24"/>
        </w:rPr>
        <w:t>。</w:t>
      </w:r>
    </w:p>
    <w:p w:rsidR="004C187F" w:rsidRDefault="005E14EE">
      <w:pPr>
        <w:spacing w:line="360" w:lineRule="auto"/>
        <w:ind w:firstLineChars="200" w:firstLine="640"/>
        <w:rPr>
          <w:rFonts w:ascii="黑体" w:eastAsia="黑体" w:hAnsi="宋体"/>
          <w:sz w:val="32"/>
          <w:szCs w:val="32"/>
        </w:rPr>
      </w:pPr>
      <w:bookmarkStart w:id="691" w:name="_Toc1866_WPSOffice_Level2"/>
      <w:bookmarkStart w:id="692" w:name="_Toc4904_WPSOffice_Level2"/>
      <w:bookmarkStart w:id="693" w:name="_Toc10816_WPSOffice_Level2"/>
      <w:bookmarkStart w:id="694" w:name="_Toc21288_WPSOffice_Level2"/>
      <w:bookmarkStart w:id="695" w:name="_Toc5649_WPSOffice_Level2"/>
      <w:bookmarkStart w:id="696" w:name="_Toc25593_WPSOffice_Level2"/>
      <w:bookmarkStart w:id="697" w:name="_Toc24691_WPSOffice_Level2"/>
      <w:bookmarkStart w:id="698" w:name="_Toc1465_WPSOffice_Level2"/>
      <w:bookmarkStart w:id="699" w:name="_Toc22450_WPSOffice_Level2"/>
      <w:bookmarkStart w:id="700" w:name="_Toc10359_WPSOffice_Level2"/>
      <w:r>
        <w:rPr>
          <w:rFonts w:ascii="黑体" w:eastAsia="黑体" w:hAnsi="宋体" w:hint="eastAsia"/>
          <w:sz w:val="32"/>
          <w:szCs w:val="32"/>
        </w:rPr>
        <w:t>七、教学建议</w:t>
      </w:r>
      <w:bookmarkEnd w:id="691"/>
      <w:bookmarkEnd w:id="692"/>
      <w:bookmarkEnd w:id="693"/>
      <w:bookmarkEnd w:id="694"/>
      <w:bookmarkEnd w:id="695"/>
      <w:bookmarkEnd w:id="696"/>
      <w:bookmarkEnd w:id="697"/>
      <w:bookmarkEnd w:id="698"/>
      <w:bookmarkEnd w:id="699"/>
      <w:bookmarkEnd w:id="700"/>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（一）教学条件</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理论教学：标准化教室，最好配有网络教学软件或投影仪。</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实践教学：多媒体机房，一人</w:t>
      </w:r>
      <w:proofErr w:type="gramStart"/>
      <w:r>
        <w:rPr>
          <w:rFonts w:ascii="Calibri" w:eastAsia="宋体" w:hAnsi="Calibri" w:cs="Times New Roman" w:hint="eastAsia"/>
          <w:sz w:val="24"/>
        </w:rPr>
        <w:t>一</w:t>
      </w:r>
      <w:proofErr w:type="gramEnd"/>
      <w:r>
        <w:rPr>
          <w:rFonts w:ascii="Calibri" w:eastAsia="宋体" w:hAnsi="Calibri" w:cs="Times New Roman" w:hint="eastAsia"/>
          <w:sz w:val="24"/>
        </w:rPr>
        <w:t>机，配有网络教学软件，可在线实时掌握学生作业完成全部信息。</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（二）师资要求</w:t>
      </w:r>
    </w:p>
    <w:p w:rsidR="004C187F" w:rsidRDefault="005E14EE">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教师应具备多年《会计职业认知》、《企业经济业务核算》等相关课程教学经验，熟悉本课程对应的职业标准和岗位要求，如有在会计师事务所、企业财务部门工作经验更好。也可聘请会计师事务所或企业、公司财务人士和教师共同完成教学任务。</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（三）教学方法</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在教学过程中，应</w:t>
      </w:r>
      <w:proofErr w:type="gramStart"/>
      <w:r>
        <w:rPr>
          <w:rFonts w:ascii="Calibri" w:eastAsia="宋体" w:hAnsi="Calibri" w:cs="Times New Roman" w:hint="eastAsia"/>
          <w:sz w:val="24"/>
        </w:rPr>
        <w:t>视教学</w:t>
      </w:r>
      <w:proofErr w:type="gramEnd"/>
      <w:r>
        <w:rPr>
          <w:rFonts w:ascii="Calibri" w:eastAsia="宋体" w:hAnsi="Calibri" w:cs="Times New Roman" w:hint="eastAsia"/>
          <w:sz w:val="24"/>
        </w:rPr>
        <w:t>内容不同交叉使用各种教学方法。本课程整体上使用项目导向和工作任务驱动、问题引导法，具体可以实施角色扮演法、案例分析法、实际操作法和学生自主学习等教学方法。</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（四）教学资源的开发与利用</w:t>
      </w:r>
    </w:p>
    <w:p w:rsidR="004C187F" w:rsidRDefault="005E14EE">
      <w:pPr>
        <w:widowControl/>
        <w:spacing w:line="500" w:lineRule="exact"/>
        <w:ind w:firstLine="454"/>
        <w:jc w:val="left"/>
        <w:rPr>
          <w:rFonts w:ascii="Calibri" w:eastAsia="宋体" w:hAnsi="Calibri" w:cs="Times New Roman"/>
          <w:sz w:val="24"/>
        </w:rPr>
      </w:pPr>
      <w:r>
        <w:rPr>
          <w:rFonts w:ascii="Calibri" w:eastAsia="宋体" w:hAnsi="Calibri" w:cs="Times New Roman" w:hint="eastAsia"/>
          <w:sz w:val="24"/>
        </w:rPr>
        <w:t>本课程主要教学资源包括教材、教案、课件、实</w:t>
      </w:r>
      <w:proofErr w:type="gramStart"/>
      <w:r>
        <w:rPr>
          <w:rFonts w:ascii="Calibri" w:eastAsia="宋体" w:hAnsi="Calibri" w:cs="Times New Roman" w:hint="eastAsia"/>
          <w:sz w:val="24"/>
        </w:rPr>
        <w:t>训项目</w:t>
      </w:r>
      <w:proofErr w:type="gramEnd"/>
      <w:r>
        <w:rPr>
          <w:rFonts w:ascii="Calibri" w:eastAsia="宋体" w:hAnsi="Calibri" w:cs="Times New Roman" w:hint="eastAsia"/>
          <w:sz w:val="24"/>
        </w:rPr>
        <w:t>等。在教学中应对已有资源随时进行修改和完善，并增加新的资源。</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lastRenderedPageBreak/>
        <w:t>（五）评价标准</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教学效果评价要全方位进行。首先，要关注评价主体的多元性，应采取学生评教、同行评教、专家评教和企业评教等多种形式进行，其标准为学生综合管理技能的形成。其次，注重全过程评价，不能以某一节课的成败判断整体教学效果的好坏，也不仅以期末考试结果认定教学水平的高低，而应更多关注学生整体的学风养成及学习能力的提高。第三，要采用理论与实践一体化评价模式，既关注理论分析是否透彻合理，也注重实践教学是否成果显著。</w:t>
      </w:r>
    </w:p>
    <w:p w:rsidR="004C187F" w:rsidRDefault="005E14EE">
      <w:pPr>
        <w:spacing w:line="360" w:lineRule="auto"/>
        <w:ind w:firstLineChars="200" w:firstLine="640"/>
        <w:rPr>
          <w:rFonts w:ascii="黑体" w:eastAsia="黑体" w:hAnsi="宋体"/>
          <w:sz w:val="32"/>
          <w:szCs w:val="32"/>
        </w:rPr>
      </w:pPr>
      <w:bookmarkStart w:id="701" w:name="_Toc11220_WPSOffice_Level2"/>
      <w:bookmarkStart w:id="702" w:name="_Toc25087_WPSOffice_Level2"/>
      <w:bookmarkStart w:id="703" w:name="_Toc17792_WPSOffice_Level2"/>
      <w:bookmarkStart w:id="704" w:name="_Toc25028_WPSOffice_Level2"/>
      <w:bookmarkStart w:id="705" w:name="_Toc3368_WPSOffice_Level2"/>
      <w:bookmarkStart w:id="706" w:name="_Toc29078_WPSOffice_Level2"/>
      <w:bookmarkStart w:id="707" w:name="_Toc1807_WPSOffice_Level2"/>
      <w:bookmarkStart w:id="708" w:name="_Toc18969_WPSOffice_Level2"/>
      <w:bookmarkStart w:id="709" w:name="_Toc27511_WPSOffice_Level2"/>
      <w:bookmarkStart w:id="710" w:name="_Toc180_WPSOffice_Level2"/>
      <w:r>
        <w:rPr>
          <w:rFonts w:ascii="黑体" w:eastAsia="黑体" w:hAnsi="宋体" w:hint="eastAsia"/>
          <w:sz w:val="32"/>
          <w:szCs w:val="32"/>
        </w:rPr>
        <w:t>八、选用教材标及推荐教材和参考用书（或课程网站）</w:t>
      </w:r>
      <w:bookmarkEnd w:id="701"/>
      <w:bookmarkEnd w:id="702"/>
      <w:bookmarkEnd w:id="703"/>
      <w:bookmarkEnd w:id="704"/>
      <w:bookmarkEnd w:id="705"/>
      <w:bookmarkEnd w:id="706"/>
      <w:bookmarkEnd w:id="707"/>
      <w:bookmarkEnd w:id="708"/>
      <w:bookmarkEnd w:id="709"/>
      <w:bookmarkEnd w:id="710"/>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（一）教材选用标准：教材选用遵循“适用、实用、够用”为原则。</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（二）推荐教材：高翠莲</w:t>
      </w:r>
      <w:r>
        <w:rPr>
          <w:rFonts w:ascii="Calibri" w:eastAsia="宋体" w:hAnsi="Calibri" w:cs="Times New Roman" w:hint="eastAsia"/>
          <w:sz w:val="24"/>
        </w:rPr>
        <w:t>.</w:t>
      </w:r>
      <w:r>
        <w:rPr>
          <w:rFonts w:ascii="Calibri" w:eastAsia="宋体" w:hAnsi="Calibri" w:cs="Times New Roman" w:hint="eastAsia"/>
          <w:sz w:val="24"/>
        </w:rPr>
        <w:t>会计制度设计</w:t>
      </w:r>
      <w:r>
        <w:rPr>
          <w:rFonts w:ascii="Calibri" w:eastAsia="宋体" w:hAnsi="Calibri" w:cs="Times New Roman" w:hint="eastAsia"/>
          <w:sz w:val="24"/>
        </w:rPr>
        <w:t xml:space="preserve">[M]. </w:t>
      </w:r>
      <w:r>
        <w:rPr>
          <w:rFonts w:ascii="Calibri" w:eastAsia="宋体" w:hAnsi="Calibri" w:cs="Times New Roman" w:hint="eastAsia"/>
          <w:sz w:val="24"/>
        </w:rPr>
        <w:t>北京：高等教育出版社，</w:t>
      </w:r>
      <w:r>
        <w:rPr>
          <w:rFonts w:ascii="Calibri" w:eastAsia="宋体" w:hAnsi="Calibri" w:cs="Times New Roman" w:hint="eastAsia"/>
          <w:sz w:val="24"/>
        </w:rPr>
        <w:t>2018</w:t>
      </w:r>
    </w:p>
    <w:p w:rsidR="004C187F" w:rsidRDefault="005E14EE">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（三）参考用书（或课程网站）：</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李端生</w:t>
      </w:r>
      <w:r>
        <w:rPr>
          <w:rFonts w:ascii="Calibri" w:eastAsia="宋体" w:hAnsi="Calibri" w:cs="Times New Roman" w:hint="eastAsia"/>
          <w:sz w:val="24"/>
        </w:rPr>
        <w:t xml:space="preserve">. </w:t>
      </w:r>
      <w:r>
        <w:rPr>
          <w:rFonts w:ascii="Calibri" w:eastAsia="宋体" w:hAnsi="Calibri" w:cs="Times New Roman" w:hint="eastAsia"/>
          <w:sz w:val="24"/>
        </w:rPr>
        <w:t>会计制度设计</w:t>
      </w:r>
      <w:r>
        <w:rPr>
          <w:rFonts w:ascii="Calibri" w:eastAsia="宋体" w:hAnsi="Calibri" w:cs="Times New Roman" w:hint="eastAsia"/>
          <w:sz w:val="24"/>
        </w:rPr>
        <w:t>[M].</w:t>
      </w:r>
      <w:r>
        <w:rPr>
          <w:rFonts w:ascii="Calibri" w:eastAsia="宋体" w:hAnsi="Calibri" w:cs="Times New Roman" w:hint="eastAsia"/>
          <w:sz w:val="24"/>
        </w:rPr>
        <w:t>大连：东北财经大学出版社，</w:t>
      </w:r>
      <w:r>
        <w:rPr>
          <w:rFonts w:ascii="Calibri" w:eastAsia="宋体" w:hAnsi="Calibri" w:cs="Times New Roman" w:hint="eastAsia"/>
          <w:sz w:val="24"/>
        </w:rPr>
        <w:t>2014</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财政部会计资格评价中心</w:t>
      </w:r>
      <w:r>
        <w:rPr>
          <w:rFonts w:ascii="Calibri" w:eastAsia="宋体" w:hAnsi="Calibri" w:cs="Times New Roman" w:hint="eastAsia"/>
          <w:sz w:val="24"/>
        </w:rPr>
        <w:t xml:space="preserve">. </w:t>
      </w:r>
      <w:r>
        <w:rPr>
          <w:rFonts w:ascii="Calibri" w:eastAsia="宋体" w:hAnsi="Calibri" w:cs="Times New Roman" w:hint="eastAsia"/>
          <w:sz w:val="24"/>
        </w:rPr>
        <w:t>初级会计实务</w:t>
      </w:r>
      <w:r>
        <w:rPr>
          <w:rFonts w:ascii="Calibri" w:eastAsia="宋体" w:hAnsi="Calibri" w:cs="Times New Roman" w:hint="eastAsia"/>
          <w:sz w:val="24"/>
        </w:rPr>
        <w:t>[M].</w:t>
      </w:r>
      <w:r>
        <w:rPr>
          <w:rFonts w:ascii="Calibri" w:eastAsia="宋体" w:hAnsi="Calibri" w:cs="Times New Roman" w:hint="eastAsia"/>
          <w:sz w:val="24"/>
        </w:rPr>
        <w:t>北京：中国财政经济出版社，最新</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财政部会计资格评价中心</w:t>
      </w:r>
      <w:r>
        <w:rPr>
          <w:rFonts w:ascii="Calibri" w:eastAsia="宋体" w:hAnsi="Calibri" w:cs="Times New Roman" w:hint="eastAsia"/>
          <w:sz w:val="24"/>
        </w:rPr>
        <w:t xml:space="preserve">. </w:t>
      </w:r>
      <w:r>
        <w:rPr>
          <w:rFonts w:ascii="Calibri" w:eastAsia="宋体" w:hAnsi="Calibri" w:cs="Times New Roman" w:hint="eastAsia"/>
          <w:sz w:val="24"/>
        </w:rPr>
        <w:t>中级会计实务</w:t>
      </w:r>
      <w:r>
        <w:rPr>
          <w:rFonts w:ascii="Calibri" w:eastAsia="宋体" w:hAnsi="Calibri" w:cs="Times New Roman" w:hint="eastAsia"/>
          <w:sz w:val="24"/>
        </w:rPr>
        <w:t>[M].</w:t>
      </w:r>
      <w:r>
        <w:rPr>
          <w:rFonts w:ascii="Calibri" w:eastAsia="宋体" w:hAnsi="Calibri" w:cs="Times New Roman" w:hint="eastAsia"/>
          <w:sz w:val="24"/>
        </w:rPr>
        <w:t>北京：中国财政经济出版社，最新</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4.</w:t>
      </w:r>
      <w:r>
        <w:rPr>
          <w:rFonts w:ascii="Calibri" w:eastAsia="宋体" w:hAnsi="Calibri" w:cs="Times New Roman" w:hint="eastAsia"/>
          <w:sz w:val="24"/>
        </w:rPr>
        <w:t>财政部会计司</w:t>
      </w:r>
      <w:r>
        <w:rPr>
          <w:rFonts w:ascii="Calibri" w:eastAsia="宋体" w:hAnsi="Calibri" w:cs="Times New Roman" w:hint="eastAsia"/>
          <w:sz w:val="24"/>
        </w:rPr>
        <w:t xml:space="preserve">. </w:t>
      </w:r>
      <w:r>
        <w:rPr>
          <w:rFonts w:ascii="Calibri" w:eastAsia="宋体" w:hAnsi="Calibri" w:cs="Times New Roman" w:hint="eastAsia"/>
          <w:sz w:val="24"/>
        </w:rPr>
        <w:t>企业会计准则讲解</w:t>
      </w:r>
      <w:r>
        <w:rPr>
          <w:rFonts w:ascii="Calibri" w:eastAsia="宋体" w:hAnsi="Calibri" w:cs="Times New Roman" w:hint="eastAsia"/>
          <w:sz w:val="24"/>
        </w:rPr>
        <w:t>[M].</w:t>
      </w:r>
      <w:r>
        <w:rPr>
          <w:rFonts w:ascii="Calibri" w:eastAsia="宋体" w:hAnsi="Calibri" w:cs="Times New Roman" w:hint="eastAsia"/>
          <w:sz w:val="24"/>
        </w:rPr>
        <w:t>北京：人民出版社，</w:t>
      </w:r>
      <w:r>
        <w:rPr>
          <w:rFonts w:ascii="Calibri" w:eastAsia="宋体" w:hAnsi="Calibri" w:cs="Times New Roman" w:hint="eastAsia"/>
          <w:sz w:val="24"/>
        </w:rPr>
        <w:t>2007</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5.</w:t>
      </w:r>
      <w:r>
        <w:rPr>
          <w:rFonts w:ascii="Calibri" w:eastAsia="宋体" w:hAnsi="Calibri" w:cs="Times New Roman" w:hint="eastAsia"/>
          <w:sz w:val="24"/>
        </w:rPr>
        <w:t>东奥会计在线网站</w:t>
      </w:r>
      <w:r>
        <w:rPr>
          <w:rFonts w:ascii="Calibri" w:eastAsia="宋体" w:hAnsi="Calibri" w:cs="Times New Roman" w:hint="eastAsia"/>
          <w:sz w:val="24"/>
        </w:rPr>
        <w:t>:http://www.dongaoacc.com</w:t>
      </w:r>
    </w:p>
    <w:p w:rsidR="004C187F" w:rsidRDefault="005E14EE">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6.</w:t>
      </w:r>
      <w:r>
        <w:rPr>
          <w:rFonts w:ascii="Calibri" w:eastAsia="宋体" w:hAnsi="Calibri" w:cs="Times New Roman" w:hint="eastAsia"/>
          <w:sz w:val="24"/>
        </w:rPr>
        <w:t>中华会计网校网站：</w:t>
      </w:r>
      <w:r>
        <w:rPr>
          <w:rFonts w:ascii="Calibri" w:eastAsia="宋体" w:hAnsi="Calibri" w:cs="Times New Roman" w:hint="eastAsia"/>
          <w:sz w:val="24"/>
        </w:rPr>
        <w:t>http://www.chinaacc.com</w:t>
      </w:r>
    </w:p>
    <w:p w:rsidR="004C187F" w:rsidRDefault="004C187F">
      <w:pPr>
        <w:spacing w:line="360" w:lineRule="auto"/>
        <w:ind w:firstLineChars="200" w:firstLine="640"/>
        <w:rPr>
          <w:rFonts w:ascii="黑体" w:eastAsia="黑体" w:hAnsi="黑体" w:cs="黑体"/>
          <w:sz w:val="32"/>
          <w:szCs w:val="32"/>
        </w:rPr>
      </w:pPr>
    </w:p>
    <w:p w:rsidR="004C187F" w:rsidRDefault="004C187F">
      <w:pPr>
        <w:spacing w:line="360" w:lineRule="auto"/>
        <w:rPr>
          <w:rFonts w:ascii="黑体" w:eastAsia="黑体" w:hAnsi="宋体"/>
          <w:sz w:val="32"/>
          <w:szCs w:val="32"/>
        </w:rPr>
      </w:pPr>
    </w:p>
    <w:p w:rsidR="004C187F" w:rsidRDefault="004C187F">
      <w:pPr>
        <w:spacing w:line="360" w:lineRule="auto"/>
        <w:rPr>
          <w:rFonts w:ascii="黑体" w:eastAsia="黑体" w:hAnsi="宋体"/>
          <w:sz w:val="32"/>
          <w:szCs w:val="32"/>
        </w:rPr>
      </w:pPr>
    </w:p>
    <w:p w:rsidR="004C187F" w:rsidRDefault="004C187F">
      <w:pPr>
        <w:spacing w:line="360" w:lineRule="auto"/>
        <w:rPr>
          <w:rFonts w:ascii="黑体" w:eastAsia="黑体" w:hAnsi="宋体"/>
          <w:sz w:val="32"/>
          <w:szCs w:val="32"/>
        </w:rPr>
      </w:pPr>
    </w:p>
    <w:p w:rsidR="004C187F" w:rsidRDefault="004C187F">
      <w:pPr>
        <w:spacing w:line="360" w:lineRule="auto"/>
        <w:rPr>
          <w:rFonts w:ascii="黑体" w:eastAsia="黑体" w:hAnsi="宋体"/>
          <w:sz w:val="32"/>
          <w:szCs w:val="32"/>
        </w:rPr>
      </w:pPr>
    </w:p>
    <w:p w:rsidR="005E14EE" w:rsidRDefault="005E14EE">
      <w:pPr>
        <w:spacing w:afterLines="100" w:after="319" w:line="360" w:lineRule="auto"/>
        <w:jc w:val="center"/>
        <w:rPr>
          <w:rFonts w:ascii="黑体" w:eastAsia="黑体" w:hAnsi="宋体"/>
          <w:sz w:val="36"/>
          <w:szCs w:val="36"/>
        </w:rPr>
      </w:pPr>
      <w:bookmarkStart w:id="711" w:name="_Toc8865_WPSOffice_Level1"/>
      <w:bookmarkStart w:id="712" w:name="_Toc9570_WPSOffice_Level1"/>
    </w:p>
    <w:p w:rsidR="004C187F" w:rsidRDefault="005E14EE">
      <w:pPr>
        <w:spacing w:afterLines="100" w:after="319" w:line="360" w:lineRule="auto"/>
        <w:jc w:val="center"/>
        <w:rPr>
          <w:rFonts w:ascii="黑体" w:eastAsia="黑体" w:hAnsi="宋体"/>
          <w:sz w:val="36"/>
          <w:szCs w:val="36"/>
        </w:rPr>
      </w:pPr>
      <w:r>
        <w:rPr>
          <w:rFonts w:ascii="黑体" w:eastAsia="黑体" w:hAnsi="宋体" w:hint="eastAsia"/>
          <w:sz w:val="36"/>
          <w:szCs w:val="36"/>
        </w:rPr>
        <w:lastRenderedPageBreak/>
        <w:t>第五部分 会计专业教学实施保障方案</w:t>
      </w:r>
      <w:bookmarkEnd w:id="711"/>
      <w:bookmarkEnd w:id="712"/>
    </w:p>
    <w:p w:rsidR="004C187F" w:rsidRDefault="005E14EE">
      <w:pPr>
        <w:pStyle w:val="2"/>
        <w:snapToGrid w:val="0"/>
        <w:spacing w:before="0" w:after="0" w:line="360" w:lineRule="auto"/>
        <w:ind w:firstLineChars="200" w:firstLine="640"/>
        <w:rPr>
          <w:rFonts w:ascii="黑体" w:hAnsi="宋体"/>
          <w:b w:val="0"/>
          <w:szCs w:val="32"/>
        </w:rPr>
      </w:pPr>
      <w:bookmarkStart w:id="713" w:name="_Toc26339"/>
      <w:bookmarkStart w:id="714" w:name="_Toc12259_WPSOffice_Level2"/>
      <w:bookmarkStart w:id="715" w:name="_Toc6593_WPSOffice_Level2"/>
      <w:bookmarkStart w:id="716" w:name="_Toc339913819"/>
      <w:bookmarkStart w:id="717" w:name="_Toc341338655"/>
      <w:bookmarkStart w:id="718" w:name="_Toc339985620"/>
      <w:r>
        <w:rPr>
          <w:rFonts w:ascii="黑体" w:hAnsi="宋体" w:hint="eastAsia"/>
          <w:b w:val="0"/>
          <w:szCs w:val="32"/>
        </w:rPr>
        <w:t>一、人才培养方案的实施与保障</w:t>
      </w:r>
      <w:bookmarkEnd w:id="713"/>
      <w:bookmarkEnd w:id="714"/>
      <w:bookmarkEnd w:id="715"/>
      <w:bookmarkEnd w:id="716"/>
      <w:bookmarkEnd w:id="717"/>
      <w:bookmarkEnd w:id="718"/>
    </w:p>
    <w:p w:rsidR="004C187F" w:rsidRDefault="005E14EE">
      <w:pPr>
        <w:pStyle w:val="2"/>
        <w:snapToGrid w:val="0"/>
        <w:spacing w:before="0" w:after="0" w:line="360" w:lineRule="auto"/>
        <w:ind w:firstLineChars="200" w:firstLine="480"/>
        <w:rPr>
          <w:rFonts w:asciiTheme="minorEastAsia" w:eastAsiaTheme="minorEastAsia" w:hAnsiTheme="minorEastAsia" w:cstheme="minorEastAsia"/>
          <w:b w:val="0"/>
          <w:sz w:val="24"/>
        </w:rPr>
      </w:pPr>
      <w:r>
        <w:rPr>
          <w:rFonts w:asciiTheme="minorEastAsia" w:eastAsiaTheme="minorEastAsia" w:hAnsiTheme="minorEastAsia" w:cstheme="minorEastAsia" w:hint="eastAsia"/>
          <w:b w:val="0"/>
          <w:sz w:val="24"/>
        </w:rPr>
        <w:t>（一）院系两级管理体制</w:t>
      </w:r>
    </w:p>
    <w:p w:rsidR="004C187F" w:rsidRDefault="005E14EE">
      <w:pPr>
        <w:spacing w:line="360" w:lineRule="auto"/>
        <w:rPr>
          <w:rStyle w:val="ae"/>
        </w:rPr>
      </w:pPr>
      <w:r>
        <w:rPr>
          <w:rFonts w:ascii="宋体" w:hAnsi="宋体" w:hint="eastAsia"/>
          <w:sz w:val="24"/>
        </w:rPr>
        <w:t xml:space="preserve">    采取院系两级管理体制，以保障人才培养方案的组织实施科学规范。以“院长</w:t>
      </w:r>
      <w:r>
        <w:rPr>
          <w:rFonts w:ascii="宋体" w:hAnsi="宋体"/>
          <w:sz w:val="24"/>
        </w:rPr>
        <w:t>—</w:t>
      </w:r>
      <w:r>
        <w:rPr>
          <w:rFonts w:ascii="宋体" w:hAnsi="宋体" w:hint="eastAsia"/>
          <w:sz w:val="24"/>
        </w:rPr>
        <w:t>分管副院长</w:t>
      </w:r>
      <w:r>
        <w:rPr>
          <w:rFonts w:ascii="宋体" w:hAnsi="宋体"/>
          <w:sz w:val="24"/>
        </w:rPr>
        <w:t>—</w:t>
      </w:r>
      <w:r>
        <w:rPr>
          <w:rFonts w:ascii="宋体" w:hAnsi="宋体" w:hint="eastAsia"/>
          <w:sz w:val="24"/>
        </w:rPr>
        <w:t>教务处”为院级管理和以“系主任</w:t>
      </w:r>
      <w:r>
        <w:rPr>
          <w:rFonts w:ascii="宋体" w:hAnsi="宋体"/>
          <w:sz w:val="24"/>
        </w:rPr>
        <w:t>—</w:t>
      </w:r>
      <w:r>
        <w:rPr>
          <w:rFonts w:ascii="宋体" w:hAnsi="宋体" w:hint="eastAsia"/>
          <w:sz w:val="24"/>
        </w:rPr>
        <w:t>分管副主任</w:t>
      </w:r>
      <w:r>
        <w:rPr>
          <w:rFonts w:ascii="宋体" w:hAnsi="宋体"/>
          <w:sz w:val="24"/>
        </w:rPr>
        <w:t>—</w:t>
      </w:r>
      <w:r>
        <w:rPr>
          <w:rFonts w:ascii="宋体" w:hAnsi="宋体" w:hint="eastAsia"/>
          <w:sz w:val="24"/>
        </w:rPr>
        <w:t xml:space="preserve">专业主任 </w:t>
      </w:r>
      <w:r>
        <w:rPr>
          <w:rFonts w:ascii="宋体" w:hAnsi="宋体"/>
          <w:sz w:val="24"/>
        </w:rPr>
        <w:t>—</w:t>
      </w:r>
      <w:r>
        <w:rPr>
          <w:rFonts w:ascii="宋体" w:hAnsi="宋体" w:hint="eastAsia"/>
          <w:sz w:val="24"/>
        </w:rPr>
        <w:t>教学秘书”为系级管理的两级教学管理体系，分别承担管理教学的工作，同时，明确各自的职责与任务，做到分工明确，责任到人，</w:t>
      </w:r>
    </w:p>
    <w:p w:rsidR="004C187F" w:rsidRDefault="005E14EE">
      <w:pPr>
        <w:spacing w:line="360" w:lineRule="auto"/>
        <w:ind w:firstLineChars="200" w:firstLine="480"/>
        <w:rPr>
          <w:rFonts w:ascii="宋体" w:hAnsi="宋体"/>
          <w:sz w:val="24"/>
        </w:rPr>
      </w:pPr>
      <w:r>
        <w:rPr>
          <w:rFonts w:ascii="宋体" w:hAnsi="宋体" w:hint="eastAsia"/>
          <w:sz w:val="24"/>
        </w:rPr>
        <w:t>（二）建立校企合作机制</w:t>
      </w:r>
    </w:p>
    <w:p w:rsidR="004C187F" w:rsidRDefault="005E14EE">
      <w:pPr>
        <w:spacing w:line="360" w:lineRule="auto"/>
        <w:ind w:firstLineChars="200" w:firstLine="480"/>
        <w:rPr>
          <w:rFonts w:ascii="宋体" w:hAnsi="宋体"/>
          <w:sz w:val="24"/>
        </w:rPr>
      </w:pPr>
      <w:r>
        <w:rPr>
          <w:rFonts w:ascii="宋体" w:hAnsi="宋体" w:hint="eastAsia"/>
          <w:sz w:val="24"/>
        </w:rPr>
        <w:t>2007年1月，我院成立校企合作委员会，并出台“晋城职业技术学院校企合作管理委员会章程”，借助企事业单位的社会实践平台和人才需求导向，促进学院教学改革和人才培养，满足社会对高素质技术技能人才的需求； 2007年11月，本专业成立了财经专业建设指导委员会，聘请来自政府、财经界的领导、行业企业的专业人士为委员会委员，坚持每年召开一次专业指导委员会会议，并聘请委员中的行业企业专家为本专业的校内实训课程教师和校外实</w:t>
      </w:r>
      <w:proofErr w:type="gramStart"/>
      <w:r>
        <w:rPr>
          <w:rFonts w:ascii="宋体" w:hAnsi="宋体" w:hint="eastAsia"/>
          <w:sz w:val="24"/>
        </w:rPr>
        <w:t>训指导</w:t>
      </w:r>
      <w:proofErr w:type="gramEnd"/>
      <w:r>
        <w:rPr>
          <w:rFonts w:ascii="宋体" w:hAnsi="宋体" w:hint="eastAsia"/>
          <w:sz w:val="24"/>
        </w:rPr>
        <w:t>教师。目前，本专业已经与</w:t>
      </w:r>
      <w:proofErr w:type="gramStart"/>
      <w:r>
        <w:rPr>
          <w:rFonts w:ascii="宋体" w:hAnsi="宋体" w:hint="eastAsia"/>
          <w:sz w:val="24"/>
        </w:rPr>
        <w:t>包括凤展集团</w:t>
      </w:r>
      <w:proofErr w:type="gramEnd"/>
      <w:r>
        <w:rPr>
          <w:rFonts w:ascii="宋体" w:hAnsi="宋体" w:hint="eastAsia"/>
          <w:sz w:val="24"/>
        </w:rPr>
        <w:t>、长江实业有限公司在内的近</w:t>
      </w:r>
      <w:r>
        <w:rPr>
          <w:rFonts w:ascii="宋体" w:hAnsi="宋体" w:hint="eastAsia"/>
          <w:color w:val="000000" w:themeColor="text1"/>
          <w:sz w:val="24"/>
        </w:rPr>
        <w:t>6</w:t>
      </w:r>
      <w:r>
        <w:rPr>
          <w:rFonts w:ascii="宋体" w:hAnsi="宋体" w:hint="eastAsia"/>
          <w:sz w:val="24"/>
        </w:rPr>
        <w:t>家企业签订了合作协议，有效地保障了校外实训基地和高水平兼职教师的稳定提供。并邀请行业企业专家参与专业的人才培养模式改革、课程体系建设和教学内容重组，校企合作开发教材等工作。</w:t>
      </w:r>
    </w:p>
    <w:p w:rsidR="004C187F" w:rsidRDefault="005E14EE">
      <w:pPr>
        <w:spacing w:line="360" w:lineRule="auto"/>
        <w:ind w:firstLineChars="200" w:firstLine="480"/>
        <w:rPr>
          <w:rFonts w:ascii="宋体" w:hAnsi="宋体"/>
          <w:sz w:val="24"/>
        </w:rPr>
      </w:pPr>
      <w:r>
        <w:rPr>
          <w:rFonts w:ascii="宋体" w:hAnsi="宋体" w:hint="eastAsia"/>
          <w:sz w:val="24"/>
        </w:rPr>
        <w:t>学院每年召开校企合作年会，邀请合作企业专家，针对如何实现专业与产业对接、学历证书与职业资格证书对接等议题开展讨论；每年一次的财经专业建设指导委员会会议就课程内容与职业标准对接、教学过程与生产过程对接、职业教育与终身学习对接等进行专业研讨，并根据社会需求修订人才培养方案。</w:t>
      </w:r>
    </w:p>
    <w:p w:rsidR="004C187F" w:rsidRDefault="005E14EE">
      <w:pPr>
        <w:spacing w:line="360" w:lineRule="auto"/>
        <w:ind w:firstLineChars="200" w:firstLine="480"/>
        <w:rPr>
          <w:rFonts w:ascii="宋体" w:hAnsi="宋体"/>
          <w:sz w:val="24"/>
        </w:rPr>
      </w:pPr>
      <w:r>
        <w:rPr>
          <w:rFonts w:ascii="宋体" w:hAnsi="宋体" w:hint="eastAsia"/>
          <w:sz w:val="24"/>
        </w:rPr>
        <w:t>（三）教学改革与创新机制</w:t>
      </w:r>
    </w:p>
    <w:p w:rsidR="004C187F" w:rsidRDefault="005E14EE">
      <w:pPr>
        <w:spacing w:line="360" w:lineRule="auto"/>
        <w:ind w:firstLineChars="200" w:firstLine="480"/>
        <w:rPr>
          <w:rFonts w:ascii="宋体" w:hAnsi="宋体"/>
          <w:sz w:val="24"/>
        </w:rPr>
      </w:pPr>
      <w:r>
        <w:rPr>
          <w:rFonts w:ascii="宋体" w:hAnsi="宋体" w:hint="eastAsia"/>
          <w:sz w:val="24"/>
        </w:rPr>
        <w:t>新的人才培养方案的特点是以培养学生职业能力为目的，必然要求新的教学方法与之相适应。经过校企双方共同探索和研究，确定采用“做中学、学中做、边做边学”的，基于工作过程的情境教学法。这个教学方法的内涵就是确定源于岗位工作任务的学习情境，将知识融于完成工作过程的情境中，由校、企双方教</w:t>
      </w:r>
      <w:r>
        <w:rPr>
          <w:rFonts w:ascii="宋体" w:hAnsi="宋体" w:hint="eastAsia"/>
          <w:sz w:val="24"/>
        </w:rPr>
        <w:lastRenderedPageBreak/>
        <w:t>师在校内、校外实训基地共同实施，以达到培养学生能力的目的。目前，专业核心课程已经全部采用情境教学法，在校内实训基地内实施，随着学习情境的不断开发，专业课程的教学将全面实现基于工作过程的情境教学。</w:t>
      </w:r>
    </w:p>
    <w:p w:rsidR="004C187F" w:rsidRDefault="005E14EE">
      <w:pPr>
        <w:widowControl/>
        <w:spacing w:line="360" w:lineRule="auto"/>
        <w:ind w:firstLineChars="200" w:firstLine="480"/>
        <w:jc w:val="left"/>
        <w:rPr>
          <w:rFonts w:ascii="宋体" w:hAnsi="宋体" w:cs="宋体"/>
          <w:kern w:val="0"/>
          <w:sz w:val="24"/>
          <w:lang w:val="zh-CN"/>
        </w:rPr>
      </w:pPr>
      <w:r>
        <w:rPr>
          <w:rFonts w:ascii="宋体" w:hAnsi="宋体" w:hint="eastAsia"/>
          <w:sz w:val="24"/>
        </w:rPr>
        <w:t>另外，在学生参加顶岗实习期间，由校企双方指导教师共同解决学生在完成岗位任务中发现的知识欠缺和能力欠缺的问题，从而掌握新知识和新技能，做到</w:t>
      </w:r>
      <w:r>
        <w:rPr>
          <w:rFonts w:ascii="宋体" w:hAnsi="宋体" w:cs="宋体" w:hint="eastAsia"/>
          <w:kern w:val="0"/>
          <w:sz w:val="24"/>
          <w:lang w:val="zh-CN"/>
        </w:rPr>
        <w:t>“寓学于做”，实现教、学、做一体化，提高教学效率和教学效果。</w:t>
      </w:r>
      <w:bookmarkStart w:id="719" w:name="_Toc339985621"/>
      <w:bookmarkStart w:id="720" w:name="_Toc19196"/>
      <w:bookmarkStart w:id="721" w:name="_Toc339913820"/>
      <w:bookmarkStart w:id="722" w:name="_Toc341338656"/>
      <w:bookmarkStart w:id="723" w:name="_Toc11810_WPSOffice_Level2"/>
    </w:p>
    <w:p w:rsidR="004C187F" w:rsidRDefault="005E14EE">
      <w:pPr>
        <w:widowControl/>
        <w:spacing w:line="360" w:lineRule="auto"/>
        <w:ind w:firstLineChars="200" w:firstLine="640"/>
        <w:jc w:val="left"/>
        <w:rPr>
          <w:rFonts w:ascii="黑体" w:eastAsia="黑体" w:hAnsi="黑体" w:cs="黑体"/>
          <w:sz w:val="32"/>
          <w:szCs w:val="32"/>
          <w:lang w:val="zh-CN"/>
        </w:rPr>
      </w:pPr>
      <w:bookmarkStart w:id="724" w:name="_Toc7411_WPSOffice_Level2"/>
      <w:r>
        <w:rPr>
          <w:rFonts w:ascii="黑体" w:eastAsia="黑体" w:hAnsi="黑体" w:cs="黑体" w:hint="eastAsia"/>
          <w:sz w:val="32"/>
          <w:szCs w:val="32"/>
          <w:lang w:val="zh-CN"/>
        </w:rPr>
        <w:t>二、双</w:t>
      </w:r>
      <w:proofErr w:type="gramStart"/>
      <w:r>
        <w:rPr>
          <w:rFonts w:ascii="黑体" w:eastAsia="黑体" w:hAnsi="黑体" w:cs="黑体" w:hint="eastAsia"/>
          <w:sz w:val="32"/>
          <w:szCs w:val="32"/>
          <w:lang w:val="zh-CN"/>
        </w:rPr>
        <w:t>师教学</w:t>
      </w:r>
      <w:proofErr w:type="gramEnd"/>
      <w:r>
        <w:rPr>
          <w:rFonts w:ascii="黑体" w:eastAsia="黑体" w:hAnsi="黑体" w:cs="黑体" w:hint="eastAsia"/>
          <w:sz w:val="32"/>
          <w:szCs w:val="32"/>
          <w:lang w:val="zh-CN"/>
        </w:rPr>
        <w:t>团队建设的保障</w:t>
      </w:r>
      <w:bookmarkEnd w:id="719"/>
      <w:bookmarkEnd w:id="720"/>
      <w:bookmarkEnd w:id="721"/>
      <w:bookmarkEnd w:id="722"/>
      <w:bookmarkEnd w:id="723"/>
      <w:bookmarkEnd w:id="724"/>
    </w:p>
    <w:p w:rsidR="004C187F" w:rsidRDefault="005E14EE">
      <w:pPr>
        <w:spacing w:line="360" w:lineRule="auto"/>
        <w:ind w:firstLineChars="200" w:firstLine="480"/>
        <w:rPr>
          <w:rFonts w:ascii="宋体" w:hAnsi="宋体"/>
          <w:sz w:val="24"/>
        </w:rPr>
      </w:pPr>
      <w:r>
        <w:rPr>
          <w:rFonts w:ascii="宋体" w:hAnsi="宋体" w:hint="eastAsia"/>
          <w:sz w:val="24"/>
        </w:rPr>
        <w:t>（一）教师任职条件</w:t>
      </w:r>
    </w:p>
    <w:p w:rsidR="004C187F" w:rsidRDefault="005E14EE">
      <w:pPr>
        <w:spacing w:line="360" w:lineRule="auto"/>
        <w:ind w:firstLineChars="200" w:firstLine="480"/>
        <w:rPr>
          <w:rFonts w:ascii="宋体" w:hAnsi="宋体"/>
          <w:sz w:val="24"/>
        </w:rPr>
      </w:pPr>
      <w:r>
        <w:rPr>
          <w:rFonts w:ascii="宋体" w:hAnsi="宋体" w:hint="eastAsia"/>
          <w:sz w:val="24"/>
        </w:rPr>
        <w:t>工学结合人才培养模式实施，必须拥有</w:t>
      </w:r>
      <w:proofErr w:type="gramStart"/>
      <w:r>
        <w:rPr>
          <w:rFonts w:ascii="宋体" w:hAnsi="宋体" w:hint="eastAsia"/>
          <w:sz w:val="24"/>
        </w:rPr>
        <w:t>一</w:t>
      </w:r>
      <w:proofErr w:type="gramEnd"/>
      <w:r>
        <w:rPr>
          <w:rFonts w:ascii="宋体" w:hAnsi="宋体" w:hint="eastAsia"/>
          <w:sz w:val="24"/>
        </w:rPr>
        <w:t>支具有先进的职教理念、扎实的理论功底、熟练的实践技能、缜密的逻辑思维能力、丰富的表达方式的教师队伍。为保证人才培养目标的实现，专兼职教师必须满足下列任职条件。</w:t>
      </w:r>
    </w:p>
    <w:p w:rsidR="004C187F" w:rsidRDefault="005E14EE">
      <w:pPr>
        <w:spacing w:line="360" w:lineRule="auto"/>
        <w:ind w:firstLineChars="200" w:firstLine="480"/>
        <w:rPr>
          <w:rFonts w:ascii="宋体" w:hAnsi="宋体"/>
          <w:sz w:val="24"/>
        </w:rPr>
      </w:pPr>
      <w:r>
        <w:rPr>
          <w:rFonts w:ascii="宋体" w:hAnsi="宋体" w:hint="eastAsia"/>
          <w:sz w:val="24"/>
        </w:rPr>
        <w:t>1</w:t>
      </w:r>
      <w:r>
        <w:rPr>
          <w:rFonts w:ascii="宋体" w:hAnsi="宋体" w:cs="宋体" w:hint="eastAsia"/>
          <w:bCs/>
          <w:color w:val="333333"/>
          <w:kern w:val="0"/>
          <w:sz w:val="24"/>
        </w:rPr>
        <w:t>.</w:t>
      </w:r>
      <w:r>
        <w:rPr>
          <w:rFonts w:ascii="宋体" w:hAnsi="宋体" w:hint="eastAsia"/>
          <w:sz w:val="24"/>
        </w:rPr>
        <w:t>专任教师</w:t>
      </w:r>
    </w:p>
    <w:p w:rsidR="004C187F" w:rsidRDefault="005E14EE">
      <w:pPr>
        <w:spacing w:line="360" w:lineRule="auto"/>
        <w:ind w:firstLineChars="200" w:firstLine="480"/>
        <w:rPr>
          <w:rFonts w:ascii="宋体" w:hAnsi="宋体"/>
          <w:color w:val="FF0000"/>
          <w:sz w:val="24"/>
        </w:rPr>
      </w:pPr>
      <w:r>
        <w:rPr>
          <w:rFonts w:ascii="宋体" w:hAnsi="宋体" w:hint="eastAsia"/>
          <w:sz w:val="24"/>
        </w:rPr>
        <w:t>具有高校教师资格证；具有良好的师德；具有会计相关专业本科及以上学历；具有扎实的会计专业相关理论功底和实践能力；具有较强的信息化教学能力，能够开展课程教学改革和科学研究；有每5年累计不少于6个月的企业实践经历。</w:t>
      </w:r>
    </w:p>
    <w:p w:rsidR="004C187F" w:rsidRDefault="005E14EE">
      <w:pPr>
        <w:spacing w:line="360" w:lineRule="auto"/>
        <w:ind w:firstLineChars="200" w:firstLine="480"/>
        <w:rPr>
          <w:rFonts w:ascii="宋体" w:hAnsi="宋体"/>
          <w:sz w:val="24"/>
        </w:rPr>
      </w:pPr>
      <w:r>
        <w:rPr>
          <w:rFonts w:ascii="宋体" w:hAnsi="宋体" w:hint="eastAsia"/>
          <w:sz w:val="24"/>
        </w:rPr>
        <w:t>2</w:t>
      </w:r>
      <w:r>
        <w:rPr>
          <w:rFonts w:ascii="宋体" w:hAnsi="宋体" w:cs="宋体" w:hint="eastAsia"/>
          <w:bCs/>
          <w:color w:val="333333"/>
          <w:kern w:val="0"/>
          <w:sz w:val="24"/>
        </w:rPr>
        <w:t>.</w:t>
      </w:r>
      <w:r>
        <w:rPr>
          <w:rFonts w:ascii="宋体" w:hAnsi="宋体" w:hint="eastAsia"/>
          <w:sz w:val="24"/>
        </w:rPr>
        <w:t>兼职教师</w:t>
      </w:r>
    </w:p>
    <w:p w:rsidR="004C187F" w:rsidRDefault="005E14EE">
      <w:pPr>
        <w:spacing w:line="360" w:lineRule="auto"/>
        <w:ind w:firstLineChars="200" w:firstLine="480"/>
        <w:rPr>
          <w:rFonts w:ascii="宋体" w:hAnsi="宋体"/>
          <w:sz w:val="24"/>
        </w:rPr>
      </w:pPr>
      <w:r>
        <w:rPr>
          <w:rFonts w:ascii="宋体" w:hAnsi="宋体" w:hint="eastAsia"/>
          <w:sz w:val="24"/>
        </w:rPr>
        <w:t>兼职教师应从行业、企业会计职业一线聘请，具备良好的思想政治素质、职业道德和工匠精神，具有扎实的专业知识和丰富的实际工作经验，具有中级及以上相关专业职称，能承担专业课程教学、实习实</w:t>
      </w:r>
      <w:proofErr w:type="gramStart"/>
      <w:r>
        <w:rPr>
          <w:rFonts w:ascii="宋体" w:hAnsi="宋体" w:hint="eastAsia"/>
          <w:sz w:val="24"/>
        </w:rPr>
        <w:t>训指导</w:t>
      </w:r>
      <w:proofErr w:type="gramEnd"/>
      <w:r>
        <w:rPr>
          <w:rFonts w:ascii="宋体" w:hAnsi="宋体" w:hint="eastAsia"/>
          <w:sz w:val="24"/>
        </w:rPr>
        <w:t>和学生职业发展规划指导等教学任务。</w:t>
      </w:r>
    </w:p>
    <w:p w:rsidR="004C187F" w:rsidRDefault="005E14EE">
      <w:pPr>
        <w:spacing w:line="360" w:lineRule="auto"/>
        <w:ind w:firstLineChars="200" w:firstLine="480"/>
        <w:rPr>
          <w:rFonts w:ascii="宋体" w:hAnsi="宋体"/>
          <w:sz w:val="24"/>
        </w:rPr>
      </w:pPr>
      <w:r>
        <w:rPr>
          <w:rFonts w:ascii="宋体" w:hAnsi="宋体" w:hint="eastAsia"/>
          <w:sz w:val="24"/>
        </w:rPr>
        <w:t>（二）会计专业师资队伍配置</w:t>
      </w:r>
    </w:p>
    <w:p w:rsidR="004C187F" w:rsidRDefault="005E14EE">
      <w:pPr>
        <w:tabs>
          <w:tab w:val="center" w:pos="4436"/>
        </w:tabs>
        <w:spacing w:line="360" w:lineRule="auto"/>
        <w:ind w:firstLineChars="200" w:firstLine="480"/>
        <w:jc w:val="left"/>
        <w:rPr>
          <w:rFonts w:ascii="宋体" w:hAnsi="宋体"/>
          <w:sz w:val="24"/>
        </w:rPr>
      </w:pPr>
      <w:r>
        <w:rPr>
          <w:rFonts w:ascii="宋体" w:hAnsi="宋体" w:hint="eastAsia"/>
          <w:sz w:val="24"/>
        </w:rPr>
        <w:t>会计专业现有专任教师 21名，兼职教师13名，专兼职教师比例为1.6:1 。学院坚持对专业课教师进行实践培训，派出专职教师顶岗实践，鼓励教师参加岗位技能任职资格认证，提供条件鼓励教师外出交流学习、提升学历，使专兼职教师素质不断提高，为人才培养模式实施提供了强有力的智力支撑。</w:t>
      </w:r>
    </w:p>
    <w:p w:rsidR="004C187F" w:rsidRDefault="005E14EE">
      <w:pPr>
        <w:tabs>
          <w:tab w:val="center" w:pos="4436"/>
        </w:tabs>
        <w:spacing w:line="360" w:lineRule="auto"/>
        <w:ind w:firstLineChars="200" w:firstLine="480"/>
        <w:jc w:val="left"/>
        <w:rPr>
          <w:rFonts w:ascii="宋体" w:hAnsi="宋体"/>
          <w:sz w:val="24"/>
        </w:rPr>
      </w:pPr>
      <w:r>
        <w:rPr>
          <w:rFonts w:ascii="宋体" w:hAnsi="宋体" w:hint="eastAsia"/>
          <w:sz w:val="24"/>
        </w:rPr>
        <w:t>1</w:t>
      </w:r>
      <w:r>
        <w:rPr>
          <w:rFonts w:ascii="宋体" w:hAnsi="宋体" w:cs="宋体" w:hint="eastAsia"/>
          <w:bCs/>
          <w:kern w:val="0"/>
          <w:sz w:val="24"/>
        </w:rPr>
        <w:t>.</w:t>
      </w:r>
      <w:r>
        <w:rPr>
          <w:rFonts w:ascii="宋体" w:hAnsi="宋体" w:hint="eastAsia"/>
          <w:sz w:val="24"/>
        </w:rPr>
        <w:t>专职教师配置</w:t>
      </w:r>
    </w:p>
    <w:p w:rsidR="004C187F" w:rsidRDefault="005E14EE">
      <w:pPr>
        <w:tabs>
          <w:tab w:val="center" w:pos="4436"/>
        </w:tabs>
        <w:spacing w:line="360" w:lineRule="auto"/>
        <w:ind w:firstLineChars="200" w:firstLine="480"/>
        <w:jc w:val="left"/>
        <w:rPr>
          <w:rFonts w:ascii="宋体" w:hAnsi="宋体"/>
          <w:sz w:val="24"/>
        </w:rPr>
      </w:pPr>
      <w:r>
        <w:rPr>
          <w:rFonts w:ascii="宋体" w:hAnsi="宋体" w:hint="eastAsia"/>
          <w:sz w:val="24"/>
        </w:rPr>
        <w:t>会计专业现有专任教师21 人，其中副教授4名， 高级技术职称的教师占专业课教师的 19.05%；具有硕士学位的教师18人，占专业课教师的85.7%；“双</w:t>
      </w:r>
      <w:r>
        <w:rPr>
          <w:rFonts w:ascii="宋体" w:hAnsi="宋体" w:hint="eastAsia"/>
          <w:sz w:val="24"/>
        </w:rPr>
        <w:lastRenderedPageBreak/>
        <w:t>师”素质教师比例达到95.24 %，科研成果、社会服务能力成绩显著。专任教师具体情况见下表：</w:t>
      </w:r>
    </w:p>
    <w:p w:rsidR="004C187F" w:rsidRDefault="005E14EE">
      <w:pPr>
        <w:spacing w:line="360" w:lineRule="auto"/>
        <w:jc w:val="center"/>
        <w:rPr>
          <w:rFonts w:ascii="宋体" w:hAnsi="宋体"/>
          <w:color w:val="0000FF"/>
          <w:sz w:val="24"/>
        </w:rPr>
      </w:pPr>
      <w:r>
        <w:rPr>
          <w:rFonts w:ascii="宋体" w:hAnsi="宋体" w:hint="eastAsia"/>
          <w:b/>
          <w:sz w:val="24"/>
        </w:rPr>
        <w:t>会计专业专任教师配置情况一览表</w:t>
      </w:r>
    </w:p>
    <w:tbl>
      <w:tblPr>
        <w:tblW w:w="9900" w:type="dxa"/>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886"/>
        <w:gridCol w:w="472"/>
        <w:gridCol w:w="900"/>
        <w:gridCol w:w="720"/>
        <w:gridCol w:w="360"/>
        <w:gridCol w:w="720"/>
        <w:gridCol w:w="900"/>
        <w:gridCol w:w="1080"/>
        <w:gridCol w:w="1260"/>
        <w:gridCol w:w="720"/>
        <w:gridCol w:w="1440"/>
      </w:tblGrid>
      <w:tr w:rsidR="004C187F">
        <w:trPr>
          <w:trHeight w:val="286"/>
        </w:trPr>
        <w:tc>
          <w:tcPr>
            <w:tcW w:w="442" w:type="dxa"/>
            <w:vMerge w:val="restart"/>
            <w:vAlign w:val="center"/>
          </w:tcPr>
          <w:p w:rsidR="004C187F" w:rsidRDefault="005E14EE">
            <w:pPr>
              <w:jc w:val="center"/>
              <w:rPr>
                <w:sz w:val="18"/>
                <w:szCs w:val="18"/>
              </w:rPr>
            </w:pPr>
            <w:r>
              <w:rPr>
                <w:rFonts w:hint="eastAsia"/>
                <w:sz w:val="18"/>
                <w:szCs w:val="18"/>
              </w:rPr>
              <w:t>序号</w:t>
            </w:r>
          </w:p>
        </w:tc>
        <w:tc>
          <w:tcPr>
            <w:tcW w:w="886" w:type="dxa"/>
            <w:vMerge w:val="restart"/>
            <w:vAlign w:val="center"/>
          </w:tcPr>
          <w:p w:rsidR="004C187F" w:rsidRDefault="005E14EE">
            <w:pPr>
              <w:jc w:val="center"/>
              <w:rPr>
                <w:sz w:val="18"/>
                <w:szCs w:val="18"/>
              </w:rPr>
            </w:pPr>
            <w:r>
              <w:rPr>
                <w:rFonts w:hint="eastAsia"/>
                <w:sz w:val="18"/>
                <w:szCs w:val="18"/>
              </w:rPr>
              <w:t>姓名</w:t>
            </w:r>
          </w:p>
        </w:tc>
        <w:tc>
          <w:tcPr>
            <w:tcW w:w="472" w:type="dxa"/>
            <w:vMerge w:val="restart"/>
            <w:vAlign w:val="center"/>
          </w:tcPr>
          <w:p w:rsidR="004C187F" w:rsidRDefault="005E14EE">
            <w:pPr>
              <w:jc w:val="center"/>
              <w:rPr>
                <w:sz w:val="18"/>
                <w:szCs w:val="18"/>
              </w:rPr>
            </w:pPr>
            <w:r>
              <w:rPr>
                <w:rFonts w:hint="eastAsia"/>
                <w:sz w:val="18"/>
                <w:szCs w:val="18"/>
              </w:rPr>
              <w:t>性别</w:t>
            </w:r>
          </w:p>
        </w:tc>
        <w:tc>
          <w:tcPr>
            <w:tcW w:w="900" w:type="dxa"/>
            <w:vMerge w:val="restart"/>
            <w:vAlign w:val="center"/>
          </w:tcPr>
          <w:p w:rsidR="004C187F" w:rsidRDefault="005E14EE">
            <w:pPr>
              <w:jc w:val="center"/>
              <w:rPr>
                <w:sz w:val="18"/>
                <w:szCs w:val="18"/>
              </w:rPr>
            </w:pPr>
            <w:r>
              <w:rPr>
                <w:rFonts w:hint="eastAsia"/>
                <w:sz w:val="18"/>
                <w:szCs w:val="18"/>
              </w:rPr>
              <w:t>出生年月</w:t>
            </w:r>
          </w:p>
        </w:tc>
        <w:tc>
          <w:tcPr>
            <w:tcW w:w="720" w:type="dxa"/>
            <w:vMerge w:val="restart"/>
            <w:vAlign w:val="center"/>
          </w:tcPr>
          <w:p w:rsidR="004C187F" w:rsidRDefault="005E14EE">
            <w:pPr>
              <w:jc w:val="center"/>
              <w:rPr>
                <w:sz w:val="18"/>
                <w:szCs w:val="18"/>
              </w:rPr>
            </w:pPr>
            <w:r>
              <w:rPr>
                <w:rFonts w:hint="eastAsia"/>
                <w:sz w:val="18"/>
                <w:szCs w:val="18"/>
              </w:rPr>
              <w:t>学历</w:t>
            </w:r>
          </w:p>
        </w:tc>
        <w:tc>
          <w:tcPr>
            <w:tcW w:w="360" w:type="dxa"/>
            <w:vMerge w:val="restart"/>
            <w:vAlign w:val="center"/>
          </w:tcPr>
          <w:p w:rsidR="004C187F" w:rsidRDefault="005E14EE">
            <w:pPr>
              <w:jc w:val="center"/>
              <w:rPr>
                <w:sz w:val="18"/>
                <w:szCs w:val="18"/>
              </w:rPr>
            </w:pPr>
            <w:r>
              <w:rPr>
                <w:rFonts w:hint="eastAsia"/>
                <w:sz w:val="18"/>
                <w:szCs w:val="18"/>
              </w:rPr>
              <w:t>学位</w:t>
            </w:r>
          </w:p>
        </w:tc>
        <w:tc>
          <w:tcPr>
            <w:tcW w:w="720" w:type="dxa"/>
            <w:vMerge w:val="restart"/>
            <w:vAlign w:val="center"/>
          </w:tcPr>
          <w:p w:rsidR="004C187F" w:rsidRDefault="005E14EE">
            <w:pPr>
              <w:jc w:val="center"/>
              <w:rPr>
                <w:sz w:val="18"/>
                <w:szCs w:val="18"/>
              </w:rPr>
            </w:pPr>
            <w:r>
              <w:rPr>
                <w:rFonts w:hint="eastAsia"/>
                <w:sz w:val="18"/>
                <w:szCs w:val="18"/>
              </w:rPr>
              <w:t>职称</w:t>
            </w:r>
          </w:p>
        </w:tc>
        <w:tc>
          <w:tcPr>
            <w:tcW w:w="900" w:type="dxa"/>
            <w:vMerge w:val="restart"/>
            <w:vAlign w:val="center"/>
          </w:tcPr>
          <w:p w:rsidR="004C187F" w:rsidRDefault="005E14EE">
            <w:pPr>
              <w:jc w:val="center"/>
              <w:rPr>
                <w:sz w:val="18"/>
                <w:szCs w:val="18"/>
              </w:rPr>
            </w:pPr>
            <w:r>
              <w:rPr>
                <w:rFonts w:hint="eastAsia"/>
                <w:sz w:val="18"/>
                <w:szCs w:val="18"/>
              </w:rPr>
              <w:t>第二资格证书</w:t>
            </w:r>
          </w:p>
        </w:tc>
        <w:tc>
          <w:tcPr>
            <w:tcW w:w="1080" w:type="dxa"/>
            <w:vMerge w:val="restart"/>
            <w:vAlign w:val="center"/>
          </w:tcPr>
          <w:p w:rsidR="004C187F" w:rsidRDefault="005E14EE">
            <w:pPr>
              <w:jc w:val="center"/>
              <w:rPr>
                <w:sz w:val="18"/>
                <w:szCs w:val="18"/>
              </w:rPr>
            </w:pPr>
            <w:r>
              <w:rPr>
                <w:rFonts w:hint="eastAsia"/>
                <w:sz w:val="18"/>
                <w:szCs w:val="18"/>
              </w:rPr>
              <w:t>主讲课程</w:t>
            </w:r>
          </w:p>
        </w:tc>
        <w:tc>
          <w:tcPr>
            <w:tcW w:w="3420" w:type="dxa"/>
            <w:gridSpan w:val="3"/>
          </w:tcPr>
          <w:p w:rsidR="004C187F" w:rsidRDefault="005E14EE">
            <w:pPr>
              <w:jc w:val="center"/>
              <w:rPr>
                <w:sz w:val="18"/>
                <w:szCs w:val="18"/>
              </w:rPr>
            </w:pPr>
            <w:r>
              <w:rPr>
                <w:rFonts w:hint="eastAsia"/>
                <w:sz w:val="18"/>
                <w:szCs w:val="18"/>
              </w:rPr>
              <w:t>顶岗实践情况</w:t>
            </w:r>
          </w:p>
        </w:tc>
      </w:tr>
      <w:tr w:rsidR="004C187F">
        <w:trPr>
          <w:trHeight w:val="131"/>
        </w:trPr>
        <w:tc>
          <w:tcPr>
            <w:tcW w:w="442" w:type="dxa"/>
            <w:vMerge/>
            <w:vAlign w:val="center"/>
          </w:tcPr>
          <w:p w:rsidR="004C187F" w:rsidRDefault="004C187F">
            <w:pPr>
              <w:jc w:val="center"/>
              <w:rPr>
                <w:sz w:val="18"/>
                <w:szCs w:val="18"/>
              </w:rPr>
            </w:pPr>
          </w:p>
        </w:tc>
        <w:tc>
          <w:tcPr>
            <w:tcW w:w="886" w:type="dxa"/>
            <w:vMerge/>
            <w:vAlign w:val="center"/>
          </w:tcPr>
          <w:p w:rsidR="004C187F" w:rsidRDefault="004C187F">
            <w:pPr>
              <w:jc w:val="center"/>
              <w:rPr>
                <w:sz w:val="18"/>
                <w:szCs w:val="18"/>
              </w:rPr>
            </w:pPr>
          </w:p>
        </w:tc>
        <w:tc>
          <w:tcPr>
            <w:tcW w:w="472" w:type="dxa"/>
            <w:vMerge/>
            <w:vAlign w:val="center"/>
          </w:tcPr>
          <w:p w:rsidR="004C187F" w:rsidRDefault="004C187F">
            <w:pPr>
              <w:jc w:val="center"/>
              <w:rPr>
                <w:sz w:val="18"/>
                <w:szCs w:val="18"/>
              </w:rPr>
            </w:pPr>
          </w:p>
        </w:tc>
        <w:tc>
          <w:tcPr>
            <w:tcW w:w="900" w:type="dxa"/>
            <w:vMerge/>
            <w:vAlign w:val="center"/>
          </w:tcPr>
          <w:p w:rsidR="004C187F" w:rsidRDefault="004C187F">
            <w:pPr>
              <w:jc w:val="center"/>
              <w:rPr>
                <w:sz w:val="18"/>
                <w:szCs w:val="18"/>
              </w:rPr>
            </w:pPr>
          </w:p>
        </w:tc>
        <w:tc>
          <w:tcPr>
            <w:tcW w:w="720" w:type="dxa"/>
            <w:vMerge/>
            <w:vAlign w:val="center"/>
          </w:tcPr>
          <w:p w:rsidR="004C187F" w:rsidRDefault="004C187F">
            <w:pPr>
              <w:jc w:val="center"/>
              <w:rPr>
                <w:sz w:val="18"/>
                <w:szCs w:val="18"/>
              </w:rPr>
            </w:pPr>
          </w:p>
        </w:tc>
        <w:tc>
          <w:tcPr>
            <w:tcW w:w="360" w:type="dxa"/>
            <w:vMerge/>
            <w:vAlign w:val="center"/>
          </w:tcPr>
          <w:p w:rsidR="004C187F" w:rsidRDefault="004C187F">
            <w:pPr>
              <w:jc w:val="center"/>
              <w:rPr>
                <w:sz w:val="18"/>
                <w:szCs w:val="18"/>
              </w:rPr>
            </w:pPr>
          </w:p>
        </w:tc>
        <w:tc>
          <w:tcPr>
            <w:tcW w:w="720" w:type="dxa"/>
            <w:vMerge/>
            <w:vAlign w:val="center"/>
          </w:tcPr>
          <w:p w:rsidR="004C187F" w:rsidRDefault="004C187F">
            <w:pPr>
              <w:jc w:val="center"/>
              <w:rPr>
                <w:sz w:val="18"/>
                <w:szCs w:val="18"/>
              </w:rPr>
            </w:pPr>
          </w:p>
        </w:tc>
        <w:tc>
          <w:tcPr>
            <w:tcW w:w="900" w:type="dxa"/>
            <w:vMerge/>
            <w:vAlign w:val="center"/>
          </w:tcPr>
          <w:p w:rsidR="004C187F" w:rsidRDefault="004C187F">
            <w:pPr>
              <w:jc w:val="center"/>
              <w:rPr>
                <w:sz w:val="18"/>
                <w:szCs w:val="18"/>
              </w:rPr>
            </w:pPr>
          </w:p>
        </w:tc>
        <w:tc>
          <w:tcPr>
            <w:tcW w:w="1080" w:type="dxa"/>
            <w:vMerge/>
            <w:vAlign w:val="center"/>
          </w:tcPr>
          <w:p w:rsidR="004C187F" w:rsidRDefault="004C187F">
            <w:pPr>
              <w:jc w:val="center"/>
              <w:rPr>
                <w:sz w:val="18"/>
                <w:szCs w:val="18"/>
              </w:rPr>
            </w:pPr>
          </w:p>
        </w:tc>
        <w:tc>
          <w:tcPr>
            <w:tcW w:w="3420" w:type="dxa"/>
            <w:gridSpan w:val="3"/>
          </w:tcPr>
          <w:p w:rsidR="004C187F" w:rsidRDefault="004C187F">
            <w:pPr>
              <w:jc w:val="center"/>
              <w:rPr>
                <w:sz w:val="18"/>
                <w:szCs w:val="18"/>
              </w:rPr>
            </w:pPr>
          </w:p>
        </w:tc>
      </w:tr>
      <w:tr w:rsidR="004C187F">
        <w:trPr>
          <w:trHeight w:val="131"/>
        </w:trPr>
        <w:tc>
          <w:tcPr>
            <w:tcW w:w="442" w:type="dxa"/>
            <w:vMerge/>
          </w:tcPr>
          <w:p w:rsidR="004C187F" w:rsidRDefault="004C187F">
            <w:pPr>
              <w:jc w:val="center"/>
              <w:rPr>
                <w:b/>
                <w:sz w:val="18"/>
                <w:szCs w:val="18"/>
              </w:rPr>
            </w:pPr>
          </w:p>
        </w:tc>
        <w:tc>
          <w:tcPr>
            <w:tcW w:w="886" w:type="dxa"/>
            <w:vMerge/>
          </w:tcPr>
          <w:p w:rsidR="004C187F" w:rsidRDefault="004C187F">
            <w:pPr>
              <w:jc w:val="center"/>
              <w:rPr>
                <w:b/>
                <w:sz w:val="18"/>
                <w:szCs w:val="18"/>
              </w:rPr>
            </w:pPr>
          </w:p>
        </w:tc>
        <w:tc>
          <w:tcPr>
            <w:tcW w:w="472" w:type="dxa"/>
            <w:vMerge/>
          </w:tcPr>
          <w:p w:rsidR="004C187F" w:rsidRDefault="004C187F">
            <w:pPr>
              <w:jc w:val="center"/>
              <w:rPr>
                <w:b/>
                <w:sz w:val="18"/>
                <w:szCs w:val="18"/>
              </w:rPr>
            </w:pPr>
          </w:p>
        </w:tc>
        <w:tc>
          <w:tcPr>
            <w:tcW w:w="900" w:type="dxa"/>
            <w:vMerge/>
          </w:tcPr>
          <w:p w:rsidR="004C187F" w:rsidRDefault="004C187F">
            <w:pPr>
              <w:jc w:val="center"/>
              <w:rPr>
                <w:b/>
                <w:sz w:val="18"/>
                <w:szCs w:val="18"/>
              </w:rPr>
            </w:pPr>
          </w:p>
        </w:tc>
        <w:tc>
          <w:tcPr>
            <w:tcW w:w="720" w:type="dxa"/>
            <w:vMerge/>
          </w:tcPr>
          <w:p w:rsidR="004C187F" w:rsidRDefault="004C187F">
            <w:pPr>
              <w:jc w:val="center"/>
              <w:rPr>
                <w:b/>
                <w:sz w:val="18"/>
                <w:szCs w:val="18"/>
              </w:rPr>
            </w:pPr>
          </w:p>
        </w:tc>
        <w:tc>
          <w:tcPr>
            <w:tcW w:w="360" w:type="dxa"/>
            <w:vMerge/>
          </w:tcPr>
          <w:p w:rsidR="004C187F" w:rsidRDefault="004C187F">
            <w:pPr>
              <w:jc w:val="center"/>
              <w:rPr>
                <w:b/>
                <w:sz w:val="18"/>
                <w:szCs w:val="18"/>
              </w:rPr>
            </w:pPr>
          </w:p>
        </w:tc>
        <w:tc>
          <w:tcPr>
            <w:tcW w:w="720" w:type="dxa"/>
            <w:vMerge/>
          </w:tcPr>
          <w:p w:rsidR="004C187F" w:rsidRDefault="004C187F">
            <w:pPr>
              <w:jc w:val="center"/>
              <w:rPr>
                <w:b/>
                <w:sz w:val="18"/>
                <w:szCs w:val="18"/>
              </w:rPr>
            </w:pPr>
          </w:p>
        </w:tc>
        <w:tc>
          <w:tcPr>
            <w:tcW w:w="900" w:type="dxa"/>
            <w:vMerge/>
          </w:tcPr>
          <w:p w:rsidR="004C187F" w:rsidRDefault="004C187F">
            <w:pPr>
              <w:jc w:val="center"/>
              <w:rPr>
                <w:b/>
                <w:sz w:val="18"/>
                <w:szCs w:val="18"/>
              </w:rPr>
            </w:pPr>
          </w:p>
        </w:tc>
        <w:tc>
          <w:tcPr>
            <w:tcW w:w="1080" w:type="dxa"/>
            <w:vMerge/>
          </w:tcPr>
          <w:p w:rsidR="004C187F" w:rsidRDefault="004C187F">
            <w:pPr>
              <w:jc w:val="center"/>
              <w:rPr>
                <w:b/>
                <w:sz w:val="18"/>
                <w:szCs w:val="18"/>
              </w:rPr>
            </w:pPr>
          </w:p>
        </w:tc>
        <w:tc>
          <w:tcPr>
            <w:tcW w:w="1260" w:type="dxa"/>
          </w:tcPr>
          <w:p w:rsidR="004C187F" w:rsidRDefault="005E14EE">
            <w:pPr>
              <w:jc w:val="center"/>
              <w:rPr>
                <w:sz w:val="18"/>
                <w:szCs w:val="18"/>
              </w:rPr>
            </w:pPr>
            <w:r>
              <w:rPr>
                <w:rFonts w:hint="eastAsia"/>
                <w:sz w:val="18"/>
                <w:szCs w:val="18"/>
              </w:rPr>
              <w:t>单位名称</w:t>
            </w:r>
          </w:p>
        </w:tc>
        <w:tc>
          <w:tcPr>
            <w:tcW w:w="720" w:type="dxa"/>
          </w:tcPr>
          <w:p w:rsidR="004C187F" w:rsidRDefault="005E14EE">
            <w:pPr>
              <w:jc w:val="center"/>
              <w:rPr>
                <w:sz w:val="18"/>
                <w:szCs w:val="18"/>
              </w:rPr>
            </w:pPr>
            <w:r>
              <w:rPr>
                <w:rFonts w:hint="eastAsia"/>
                <w:sz w:val="18"/>
                <w:szCs w:val="18"/>
              </w:rPr>
              <w:t>实践岗位</w:t>
            </w:r>
          </w:p>
        </w:tc>
        <w:tc>
          <w:tcPr>
            <w:tcW w:w="1440" w:type="dxa"/>
          </w:tcPr>
          <w:p w:rsidR="004C187F" w:rsidRDefault="005E14EE">
            <w:pPr>
              <w:jc w:val="center"/>
              <w:rPr>
                <w:sz w:val="18"/>
                <w:szCs w:val="18"/>
              </w:rPr>
            </w:pPr>
            <w:r>
              <w:rPr>
                <w:rFonts w:hint="eastAsia"/>
                <w:sz w:val="18"/>
                <w:szCs w:val="18"/>
              </w:rPr>
              <w:t>顶岗内容</w:t>
            </w:r>
          </w:p>
        </w:tc>
      </w:tr>
      <w:tr w:rsidR="004C187F">
        <w:trPr>
          <w:trHeight w:val="1244"/>
        </w:trPr>
        <w:tc>
          <w:tcPr>
            <w:tcW w:w="442" w:type="dxa"/>
            <w:vAlign w:val="center"/>
          </w:tcPr>
          <w:p w:rsidR="004C187F" w:rsidRDefault="005E14EE">
            <w:pPr>
              <w:jc w:val="center"/>
              <w:rPr>
                <w:rFonts w:ascii="宋体" w:hAnsi="宋体"/>
                <w:sz w:val="18"/>
                <w:szCs w:val="18"/>
              </w:rPr>
            </w:pPr>
            <w:r>
              <w:rPr>
                <w:rFonts w:ascii="宋体" w:hAnsi="宋体" w:hint="eastAsia"/>
                <w:sz w:val="18"/>
                <w:szCs w:val="18"/>
              </w:rPr>
              <w:t>1</w:t>
            </w:r>
          </w:p>
        </w:tc>
        <w:tc>
          <w:tcPr>
            <w:tcW w:w="886" w:type="dxa"/>
            <w:vAlign w:val="center"/>
          </w:tcPr>
          <w:p w:rsidR="004C187F" w:rsidRDefault="005E14EE">
            <w:pPr>
              <w:jc w:val="center"/>
              <w:rPr>
                <w:rFonts w:ascii="宋体" w:hAnsi="宋体"/>
                <w:sz w:val="18"/>
                <w:szCs w:val="18"/>
              </w:rPr>
            </w:pPr>
            <w:proofErr w:type="gramStart"/>
            <w:r>
              <w:rPr>
                <w:rFonts w:ascii="宋体" w:hAnsi="宋体" w:hint="eastAsia"/>
                <w:sz w:val="18"/>
                <w:szCs w:val="18"/>
              </w:rPr>
              <w:t>陈发芝</w:t>
            </w:r>
            <w:proofErr w:type="gramEnd"/>
          </w:p>
        </w:tc>
        <w:tc>
          <w:tcPr>
            <w:tcW w:w="472" w:type="dxa"/>
            <w:vAlign w:val="center"/>
          </w:tcPr>
          <w:p w:rsidR="004C187F" w:rsidRDefault="005E14EE">
            <w:pPr>
              <w:jc w:val="center"/>
              <w:rPr>
                <w:rFonts w:ascii="宋体" w:hAnsi="宋体"/>
                <w:sz w:val="18"/>
                <w:szCs w:val="18"/>
              </w:rPr>
            </w:pPr>
            <w:r>
              <w:rPr>
                <w:rFonts w:ascii="宋体" w:hAnsi="宋体" w:hint="eastAsia"/>
                <w:sz w:val="18"/>
                <w:szCs w:val="18"/>
              </w:rPr>
              <w:t>女</w:t>
            </w:r>
          </w:p>
        </w:tc>
        <w:tc>
          <w:tcPr>
            <w:tcW w:w="900" w:type="dxa"/>
            <w:vAlign w:val="center"/>
          </w:tcPr>
          <w:p w:rsidR="004C187F" w:rsidRDefault="005E14EE">
            <w:pPr>
              <w:jc w:val="center"/>
              <w:rPr>
                <w:rFonts w:ascii="宋体" w:hAnsi="宋体"/>
                <w:sz w:val="18"/>
                <w:szCs w:val="18"/>
              </w:rPr>
            </w:pPr>
            <w:r>
              <w:rPr>
                <w:rFonts w:ascii="宋体" w:hAnsi="宋体" w:hint="eastAsia"/>
                <w:sz w:val="18"/>
                <w:szCs w:val="18"/>
              </w:rPr>
              <w:t>1970-11</w:t>
            </w:r>
          </w:p>
        </w:tc>
        <w:tc>
          <w:tcPr>
            <w:tcW w:w="720" w:type="dxa"/>
            <w:vAlign w:val="center"/>
          </w:tcPr>
          <w:p w:rsidR="004C187F" w:rsidRDefault="005E14EE">
            <w:pPr>
              <w:jc w:val="center"/>
              <w:rPr>
                <w:rFonts w:ascii="宋体" w:hAnsi="宋体" w:cs="宋体"/>
                <w:sz w:val="18"/>
                <w:szCs w:val="18"/>
              </w:rPr>
            </w:pPr>
            <w:r>
              <w:rPr>
                <w:rFonts w:ascii="宋体" w:hAnsi="宋体" w:hint="eastAsia"/>
                <w:sz w:val="18"/>
                <w:szCs w:val="18"/>
              </w:rPr>
              <w:t>大学本科</w:t>
            </w:r>
          </w:p>
        </w:tc>
        <w:tc>
          <w:tcPr>
            <w:tcW w:w="360" w:type="dxa"/>
            <w:vAlign w:val="center"/>
          </w:tcPr>
          <w:p w:rsidR="004C187F" w:rsidRDefault="005E14EE">
            <w:pPr>
              <w:jc w:val="center"/>
              <w:rPr>
                <w:rFonts w:ascii="宋体" w:hAnsi="宋体" w:cs="宋体"/>
                <w:sz w:val="18"/>
                <w:szCs w:val="18"/>
              </w:rPr>
            </w:pPr>
            <w:r>
              <w:rPr>
                <w:rFonts w:ascii="宋体" w:hAnsi="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hint="eastAsia"/>
                <w:sz w:val="18"/>
                <w:szCs w:val="18"/>
              </w:rPr>
              <w:t>副教授</w:t>
            </w:r>
          </w:p>
        </w:tc>
        <w:tc>
          <w:tcPr>
            <w:tcW w:w="900" w:type="dxa"/>
            <w:vAlign w:val="center"/>
          </w:tcPr>
          <w:p w:rsidR="004C187F" w:rsidRDefault="005E14EE">
            <w:pPr>
              <w:rPr>
                <w:rFonts w:ascii="宋体" w:hAnsi="宋体"/>
                <w:sz w:val="18"/>
                <w:szCs w:val="18"/>
              </w:rPr>
            </w:pPr>
            <w:r>
              <w:rPr>
                <w:rFonts w:ascii="宋体" w:hAnsi="宋体" w:hint="eastAsia"/>
                <w:sz w:val="18"/>
                <w:szCs w:val="18"/>
              </w:rPr>
              <w:t>经济师</w:t>
            </w:r>
          </w:p>
          <w:p w:rsidR="004C187F" w:rsidRDefault="005E14EE">
            <w:pPr>
              <w:rPr>
                <w:rFonts w:ascii="宋体" w:hAnsi="宋体" w:cs="宋体"/>
                <w:sz w:val="18"/>
                <w:szCs w:val="18"/>
              </w:rPr>
            </w:pPr>
            <w:r>
              <w:rPr>
                <w:rFonts w:ascii="宋体" w:hAnsi="宋体" w:hint="eastAsia"/>
                <w:sz w:val="18"/>
                <w:szCs w:val="18"/>
              </w:rPr>
              <w:t>SIYB培训师</w:t>
            </w:r>
          </w:p>
        </w:tc>
        <w:tc>
          <w:tcPr>
            <w:tcW w:w="1080" w:type="dxa"/>
          </w:tcPr>
          <w:p w:rsidR="004C187F" w:rsidRDefault="005E14EE">
            <w:pPr>
              <w:jc w:val="center"/>
              <w:rPr>
                <w:rFonts w:ascii="宋体" w:hAnsi="宋体"/>
                <w:sz w:val="18"/>
                <w:szCs w:val="18"/>
              </w:rPr>
            </w:pPr>
            <w:r>
              <w:rPr>
                <w:rFonts w:ascii="宋体" w:hAnsi="宋体" w:hint="eastAsia"/>
                <w:sz w:val="18"/>
                <w:szCs w:val="18"/>
              </w:rPr>
              <w:t>中小企业财务管理实务</w:t>
            </w:r>
          </w:p>
        </w:tc>
        <w:tc>
          <w:tcPr>
            <w:tcW w:w="1260" w:type="dxa"/>
            <w:vAlign w:val="center"/>
          </w:tcPr>
          <w:p w:rsidR="004C187F" w:rsidRDefault="005E14EE">
            <w:pPr>
              <w:rPr>
                <w:rFonts w:ascii="宋体" w:hAnsi="宋体"/>
                <w:bCs/>
                <w:sz w:val="18"/>
                <w:szCs w:val="18"/>
              </w:rPr>
            </w:pPr>
            <w:proofErr w:type="gramStart"/>
            <w:r>
              <w:rPr>
                <w:rFonts w:ascii="宋体" w:hAnsi="宋体" w:hint="eastAsia"/>
                <w:sz w:val="18"/>
                <w:szCs w:val="18"/>
              </w:rPr>
              <w:t>凤展购物</w:t>
            </w:r>
            <w:proofErr w:type="gramEnd"/>
            <w:r>
              <w:rPr>
                <w:rFonts w:ascii="宋体" w:hAnsi="宋体" w:hint="eastAsia"/>
                <w:sz w:val="18"/>
                <w:szCs w:val="18"/>
              </w:rPr>
              <w:t>广场</w:t>
            </w:r>
          </w:p>
        </w:tc>
        <w:tc>
          <w:tcPr>
            <w:tcW w:w="720" w:type="dxa"/>
            <w:vAlign w:val="center"/>
          </w:tcPr>
          <w:p w:rsidR="004C187F" w:rsidRDefault="005E14EE">
            <w:pPr>
              <w:jc w:val="left"/>
              <w:rPr>
                <w:rFonts w:ascii="宋体" w:hAnsi="宋体"/>
                <w:bCs/>
                <w:sz w:val="18"/>
                <w:szCs w:val="18"/>
              </w:rPr>
            </w:pPr>
            <w:r>
              <w:rPr>
                <w:rFonts w:ascii="宋体" w:hAnsi="宋体" w:hint="eastAsia"/>
                <w:bCs/>
                <w:sz w:val="18"/>
                <w:szCs w:val="18"/>
              </w:rPr>
              <w:t>财务顾问</w:t>
            </w:r>
          </w:p>
        </w:tc>
        <w:tc>
          <w:tcPr>
            <w:tcW w:w="1440" w:type="dxa"/>
          </w:tcPr>
          <w:p w:rsidR="004C187F" w:rsidRDefault="005E14EE">
            <w:pPr>
              <w:jc w:val="center"/>
              <w:rPr>
                <w:rFonts w:ascii="宋体" w:hAnsi="宋体"/>
                <w:sz w:val="18"/>
                <w:szCs w:val="18"/>
              </w:rPr>
            </w:pPr>
            <w:r>
              <w:rPr>
                <w:rFonts w:ascii="宋体" w:hAnsi="宋体" w:cs="宋体" w:hint="eastAsia"/>
                <w:kern w:val="0"/>
                <w:sz w:val="18"/>
                <w:szCs w:val="18"/>
              </w:rPr>
              <w:t>规范公司财务制度、岗位职责</w:t>
            </w:r>
          </w:p>
        </w:tc>
      </w:tr>
      <w:tr w:rsidR="004C187F">
        <w:trPr>
          <w:trHeight w:val="558"/>
        </w:trPr>
        <w:tc>
          <w:tcPr>
            <w:tcW w:w="442" w:type="dxa"/>
            <w:vAlign w:val="center"/>
          </w:tcPr>
          <w:p w:rsidR="004C187F" w:rsidRDefault="005E14EE">
            <w:pPr>
              <w:jc w:val="center"/>
              <w:rPr>
                <w:rFonts w:ascii="宋体" w:hAnsi="宋体" w:cs="宋体"/>
                <w:color w:val="FF0000"/>
                <w:sz w:val="18"/>
                <w:szCs w:val="18"/>
              </w:rPr>
            </w:pPr>
            <w:r>
              <w:rPr>
                <w:rFonts w:ascii="宋体" w:hAnsi="宋体" w:cs="宋体" w:hint="eastAsia"/>
                <w:sz w:val="18"/>
                <w:szCs w:val="18"/>
              </w:rPr>
              <w:t>2</w:t>
            </w:r>
          </w:p>
        </w:tc>
        <w:tc>
          <w:tcPr>
            <w:tcW w:w="886" w:type="dxa"/>
            <w:vAlign w:val="center"/>
          </w:tcPr>
          <w:p w:rsidR="004C187F" w:rsidRDefault="005E14EE">
            <w:pPr>
              <w:jc w:val="center"/>
              <w:rPr>
                <w:rFonts w:ascii="宋体" w:hAnsi="宋体" w:cs="宋体"/>
                <w:sz w:val="18"/>
                <w:szCs w:val="18"/>
              </w:rPr>
            </w:pPr>
            <w:r>
              <w:rPr>
                <w:rFonts w:ascii="宋体" w:hAnsi="宋体" w:cs="宋体" w:hint="eastAsia"/>
                <w:sz w:val="18"/>
                <w:szCs w:val="18"/>
              </w:rPr>
              <w:t>刘容</w:t>
            </w:r>
          </w:p>
        </w:tc>
        <w:tc>
          <w:tcPr>
            <w:tcW w:w="472" w:type="dxa"/>
            <w:vAlign w:val="center"/>
          </w:tcPr>
          <w:p w:rsidR="004C187F" w:rsidRDefault="005E14EE">
            <w:pPr>
              <w:jc w:val="center"/>
              <w:rPr>
                <w:rFonts w:ascii="宋体" w:hAnsi="宋体"/>
                <w:sz w:val="18"/>
                <w:szCs w:val="18"/>
              </w:rPr>
            </w:pPr>
            <w:r>
              <w:rPr>
                <w:rFonts w:ascii="宋体" w:hAnsi="宋体" w:hint="eastAsia"/>
                <w:sz w:val="18"/>
                <w:szCs w:val="18"/>
              </w:rPr>
              <w:t>女</w:t>
            </w:r>
          </w:p>
        </w:tc>
        <w:tc>
          <w:tcPr>
            <w:tcW w:w="900" w:type="dxa"/>
            <w:vAlign w:val="center"/>
          </w:tcPr>
          <w:p w:rsidR="004C187F" w:rsidRDefault="005E14EE">
            <w:pPr>
              <w:jc w:val="center"/>
              <w:rPr>
                <w:rFonts w:ascii="宋体" w:hAnsi="宋体"/>
                <w:color w:val="FF0000"/>
                <w:sz w:val="18"/>
                <w:szCs w:val="18"/>
              </w:rPr>
            </w:pPr>
            <w:r>
              <w:rPr>
                <w:rFonts w:ascii="宋体" w:hAnsi="宋体" w:hint="eastAsia"/>
                <w:sz w:val="18"/>
                <w:szCs w:val="18"/>
              </w:rPr>
              <w:t>1987-10</w:t>
            </w:r>
          </w:p>
        </w:tc>
        <w:tc>
          <w:tcPr>
            <w:tcW w:w="720" w:type="dxa"/>
            <w:vAlign w:val="center"/>
          </w:tcPr>
          <w:p w:rsidR="004C187F" w:rsidRDefault="005E14EE">
            <w:pPr>
              <w:jc w:val="center"/>
              <w:rPr>
                <w:rFonts w:ascii="宋体" w:hAnsi="宋体" w:cs="宋体"/>
                <w:sz w:val="18"/>
                <w:szCs w:val="18"/>
              </w:rPr>
            </w:pPr>
            <w:r>
              <w:rPr>
                <w:rFonts w:ascii="宋体" w:hAnsi="宋体" w:hint="eastAsia"/>
                <w:sz w:val="18"/>
                <w:szCs w:val="18"/>
              </w:rPr>
              <w:t>研究生</w:t>
            </w:r>
          </w:p>
        </w:tc>
        <w:tc>
          <w:tcPr>
            <w:tcW w:w="360" w:type="dxa"/>
            <w:vAlign w:val="center"/>
          </w:tcPr>
          <w:p w:rsidR="004C187F" w:rsidRDefault="005E14EE">
            <w:pPr>
              <w:jc w:val="center"/>
              <w:rPr>
                <w:rFonts w:ascii="宋体" w:hAnsi="宋体" w:cs="宋体"/>
                <w:sz w:val="18"/>
                <w:szCs w:val="18"/>
              </w:rPr>
            </w:pPr>
            <w:r>
              <w:rPr>
                <w:rFonts w:ascii="宋体" w:hAnsi="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助教</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会计师</w:t>
            </w:r>
          </w:p>
        </w:tc>
        <w:tc>
          <w:tcPr>
            <w:tcW w:w="1080" w:type="dxa"/>
          </w:tcPr>
          <w:p w:rsidR="004C187F" w:rsidRDefault="005E14EE">
            <w:pPr>
              <w:jc w:val="center"/>
              <w:rPr>
                <w:rFonts w:ascii="宋体" w:hAnsi="宋体"/>
                <w:sz w:val="18"/>
                <w:szCs w:val="18"/>
              </w:rPr>
            </w:pPr>
            <w:r>
              <w:rPr>
                <w:rFonts w:ascii="宋体" w:hAnsi="宋体" w:hint="eastAsia"/>
                <w:sz w:val="18"/>
                <w:szCs w:val="18"/>
              </w:rPr>
              <w:t>成本核算与管理</w:t>
            </w:r>
          </w:p>
        </w:tc>
        <w:tc>
          <w:tcPr>
            <w:tcW w:w="1260" w:type="dxa"/>
            <w:vAlign w:val="center"/>
          </w:tcPr>
          <w:p w:rsidR="004C187F" w:rsidRDefault="005E14EE">
            <w:pPr>
              <w:widowControl/>
              <w:spacing w:line="0" w:lineRule="atLeast"/>
              <w:jc w:val="left"/>
              <w:rPr>
                <w:rFonts w:ascii="宋体" w:hAnsi="宋体" w:cs="宋体"/>
                <w:color w:val="FF0000"/>
                <w:kern w:val="0"/>
                <w:sz w:val="18"/>
                <w:szCs w:val="18"/>
              </w:rPr>
            </w:pPr>
            <w:r>
              <w:rPr>
                <w:rFonts w:ascii="宋体" w:hAnsi="宋体" w:hint="eastAsia"/>
                <w:sz w:val="18"/>
                <w:szCs w:val="18"/>
              </w:rPr>
              <w:t>阳城柏山煤矿</w:t>
            </w:r>
          </w:p>
        </w:tc>
        <w:tc>
          <w:tcPr>
            <w:tcW w:w="720" w:type="dxa"/>
            <w:vAlign w:val="center"/>
          </w:tcPr>
          <w:p w:rsidR="004C187F" w:rsidRDefault="005E14EE">
            <w:pPr>
              <w:widowControl/>
              <w:spacing w:line="0" w:lineRule="atLeast"/>
              <w:jc w:val="left"/>
              <w:rPr>
                <w:rFonts w:ascii="宋体" w:hAnsi="宋体" w:cs="宋体"/>
                <w:kern w:val="0"/>
                <w:sz w:val="18"/>
                <w:szCs w:val="18"/>
              </w:rPr>
            </w:pPr>
            <w:r>
              <w:rPr>
                <w:rFonts w:ascii="宋体" w:hAnsi="宋体" w:hint="eastAsia"/>
                <w:bCs/>
                <w:sz w:val="18"/>
                <w:szCs w:val="18"/>
              </w:rPr>
              <w:t>财务顾问</w:t>
            </w:r>
          </w:p>
        </w:tc>
        <w:tc>
          <w:tcPr>
            <w:tcW w:w="1440" w:type="dxa"/>
          </w:tcPr>
          <w:p w:rsidR="004C187F" w:rsidRDefault="005E14EE">
            <w:pPr>
              <w:widowControl/>
              <w:jc w:val="left"/>
              <w:rPr>
                <w:rFonts w:ascii="宋体" w:hAnsi="宋体"/>
                <w:kern w:val="0"/>
                <w:sz w:val="18"/>
                <w:szCs w:val="18"/>
              </w:rPr>
            </w:pPr>
            <w:r>
              <w:rPr>
                <w:rFonts w:ascii="宋体" w:hAnsi="宋体" w:cs="宋体" w:hint="eastAsia"/>
                <w:kern w:val="0"/>
                <w:sz w:val="18"/>
                <w:szCs w:val="18"/>
              </w:rPr>
              <w:t>规范公司财务制度、岗位职责</w:t>
            </w:r>
          </w:p>
        </w:tc>
      </w:tr>
      <w:tr w:rsidR="004C187F">
        <w:trPr>
          <w:trHeight w:val="843"/>
        </w:trPr>
        <w:tc>
          <w:tcPr>
            <w:tcW w:w="442" w:type="dxa"/>
            <w:vAlign w:val="center"/>
          </w:tcPr>
          <w:p w:rsidR="004C187F" w:rsidRDefault="005E14EE">
            <w:pPr>
              <w:jc w:val="center"/>
              <w:rPr>
                <w:rFonts w:ascii="宋体" w:hAnsi="宋体" w:cs="宋体"/>
                <w:sz w:val="18"/>
                <w:szCs w:val="18"/>
              </w:rPr>
            </w:pPr>
            <w:r>
              <w:rPr>
                <w:rFonts w:ascii="宋体" w:hAnsi="宋体" w:cs="宋体" w:hint="eastAsia"/>
                <w:sz w:val="18"/>
                <w:szCs w:val="18"/>
              </w:rPr>
              <w:t>3</w:t>
            </w:r>
          </w:p>
        </w:tc>
        <w:tc>
          <w:tcPr>
            <w:tcW w:w="886" w:type="dxa"/>
            <w:vAlign w:val="center"/>
          </w:tcPr>
          <w:p w:rsidR="004C187F" w:rsidRDefault="005E14EE">
            <w:pPr>
              <w:jc w:val="center"/>
              <w:rPr>
                <w:rFonts w:ascii="宋体" w:hAnsi="宋体" w:cs="宋体"/>
                <w:sz w:val="18"/>
                <w:szCs w:val="18"/>
              </w:rPr>
            </w:pPr>
            <w:proofErr w:type="gramStart"/>
            <w:r>
              <w:rPr>
                <w:rFonts w:ascii="宋体" w:hAnsi="宋体" w:cs="宋体" w:hint="eastAsia"/>
                <w:sz w:val="18"/>
                <w:szCs w:val="18"/>
              </w:rPr>
              <w:t>王群宇</w:t>
            </w:r>
            <w:proofErr w:type="gramEnd"/>
          </w:p>
        </w:tc>
        <w:tc>
          <w:tcPr>
            <w:tcW w:w="472" w:type="dxa"/>
            <w:vAlign w:val="center"/>
          </w:tcPr>
          <w:p w:rsidR="004C187F" w:rsidRDefault="005E14EE">
            <w:pPr>
              <w:jc w:val="center"/>
              <w:rPr>
                <w:rFonts w:ascii="宋体" w:hAnsi="宋体"/>
                <w:sz w:val="18"/>
                <w:szCs w:val="18"/>
              </w:rPr>
            </w:pPr>
            <w:r>
              <w:rPr>
                <w:rFonts w:ascii="宋体" w:hAnsi="宋体" w:hint="eastAsia"/>
                <w:sz w:val="18"/>
                <w:szCs w:val="18"/>
              </w:rPr>
              <w:t>女</w:t>
            </w:r>
          </w:p>
        </w:tc>
        <w:tc>
          <w:tcPr>
            <w:tcW w:w="900" w:type="dxa"/>
            <w:vAlign w:val="center"/>
          </w:tcPr>
          <w:p w:rsidR="004C187F" w:rsidRDefault="005E14EE">
            <w:pPr>
              <w:jc w:val="center"/>
              <w:rPr>
                <w:rFonts w:ascii="宋体" w:hAnsi="宋体"/>
                <w:sz w:val="18"/>
                <w:szCs w:val="18"/>
              </w:rPr>
            </w:pPr>
            <w:r>
              <w:rPr>
                <w:rFonts w:ascii="宋体" w:hAnsi="宋体" w:hint="eastAsia"/>
                <w:sz w:val="18"/>
                <w:szCs w:val="18"/>
              </w:rPr>
              <w:t>1975-02</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副教授</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会计师</w:t>
            </w:r>
          </w:p>
        </w:tc>
        <w:tc>
          <w:tcPr>
            <w:tcW w:w="1080" w:type="dxa"/>
          </w:tcPr>
          <w:p w:rsidR="004C187F" w:rsidRDefault="005E14EE">
            <w:pPr>
              <w:jc w:val="center"/>
              <w:rPr>
                <w:rFonts w:ascii="宋体" w:hAnsi="宋体"/>
                <w:sz w:val="18"/>
                <w:szCs w:val="18"/>
              </w:rPr>
            </w:pPr>
            <w:r>
              <w:rPr>
                <w:rFonts w:ascii="宋体" w:hAnsi="宋体" w:hint="eastAsia"/>
                <w:sz w:val="18"/>
                <w:szCs w:val="18"/>
              </w:rPr>
              <w:t>会计职业认知、税费计算与申报</w:t>
            </w:r>
          </w:p>
        </w:tc>
        <w:tc>
          <w:tcPr>
            <w:tcW w:w="1260" w:type="dxa"/>
            <w:vAlign w:val="center"/>
          </w:tcPr>
          <w:p w:rsidR="004C187F" w:rsidRDefault="005E14EE">
            <w:pPr>
              <w:widowControl/>
              <w:spacing w:line="0" w:lineRule="atLeast"/>
              <w:jc w:val="left"/>
              <w:rPr>
                <w:rFonts w:ascii="宋体" w:hAnsi="宋体" w:cs="宋体"/>
                <w:kern w:val="0"/>
                <w:sz w:val="18"/>
                <w:szCs w:val="18"/>
              </w:rPr>
            </w:pPr>
            <w:r>
              <w:rPr>
                <w:rFonts w:ascii="宋体" w:hAnsi="宋体" w:cs="宋体" w:hint="eastAsia"/>
                <w:kern w:val="0"/>
                <w:sz w:val="18"/>
                <w:szCs w:val="18"/>
              </w:rPr>
              <w:t>晋城财政局会计服务中心</w:t>
            </w:r>
          </w:p>
        </w:tc>
        <w:tc>
          <w:tcPr>
            <w:tcW w:w="720" w:type="dxa"/>
            <w:vAlign w:val="center"/>
          </w:tcPr>
          <w:p w:rsidR="004C187F" w:rsidRDefault="005E14EE">
            <w:pPr>
              <w:widowControl/>
              <w:spacing w:line="0" w:lineRule="atLeast"/>
              <w:jc w:val="left"/>
              <w:rPr>
                <w:rFonts w:ascii="宋体" w:hAnsi="宋体" w:cs="宋体"/>
                <w:kern w:val="0"/>
                <w:sz w:val="18"/>
                <w:szCs w:val="18"/>
              </w:rPr>
            </w:pPr>
            <w:r>
              <w:rPr>
                <w:rFonts w:ascii="宋体" w:hAnsi="宋体" w:cs="宋体" w:hint="eastAsia"/>
                <w:kern w:val="0"/>
                <w:sz w:val="18"/>
                <w:szCs w:val="18"/>
              </w:rPr>
              <w:t>培训</w:t>
            </w:r>
          </w:p>
          <w:p w:rsidR="004C187F" w:rsidRDefault="005E14EE">
            <w:pPr>
              <w:widowControl/>
              <w:spacing w:line="0" w:lineRule="atLeast"/>
              <w:jc w:val="left"/>
              <w:rPr>
                <w:rFonts w:ascii="宋体" w:hAnsi="宋体" w:cs="宋体"/>
                <w:kern w:val="0"/>
                <w:sz w:val="18"/>
                <w:szCs w:val="18"/>
              </w:rPr>
            </w:pPr>
            <w:r>
              <w:rPr>
                <w:rFonts w:ascii="宋体" w:hAnsi="宋体" w:cs="宋体" w:hint="eastAsia"/>
                <w:kern w:val="0"/>
                <w:sz w:val="18"/>
                <w:szCs w:val="18"/>
              </w:rPr>
              <w:t>专家</w:t>
            </w:r>
          </w:p>
        </w:tc>
        <w:tc>
          <w:tcPr>
            <w:tcW w:w="1440" w:type="dxa"/>
          </w:tcPr>
          <w:p w:rsidR="004C187F" w:rsidRDefault="005E14EE">
            <w:pPr>
              <w:widowControl/>
              <w:jc w:val="left"/>
              <w:rPr>
                <w:rFonts w:ascii="宋体" w:hAnsi="宋体"/>
                <w:kern w:val="0"/>
                <w:sz w:val="18"/>
                <w:szCs w:val="18"/>
              </w:rPr>
            </w:pPr>
            <w:r>
              <w:rPr>
                <w:rFonts w:ascii="宋体" w:hAnsi="宋体" w:cs="宋体" w:hint="eastAsia"/>
                <w:kern w:val="0"/>
                <w:sz w:val="18"/>
                <w:szCs w:val="18"/>
              </w:rPr>
              <w:t>零基础会计人员培训、会计人员后续教学培训</w:t>
            </w:r>
          </w:p>
        </w:tc>
      </w:tr>
      <w:tr w:rsidR="004C187F">
        <w:trPr>
          <w:trHeight w:val="843"/>
        </w:trPr>
        <w:tc>
          <w:tcPr>
            <w:tcW w:w="442" w:type="dxa"/>
            <w:vAlign w:val="center"/>
          </w:tcPr>
          <w:p w:rsidR="004C187F" w:rsidRDefault="005E14EE">
            <w:pPr>
              <w:jc w:val="center"/>
              <w:rPr>
                <w:rFonts w:ascii="宋体" w:hAnsi="宋体"/>
                <w:color w:val="FF0000"/>
                <w:sz w:val="18"/>
                <w:szCs w:val="18"/>
              </w:rPr>
            </w:pPr>
            <w:r>
              <w:rPr>
                <w:rFonts w:ascii="宋体" w:hAnsi="宋体" w:hint="eastAsia"/>
                <w:sz w:val="18"/>
                <w:szCs w:val="18"/>
              </w:rPr>
              <w:t>4</w:t>
            </w:r>
          </w:p>
        </w:tc>
        <w:tc>
          <w:tcPr>
            <w:tcW w:w="886" w:type="dxa"/>
            <w:vAlign w:val="center"/>
          </w:tcPr>
          <w:p w:rsidR="004C187F" w:rsidRDefault="005E14EE">
            <w:pPr>
              <w:jc w:val="center"/>
              <w:rPr>
                <w:rFonts w:ascii="宋体" w:hAnsi="宋体" w:cs="宋体"/>
                <w:sz w:val="18"/>
                <w:szCs w:val="18"/>
              </w:rPr>
            </w:pPr>
            <w:r>
              <w:rPr>
                <w:rFonts w:ascii="宋体" w:hAnsi="宋体" w:cs="宋体" w:hint="eastAsia"/>
                <w:sz w:val="18"/>
                <w:szCs w:val="18"/>
              </w:rPr>
              <w:t>李艳</w:t>
            </w:r>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1982-09</w:t>
            </w:r>
          </w:p>
        </w:tc>
        <w:tc>
          <w:tcPr>
            <w:tcW w:w="720" w:type="dxa"/>
            <w:vAlign w:val="center"/>
          </w:tcPr>
          <w:p w:rsidR="004C187F" w:rsidRDefault="005E14EE">
            <w:pPr>
              <w:jc w:val="center"/>
              <w:rPr>
                <w:rFonts w:ascii="宋体" w:hAnsi="宋体" w:cs="宋体"/>
                <w:sz w:val="18"/>
                <w:szCs w:val="18"/>
              </w:rPr>
            </w:pPr>
            <w:r>
              <w:rPr>
                <w:rFonts w:ascii="宋体" w:hAnsi="宋体" w:hint="eastAsia"/>
                <w:sz w:val="18"/>
                <w:szCs w:val="18"/>
              </w:rPr>
              <w:t>研究生</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经济师</w:t>
            </w:r>
          </w:p>
        </w:tc>
        <w:tc>
          <w:tcPr>
            <w:tcW w:w="1080" w:type="dxa"/>
            <w:vAlign w:val="center"/>
          </w:tcPr>
          <w:p w:rsidR="004C187F" w:rsidRDefault="005E14EE">
            <w:pPr>
              <w:jc w:val="center"/>
              <w:rPr>
                <w:rFonts w:ascii="宋体" w:hAnsi="宋体"/>
                <w:sz w:val="18"/>
                <w:szCs w:val="18"/>
              </w:rPr>
            </w:pPr>
            <w:r>
              <w:rPr>
                <w:rFonts w:ascii="宋体" w:hAnsi="宋体" w:hint="eastAsia"/>
                <w:sz w:val="18"/>
                <w:szCs w:val="18"/>
              </w:rPr>
              <w:t>管理会计基础</w:t>
            </w:r>
          </w:p>
        </w:tc>
        <w:tc>
          <w:tcPr>
            <w:tcW w:w="126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高平米山煤矿</w:t>
            </w:r>
          </w:p>
        </w:tc>
        <w:tc>
          <w:tcPr>
            <w:tcW w:w="720" w:type="dxa"/>
            <w:vAlign w:val="center"/>
          </w:tcPr>
          <w:p w:rsidR="004C187F" w:rsidRDefault="005E14EE">
            <w:pPr>
              <w:widowControl/>
              <w:spacing w:line="0" w:lineRule="atLeast"/>
              <w:jc w:val="left"/>
              <w:rPr>
                <w:rFonts w:ascii="宋体" w:hAnsi="宋体" w:cs="宋体"/>
                <w:kern w:val="0"/>
                <w:sz w:val="18"/>
                <w:szCs w:val="18"/>
              </w:rPr>
            </w:pPr>
            <w:r>
              <w:rPr>
                <w:rFonts w:ascii="Verdana" w:hAnsi="Verdana" w:hint="eastAsia"/>
                <w:sz w:val="18"/>
                <w:szCs w:val="18"/>
              </w:rPr>
              <w:t>管理</w:t>
            </w:r>
            <w:r>
              <w:rPr>
                <w:rFonts w:ascii="Verdana" w:hAnsi="Verdana"/>
                <w:sz w:val="18"/>
                <w:szCs w:val="18"/>
              </w:rPr>
              <w:t>顾问</w:t>
            </w:r>
          </w:p>
        </w:tc>
        <w:tc>
          <w:tcPr>
            <w:tcW w:w="1440" w:type="dxa"/>
            <w:vAlign w:val="center"/>
          </w:tcPr>
          <w:p w:rsidR="004C187F" w:rsidRDefault="005E14EE">
            <w:pPr>
              <w:widowControl/>
              <w:spacing w:line="0" w:lineRule="atLeast"/>
              <w:rPr>
                <w:rFonts w:ascii="宋体" w:hAnsi="宋体" w:cs="宋体"/>
                <w:kern w:val="0"/>
                <w:sz w:val="18"/>
                <w:szCs w:val="18"/>
              </w:rPr>
            </w:pPr>
            <w:r>
              <w:rPr>
                <w:rFonts w:ascii="宋体" w:hAnsi="宋体" w:hint="eastAsia"/>
                <w:kern w:val="0"/>
                <w:sz w:val="18"/>
                <w:szCs w:val="18"/>
              </w:rPr>
              <w:t>全面预算、财务制度完善</w:t>
            </w:r>
          </w:p>
        </w:tc>
      </w:tr>
      <w:tr w:rsidR="004C187F">
        <w:trPr>
          <w:trHeight w:val="857"/>
        </w:trPr>
        <w:tc>
          <w:tcPr>
            <w:tcW w:w="442" w:type="dxa"/>
            <w:vAlign w:val="center"/>
          </w:tcPr>
          <w:p w:rsidR="004C187F" w:rsidRDefault="005E14EE">
            <w:pPr>
              <w:jc w:val="center"/>
              <w:rPr>
                <w:sz w:val="18"/>
                <w:szCs w:val="18"/>
              </w:rPr>
            </w:pPr>
            <w:r>
              <w:rPr>
                <w:rFonts w:hint="eastAsia"/>
                <w:sz w:val="18"/>
                <w:szCs w:val="18"/>
              </w:rPr>
              <w:t>5</w:t>
            </w:r>
          </w:p>
        </w:tc>
        <w:tc>
          <w:tcPr>
            <w:tcW w:w="886" w:type="dxa"/>
            <w:vAlign w:val="center"/>
          </w:tcPr>
          <w:p w:rsidR="004C187F" w:rsidRDefault="005E14EE">
            <w:pPr>
              <w:jc w:val="center"/>
              <w:rPr>
                <w:rFonts w:ascii="宋体" w:hAnsi="宋体" w:cs="宋体"/>
                <w:sz w:val="18"/>
                <w:szCs w:val="18"/>
              </w:rPr>
            </w:pPr>
            <w:r>
              <w:rPr>
                <w:rFonts w:ascii="宋体" w:hAnsi="宋体" w:cs="宋体" w:hint="eastAsia"/>
                <w:sz w:val="18"/>
                <w:szCs w:val="18"/>
              </w:rPr>
              <w:t>李国珍</w:t>
            </w:r>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1973-04</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会计师经济师</w:t>
            </w:r>
          </w:p>
        </w:tc>
        <w:tc>
          <w:tcPr>
            <w:tcW w:w="1080" w:type="dxa"/>
          </w:tcPr>
          <w:p w:rsidR="004C187F" w:rsidRDefault="005E14EE">
            <w:pPr>
              <w:jc w:val="center"/>
              <w:rPr>
                <w:sz w:val="18"/>
                <w:szCs w:val="18"/>
              </w:rPr>
            </w:pPr>
            <w:r>
              <w:rPr>
                <w:rFonts w:hint="eastAsia"/>
                <w:sz w:val="18"/>
                <w:szCs w:val="18"/>
              </w:rPr>
              <w:t>税费计算与申报、</w:t>
            </w:r>
          </w:p>
          <w:p w:rsidR="004C187F" w:rsidRDefault="005E14EE">
            <w:pPr>
              <w:jc w:val="center"/>
              <w:rPr>
                <w:sz w:val="18"/>
                <w:szCs w:val="18"/>
              </w:rPr>
            </w:pPr>
            <w:r>
              <w:rPr>
                <w:rFonts w:hint="eastAsia"/>
                <w:sz w:val="18"/>
                <w:szCs w:val="18"/>
              </w:rPr>
              <w:t>成本核算与管理</w:t>
            </w:r>
          </w:p>
        </w:tc>
        <w:tc>
          <w:tcPr>
            <w:tcW w:w="126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太原理工大学继续教育学院晋城分院</w:t>
            </w:r>
          </w:p>
        </w:tc>
        <w:tc>
          <w:tcPr>
            <w:tcW w:w="72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培训专家</w:t>
            </w:r>
          </w:p>
        </w:tc>
        <w:tc>
          <w:tcPr>
            <w:tcW w:w="144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《税收基础》、《成本会计》的教学、负责历届毕业生的毕业设计工作</w:t>
            </w:r>
          </w:p>
        </w:tc>
      </w:tr>
      <w:tr w:rsidR="004C187F">
        <w:trPr>
          <w:trHeight w:val="131"/>
        </w:trPr>
        <w:tc>
          <w:tcPr>
            <w:tcW w:w="442" w:type="dxa"/>
            <w:vAlign w:val="center"/>
          </w:tcPr>
          <w:p w:rsidR="004C187F" w:rsidRDefault="005E14EE">
            <w:pPr>
              <w:jc w:val="center"/>
              <w:rPr>
                <w:sz w:val="18"/>
                <w:szCs w:val="18"/>
              </w:rPr>
            </w:pPr>
            <w:r>
              <w:rPr>
                <w:rFonts w:hint="eastAsia"/>
                <w:sz w:val="18"/>
                <w:szCs w:val="18"/>
              </w:rPr>
              <w:t>6</w:t>
            </w:r>
          </w:p>
        </w:tc>
        <w:tc>
          <w:tcPr>
            <w:tcW w:w="886" w:type="dxa"/>
            <w:vAlign w:val="center"/>
          </w:tcPr>
          <w:p w:rsidR="004C187F" w:rsidRDefault="005E14EE">
            <w:pPr>
              <w:jc w:val="center"/>
              <w:rPr>
                <w:rFonts w:ascii="宋体" w:hAnsi="宋体" w:cs="宋体"/>
                <w:sz w:val="18"/>
                <w:szCs w:val="18"/>
              </w:rPr>
            </w:pPr>
            <w:r>
              <w:rPr>
                <w:rFonts w:ascii="宋体" w:hAnsi="宋体" w:cs="宋体" w:hint="eastAsia"/>
                <w:sz w:val="18"/>
                <w:szCs w:val="18"/>
              </w:rPr>
              <w:t>陈晋玲</w:t>
            </w:r>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1975-10</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博士</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副教授</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统计师</w:t>
            </w:r>
          </w:p>
        </w:tc>
        <w:tc>
          <w:tcPr>
            <w:tcW w:w="1080" w:type="dxa"/>
            <w:vAlign w:val="center"/>
          </w:tcPr>
          <w:p w:rsidR="004C187F" w:rsidRDefault="005E14EE">
            <w:pPr>
              <w:jc w:val="center"/>
              <w:rPr>
                <w:sz w:val="18"/>
                <w:szCs w:val="18"/>
              </w:rPr>
            </w:pPr>
            <w:r>
              <w:rPr>
                <w:rFonts w:hint="eastAsia"/>
                <w:sz w:val="18"/>
                <w:szCs w:val="18"/>
              </w:rPr>
              <w:t>统计学基础理论与实务、</w:t>
            </w:r>
          </w:p>
          <w:p w:rsidR="004C187F" w:rsidRDefault="005E14EE">
            <w:pPr>
              <w:jc w:val="center"/>
              <w:rPr>
                <w:sz w:val="18"/>
                <w:szCs w:val="18"/>
              </w:rPr>
            </w:pPr>
            <w:r>
              <w:rPr>
                <w:rFonts w:hint="eastAsia"/>
                <w:sz w:val="18"/>
                <w:szCs w:val="18"/>
              </w:rPr>
              <w:t>管理会计基础</w:t>
            </w:r>
          </w:p>
        </w:tc>
        <w:tc>
          <w:tcPr>
            <w:tcW w:w="126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山西名锦居家服饰有限公司</w:t>
            </w:r>
          </w:p>
        </w:tc>
        <w:tc>
          <w:tcPr>
            <w:tcW w:w="72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营销顾问</w:t>
            </w:r>
          </w:p>
        </w:tc>
        <w:tc>
          <w:tcPr>
            <w:tcW w:w="1440" w:type="dxa"/>
            <w:vAlign w:val="center"/>
          </w:tcPr>
          <w:p w:rsidR="004C187F" w:rsidRDefault="005E14EE">
            <w:pPr>
              <w:widowControl/>
              <w:rPr>
                <w:rFonts w:ascii="宋体" w:hAnsi="宋体"/>
                <w:kern w:val="0"/>
                <w:sz w:val="18"/>
                <w:szCs w:val="18"/>
              </w:rPr>
            </w:pPr>
            <w:r>
              <w:rPr>
                <w:rFonts w:ascii="宋体" w:hAnsi="宋体" w:hint="eastAsia"/>
                <w:kern w:val="0"/>
                <w:sz w:val="18"/>
                <w:szCs w:val="18"/>
              </w:rPr>
              <w:t>营销方案的策划</w:t>
            </w:r>
          </w:p>
          <w:p w:rsidR="004C187F" w:rsidRDefault="005E14EE">
            <w:pPr>
              <w:widowControl/>
              <w:rPr>
                <w:rFonts w:ascii="宋体" w:hAnsi="宋体"/>
                <w:kern w:val="0"/>
                <w:sz w:val="18"/>
                <w:szCs w:val="18"/>
              </w:rPr>
            </w:pPr>
            <w:r>
              <w:rPr>
                <w:rFonts w:ascii="宋体" w:hAnsi="宋体" w:hint="eastAsia"/>
                <w:kern w:val="0"/>
                <w:sz w:val="18"/>
                <w:szCs w:val="18"/>
              </w:rPr>
              <w:t>市场信息的收集和分析</w:t>
            </w:r>
          </w:p>
        </w:tc>
      </w:tr>
      <w:tr w:rsidR="004C187F">
        <w:trPr>
          <w:trHeight w:val="131"/>
        </w:trPr>
        <w:tc>
          <w:tcPr>
            <w:tcW w:w="442" w:type="dxa"/>
            <w:vAlign w:val="center"/>
          </w:tcPr>
          <w:p w:rsidR="004C187F" w:rsidRDefault="005E14EE">
            <w:pPr>
              <w:jc w:val="center"/>
              <w:rPr>
                <w:sz w:val="18"/>
                <w:szCs w:val="18"/>
              </w:rPr>
            </w:pPr>
            <w:r>
              <w:rPr>
                <w:rFonts w:hint="eastAsia"/>
                <w:sz w:val="18"/>
                <w:szCs w:val="18"/>
              </w:rPr>
              <w:t>7</w:t>
            </w:r>
          </w:p>
        </w:tc>
        <w:tc>
          <w:tcPr>
            <w:tcW w:w="886" w:type="dxa"/>
            <w:vAlign w:val="center"/>
          </w:tcPr>
          <w:p w:rsidR="004C187F" w:rsidRDefault="005E14EE">
            <w:pPr>
              <w:jc w:val="center"/>
              <w:rPr>
                <w:rFonts w:ascii="宋体" w:hAnsi="宋体" w:cs="宋体"/>
                <w:sz w:val="18"/>
                <w:szCs w:val="18"/>
              </w:rPr>
            </w:pPr>
            <w:r>
              <w:rPr>
                <w:rFonts w:ascii="宋体" w:hAnsi="宋体" w:cs="宋体" w:hint="eastAsia"/>
                <w:sz w:val="18"/>
                <w:szCs w:val="18"/>
              </w:rPr>
              <w:t>马建新</w:t>
            </w:r>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1975-06</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职业指导师</w:t>
            </w:r>
          </w:p>
        </w:tc>
        <w:tc>
          <w:tcPr>
            <w:tcW w:w="1080" w:type="dxa"/>
            <w:vAlign w:val="center"/>
          </w:tcPr>
          <w:p w:rsidR="004C187F" w:rsidRDefault="005E14EE">
            <w:pPr>
              <w:jc w:val="center"/>
              <w:rPr>
                <w:sz w:val="18"/>
                <w:szCs w:val="18"/>
              </w:rPr>
            </w:pPr>
            <w:r>
              <w:rPr>
                <w:rFonts w:hint="eastAsia"/>
                <w:sz w:val="18"/>
                <w:szCs w:val="18"/>
              </w:rPr>
              <w:t>管理学</w:t>
            </w:r>
          </w:p>
        </w:tc>
        <w:tc>
          <w:tcPr>
            <w:tcW w:w="126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高平米山煤矿</w:t>
            </w:r>
          </w:p>
        </w:tc>
        <w:tc>
          <w:tcPr>
            <w:tcW w:w="72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管理顾问</w:t>
            </w:r>
          </w:p>
        </w:tc>
        <w:tc>
          <w:tcPr>
            <w:tcW w:w="1440" w:type="dxa"/>
            <w:vAlign w:val="center"/>
          </w:tcPr>
          <w:p w:rsidR="004C187F" w:rsidRDefault="005E14EE">
            <w:pPr>
              <w:widowControl/>
              <w:rPr>
                <w:rFonts w:ascii="宋体" w:hAnsi="宋体"/>
                <w:kern w:val="0"/>
                <w:sz w:val="18"/>
                <w:szCs w:val="18"/>
              </w:rPr>
            </w:pPr>
            <w:r>
              <w:rPr>
                <w:rFonts w:ascii="宋体" w:hAnsi="宋体" w:hint="eastAsia"/>
                <w:kern w:val="0"/>
                <w:sz w:val="18"/>
                <w:szCs w:val="18"/>
              </w:rPr>
              <w:t>管理制度的修订人力资源统筹管理</w:t>
            </w:r>
          </w:p>
        </w:tc>
      </w:tr>
      <w:tr w:rsidR="004C187F">
        <w:trPr>
          <w:trHeight w:val="131"/>
        </w:trPr>
        <w:tc>
          <w:tcPr>
            <w:tcW w:w="442" w:type="dxa"/>
            <w:vAlign w:val="center"/>
          </w:tcPr>
          <w:p w:rsidR="004C187F" w:rsidRDefault="005E14EE">
            <w:pPr>
              <w:jc w:val="center"/>
              <w:rPr>
                <w:sz w:val="18"/>
                <w:szCs w:val="18"/>
              </w:rPr>
            </w:pPr>
            <w:r>
              <w:rPr>
                <w:rFonts w:hint="eastAsia"/>
                <w:sz w:val="18"/>
                <w:szCs w:val="18"/>
              </w:rPr>
              <w:t>8</w:t>
            </w:r>
          </w:p>
        </w:tc>
        <w:tc>
          <w:tcPr>
            <w:tcW w:w="886" w:type="dxa"/>
            <w:vAlign w:val="center"/>
          </w:tcPr>
          <w:p w:rsidR="004C187F" w:rsidRDefault="005E14EE">
            <w:pPr>
              <w:jc w:val="center"/>
              <w:rPr>
                <w:rFonts w:ascii="宋体" w:hAnsi="宋体" w:cs="宋体"/>
                <w:sz w:val="18"/>
                <w:szCs w:val="18"/>
              </w:rPr>
            </w:pPr>
            <w:r>
              <w:rPr>
                <w:rFonts w:ascii="宋体" w:hAnsi="宋体" w:cs="宋体" w:hint="eastAsia"/>
                <w:sz w:val="18"/>
                <w:szCs w:val="18"/>
              </w:rPr>
              <w:t>王胜利</w:t>
            </w:r>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1969-10</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4C187F" w:rsidRDefault="005E14EE">
            <w:pPr>
              <w:rPr>
                <w:rFonts w:ascii="宋体" w:hAnsi="宋体" w:cs="宋体"/>
                <w:sz w:val="18"/>
                <w:szCs w:val="18"/>
              </w:rPr>
            </w:pPr>
            <w:r>
              <w:rPr>
                <w:rFonts w:ascii="宋体" w:hAnsi="宋体" w:cs="宋体" w:hint="eastAsia"/>
                <w:sz w:val="18"/>
                <w:szCs w:val="18"/>
              </w:rPr>
              <w:t>学士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注册会计师</w:t>
            </w:r>
          </w:p>
          <w:p w:rsidR="004C187F" w:rsidRDefault="005E14EE">
            <w:pPr>
              <w:jc w:val="center"/>
              <w:rPr>
                <w:rFonts w:ascii="宋体" w:hAnsi="宋体" w:cs="宋体"/>
                <w:sz w:val="18"/>
                <w:szCs w:val="18"/>
              </w:rPr>
            </w:pPr>
            <w:r>
              <w:rPr>
                <w:rFonts w:ascii="宋体" w:hAnsi="宋体" w:cs="宋体" w:hint="eastAsia"/>
                <w:sz w:val="18"/>
                <w:szCs w:val="18"/>
              </w:rPr>
              <w:t>执业律师证</w:t>
            </w:r>
          </w:p>
        </w:tc>
        <w:tc>
          <w:tcPr>
            <w:tcW w:w="1080" w:type="dxa"/>
            <w:vAlign w:val="center"/>
          </w:tcPr>
          <w:p w:rsidR="004C187F" w:rsidRDefault="005E14EE">
            <w:pPr>
              <w:jc w:val="center"/>
              <w:rPr>
                <w:sz w:val="18"/>
                <w:szCs w:val="18"/>
              </w:rPr>
            </w:pPr>
            <w:r>
              <w:rPr>
                <w:rFonts w:hint="eastAsia"/>
                <w:sz w:val="18"/>
                <w:szCs w:val="18"/>
              </w:rPr>
              <w:t>企业经济业务核算</w:t>
            </w:r>
          </w:p>
        </w:tc>
        <w:tc>
          <w:tcPr>
            <w:tcW w:w="126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阳城柏山煤矿</w:t>
            </w:r>
          </w:p>
          <w:p w:rsidR="004C187F" w:rsidRDefault="004C187F">
            <w:pPr>
              <w:widowControl/>
              <w:spacing w:line="0" w:lineRule="atLeast"/>
              <w:rPr>
                <w:rFonts w:ascii="宋体" w:hAnsi="宋体" w:cs="宋体"/>
                <w:kern w:val="0"/>
                <w:sz w:val="18"/>
                <w:szCs w:val="18"/>
              </w:rPr>
            </w:pPr>
          </w:p>
        </w:tc>
        <w:tc>
          <w:tcPr>
            <w:tcW w:w="72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财务顾问</w:t>
            </w:r>
          </w:p>
        </w:tc>
        <w:tc>
          <w:tcPr>
            <w:tcW w:w="144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规范公司财务制度、岗位职责</w:t>
            </w:r>
          </w:p>
        </w:tc>
      </w:tr>
      <w:tr w:rsidR="004C187F">
        <w:trPr>
          <w:trHeight w:val="131"/>
        </w:trPr>
        <w:tc>
          <w:tcPr>
            <w:tcW w:w="442" w:type="dxa"/>
            <w:vAlign w:val="center"/>
          </w:tcPr>
          <w:p w:rsidR="004C187F" w:rsidRDefault="005E14EE">
            <w:pPr>
              <w:jc w:val="center"/>
              <w:rPr>
                <w:sz w:val="18"/>
                <w:szCs w:val="18"/>
              </w:rPr>
            </w:pPr>
            <w:r>
              <w:rPr>
                <w:rFonts w:hint="eastAsia"/>
                <w:sz w:val="18"/>
                <w:szCs w:val="18"/>
              </w:rPr>
              <w:t>9</w:t>
            </w:r>
          </w:p>
        </w:tc>
        <w:tc>
          <w:tcPr>
            <w:tcW w:w="886" w:type="dxa"/>
            <w:vAlign w:val="center"/>
          </w:tcPr>
          <w:p w:rsidR="004C187F" w:rsidRDefault="005E14EE">
            <w:pPr>
              <w:jc w:val="center"/>
              <w:rPr>
                <w:rFonts w:ascii="宋体" w:hAnsi="宋体" w:cs="宋体"/>
                <w:sz w:val="18"/>
                <w:szCs w:val="18"/>
              </w:rPr>
            </w:pPr>
            <w:r>
              <w:rPr>
                <w:rFonts w:ascii="宋体" w:hAnsi="宋体" w:cs="宋体" w:hint="eastAsia"/>
                <w:sz w:val="18"/>
                <w:szCs w:val="18"/>
              </w:rPr>
              <w:t>赵育琴</w:t>
            </w:r>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1977-11</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注册会计师</w:t>
            </w:r>
          </w:p>
        </w:tc>
        <w:tc>
          <w:tcPr>
            <w:tcW w:w="1080" w:type="dxa"/>
            <w:vAlign w:val="center"/>
          </w:tcPr>
          <w:p w:rsidR="004C187F" w:rsidRDefault="005E14EE">
            <w:pPr>
              <w:jc w:val="center"/>
              <w:rPr>
                <w:sz w:val="18"/>
                <w:szCs w:val="18"/>
              </w:rPr>
            </w:pPr>
            <w:r>
              <w:rPr>
                <w:rFonts w:hint="eastAsia"/>
                <w:sz w:val="18"/>
                <w:szCs w:val="18"/>
              </w:rPr>
              <w:t>中小企业财务管理实务</w:t>
            </w:r>
          </w:p>
        </w:tc>
        <w:tc>
          <w:tcPr>
            <w:tcW w:w="1260" w:type="dxa"/>
            <w:vAlign w:val="center"/>
          </w:tcPr>
          <w:p w:rsidR="004C187F" w:rsidRDefault="005E14EE">
            <w:pPr>
              <w:widowControl/>
              <w:spacing w:line="0" w:lineRule="atLeast"/>
              <w:rPr>
                <w:rFonts w:ascii="宋体" w:hAnsi="宋体" w:cs="宋体"/>
                <w:kern w:val="0"/>
                <w:sz w:val="18"/>
                <w:szCs w:val="18"/>
              </w:rPr>
            </w:pPr>
            <w:proofErr w:type="gramStart"/>
            <w:r>
              <w:rPr>
                <w:rFonts w:ascii="宋体" w:hAnsi="宋体" w:cs="宋体" w:hint="eastAsia"/>
                <w:kern w:val="0"/>
                <w:sz w:val="18"/>
                <w:szCs w:val="18"/>
              </w:rPr>
              <w:t>富景实业</w:t>
            </w:r>
            <w:proofErr w:type="gramEnd"/>
            <w:r>
              <w:rPr>
                <w:rFonts w:ascii="宋体" w:hAnsi="宋体" w:cs="宋体" w:hint="eastAsia"/>
                <w:kern w:val="0"/>
                <w:sz w:val="18"/>
                <w:szCs w:val="18"/>
              </w:rPr>
              <w:t>有限公司</w:t>
            </w:r>
          </w:p>
        </w:tc>
        <w:tc>
          <w:tcPr>
            <w:tcW w:w="72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财务顾问</w:t>
            </w:r>
          </w:p>
        </w:tc>
        <w:tc>
          <w:tcPr>
            <w:tcW w:w="1440" w:type="dxa"/>
            <w:vAlign w:val="center"/>
          </w:tcPr>
          <w:p w:rsidR="004C187F" w:rsidRDefault="005E14EE">
            <w:pPr>
              <w:widowControl/>
              <w:rPr>
                <w:rFonts w:ascii="宋体" w:hAnsi="宋体"/>
                <w:kern w:val="0"/>
                <w:sz w:val="18"/>
                <w:szCs w:val="18"/>
              </w:rPr>
            </w:pPr>
            <w:r>
              <w:rPr>
                <w:rFonts w:ascii="宋体" w:hAnsi="宋体" w:cs="宋体" w:hint="eastAsia"/>
                <w:kern w:val="0"/>
                <w:sz w:val="18"/>
                <w:szCs w:val="18"/>
              </w:rPr>
              <w:t>成本核算、报表编制及报送、纳税申报、缴纳</w:t>
            </w:r>
          </w:p>
        </w:tc>
      </w:tr>
      <w:tr w:rsidR="004C187F">
        <w:trPr>
          <w:trHeight w:val="131"/>
        </w:trPr>
        <w:tc>
          <w:tcPr>
            <w:tcW w:w="442" w:type="dxa"/>
            <w:vAlign w:val="center"/>
          </w:tcPr>
          <w:p w:rsidR="004C187F" w:rsidRDefault="005E14EE">
            <w:pPr>
              <w:jc w:val="center"/>
              <w:rPr>
                <w:sz w:val="18"/>
                <w:szCs w:val="18"/>
              </w:rPr>
            </w:pPr>
            <w:r>
              <w:rPr>
                <w:rFonts w:hint="eastAsia"/>
                <w:sz w:val="18"/>
                <w:szCs w:val="18"/>
              </w:rPr>
              <w:t>10</w:t>
            </w:r>
          </w:p>
        </w:tc>
        <w:tc>
          <w:tcPr>
            <w:tcW w:w="886" w:type="dxa"/>
            <w:vAlign w:val="center"/>
          </w:tcPr>
          <w:p w:rsidR="004C187F" w:rsidRDefault="005E14EE">
            <w:pPr>
              <w:jc w:val="center"/>
              <w:rPr>
                <w:rFonts w:ascii="宋体" w:hAnsi="宋体" w:cs="宋体"/>
                <w:sz w:val="18"/>
                <w:szCs w:val="18"/>
              </w:rPr>
            </w:pPr>
            <w:r>
              <w:rPr>
                <w:rFonts w:ascii="宋体" w:hAnsi="宋体" w:cs="宋体" w:hint="eastAsia"/>
                <w:sz w:val="18"/>
                <w:szCs w:val="18"/>
              </w:rPr>
              <w:t>袁双龙</w:t>
            </w:r>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1976-02</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助教</w:t>
            </w:r>
          </w:p>
        </w:tc>
        <w:tc>
          <w:tcPr>
            <w:tcW w:w="900" w:type="dxa"/>
            <w:vAlign w:val="center"/>
          </w:tcPr>
          <w:p w:rsidR="004C187F" w:rsidRDefault="005E14EE">
            <w:pPr>
              <w:jc w:val="center"/>
              <w:rPr>
                <w:rFonts w:ascii="宋体" w:hAnsi="宋体" w:cs="宋体"/>
                <w:sz w:val="18"/>
                <w:szCs w:val="18"/>
              </w:rPr>
            </w:pPr>
            <w:r>
              <w:rPr>
                <w:rFonts w:ascii="宋体" w:hAnsi="宋体" w:hint="eastAsia"/>
                <w:sz w:val="18"/>
                <w:szCs w:val="18"/>
              </w:rPr>
              <w:t>SIYB培训师</w:t>
            </w:r>
          </w:p>
        </w:tc>
        <w:tc>
          <w:tcPr>
            <w:tcW w:w="1080" w:type="dxa"/>
          </w:tcPr>
          <w:p w:rsidR="004C187F" w:rsidRDefault="005E14EE">
            <w:pPr>
              <w:jc w:val="center"/>
              <w:rPr>
                <w:sz w:val="18"/>
                <w:szCs w:val="18"/>
              </w:rPr>
            </w:pPr>
            <w:r>
              <w:rPr>
                <w:rFonts w:hint="eastAsia"/>
                <w:sz w:val="18"/>
                <w:szCs w:val="18"/>
              </w:rPr>
              <w:t>会计信息化实训</w:t>
            </w:r>
          </w:p>
        </w:tc>
        <w:tc>
          <w:tcPr>
            <w:tcW w:w="126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晋城</w:t>
            </w:r>
            <w:proofErr w:type="gramStart"/>
            <w:r>
              <w:rPr>
                <w:rFonts w:ascii="宋体" w:hAnsi="宋体" w:cs="宋体" w:hint="eastAsia"/>
                <w:kern w:val="0"/>
                <w:sz w:val="18"/>
                <w:szCs w:val="18"/>
              </w:rPr>
              <w:t>恒</w:t>
            </w:r>
            <w:proofErr w:type="gramEnd"/>
            <w:r>
              <w:rPr>
                <w:rFonts w:ascii="宋体" w:hAnsi="宋体" w:cs="宋体" w:hint="eastAsia"/>
                <w:kern w:val="0"/>
                <w:sz w:val="18"/>
                <w:szCs w:val="18"/>
              </w:rPr>
              <w:t>盛联合会计师事务所</w:t>
            </w:r>
          </w:p>
        </w:tc>
        <w:tc>
          <w:tcPr>
            <w:tcW w:w="72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咨询部</w:t>
            </w:r>
          </w:p>
        </w:tc>
        <w:tc>
          <w:tcPr>
            <w:tcW w:w="1440" w:type="dxa"/>
            <w:vAlign w:val="center"/>
          </w:tcPr>
          <w:p w:rsidR="004C187F" w:rsidRDefault="005E14EE">
            <w:pPr>
              <w:widowControl/>
              <w:rPr>
                <w:rFonts w:ascii="宋体" w:hAnsi="宋体"/>
                <w:kern w:val="0"/>
                <w:sz w:val="18"/>
                <w:szCs w:val="18"/>
              </w:rPr>
            </w:pPr>
            <w:r>
              <w:rPr>
                <w:rFonts w:ascii="宋体" w:hAnsi="宋体" w:cs="宋体" w:hint="eastAsia"/>
                <w:kern w:val="0"/>
                <w:sz w:val="18"/>
                <w:szCs w:val="18"/>
              </w:rPr>
              <w:t>财务咨询、审计、验资</w:t>
            </w:r>
          </w:p>
        </w:tc>
      </w:tr>
      <w:tr w:rsidR="004C187F">
        <w:trPr>
          <w:trHeight w:val="131"/>
        </w:trPr>
        <w:tc>
          <w:tcPr>
            <w:tcW w:w="442" w:type="dxa"/>
            <w:vAlign w:val="center"/>
          </w:tcPr>
          <w:p w:rsidR="004C187F" w:rsidRDefault="005E14EE">
            <w:pPr>
              <w:jc w:val="center"/>
              <w:rPr>
                <w:sz w:val="18"/>
                <w:szCs w:val="18"/>
              </w:rPr>
            </w:pPr>
            <w:r>
              <w:rPr>
                <w:rFonts w:hint="eastAsia"/>
                <w:sz w:val="18"/>
                <w:szCs w:val="18"/>
              </w:rPr>
              <w:lastRenderedPageBreak/>
              <w:t>11</w:t>
            </w:r>
          </w:p>
        </w:tc>
        <w:tc>
          <w:tcPr>
            <w:tcW w:w="886" w:type="dxa"/>
            <w:vAlign w:val="center"/>
          </w:tcPr>
          <w:p w:rsidR="004C187F" w:rsidRDefault="005E14EE">
            <w:pPr>
              <w:jc w:val="center"/>
              <w:rPr>
                <w:rFonts w:ascii="宋体" w:hAnsi="宋体" w:cs="宋体"/>
                <w:sz w:val="18"/>
                <w:szCs w:val="18"/>
              </w:rPr>
            </w:pPr>
            <w:proofErr w:type="gramStart"/>
            <w:r>
              <w:rPr>
                <w:rFonts w:ascii="宋体" w:hAnsi="宋体" w:cs="宋体" w:hint="eastAsia"/>
                <w:sz w:val="18"/>
                <w:szCs w:val="18"/>
              </w:rPr>
              <w:t>元丽星</w:t>
            </w:r>
            <w:proofErr w:type="gramEnd"/>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1977-05</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副教授</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会计师</w:t>
            </w:r>
          </w:p>
          <w:p w:rsidR="004C187F" w:rsidRDefault="005E14EE">
            <w:pPr>
              <w:jc w:val="center"/>
              <w:rPr>
                <w:rFonts w:ascii="宋体" w:hAnsi="宋体" w:cs="宋体"/>
                <w:sz w:val="18"/>
                <w:szCs w:val="18"/>
              </w:rPr>
            </w:pPr>
            <w:r>
              <w:rPr>
                <w:rFonts w:ascii="宋体" w:hAnsi="宋体" w:cs="宋体" w:hint="eastAsia"/>
                <w:sz w:val="18"/>
                <w:szCs w:val="18"/>
              </w:rPr>
              <w:t>经济师</w:t>
            </w:r>
          </w:p>
        </w:tc>
        <w:tc>
          <w:tcPr>
            <w:tcW w:w="1080" w:type="dxa"/>
          </w:tcPr>
          <w:p w:rsidR="004C187F" w:rsidRDefault="005E14EE">
            <w:pPr>
              <w:jc w:val="center"/>
              <w:rPr>
                <w:sz w:val="18"/>
                <w:szCs w:val="18"/>
              </w:rPr>
            </w:pPr>
            <w:r>
              <w:rPr>
                <w:rFonts w:hint="eastAsia"/>
                <w:sz w:val="18"/>
                <w:szCs w:val="18"/>
              </w:rPr>
              <w:t>会计信息化实训、</w:t>
            </w:r>
          </w:p>
          <w:p w:rsidR="004C187F" w:rsidRDefault="005E14EE">
            <w:pPr>
              <w:jc w:val="center"/>
              <w:rPr>
                <w:sz w:val="18"/>
                <w:szCs w:val="18"/>
              </w:rPr>
            </w:pPr>
            <w:r>
              <w:rPr>
                <w:rFonts w:hint="eastAsia"/>
                <w:sz w:val="18"/>
                <w:szCs w:val="18"/>
              </w:rPr>
              <w:t>成本核算与管理</w:t>
            </w:r>
          </w:p>
        </w:tc>
        <w:tc>
          <w:tcPr>
            <w:tcW w:w="126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太原理工大学继续教育学院晋城分院</w:t>
            </w:r>
          </w:p>
        </w:tc>
        <w:tc>
          <w:tcPr>
            <w:tcW w:w="72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培训专家</w:t>
            </w:r>
          </w:p>
        </w:tc>
        <w:tc>
          <w:tcPr>
            <w:tcW w:w="1440" w:type="dxa"/>
            <w:vAlign w:val="center"/>
          </w:tcPr>
          <w:p w:rsidR="004C187F" w:rsidRDefault="005E14EE">
            <w:pPr>
              <w:widowControl/>
              <w:rPr>
                <w:rFonts w:ascii="宋体" w:hAnsi="宋体"/>
                <w:kern w:val="0"/>
                <w:sz w:val="18"/>
                <w:szCs w:val="18"/>
              </w:rPr>
            </w:pPr>
            <w:r>
              <w:rPr>
                <w:rFonts w:ascii="宋体" w:hAnsi="宋体" w:cs="宋体" w:hint="eastAsia"/>
                <w:kern w:val="0"/>
                <w:sz w:val="18"/>
                <w:szCs w:val="18"/>
              </w:rPr>
              <w:t>《基础会计》、《成本会计》的教学、负责历届毕业生的毕业设计工作</w:t>
            </w:r>
          </w:p>
        </w:tc>
      </w:tr>
      <w:tr w:rsidR="004C187F">
        <w:trPr>
          <w:trHeight w:val="131"/>
        </w:trPr>
        <w:tc>
          <w:tcPr>
            <w:tcW w:w="442" w:type="dxa"/>
            <w:vAlign w:val="center"/>
          </w:tcPr>
          <w:p w:rsidR="004C187F" w:rsidRDefault="005E14EE">
            <w:pPr>
              <w:jc w:val="center"/>
              <w:rPr>
                <w:sz w:val="18"/>
                <w:szCs w:val="18"/>
              </w:rPr>
            </w:pPr>
            <w:r>
              <w:rPr>
                <w:rFonts w:hint="eastAsia"/>
                <w:sz w:val="18"/>
                <w:szCs w:val="18"/>
              </w:rPr>
              <w:t>12</w:t>
            </w:r>
          </w:p>
        </w:tc>
        <w:tc>
          <w:tcPr>
            <w:tcW w:w="886" w:type="dxa"/>
            <w:vAlign w:val="center"/>
          </w:tcPr>
          <w:p w:rsidR="004C187F" w:rsidRDefault="005E14EE">
            <w:pPr>
              <w:jc w:val="center"/>
              <w:rPr>
                <w:rFonts w:ascii="宋体" w:hAnsi="宋体" w:cs="宋体"/>
                <w:sz w:val="18"/>
                <w:szCs w:val="18"/>
              </w:rPr>
            </w:pPr>
            <w:r>
              <w:rPr>
                <w:rFonts w:ascii="宋体" w:hAnsi="宋体" w:cs="宋体" w:hint="eastAsia"/>
                <w:sz w:val="18"/>
                <w:szCs w:val="18"/>
              </w:rPr>
              <w:t>樊英英</w:t>
            </w:r>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1978-03</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会计师</w:t>
            </w:r>
          </w:p>
          <w:p w:rsidR="004C187F" w:rsidRDefault="005E14EE">
            <w:pPr>
              <w:jc w:val="center"/>
              <w:rPr>
                <w:rFonts w:ascii="宋体" w:hAnsi="宋体" w:cs="宋体"/>
                <w:sz w:val="18"/>
                <w:szCs w:val="18"/>
              </w:rPr>
            </w:pPr>
            <w:r>
              <w:rPr>
                <w:rFonts w:ascii="宋体" w:hAnsi="宋体" w:cs="宋体" w:hint="eastAsia"/>
                <w:sz w:val="18"/>
                <w:szCs w:val="18"/>
              </w:rPr>
              <w:t>经济师</w:t>
            </w:r>
          </w:p>
        </w:tc>
        <w:tc>
          <w:tcPr>
            <w:tcW w:w="1080" w:type="dxa"/>
          </w:tcPr>
          <w:p w:rsidR="004C187F" w:rsidRDefault="005E14EE">
            <w:pPr>
              <w:jc w:val="center"/>
              <w:rPr>
                <w:sz w:val="18"/>
                <w:szCs w:val="18"/>
              </w:rPr>
            </w:pPr>
            <w:r>
              <w:rPr>
                <w:rFonts w:hint="eastAsia"/>
                <w:sz w:val="18"/>
                <w:szCs w:val="18"/>
              </w:rPr>
              <w:t>出纳岗位实务</w:t>
            </w:r>
          </w:p>
          <w:p w:rsidR="004C187F" w:rsidRDefault="005E14EE">
            <w:pPr>
              <w:jc w:val="center"/>
              <w:rPr>
                <w:sz w:val="18"/>
                <w:szCs w:val="18"/>
              </w:rPr>
            </w:pPr>
            <w:r>
              <w:rPr>
                <w:rFonts w:hint="eastAsia"/>
                <w:sz w:val="18"/>
                <w:szCs w:val="18"/>
              </w:rPr>
              <w:t>会计岗位综合实训</w:t>
            </w:r>
          </w:p>
        </w:tc>
        <w:tc>
          <w:tcPr>
            <w:tcW w:w="126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晋城长江实业有限公司</w:t>
            </w:r>
          </w:p>
        </w:tc>
        <w:tc>
          <w:tcPr>
            <w:tcW w:w="72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财务总监助理</w:t>
            </w:r>
          </w:p>
        </w:tc>
        <w:tc>
          <w:tcPr>
            <w:tcW w:w="144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审计业务</w:t>
            </w:r>
          </w:p>
        </w:tc>
      </w:tr>
      <w:tr w:rsidR="004C187F">
        <w:trPr>
          <w:trHeight w:val="131"/>
        </w:trPr>
        <w:tc>
          <w:tcPr>
            <w:tcW w:w="442" w:type="dxa"/>
            <w:vAlign w:val="center"/>
          </w:tcPr>
          <w:p w:rsidR="004C187F" w:rsidRDefault="005E14EE">
            <w:pPr>
              <w:jc w:val="center"/>
              <w:rPr>
                <w:sz w:val="18"/>
                <w:szCs w:val="18"/>
              </w:rPr>
            </w:pPr>
            <w:r>
              <w:rPr>
                <w:rFonts w:hint="eastAsia"/>
                <w:sz w:val="18"/>
                <w:szCs w:val="18"/>
              </w:rPr>
              <w:t>13</w:t>
            </w:r>
          </w:p>
        </w:tc>
        <w:tc>
          <w:tcPr>
            <w:tcW w:w="886" w:type="dxa"/>
            <w:vAlign w:val="center"/>
          </w:tcPr>
          <w:p w:rsidR="004C187F" w:rsidRDefault="005E14EE">
            <w:pPr>
              <w:jc w:val="center"/>
              <w:rPr>
                <w:rFonts w:ascii="宋体" w:hAnsi="宋体" w:cs="宋体"/>
                <w:sz w:val="18"/>
                <w:szCs w:val="18"/>
              </w:rPr>
            </w:pPr>
            <w:proofErr w:type="gramStart"/>
            <w:r>
              <w:rPr>
                <w:rFonts w:ascii="宋体" w:hAnsi="宋体" w:cs="宋体" w:hint="eastAsia"/>
                <w:sz w:val="18"/>
                <w:szCs w:val="18"/>
              </w:rPr>
              <w:t>悦江伟</w:t>
            </w:r>
            <w:proofErr w:type="gramEnd"/>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1978-07</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硕士研究生</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会计师</w:t>
            </w:r>
          </w:p>
        </w:tc>
        <w:tc>
          <w:tcPr>
            <w:tcW w:w="1080" w:type="dxa"/>
          </w:tcPr>
          <w:p w:rsidR="004C187F" w:rsidRDefault="005E14EE">
            <w:pPr>
              <w:jc w:val="center"/>
              <w:rPr>
                <w:sz w:val="18"/>
                <w:szCs w:val="18"/>
              </w:rPr>
            </w:pPr>
            <w:r>
              <w:rPr>
                <w:rFonts w:hint="eastAsia"/>
                <w:sz w:val="18"/>
                <w:szCs w:val="18"/>
              </w:rPr>
              <w:t>中小企业财务管理实务</w:t>
            </w:r>
          </w:p>
          <w:p w:rsidR="004C187F" w:rsidRDefault="004C187F">
            <w:pPr>
              <w:jc w:val="center"/>
              <w:rPr>
                <w:sz w:val="18"/>
                <w:szCs w:val="18"/>
              </w:rPr>
            </w:pPr>
          </w:p>
        </w:tc>
        <w:tc>
          <w:tcPr>
            <w:tcW w:w="126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高平米山煤矿</w:t>
            </w:r>
          </w:p>
        </w:tc>
        <w:tc>
          <w:tcPr>
            <w:tcW w:w="72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财务顾问</w:t>
            </w:r>
          </w:p>
        </w:tc>
        <w:tc>
          <w:tcPr>
            <w:tcW w:w="1440" w:type="dxa"/>
            <w:vAlign w:val="center"/>
          </w:tcPr>
          <w:p w:rsidR="004C187F" w:rsidRDefault="005E14EE">
            <w:pPr>
              <w:widowControl/>
              <w:rPr>
                <w:rFonts w:ascii="宋体" w:hAnsi="宋体"/>
                <w:kern w:val="0"/>
                <w:sz w:val="18"/>
                <w:szCs w:val="18"/>
              </w:rPr>
            </w:pPr>
            <w:r>
              <w:rPr>
                <w:rFonts w:ascii="宋体" w:hAnsi="宋体" w:hint="eastAsia"/>
                <w:kern w:val="0"/>
                <w:sz w:val="18"/>
                <w:szCs w:val="18"/>
              </w:rPr>
              <w:t>全面预算、财务制度完善</w:t>
            </w:r>
          </w:p>
        </w:tc>
      </w:tr>
      <w:tr w:rsidR="004C187F">
        <w:trPr>
          <w:trHeight w:val="131"/>
        </w:trPr>
        <w:tc>
          <w:tcPr>
            <w:tcW w:w="442" w:type="dxa"/>
            <w:vAlign w:val="center"/>
          </w:tcPr>
          <w:p w:rsidR="004C187F" w:rsidRDefault="005E14EE">
            <w:pPr>
              <w:jc w:val="center"/>
              <w:rPr>
                <w:sz w:val="18"/>
                <w:szCs w:val="18"/>
              </w:rPr>
            </w:pPr>
            <w:r>
              <w:rPr>
                <w:rFonts w:hint="eastAsia"/>
                <w:sz w:val="18"/>
                <w:szCs w:val="18"/>
              </w:rPr>
              <w:t>14</w:t>
            </w:r>
          </w:p>
        </w:tc>
        <w:tc>
          <w:tcPr>
            <w:tcW w:w="886" w:type="dxa"/>
            <w:vAlign w:val="center"/>
          </w:tcPr>
          <w:p w:rsidR="004C187F" w:rsidRDefault="005E14EE">
            <w:pPr>
              <w:jc w:val="center"/>
              <w:rPr>
                <w:rFonts w:ascii="宋体" w:hAnsi="宋体" w:cs="宋体"/>
                <w:sz w:val="18"/>
                <w:szCs w:val="18"/>
              </w:rPr>
            </w:pPr>
            <w:r>
              <w:rPr>
                <w:rFonts w:ascii="宋体" w:hAnsi="宋体" w:cs="宋体" w:hint="eastAsia"/>
                <w:sz w:val="18"/>
                <w:szCs w:val="18"/>
              </w:rPr>
              <w:t>朱小张</w:t>
            </w:r>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1969-11</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学士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会计师</w:t>
            </w:r>
          </w:p>
        </w:tc>
        <w:tc>
          <w:tcPr>
            <w:tcW w:w="1080" w:type="dxa"/>
          </w:tcPr>
          <w:p w:rsidR="004C187F" w:rsidRDefault="005E14EE">
            <w:pPr>
              <w:jc w:val="center"/>
              <w:rPr>
                <w:sz w:val="18"/>
                <w:szCs w:val="18"/>
              </w:rPr>
            </w:pPr>
            <w:r>
              <w:rPr>
                <w:rFonts w:hint="eastAsia"/>
                <w:sz w:val="18"/>
                <w:szCs w:val="18"/>
              </w:rPr>
              <w:t>会计信息化实训</w:t>
            </w:r>
          </w:p>
        </w:tc>
        <w:tc>
          <w:tcPr>
            <w:tcW w:w="126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晋城定坤会计师事务所</w:t>
            </w:r>
          </w:p>
        </w:tc>
        <w:tc>
          <w:tcPr>
            <w:tcW w:w="72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所长助理</w:t>
            </w:r>
          </w:p>
        </w:tc>
        <w:tc>
          <w:tcPr>
            <w:tcW w:w="1440" w:type="dxa"/>
            <w:vAlign w:val="center"/>
          </w:tcPr>
          <w:p w:rsidR="004C187F" w:rsidRDefault="005E14EE">
            <w:pPr>
              <w:widowControl/>
              <w:rPr>
                <w:rFonts w:ascii="宋体" w:hAnsi="宋体"/>
                <w:kern w:val="0"/>
                <w:sz w:val="18"/>
                <w:szCs w:val="18"/>
              </w:rPr>
            </w:pPr>
            <w:r>
              <w:rPr>
                <w:rFonts w:ascii="宋体" w:hAnsi="宋体" w:hint="eastAsia"/>
                <w:kern w:val="0"/>
                <w:sz w:val="18"/>
                <w:szCs w:val="18"/>
              </w:rPr>
              <w:t>负责帮、带实习生的岗位适应、职业能力提升</w:t>
            </w:r>
          </w:p>
        </w:tc>
      </w:tr>
      <w:tr w:rsidR="004C187F">
        <w:trPr>
          <w:trHeight w:val="131"/>
        </w:trPr>
        <w:tc>
          <w:tcPr>
            <w:tcW w:w="442" w:type="dxa"/>
            <w:vAlign w:val="center"/>
          </w:tcPr>
          <w:p w:rsidR="004C187F" w:rsidRDefault="005E14EE">
            <w:pPr>
              <w:jc w:val="center"/>
              <w:rPr>
                <w:sz w:val="18"/>
                <w:szCs w:val="18"/>
              </w:rPr>
            </w:pPr>
            <w:r>
              <w:rPr>
                <w:rFonts w:hint="eastAsia"/>
                <w:sz w:val="18"/>
                <w:szCs w:val="18"/>
              </w:rPr>
              <w:t>15</w:t>
            </w:r>
          </w:p>
        </w:tc>
        <w:tc>
          <w:tcPr>
            <w:tcW w:w="886" w:type="dxa"/>
            <w:vAlign w:val="center"/>
          </w:tcPr>
          <w:p w:rsidR="004C187F" w:rsidRDefault="005E14EE">
            <w:pPr>
              <w:jc w:val="center"/>
              <w:rPr>
                <w:rFonts w:ascii="宋体" w:hAnsi="宋体" w:cs="宋体"/>
                <w:sz w:val="18"/>
                <w:szCs w:val="18"/>
              </w:rPr>
            </w:pPr>
            <w:r>
              <w:rPr>
                <w:rFonts w:ascii="宋体" w:hAnsi="宋体" w:cs="宋体" w:hint="eastAsia"/>
                <w:sz w:val="18"/>
                <w:szCs w:val="18"/>
              </w:rPr>
              <w:t>上官加乐</w:t>
            </w:r>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1971-07</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学士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执业律师证</w:t>
            </w:r>
          </w:p>
        </w:tc>
        <w:tc>
          <w:tcPr>
            <w:tcW w:w="1080" w:type="dxa"/>
          </w:tcPr>
          <w:p w:rsidR="004C187F" w:rsidRDefault="005E14EE">
            <w:pPr>
              <w:jc w:val="center"/>
              <w:rPr>
                <w:sz w:val="18"/>
                <w:szCs w:val="18"/>
              </w:rPr>
            </w:pPr>
            <w:r>
              <w:rPr>
                <w:rFonts w:hint="eastAsia"/>
                <w:sz w:val="18"/>
                <w:szCs w:val="18"/>
              </w:rPr>
              <w:t>经济法、</w:t>
            </w:r>
          </w:p>
          <w:p w:rsidR="004C187F" w:rsidRDefault="005E14EE">
            <w:pPr>
              <w:jc w:val="center"/>
              <w:rPr>
                <w:sz w:val="18"/>
                <w:szCs w:val="18"/>
              </w:rPr>
            </w:pPr>
            <w:r>
              <w:rPr>
                <w:rFonts w:hint="eastAsia"/>
                <w:sz w:val="18"/>
                <w:szCs w:val="18"/>
              </w:rPr>
              <w:t>税费计算与申报</w:t>
            </w:r>
          </w:p>
        </w:tc>
        <w:tc>
          <w:tcPr>
            <w:tcW w:w="1260" w:type="dxa"/>
            <w:vAlign w:val="center"/>
          </w:tcPr>
          <w:p w:rsidR="004C187F" w:rsidRDefault="005E14EE">
            <w:pPr>
              <w:widowControl/>
              <w:spacing w:line="0" w:lineRule="atLeast"/>
              <w:rPr>
                <w:rFonts w:ascii="宋体" w:hAnsi="宋体"/>
                <w:sz w:val="18"/>
                <w:szCs w:val="18"/>
              </w:rPr>
            </w:pPr>
            <w:r>
              <w:rPr>
                <w:rFonts w:ascii="宋体" w:hAnsi="宋体" w:cs="宋体" w:hint="eastAsia"/>
                <w:kern w:val="0"/>
                <w:sz w:val="18"/>
                <w:szCs w:val="18"/>
              </w:rPr>
              <w:t>山西唐韵律师事务所律师</w:t>
            </w:r>
          </w:p>
        </w:tc>
        <w:tc>
          <w:tcPr>
            <w:tcW w:w="72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咨询部</w:t>
            </w:r>
          </w:p>
        </w:tc>
        <w:tc>
          <w:tcPr>
            <w:tcW w:w="144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各类经济案件的咨询</w:t>
            </w:r>
          </w:p>
        </w:tc>
      </w:tr>
      <w:tr w:rsidR="004C187F">
        <w:trPr>
          <w:trHeight w:val="131"/>
        </w:trPr>
        <w:tc>
          <w:tcPr>
            <w:tcW w:w="442" w:type="dxa"/>
            <w:vAlign w:val="center"/>
          </w:tcPr>
          <w:p w:rsidR="004C187F" w:rsidRDefault="005E14EE">
            <w:pPr>
              <w:jc w:val="center"/>
              <w:rPr>
                <w:sz w:val="18"/>
                <w:szCs w:val="18"/>
              </w:rPr>
            </w:pPr>
            <w:r>
              <w:rPr>
                <w:rFonts w:hint="eastAsia"/>
                <w:sz w:val="18"/>
                <w:szCs w:val="18"/>
              </w:rPr>
              <w:t>16</w:t>
            </w:r>
          </w:p>
        </w:tc>
        <w:tc>
          <w:tcPr>
            <w:tcW w:w="886" w:type="dxa"/>
            <w:vAlign w:val="center"/>
          </w:tcPr>
          <w:p w:rsidR="004C187F" w:rsidRDefault="005E14EE">
            <w:pPr>
              <w:jc w:val="center"/>
              <w:rPr>
                <w:rFonts w:ascii="宋体" w:hAnsi="宋体" w:cs="宋体"/>
                <w:sz w:val="18"/>
                <w:szCs w:val="18"/>
              </w:rPr>
            </w:pPr>
            <w:r>
              <w:rPr>
                <w:rFonts w:ascii="宋体" w:hAnsi="宋体" w:cs="宋体" w:hint="eastAsia"/>
                <w:sz w:val="18"/>
                <w:szCs w:val="18"/>
              </w:rPr>
              <w:t>贾燕子</w:t>
            </w:r>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1978-09</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硕士研究生</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经济师</w:t>
            </w:r>
          </w:p>
        </w:tc>
        <w:tc>
          <w:tcPr>
            <w:tcW w:w="1080" w:type="dxa"/>
          </w:tcPr>
          <w:p w:rsidR="004C187F" w:rsidRDefault="005E14EE">
            <w:pPr>
              <w:jc w:val="center"/>
              <w:rPr>
                <w:sz w:val="18"/>
                <w:szCs w:val="18"/>
              </w:rPr>
            </w:pPr>
            <w:r>
              <w:rPr>
                <w:rFonts w:hint="eastAsia"/>
                <w:sz w:val="18"/>
                <w:szCs w:val="18"/>
              </w:rPr>
              <w:t>中小企业财务管理实务、管理学</w:t>
            </w:r>
          </w:p>
        </w:tc>
        <w:tc>
          <w:tcPr>
            <w:tcW w:w="126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凤城宾馆</w:t>
            </w:r>
          </w:p>
        </w:tc>
        <w:tc>
          <w:tcPr>
            <w:tcW w:w="72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审计</w:t>
            </w:r>
          </w:p>
        </w:tc>
        <w:tc>
          <w:tcPr>
            <w:tcW w:w="1440" w:type="dxa"/>
            <w:vAlign w:val="center"/>
          </w:tcPr>
          <w:p w:rsidR="004C187F" w:rsidRDefault="005E14EE">
            <w:pPr>
              <w:widowControl/>
              <w:rPr>
                <w:rFonts w:ascii="宋体" w:hAnsi="宋体"/>
                <w:kern w:val="0"/>
                <w:sz w:val="18"/>
                <w:szCs w:val="18"/>
              </w:rPr>
            </w:pPr>
            <w:r>
              <w:rPr>
                <w:rFonts w:ascii="宋体" w:hAnsi="宋体" w:hint="eastAsia"/>
                <w:kern w:val="0"/>
                <w:sz w:val="18"/>
                <w:szCs w:val="18"/>
              </w:rPr>
              <w:t>办公室事务管理、人力资源培训</w:t>
            </w:r>
          </w:p>
        </w:tc>
      </w:tr>
      <w:tr w:rsidR="004C187F">
        <w:trPr>
          <w:trHeight w:val="131"/>
        </w:trPr>
        <w:tc>
          <w:tcPr>
            <w:tcW w:w="442" w:type="dxa"/>
            <w:vAlign w:val="center"/>
          </w:tcPr>
          <w:p w:rsidR="004C187F" w:rsidRDefault="005E14EE">
            <w:pPr>
              <w:jc w:val="center"/>
              <w:rPr>
                <w:sz w:val="18"/>
                <w:szCs w:val="18"/>
              </w:rPr>
            </w:pPr>
            <w:r>
              <w:rPr>
                <w:rFonts w:hint="eastAsia"/>
                <w:sz w:val="18"/>
                <w:szCs w:val="18"/>
              </w:rPr>
              <w:t>17</w:t>
            </w:r>
          </w:p>
        </w:tc>
        <w:tc>
          <w:tcPr>
            <w:tcW w:w="886" w:type="dxa"/>
            <w:vAlign w:val="center"/>
          </w:tcPr>
          <w:p w:rsidR="004C187F" w:rsidRDefault="005E14EE">
            <w:pPr>
              <w:jc w:val="center"/>
              <w:rPr>
                <w:rFonts w:ascii="宋体" w:hAnsi="宋体" w:cs="宋体"/>
                <w:sz w:val="18"/>
                <w:szCs w:val="18"/>
              </w:rPr>
            </w:pPr>
            <w:r>
              <w:rPr>
                <w:rFonts w:ascii="宋体" w:hAnsi="宋体" w:cs="宋体" w:hint="eastAsia"/>
                <w:sz w:val="18"/>
                <w:szCs w:val="18"/>
              </w:rPr>
              <w:t>王雪</w:t>
            </w:r>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1982-01</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硕士研究生</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经济师</w:t>
            </w:r>
          </w:p>
        </w:tc>
        <w:tc>
          <w:tcPr>
            <w:tcW w:w="1080" w:type="dxa"/>
          </w:tcPr>
          <w:p w:rsidR="004C187F" w:rsidRDefault="005E14EE">
            <w:pPr>
              <w:jc w:val="center"/>
              <w:rPr>
                <w:sz w:val="18"/>
                <w:szCs w:val="18"/>
              </w:rPr>
            </w:pPr>
            <w:r>
              <w:rPr>
                <w:rFonts w:hint="eastAsia"/>
                <w:sz w:val="18"/>
                <w:szCs w:val="18"/>
              </w:rPr>
              <w:t>企业经济业务核算</w:t>
            </w:r>
          </w:p>
        </w:tc>
        <w:tc>
          <w:tcPr>
            <w:tcW w:w="126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晋城</w:t>
            </w:r>
            <w:proofErr w:type="gramStart"/>
            <w:r>
              <w:rPr>
                <w:rFonts w:ascii="宋体" w:hAnsi="宋体" w:cs="宋体" w:hint="eastAsia"/>
                <w:kern w:val="0"/>
                <w:sz w:val="18"/>
                <w:szCs w:val="18"/>
              </w:rPr>
              <w:t>昱鑫</w:t>
            </w:r>
            <w:proofErr w:type="gramEnd"/>
            <w:r>
              <w:rPr>
                <w:rFonts w:ascii="宋体" w:hAnsi="宋体" w:cs="宋体" w:hint="eastAsia"/>
                <w:kern w:val="0"/>
                <w:sz w:val="18"/>
                <w:szCs w:val="18"/>
              </w:rPr>
              <w:t>会计师事务所</w:t>
            </w:r>
          </w:p>
        </w:tc>
        <w:tc>
          <w:tcPr>
            <w:tcW w:w="72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审计</w:t>
            </w:r>
          </w:p>
        </w:tc>
        <w:tc>
          <w:tcPr>
            <w:tcW w:w="1440" w:type="dxa"/>
            <w:vAlign w:val="center"/>
          </w:tcPr>
          <w:p w:rsidR="004C187F" w:rsidRDefault="005E14EE">
            <w:pPr>
              <w:widowControl/>
              <w:rPr>
                <w:rFonts w:ascii="宋体" w:hAnsi="宋体"/>
                <w:kern w:val="0"/>
                <w:sz w:val="18"/>
                <w:szCs w:val="18"/>
              </w:rPr>
            </w:pPr>
            <w:r>
              <w:rPr>
                <w:rFonts w:ascii="宋体" w:hAnsi="宋体" w:cs="宋体" w:hint="eastAsia"/>
                <w:kern w:val="0"/>
                <w:sz w:val="18"/>
                <w:szCs w:val="18"/>
              </w:rPr>
              <w:t>了解不同企业财务相关制度、审计</w:t>
            </w:r>
          </w:p>
        </w:tc>
      </w:tr>
      <w:tr w:rsidR="004C187F">
        <w:trPr>
          <w:trHeight w:val="131"/>
        </w:trPr>
        <w:tc>
          <w:tcPr>
            <w:tcW w:w="442" w:type="dxa"/>
            <w:vAlign w:val="center"/>
          </w:tcPr>
          <w:p w:rsidR="004C187F" w:rsidRDefault="005E14EE">
            <w:pPr>
              <w:jc w:val="center"/>
              <w:rPr>
                <w:sz w:val="18"/>
                <w:szCs w:val="18"/>
              </w:rPr>
            </w:pPr>
            <w:r>
              <w:rPr>
                <w:rFonts w:hint="eastAsia"/>
                <w:sz w:val="18"/>
                <w:szCs w:val="18"/>
              </w:rPr>
              <w:t>18</w:t>
            </w:r>
          </w:p>
        </w:tc>
        <w:tc>
          <w:tcPr>
            <w:tcW w:w="886" w:type="dxa"/>
            <w:vAlign w:val="center"/>
          </w:tcPr>
          <w:p w:rsidR="004C187F" w:rsidRDefault="005E14EE">
            <w:pPr>
              <w:jc w:val="center"/>
              <w:rPr>
                <w:rFonts w:ascii="宋体" w:hAnsi="宋体" w:cs="宋体"/>
                <w:sz w:val="18"/>
                <w:szCs w:val="18"/>
              </w:rPr>
            </w:pPr>
            <w:proofErr w:type="gramStart"/>
            <w:r>
              <w:rPr>
                <w:rFonts w:ascii="宋体" w:hAnsi="宋体" w:cs="宋体" w:hint="eastAsia"/>
                <w:sz w:val="18"/>
                <w:szCs w:val="18"/>
              </w:rPr>
              <w:t>卜永华</w:t>
            </w:r>
            <w:proofErr w:type="gramEnd"/>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1978-9</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4C187F" w:rsidRDefault="005E14EE">
            <w:pPr>
              <w:jc w:val="center"/>
              <w:rPr>
                <w:rFonts w:ascii="宋体" w:hAnsi="宋体" w:cs="宋体"/>
                <w:sz w:val="18"/>
                <w:szCs w:val="18"/>
              </w:rPr>
            </w:pPr>
            <w:r>
              <w:rPr>
                <w:rFonts w:hint="eastAsia"/>
                <w:sz w:val="18"/>
                <w:szCs w:val="18"/>
              </w:rPr>
              <w:t>经济师</w:t>
            </w:r>
          </w:p>
        </w:tc>
        <w:tc>
          <w:tcPr>
            <w:tcW w:w="1080" w:type="dxa"/>
          </w:tcPr>
          <w:p w:rsidR="004C187F" w:rsidRDefault="005E14EE">
            <w:pPr>
              <w:jc w:val="center"/>
              <w:rPr>
                <w:sz w:val="18"/>
                <w:szCs w:val="18"/>
              </w:rPr>
            </w:pPr>
            <w:r>
              <w:rPr>
                <w:rFonts w:hint="eastAsia"/>
                <w:sz w:val="18"/>
                <w:szCs w:val="18"/>
              </w:rPr>
              <w:t>管理学</w:t>
            </w:r>
          </w:p>
          <w:p w:rsidR="004C187F" w:rsidRDefault="005E14EE">
            <w:pPr>
              <w:jc w:val="center"/>
              <w:rPr>
                <w:sz w:val="18"/>
                <w:szCs w:val="18"/>
              </w:rPr>
            </w:pPr>
            <w:r>
              <w:rPr>
                <w:rFonts w:hint="eastAsia"/>
                <w:sz w:val="18"/>
                <w:szCs w:val="18"/>
              </w:rPr>
              <w:t>管理沟通</w:t>
            </w:r>
          </w:p>
        </w:tc>
        <w:tc>
          <w:tcPr>
            <w:tcW w:w="126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凤城宾馆</w:t>
            </w:r>
          </w:p>
        </w:tc>
        <w:tc>
          <w:tcPr>
            <w:tcW w:w="72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管理顾问</w:t>
            </w:r>
          </w:p>
        </w:tc>
        <w:tc>
          <w:tcPr>
            <w:tcW w:w="1440" w:type="dxa"/>
            <w:vAlign w:val="center"/>
          </w:tcPr>
          <w:p w:rsidR="004C187F" w:rsidRDefault="005E14EE">
            <w:pPr>
              <w:widowControl/>
              <w:rPr>
                <w:rFonts w:ascii="宋体" w:hAnsi="宋体"/>
                <w:kern w:val="0"/>
                <w:sz w:val="18"/>
                <w:szCs w:val="18"/>
              </w:rPr>
            </w:pPr>
            <w:r>
              <w:rPr>
                <w:rFonts w:ascii="宋体" w:hAnsi="宋体" w:hint="eastAsia"/>
                <w:kern w:val="0"/>
                <w:sz w:val="18"/>
                <w:szCs w:val="18"/>
              </w:rPr>
              <w:t>办公室事务管理、人力资源培训</w:t>
            </w:r>
          </w:p>
        </w:tc>
      </w:tr>
      <w:tr w:rsidR="004C187F">
        <w:trPr>
          <w:trHeight w:val="131"/>
        </w:trPr>
        <w:tc>
          <w:tcPr>
            <w:tcW w:w="442" w:type="dxa"/>
            <w:vAlign w:val="center"/>
          </w:tcPr>
          <w:p w:rsidR="004C187F" w:rsidRDefault="005E14EE">
            <w:pPr>
              <w:jc w:val="center"/>
              <w:rPr>
                <w:sz w:val="18"/>
                <w:szCs w:val="18"/>
              </w:rPr>
            </w:pPr>
            <w:r>
              <w:rPr>
                <w:rFonts w:hint="eastAsia"/>
                <w:sz w:val="18"/>
                <w:szCs w:val="18"/>
              </w:rPr>
              <w:t>19</w:t>
            </w:r>
          </w:p>
        </w:tc>
        <w:tc>
          <w:tcPr>
            <w:tcW w:w="886" w:type="dxa"/>
            <w:vAlign w:val="center"/>
          </w:tcPr>
          <w:p w:rsidR="004C187F" w:rsidRDefault="005E14EE">
            <w:pPr>
              <w:jc w:val="center"/>
              <w:rPr>
                <w:rFonts w:ascii="宋体" w:hAnsi="宋体" w:cs="宋体"/>
                <w:sz w:val="18"/>
                <w:szCs w:val="18"/>
              </w:rPr>
            </w:pPr>
            <w:proofErr w:type="gramStart"/>
            <w:r>
              <w:rPr>
                <w:rFonts w:ascii="宋体" w:hAnsi="宋体" w:cs="宋体" w:hint="eastAsia"/>
                <w:sz w:val="18"/>
                <w:szCs w:val="18"/>
              </w:rPr>
              <w:t>姬志创</w:t>
            </w:r>
            <w:proofErr w:type="gramEnd"/>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1977-06</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4C187F" w:rsidRDefault="004C187F">
            <w:pPr>
              <w:jc w:val="center"/>
              <w:rPr>
                <w:rFonts w:ascii="宋体" w:hAnsi="宋体" w:cs="宋体"/>
                <w:sz w:val="18"/>
                <w:szCs w:val="18"/>
              </w:rPr>
            </w:pPr>
          </w:p>
        </w:tc>
        <w:tc>
          <w:tcPr>
            <w:tcW w:w="1080" w:type="dxa"/>
          </w:tcPr>
          <w:p w:rsidR="004C187F" w:rsidRDefault="005E14EE">
            <w:pPr>
              <w:jc w:val="center"/>
              <w:rPr>
                <w:sz w:val="18"/>
                <w:szCs w:val="18"/>
              </w:rPr>
            </w:pPr>
            <w:r>
              <w:rPr>
                <w:rFonts w:hint="eastAsia"/>
                <w:sz w:val="18"/>
                <w:szCs w:val="18"/>
              </w:rPr>
              <w:t>财经法规与职业道德、经济法</w:t>
            </w:r>
          </w:p>
        </w:tc>
        <w:tc>
          <w:tcPr>
            <w:tcW w:w="126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晋城市人民医院、晋城市第二人民医院</w:t>
            </w:r>
          </w:p>
        </w:tc>
        <w:tc>
          <w:tcPr>
            <w:tcW w:w="72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法律顾问</w:t>
            </w:r>
          </w:p>
        </w:tc>
        <w:tc>
          <w:tcPr>
            <w:tcW w:w="1440" w:type="dxa"/>
            <w:vAlign w:val="center"/>
          </w:tcPr>
          <w:p w:rsidR="004C187F" w:rsidRDefault="005E14EE">
            <w:pPr>
              <w:widowControl/>
              <w:rPr>
                <w:rFonts w:ascii="宋体" w:hAnsi="宋体"/>
                <w:kern w:val="0"/>
                <w:sz w:val="18"/>
                <w:szCs w:val="18"/>
              </w:rPr>
            </w:pPr>
            <w:r>
              <w:rPr>
                <w:rFonts w:ascii="宋体" w:hAnsi="宋体" w:hint="eastAsia"/>
                <w:kern w:val="0"/>
                <w:sz w:val="18"/>
                <w:szCs w:val="18"/>
              </w:rPr>
              <w:t>医疗机构卫生管理法律培训，民事侵权案例讲解</w:t>
            </w:r>
          </w:p>
        </w:tc>
      </w:tr>
      <w:tr w:rsidR="004C187F">
        <w:trPr>
          <w:trHeight w:val="131"/>
        </w:trPr>
        <w:tc>
          <w:tcPr>
            <w:tcW w:w="442" w:type="dxa"/>
            <w:vAlign w:val="center"/>
          </w:tcPr>
          <w:p w:rsidR="004C187F" w:rsidRDefault="005E14EE">
            <w:pPr>
              <w:jc w:val="center"/>
              <w:rPr>
                <w:sz w:val="18"/>
                <w:szCs w:val="18"/>
              </w:rPr>
            </w:pPr>
            <w:r>
              <w:rPr>
                <w:rFonts w:hint="eastAsia"/>
                <w:sz w:val="18"/>
                <w:szCs w:val="18"/>
              </w:rPr>
              <w:t>20</w:t>
            </w:r>
          </w:p>
        </w:tc>
        <w:tc>
          <w:tcPr>
            <w:tcW w:w="886" w:type="dxa"/>
            <w:vAlign w:val="center"/>
          </w:tcPr>
          <w:p w:rsidR="004C187F" w:rsidRDefault="005E14EE">
            <w:pPr>
              <w:jc w:val="center"/>
              <w:rPr>
                <w:rFonts w:ascii="宋体" w:hAnsi="宋体" w:cs="宋体"/>
                <w:sz w:val="18"/>
                <w:szCs w:val="18"/>
              </w:rPr>
            </w:pPr>
            <w:proofErr w:type="gramStart"/>
            <w:r>
              <w:rPr>
                <w:rFonts w:ascii="宋体" w:hAnsi="宋体" w:cs="宋体" w:hint="eastAsia"/>
                <w:sz w:val="18"/>
                <w:szCs w:val="18"/>
              </w:rPr>
              <w:t>田瑜</w:t>
            </w:r>
            <w:proofErr w:type="gramEnd"/>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1984-02</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硕士研究生</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经济师</w:t>
            </w:r>
          </w:p>
        </w:tc>
        <w:tc>
          <w:tcPr>
            <w:tcW w:w="1080" w:type="dxa"/>
          </w:tcPr>
          <w:p w:rsidR="004C187F" w:rsidRDefault="005E14EE">
            <w:pPr>
              <w:jc w:val="center"/>
              <w:rPr>
                <w:sz w:val="18"/>
                <w:szCs w:val="18"/>
              </w:rPr>
            </w:pPr>
            <w:r>
              <w:rPr>
                <w:rFonts w:hint="eastAsia"/>
                <w:sz w:val="18"/>
                <w:szCs w:val="18"/>
              </w:rPr>
              <w:t>统计基础理论与实务</w:t>
            </w:r>
          </w:p>
        </w:tc>
        <w:tc>
          <w:tcPr>
            <w:tcW w:w="126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中国人寿保险股份有限公司晋城市分公司</w:t>
            </w:r>
          </w:p>
        </w:tc>
        <w:tc>
          <w:tcPr>
            <w:tcW w:w="72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营销顾问</w:t>
            </w:r>
          </w:p>
        </w:tc>
        <w:tc>
          <w:tcPr>
            <w:tcW w:w="1440" w:type="dxa"/>
            <w:vAlign w:val="center"/>
          </w:tcPr>
          <w:p w:rsidR="004C187F" w:rsidRDefault="005E14EE">
            <w:pPr>
              <w:widowControl/>
              <w:rPr>
                <w:rFonts w:ascii="宋体" w:hAnsi="宋体"/>
                <w:kern w:val="0"/>
                <w:sz w:val="18"/>
                <w:szCs w:val="18"/>
              </w:rPr>
            </w:pPr>
            <w:r>
              <w:rPr>
                <w:rFonts w:ascii="宋体" w:hAnsi="宋体" w:hint="eastAsia"/>
                <w:kern w:val="0"/>
                <w:sz w:val="18"/>
                <w:szCs w:val="18"/>
              </w:rPr>
              <w:t>保险产品的宣传、营销策划</w:t>
            </w:r>
          </w:p>
        </w:tc>
      </w:tr>
      <w:tr w:rsidR="004C187F">
        <w:trPr>
          <w:trHeight w:val="131"/>
        </w:trPr>
        <w:tc>
          <w:tcPr>
            <w:tcW w:w="442" w:type="dxa"/>
            <w:vAlign w:val="center"/>
          </w:tcPr>
          <w:p w:rsidR="004C187F" w:rsidRDefault="005E14EE">
            <w:pPr>
              <w:jc w:val="center"/>
              <w:rPr>
                <w:sz w:val="18"/>
                <w:szCs w:val="18"/>
              </w:rPr>
            </w:pPr>
            <w:r>
              <w:rPr>
                <w:rFonts w:hint="eastAsia"/>
                <w:sz w:val="18"/>
                <w:szCs w:val="18"/>
              </w:rPr>
              <w:t>21</w:t>
            </w:r>
          </w:p>
        </w:tc>
        <w:tc>
          <w:tcPr>
            <w:tcW w:w="886" w:type="dxa"/>
            <w:vAlign w:val="center"/>
          </w:tcPr>
          <w:p w:rsidR="004C187F" w:rsidRDefault="005E14EE">
            <w:pPr>
              <w:jc w:val="center"/>
              <w:rPr>
                <w:rFonts w:ascii="宋体" w:hAnsi="宋体" w:cs="宋体"/>
                <w:sz w:val="18"/>
                <w:szCs w:val="18"/>
              </w:rPr>
            </w:pPr>
            <w:r>
              <w:rPr>
                <w:rFonts w:ascii="宋体" w:hAnsi="宋体" w:cs="宋体" w:hint="eastAsia"/>
                <w:sz w:val="18"/>
                <w:szCs w:val="18"/>
              </w:rPr>
              <w:t>袁加俊</w:t>
            </w:r>
          </w:p>
        </w:tc>
        <w:tc>
          <w:tcPr>
            <w:tcW w:w="472" w:type="dxa"/>
            <w:vAlign w:val="center"/>
          </w:tcPr>
          <w:p w:rsidR="004C187F" w:rsidRDefault="005E14EE">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1976-10</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4C187F" w:rsidRDefault="005E14EE">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4C187F" w:rsidRDefault="005E14EE">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4C187F" w:rsidRDefault="005E14EE">
            <w:pPr>
              <w:jc w:val="center"/>
              <w:rPr>
                <w:rFonts w:ascii="宋体" w:hAnsi="宋体" w:cs="宋体"/>
                <w:sz w:val="18"/>
                <w:szCs w:val="18"/>
              </w:rPr>
            </w:pPr>
            <w:r>
              <w:rPr>
                <w:rFonts w:ascii="宋体" w:hAnsi="宋体" w:cs="宋体" w:hint="eastAsia"/>
                <w:sz w:val="18"/>
                <w:szCs w:val="18"/>
              </w:rPr>
              <w:t>经济师</w:t>
            </w:r>
          </w:p>
        </w:tc>
        <w:tc>
          <w:tcPr>
            <w:tcW w:w="1080" w:type="dxa"/>
          </w:tcPr>
          <w:p w:rsidR="004C187F" w:rsidRDefault="005E14EE">
            <w:pPr>
              <w:jc w:val="center"/>
              <w:rPr>
                <w:sz w:val="18"/>
                <w:szCs w:val="18"/>
              </w:rPr>
            </w:pPr>
            <w:r>
              <w:rPr>
                <w:rFonts w:hint="eastAsia"/>
                <w:sz w:val="18"/>
                <w:szCs w:val="18"/>
              </w:rPr>
              <w:t>管理学</w:t>
            </w:r>
          </w:p>
        </w:tc>
        <w:tc>
          <w:tcPr>
            <w:tcW w:w="126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高平米山煤矿</w:t>
            </w:r>
          </w:p>
        </w:tc>
        <w:tc>
          <w:tcPr>
            <w:tcW w:w="720" w:type="dxa"/>
            <w:vAlign w:val="center"/>
          </w:tcPr>
          <w:p w:rsidR="004C187F" w:rsidRDefault="005E14EE">
            <w:pPr>
              <w:widowControl/>
              <w:spacing w:line="0" w:lineRule="atLeast"/>
              <w:rPr>
                <w:rFonts w:ascii="宋体" w:hAnsi="宋体" w:cs="宋体"/>
                <w:kern w:val="0"/>
                <w:sz w:val="18"/>
                <w:szCs w:val="18"/>
              </w:rPr>
            </w:pPr>
            <w:r>
              <w:rPr>
                <w:rFonts w:ascii="宋体" w:hAnsi="宋体" w:cs="宋体" w:hint="eastAsia"/>
                <w:kern w:val="0"/>
                <w:sz w:val="18"/>
                <w:szCs w:val="18"/>
              </w:rPr>
              <w:t>管理顾问</w:t>
            </w:r>
          </w:p>
        </w:tc>
        <w:tc>
          <w:tcPr>
            <w:tcW w:w="1440" w:type="dxa"/>
            <w:vAlign w:val="center"/>
          </w:tcPr>
          <w:p w:rsidR="004C187F" w:rsidRDefault="005E14EE">
            <w:pPr>
              <w:widowControl/>
              <w:rPr>
                <w:rFonts w:ascii="宋体" w:hAnsi="宋体"/>
                <w:kern w:val="0"/>
                <w:sz w:val="18"/>
                <w:szCs w:val="18"/>
              </w:rPr>
            </w:pPr>
            <w:r>
              <w:rPr>
                <w:rFonts w:ascii="宋体" w:hAnsi="宋体" w:hint="eastAsia"/>
                <w:kern w:val="0"/>
                <w:sz w:val="18"/>
                <w:szCs w:val="18"/>
              </w:rPr>
              <w:t>办公室事务管理、人力资源培训</w:t>
            </w:r>
          </w:p>
        </w:tc>
      </w:tr>
    </w:tbl>
    <w:p w:rsidR="004C187F" w:rsidRDefault="005E14EE">
      <w:pPr>
        <w:spacing w:beforeLines="50" w:before="159" w:line="360" w:lineRule="auto"/>
        <w:ind w:firstLineChars="200" w:firstLine="480"/>
        <w:rPr>
          <w:rFonts w:ascii="宋体" w:hAnsi="宋体"/>
          <w:sz w:val="24"/>
        </w:rPr>
      </w:pPr>
      <w:r>
        <w:rPr>
          <w:rFonts w:ascii="宋体" w:hAnsi="宋体" w:hint="eastAsia"/>
          <w:sz w:val="24"/>
        </w:rPr>
        <w:t>2</w:t>
      </w:r>
      <w:r>
        <w:rPr>
          <w:rFonts w:ascii="宋体" w:hAnsi="宋体" w:cs="宋体" w:hint="eastAsia"/>
          <w:bCs/>
          <w:color w:val="333333"/>
          <w:kern w:val="0"/>
          <w:sz w:val="24"/>
        </w:rPr>
        <w:t>.</w:t>
      </w:r>
      <w:r>
        <w:rPr>
          <w:rFonts w:ascii="宋体" w:hAnsi="宋体" w:hint="eastAsia"/>
          <w:sz w:val="24"/>
        </w:rPr>
        <w:t>兼职教师配置</w:t>
      </w:r>
    </w:p>
    <w:p w:rsidR="004C187F" w:rsidRDefault="005E14EE">
      <w:pPr>
        <w:spacing w:line="360" w:lineRule="auto"/>
        <w:ind w:firstLineChars="200" w:firstLine="480"/>
        <w:rPr>
          <w:rFonts w:ascii="宋体" w:hAnsi="宋体"/>
          <w:sz w:val="24"/>
        </w:rPr>
      </w:pPr>
      <w:r>
        <w:rPr>
          <w:rFonts w:ascii="宋体" w:hAnsi="宋体" w:hint="eastAsia"/>
          <w:sz w:val="24"/>
        </w:rPr>
        <w:t>目前，会计专业已从行业、企业聘请了13名具有一定理论基础、丰富实践</w:t>
      </w:r>
      <w:r>
        <w:rPr>
          <w:rFonts w:ascii="宋体" w:hAnsi="宋体" w:hint="eastAsia"/>
          <w:sz w:val="24"/>
        </w:rPr>
        <w:lastRenderedPageBreak/>
        <w:t>经验和良好职业道德的行业能手作为校外实</w:t>
      </w:r>
      <w:proofErr w:type="gramStart"/>
      <w:r>
        <w:rPr>
          <w:rFonts w:ascii="宋体" w:hAnsi="宋体" w:hint="eastAsia"/>
          <w:sz w:val="24"/>
        </w:rPr>
        <w:t>训指导</w:t>
      </w:r>
      <w:proofErr w:type="gramEnd"/>
      <w:r>
        <w:rPr>
          <w:rFonts w:ascii="宋体" w:hAnsi="宋体" w:hint="eastAsia"/>
          <w:sz w:val="24"/>
        </w:rPr>
        <w:t>的兼职教师。校外实</w:t>
      </w:r>
      <w:proofErr w:type="gramStart"/>
      <w:r>
        <w:rPr>
          <w:rFonts w:ascii="宋体" w:hAnsi="宋体" w:hint="eastAsia"/>
          <w:sz w:val="24"/>
        </w:rPr>
        <w:t>训教师</w:t>
      </w:r>
      <w:proofErr w:type="gramEnd"/>
      <w:r>
        <w:rPr>
          <w:rFonts w:ascii="宋体" w:hAnsi="宋体" w:hint="eastAsia"/>
          <w:sz w:val="24"/>
        </w:rPr>
        <w:t>主要兼任各专业课程的实训教学工作，每学年任课时数不少于40课时。校外实训基地指导教师按照合作协议由合作单位挑选专业人员担任。学校对兼职教师实行动态管理，制定兼职教师管理制度，对兼职教师的聘期、任课情况、学生考评结果等情况建立专门档案进行记录和管理。下表为兼职教师配置情况表。</w:t>
      </w:r>
    </w:p>
    <w:p w:rsidR="004C187F" w:rsidRDefault="005E14EE">
      <w:pPr>
        <w:spacing w:afterLines="50" w:after="159"/>
        <w:jc w:val="center"/>
        <w:rPr>
          <w:rFonts w:ascii="宋体" w:hAnsi="宋体"/>
          <w:b/>
          <w:sz w:val="24"/>
        </w:rPr>
      </w:pPr>
      <w:r>
        <w:rPr>
          <w:rFonts w:ascii="宋体" w:hAnsi="宋体" w:hint="eastAsia"/>
          <w:b/>
          <w:sz w:val="24"/>
        </w:rPr>
        <w:t>兼职教师配置情况一览表</w:t>
      </w: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948"/>
        <w:gridCol w:w="811"/>
        <w:gridCol w:w="965"/>
        <w:gridCol w:w="2540"/>
        <w:gridCol w:w="1492"/>
        <w:gridCol w:w="1167"/>
        <w:gridCol w:w="679"/>
      </w:tblGrid>
      <w:tr w:rsidR="004C187F">
        <w:tc>
          <w:tcPr>
            <w:tcW w:w="674" w:type="dxa"/>
            <w:vAlign w:val="center"/>
          </w:tcPr>
          <w:p w:rsidR="004C187F" w:rsidRDefault="005E14EE">
            <w:pPr>
              <w:jc w:val="center"/>
              <w:rPr>
                <w:szCs w:val="21"/>
              </w:rPr>
            </w:pPr>
            <w:r>
              <w:rPr>
                <w:rFonts w:hint="eastAsia"/>
                <w:szCs w:val="21"/>
              </w:rPr>
              <w:t>序号</w:t>
            </w:r>
          </w:p>
        </w:tc>
        <w:tc>
          <w:tcPr>
            <w:tcW w:w="948" w:type="dxa"/>
            <w:vAlign w:val="center"/>
          </w:tcPr>
          <w:p w:rsidR="004C187F" w:rsidRDefault="005E14EE">
            <w:pPr>
              <w:jc w:val="center"/>
              <w:rPr>
                <w:szCs w:val="21"/>
              </w:rPr>
            </w:pPr>
            <w:r>
              <w:rPr>
                <w:rFonts w:hint="eastAsia"/>
                <w:szCs w:val="21"/>
              </w:rPr>
              <w:t>姓名</w:t>
            </w:r>
          </w:p>
        </w:tc>
        <w:tc>
          <w:tcPr>
            <w:tcW w:w="811" w:type="dxa"/>
            <w:vAlign w:val="center"/>
          </w:tcPr>
          <w:p w:rsidR="004C187F" w:rsidRDefault="005E14EE">
            <w:pPr>
              <w:jc w:val="center"/>
              <w:rPr>
                <w:szCs w:val="21"/>
              </w:rPr>
            </w:pPr>
            <w:r>
              <w:rPr>
                <w:rFonts w:hint="eastAsia"/>
                <w:szCs w:val="21"/>
              </w:rPr>
              <w:t>性别</w:t>
            </w:r>
          </w:p>
        </w:tc>
        <w:tc>
          <w:tcPr>
            <w:tcW w:w="965" w:type="dxa"/>
            <w:vAlign w:val="center"/>
          </w:tcPr>
          <w:p w:rsidR="004C187F" w:rsidRDefault="005E14EE">
            <w:pPr>
              <w:jc w:val="center"/>
              <w:rPr>
                <w:rFonts w:ascii="宋体" w:hAnsi="宋体" w:cs="宋体"/>
                <w:szCs w:val="21"/>
              </w:rPr>
            </w:pPr>
            <w:r>
              <w:rPr>
                <w:rFonts w:ascii="宋体" w:hAnsi="宋体" w:cs="宋体" w:hint="eastAsia"/>
                <w:szCs w:val="21"/>
              </w:rPr>
              <w:t>学历</w:t>
            </w:r>
          </w:p>
        </w:tc>
        <w:tc>
          <w:tcPr>
            <w:tcW w:w="2540" w:type="dxa"/>
            <w:vAlign w:val="center"/>
          </w:tcPr>
          <w:p w:rsidR="004C187F" w:rsidRDefault="005E14EE">
            <w:pPr>
              <w:jc w:val="center"/>
              <w:rPr>
                <w:szCs w:val="21"/>
              </w:rPr>
            </w:pPr>
            <w:r>
              <w:rPr>
                <w:rFonts w:hint="eastAsia"/>
                <w:szCs w:val="21"/>
              </w:rPr>
              <w:t>工作单位</w:t>
            </w:r>
          </w:p>
        </w:tc>
        <w:tc>
          <w:tcPr>
            <w:tcW w:w="1492" w:type="dxa"/>
            <w:vAlign w:val="center"/>
          </w:tcPr>
          <w:p w:rsidR="004C187F" w:rsidRDefault="005E14EE">
            <w:pPr>
              <w:jc w:val="center"/>
              <w:rPr>
                <w:szCs w:val="21"/>
              </w:rPr>
            </w:pPr>
            <w:r>
              <w:rPr>
                <w:rFonts w:hint="eastAsia"/>
                <w:szCs w:val="21"/>
              </w:rPr>
              <w:t>专业技术职称</w:t>
            </w:r>
          </w:p>
        </w:tc>
        <w:tc>
          <w:tcPr>
            <w:tcW w:w="1846" w:type="dxa"/>
            <w:gridSpan w:val="2"/>
            <w:vAlign w:val="center"/>
          </w:tcPr>
          <w:p w:rsidR="004C187F" w:rsidRDefault="005E14EE">
            <w:pPr>
              <w:jc w:val="center"/>
              <w:rPr>
                <w:szCs w:val="21"/>
              </w:rPr>
            </w:pPr>
            <w:r>
              <w:rPr>
                <w:rFonts w:hint="eastAsia"/>
                <w:szCs w:val="21"/>
              </w:rPr>
              <w:t>承担专业教学任务</w:t>
            </w:r>
          </w:p>
        </w:tc>
      </w:tr>
      <w:tr w:rsidR="004C187F">
        <w:tc>
          <w:tcPr>
            <w:tcW w:w="674" w:type="dxa"/>
            <w:vAlign w:val="center"/>
          </w:tcPr>
          <w:p w:rsidR="004C187F" w:rsidRDefault="005E14EE">
            <w:pPr>
              <w:jc w:val="center"/>
              <w:rPr>
                <w:szCs w:val="21"/>
              </w:rPr>
            </w:pPr>
            <w:r>
              <w:rPr>
                <w:rFonts w:hint="eastAsia"/>
                <w:szCs w:val="21"/>
              </w:rPr>
              <w:t>1</w:t>
            </w:r>
          </w:p>
        </w:tc>
        <w:tc>
          <w:tcPr>
            <w:tcW w:w="948" w:type="dxa"/>
            <w:vAlign w:val="center"/>
          </w:tcPr>
          <w:p w:rsidR="004C187F" w:rsidRDefault="005E14EE">
            <w:pPr>
              <w:jc w:val="center"/>
              <w:rPr>
                <w:rFonts w:ascii="宋体" w:hAnsi="宋体" w:cs="宋体"/>
                <w:szCs w:val="21"/>
              </w:rPr>
            </w:pPr>
            <w:r>
              <w:rPr>
                <w:rFonts w:hint="eastAsia"/>
                <w:szCs w:val="21"/>
              </w:rPr>
              <w:t>杨北兵</w:t>
            </w:r>
          </w:p>
        </w:tc>
        <w:tc>
          <w:tcPr>
            <w:tcW w:w="811" w:type="dxa"/>
            <w:vAlign w:val="center"/>
          </w:tcPr>
          <w:p w:rsidR="004C187F" w:rsidRDefault="005E14EE">
            <w:pPr>
              <w:jc w:val="center"/>
              <w:rPr>
                <w:rFonts w:ascii="宋体" w:hAnsi="宋体" w:cs="宋体"/>
                <w:szCs w:val="21"/>
              </w:rPr>
            </w:pPr>
            <w:r>
              <w:rPr>
                <w:rFonts w:hint="eastAsia"/>
                <w:szCs w:val="21"/>
              </w:rPr>
              <w:t>男</w:t>
            </w:r>
          </w:p>
        </w:tc>
        <w:tc>
          <w:tcPr>
            <w:tcW w:w="965" w:type="dxa"/>
            <w:vAlign w:val="center"/>
          </w:tcPr>
          <w:p w:rsidR="004C187F" w:rsidRDefault="005E14EE">
            <w:pPr>
              <w:jc w:val="center"/>
              <w:rPr>
                <w:rFonts w:ascii="宋体" w:hAnsi="宋体" w:cs="宋体"/>
                <w:szCs w:val="21"/>
              </w:rPr>
            </w:pPr>
            <w:r>
              <w:rPr>
                <w:rFonts w:hint="eastAsia"/>
                <w:szCs w:val="21"/>
              </w:rPr>
              <w:t>大学本科</w:t>
            </w:r>
          </w:p>
        </w:tc>
        <w:tc>
          <w:tcPr>
            <w:tcW w:w="2540" w:type="dxa"/>
            <w:vAlign w:val="center"/>
          </w:tcPr>
          <w:p w:rsidR="004C187F" w:rsidRDefault="005E14EE">
            <w:pPr>
              <w:jc w:val="center"/>
              <w:rPr>
                <w:szCs w:val="21"/>
              </w:rPr>
            </w:pPr>
            <w:r>
              <w:rPr>
                <w:rFonts w:ascii="宋体" w:hAnsi="宋体" w:hint="eastAsia"/>
                <w:szCs w:val="21"/>
              </w:rPr>
              <w:t>晋城</w:t>
            </w:r>
            <w:proofErr w:type="gramStart"/>
            <w:r>
              <w:rPr>
                <w:rFonts w:ascii="宋体" w:hAnsi="宋体" w:hint="eastAsia"/>
                <w:szCs w:val="21"/>
              </w:rPr>
              <w:t>创晖联合</w:t>
            </w:r>
            <w:proofErr w:type="gramEnd"/>
            <w:r>
              <w:rPr>
                <w:rFonts w:ascii="宋体" w:hAnsi="宋体" w:hint="eastAsia"/>
                <w:szCs w:val="21"/>
              </w:rPr>
              <w:t>会计师事务所</w:t>
            </w:r>
          </w:p>
        </w:tc>
        <w:tc>
          <w:tcPr>
            <w:tcW w:w="1492" w:type="dxa"/>
            <w:vAlign w:val="center"/>
          </w:tcPr>
          <w:p w:rsidR="004C187F" w:rsidRDefault="005E14EE">
            <w:pPr>
              <w:jc w:val="center"/>
              <w:rPr>
                <w:rFonts w:ascii="宋体" w:hAnsi="宋体" w:cs="宋体"/>
                <w:szCs w:val="21"/>
              </w:rPr>
            </w:pPr>
            <w:r>
              <w:rPr>
                <w:rFonts w:hint="eastAsia"/>
                <w:szCs w:val="21"/>
              </w:rPr>
              <w:t>注册会计师</w:t>
            </w:r>
          </w:p>
        </w:tc>
        <w:tc>
          <w:tcPr>
            <w:tcW w:w="1167" w:type="dxa"/>
            <w:vAlign w:val="center"/>
          </w:tcPr>
          <w:p w:rsidR="004C187F" w:rsidRDefault="005E14EE">
            <w:pPr>
              <w:jc w:val="center"/>
              <w:rPr>
                <w:szCs w:val="21"/>
              </w:rPr>
            </w:pPr>
            <w:r>
              <w:rPr>
                <w:rFonts w:hint="eastAsia"/>
                <w:szCs w:val="21"/>
              </w:rPr>
              <w:t>会计制度设计</w:t>
            </w:r>
          </w:p>
        </w:tc>
        <w:tc>
          <w:tcPr>
            <w:tcW w:w="679" w:type="dxa"/>
            <w:vMerge w:val="restart"/>
            <w:vAlign w:val="center"/>
          </w:tcPr>
          <w:p w:rsidR="004C187F" w:rsidRDefault="005E14EE">
            <w:pPr>
              <w:jc w:val="center"/>
              <w:rPr>
                <w:szCs w:val="21"/>
              </w:rPr>
            </w:pPr>
            <w:r>
              <w:rPr>
                <w:rFonts w:hint="eastAsia"/>
                <w:szCs w:val="21"/>
              </w:rPr>
              <w:t>顶岗实习</w:t>
            </w:r>
          </w:p>
        </w:tc>
      </w:tr>
      <w:tr w:rsidR="004C187F">
        <w:tc>
          <w:tcPr>
            <w:tcW w:w="674" w:type="dxa"/>
            <w:vAlign w:val="center"/>
          </w:tcPr>
          <w:p w:rsidR="004C187F" w:rsidRDefault="005E14EE">
            <w:pPr>
              <w:jc w:val="center"/>
              <w:rPr>
                <w:szCs w:val="21"/>
              </w:rPr>
            </w:pPr>
            <w:r>
              <w:rPr>
                <w:rFonts w:hint="eastAsia"/>
                <w:szCs w:val="21"/>
              </w:rPr>
              <w:t>2</w:t>
            </w:r>
          </w:p>
        </w:tc>
        <w:tc>
          <w:tcPr>
            <w:tcW w:w="948" w:type="dxa"/>
            <w:vAlign w:val="center"/>
          </w:tcPr>
          <w:p w:rsidR="004C187F" w:rsidRDefault="005E14EE">
            <w:pPr>
              <w:jc w:val="center"/>
              <w:rPr>
                <w:rFonts w:ascii="宋体" w:hAnsi="宋体" w:cs="宋体"/>
                <w:szCs w:val="21"/>
              </w:rPr>
            </w:pPr>
            <w:r>
              <w:rPr>
                <w:rFonts w:ascii="宋体" w:hAnsi="宋体" w:cs="宋体" w:hint="eastAsia"/>
                <w:szCs w:val="21"/>
              </w:rPr>
              <w:t>鲁文英</w:t>
            </w:r>
          </w:p>
        </w:tc>
        <w:tc>
          <w:tcPr>
            <w:tcW w:w="811" w:type="dxa"/>
            <w:vAlign w:val="center"/>
          </w:tcPr>
          <w:p w:rsidR="004C187F" w:rsidRDefault="005E14EE">
            <w:pPr>
              <w:jc w:val="center"/>
              <w:rPr>
                <w:rFonts w:ascii="宋体" w:hAnsi="宋体" w:cs="宋体"/>
                <w:szCs w:val="21"/>
              </w:rPr>
            </w:pPr>
            <w:r>
              <w:rPr>
                <w:rFonts w:ascii="宋体" w:hAnsi="宋体" w:cs="宋体" w:hint="eastAsia"/>
                <w:szCs w:val="21"/>
              </w:rPr>
              <w:t>女</w:t>
            </w:r>
          </w:p>
        </w:tc>
        <w:tc>
          <w:tcPr>
            <w:tcW w:w="965" w:type="dxa"/>
            <w:vAlign w:val="center"/>
          </w:tcPr>
          <w:p w:rsidR="004C187F" w:rsidRDefault="005E14EE">
            <w:pPr>
              <w:jc w:val="center"/>
              <w:rPr>
                <w:rFonts w:ascii="宋体" w:hAnsi="宋体" w:cs="宋体"/>
                <w:szCs w:val="21"/>
              </w:rPr>
            </w:pPr>
            <w:r>
              <w:rPr>
                <w:rFonts w:hint="eastAsia"/>
                <w:szCs w:val="21"/>
              </w:rPr>
              <w:t>大学本科</w:t>
            </w:r>
          </w:p>
        </w:tc>
        <w:tc>
          <w:tcPr>
            <w:tcW w:w="2540" w:type="dxa"/>
            <w:vAlign w:val="center"/>
          </w:tcPr>
          <w:p w:rsidR="004C187F" w:rsidRDefault="005E14EE">
            <w:pPr>
              <w:jc w:val="center"/>
              <w:rPr>
                <w:szCs w:val="21"/>
              </w:rPr>
            </w:pPr>
            <w:r>
              <w:rPr>
                <w:rFonts w:hint="eastAsia"/>
                <w:szCs w:val="21"/>
              </w:rPr>
              <w:t>晋城广播电视大学</w:t>
            </w:r>
          </w:p>
        </w:tc>
        <w:tc>
          <w:tcPr>
            <w:tcW w:w="1492" w:type="dxa"/>
            <w:vAlign w:val="center"/>
          </w:tcPr>
          <w:p w:rsidR="004C187F" w:rsidRDefault="005E14EE">
            <w:pPr>
              <w:jc w:val="center"/>
              <w:rPr>
                <w:rFonts w:ascii="宋体" w:hAnsi="宋体" w:cs="宋体"/>
                <w:szCs w:val="21"/>
              </w:rPr>
            </w:pPr>
            <w:r>
              <w:rPr>
                <w:rFonts w:ascii="宋体" w:hAnsi="宋体" w:cs="宋体" w:hint="eastAsia"/>
                <w:szCs w:val="21"/>
              </w:rPr>
              <w:t>副教授</w:t>
            </w:r>
          </w:p>
        </w:tc>
        <w:tc>
          <w:tcPr>
            <w:tcW w:w="1167" w:type="dxa"/>
            <w:vAlign w:val="center"/>
          </w:tcPr>
          <w:p w:rsidR="004C187F" w:rsidRDefault="005E14EE">
            <w:pPr>
              <w:jc w:val="center"/>
              <w:rPr>
                <w:szCs w:val="21"/>
              </w:rPr>
            </w:pPr>
            <w:r>
              <w:rPr>
                <w:rFonts w:hint="eastAsia"/>
                <w:szCs w:val="21"/>
              </w:rPr>
              <w:t>管理会计</w:t>
            </w:r>
          </w:p>
          <w:p w:rsidR="004C187F" w:rsidRDefault="005E14EE">
            <w:pPr>
              <w:jc w:val="center"/>
              <w:rPr>
                <w:szCs w:val="21"/>
              </w:rPr>
            </w:pPr>
            <w:r>
              <w:rPr>
                <w:rFonts w:hint="eastAsia"/>
                <w:szCs w:val="21"/>
              </w:rPr>
              <w:t>统计学</w:t>
            </w:r>
          </w:p>
        </w:tc>
        <w:tc>
          <w:tcPr>
            <w:tcW w:w="679" w:type="dxa"/>
            <w:vMerge/>
          </w:tcPr>
          <w:p w:rsidR="004C187F" w:rsidRDefault="004C187F">
            <w:pPr>
              <w:jc w:val="center"/>
              <w:rPr>
                <w:szCs w:val="21"/>
              </w:rPr>
            </w:pPr>
          </w:p>
        </w:tc>
      </w:tr>
      <w:tr w:rsidR="004C187F">
        <w:tc>
          <w:tcPr>
            <w:tcW w:w="674" w:type="dxa"/>
            <w:vAlign w:val="center"/>
          </w:tcPr>
          <w:p w:rsidR="004C187F" w:rsidRDefault="005E14EE">
            <w:pPr>
              <w:jc w:val="center"/>
              <w:rPr>
                <w:szCs w:val="21"/>
              </w:rPr>
            </w:pPr>
            <w:r>
              <w:rPr>
                <w:rFonts w:hint="eastAsia"/>
                <w:szCs w:val="21"/>
              </w:rPr>
              <w:t>3</w:t>
            </w:r>
          </w:p>
        </w:tc>
        <w:tc>
          <w:tcPr>
            <w:tcW w:w="948" w:type="dxa"/>
            <w:vAlign w:val="center"/>
          </w:tcPr>
          <w:p w:rsidR="004C187F" w:rsidRDefault="005E14EE">
            <w:pPr>
              <w:jc w:val="center"/>
              <w:rPr>
                <w:rFonts w:ascii="宋体" w:hAnsi="宋体" w:cs="宋体"/>
                <w:szCs w:val="21"/>
              </w:rPr>
            </w:pPr>
            <w:proofErr w:type="gramStart"/>
            <w:r>
              <w:rPr>
                <w:rFonts w:ascii="宋体" w:hAnsi="宋体" w:cs="宋体" w:hint="eastAsia"/>
                <w:szCs w:val="21"/>
              </w:rPr>
              <w:t>王引生</w:t>
            </w:r>
            <w:proofErr w:type="gramEnd"/>
          </w:p>
        </w:tc>
        <w:tc>
          <w:tcPr>
            <w:tcW w:w="811" w:type="dxa"/>
            <w:vAlign w:val="center"/>
          </w:tcPr>
          <w:p w:rsidR="004C187F" w:rsidRDefault="005E14EE">
            <w:pPr>
              <w:jc w:val="center"/>
              <w:rPr>
                <w:rFonts w:ascii="宋体" w:hAnsi="宋体" w:cs="宋体"/>
                <w:szCs w:val="21"/>
              </w:rPr>
            </w:pPr>
            <w:r>
              <w:rPr>
                <w:rFonts w:ascii="宋体" w:hAnsi="宋体" w:cs="宋体" w:hint="eastAsia"/>
                <w:szCs w:val="21"/>
              </w:rPr>
              <w:t>男</w:t>
            </w:r>
          </w:p>
        </w:tc>
        <w:tc>
          <w:tcPr>
            <w:tcW w:w="965" w:type="dxa"/>
            <w:vAlign w:val="center"/>
          </w:tcPr>
          <w:p w:rsidR="004C187F" w:rsidRDefault="005E14EE">
            <w:pPr>
              <w:jc w:val="center"/>
              <w:rPr>
                <w:rFonts w:ascii="宋体" w:hAnsi="宋体" w:cs="宋体"/>
                <w:szCs w:val="21"/>
              </w:rPr>
            </w:pPr>
            <w:r>
              <w:rPr>
                <w:rFonts w:hint="eastAsia"/>
                <w:szCs w:val="21"/>
              </w:rPr>
              <w:t>大学本科</w:t>
            </w:r>
          </w:p>
        </w:tc>
        <w:tc>
          <w:tcPr>
            <w:tcW w:w="2540" w:type="dxa"/>
            <w:vAlign w:val="center"/>
          </w:tcPr>
          <w:p w:rsidR="004C187F" w:rsidRDefault="005E14EE">
            <w:pPr>
              <w:jc w:val="center"/>
              <w:rPr>
                <w:szCs w:val="21"/>
              </w:rPr>
            </w:pPr>
            <w:r>
              <w:rPr>
                <w:rFonts w:hint="eastAsia"/>
                <w:szCs w:val="21"/>
              </w:rPr>
              <w:t>晋城广播电视大学</w:t>
            </w:r>
          </w:p>
        </w:tc>
        <w:tc>
          <w:tcPr>
            <w:tcW w:w="1492" w:type="dxa"/>
            <w:vAlign w:val="center"/>
          </w:tcPr>
          <w:p w:rsidR="004C187F" w:rsidRDefault="005E14EE">
            <w:pPr>
              <w:jc w:val="center"/>
              <w:rPr>
                <w:rFonts w:ascii="宋体" w:hAnsi="宋体" w:cs="宋体"/>
                <w:szCs w:val="21"/>
              </w:rPr>
            </w:pPr>
            <w:r>
              <w:rPr>
                <w:rFonts w:ascii="宋体" w:hAnsi="宋体" w:cs="宋体" w:hint="eastAsia"/>
                <w:szCs w:val="21"/>
              </w:rPr>
              <w:t>副教授</w:t>
            </w:r>
          </w:p>
        </w:tc>
        <w:tc>
          <w:tcPr>
            <w:tcW w:w="1167" w:type="dxa"/>
            <w:vAlign w:val="center"/>
          </w:tcPr>
          <w:p w:rsidR="004C187F" w:rsidRDefault="005E14EE">
            <w:pPr>
              <w:jc w:val="center"/>
              <w:rPr>
                <w:szCs w:val="21"/>
              </w:rPr>
            </w:pPr>
            <w:r>
              <w:rPr>
                <w:rFonts w:hint="eastAsia"/>
                <w:szCs w:val="21"/>
              </w:rPr>
              <w:t>财务管理</w:t>
            </w:r>
          </w:p>
          <w:p w:rsidR="004C187F" w:rsidRDefault="005E14EE">
            <w:pPr>
              <w:jc w:val="center"/>
              <w:rPr>
                <w:szCs w:val="21"/>
              </w:rPr>
            </w:pPr>
            <w:r>
              <w:rPr>
                <w:rFonts w:hint="eastAsia"/>
                <w:szCs w:val="21"/>
              </w:rPr>
              <w:t>基础会计</w:t>
            </w:r>
          </w:p>
        </w:tc>
        <w:tc>
          <w:tcPr>
            <w:tcW w:w="679" w:type="dxa"/>
            <w:vMerge/>
          </w:tcPr>
          <w:p w:rsidR="004C187F" w:rsidRDefault="004C187F">
            <w:pPr>
              <w:jc w:val="center"/>
              <w:rPr>
                <w:szCs w:val="21"/>
              </w:rPr>
            </w:pPr>
          </w:p>
        </w:tc>
      </w:tr>
      <w:tr w:rsidR="004C187F">
        <w:tc>
          <w:tcPr>
            <w:tcW w:w="674" w:type="dxa"/>
            <w:vAlign w:val="center"/>
          </w:tcPr>
          <w:p w:rsidR="004C187F" w:rsidRDefault="005E14EE">
            <w:pPr>
              <w:jc w:val="center"/>
              <w:rPr>
                <w:szCs w:val="21"/>
              </w:rPr>
            </w:pPr>
            <w:r>
              <w:rPr>
                <w:rFonts w:hint="eastAsia"/>
                <w:szCs w:val="21"/>
              </w:rPr>
              <w:t>4</w:t>
            </w:r>
          </w:p>
        </w:tc>
        <w:tc>
          <w:tcPr>
            <w:tcW w:w="948" w:type="dxa"/>
            <w:vAlign w:val="center"/>
          </w:tcPr>
          <w:p w:rsidR="004C187F" w:rsidRDefault="005E14EE">
            <w:pPr>
              <w:jc w:val="center"/>
              <w:rPr>
                <w:rFonts w:ascii="宋体" w:hAnsi="宋体" w:cs="宋体"/>
                <w:szCs w:val="21"/>
              </w:rPr>
            </w:pPr>
            <w:r>
              <w:rPr>
                <w:rFonts w:ascii="宋体" w:hAnsi="宋体" w:cs="宋体" w:hint="eastAsia"/>
                <w:szCs w:val="21"/>
              </w:rPr>
              <w:t>郑永文</w:t>
            </w:r>
          </w:p>
        </w:tc>
        <w:tc>
          <w:tcPr>
            <w:tcW w:w="811" w:type="dxa"/>
            <w:vAlign w:val="center"/>
          </w:tcPr>
          <w:p w:rsidR="004C187F" w:rsidRDefault="005E14EE">
            <w:pPr>
              <w:jc w:val="center"/>
              <w:rPr>
                <w:rFonts w:ascii="宋体" w:hAnsi="宋体" w:cs="宋体"/>
                <w:szCs w:val="21"/>
              </w:rPr>
            </w:pPr>
            <w:r>
              <w:rPr>
                <w:rFonts w:ascii="宋体" w:hAnsi="宋体" w:cs="宋体" w:hint="eastAsia"/>
                <w:szCs w:val="21"/>
              </w:rPr>
              <w:t>男</w:t>
            </w:r>
          </w:p>
        </w:tc>
        <w:tc>
          <w:tcPr>
            <w:tcW w:w="965" w:type="dxa"/>
            <w:vAlign w:val="center"/>
          </w:tcPr>
          <w:p w:rsidR="004C187F" w:rsidRDefault="005E14EE">
            <w:pPr>
              <w:jc w:val="center"/>
              <w:rPr>
                <w:rFonts w:ascii="宋体" w:hAnsi="宋体" w:cs="宋体"/>
                <w:szCs w:val="21"/>
              </w:rPr>
            </w:pPr>
            <w:r>
              <w:rPr>
                <w:rFonts w:ascii="宋体" w:hAnsi="宋体" w:cs="宋体" w:hint="eastAsia"/>
                <w:szCs w:val="21"/>
              </w:rPr>
              <w:t>大学本科</w:t>
            </w:r>
          </w:p>
        </w:tc>
        <w:tc>
          <w:tcPr>
            <w:tcW w:w="2540" w:type="dxa"/>
            <w:vAlign w:val="center"/>
          </w:tcPr>
          <w:p w:rsidR="004C187F" w:rsidRDefault="005E14EE">
            <w:pPr>
              <w:jc w:val="center"/>
              <w:rPr>
                <w:szCs w:val="21"/>
              </w:rPr>
            </w:pPr>
            <w:r>
              <w:rPr>
                <w:rFonts w:hint="eastAsia"/>
                <w:szCs w:val="21"/>
              </w:rPr>
              <w:t>山西天泽煤业化工股份有限公司</w:t>
            </w:r>
            <w:r>
              <w:rPr>
                <w:rFonts w:hint="eastAsia"/>
                <w:szCs w:val="21"/>
              </w:rPr>
              <w:t xml:space="preserve"> </w:t>
            </w:r>
          </w:p>
        </w:tc>
        <w:tc>
          <w:tcPr>
            <w:tcW w:w="1492" w:type="dxa"/>
            <w:vAlign w:val="center"/>
          </w:tcPr>
          <w:p w:rsidR="004C187F" w:rsidRDefault="005E14EE">
            <w:pPr>
              <w:jc w:val="center"/>
              <w:rPr>
                <w:rFonts w:ascii="宋体" w:hAnsi="宋体" w:cs="宋体"/>
                <w:szCs w:val="21"/>
              </w:rPr>
            </w:pPr>
            <w:r>
              <w:rPr>
                <w:rFonts w:hint="eastAsia"/>
                <w:szCs w:val="21"/>
              </w:rPr>
              <w:t>注册会计师</w:t>
            </w:r>
          </w:p>
        </w:tc>
        <w:tc>
          <w:tcPr>
            <w:tcW w:w="1167" w:type="dxa"/>
            <w:vAlign w:val="center"/>
          </w:tcPr>
          <w:p w:rsidR="004C187F" w:rsidRDefault="004C187F">
            <w:pPr>
              <w:jc w:val="center"/>
              <w:rPr>
                <w:szCs w:val="21"/>
              </w:rPr>
            </w:pPr>
          </w:p>
        </w:tc>
        <w:tc>
          <w:tcPr>
            <w:tcW w:w="679" w:type="dxa"/>
            <w:vMerge/>
          </w:tcPr>
          <w:p w:rsidR="004C187F" w:rsidRDefault="004C187F">
            <w:pPr>
              <w:jc w:val="center"/>
              <w:rPr>
                <w:szCs w:val="21"/>
              </w:rPr>
            </w:pPr>
          </w:p>
        </w:tc>
      </w:tr>
      <w:tr w:rsidR="004C187F">
        <w:tc>
          <w:tcPr>
            <w:tcW w:w="674" w:type="dxa"/>
            <w:vAlign w:val="center"/>
          </w:tcPr>
          <w:p w:rsidR="004C187F" w:rsidRDefault="005E14EE">
            <w:pPr>
              <w:jc w:val="center"/>
              <w:rPr>
                <w:szCs w:val="21"/>
              </w:rPr>
            </w:pPr>
            <w:r>
              <w:rPr>
                <w:rFonts w:hint="eastAsia"/>
                <w:szCs w:val="21"/>
              </w:rPr>
              <w:t>5</w:t>
            </w:r>
          </w:p>
        </w:tc>
        <w:tc>
          <w:tcPr>
            <w:tcW w:w="948" w:type="dxa"/>
            <w:vAlign w:val="center"/>
          </w:tcPr>
          <w:p w:rsidR="004C187F" w:rsidRDefault="005E14EE">
            <w:pPr>
              <w:jc w:val="center"/>
              <w:rPr>
                <w:rFonts w:ascii="宋体" w:hAnsi="宋体" w:cs="宋体"/>
                <w:szCs w:val="21"/>
              </w:rPr>
            </w:pPr>
            <w:r>
              <w:rPr>
                <w:rFonts w:ascii="宋体" w:hAnsi="宋体" w:cs="宋体" w:hint="eastAsia"/>
                <w:szCs w:val="21"/>
              </w:rPr>
              <w:t>赵有生</w:t>
            </w:r>
          </w:p>
        </w:tc>
        <w:tc>
          <w:tcPr>
            <w:tcW w:w="811" w:type="dxa"/>
            <w:vAlign w:val="center"/>
          </w:tcPr>
          <w:p w:rsidR="004C187F" w:rsidRDefault="005E14EE">
            <w:pPr>
              <w:jc w:val="center"/>
              <w:rPr>
                <w:rFonts w:ascii="宋体" w:hAnsi="宋体" w:cs="宋体"/>
                <w:szCs w:val="21"/>
              </w:rPr>
            </w:pPr>
            <w:r>
              <w:rPr>
                <w:rFonts w:ascii="宋体" w:hAnsi="宋体" w:cs="宋体" w:hint="eastAsia"/>
                <w:szCs w:val="21"/>
              </w:rPr>
              <w:t>男</w:t>
            </w:r>
          </w:p>
        </w:tc>
        <w:tc>
          <w:tcPr>
            <w:tcW w:w="965" w:type="dxa"/>
            <w:vAlign w:val="center"/>
          </w:tcPr>
          <w:p w:rsidR="004C187F" w:rsidRDefault="005E14EE">
            <w:pPr>
              <w:jc w:val="center"/>
              <w:rPr>
                <w:rFonts w:ascii="宋体" w:hAnsi="宋体" w:cs="宋体"/>
                <w:szCs w:val="21"/>
              </w:rPr>
            </w:pPr>
            <w:r>
              <w:rPr>
                <w:rFonts w:ascii="宋体" w:hAnsi="宋体" w:cs="宋体" w:hint="eastAsia"/>
                <w:szCs w:val="21"/>
              </w:rPr>
              <w:t>专科</w:t>
            </w:r>
          </w:p>
        </w:tc>
        <w:tc>
          <w:tcPr>
            <w:tcW w:w="2540" w:type="dxa"/>
            <w:vAlign w:val="center"/>
          </w:tcPr>
          <w:p w:rsidR="004C187F" w:rsidRDefault="005E14EE">
            <w:pPr>
              <w:jc w:val="center"/>
              <w:rPr>
                <w:szCs w:val="21"/>
              </w:rPr>
            </w:pPr>
            <w:r>
              <w:rPr>
                <w:rFonts w:hint="eastAsia"/>
                <w:szCs w:val="21"/>
              </w:rPr>
              <w:t>晋城</w:t>
            </w:r>
            <w:proofErr w:type="gramStart"/>
            <w:r>
              <w:rPr>
                <w:rFonts w:hint="eastAsia"/>
                <w:szCs w:val="21"/>
              </w:rPr>
              <w:t>恒</w:t>
            </w:r>
            <w:proofErr w:type="gramEnd"/>
            <w:r>
              <w:rPr>
                <w:rFonts w:hint="eastAsia"/>
                <w:szCs w:val="21"/>
              </w:rPr>
              <w:t>盛联合会计师事务所</w:t>
            </w:r>
          </w:p>
        </w:tc>
        <w:tc>
          <w:tcPr>
            <w:tcW w:w="1492" w:type="dxa"/>
            <w:vAlign w:val="center"/>
          </w:tcPr>
          <w:p w:rsidR="004C187F" w:rsidRDefault="005E14EE">
            <w:pPr>
              <w:jc w:val="center"/>
              <w:rPr>
                <w:rFonts w:ascii="宋体" w:hAnsi="宋体" w:cs="宋体"/>
                <w:szCs w:val="21"/>
              </w:rPr>
            </w:pPr>
            <w:r>
              <w:rPr>
                <w:rFonts w:hint="eastAsia"/>
                <w:szCs w:val="21"/>
              </w:rPr>
              <w:t>注册会计师</w:t>
            </w:r>
          </w:p>
        </w:tc>
        <w:tc>
          <w:tcPr>
            <w:tcW w:w="1167" w:type="dxa"/>
            <w:vAlign w:val="center"/>
          </w:tcPr>
          <w:p w:rsidR="004C187F" w:rsidRDefault="004C187F">
            <w:pPr>
              <w:jc w:val="center"/>
              <w:rPr>
                <w:szCs w:val="21"/>
              </w:rPr>
            </w:pPr>
          </w:p>
        </w:tc>
        <w:tc>
          <w:tcPr>
            <w:tcW w:w="679" w:type="dxa"/>
            <w:vMerge/>
          </w:tcPr>
          <w:p w:rsidR="004C187F" w:rsidRDefault="004C187F">
            <w:pPr>
              <w:jc w:val="center"/>
              <w:rPr>
                <w:szCs w:val="21"/>
              </w:rPr>
            </w:pPr>
          </w:p>
        </w:tc>
      </w:tr>
      <w:tr w:rsidR="004C187F">
        <w:tc>
          <w:tcPr>
            <w:tcW w:w="674" w:type="dxa"/>
            <w:vAlign w:val="center"/>
          </w:tcPr>
          <w:p w:rsidR="004C187F" w:rsidRDefault="005E14EE">
            <w:pPr>
              <w:jc w:val="center"/>
              <w:rPr>
                <w:szCs w:val="21"/>
              </w:rPr>
            </w:pPr>
            <w:r>
              <w:rPr>
                <w:rFonts w:hint="eastAsia"/>
                <w:szCs w:val="21"/>
              </w:rPr>
              <w:t>6</w:t>
            </w:r>
          </w:p>
        </w:tc>
        <w:tc>
          <w:tcPr>
            <w:tcW w:w="948" w:type="dxa"/>
            <w:vAlign w:val="center"/>
          </w:tcPr>
          <w:p w:rsidR="004C187F" w:rsidRDefault="005E14EE">
            <w:pPr>
              <w:jc w:val="center"/>
              <w:rPr>
                <w:rFonts w:ascii="宋体" w:hAnsi="宋体" w:cs="宋体"/>
                <w:szCs w:val="21"/>
              </w:rPr>
            </w:pPr>
            <w:r>
              <w:rPr>
                <w:rFonts w:ascii="宋体" w:hAnsi="宋体" w:cs="宋体" w:hint="eastAsia"/>
                <w:szCs w:val="21"/>
              </w:rPr>
              <w:t>和建平</w:t>
            </w:r>
          </w:p>
        </w:tc>
        <w:tc>
          <w:tcPr>
            <w:tcW w:w="811" w:type="dxa"/>
            <w:vAlign w:val="center"/>
          </w:tcPr>
          <w:p w:rsidR="004C187F" w:rsidRDefault="005E14EE">
            <w:pPr>
              <w:jc w:val="center"/>
              <w:rPr>
                <w:rFonts w:ascii="宋体" w:hAnsi="宋体" w:cs="宋体"/>
                <w:szCs w:val="21"/>
              </w:rPr>
            </w:pPr>
            <w:r>
              <w:rPr>
                <w:rFonts w:ascii="宋体" w:hAnsi="宋体" w:cs="宋体" w:hint="eastAsia"/>
                <w:szCs w:val="21"/>
              </w:rPr>
              <w:t>男</w:t>
            </w:r>
          </w:p>
        </w:tc>
        <w:tc>
          <w:tcPr>
            <w:tcW w:w="965" w:type="dxa"/>
            <w:vAlign w:val="center"/>
          </w:tcPr>
          <w:p w:rsidR="004C187F" w:rsidRDefault="005E14EE">
            <w:pPr>
              <w:jc w:val="center"/>
              <w:rPr>
                <w:rFonts w:ascii="宋体" w:hAnsi="宋体" w:cs="宋体"/>
                <w:szCs w:val="21"/>
              </w:rPr>
            </w:pPr>
            <w:r>
              <w:rPr>
                <w:rFonts w:ascii="宋体" w:hAnsi="宋体" w:cs="宋体" w:hint="eastAsia"/>
                <w:szCs w:val="21"/>
              </w:rPr>
              <w:t>大学本科</w:t>
            </w:r>
          </w:p>
        </w:tc>
        <w:tc>
          <w:tcPr>
            <w:tcW w:w="2540" w:type="dxa"/>
            <w:vAlign w:val="center"/>
          </w:tcPr>
          <w:p w:rsidR="004C187F" w:rsidRDefault="005E14EE">
            <w:pPr>
              <w:jc w:val="center"/>
              <w:rPr>
                <w:szCs w:val="21"/>
              </w:rPr>
            </w:pPr>
            <w:r>
              <w:rPr>
                <w:rFonts w:hint="eastAsia"/>
                <w:szCs w:val="21"/>
              </w:rPr>
              <w:t>晋城市财政局</w:t>
            </w:r>
          </w:p>
        </w:tc>
        <w:tc>
          <w:tcPr>
            <w:tcW w:w="1492" w:type="dxa"/>
            <w:vAlign w:val="center"/>
          </w:tcPr>
          <w:p w:rsidR="004C187F" w:rsidRDefault="005E14EE">
            <w:pPr>
              <w:jc w:val="center"/>
              <w:rPr>
                <w:rFonts w:ascii="宋体" w:hAnsi="宋体" w:cs="宋体"/>
                <w:szCs w:val="21"/>
              </w:rPr>
            </w:pPr>
            <w:r>
              <w:rPr>
                <w:rFonts w:ascii="宋体" w:hAnsi="宋体" w:cs="宋体" w:hint="eastAsia"/>
                <w:szCs w:val="21"/>
              </w:rPr>
              <w:t>审计师</w:t>
            </w:r>
          </w:p>
        </w:tc>
        <w:tc>
          <w:tcPr>
            <w:tcW w:w="1167" w:type="dxa"/>
            <w:vAlign w:val="center"/>
          </w:tcPr>
          <w:p w:rsidR="004C187F" w:rsidRDefault="004C187F">
            <w:pPr>
              <w:jc w:val="center"/>
              <w:rPr>
                <w:szCs w:val="21"/>
              </w:rPr>
            </w:pPr>
          </w:p>
        </w:tc>
        <w:tc>
          <w:tcPr>
            <w:tcW w:w="679" w:type="dxa"/>
            <w:vMerge/>
          </w:tcPr>
          <w:p w:rsidR="004C187F" w:rsidRDefault="004C187F">
            <w:pPr>
              <w:jc w:val="center"/>
              <w:rPr>
                <w:szCs w:val="21"/>
              </w:rPr>
            </w:pPr>
          </w:p>
        </w:tc>
      </w:tr>
      <w:tr w:rsidR="004C187F">
        <w:tc>
          <w:tcPr>
            <w:tcW w:w="674" w:type="dxa"/>
            <w:vAlign w:val="center"/>
          </w:tcPr>
          <w:p w:rsidR="004C187F" w:rsidRDefault="005E14EE">
            <w:pPr>
              <w:jc w:val="center"/>
              <w:rPr>
                <w:szCs w:val="21"/>
              </w:rPr>
            </w:pPr>
            <w:r>
              <w:rPr>
                <w:rFonts w:hint="eastAsia"/>
                <w:szCs w:val="21"/>
              </w:rPr>
              <w:t>7</w:t>
            </w:r>
          </w:p>
        </w:tc>
        <w:tc>
          <w:tcPr>
            <w:tcW w:w="948" w:type="dxa"/>
            <w:vAlign w:val="center"/>
          </w:tcPr>
          <w:p w:rsidR="004C187F" w:rsidRDefault="005E14EE">
            <w:pPr>
              <w:jc w:val="center"/>
              <w:rPr>
                <w:rFonts w:ascii="宋体" w:hAnsi="宋体" w:cs="宋体"/>
                <w:szCs w:val="21"/>
              </w:rPr>
            </w:pPr>
            <w:r>
              <w:rPr>
                <w:rFonts w:ascii="宋体" w:hAnsi="宋体" w:cs="宋体" w:hint="eastAsia"/>
                <w:szCs w:val="21"/>
              </w:rPr>
              <w:t>张小莉</w:t>
            </w:r>
          </w:p>
        </w:tc>
        <w:tc>
          <w:tcPr>
            <w:tcW w:w="811" w:type="dxa"/>
            <w:vAlign w:val="center"/>
          </w:tcPr>
          <w:p w:rsidR="004C187F" w:rsidRDefault="005E14EE">
            <w:pPr>
              <w:jc w:val="center"/>
              <w:rPr>
                <w:rFonts w:ascii="宋体" w:hAnsi="宋体" w:cs="宋体"/>
                <w:szCs w:val="21"/>
              </w:rPr>
            </w:pPr>
            <w:r>
              <w:rPr>
                <w:rFonts w:ascii="宋体" w:hAnsi="宋体" w:cs="宋体" w:hint="eastAsia"/>
                <w:szCs w:val="21"/>
              </w:rPr>
              <w:t>女</w:t>
            </w:r>
          </w:p>
        </w:tc>
        <w:tc>
          <w:tcPr>
            <w:tcW w:w="965" w:type="dxa"/>
            <w:vAlign w:val="center"/>
          </w:tcPr>
          <w:p w:rsidR="004C187F" w:rsidRDefault="005E14EE">
            <w:pPr>
              <w:jc w:val="center"/>
              <w:rPr>
                <w:rFonts w:ascii="宋体" w:hAnsi="宋体" w:cs="宋体"/>
                <w:szCs w:val="21"/>
              </w:rPr>
            </w:pPr>
            <w:r>
              <w:rPr>
                <w:rFonts w:ascii="宋体" w:hAnsi="宋体" w:cs="宋体" w:hint="eastAsia"/>
                <w:szCs w:val="21"/>
              </w:rPr>
              <w:t>大学本科</w:t>
            </w:r>
          </w:p>
        </w:tc>
        <w:tc>
          <w:tcPr>
            <w:tcW w:w="2540" w:type="dxa"/>
            <w:vAlign w:val="center"/>
          </w:tcPr>
          <w:p w:rsidR="004C187F" w:rsidRDefault="005E14EE">
            <w:pPr>
              <w:jc w:val="center"/>
              <w:rPr>
                <w:rFonts w:ascii="宋体" w:hAnsi="宋体"/>
                <w:szCs w:val="21"/>
              </w:rPr>
            </w:pPr>
            <w:r>
              <w:rPr>
                <w:rFonts w:ascii="宋体" w:hAnsi="宋体" w:hint="eastAsia"/>
                <w:szCs w:val="21"/>
              </w:rPr>
              <w:t>环城高速公路建管处</w:t>
            </w:r>
          </w:p>
        </w:tc>
        <w:tc>
          <w:tcPr>
            <w:tcW w:w="1492" w:type="dxa"/>
            <w:vAlign w:val="center"/>
          </w:tcPr>
          <w:p w:rsidR="004C187F" w:rsidRDefault="005E14EE">
            <w:pPr>
              <w:jc w:val="center"/>
              <w:rPr>
                <w:rFonts w:ascii="宋体" w:hAnsi="宋体" w:cs="宋体"/>
                <w:szCs w:val="21"/>
              </w:rPr>
            </w:pPr>
            <w:r>
              <w:rPr>
                <w:rFonts w:ascii="宋体" w:hAnsi="宋体" w:cs="宋体" w:hint="eastAsia"/>
                <w:szCs w:val="21"/>
              </w:rPr>
              <w:t>注册会计师</w:t>
            </w:r>
          </w:p>
        </w:tc>
        <w:tc>
          <w:tcPr>
            <w:tcW w:w="1167" w:type="dxa"/>
            <w:vAlign w:val="center"/>
          </w:tcPr>
          <w:p w:rsidR="004C187F" w:rsidRDefault="005E14EE">
            <w:pPr>
              <w:jc w:val="center"/>
              <w:rPr>
                <w:rFonts w:ascii="宋体" w:hAnsi="宋体" w:cs="宋体"/>
                <w:kern w:val="0"/>
                <w:szCs w:val="21"/>
              </w:rPr>
            </w:pPr>
            <w:r>
              <w:rPr>
                <w:rFonts w:ascii="宋体" w:hAnsi="宋体" w:cs="宋体" w:hint="eastAsia"/>
                <w:kern w:val="0"/>
                <w:szCs w:val="21"/>
              </w:rPr>
              <w:t>财务会计</w:t>
            </w:r>
          </w:p>
        </w:tc>
        <w:tc>
          <w:tcPr>
            <w:tcW w:w="679" w:type="dxa"/>
            <w:vMerge/>
          </w:tcPr>
          <w:p w:rsidR="004C187F" w:rsidRDefault="004C187F">
            <w:pPr>
              <w:jc w:val="center"/>
              <w:rPr>
                <w:szCs w:val="21"/>
              </w:rPr>
            </w:pPr>
          </w:p>
        </w:tc>
      </w:tr>
      <w:tr w:rsidR="004C187F">
        <w:tc>
          <w:tcPr>
            <w:tcW w:w="674" w:type="dxa"/>
            <w:vAlign w:val="center"/>
          </w:tcPr>
          <w:p w:rsidR="004C187F" w:rsidRDefault="005E14EE">
            <w:pPr>
              <w:jc w:val="center"/>
              <w:rPr>
                <w:szCs w:val="21"/>
              </w:rPr>
            </w:pPr>
            <w:r>
              <w:rPr>
                <w:rFonts w:hint="eastAsia"/>
                <w:szCs w:val="21"/>
              </w:rPr>
              <w:t>8</w:t>
            </w:r>
          </w:p>
        </w:tc>
        <w:tc>
          <w:tcPr>
            <w:tcW w:w="948" w:type="dxa"/>
            <w:vAlign w:val="center"/>
          </w:tcPr>
          <w:p w:rsidR="004C187F" w:rsidRDefault="005E14EE">
            <w:pPr>
              <w:jc w:val="center"/>
              <w:rPr>
                <w:rFonts w:ascii="宋体" w:hAnsi="宋体" w:cs="宋体"/>
                <w:szCs w:val="21"/>
              </w:rPr>
            </w:pPr>
            <w:r>
              <w:rPr>
                <w:rFonts w:ascii="宋体" w:hAnsi="宋体" w:cs="宋体" w:hint="eastAsia"/>
                <w:szCs w:val="21"/>
              </w:rPr>
              <w:t>王清祥</w:t>
            </w:r>
          </w:p>
        </w:tc>
        <w:tc>
          <w:tcPr>
            <w:tcW w:w="811" w:type="dxa"/>
            <w:vAlign w:val="center"/>
          </w:tcPr>
          <w:p w:rsidR="004C187F" w:rsidRDefault="005E14EE">
            <w:pPr>
              <w:jc w:val="center"/>
              <w:rPr>
                <w:rFonts w:ascii="宋体" w:hAnsi="宋体" w:cs="宋体"/>
                <w:szCs w:val="21"/>
              </w:rPr>
            </w:pPr>
            <w:r>
              <w:rPr>
                <w:rFonts w:ascii="宋体" w:hAnsi="宋体" w:cs="宋体" w:hint="eastAsia"/>
                <w:szCs w:val="21"/>
              </w:rPr>
              <w:t>女</w:t>
            </w:r>
          </w:p>
        </w:tc>
        <w:tc>
          <w:tcPr>
            <w:tcW w:w="965" w:type="dxa"/>
            <w:vAlign w:val="center"/>
          </w:tcPr>
          <w:p w:rsidR="004C187F" w:rsidRDefault="005E14EE">
            <w:pPr>
              <w:jc w:val="center"/>
              <w:rPr>
                <w:rFonts w:ascii="宋体" w:hAnsi="宋体" w:cs="宋体"/>
                <w:szCs w:val="21"/>
              </w:rPr>
            </w:pPr>
            <w:r>
              <w:rPr>
                <w:rFonts w:ascii="宋体" w:hAnsi="宋体" w:cs="宋体" w:hint="eastAsia"/>
                <w:szCs w:val="21"/>
              </w:rPr>
              <w:t>大学本科</w:t>
            </w:r>
          </w:p>
        </w:tc>
        <w:tc>
          <w:tcPr>
            <w:tcW w:w="2540" w:type="dxa"/>
            <w:vAlign w:val="center"/>
          </w:tcPr>
          <w:p w:rsidR="004C187F" w:rsidRDefault="005E14EE">
            <w:pPr>
              <w:jc w:val="center"/>
              <w:rPr>
                <w:rFonts w:ascii="宋体" w:hAnsi="宋体"/>
                <w:szCs w:val="21"/>
              </w:rPr>
            </w:pPr>
            <w:r>
              <w:rPr>
                <w:rFonts w:ascii="宋体" w:hAnsi="宋体" w:hint="eastAsia"/>
                <w:szCs w:val="21"/>
              </w:rPr>
              <w:t>晋城市畜牧局</w:t>
            </w:r>
          </w:p>
        </w:tc>
        <w:tc>
          <w:tcPr>
            <w:tcW w:w="1492" w:type="dxa"/>
            <w:vAlign w:val="center"/>
          </w:tcPr>
          <w:p w:rsidR="004C187F" w:rsidRDefault="005E14EE">
            <w:pPr>
              <w:jc w:val="center"/>
              <w:rPr>
                <w:rFonts w:ascii="宋体" w:hAnsi="宋体" w:cs="宋体"/>
                <w:szCs w:val="21"/>
              </w:rPr>
            </w:pPr>
            <w:r>
              <w:rPr>
                <w:rFonts w:ascii="宋体" w:hAnsi="宋体" w:cs="宋体" w:hint="eastAsia"/>
                <w:szCs w:val="21"/>
              </w:rPr>
              <w:t>会计师</w:t>
            </w:r>
          </w:p>
        </w:tc>
        <w:tc>
          <w:tcPr>
            <w:tcW w:w="1167" w:type="dxa"/>
            <w:vAlign w:val="center"/>
          </w:tcPr>
          <w:p w:rsidR="004C187F" w:rsidRDefault="005E14EE">
            <w:pPr>
              <w:jc w:val="center"/>
              <w:rPr>
                <w:rFonts w:ascii="宋体" w:hAnsi="宋体" w:cs="宋体"/>
                <w:kern w:val="0"/>
                <w:szCs w:val="21"/>
              </w:rPr>
            </w:pPr>
            <w:r>
              <w:rPr>
                <w:rFonts w:ascii="宋体" w:hAnsi="宋体" w:cs="宋体" w:hint="eastAsia"/>
                <w:kern w:val="0"/>
                <w:szCs w:val="21"/>
              </w:rPr>
              <w:t>基础会计</w:t>
            </w:r>
          </w:p>
        </w:tc>
        <w:tc>
          <w:tcPr>
            <w:tcW w:w="679" w:type="dxa"/>
            <w:vMerge/>
          </w:tcPr>
          <w:p w:rsidR="004C187F" w:rsidRDefault="004C187F">
            <w:pPr>
              <w:jc w:val="center"/>
              <w:rPr>
                <w:szCs w:val="21"/>
              </w:rPr>
            </w:pPr>
          </w:p>
        </w:tc>
      </w:tr>
      <w:tr w:rsidR="004C187F">
        <w:tc>
          <w:tcPr>
            <w:tcW w:w="674" w:type="dxa"/>
            <w:vAlign w:val="center"/>
          </w:tcPr>
          <w:p w:rsidR="004C187F" w:rsidRDefault="005E14EE">
            <w:pPr>
              <w:jc w:val="center"/>
              <w:rPr>
                <w:szCs w:val="21"/>
              </w:rPr>
            </w:pPr>
            <w:r>
              <w:rPr>
                <w:rFonts w:hint="eastAsia"/>
                <w:szCs w:val="21"/>
              </w:rPr>
              <w:t>9</w:t>
            </w:r>
          </w:p>
        </w:tc>
        <w:tc>
          <w:tcPr>
            <w:tcW w:w="948" w:type="dxa"/>
            <w:vAlign w:val="center"/>
          </w:tcPr>
          <w:p w:rsidR="004C187F" w:rsidRDefault="005E14EE">
            <w:pPr>
              <w:jc w:val="center"/>
              <w:rPr>
                <w:rFonts w:ascii="宋体" w:hAnsi="宋体" w:cs="宋体"/>
                <w:szCs w:val="21"/>
              </w:rPr>
            </w:pPr>
            <w:r>
              <w:rPr>
                <w:rFonts w:ascii="宋体" w:hAnsi="宋体" w:cs="宋体" w:hint="eastAsia"/>
                <w:szCs w:val="21"/>
              </w:rPr>
              <w:t>侯永霞</w:t>
            </w:r>
          </w:p>
        </w:tc>
        <w:tc>
          <w:tcPr>
            <w:tcW w:w="811" w:type="dxa"/>
            <w:vAlign w:val="center"/>
          </w:tcPr>
          <w:p w:rsidR="004C187F" w:rsidRDefault="005E14EE">
            <w:pPr>
              <w:jc w:val="center"/>
              <w:rPr>
                <w:rFonts w:ascii="宋体" w:hAnsi="宋体" w:cs="宋体"/>
                <w:szCs w:val="21"/>
              </w:rPr>
            </w:pPr>
            <w:r>
              <w:rPr>
                <w:rFonts w:ascii="宋体" w:hAnsi="宋体" w:cs="宋体" w:hint="eastAsia"/>
                <w:szCs w:val="21"/>
              </w:rPr>
              <w:t>女</w:t>
            </w:r>
          </w:p>
        </w:tc>
        <w:tc>
          <w:tcPr>
            <w:tcW w:w="965" w:type="dxa"/>
            <w:vAlign w:val="center"/>
          </w:tcPr>
          <w:p w:rsidR="004C187F" w:rsidRDefault="005E14EE">
            <w:pPr>
              <w:jc w:val="center"/>
              <w:rPr>
                <w:rFonts w:ascii="宋体" w:hAnsi="宋体" w:cs="宋体"/>
                <w:szCs w:val="21"/>
              </w:rPr>
            </w:pPr>
            <w:r>
              <w:rPr>
                <w:rFonts w:ascii="宋体" w:hAnsi="宋体" w:cs="宋体" w:hint="eastAsia"/>
                <w:szCs w:val="21"/>
              </w:rPr>
              <w:t>大学本科</w:t>
            </w:r>
          </w:p>
        </w:tc>
        <w:tc>
          <w:tcPr>
            <w:tcW w:w="2540" w:type="dxa"/>
            <w:vAlign w:val="center"/>
          </w:tcPr>
          <w:p w:rsidR="004C187F" w:rsidRDefault="005E14EE">
            <w:pPr>
              <w:jc w:val="center"/>
              <w:rPr>
                <w:rFonts w:ascii="宋体" w:hAnsi="宋体"/>
                <w:szCs w:val="21"/>
              </w:rPr>
            </w:pPr>
            <w:r>
              <w:rPr>
                <w:rFonts w:ascii="宋体" w:hAnsi="宋体" w:hint="eastAsia"/>
                <w:szCs w:val="21"/>
              </w:rPr>
              <w:t>晋城泰源会计师事务所</w:t>
            </w:r>
          </w:p>
        </w:tc>
        <w:tc>
          <w:tcPr>
            <w:tcW w:w="1492" w:type="dxa"/>
            <w:vAlign w:val="center"/>
          </w:tcPr>
          <w:p w:rsidR="004C187F" w:rsidRDefault="005E14EE">
            <w:pPr>
              <w:jc w:val="center"/>
              <w:rPr>
                <w:rFonts w:ascii="宋体" w:hAnsi="宋体" w:cs="宋体"/>
                <w:szCs w:val="21"/>
              </w:rPr>
            </w:pPr>
            <w:r>
              <w:rPr>
                <w:rFonts w:ascii="宋体" w:hAnsi="宋体" w:cs="宋体" w:hint="eastAsia"/>
                <w:szCs w:val="21"/>
              </w:rPr>
              <w:t>注册会计师</w:t>
            </w:r>
          </w:p>
        </w:tc>
        <w:tc>
          <w:tcPr>
            <w:tcW w:w="1167" w:type="dxa"/>
            <w:vAlign w:val="center"/>
          </w:tcPr>
          <w:p w:rsidR="004C187F" w:rsidRDefault="005E14EE">
            <w:pPr>
              <w:jc w:val="center"/>
              <w:rPr>
                <w:szCs w:val="21"/>
              </w:rPr>
            </w:pPr>
            <w:r>
              <w:rPr>
                <w:rFonts w:hint="eastAsia"/>
                <w:szCs w:val="21"/>
              </w:rPr>
              <w:t>基础会计</w:t>
            </w:r>
          </w:p>
        </w:tc>
        <w:tc>
          <w:tcPr>
            <w:tcW w:w="679" w:type="dxa"/>
            <w:vMerge/>
          </w:tcPr>
          <w:p w:rsidR="004C187F" w:rsidRDefault="004C187F">
            <w:pPr>
              <w:jc w:val="center"/>
              <w:rPr>
                <w:szCs w:val="21"/>
              </w:rPr>
            </w:pPr>
          </w:p>
        </w:tc>
      </w:tr>
      <w:tr w:rsidR="004C187F">
        <w:tc>
          <w:tcPr>
            <w:tcW w:w="674" w:type="dxa"/>
            <w:vAlign w:val="center"/>
          </w:tcPr>
          <w:p w:rsidR="004C187F" w:rsidRDefault="005E14EE">
            <w:pPr>
              <w:jc w:val="center"/>
              <w:rPr>
                <w:szCs w:val="21"/>
              </w:rPr>
            </w:pPr>
            <w:r>
              <w:rPr>
                <w:rFonts w:hint="eastAsia"/>
                <w:szCs w:val="21"/>
              </w:rPr>
              <w:t>10</w:t>
            </w:r>
          </w:p>
        </w:tc>
        <w:tc>
          <w:tcPr>
            <w:tcW w:w="948" w:type="dxa"/>
            <w:vAlign w:val="center"/>
          </w:tcPr>
          <w:p w:rsidR="004C187F" w:rsidRDefault="005E14EE">
            <w:pPr>
              <w:rPr>
                <w:rFonts w:ascii="宋体" w:hAnsi="宋体" w:cs="宋体"/>
                <w:szCs w:val="21"/>
              </w:rPr>
            </w:pPr>
            <w:proofErr w:type="gramStart"/>
            <w:r>
              <w:rPr>
                <w:rFonts w:ascii="宋体" w:hAnsi="宋体" w:cs="宋体" w:hint="eastAsia"/>
                <w:szCs w:val="21"/>
              </w:rPr>
              <w:t>延如庆</w:t>
            </w:r>
            <w:proofErr w:type="gramEnd"/>
          </w:p>
        </w:tc>
        <w:tc>
          <w:tcPr>
            <w:tcW w:w="811" w:type="dxa"/>
            <w:vAlign w:val="center"/>
          </w:tcPr>
          <w:p w:rsidR="004C187F" w:rsidRDefault="005E14EE">
            <w:pPr>
              <w:jc w:val="center"/>
              <w:rPr>
                <w:rFonts w:ascii="宋体" w:hAnsi="宋体" w:cs="宋体"/>
                <w:szCs w:val="21"/>
              </w:rPr>
            </w:pPr>
            <w:r>
              <w:rPr>
                <w:rFonts w:ascii="宋体" w:hAnsi="宋体" w:cs="宋体" w:hint="eastAsia"/>
                <w:szCs w:val="21"/>
              </w:rPr>
              <w:t>男</w:t>
            </w:r>
          </w:p>
        </w:tc>
        <w:tc>
          <w:tcPr>
            <w:tcW w:w="965" w:type="dxa"/>
            <w:vAlign w:val="center"/>
          </w:tcPr>
          <w:p w:rsidR="004C187F" w:rsidRDefault="005E14EE">
            <w:pPr>
              <w:jc w:val="center"/>
              <w:rPr>
                <w:rFonts w:ascii="宋体" w:hAnsi="宋体" w:cs="宋体"/>
                <w:szCs w:val="21"/>
              </w:rPr>
            </w:pPr>
            <w:r>
              <w:rPr>
                <w:rFonts w:ascii="宋体" w:hAnsi="宋体" w:cs="宋体" w:hint="eastAsia"/>
                <w:szCs w:val="21"/>
              </w:rPr>
              <w:t>大学本科</w:t>
            </w:r>
          </w:p>
        </w:tc>
        <w:tc>
          <w:tcPr>
            <w:tcW w:w="2540" w:type="dxa"/>
            <w:vAlign w:val="center"/>
          </w:tcPr>
          <w:p w:rsidR="004C187F" w:rsidRDefault="005E14EE">
            <w:pPr>
              <w:rPr>
                <w:rFonts w:ascii="宋体" w:hAnsi="宋体"/>
                <w:szCs w:val="21"/>
              </w:rPr>
            </w:pPr>
            <w:r>
              <w:rPr>
                <w:rFonts w:ascii="宋体" w:hAnsi="宋体" w:hint="eastAsia"/>
                <w:szCs w:val="21"/>
              </w:rPr>
              <w:t xml:space="preserve">晋城市地税二分局 </w:t>
            </w:r>
          </w:p>
        </w:tc>
        <w:tc>
          <w:tcPr>
            <w:tcW w:w="1492" w:type="dxa"/>
            <w:vAlign w:val="center"/>
          </w:tcPr>
          <w:p w:rsidR="004C187F" w:rsidRDefault="005E14EE">
            <w:pPr>
              <w:jc w:val="center"/>
              <w:rPr>
                <w:rFonts w:ascii="宋体" w:hAnsi="宋体" w:cs="宋体"/>
                <w:szCs w:val="21"/>
              </w:rPr>
            </w:pPr>
            <w:r>
              <w:rPr>
                <w:rFonts w:hint="eastAsia"/>
                <w:szCs w:val="21"/>
              </w:rPr>
              <w:t>注册税务师</w:t>
            </w:r>
          </w:p>
        </w:tc>
        <w:tc>
          <w:tcPr>
            <w:tcW w:w="1167" w:type="dxa"/>
            <w:vAlign w:val="center"/>
          </w:tcPr>
          <w:p w:rsidR="004C187F" w:rsidRDefault="004C187F">
            <w:pPr>
              <w:jc w:val="center"/>
              <w:rPr>
                <w:szCs w:val="21"/>
              </w:rPr>
            </w:pPr>
          </w:p>
        </w:tc>
        <w:tc>
          <w:tcPr>
            <w:tcW w:w="679" w:type="dxa"/>
            <w:vMerge/>
          </w:tcPr>
          <w:p w:rsidR="004C187F" w:rsidRDefault="004C187F">
            <w:pPr>
              <w:jc w:val="center"/>
              <w:rPr>
                <w:szCs w:val="21"/>
              </w:rPr>
            </w:pPr>
          </w:p>
        </w:tc>
      </w:tr>
      <w:tr w:rsidR="004C187F">
        <w:tc>
          <w:tcPr>
            <w:tcW w:w="674" w:type="dxa"/>
            <w:vAlign w:val="center"/>
          </w:tcPr>
          <w:p w:rsidR="004C187F" w:rsidRDefault="005E14EE">
            <w:pPr>
              <w:jc w:val="center"/>
              <w:rPr>
                <w:szCs w:val="21"/>
              </w:rPr>
            </w:pPr>
            <w:r>
              <w:rPr>
                <w:rFonts w:hint="eastAsia"/>
                <w:szCs w:val="21"/>
              </w:rPr>
              <w:t>11</w:t>
            </w:r>
          </w:p>
        </w:tc>
        <w:tc>
          <w:tcPr>
            <w:tcW w:w="948" w:type="dxa"/>
            <w:vAlign w:val="center"/>
          </w:tcPr>
          <w:p w:rsidR="004C187F" w:rsidRDefault="005E14EE">
            <w:pPr>
              <w:jc w:val="center"/>
              <w:rPr>
                <w:rFonts w:ascii="宋体" w:hAnsi="宋体" w:cs="宋体"/>
                <w:szCs w:val="21"/>
              </w:rPr>
            </w:pPr>
            <w:r>
              <w:rPr>
                <w:rFonts w:ascii="宋体" w:hAnsi="宋体" w:cs="宋体" w:hint="eastAsia"/>
                <w:szCs w:val="21"/>
              </w:rPr>
              <w:t>韩建中</w:t>
            </w:r>
          </w:p>
        </w:tc>
        <w:tc>
          <w:tcPr>
            <w:tcW w:w="811" w:type="dxa"/>
            <w:vAlign w:val="center"/>
          </w:tcPr>
          <w:p w:rsidR="004C187F" w:rsidRDefault="005E14EE">
            <w:pPr>
              <w:jc w:val="center"/>
              <w:rPr>
                <w:rFonts w:ascii="宋体" w:hAnsi="宋体" w:cs="宋体"/>
                <w:szCs w:val="21"/>
              </w:rPr>
            </w:pPr>
            <w:r>
              <w:rPr>
                <w:rFonts w:ascii="宋体" w:hAnsi="宋体" w:cs="宋体" w:hint="eastAsia"/>
                <w:szCs w:val="21"/>
              </w:rPr>
              <w:t>男</w:t>
            </w:r>
          </w:p>
        </w:tc>
        <w:tc>
          <w:tcPr>
            <w:tcW w:w="965" w:type="dxa"/>
            <w:vAlign w:val="center"/>
          </w:tcPr>
          <w:p w:rsidR="004C187F" w:rsidRDefault="005E14EE">
            <w:pPr>
              <w:jc w:val="center"/>
              <w:rPr>
                <w:rFonts w:ascii="宋体" w:hAnsi="宋体" w:cs="宋体"/>
                <w:szCs w:val="21"/>
              </w:rPr>
            </w:pPr>
            <w:r>
              <w:rPr>
                <w:rFonts w:ascii="宋体" w:hAnsi="宋体" w:cs="宋体" w:hint="eastAsia"/>
                <w:szCs w:val="21"/>
              </w:rPr>
              <w:t>大学本科</w:t>
            </w:r>
          </w:p>
        </w:tc>
        <w:tc>
          <w:tcPr>
            <w:tcW w:w="2540" w:type="dxa"/>
            <w:vAlign w:val="center"/>
          </w:tcPr>
          <w:p w:rsidR="004C187F" w:rsidRDefault="005E14EE">
            <w:pPr>
              <w:jc w:val="center"/>
              <w:rPr>
                <w:rFonts w:ascii="宋体" w:hAnsi="宋体"/>
                <w:szCs w:val="21"/>
              </w:rPr>
            </w:pPr>
            <w:proofErr w:type="gramStart"/>
            <w:r>
              <w:rPr>
                <w:rFonts w:ascii="宋体" w:hAnsi="宋体" w:hint="eastAsia"/>
                <w:szCs w:val="21"/>
              </w:rPr>
              <w:t>兰花科创股份有限公司</w:t>
            </w:r>
            <w:proofErr w:type="gramEnd"/>
          </w:p>
        </w:tc>
        <w:tc>
          <w:tcPr>
            <w:tcW w:w="1492" w:type="dxa"/>
            <w:vAlign w:val="center"/>
          </w:tcPr>
          <w:p w:rsidR="004C187F" w:rsidRDefault="005E14EE">
            <w:pPr>
              <w:jc w:val="center"/>
              <w:rPr>
                <w:rFonts w:ascii="宋体" w:hAnsi="宋体" w:cs="宋体"/>
                <w:szCs w:val="21"/>
              </w:rPr>
            </w:pPr>
            <w:r>
              <w:rPr>
                <w:rFonts w:ascii="宋体" w:hAnsi="宋体" w:cs="宋体" w:hint="eastAsia"/>
                <w:szCs w:val="21"/>
              </w:rPr>
              <w:t>注册会计师</w:t>
            </w:r>
          </w:p>
        </w:tc>
        <w:tc>
          <w:tcPr>
            <w:tcW w:w="1167" w:type="dxa"/>
            <w:vAlign w:val="center"/>
          </w:tcPr>
          <w:p w:rsidR="004C187F" w:rsidRDefault="004C187F">
            <w:pPr>
              <w:jc w:val="center"/>
              <w:rPr>
                <w:szCs w:val="21"/>
              </w:rPr>
            </w:pPr>
          </w:p>
        </w:tc>
        <w:tc>
          <w:tcPr>
            <w:tcW w:w="679" w:type="dxa"/>
            <w:vMerge/>
          </w:tcPr>
          <w:p w:rsidR="004C187F" w:rsidRDefault="004C187F">
            <w:pPr>
              <w:jc w:val="center"/>
              <w:rPr>
                <w:szCs w:val="21"/>
              </w:rPr>
            </w:pPr>
          </w:p>
        </w:tc>
      </w:tr>
      <w:tr w:rsidR="004C187F">
        <w:tc>
          <w:tcPr>
            <w:tcW w:w="674" w:type="dxa"/>
            <w:vAlign w:val="center"/>
          </w:tcPr>
          <w:p w:rsidR="004C187F" w:rsidRDefault="005E14EE">
            <w:pPr>
              <w:jc w:val="center"/>
              <w:rPr>
                <w:szCs w:val="21"/>
              </w:rPr>
            </w:pPr>
            <w:r>
              <w:rPr>
                <w:rFonts w:hint="eastAsia"/>
                <w:szCs w:val="21"/>
              </w:rPr>
              <w:t>12</w:t>
            </w:r>
          </w:p>
        </w:tc>
        <w:tc>
          <w:tcPr>
            <w:tcW w:w="948" w:type="dxa"/>
            <w:vAlign w:val="center"/>
          </w:tcPr>
          <w:p w:rsidR="004C187F" w:rsidRDefault="005E14EE">
            <w:pPr>
              <w:jc w:val="center"/>
              <w:rPr>
                <w:rFonts w:ascii="宋体" w:hAnsi="宋体" w:cs="宋体"/>
                <w:szCs w:val="21"/>
              </w:rPr>
            </w:pPr>
            <w:r>
              <w:rPr>
                <w:rFonts w:ascii="宋体" w:hAnsi="宋体" w:cs="宋体" w:hint="eastAsia"/>
                <w:szCs w:val="21"/>
              </w:rPr>
              <w:t>闫保成</w:t>
            </w:r>
          </w:p>
        </w:tc>
        <w:tc>
          <w:tcPr>
            <w:tcW w:w="811" w:type="dxa"/>
            <w:vAlign w:val="center"/>
          </w:tcPr>
          <w:p w:rsidR="004C187F" w:rsidRDefault="005E14EE">
            <w:pPr>
              <w:jc w:val="center"/>
              <w:rPr>
                <w:rFonts w:ascii="宋体" w:hAnsi="宋体" w:cs="宋体"/>
                <w:szCs w:val="21"/>
              </w:rPr>
            </w:pPr>
            <w:r>
              <w:rPr>
                <w:rFonts w:ascii="宋体" w:hAnsi="宋体" w:cs="宋体" w:hint="eastAsia"/>
                <w:szCs w:val="21"/>
              </w:rPr>
              <w:t>男</w:t>
            </w:r>
          </w:p>
        </w:tc>
        <w:tc>
          <w:tcPr>
            <w:tcW w:w="965" w:type="dxa"/>
            <w:vAlign w:val="center"/>
          </w:tcPr>
          <w:p w:rsidR="004C187F" w:rsidRDefault="005E14EE">
            <w:pPr>
              <w:jc w:val="center"/>
              <w:rPr>
                <w:rFonts w:ascii="宋体" w:hAnsi="宋体" w:cs="宋体"/>
                <w:szCs w:val="21"/>
              </w:rPr>
            </w:pPr>
            <w:r>
              <w:rPr>
                <w:rFonts w:ascii="宋体" w:hAnsi="宋体" w:cs="宋体" w:hint="eastAsia"/>
                <w:szCs w:val="21"/>
              </w:rPr>
              <w:t>大学本科</w:t>
            </w:r>
          </w:p>
        </w:tc>
        <w:tc>
          <w:tcPr>
            <w:tcW w:w="2540" w:type="dxa"/>
            <w:vAlign w:val="center"/>
          </w:tcPr>
          <w:p w:rsidR="004C187F" w:rsidRDefault="005E14EE">
            <w:pPr>
              <w:jc w:val="center"/>
              <w:rPr>
                <w:rFonts w:ascii="宋体" w:hAnsi="宋体"/>
                <w:szCs w:val="21"/>
              </w:rPr>
            </w:pPr>
            <w:proofErr w:type="gramStart"/>
            <w:r>
              <w:rPr>
                <w:rFonts w:ascii="宋体" w:hAnsi="宋体" w:hint="eastAsia"/>
                <w:szCs w:val="21"/>
              </w:rPr>
              <w:t>昱鑫</w:t>
            </w:r>
            <w:proofErr w:type="gramEnd"/>
            <w:r>
              <w:rPr>
                <w:rFonts w:ascii="宋体" w:hAnsi="宋体" w:hint="eastAsia"/>
                <w:szCs w:val="21"/>
              </w:rPr>
              <w:t>会计师事务所</w:t>
            </w:r>
          </w:p>
        </w:tc>
        <w:tc>
          <w:tcPr>
            <w:tcW w:w="1492" w:type="dxa"/>
            <w:vAlign w:val="center"/>
          </w:tcPr>
          <w:p w:rsidR="004C187F" w:rsidRDefault="005E14EE">
            <w:pPr>
              <w:jc w:val="center"/>
              <w:rPr>
                <w:rFonts w:ascii="宋体" w:hAnsi="宋体" w:cs="宋体"/>
                <w:szCs w:val="21"/>
              </w:rPr>
            </w:pPr>
            <w:r>
              <w:rPr>
                <w:rFonts w:ascii="宋体" w:hAnsi="宋体" w:cs="宋体" w:hint="eastAsia"/>
                <w:szCs w:val="21"/>
              </w:rPr>
              <w:t>注册会计师</w:t>
            </w:r>
          </w:p>
        </w:tc>
        <w:tc>
          <w:tcPr>
            <w:tcW w:w="1167" w:type="dxa"/>
            <w:vAlign w:val="center"/>
          </w:tcPr>
          <w:p w:rsidR="004C187F" w:rsidRDefault="004C187F">
            <w:pPr>
              <w:jc w:val="center"/>
              <w:rPr>
                <w:szCs w:val="21"/>
              </w:rPr>
            </w:pPr>
          </w:p>
        </w:tc>
        <w:tc>
          <w:tcPr>
            <w:tcW w:w="679" w:type="dxa"/>
            <w:vMerge/>
          </w:tcPr>
          <w:p w:rsidR="004C187F" w:rsidRDefault="004C187F">
            <w:pPr>
              <w:jc w:val="center"/>
              <w:rPr>
                <w:szCs w:val="21"/>
              </w:rPr>
            </w:pPr>
          </w:p>
        </w:tc>
      </w:tr>
      <w:tr w:rsidR="004C187F">
        <w:tc>
          <w:tcPr>
            <w:tcW w:w="674" w:type="dxa"/>
            <w:vAlign w:val="center"/>
          </w:tcPr>
          <w:p w:rsidR="004C187F" w:rsidRDefault="005E14EE">
            <w:pPr>
              <w:jc w:val="center"/>
              <w:rPr>
                <w:szCs w:val="21"/>
              </w:rPr>
            </w:pPr>
            <w:r>
              <w:rPr>
                <w:rFonts w:hint="eastAsia"/>
                <w:szCs w:val="21"/>
              </w:rPr>
              <w:t>13</w:t>
            </w:r>
          </w:p>
        </w:tc>
        <w:tc>
          <w:tcPr>
            <w:tcW w:w="948" w:type="dxa"/>
            <w:vAlign w:val="center"/>
          </w:tcPr>
          <w:p w:rsidR="004C187F" w:rsidRDefault="005E14EE">
            <w:pPr>
              <w:jc w:val="center"/>
              <w:rPr>
                <w:rFonts w:ascii="宋体" w:hAnsi="宋体" w:cs="宋体"/>
                <w:szCs w:val="21"/>
              </w:rPr>
            </w:pPr>
            <w:proofErr w:type="gramStart"/>
            <w:r>
              <w:rPr>
                <w:rFonts w:ascii="宋体" w:hAnsi="宋体" w:cs="宋体" w:hint="eastAsia"/>
                <w:szCs w:val="21"/>
              </w:rPr>
              <w:t>刘党定</w:t>
            </w:r>
            <w:proofErr w:type="gramEnd"/>
          </w:p>
        </w:tc>
        <w:tc>
          <w:tcPr>
            <w:tcW w:w="811" w:type="dxa"/>
            <w:vAlign w:val="center"/>
          </w:tcPr>
          <w:p w:rsidR="004C187F" w:rsidRDefault="005E14EE">
            <w:pPr>
              <w:jc w:val="center"/>
              <w:rPr>
                <w:rFonts w:ascii="宋体" w:hAnsi="宋体" w:cs="宋体"/>
                <w:szCs w:val="21"/>
              </w:rPr>
            </w:pPr>
            <w:r>
              <w:rPr>
                <w:rFonts w:ascii="宋体" w:hAnsi="宋体" w:cs="宋体" w:hint="eastAsia"/>
                <w:szCs w:val="21"/>
              </w:rPr>
              <w:t>男</w:t>
            </w:r>
          </w:p>
        </w:tc>
        <w:tc>
          <w:tcPr>
            <w:tcW w:w="965" w:type="dxa"/>
            <w:vAlign w:val="center"/>
          </w:tcPr>
          <w:p w:rsidR="004C187F" w:rsidRDefault="005E14EE">
            <w:pPr>
              <w:jc w:val="center"/>
              <w:rPr>
                <w:rFonts w:ascii="宋体" w:hAnsi="宋体" w:cs="宋体"/>
                <w:szCs w:val="21"/>
              </w:rPr>
            </w:pPr>
            <w:r>
              <w:rPr>
                <w:rFonts w:ascii="宋体" w:hAnsi="宋体" w:cs="宋体" w:hint="eastAsia"/>
                <w:szCs w:val="21"/>
              </w:rPr>
              <w:t>大学本科</w:t>
            </w:r>
          </w:p>
        </w:tc>
        <w:tc>
          <w:tcPr>
            <w:tcW w:w="2540" w:type="dxa"/>
            <w:vAlign w:val="center"/>
          </w:tcPr>
          <w:p w:rsidR="004C187F" w:rsidRDefault="005E14EE">
            <w:pPr>
              <w:jc w:val="center"/>
              <w:rPr>
                <w:rFonts w:ascii="宋体" w:hAnsi="宋体"/>
                <w:szCs w:val="21"/>
              </w:rPr>
            </w:pPr>
            <w:r>
              <w:rPr>
                <w:rFonts w:ascii="宋体" w:hAnsi="宋体" w:hint="eastAsia"/>
                <w:szCs w:val="21"/>
              </w:rPr>
              <w:t xml:space="preserve">定坤会计师事务所 </w:t>
            </w:r>
          </w:p>
        </w:tc>
        <w:tc>
          <w:tcPr>
            <w:tcW w:w="1492" w:type="dxa"/>
            <w:vAlign w:val="center"/>
          </w:tcPr>
          <w:p w:rsidR="004C187F" w:rsidRDefault="005E14EE">
            <w:pPr>
              <w:jc w:val="center"/>
              <w:rPr>
                <w:rFonts w:ascii="宋体" w:hAnsi="宋体" w:cs="宋体"/>
                <w:szCs w:val="21"/>
              </w:rPr>
            </w:pPr>
            <w:r>
              <w:rPr>
                <w:rFonts w:ascii="宋体" w:hAnsi="宋体" w:cs="宋体" w:hint="eastAsia"/>
                <w:szCs w:val="21"/>
              </w:rPr>
              <w:t>注册会计师</w:t>
            </w:r>
          </w:p>
        </w:tc>
        <w:tc>
          <w:tcPr>
            <w:tcW w:w="1167" w:type="dxa"/>
            <w:vAlign w:val="center"/>
          </w:tcPr>
          <w:p w:rsidR="004C187F" w:rsidRDefault="004C187F">
            <w:pPr>
              <w:jc w:val="center"/>
              <w:rPr>
                <w:szCs w:val="21"/>
              </w:rPr>
            </w:pPr>
          </w:p>
        </w:tc>
        <w:tc>
          <w:tcPr>
            <w:tcW w:w="679" w:type="dxa"/>
            <w:vMerge/>
          </w:tcPr>
          <w:p w:rsidR="004C187F" w:rsidRDefault="004C187F">
            <w:pPr>
              <w:jc w:val="center"/>
              <w:rPr>
                <w:szCs w:val="21"/>
              </w:rPr>
            </w:pPr>
          </w:p>
        </w:tc>
      </w:tr>
    </w:tbl>
    <w:p w:rsidR="004C187F" w:rsidRDefault="005E14EE">
      <w:pPr>
        <w:widowControl/>
        <w:spacing w:line="360" w:lineRule="auto"/>
        <w:ind w:firstLineChars="200" w:firstLine="640"/>
        <w:jc w:val="left"/>
        <w:rPr>
          <w:rFonts w:ascii="黑体" w:eastAsia="黑体" w:hAnsi="黑体" w:cs="黑体"/>
          <w:sz w:val="32"/>
          <w:szCs w:val="32"/>
          <w:lang w:val="zh-CN"/>
        </w:rPr>
      </w:pPr>
      <w:bookmarkStart w:id="725" w:name="_Toc11492"/>
      <w:bookmarkStart w:id="726" w:name="_Toc16164_WPSOffice_Level2"/>
      <w:bookmarkStart w:id="727" w:name="_Toc339985622"/>
      <w:bookmarkStart w:id="728" w:name="_Toc16123_WPSOffice_Level2"/>
      <w:bookmarkStart w:id="729" w:name="_Toc339913821"/>
      <w:bookmarkStart w:id="730" w:name="_Toc341338657"/>
      <w:r>
        <w:rPr>
          <w:rFonts w:ascii="黑体" w:eastAsia="黑体" w:hAnsi="黑体" w:cs="黑体" w:hint="eastAsia"/>
          <w:sz w:val="32"/>
          <w:szCs w:val="32"/>
          <w:lang w:val="zh-CN"/>
        </w:rPr>
        <w:t>三、校企合作，共建校内外实习实训基地措施</w:t>
      </w:r>
      <w:bookmarkEnd w:id="725"/>
      <w:bookmarkEnd w:id="726"/>
      <w:bookmarkEnd w:id="727"/>
      <w:bookmarkEnd w:id="728"/>
      <w:bookmarkEnd w:id="729"/>
      <w:bookmarkEnd w:id="730"/>
    </w:p>
    <w:p w:rsidR="004C187F" w:rsidRDefault="005E14EE">
      <w:pPr>
        <w:tabs>
          <w:tab w:val="center" w:pos="4436"/>
        </w:tabs>
        <w:spacing w:line="360" w:lineRule="auto"/>
        <w:ind w:firstLineChars="200" w:firstLine="480"/>
        <w:jc w:val="left"/>
        <w:rPr>
          <w:rFonts w:ascii="宋体" w:hAnsi="宋体"/>
          <w:sz w:val="24"/>
        </w:rPr>
      </w:pPr>
      <w:r>
        <w:rPr>
          <w:rFonts w:ascii="宋体" w:hAnsi="宋体" w:hint="eastAsia"/>
          <w:sz w:val="24"/>
        </w:rPr>
        <w:t>会计专业根据专业</w:t>
      </w:r>
      <w:r>
        <w:rPr>
          <w:rFonts w:ascii="宋体" w:hAnsi="宋体"/>
          <w:sz w:val="24"/>
        </w:rPr>
        <w:t>特点和人才培养需要，主动与具备条件的企业在人才培养、技术创新、就业创业、社会服务、文化传承等方面开展合作。学校积极为企业提</w:t>
      </w:r>
      <w:r>
        <w:rPr>
          <w:rFonts w:ascii="宋体" w:hAnsi="宋体"/>
          <w:sz w:val="24"/>
        </w:rPr>
        <w:lastRenderedPageBreak/>
        <w:t>供所需的课程、师资等资源，企业利用资本、技术、知识、设施、设备和管理等要素参与校企合作，促进人力资源开发。</w:t>
      </w:r>
    </w:p>
    <w:p w:rsidR="004C187F" w:rsidRDefault="005E14EE">
      <w:pPr>
        <w:tabs>
          <w:tab w:val="center" w:pos="4436"/>
        </w:tabs>
        <w:spacing w:line="360" w:lineRule="auto"/>
        <w:ind w:firstLineChars="200" w:firstLine="480"/>
        <w:jc w:val="left"/>
        <w:rPr>
          <w:rFonts w:ascii="宋体" w:hAnsi="宋体"/>
          <w:sz w:val="24"/>
        </w:rPr>
      </w:pPr>
      <w:r>
        <w:rPr>
          <w:rFonts w:ascii="宋体" w:hAnsi="宋体" w:hint="eastAsia"/>
          <w:sz w:val="24"/>
        </w:rPr>
        <w:t>（一）校企合作的基本原则</w:t>
      </w:r>
    </w:p>
    <w:p w:rsidR="004C187F" w:rsidRDefault="005E14EE">
      <w:pPr>
        <w:tabs>
          <w:tab w:val="center" w:pos="4436"/>
        </w:tabs>
        <w:spacing w:line="360" w:lineRule="auto"/>
        <w:ind w:firstLineChars="200" w:firstLine="480"/>
        <w:jc w:val="left"/>
        <w:rPr>
          <w:rFonts w:ascii="宋体" w:hAnsi="宋体"/>
          <w:sz w:val="24"/>
        </w:rPr>
      </w:pPr>
      <w:r>
        <w:rPr>
          <w:rFonts w:ascii="宋体" w:hAnsi="宋体" w:hint="eastAsia"/>
          <w:sz w:val="24"/>
        </w:rPr>
        <w:t>会计专业校企合作始终坚持“互惠互利、协调共管、灵活实效”的基本原则。</w:t>
      </w:r>
    </w:p>
    <w:p w:rsidR="004C187F" w:rsidRDefault="005E14EE">
      <w:pPr>
        <w:tabs>
          <w:tab w:val="center" w:pos="4436"/>
        </w:tabs>
        <w:spacing w:line="360" w:lineRule="auto"/>
        <w:ind w:firstLineChars="200" w:firstLine="480"/>
        <w:jc w:val="left"/>
        <w:rPr>
          <w:rFonts w:ascii="宋体" w:hAnsi="宋体"/>
          <w:sz w:val="24"/>
        </w:rPr>
      </w:pPr>
      <w:r>
        <w:rPr>
          <w:rFonts w:ascii="宋体" w:hAnsi="宋体" w:hint="eastAsia"/>
          <w:sz w:val="24"/>
        </w:rPr>
        <w:t>坚持“互惠互利”原则，就是在校企合作的过程中，不仅从学校教学的需要进行设计和考虑，而且以企业的需求和效益为基本的出发点，力求通过分析和运营，找准学校与企业利益的契合点，实现双方的互惠互利，如通过互派兼职人员，业务相互渗透的方式实现互惠互利，双方通过互派人员，学校教师利用理论与政策优势指导企业健全制度、规范核算，企业人员利用职业经验与技能进行校内实</w:t>
      </w:r>
      <w:proofErr w:type="gramStart"/>
      <w:r>
        <w:rPr>
          <w:rFonts w:ascii="宋体" w:hAnsi="宋体" w:hint="eastAsia"/>
          <w:sz w:val="24"/>
        </w:rPr>
        <w:t>训指导</w:t>
      </w:r>
      <w:proofErr w:type="gramEnd"/>
      <w:r>
        <w:rPr>
          <w:rFonts w:ascii="宋体" w:hAnsi="宋体" w:hint="eastAsia"/>
          <w:sz w:val="24"/>
        </w:rPr>
        <w:t>和业务开发，实现双方的共赢。</w:t>
      </w:r>
    </w:p>
    <w:p w:rsidR="004C187F" w:rsidRDefault="005E14EE">
      <w:pPr>
        <w:tabs>
          <w:tab w:val="center" w:pos="4436"/>
        </w:tabs>
        <w:spacing w:line="360" w:lineRule="auto"/>
        <w:ind w:firstLineChars="200" w:firstLine="480"/>
        <w:jc w:val="left"/>
        <w:rPr>
          <w:rFonts w:ascii="宋体" w:hAnsi="宋体"/>
          <w:sz w:val="24"/>
        </w:rPr>
      </w:pPr>
      <w:r>
        <w:rPr>
          <w:rFonts w:ascii="宋体" w:hAnsi="宋体" w:hint="eastAsia"/>
          <w:sz w:val="24"/>
        </w:rPr>
        <w:t>坚持</w:t>
      </w:r>
      <w:r>
        <w:rPr>
          <w:rFonts w:ascii="宋体" w:hAnsi="宋体"/>
          <w:sz w:val="24"/>
        </w:rPr>
        <w:t>“</w:t>
      </w:r>
      <w:r>
        <w:rPr>
          <w:rFonts w:ascii="宋体" w:hAnsi="宋体" w:hint="eastAsia"/>
          <w:sz w:val="24"/>
        </w:rPr>
        <w:t>协调共管”原则，就是在校企合作的过程中，学校通过召开座谈会、通气会、签订协议、责任书、备忘录等各种形式主动与企业沟通，将学校的教学目标与企业的生产经营管理目标有机协调，并对顶岗实习的学生和教师进行“学生”“教师”和“员工”的双重管理，实现协调共管，保证互惠互利。学校通过下达顶岗任务、分段考核、总结交流等形式保证师生完成必要的教学任务，企业通过下达工作任务、发放员工手册、业务考核、绩效评价使师生融入职业环境，成为一名真正的“会计职业人”。为了使学生更快的适应“员工”身份，了解企业文化和员工管理内容，会计专业从新生入学开始就有计划地安排师生实地考察、观看企业工作录像、并聘请企业管理人员对企业文化与制度进行案例讲解，保证了校企合作的协调进行，为共管共赢打下良好的基础。</w:t>
      </w:r>
    </w:p>
    <w:p w:rsidR="004C187F" w:rsidRDefault="005E14EE">
      <w:pPr>
        <w:tabs>
          <w:tab w:val="center" w:pos="4436"/>
        </w:tabs>
        <w:spacing w:line="360" w:lineRule="auto"/>
        <w:ind w:firstLineChars="200" w:firstLine="480"/>
        <w:jc w:val="left"/>
        <w:rPr>
          <w:rFonts w:ascii="宋体" w:hAnsi="宋体"/>
          <w:sz w:val="24"/>
        </w:rPr>
      </w:pPr>
      <w:r>
        <w:rPr>
          <w:rFonts w:ascii="宋体" w:hAnsi="宋体" w:hint="eastAsia"/>
          <w:sz w:val="24"/>
        </w:rPr>
        <w:t>坚持</w:t>
      </w:r>
      <w:r>
        <w:rPr>
          <w:rFonts w:ascii="宋体" w:hAnsi="宋体"/>
          <w:sz w:val="24"/>
        </w:rPr>
        <w:t>“</w:t>
      </w:r>
      <w:r>
        <w:rPr>
          <w:rFonts w:ascii="宋体" w:hAnsi="宋体" w:hint="eastAsia"/>
          <w:sz w:val="24"/>
        </w:rPr>
        <w:t>灵活实效”原则，就是在校企合作的时间、方式等方面，根据校企双方的需求灵活选择，如在与会计事务所的合作中，我们根据事务所在1-7月业务忙，人手缺的实际情况，适时调整教学计划，便于学生及时到事务所</w:t>
      </w:r>
      <w:proofErr w:type="gramStart"/>
      <w:r>
        <w:rPr>
          <w:rFonts w:ascii="宋体" w:hAnsi="宋体" w:hint="eastAsia"/>
          <w:sz w:val="24"/>
        </w:rPr>
        <w:t>进行跟岗</w:t>
      </w:r>
      <w:proofErr w:type="gramEnd"/>
      <w:r>
        <w:rPr>
          <w:rFonts w:ascii="宋体" w:hAnsi="宋体" w:hint="eastAsia"/>
          <w:sz w:val="24"/>
        </w:rPr>
        <w:t>实践；再如在校企合作的内容、方式上，我们也同样注意了灵活有效原则，不拘一格深入开展校企合作。</w:t>
      </w:r>
    </w:p>
    <w:p w:rsidR="004C187F" w:rsidRDefault="005E14EE">
      <w:pPr>
        <w:tabs>
          <w:tab w:val="center" w:pos="4436"/>
        </w:tabs>
        <w:spacing w:line="360" w:lineRule="auto"/>
        <w:ind w:firstLineChars="200" w:firstLine="480"/>
        <w:jc w:val="left"/>
        <w:rPr>
          <w:rFonts w:ascii="宋体" w:hAnsi="宋体"/>
          <w:sz w:val="24"/>
        </w:rPr>
      </w:pPr>
      <w:r>
        <w:rPr>
          <w:rFonts w:ascii="宋体" w:hAnsi="宋体" w:hint="eastAsia"/>
          <w:sz w:val="24"/>
        </w:rPr>
        <w:t>（二）校企合作的内容</w:t>
      </w:r>
    </w:p>
    <w:p w:rsidR="004C187F" w:rsidRDefault="005E14EE">
      <w:pPr>
        <w:tabs>
          <w:tab w:val="center" w:pos="4436"/>
        </w:tabs>
        <w:spacing w:line="360" w:lineRule="auto"/>
        <w:ind w:firstLineChars="200" w:firstLine="480"/>
        <w:jc w:val="left"/>
        <w:rPr>
          <w:rFonts w:ascii="宋体" w:hAnsi="宋体"/>
          <w:sz w:val="24"/>
        </w:rPr>
      </w:pPr>
      <w:r>
        <w:rPr>
          <w:rFonts w:ascii="宋体" w:hAnsi="宋体" w:hint="eastAsia"/>
          <w:sz w:val="24"/>
        </w:rPr>
        <w:t>校企合作的内容包括资金、设备、教学内容、师资队伍、实训基地建设等多方面的的合作。会计专业在校企合作过程中，广泛挖掘合作的深度与广度，除了主动争取资金、设备支持等硬件支持外，主要与会计师事务所、企业在教学内容、</w:t>
      </w:r>
      <w:r>
        <w:rPr>
          <w:rFonts w:ascii="宋体" w:hAnsi="宋体" w:hint="eastAsia"/>
          <w:sz w:val="24"/>
        </w:rPr>
        <w:lastRenderedPageBreak/>
        <w:t>师资队伍、实训基地建设等方面进行了合作。在教学内容方面，会计专业通过与企业、会计师事务所的合作开发了工作过程系统化的专业课程体系，构建了学习领域课程的情境，并制订了实训要求与考核标准；在师资队伍方面，会计专业从合作企业中选聘了一批优秀的职业人员担当会计专业校内实</w:t>
      </w:r>
      <w:proofErr w:type="gramStart"/>
      <w:r>
        <w:rPr>
          <w:rFonts w:ascii="宋体" w:hAnsi="宋体" w:hint="eastAsia"/>
          <w:sz w:val="24"/>
        </w:rPr>
        <w:t>训指导</w:t>
      </w:r>
      <w:proofErr w:type="gramEnd"/>
      <w:r>
        <w:rPr>
          <w:rFonts w:ascii="宋体" w:hAnsi="宋体" w:hint="eastAsia"/>
          <w:sz w:val="24"/>
        </w:rPr>
        <w:t>教师和校外顶岗实践指导教师，构建了“双师结构”的师资队伍；在实训基地建设方面，会计专业为保障教学目标的顺利实现，根据“互惠互利”原则，主动为合作单位派出资深的专业教师从事相关财会课题的研究，建立了既满足合作单位工作需求，又满足专业教学要求的实训基地。</w:t>
      </w:r>
    </w:p>
    <w:p w:rsidR="004C187F" w:rsidRDefault="005E14EE">
      <w:pPr>
        <w:tabs>
          <w:tab w:val="center" w:pos="4436"/>
        </w:tabs>
        <w:spacing w:line="360" w:lineRule="auto"/>
        <w:ind w:firstLineChars="200" w:firstLine="480"/>
        <w:jc w:val="left"/>
        <w:rPr>
          <w:rFonts w:ascii="宋体" w:hAnsi="宋体"/>
          <w:sz w:val="24"/>
        </w:rPr>
      </w:pPr>
      <w:r>
        <w:rPr>
          <w:rFonts w:ascii="宋体" w:hAnsi="宋体" w:hint="eastAsia"/>
          <w:sz w:val="24"/>
        </w:rPr>
        <w:t>（三）校企合作的形式</w:t>
      </w:r>
    </w:p>
    <w:p w:rsidR="004C187F" w:rsidRDefault="005E14EE">
      <w:pPr>
        <w:tabs>
          <w:tab w:val="center" w:pos="4436"/>
        </w:tabs>
        <w:spacing w:line="360" w:lineRule="auto"/>
        <w:ind w:firstLineChars="200" w:firstLine="480"/>
        <w:jc w:val="left"/>
        <w:rPr>
          <w:rFonts w:ascii="宋体" w:hAnsi="宋体"/>
          <w:sz w:val="24"/>
        </w:rPr>
      </w:pPr>
      <w:r>
        <w:rPr>
          <w:rFonts w:ascii="宋体" w:hAnsi="宋体" w:hint="eastAsia"/>
          <w:sz w:val="24"/>
        </w:rPr>
        <w:t>会计专业在校企合作过程中，坚持“形式服务目标”的原则，针对不同的合作目标采用不同的合作形式。对于师生顶岗实践等合作，采用“走进企业”的合作方式，通过“双重身份”、“协调共管”的形式进行校企合作，实现师生为企业创造效益、企业为学校培养人才的“走出式共赢”；对于实践技能培训、教学设备及软件更新、企业文化与制度渗透等合作，采用“引进校园”的合作方式；对于合作开发项目，采用“校企互相渗透”的合作方式，利用学校的知识、信息、人力资源优势和企业的资金、设备、职业经验优势进行合作，实现企业为学校提供真实案例和职业经验，学校为企业提供智力支持的“渗透式共赢”。</w:t>
      </w:r>
    </w:p>
    <w:p w:rsidR="004C187F" w:rsidRDefault="005E14EE">
      <w:pPr>
        <w:spacing w:line="360" w:lineRule="auto"/>
        <w:ind w:firstLineChars="200" w:firstLine="480"/>
        <w:rPr>
          <w:rFonts w:ascii="宋体" w:hAnsi="宋体"/>
          <w:sz w:val="24"/>
        </w:rPr>
      </w:pPr>
      <w:r>
        <w:rPr>
          <w:rFonts w:ascii="宋体" w:hAnsi="宋体" w:hint="eastAsia"/>
          <w:sz w:val="24"/>
        </w:rPr>
        <w:t>（四）会计专业校内实</w:t>
      </w:r>
      <w:proofErr w:type="gramStart"/>
      <w:r>
        <w:rPr>
          <w:rFonts w:ascii="宋体" w:hAnsi="宋体" w:hint="eastAsia"/>
          <w:sz w:val="24"/>
        </w:rPr>
        <w:t>训条件</w:t>
      </w:r>
      <w:proofErr w:type="gramEnd"/>
      <w:r>
        <w:rPr>
          <w:rFonts w:ascii="宋体" w:hAnsi="宋体" w:hint="eastAsia"/>
          <w:sz w:val="24"/>
        </w:rPr>
        <w:t>配置</w:t>
      </w:r>
    </w:p>
    <w:p w:rsidR="004C187F" w:rsidRDefault="005E14EE">
      <w:pPr>
        <w:widowControl/>
        <w:spacing w:line="360" w:lineRule="auto"/>
        <w:ind w:firstLineChars="200" w:firstLine="480"/>
        <w:jc w:val="left"/>
        <w:rPr>
          <w:rFonts w:ascii="宋体" w:hAnsi="宋体"/>
          <w:sz w:val="24"/>
        </w:rPr>
      </w:pPr>
      <w:r>
        <w:rPr>
          <w:rFonts w:ascii="宋体" w:hAnsi="宋体" w:hint="eastAsia"/>
          <w:sz w:val="24"/>
        </w:rPr>
        <w:t>目前，会计专业按照会计职业岗位能力的要求，已建成以会计岗位职责实训和会计信息化技能培训为主的会计技能实训室；以会计核算、监督以及管理为重点的会计岗位综合实训室；以会计管理能力实训为重点的ERP沙盘模拟实训室。会计专业校内实训基地实施与运行的主要内容有：</w:t>
      </w:r>
    </w:p>
    <w:p w:rsidR="004C187F" w:rsidRDefault="005E14EE">
      <w:pPr>
        <w:tabs>
          <w:tab w:val="left" w:pos="2145"/>
        </w:tabs>
        <w:spacing w:line="360" w:lineRule="auto"/>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cs="宋体" w:hint="eastAsia"/>
          <w:bCs/>
          <w:color w:val="333333"/>
          <w:kern w:val="0"/>
          <w:sz w:val="24"/>
        </w:rPr>
        <w:t>.</w:t>
      </w:r>
      <w:r>
        <w:rPr>
          <w:rFonts w:ascii="宋体" w:hAnsi="宋体" w:cs="宋体" w:hint="eastAsia"/>
          <w:kern w:val="0"/>
          <w:sz w:val="24"/>
        </w:rPr>
        <w:t>职业化设计与配置</w:t>
      </w:r>
    </w:p>
    <w:p w:rsidR="004C187F" w:rsidRDefault="005E14EE">
      <w:pPr>
        <w:tabs>
          <w:tab w:val="left" w:pos="2145"/>
        </w:tabs>
        <w:spacing w:line="360" w:lineRule="auto"/>
        <w:ind w:firstLineChars="200" w:firstLine="480"/>
        <w:jc w:val="left"/>
        <w:rPr>
          <w:rFonts w:ascii="宋体" w:hAnsi="宋体" w:cs="宋体"/>
          <w:kern w:val="0"/>
          <w:sz w:val="24"/>
        </w:rPr>
      </w:pPr>
      <w:r>
        <w:rPr>
          <w:rFonts w:ascii="宋体" w:hAnsi="宋体" w:cs="宋体"/>
          <w:kern w:val="0"/>
          <w:sz w:val="24"/>
        </w:rPr>
        <w:t>会计专业实训室在室内场景布置上，力求仿真职业环境。多功能综合模拟实训室、会计岗位实训室、会计基本技能实</w:t>
      </w:r>
      <w:proofErr w:type="gramStart"/>
      <w:r>
        <w:rPr>
          <w:rFonts w:ascii="宋体" w:hAnsi="宋体" w:cs="宋体"/>
          <w:kern w:val="0"/>
          <w:sz w:val="24"/>
        </w:rPr>
        <w:t>训室均</w:t>
      </w:r>
      <w:r>
        <w:rPr>
          <w:rFonts w:ascii="宋体" w:hAnsi="宋体" w:cs="宋体" w:hint="eastAsia"/>
          <w:kern w:val="0"/>
          <w:sz w:val="24"/>
        </w:rPr>
        <w:t>配置</w:t>
      </w:r>
      <w:proofErr w:type="gramEnd"/>
      <w:r>
        <w:rPr>
          <w:rFonts w:ascii="宋体" w:hAnsi="宋体" w:cs="宋体" w:hint="eastAsia"/>
          <w:kern w:val="0"/>
          <w:sz w:val="24"/>
        </w:rPr>
        <w:t>了</w:t>
      </w:r>
      <w:r>
        <w:rPr>
          <w:rFonts w:ascii="宋体" w:hAnsi="宋体" w:cs="宋体"/>
          <w:kern w:val="0"/>
          <w:sz w:val="24"/>
        </w:rPr>
        <w:t>会计资料与用具展览与储存柜，以利于</w:t>
      </w:r>
      <w:r>
        <w:rPr>
          <w:rFonts w:ascii="宋体" w:hAnsi="宋体" w:cs="宋体" w:hint="eastAsia"/>
          <w:kern w:val="0"/>
          <w:sz w:val="24"/>
        </w:rPr>
        <w:t>学生</w:t>
      </w:r>
      <w:r>
        <w:rPr>
          <w:rFonts w:ascii="宋体" w:hAnsi="宋体" w:cs="宋体"/>
          <w:kern w:val="0"/>
          <w:sz w:val="24"/>
        </w:rPr>
        <w:t>实训时明确</w:t>
      </w:r>
      <w:r>
        <w:rPr>
          <w:rFonts w:ascii="宋体" w:hAnsi="宋体" w:cs="宋体" w:hint="eastAsia"/>
          <w:kern w:val="0"/>
          <w:sz w:val="24"/>
        </w:rPr>
        <w:t>财务实践工作中的</w:t>
      </w:r>
      <w:r>
        <w:rPr>
          <w:rFonts w:ascii="宋体" w:hAnsi="宋体" w:cs="宋体"/>
          <w:kern w:val="0"/>
          <w:sz w:val="24"/>
        </w:rPr>
        <w:t>岗位分工</w:t>
      </w:r>
      <w:r>
        <w:rPr>
          <w:rFonts w:ascii="宋体" w:hAnsi="宋体" w:cs="宋体" w:hint="eastAsia"/>
          <w:kern w:val="0"/>
          <w:sz w:val="24"/>
        </w:rPr>
        <w:t>。同时，在多功能实训室</w:t>
      </w:r>
      <w:r>
        <w:rPr>
          <w:rFonts w:ascii="宋体" w:hAnsi="宋体" w:cs="宋体"/>
          <w:kern w:val="0"/>
          <w:sz w:val="24"/>
        </w:rPr>
        <w:t>配备了凭证装订机、印泥、印章等会计实训用具，使学生身临其境，不断加深会计职业感情，培养会计职业态度。</w:t>
      </w:r>
    </w:p>
    <w:p w:rsidR="004C187F" w:rsidRDefault="005E14EE">
      <w:pPr>
        <w:tabs>
          <w:tab w:val="left" w:pos="2145"/>
        </w:tabs>
        <w:spacing w:line="360" w:lineRule="auto"/>
        <w:ind w:firstLineChars="200" w:firstLine="480"/>
        <w:jc w:val="left"/>
        <w:rPr>
          <w:rFonts w:ascii="宋体" w:hAnsi="宋体" w:cs="宋体"/>
          <w:kern w:val="0"/>
          <w:sz w:val="24"/>
        </w:rPr>
      </w:pPr>
      <w:r>
        <w:rPr>
          <w:rFonts w:ascii="宋体" w:hAnsi="宋体" w:cs="宋体" w:hint="eastAsia"/>
          <w:kern w:val="0"/>
          <w:sz w:val="24"/>
        </w:rPr>
        <w:t>2</w:t>
      </w:r>
      <w:r>
        <w:rPr>
          <w:rFonts w:ascii="宋体" w:hAnsi="宋体" w:cs="宋体" w:hint="eastAsia"/>
          <w:bCs/>
          <w:color w:val="333333"/>
          <w:kern w:val="0"/>
          <w:sz w:val="24"/>
        </w:rPr>
        <w:t>.</w:t>
      </w:r>
      <w:r>
        <w:rPr>
          <w:rFonts w:ascii="宋体" w:hAnsi="宋体" w:cs="宋体" w:hint="eastAsia"/>
          <w:kern w:val="0"/>
          <w:sz w:val="24"/>
        </w:rPr>
        <w:t>实训</w:t>
      </w:r>
      <w:proofErr w:type="gramStart"/>
      <w:r>
        <w:rPr>
          <w:rFonts w:ascii="宋体" w:hAnsi="宋体" w:cs="宋体" w:hint="eastAsia"/>
          <w:kern w:val="0"/>
          <w:sz w:val="24"/>
        </w:rPr>
        <w:t>室环境</w:t>
      </w:r>
      <w:proofErr w:type="gramEnd"/>
      <w:r>
        <w:rPr>
          <w:rFonts w:ascii="宋体" w:hAnsi="宋体" w:cs="宋体" w:hint="eastAsia"/>
          <w:kern w:val="0"/>
          <w:sz w:val="24"/>
        </w:rPr>
        <w:t>与条件</w:t>
      </w:r>
    </w:p>
    <w:p w:rsidR="004C187F" w:rsidRDefault="005E14EE">
      <w:pPr>
        <w:tabs>
          <w:tab w:val="left" w:pos="2145"/>
        </w:tabs>
        <w:spacing w:afterLines="50" w:after="159" w:line="360" w:lineRule="auto"/>
        <w:ind w:firstLineChars="200" w:firstLine="482"/>
        <w:jc w:val="center"/>
        <w:rPr>
          <w:rFonts w:ascii="宋体" w:hAnsi="宋体"/>
          <w:b/>
          <w:sz w:val="24"/>
        </w:rPr>
      </w:pPr>
      <w:r>
        <w:rPr>
          <w:rFonts w:ascii="宋体" w:hAnsi="宋体" w:hint="eastAsia"/>
          <w:b/>
          <w:sz w:val="24"/>
        </w:rPr>
        <w:lastRenderedPageBreak/>
        <w:t>会计专业校内实训</w:t>
      </w:r>
      <w:proofErr w:type="gramStart"/>
      <w:r>
        <w:rPr>
          <w:rFonts w:ascii="宋体" w:hAnsi="宋体" w:hint="eastAsia"/>
          <w:b/>
          <w:sz w:val="24"/>
        </w:rPr>
        <w:t>室实训环境</w:t>
      </w:r>
      <w:proofErr w:type="gramEnd"/>
      <w:r>
        <w:rPr>
          <w:rFonts w:ascii="宋体" w:hAnsi="宋体" w:hint="eastAsia"/>
          <w:b/>
          <w:sz w:val="24"/>
        </w:rPr>
        <w:t>与条件一览表</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1544"/>
        <w:gridCol w:w="944"/>
        <w:gridCol w:w="942"/>
        <w:gridCol w:w="735"/>
        <w:gridCol w:w="942"/>
        <w:gridCol w:w="946"/>
        <w:gridCol w:w="1825"/>
        <w:gridCol w:w="441"/>
      </w:tblGrid>
      <w:tr w:rsidR="004C187F">
        <w:trPr>
          <w:trHeight w:val="77"/>
          <w:jc w:val="center"/>
        </w:trPr>
        <w:tc>
          <w:tcPr>
            <w:tcW w:w="1193" w:type="dxa"/>
            <w:vMerge w:val="restart"/>
            <w:vAlign w:val="center"/>
          </w:tcPr>
          <w:p w:rsidR="004C187F" w:rsidRDefault="005E14EE">
            <w:pPr>
              <w:jc w:val="center"/>
              <w:rPr>
                <w:rFonts w:ascii="宋体" w:hAnsi="宋体"/>
                <w:color w:val="000000"/>
                <w:szCs w:val="21"/>
              </w:rPr>
            </w:pPr>
            <w:r>
              <w:rPr>
                <w:rFonts w:ascii="宋体" w:hAnsi="宋体" w:hint="eastAsia"/>
                <w:color w:val="000000"/>
                <w:szCs w:val="21"/>
              </w:rPr>
              <w:t>实训室</w:t>
            </w:r>
          </w:p>
          <w:p w:rsidR="004C187F" w:rsidRDefault="005E14EE">
            <w:pPr>
              <w:jc w:val="center"/>
              <w:rPr>
                <w:rFonts w:ascii="宋体" w:hAnsi="宋体"/>
                <w:color w:val="000000"/>
                <w:szCs w:val="21"/>
              </w:rPr>
            </w:pPr>
            <w:r>
              <w:rPr>
                <w:rFonts w:ascii="宋体" w:hAnsi="宋体" w:hint="eastAsia"/>
                <w:color w:val="000000"/>
                <w:szCs w:val="21"/>
              </w:rPr>
              <w:t>名称</w:t>
            </w:r>
          </w:p>
        </w:tc>
        <w:tc>
          <w:tcPr>
            <w:tcW w:w="1544" w:type="dxa"/>
            <w:vMerge w:val="restart"/>
            <w:vAlign w:val="center"/>
          </w:tcPr>
          <w:p w:rsidR="004C187F" w:rsidRDefault="005E14EE">
            <w:pPr>
              <w:jc w:val="center"/>
              <w:rPr>
                <w:rFonts w:ascii="宋体" w:hAnsi="宋体"/>
                <w:color w:val="000000"/>
                <w:szCs w:val="21"/>
              </w:rPr>
            </w:pPr>
            <w:r>
              <w:rPr>
                <w:rFonts w:ascii="宋体" w:hAnsi="宋体" w:hint="eastAsia"/>
                <w:color w:val="000000"/>
                <w:szCs w:val="21"/>
              </w:rPr>
              <w:t>能力培养方向</w:t>
            </w:r>
          </w:p>
        </w:tc>
        <w:tc>
          <w:tcPr>
            <w:tcW w:w="944" w:type="dxa"/>
            <w:vMerge w:val="restart"/>
            <w:vAlign w:val="center"/>
          </w:tcPr>
          <w:p w:rsidR="004C187F" w:rsidRDefault="005E14EE">
            <w:pPr>
              <w:jc w:val="center"/>
              <w:rPr>
                <w:rFonts w:ascii="宋体" w:hAnsi="宋体"/>
                <w:color w:val="000000"/>
                <w:szCs w:val="21"/>
              </w:rPr>
            </w:pPr>
            <w:r>
              <w:rPr>
                <w:rFonts w:ascii="宋体" w:hAnsi="宋体" w:hint="eastAsia"/>
                <w:color w:val="000000"/>
                <w:szCs w:val="21"/>
              </w:rPr>
              <w:t>面积</w:t>
            </w:r>
          </w:p>
          <w:p w:rsidR="004C187F" w:rsidRDefault="005E14EE">
            <w:pPr>
              <w:jc w:val="center"/>
              <w:rPr>
                <w:rFonts w:ascii="宋体" w:hAnsi="宋体"/>
                <w:color w:val="000000"/>
                <w:szCs w:val="21"/>
              </w:rPr>
            </w:pPr>
            <w:r>
              <w:rPr>
                <w:rFonts w:ascii="宋体" w:hAnsi="宋体" w:hint="eastAsia"/>
                <w:color w:val="000000"/>
                <w:szCs w:val="21"/>
              </w:rPr>
              <w:t>m</w:t>
            </w:r>
            <w:r>
              <w:rPr>
                <w:rFonts w:ascii="宋体" w:hAnsi="宋体" w:hint="eastAsia"/>
                <w:color w:val="000000"/>
                <w:szCs w:val="21"/>
                <w:vertAlign w:val="superscript"/>
              </w:rPr>
              <w:t>2</w:t>
            </w:r>
          </w:p>
        </w:tc>
        <w:tc>
          <w:tcPr>
            <w:tcW w:w="942" w:type="dxa"/>
            <w:vMerge w:val="restart"/>
            <w:vAlign w:val="center"/>
          </w:tcPr>
          <w:p w:rsidR="004C187F" w:rsidRDefault="005E14EE">
            <w:pPr>
              <w:jc w:val="center"/>
              <w:rPr>
                <w:rFonts w:ascii="宋体" w:hAnsi="宋体"/>
                <w:color w:val="000000"/>
                <w:szCs w:val="21"/>
              </w:rPr>
            </w:pPr>
            <w:r>
              <w:rPr>
                <w:rFonts w:ascii="宋体" w:hAnsi="宋体" w:hint="eastAsia"/>
                <w:color w:val="000000"/>
                <w:szCs w:val="21"/>
              </w:rPr>
              <w:t>实</w:t>
            </w:r>
            <w:proofErr w:type="gramStart"/>
            <w:r>
              <w:rPr>
                <w:rFonts w:ascii="宋体" w:hAnsi="宋体" w:hint="eastAsia"/>
                <w:color w:val="000000"/>
                <w:szCs w:val="21"/>
              </w:rPr>
              <w:t>训人数</w:t>
            </w:r>
            <w:proofErr w:type="gramEnd"/>
            <w:r>
              <w:rPr>
                <w:rFonts w:ascii="宋体" w:hAnsi="宋体" w:hint="eastAsia"/>
                <w:color w:val="000000"/>
                <w:szCs w:val="21"/>
              </w:rPr>
              <w:t>/次</w:t>
            </w:r>
          </w:p>
        </w:tc>
        <w:tc>
          <w:tcPr>
            <w:tcW w:w="2623" w:type="dxa"/>
            <w:gridSpan w:val="3"/>
            <w:vAlign w:val="center"/>
          </w:tcPr>
          <w:p w:rsidR="004C187F" w:rsidRDefault="005E14EE">
            <w:pPr>
              <w:jc w:val="center"/>
              <w:rPr>
                <w:rFonts w:ascii="宋体" w:hAnsi="宋体"/>
                <w:color w:val="000000"/>
                <w:szCs w:val="21"/>
              </w:rPr>
            </w:pPr>
            <w:r>
              <w:rPr>
                <w:rFonts w:ascii="宋体" w:hAnsi="宋体" w:hint="eastAsia"/>
                <w:color w:val="000000"/>
                <w:szCs w:val="21"/>
              </w:rPr>
              <w:t>硬件设备</w:t>
            </w:r>
          </w:p>
        </w:tc>
        <w:tc>
          <w:tcPr>
            <w:tcW w:w="2266" w:type="dxa"/>
            <w:gridSpan w:val="2"/>
            <w:vAlign w:val="center"/>
          </w:tcPr>
          <w:p w:rsidR="004C187F" w:rsidRDefault="005E14EE">
            <w:pPr>
              <w:jc w:val="center"/>
              <w:rPr>
                <w:rFonts w:ascii="宋体" w:hAnsi="宋体"/>
                <w:color w:val="000000"/>
                <w:szCs w:val="21"/>
              </w:rPr>
            </w:pPr>
            <w:r>
              <w:rPr>
                <w:rFonts w:ascii="宋体" w:hAnsi="宋体" w:hint="eastAsia"/>
                <w:color w:val="000000"/>
                <w:szCs w:val="21"/>
              </w:rPr>
              <w:t>软件</w:t>
            </w:r>
          </w:p>
        </w:tc>
      </w:tr>
      <w:tr w:rsidR="004C187F">
        <w:trPr>
          <w:trHeight w:val="453"/>
          <w:jc w:val="center"/>
        </w:trPr>
        <w:tc>
          <w:tcPr>
            <w:tcW w:w="1193" w:type="dxa"/>
            <w:vMerge/>
            <w:vAlign w:val="center"/>
          </w:tcPr>
          <w:p w:rsidR="004C187F" w:rsidRDefault="004C187F">
            <w:pPr>
              <w:jc w:val="center"/>
              <w:rPr>
                <w:rFonts w:ascii="宋体" w:hAnsi="宋体"/>
                <w:color w:val="000000"/>
                <w:szCs w:val="21"/>
              </w:rPr>
            </w:pPr>
          </w:p>
        </w:tc>
        <w:tc>
          <w:tcPr>
            <w:tcW w:w="1544" w:type="dxa"/>
            <w:vMerge/>
            <w:vAlign w:val="center"/>
          </w:tcPr>
          <w:p w:rsidR="004C187F" w:rsidRDefault="004C187F">
            <w:pPr>
              <w:jc w:val="center"/>
              <w:rPr>
                <w:rFonts w:ascii="宋体" w:hAnsi="宋体"/>
                <w:color w:val="000000"/>
                <w:szCs w:val="21"/>
              </w:rPr>
            </w:pPr>
          </w:p>
        </w:tc>
        <w:tc>
          <w:tcPr>
            <w:tcW w:w="944" w:type="dxa"/>
            <w:vMerge/>
            <w:vAlign w:val="center"/>
          </w:tcPr>
          <w:p w:rsidR="004C187F" w:rsidRDefault="004C187F">
            <w:pPr>
              <w:jc w:val="center"/>
              <w:rPr>
                <w:rFonts w:ascii="宋体" w:hAnsi="宋体"/>
                <w:color w:val="000000"/>
                <w:szCs w:val="21"/>
              </w:rPr>
            </w:pPr>
          </w:p>
        </w:tc>
        <w:tc>
          <w:tcPr>
            <w:tcW w:w="942" w:type="dxa"/>
            <w:vMerge/>
            <w:vAlign w:val="center"/>
          </w:tcPr>
          <w:p w:rsidR="004C187F" w:rsidRDefault="004C187F">
            <w:pPr>
              <w:jc w:val="center"/>
              <w:rPr>
                <w:rFonts w:ascii="宋体" w:hAnsi="宋体"/>
                <w:color w:val="000000"/>
                <w:szCs w:val="21"/>
              </w:rPr>
            </w:pPr>
          </w:p>
        </w:tc>
        <w:tc>
          <w:tcPr>
            <w:tcW w:w="735" w:type="dxa"/>
            <w:vAlign w:val="center"/>
          </w:tcPr>
          <w:p w:rsidR="004C187F" w:rsidRDefault="005E14EE">
            <w:pPr>
              <w:jc w:val="center"/>
              <w:rPr>
                <w:rFonts w:ascii="宋体" w:hAnsi="宋体"/>
                <w:color w:val="000000"/>
                <w:szCs w:val="21"/>
              </w:rPr>
            </w:pPr>
            <w:r>
              <w:rPr>
                <w:rFonts w:ascii="宋体" w:hAnsi="宋体" w:hint="eastAsia"/>
                <w:color w:val="000000"/>
                <w:szCs w:val="21"/>
              </w:rPr>
              <w:t>PC机（台）</w:t>
            </w:r>
          </w:p>
        </w:tc>
        <w:tc>
          <w:tcPr>
            <w:tcW w:w="942" w:type="dxa"/>
            <w:vAlign w:val="center"/>
          </w:tcPr>
          <w:p w:rsidR="004C187F" w:rsidRDefault="005E14EE">
            <w:pPr>
              <w:jc w:val="center"/>
              <w:rPr>
                <w:rFonts w:ascii="宋体" w:hAnsi="宋体"/>
                <w:color w:val="000000"/>
                <w:szCs w:val="21"/>
              </w:rPr>
            </w:pPr>
            <w:r>
              <w:rPr>
                <w:rFonts w:ascii="宋体" w:hAnsi="宋体" w:hint="eastAsia"/>
                <w:color w:val="000000"/>
                <w:szCs w:val="21"/>
              </w:rPr>
              <w:t>多媒体设施（套）</w:t>
            </w:r>
          </w:p>
        </w:tc>
        <w:tc>
          <w:tcPr>
            <w:tcW w:w="946" w:type="dxa"/>
            <w:vAlign w:val="center"/>
          </w:tcPr>
          <w:p w:rsidR="004C187F" w:rsidRDefault="005E14EE">
            <w:pPr>
              <w:jc w:val="center"/>
              <w:rPr>
                <w:rFonts w:ascii="宋体" w:hAnsi="宋体"/>
                <w:color w:val="000000"/>
                <w:szCs w:val="21"/>
              </w:rPr>
            </w:pPr>
            <w:r>
              <w:rPr>
                <w:rFonts w:ascii="宋体" w:hAnsi="宋体" w:hint="eastAsia"/>
                <w:color w:val="000000"/>
                <w:szCs w:val="21"/>
              </w:rPr>
              <w:t>仿真职业环境（套）</w:t>
            </w:r>
          </w:p>
        </w:tc>
        <w:tc>
          <w:tcPr>
            <w:tcW w:w="2266" w:type="dxa"/>
            <w:gridSpan w:val="2"/>
            <w:vAlign w:val="center"/>
          </w:tcPr>
          <w:p w:rsidR="004C187F" w:rsidRDefault="005E14EE">
            <w:pPr>
              <w:spacing w:line="0" w:lineRule="atLeast"/>
              <w:jc w:val="center"/>
              <w:rPr>
                <w:rFonts w:ascii="宋体" w:hAnsi="宋体"/>
                <w:color w:val="000000"/>
                <w:szCs w:val="21"/>
              </w:rPr>
            </w:pPr>
            <w:r>
              <w:rPr>
                <w:rFonts w:ascii="宋体" w:hAnsi="宋体" w:hint="eastAsia"/>
                <w:color w:val="000000"/>
                <w:szCs w:val="21"/>
              </w:rPr>
              <w:t>实</w:t>
            </w:r>
            <w:proofErr w:type="gramStart"/>
            <w:r>
              <w:rPr>
                <w:rFonts w:ascii="宋体" w:hAnsi="宋体" w:hint="eastAsia"/>
                <w:color w:val="000000"/>
                <w:szCs w:val="21"/>
              </w:rPr>
              <w:t>训软件</w:t>
            </w:r>
            <w:proofErr w:type="gramEnd"/>
          </w:p>
        </w:tc>
      </w:tr>
      <w:tr w:rsidR="004C187F">
        <w:trPr>
          <w:trHeight w:val="992"/>
          <w:jc w:val="center"/>
        </w:trPr>
        <w:tc>
          <w:tcPr>
            <w:tcW w:w="1193" w:type="dxa"/>
            <w:vAlign w:val="center"/>
          </w:tcPr>
          <w:p w:rsidR="004C187F" w:rsidRDefault="005E14EE">
            <w:pPr>
              <w:jc w:val="center"/>
              <w:rPr>
                <w:rFonts w:ascii="宋体" w:hAnsi="宋体"/>
                <w:color w:val="000000"/>
                <w:szCs w:val="21"/>
              </w:rPr>
            </w:pPr>
            <w:r>
              <w:rPr>
                <w:rFonts w:ascii="宋体" w:hAnsi="宋体" w:hint="eastAsia"/>
                <w:color w:val="000000"/>
                <w:szCs w:val="21"/>
              </w:rPr>
              <w:t>会计技能实训室</w:t>
            </w:r>
          </w:p>
          <w:p w:rsidR="004C187F" w:rsidRDefault="004C187F">
            <w:pPr>
              <w:jc w:val="center"/>
              <w:rPr>
                <w:rFonts w:ascii="宋体" w:hAnsi="宋体"/>
                <w:color w:val="000000"/>
                <w:szCs w:val="21"/>
              </w:rPr>
            </w:pPr>
          </w:p>
        </w:tc>
        <w:tc>
          <w:tcPr>
            <w:tcW w:w="1544" w:type="dxa"/>
            <w:vAlign w:val="center"/>
          </w:tcPr>
          <w:p w:rsidR="004C187F" w:rsidRDefault="005E14EE">
            <w:pPr>
              <w:rPr>
                <w:rFonts w:ascii="宋体" w:hAnsi="宋体"/>
                <w:color w:val="000000"/>
                <w:szCs w:val="21"/>
              </w:rPr>
            </w:pPr>
            <w:r>
              <w:rPr>
                <w:rFonts w:ascii="宋体" w:hAnsi="宋体" w:hint="eastAsia"/>
                <w:color w:val="000000"/>
                <w:szCs w:val="21"/>
              </w:rPr>
              <w:t>各个会计岗位基本技能</w:t>
            </w:r>
          </w:p>
        </w:tc>
        <w:tc>
          <w:tcPr>
            <w:tcW w:w="944" w:type="dxa"/>
            <w:vAlign w:val="center"/>
          </w:tcPr>
          <w:p w:rsidR="004C187F" w:rsidRDefault="005E14EE">
            <w:pPr>
              <w:jc w:val="center"/>
              <w:rPr>
                <w:rFonts w:ascii="宋体" w:hAnsi="宋体"/>
                <w:color w:val="000000"/>
                <w:spacing w:val="-20"/>
                <w:szCs w:val="21"/>
              </w:rPr>
            </w:pPr>
            <w:r>
              <w:rPr>
                <w:rFonts w:ascii="宋体" w:hAnsi="宋体" w:hint="eastAsia"/>
                <w:color w:val="000000"/>
                <w:spacing w:val="-20"/>
                <w:szCs w:val="21"/>
              </w:rPr>
              <w:t>70</w:t>
            </w:r>
          </w:p>
        </w:tc>
        <w:tc>
          <w:tcPr>
            <w:tcW w:w="942" w:type="dxa"/>
            <w:vAlign w:val="center"/>
          </w:tcPr>
          <w:p w:rsidR="004C187F" w:rsidRDefault="005E14EE">
            <w:pPr>
              <w:jc w:val="center"/>
              <w:rPr>
                <w:rFonts w:ascii="宋体" w:hAnsi="宋体"/>
                <w:color w:val="000000"/>
                <w:szCs w:val="21"/>
              </w:rPr>
            </w:pPr>
            <w:r>
              <w:rPr>
                <w:rFonts w:ascii="宋体" w:hAnsi="宋体" w:hint="eastAsia"/>
                <w:color w:val="000000"/>
                <w:szCs w:val="21"/>
              </w:rPr>
              <w:t>50</w:t>
            </w:r>
          </w:p>
        </w:tc>
        <w:tc>
          <w:tcPr>
            <w:tcW w:w="735" w:type="dxa"/>
            <w:vAlign w:val="center"/>
          </w:tcPr>
          <w:p w:rsidR="004C187F" w:rsidRDefault="005E14EE">
            <w:pPr>
              <w:jc w:val="center"/>
              <w:rPr>
                <w:rFonts w:ascii="宋体" w:hAnsi="宋体"/>
                <w:color w:val="000000"/>
                <w:szCs w:val="21"/>
              </w:rPr>
            </w:pPr>
            <w:r>
              <w:rPr>
                <w:rFonts w:ascii="宋体" w:hAnsi="宋体" w:hint="eastAsia"/>
                <w:color w:val="000000"/>
                <w:szCs w:val="21"/>
              </w:rPr>
              <w:t>52</w:t>
            </w:r>
          </w:p>
        </w:tc>
        <w:tc>
          <w:tcPr>
            <w:tcW w:w="942" w:type="dxa"/>
            <w:vMerge w:val="restart"/>
            <w:vAlign w:val="center"/>
          </w:tcPr>
          <w:p w:rsidR="004C187F" w:rsidRDefault="005E14EE">
            <w:pPr>
              <w:rPr>
                <w:rFonts w:ascii="宋体" w:hAnsi="宋体"/>
                <w:color w:val="000000"/>
                <w:szCs w:val="21"/>
              </w:rPr>
            </w:pPr>
            <w:r>
              <w:rPr>
                <w:rFonts w:ascii="宋体" w:hAnsi="宋体" w:hint="eastAsia"/>
                <w:color w:val="000000"/>
                <w:szCs w:val="21"/>
              </w:rPr>
              <w:t>教师用电脑、投影仪、幻灯机、多媒体声控系统</w:t>
            </w:r>
          </w:p>
        </w:tc>
        <w:tc>
          <w:tcPr>
            <w:tcW w:w="946" w:type="dxa"/>
            <w:vMerge w:val="restart"/>
            <w:vAlign w:val="center"/>
          </w:tcPr>
          <w:p w:rsidR="004C187F" w:rsidRDefault="005E14EE">
            <w:pPr>
              <w:rPr>
                <w:rFonts w:ascii="宋体" w:hAnsi="宋体"/>
                <w:color w:val="000000"/>
                <w:szCs w:val="21"/>
              </w:rPr>
            </w:pPr>
            <w:r>
              <w:rPr>
                <w:rFonts w:ascii="宋体" w:hAnsi="宋体" w:hint="eastAsia"/>
                <w:color w:val="000000"/>
                <w:szCs w:val="21"/>
              </w:rPr>
              <w:t>仿真职业环境</w:t>
            </w:r>
            <w:proofErr w:type="gramStart"/>
            <w:r>
              <w:rPr>
                <w:rFonts w:ascii="宋体" w:hAnsi="宋体" w:hint="eastAsia"/>
                <w:color w:val="000000"/>
                <w:szCs w:val="21"/>
              </w:rPr>
              <w:t>家俱</w:t>
            </w:r>
            <w:proofErr w:type="gramEnd"/>
            <w:r>
              <w:rPr>
                <w:rFonts w:ascii="宋体" w:hAnsi="宋体" w:hint="eastAsia"/>
                <w:color w:val="000000"/>
                <w:szCs w:val="21"/>
              </w:rPr>
              <w:t>、用具、办公设备如打印机、凭证装订机等</w:t>
            </w:r>
          </w:p>
        </w:tc>
        <w:tc>
          <w:tcPr>
            <w:tcW w:w="1825" w:type="dxa"/>
            <w:vAlign w:val="center"/>
          </w:tcPr>
          <w:p w:rsidR="004C187F" w:rsidRDefault="005E14EE">
            <w:pPr>
              <w:rPr>
                <w:rFonts w:asciiTheme="minorEastAsia" w:hAnsiTheme="minorEastAsia" w:cstheme="minorEastAsia"/>
                <w:color w:val="000000"/>
                <w:szCs w:val="21"/>
              </w:rPr>
            </w:pPr>
            <w:r>
              <w:rPr>
                <w:rFonts w:asciiTheme="minorEastAsia" w:hAnsiTheme="minorEastAsia" w:cstheme="minorEastAsia" w:hint="eastAsia"/>
                <w:color w:val="000000"/>
                <w:szCs w:val="21"/>
              </w:rPr>
              <w:t>“网中网”实训软件（7个）、基础会计情景互动</w:t>
            </w:r>
            <w:proofErr w:type="gramStart"/>
            <w:r>
              <w:rPr>
                <w:rFonts w:asciiTheme="minorEastAsia" w:hAnsiTheme="minorEastAsia" w:cstheme="minorEastAsia" w:hint="eastAsia"/>
                <w:color w:val="000000"/>
                <w:szCs w:val="21"/>
              </w:rPr>
              <w:t>微课资源</w:t>
            </w:r>
            <w:proofErr w:type="gramEnd"/>
            <w:r>
              <w:rPr>
                <w:rFonts w:asciiTheme="minorEastAsia" w:hAnsiTheme="minorEastAsia" w:cstheme="minorEastAsia" w:hint="eastAsia"/>
                <w:color w:val="000000"/>
                <w:szCs w:val="21"/>
              </w:rPr>
              <w:t>平台、用友U8.72软件</w:t>
            </w:r>
          </w:p>
        </w:tc>
        <w:tc>
          <w:tcPr>
            <w:tcW w:w="441" w:type="dxa"/>
            <w:vMerge w:val="restart"/>
            <w:vAlign w:val="center"/>
          </w:tcPr>
          <w:p w:rsidR="004C187F" w:rsidRDefault="004C187F">
            <w:pPr>
              <w:spacing w:line="360" w:lineRule="auto"/>
              <w:jc w:val="center"/>
              <w:rPr>
                <w:rFonts w:ascii="宋体" w:hAnsi="宋体"/>
                <w:color w:val="000000"/>
                <w:szCs w:val="21"/>
              </w:rPr>
            </w:pPr>
          </w:p>
        </w:tc>
      </w:tr>
      <w:tr w:rsidR="004C187F">
        <w:trPr>
          <w:jc w:val="center"/>
        </w:trPr>
        <w:tc>
          <w:tcPr>
            <w:tcW w:w="1193" w:type="dxa"/>
            <w:vAlign w:val="center"/>
          </w:tcPr>
          <w:p w:rsidR="004C187F" w:rsidRDefault="005E14EE">
            <w:pPr>
              <w:jc w:val="center"/>
              <w:rPr>
                <w:rFonts w:ascii="宋体" w:hAnsi="宋体"/>
                <w:color w:val="000000"/>
                <w:szCs w:val="21"/>
              </w:rPr>
            </w:pPr>
            <w:r>
              <w:rPr>
                <w:rFonts w:ascii="宋体" w:hAnsi="宋体" w:hint="eastAsia"/>
                <w:color w:val="000000"/>
                <w:szCs w:val="21"/>
              </w:rPr>
              <w:t>会计岗位综合实训室</w:t>
            </w:r>
          </w:p>
        </w:tc>
        <w:tc>
          <w:tcPr>
            <w:tcW w:w="1544" w:type="dxa"/>
            <w:vAlign w:val="center"/>
          </w:tcPr>
          <w:p w:rsidR="004C187F" w:rsidRDefault="005E14EE">
            <w:pPr>
              <w:rPr>
                <w:rFonts w:ascii="宋体" w:hAnsi="宋体"/>
                <w:color w:val="000000"/>
                <w:szCs w:val="21"/>
              </w:rPr>
            </w:pPr>
            <w:r>
              <w:rPr>
                <w:rFonts w:ascii="宋体" w:hAnsi="宋体" w:hint="eastAsia"/>
                <w:color w:val="000000"/>
                <w:szCs w:val="21"/>
              </w:rPr>
              <w:t>会计核算、监督以及管理能力</w:t>
            </w:r>
          </w:p>
        </w:tc>
        <w:tc>
          <w:tcPr>
            <w:tcW w:w="944" w:type="dxa"/>
            <w:vAlign w:val="center"/>
          </w:tcPr>
          <w:p w:rsidR="004C187F" w:rsidRDefault="005E14EE">
            <w:pPr>
              <w:jc w:val="center"/>
              <w:rPr>
                <w:rFonts w:ascii="宋体" w:hAnsi="宋体"/>
                <w:color w:val="000000"/>
                <w:szCs w:val="21"/>
              </w:rPr>
            </w:pPr>
            <w:r>
              <w:rPr>
                <w:rFonts w:ascii="宋体" w:hAnsi="宋体" w:hint="eastAsia"/>
                <w:color w:val="000000"/>
                <w:szCs w:val="21"/>
              </w:rPr>
              <w:t>70</w:t>
            </w:r>
          </w:p>
        </w:tc>
        <w:tc>
          <w:tcPr>
            <w:tcW w:w="942" w:type="dxa"/>
            <w:vAlign w:val="center"/>
          </w:tcPr>
          <w:p w:rsidR="004C187F" w:rsidRDefault="005E14EE">
            <w:pPr>
              <w:jc w:val="center"/>
              <w:rPr>
                <w:rFonts w:ascii="宋体" w:hAnsi="宋体"/>
                <w:color w:val="000000"/>
                <w:szCs w:val="21"/>
              </w:rPr>
            </w:pPr>
            <w:r>
              <w:rPr>
                <w:rFonts w:ascii="宋体" w:hAnsi="宋体" w:hint="eastAsia"/>
                <w:color w:val="000000"/>
                <w:szCs w:val="21"/>
              </w:rPr>
              <w:t>60</w:t>
            </w:r>
          </w:p>
        </w:tc>
        <w:tc>
          <w:tcPr>
            <w:tcW w:w="735" w:type="dxa"/>
            <w:vAlign w:val="center"/>
          </w:tcPr>
          <w:p w:rsidR="004C187F" w:rsidRDefault="005E14EE">
            <w:pPr>
              <w:jc w:val="center"/>
              <w:rPr>
                <w:rFonts w:ascii="宋体" w:hAnsi="宋体"/>
                <w:color w:val="000000"/>
                <w:szCs w:val="21"/>
              </w:rPr>
            </w:pPr>
            <w:r>
              <w:rPr>
                <w:rFonts w:ascii="宋体" w:hAnsi="宋体" w:hint="eastAsia"/>
                <w:color w:val="000000"/>
                <w:szCs w:val="21"/>
              </w:rPr>
              <w:t>51</w:t>
            </w:r>
          </w:p>
        </w:tc>
        <w:tc>
          <w:tcPr>
            <w:tcW w:w="942" w:type="dxa"/>
            <w:vMerge/>
            <w:vAlign w:val="center"/>
          </w:tcPr>
          <w:p w:rsidR="004C187F" w:rsidRDefault="004C187F">
            <w:pPr>
              <w:rPr>
                <w:rFonts w:ascii="宋体" w:hAnsi="宋体"/>
                <w:color w:val="000000"/>
                <w:szCs w:val="21"/>
              </w:rPr>
            </w:pPr>
          </w:p>
        </w:tc>
        <w:tc>
          <w:tcPr>
            <w:tcW w:w="946" w:type="dxa"/>
            <w:vMerge/>
            <w:vAlign w:val="center"/>
          </w:tcPr>
          <w:p w:rsidR="004C187F" w:rsidRDefault="004C187F">
            <w:pPr>
              <w:rPr>
                <w:rFonts w:ascii="宋体" w:hAnsi="宋体"/>
                <w:color w:val="000000"/>
                <w:szCs w:val="21"/>
              </w:rPr>
            </w:pPr>
          </w:p>
        </w:tc>
        <w:tc>
          <w:tcPr>
            <w:tcW w:w="1825" w:type="dxa"/>
            <w:vAlign w:val="center"/>
          </w:tcPr>
          <w:p w:rsidR="004C187F" w:rsidRDefault="005E14EE">
            <w:pPr>
              <w:rPr>
                <w:rFonts w:asciiTheme="minorEastAsia" w:hAnsiTheme="minorEastAsia" w:cstheme="minorEastAsia"/>
                <w:color w:val="000000"/>
                <w:szCs w:val="21"/>
              </w:rPr>
            </w:pPr>
            <w:r>
              <w:rPr>
                <w:rFonts w:asciiTheme="minorEastAsia" w:hAnsiTheme="minorEastAsia" w:cstheme="minorEastAsia" w:hint="eastAsia"/>
                <w:color w:val="000000"/>
                <w:szCs w:val="21"/>
              </w:rPr>
              <w:t>科云税务综合赛训平台软件、VBSE管理会计课程实践教学系统、会计综合实习平台、财务会计技能模拟训练平台</w:t>
            </w:r>
          </w:p>
        </w:tc>
        <w:tc>
          <w:tcPr>
            <w:tcW w:w="441" w:type="dxa"/>
            <w:vMerge/>
          </w:tcPr>
          <w:p w:rsidR="004C187F" w:rsidRDefault="004C187F">
            <w:pPr>
              <w:spacing w:line="360" w:lineRule="auto"/>
              <w:jc w:val="left"/>
              <w:rPr>
                <w:rFonts w:ascii="宋体" w:hAnsi="宋体"/>
                <w:color w:val="000000"/>
                <w:szCs w:val="21"/>
              </w:rPr>
            </w:pPr>
          </w:p>
        </w:tc>
      </w:tr>
      <w:tr w:rsidR="004C187F">
        <w:trPr>
          <w:jc w:val="center"/>
        </w:trPr>
        <w:tc>
          <w:tcPr>
            <w:tcW w:w="1193" w:type="dxa"/>
            <w:vAlign w:val="center"/>
          </w:tcPr>
          <w:p w:rsidR="004C187F" w:rsidRDefault="005E14EE">
            <w:pPr>
              <w:jc w:val="center"/>
              <w:rPr>
                <w:rFonts w:ascii="宋体" w:hAnsi="宋体"/>
                <w:color w:val="000000"/>
                <w:szCs w:val="21"/>
              </w:rPr>
            </w:pPr>
            <w:r>
              <w:rPr>
                <w:rFonts w:ascii="宋体" w:hAnsi="宋体" w:hint="eastAsia"/>
                <w:color w:val="000000"/>
                <w:szCs w:val="21"/>
              </w:rPr>
              <w:t>ERP沙盘模拟实训室</w:t>
            </w:r>
          </w:p>
          <w:p w:rsidR="004C187F" w:rsidRDefault="004C187F">
            <w:pPr>
              <w:jc w:val="center"/>
              <w:rPr>
                <w:rFonts w:ascii="宋体" w:hAnsi="宋体"/>
                <w:color w:val="000000"/>
                <w:szCs w:val="21"/>
              </w:rPr>
            </w:pPr>
          </w:p>
        </w:tc>
        <w:tc>
          <w:tcPr>
            <w:tcW w:w="1544" w:type="dxa"/>
            <w:vAlign w:val="center"/>
          </w:tcPr>
          <w:p w:rsidR="004C187F" w:rsidRDefault="005E14EE">
            <w:pPr>
              <w:rPr>
                <w:rFonts w:ascii="宋体" w:hAnsi="宋体"/>
                <w:color w:val="000000"/>
                <w:szCs w:val="21"/>
              </w:rPr>
            </w:pPr>
            <w:r>
              <w:rPr>
                <w:rFonts w:ascii="宋体" w:hAnsi="宋体" w:hint="eastAsia"/>
                <w:color w:val="000000"/>
                <w:szCs w:val="21"/>
              </w:rPr>
              <w:t>会计管理能力（经营实战）</w:t>
            </w:r>
          </w:p>
        </w:tc>
        <w:tc>
          <w:tcPr>
            <w:tcW w:w="944" w:type="dxa"/>
            <w:vAlign w:val="center"/>
          </w:tcPr>
          <w:p w:rsidR="004C187F" w:rsidRDefault="005E14EE">
            <w:pPr>
              <w:jc w:val="center"/>
              <w:rPr>
                <w:rFonts w:ascii="宋体" w:hAnsi="宋体"/>
                <w:color w:val="000000"/>
                <w:szCs w:val="21"/>
              </w:rPr>
            </w:pPr>
            <w:r>
              <w:rPr>
                <w:rFonts w:ascii="宋体" w:hAnsi="宋体" w:hint="eastAsia"/>
                <w:color w:val="000000"/>
                <w:szCs w:val="21"/>
              </w:rPr>
              <w:t>70</w:t>
            </w:r>
          </w:p>
        </w:tc>
        <w:tc>
          <w:tcPr>
            <w:tcW w:w="942" w:type="dxa"/>
            <w:vAlign w:val="center"/>
          </w:tcPr>
          <w:p w:rsidR="004C187F" w:rsidRDefault="005E14EE">
            <w:pPr>
              <w:jc w:val="center"/>
              <w:rPr>
                <w:rFonts w:ascii="宋体" w:hAnsi="宋体"/>
                <w:color w:val="000000"/>
                <w:szCs w:val="21"/>
              </w:rPr>
            </w:pPr>
            <w:r>
              <w:rPr>
                <w:rFonts w:ascii="宋体" w:hAnsi="宋体" w:hint="eastAsia"/>
                <w:color w:val="000000"/>
                <w:szCs w:val="21"/>
              </w:rPr>
              <w:t>54</w:t>
            </w:r>
          </w:p>
        </w:tc>
        <w:tc>
          <w:tcPr>
            <w:tcW w:w="735" w:type="dxa"/>
            <w:vAlign w:val="center"/>
          </w:tcPr>
          <w:p w:rsidR="004C187F" w:rsidRDefault="005E14EE">
            <w:pPr>
              <w:jc w:val="center"/>
              <w:rPr>
                <w:rFonts w:ascii="宋体" w:hAnsi="宋体"/>
                <w:color w:val="000000"/>
                <w:szCs w:val="21"/>
              </w:rPr>
            </w:pPr>
            <w:r>
              <w:rPr>
                <w:rFonts w:ascii="宋体" w:hAnsi="宋体" w:hint="eastAsia"/>
                <w:color w:val="000000"/>
                <w:szCs w:val="21"/>
              </w:rPr>
              <w:t>17</w:t>
            </w:r>
          </w:p>
        </w:tc>
        <w:tc>
          <w:tcPr>
            <w:tcW w:w="942" w:type="dxa"/>
            <w:vMerge/>
            <w:vAlign w:val="center"/>
          </w:tcPr>
          <w:p w:rsidR="004C187F" w:rsidRDefault="004C187F">
            <w:pPr>
              <w:rPr>
                <w:rFonts w:ascii="宋体" w:hAnsi="宋体"/>
                <w:color w:val="000000"/>
                <w:szCs w:val="21"/>
              </w:rPr>
            </w:pPr>
          </w:p>
        </w:tc>
        <w:tc>
          <w:tcPr>
            <w:tcW w:w="946" w:type="dxa"/>
            <w:vMerge/>
            <w:vAlign w:val="center"/>
          </w:tcPr>
          <w:p w:rsidR="004C187F" w:rsidRDefault="004C187F">
            <w:pPr>
              <w:rPr>
                <w:rFonts w:ascii="宋体" w:hAnsi="宋体"/>
                <w:color w:val="000000"/>
                <w:szCs w:val="21"/>
              </w:rPr>
            </w:pPr>
          </w:p>
        </w:tc>
        <w:tc>
          <w:tcPr>
            <w:tcW w:w="1825" w:type="dxa"/>
            <w:vAlign w:val="center"/>
          </w:tcPr>
          <w:p w:rsidR="004C187F" w:rsidRDefault="005E14EE">
            <w:pPr>
              <w:rPr>
                <w:rFonts w:asciiTheme="minorEastAsia" w:hAnsiTheme="minorEastAsia" w:cstheme="minorEastAsia"/>
                <w:color w:val="000000"/>
                <w:szCs w:val="21"/>
              </w:rPr>
            </w:pPr>
            <w:r>
              <w:rPr>
                <w:rFonts w:asciiTheme="minorEastAsia" w:hAnsiTheme="minorEastAsia" w:cstheme="minorEastAsia" w:hint="eastAsia"/>
                <w:color w:val="000000"/>
                <w:szCs w:val="21"/>
              </w:rPr>
              <w:t>物理沙盘、企业经营实战演练软件</w:t>
            </w:r>
          </w:p>
        </w:tc>
        <w:tc>
          <w:tcPr>
            <w:tcW w:w="441" w:type="dxa"/>
            <w:vMerge/>
          </w:tcPr>
          <w:p w:rsidR="004C187F" w:rsidRDefault="004C187F">
            <w:pPr>
              <w:spacing w:line="360" w:lineRule="auto"/>
              <w:jc w:val="left"/>
              <w:rPr>
                <w:rFonts w:ascii="宋体" w:hAnsi="宋体"/>
                <w:color w:val="000000"/>
                <w:szCs w:val="21"/>
              </w:rPr>
            </w:pPr>
          </w:p>
        </w:tc>
      </w:tr>
      <w:tr w:rsidR="004C187F">
        <w:trPr>
          <w:jc w:val="center"/>
        </w:trPr>
        <w:tc>
          <w:tcPr>
            <w:tcW w:w="1193" w:type="dxa"/>
            <w:vAlign w:val="center"/>
          </w:tcPr>
          <w:p w:rsidR="004C187F" w:rsidRDefault="005E14EE">
            <w:pPr>
              <w:jc w:val="center"/>
              <w:rPr>
                <w:rFonts w:ascii="宋体" w:hAnsi="宋体"/>
                <w:color w:val="000000"/>
                <w:szCs w:val="21"/>
              </w:rPr>
            </w:pPr>
            <w:r>
              <w:rPr>
                <w:rFonts w:ascii="宋体" w:hAnsi="宋体" w:hint="eastAsia"/>
                <w:color w:val="000000"/>
                <w:szCs w:val="21"/>
              </w:rPr>
              <w:t>合  计</w:t>
            </w:r>
          </w:p>
        </w:tc>
        <w:tc>
          <w:tcPr>
            <w:tcW w:w="1544" w:type="dxa"/>
            <w:vAlign w:val="center"/>
          </w:tcPr>
          <w:p w:rsidR="004C187F" w:rsidRDefault="004C187F">
            <w:pPr>
              <w:jc w:val="center"/>
              <w:rPr>
                <w:rFonts w:ascii="宋体" w:hAnsi="宋体"/>
                <w:color w:val="000000"/>
                <w:szCs w:val="21"/>
              </w:rPr>
            </w:pPr>
          </w:p>
        </w:tc>
        <w:tc>
          <w:tcPr>
            <w:tcW w:w="944" w:type="dxa"/>
            <w:vAlign w:val="center"/>
          </w:tcPr>
          <w:p w:rsidR="004C187F" w:rsidRDefault="004C187F">
            <w:pPr>
              <w:jc w:val="center"/>
              <w:rPr>
                <w:rFonts w:ascii="宋体" w:hAnsi="宋体"/>
                <w:color w:val="000000"/>
                <w:szCs w:val="21"/>
              </w:rPr>
            </w:pPr>
          </w:p>
        </w:tc>
        <w:tc>
          <w:tcPr>
            <w:tcW w:w="942" w:type="dxa"/>
            <w:vAlign w:val="center"/>
          </w:tcPr>
          <w:p w:rsidR="004C187F" w:rsidRDefault="004C187F">
            <w:pPr>
              <w:jc w:val="center"/>
              <w:rPr>
                <w:rFonts w:ascii="宋体" w:hAnsi="宋体"/>
                <w:color w:val="000000"/>
                <w:szCs w:val="21"/>
              </w:rPr>
            </w:pPr>
          </w:p>
        </w:tc>
        <w:tc>
          <w:tcPr>
            <w:tcW w:w="735" w:type="dxa"/>
            <w:vAlign w:val="center"/>
          </w:tcPr>
          <w:p w:rsidR="004C187F" w:rsidRDefault="004C187F">
            <w:pPr>
              <w:jc w:val="center"/>
              <w:rPr>
                <w:rFonts w:ascii="宋体" w:hAnsi="宋体"/>
                <w:color w:val="000000"/>
                <w:szCs w:val="21"/>
              </w:rPr>
            </w:pPr>
          </w:p>
        </w:tc>
        <w:tc>
          <w:tcPr>
            <w:tcW w:w="942" w:type="dxa"/>
            <w:vAlign w:val="center"/>
          </w:tcPr>
          <w:p w:rsidR="004C187F" w:rsidRDefault="005E14EE">
            <w:pPr>
              <w:jc w:val="center"/>
              <w:rPr>
                <w:rFonts w:ascii="宋体" w:hAnsi="宋体"/>
                <w:color w:val="000000"/>
                <w:szCs w:val="21"/>
              </w:rPr>
            </w:pPr>
            <w:r>
              <w:rPr>
                <w:rFonts w:ascii="宋体" w:hAnsi="宋体" w:hint="eastAsia"/>
                <w:color w:val="000000"/>
                <w:szCs w:val="21"/>
              </w:rPr>
              <w:t>3套</w:t>
            </w:r>
          </w:p>
        </w:tc>
        <w:tc>
          <w:tcPr>
            <w:tcW w:w="946" w:type="dxa"/>
            <w:vAlign w:val="center"/>
          </w:tcPr>
          <w:p w:rsidR="004C187F" w:rsidRDefault="005E14EE">
            <w:pPr>
              <w:jc w:val="center"/>
              <w:rPr>
                <w:rFonts w:ascii="宋体" w:hAnsi="宋体"/>
                <w:color w:val="000000"/>
                <w:szCs w:val="21"/>
              </w:rPr>
            </w:pPr>
            <w:r>
              <w:rPr>
                <w:rFonts w:ascii="宋体" w:hAnsi="宋体" w:hint="eastAsia"/>
                <w:color w:val="000000"/>
                <w:szCs w:val="21"/>
              </w:rPr>
              <w:t>2套</w:t>
            </w:r>
          </w:p>
        </w:tc>
        <w:tc>
          <w:tcPr>
            <w:tcW w:w="1825" w:type="dxa"/>
            <w:vAlign w:val="center"/>
          </w:tcPr>
          <w:p w:rsidR="004C187F" w:rsidRDefault="004C187F">
            <w:pPr>
              <w:jc w:val="center"/>
              <w:rPr>
                <w:rFonts w:ascii="宋体" w:hAnsi="宋体"/>
                <w:color w:val="000000"/>
                <w:szCs w:val="21"/>
              </w:rPr>
            </w:pPr>
          </w:p>
        </w:tc>
        <w:tc>
          <w:tcPr>
            <w:tcW w:w="441" w:type="dxa"/>
            <w:vAlign w:val="center"/>
          </w:tcPr>
          <w:p w:rsidR="004C187F" w:rsidRDefault="004C187F">
            <w:pPr>
              <w:spacing w:line="360" w:lineRule="auto"/>
              <w:jc w:val="center"/>
              <w:rPr>
                <w:rFonts w:ascii="宋体" w:hAnsi="宋体"/>
                <w:color w:val="000000"/>
                <w:szCs w:val="21"/>
              </w:rPr>
            </w:pPr>
          </w:p>
        </w:tc>
      </w:tr>
    </w:tbl>
    <w:p w:rsidR="004C187F" w:rsidRDefault="005E14EE">
      <w:pPr>
        <w:spacing w:beforeLines="50" w:before="159" w:line="360" w:lineRule="auto"/>
        <w:ind w:firstLineChars="200" w:firstLine="480"/>
        <w:jc w:val="left"/>
        <w:rPr>
          <w:rFonts w:ascii="宋体" w:hAnsi="宋体"/>
          <w:sz w:val="24"/>
        </w:rPr>
      </w:pPr>
      <w:r>
        <w:rPr>
          <w:rFonts w:ascii="宋体" w:hAnsi="宋体" w:hint="eastAsia"/>
          <w:sz w:val="24"/>
        </w:rPr>
        <w:t>3</w:t>
      </w:r>
      <w:r>
        <w:rPr>
          <w:rFonts w:ascii="宋体" w:hAnsi="宋体" w:cs="宋体" w:hint="eastAsia"/>
          <w:bCs/>
          <w:color w:val="333333"/>
          <w:kern w:val="0"/>
          <w:sz w:val="24"/>
        </w:rPr>
        <w:t>.</w:t>
      </w:r>
      <w:r>
        <w:rPr>
          <w:rFonts w:ascii="宋体" w:hAnsi="宋体" w:hint="eastAsia"/>
          <w:sz w:val="24"/>
        </w:rPr>
        <w:t>实</w:t>
      </w:r>
      <w:proofErr w:type="gramStart"/>
      <w:r>
        <w:rPr>
          <w:rFonts w:ascii="宋体" w:hAnsi="宋体" w:hint="eastAsia"/>
          <w:sz w:val="24"/>
        </w:rPr>
        <w:t>训软件</w:t>
      </w:r>
      <w:proofErr w:type="gramEnd"/>
      <w:r>
        <w:rPr>
          <w:rFonts w:ascii="宋体" w:hAnsi="宋体" w:hint="eastAsia"/>
          <w:sz w:val="24"/>
        </w:rPr>
        <w:t>配备及功能</w:t>
      </w:r>
    </w:p>
    <w:p w:rsidR="004C187F" w:rsidRDefault="005E14EE">
      <w:pPr>
        <w:spacing w:line="360" w:lineRule="auto"/>
        <w:ind w:firstLineChars="200" w:firstLine="480"/>
        <w:rPr>
          <w:rFonts w:ascii="宋体" w:hAnsi="宋体"/>
          <w:sz w:val="24"/>
        </w:rPr>
      </w:pPr>
      <w:r>
        <w:rPr>
          <w:rFonts w:ascii="宋体" w:hAnsi="宋体" w:hint="eastAsia"/>
          <w:sz w:val="24"/>
        </w:rPr>
        <w:t>会计专业校内实训</w:t>
      </w:r>
      <w:proofErr w:type="gramStart"/>
      <w:r>
        <w:rPr>
          <w:rFonts w:ascii="宋体" w:hAnsi="宋体" w:hint="eastAsia"/>
          <w:sz w:val="24"/>
        </w:rPr>
        <w:t>室软件</w:t>
      </w:r>
      <w:proofErr w:type="gramEnd"/>
      <w:r>
        <w:rPr>
          <w:rFonts w:ascii="宋体" w:hAnsi="宋体" w:hint="eastAsia"/>
          <w:sz w:val="24"/>
        </w:rPr>
        <w:t>涵盖了专业学习领域几门主要课程对应的模拟实训软件，包括基础会计、财务会计、出纳、纳税申报、成本会计、审计、财务管理、会计综合实习平台、财务会计技能模拟训练平台等网中</w:t>
      </w:r>
      <w:proofErr w:type="gramStart"/>
      <w:r>
        <w:rPr>
          <w:rFonts w:ascii="宋体" w:hAnsi="宋体" w:hint="eastAsia"/>
          <w:sz w:val="24"/>
        </w:rPr>
        <w:t>网实践</w:t>
      </w:r>
      <w:proofErr w:type="gramEnd"/>
      <w:r>
        <w:rPr>
          <w:rFonts w:ascii="宋体" w:hAnsi="宋体" w:hint="eastAsia"/>
          <w:sz w:val="24"/>
        </w:rPr>
        <w:t>教学软件、基础会计情景互动</w:t>
      </w:r>
      <w:proofErr w:type="gramStart"/>
      <w:r>
        <w:rPr>
          <w:rFonts w:ascii="宋体" w:hAnsi="宋体" w:hint="eastAsia"/>
          <w:sz w:val="24"/>
        </w:rPr>
        <w:t>微课资源</w:t>
      </w:r>
      <w:proofErr w:type="gramEnd"/>
      <w:r>
        <w:rPr>
          <w:rFonts w:ascii="宋体" w:hAnsi="宋体" w:hint="eastAsia"/>
          <w:sz w:val="24"/>
        </w:rPr>
        <w:t>平台、科云税务综合赛训平台软件、VBSE管理会计课程实践教学系统、电子沙盘模拟软件和用友U8.72软件。主要软件功能说明如下表：</w:t>
      </w:r>
    </w:p>
    <w:p w:rsidR="004C187F" w:rsidRDefault="005E14EE">
      <w:pPr>
        <w:spacing w:line="360" w:lineRule="auto"/>
        <w:ind w:firstLineChars="200" w:firstLine="482"/>
        <w:jc w:val="center"/>
        <w:rPr>
          <w:rFonts w:ascii="宋体" w:hAnsi="宋体"/>
          <w:b/>
          <w:sz w:val="24"/>
        </w:rPr>
      </w:pPr>
      <w:r>
        <w:rPr>
          <w:rFonts w:ascii="宋体" w:hAnsi="宋体" w:hint="eastAsia"/>
          <w:b/>
          <w:sz w:val="24"/>
        </w:rPr>
        <w:t>实</w:t>
      </w:r>
      <w:proofErr w:type="gramStart"/>
      <w:r>
        <w:rPr>
          <w:rFonts w:ascii="宋体" w:hAnsi="宋体" w:hint="eastAsia"/>
          <w:b/>
          <w:sz w:val="24"/>
        </w:rPr>
        <w:t>训软件</w:t>
      </w:r>
      <w:proofErr w:type="gramEnd"/>
      <w:r>
        <w:rPr>
          <w:rFonts w:ascii="宋体" w:hAnsi="宋体" w:hint="eastAsia"/>
          <w:b/>
          <w:sz w:val="24"/>
        </w:rPr>
        <w:t>说明及主要功能一览表</w:t>
      </w: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441"/>
        <w:gridCol w:w="1108"/>
        <w:gridCol w:w="6199"/>
      </w:tblGrid>
      <w:tr w:rsidR="004C187F">
        <w:trPr>
          <w:jc w:val="center"/>
        </w:trPr>
        <w:tc>
          <w:tcPr>
            <w:tcW w:w="1288" w:type="dxa"/>
            <w:vAlign w:val="center"/>
          </w:tcPr>
          <w:p w:rsidR="004C187F" w:rsidRDefault="005E14EE">
            <w:pPr>
              <w:jc w:val="center"/>
              <w:rPr>
                <w:rFonts w:ascii="宋体" w:hAnsi="宋体"/>
                <w:szCs w:val="21"/>
              </w:rPr>
            </w:pPr>
            <w:r>
              <w:rPr>
                <w:rFonts w:ascii="宋体" w:hAnsi="宋体" w:hint="eastAsia"/>
                <w:szCs w:val="21"/>
              </w:rPr>
              <w:t>软件名称</w:t>
            </w:r>
          </w:p>
        </w:tc>
        <w:tc>
          <w:tcPr>
            <w:tcW w:w="7748" w:type="dxa"/>
            <w:gridSpan w:val="3"/>
            <w:vAlign w:val="center"/>
          </w:tcPr>
          <w:p w:rsidR="004C187F" w:rsidRDefault="005E14EE">
            <w:pPr>
              <w:ind w:firstLineChars="200" w:firstLine="420"/>
              <w:jc w:val="center"/>
              <w:rPr>
                <w:rFonts w:ascii="宋体" w:hAnsi="宋体"/>
                <w:szCs w:val="21"/>
              </w:rPr>
            </w:pPr>
            <w:r>
              <w:rPr>
                <w:rFonts w:ascii="宋体" w:hAnsi="宋体" w:hint="eastAsia"/>
                <w:szCs w:val="21"/>
              </w:rPr>
              <w:t>软件说明及主要功能</w:t>
            </w:r>
          </w:p>
        </w:tc>
      </w:tr>
      <w:tr w:rsidR="004C187F">
        <w:trPr>
          <w:trHeight w:val="465"/>
          <w:jc w:val="center"/>
        </w:trPr>
        <w:tc>
          <w:tcPr>
            <w:tcW w:w="1288" w:type="dxa"/>
            <w:vMerge w:val="restart"/>
            <w:vAlign w:val="center"/>
          </w:tcPr>
          <w:p w:rsidR="004C187F" w:rsidRDefault="005E14EE">
            <w:pPr>
              <w:jc w:val="left"/>
              <w:rPr>
                <w:rFonts w:ascii="宋体" w:hAnsi="宋体"/>
                <w:szCs w:val="21"/>
              </w:rPr>
            </w:pPr>
            <w:r>
              <w:rPr>
                <w:rFonts w:ascii="宋体" w:hAnsi="宋体" w:hint="eastAsia"/>
                <w:szCs w:val="21"/>
              </w:rPr>
              <w:t>“网中网”</w:t>
            </w:r>
          </w:p>
          <w:p w:rsidR="004C187F" w:rsidRDefault="005E14EE">
            <w:pPr>
              <w:jc w:val="left"/>
              <w:rPr>
                <w:rFonts w:ascii="宋体" w:hAnsi="宋体"/>
                <w:szCs w:val="21"/>
              </w:rPr>
            </w:pPr>
            <w:r>
              <w:rPr>
                <w:rFonts w:ascii="宋体" w:hAnsi="宋体" w:hint="eastAsia"/>
                <w:szCs w:val="21"/>
              </w:rPr>
              <w:t>实</w:t>
            </w:r>
            <w:proofErr w:type="gramStart"/>
            <w:r>
              <w:rPr>
                <w:rFonts w:ascii="宋体" w:hAnsi="宋体" w:hint="eastAsia"/>
                <w:szCs w:val="21"/>
              </w:rPr>
              <w:t>训软件</w:t>
            </w:r>
            <w:proofErr w:type="gramEnd"/>
          </w:p>
        </w:tc>
        <w:tc>
          <w:tcPr>
            <w:tcW w:w="1549" w:type="dxa"/>
            <w:gridSpan w:val="2"/>
            <w:vAlign w:val="center"/>
          </w:tcPr>
          <w:p w:rsidR="004C187F" w:rsidRDefault="005E14EE">
            <w:pPr>
              <w:ind w:firstLineChars="200" w:firstLine="420"/>
              <w:jc w:val="left"/>
              <w:rPr>
                <w:rFonts w:ascii="宋体" w:hAnsi="宋体"/>
                <w:szCs w:val="21"/>
              </w:rPr>
            </w:pPr>
            <w:r>
              <w:rPr>
                <w:rFonts w:ascii="宋体" w:hAnsi="宋体" w:hint="eastAsia"/>
                <w:szCs w:val="21"/>
              </w:rPr>
              <w:t>实训内容</w:t>
            </w:r>
          </w:p>
        </w:tc>
        <w:tc>
          <w:tcPr>
            <w:tcW w:w="6199" w:type="dxa"/>
          </w:tcPr>
          <w:p w:rsidR="004C187F" w:rsidRDefault="005E14EE">
            <w:pPr>
              <w:ind w:firstLineChars="200" w:firstLine="420"/>
              <w:jc w:val="left"/>
              <w:rPr>
                <w:rFonts w:ascii="宋体" w:hAnsi="宋体"/>
                <w:szCs w:val="21"/>
              </w:rPr>
            </w:pPr>
            <w:r>
              <w:rPr>
                <w:rFonts w:ascii="宋体" w:hAnsi="宋体" w:hint="eastAsia"/>
                <w:szCs w:val="21"/>
              </w:rPr>
              <w:t>会计职业认知、企业经济业务核算、出纳岗位实务、税费计算与申报、成本核算与管理、审计、中小企业财务管理实务、会计岗位综合实训等课程的模拟实训。</w:t>
            </w:r>
          </w:p>
        </w:tc>
      </w:tr>
      <w:tr w:rsidR="004C187F">
        <w:trPr>
          <w:trHeight w:val="270"/>
          <w:jc w:val="center"/>
        </w:trPr>
        <w:tc>
          <w:tcPr>
            <w:tcW w:w="1288" w:type="dxa"/>
            <w:vMerge/>
            <w:vAlign w:val="center"/>
          </w:tcPr>
          <w:p w:rsidR="004C187F" w:rsidRDefault="004C187F">
            <w:pPr>
              <w:jc w:val="left"/>
              <w:rPr>
                <w:rFonts w:ascii="宋体" w:hAnsi="宋体"/>
                <w:szCs w:val="21"/>
              </w:rPr>
            </w:pPr>
          </w:p>
        </w:tc>
        <w:tc>
          <w:tcPr>
            <w:tcW w:w="441" w:type="dxa"/>
            <w:vMerge w:val="restart"/>
            <w:vAlign w:val="center"/>
          </w:tcPr>
          <w:p w:rsidR="004C187F" w:rsidRDefault="005E14EE">
            <w:pPr>
              <w:jc w:val="left"/>
              <w:rPr>
                <w:rFonts w:ascii="宋体" w:hAnsi="宋体"/>
                <w:szCs w:val="21"/>
              </w:rPr>
            </w:pPr>
            <w:r>
              <w:rPr>
                <w:rFonts w:ascii="宋体" w:hAnsi="宋体" w:hint="eastAsia"/>
                <w:szCs w:val="21"/>
              </w:rPr>
              <w:t>软件功能</w:t>
            </w:r>
          </w:p>
        </w:tc>
        <w:tc>
          <w:tcPr>
            <w:tcW w:w="1108" w:type="dxa"/>
            <w:vAlign w:val="center"/>
          </w:tcPr>
          <w:p w:rsidR="004C187F" w:rsidRDefault="005E14EE">
            <w:pPr>
              <w:jc w:val="left"/>
              <w:rPr>
                <w:rFonts w:ascii="宋体" w:hAnsi="宋体"/>
                <w:szCs w:val="21"/>
              </w:rPr>
            </w:pPr>
            <w:r>
              <w:rPr>
                <w:rFonts w:ascii="宋体" w:hAnsi="宋体" w:hint="eastAsia"/>
                <w:szCs w:val="21"/>
              </w:rPr>
              <w:t>电子模拟无纸化实训</w:t>
            </w:r>
          </w:p>
        </w:tc>
        <w:tc>
          <w:tcPr>
            <w:tcW w:w="6199" w:type="dxa"/>
          </w:tcPr>
          <w:p w:rsidR="004C187F" w:rsidRDefault="005E14EE">
            <w:pPr>
              <w:ind w:firstLineChars="200" w:firstLine="420"/>
              <w:jc w:val="left"/>
              <w:rPr>
                <w:rFonts w:ascii="宋体" w:hAnsi="宋体"/>
                <w:szCs w:val="21"/>
              </w:rPr>
            </w:pPr>
            <w:r>
              <w:rPr>
                <w:rFonts w:ascii="宋体" w:hAnsi="宋体" w:hint="eastAsia"/>
                <w:szCs w:val="21"/>
              </w:rPr>
              <w:t>软件设计了仿真实务的原始凭证、记账凭证、会计报表及其他会计资料，并指导学生按照会计工作过程进行模拟操作，具有信息量大，学习情境设计逼真，实</w:t>
            </w:r>
            <w:proofErr w:type="gramStart"/>
            <w:r>
              <w:rPr>
                <w:rFonts w:ascii="宋体" w:hAnsi="宋体" w:hint="eastAsia"/>
                <w:szCs w:val="21"/>
              </w:rPr>
              <w:t>训指导</w:t>
            </w:r>
            <w:proofErr w:type="gramEnd"/>
            <w:r>
              <w:rPr>
                <w:rFonts w:ascii="宋体" w:hAnsi="宋体" w:hint="eastAsia"/>
                <w:szCs w:val="21"/>
              </w:rPr>
              <w:t>规范全面，符合实际的特点。</w:t>
            </w:r>
          </w:p>
        </w:tc>
      </w:tr>
      <w:tr w:rsidR="004C187F">
        <w:trPr>
          <w:trHeight w:val="407"/>
          <w:jc w:val="center"/>
        </w:trPr>
        <w:tc>
          <w:tcPr>
            <w:tcW w:w="1288" w:type="dxa"/>
            <w:vMerge/>
            <w:vAlign w:val="center"/>
          </w:tcPr>
          <w:p w:rsidR="004C187F" w:rsidRDefault="004C187F">
            <w:pPr>
              <w:jc w:val="left"/>
              <w:rPr>
                <w:rFonts w:ascii="宋体" w:hAnsi="宋体"/>
                <w:szCs w:val="21"/>
              </w:rPr>
            </w:pPr>
          </w:p>
        </w:tc>
        <w:tc>
          <w:tcPr>
            <w:tcW w:w="441" w:type="dxa"/>
            <w:vMerge/>
            <w:vAlign w:val="center"/>
          </w:tcPr>
          <w:p w:rsidR="004C187F" w:rsidRDefault="004C187F">
            <w:pPr>
              <w:jc w:val="left"/>
              <w:rPr>
                <w:rFonts w:ascii="宋体" w:hAnsi="宋体"/>
                <w:szCs w:val="21"/>
              </w:rPr>
            </w:pPr>
          </w:p>
        </w:tc>
        <w:tc>
          <w:tcPr>
            <w:tcW w:w="1108" w:type="dxa"/>
            <w:vAlign w:val="center"/>
          </w:tcPr>
          <w:p w:rsidR="004C187F" w:rsidRDefault="005E14EE">
            <w:pPr>
              <w:jc w:val="left"/>
              <w:rPr>
                <w:rFonts w:ascii="宋体" w:hAnsi="宋体"/>
                <w:szCs w:val="21"/>
              </w:rPr>
            </w:pPr>
            <w:r>
              <w:rPr>
                <w:rFonts w:ascii="宋体" w:hAnsi="宋体" w:hint="eastAsia"/>
                <w:szCs w:val="21"/>
              </w:rPr>
              <w:t>网络实训</w:t>
            </w:r>
          </w:p>
        </w:tc>
        <w:tc>
          <w:tcPr>
            <w:tcW w:w="6199" w:type="dxa"/>
          </w:tcPr>
          <w:p w:rsidR="004C187F" w:rsidRDefault="005E14EE">
            <w:pPr>
              <w:ind w:firstLineChars="200" w:firstLine="420"/>
              <w:jc w:val="left"/>
              <w:rPr>
                <w:rFonts w:ascii="宋体" w:hAnsi="宋体"/>
                <w:szCs w:val="21"/>
              </w:rPr>
            </w:pPr>
            <w:r>
              <w:rPr>
                <w:rFonts w:ascii="宋体" w:hAnsi="宋体" w:hint="eastAsia"/>
                <w:bCs/>
                <w:szCs w:val="21"/>
              </w:rPr>
              <w:t>实训室依托校园网实现网络</w:t>
            </w:r>
            <w:proofErr w:type="gramStart"/>
            <w:r>
              <w:rPr>
                <w:rFonts w:ascii="宋体" w:hAnsi="宋体" w:hint="eastAsia"/>
                <w:bCs/>
                <w:szCs w:val="21"/>
              </w:rPr>
              <w:t>实训与教学</w:t>
            </w:r>
            <w:proofErr w:type="gramEnd"/>
            <w:r>
              <w:rPr>
                <w:rFonts w:ascii="宋体" w:hAnsi="宋体" w:hint="eastAsia"/>
                <w:bCs/>
                <w:szCs w:val="21"/>
              </w:rPr>
              <w:t>功能，</w:t>
            </w:r>
            <w:r>
              <w:rPr>
                <w:rFonts w:ascii="宋体" w:hAnsi="宋体" w:hint="eastAsia"/>
                <w:szCs w:val="21"/>
              </w:rPr>
              <w:t>最少可供1000用户同时在网上进行电子实训。</w:t>
            </w:r>
            <w:r>
              <w:rPr>
                <w:rFonts w:ascii="宋体" w:hAnsi="宋体" w:hint="eastAsia"/>
                <w:bCs/>
                <w:szCs w:val="21"/>
              </w:rPr>
              <w:t>学生和教师均可以在不同的地方通过网络进行实</w:t>
            </w:r>
            <w:proofErr w:type="gramStart"/>
            <w:r>
              <w:rPr>
                <w:rFonts w:ascii="宋体" w:hAnsi="宋体" w:hint="eastAsia"/>
                <w:bCs/>
                <w:szCs w:val="21"/>
              </w:rPr>
              <w:t>训设计与实训练习</w:t>
            </w:r>
            <w:proofErr w:type="gramEnd"/>
            <w:r>
              <w:rPr>
                <w:rFonts w:ascii="宋体" w:hAnsi="宋体" w:hint="eastAsia"/>
                <w:bCs/>
                <w:szCs w:val="21"/>
              </w:rPr>
              <w:t>，扩展了实训空间，提升了会计模拟实训的科技品质。</w:t>
            </w:r>
          </w:p>
        </w:tc>
      </w:tr>
      <w:tr w:rsidR="004C187F">
        <w:trPr>
          <w:trHeight w:val="458"/>
          <w:jc w:val="center"/>
        </w:trPr>
        <w:tc>
          <w:tcPr>
            <w:tcW w:w="1288" w:type="dxa"/>
            <w:vMerge/>
            <w:vAlign w:val="center"/>
          </w:tcPr>
          <w:p w:rsidR="004C187F" w:rsidRDefault="004C187F">
            <w:pPr>
              <w:jc w:val="left"/>
              <w:rPr>
                <w:rFonts w:ascii="宋体" w:hAnsi="宋体"/>
                <w:szCs w:val="21"/>
              </w:rPr>
            </w:pPr>
          </w:p>
        </w:tc>
        <w:tc>
          <w:tcPr>
            <w:tcW w:w="441" w:type="dxa"/>
            <w:vMerge/>
            <w:vAlign w:val="center"/>
          </w:tcPr>
          <w:p w:rsidR="004C187F" w:rsidRDefault="004C187F">
            <w:pPr>
              <w:jc w:val="left"/>
              <w:rPr>
                <w:rFonts w:ascii="宋体" w:hAnsi="宋体"/>
                <w:szCs w:val="21"/>
              </w:rPr>
            </w:pPr>
          </w:p>
        </w:tc>
        <w:tc>
          <w:tcPr>
            <w:tcW w:w="1108" w:type="dxa"/>
            <w:vAlign w:val="center"/>
          </w:tcPr>
          <w:p w:rsidR="004C187F" w:rsidRDefault="005E14EE">
            <w:pPr>
              <w:jc w:val="left"/>
              <w:rPr>
                <w:rFonts w:ascii="宋体" w:hAnsi="宋体"/>
                <w:szCs w:val="21"/>
              </w:rPr>
            </w:pPr>
            <w:r>
              <w:rPr>
                <w:rFonts w:ascii="宋体" w:hAnsi="宋体" w:hint="eastAsia"/>
                <w:szCs w:val="21"/>
              </w:rPr>
              <w:t>岗位实训</w:t>
            </w:r>
          </w:p>
        </w:tc>
        <w:tc>
          <w:tcPr>
            <w:tcW w:w="6199" w:type="dxa"/>
          </w:tcPr>
          <w:p w:rsidR="004C187F" w:rsidRDefault="005E14EE">
            <w:pPr>
              <w:ind w:firstLineChars="200" w:firstLine="420"/>
              <w:jc w:val="left"/>
              <w:rPr>
                <w:rFonts w:ascii="宋体" w:hAnsi="宋体"/>
                <w:szCs w:val="21"/>
              </w:rPr>
            </w:pPr>
            <w:r>
              <w:rPr>
                <w:rFonts w:ascii="宋体" w:hAnsi="宋体" w:hint="eastAsia"/>
                <w:szCs w:val="21"/>
              </w:rPr>
              <w:t>软件设计了会计业务操作岗位，每个岗位均限定了其工作任务与操作权限，学生可按照实</w:t>
            </w:r>
            <w:proofErr w:type="gramStart"/>
            <w:r>
              <w:rPr>
                <w:rFonts w:ascii="宋体" w:hAnsi="宋体" w:hint="eastAsia"/>
                <w:szCs w:val="21"/>
              </w:rPr>
              <w:t>训</w:t>
            </w:r>
            <w:proofErr w:type="gramEnd"/>
            <w:r>
              <w:rPr>
                <w:rFonts w:ascii="宋体" w:hAnsi="宋体" w:hint="eastAsia"/>
                <w:szCs w:val="21"/>
              </w:rPr>
              <w:t>要求选择不同的岗位分角色进行分岗实训和</w:t>
            </w:r>
            <w:proofErr w:type="gramStart"/>
            <w:r>
              <w:rPr>
                <w:rFonts w:ascii="宋体" w:hAnsi="宋体" w:hint="eastAsia"/>
                <w:szCs w:val="21"/>
              </w:rPr>
              <w:t>混岗实训</w:t>
            </w:r>
            <w:proofErr w:type="gramEnd"/>
            <w:r>
              <w:rPr>
                <w:rFonts w:ascii="宋体" w:hAnsi="宋体" w:hint="eastAsia"/>
                <w:szCs w:val="21"/>
              </w:rPr>
              <w:t>，全面体验职业岗位角色。</w:t>
            </w:r>
          </w:p>
        </w:tc>
      </w:tr>
      <w:tr w:rsidR="004C187F">
        <w:trPr>
          <w:trHeight w:val="600"/>
          <w:jc w:val="center"/>
        </w:trPr>
        <w:tc>
          <w:tcPr>
            <w:tcW w:w="1288" w:type="dxa"/>
            <w:vMerge/>
            <w:vAlign w:val="center"/>
          </w:tcPr>
          <w:p w:rsidR="004C187F" w:rsidRDefault="004C187F">
            <w:pPr>
              <w:jc w:val="left"/>
              <w:rPr>
                <w:rFonts w:ascii="宋体" w:hAnsi="宋体"/>
                <w:szCs w:val="21"/>
              </w:rPr>
            </w:pPr>
          </w:p>
        </w:tc>
        <w:tc>
          <w:tcPr>
            <w:tcW w:w="441" w:type="dxa"/>
            <w:vMerge/>
            <w:vAlign w:val="center"/>
          </w:tcPr>
          <w:p w:rsidR="004C187F" w:rsidRDefault="004C187F">
            <w:pPr>
              <w:jc w:val="left"/>
              <w:rPr>
                <w:rFonts w:ascii="宋体" w:hAnsi="宋体"/>
                <w:szCs w:val="21"/>
              </w:rPr>
            </w:pPr>
          </w:p>
        </w:tc>
        <w:tc>
          <w:tcPr>
            <w:tcW w:w="1108" w:type="dxa"/>
            <w:vAlign w:val="center"/>
          </w:tcPr>
          <w:p w:rsidR="004C187F" w:rsidRDefault="005E14EE">
            <w:pPr>
              <w:jc w:val="left"/>
              <w:rPr>
                <w:rFonts w:ascii="宋体" w:hAnsi="宋体"/>
                <w:szCs w:val="21"/>
              </w:rPr>
            </w:pPr>
            <w:r>
              <w:rPr>
                <w:rFonts w:ascii="宋体" w:hAnsi="宋体" w:hint="eastAsia"/>
                <w:szCs w:val="21"/>
              </w:rPr>
              <w:t>自动纠错</w:t>
            </w:r>
          </w:p>
        </w:tc>
        <w:tc>
          <w:tcPr>
            <w:tcW w:w="6199" w:type="dxa"/>
          </w:tcPr>
          <w:p w:rsidR="004C187F" w:rsidRDefault="005E14EE">
            <w:pPr>
              <w:ind w:firstLineChars="200" w:firstLine="420"/>
              <w:jc w:val="left"/>
              <w:rPr>
                <w:rFonts w:ascii="宋体" w:hAnsi="宋体"/>
                <w:szCs w:val="21"/>
              </w:rPr>
            </w:pPr>
            <w:r>
              <w:rPr>
                <w:rFonts w:ascii="宋体" w:hAnsi="宋体" w:hint="eastAsia"/>
                <w:bCs/>
                <w:szCs w:val="21"/>
              </w:rPr>
              <w:t>软件具有“实训——查错——纠错——考核”功能，教师可在上机模拟软件中设置模拟实训的答案或模糊答案，以便学生在模拟过程中运用“查错”功能提示实训错误，并按照“实训要求标准”及时更正，以提高实践教学质量。</w:t>
            </w:r>
          </w:p>
        </w:tc>
      </w:tr>
      <w:tr w:rsidR="004C187F">
        <w:trPr>
          <w:trHeight w:val="450"/>
          <w:jc w:val="center"/>
        </w:trPr>
        <w:tc>
          <w:tcPr>
            <w:tcW w:w="1288" w:type="dxa"/>
            <w:vMerge/>
            <w:vAlign w:val="center"/>
          </w:tcPr>
          <w:p w:rsidR="004C187F" w:rsidRDefault="004C187F">
            <w:pPr>
              <w:jc w:val="left"/>
              <w:rPr>
                <w:rFonts w:ascii="宋体" w:hAnsi="宋体"/>
                <w:szCs w:val="21"/>
              </w:rPr>
            </w:pPr>
          </w:p>
        </w:tc>
        <w:tc>
          <w:tcPr>
            <w:tcW w:w="441" w:type="dxa"/>
            <w:vMerge/>
            <w:vAlign w:val="center"/>
          </w:tcPr>
          <w:p w:rsidR="004C187F" w:rsidRDefault="004C187F">
            <w:pPr>
              <w:jc w:val="left"/>
              <w:rPr>
                <w:rFonts w:ascii="宋体" w:hAnsi="宋体"/>
                <w:szCs w:val="21"/>
              </w:rPr>
            </w:pPr>
          </w:p>
        </w:tc>
        <w:tc>
          <w:tcPr>
            <w:tcW w:w="1108" w:type="dxa"/>
            <w:vAlign w:val="center"/>
          </w:tcPr>
          <w:p w:rsidR="004C187F" w:rsidRDefault="005E14EE">
            <w:pPr>
              <w:jc w:val="left"/>
              <w:rPr>
                <w:rFonts w:ascii="宋体" w:hAnsi="宋体"/>
                <w:szCs w:val="21"/>
              </w:rPr>
            </w:pPr>
            <w:r>
              <w:rPr>
                <w:rFonts w:ascii="宋体" w:hAnsi="宋体" w:hint="eastAsia"/>
                <w:szCs w:val="21"/>
              </w:rPr>
              <w:t>自动考核</w:t>
            </w:r>
          </w:p>
        </w:tc>
        <w:tc>
          <w:tcPr>
            <w:tcW w:w="6199" w:type="dxa"/>
          </w:tcPr>
          <w:p w:rsidR="004C187F" w:rsidRDefault="005E14EE">
            <w:pPr>
              <w:ind w:firstLineChars="200" w:firstLine="420"/>
              <w:jc w:val="left"/>
              <w:rPr>
                <w:rFonts w:ascii="宋体" w:hAnsi="宋体"/>
                <w:szCs w:val="21"/>
              </w:rPr>
            </w:pPr>
            <w:r>
              <w:rPr>
                <w:rFonts w:ascii="宋体" w:hAnsi="宋体" w:hint="eastAsia"/>
                <w:szCs w:val="21"/>
              </w:rPr>
              <w:t>软件可根据学生的完成时间、完成数量和完成质量对实</w:t>
            </w:r>
            <w:proofErr w:type="gramStart"/>
            <w:r>
              <w:rPr>
                <w:rFonts w:ascii="宋体" w:hAnsi="宋体" w:hint="eastAsia"/>
                <w:szCs w:val="21"/>
              </w:rPr>
              <w:t>训成绩</w:t>
            </w:r>
            <w:proofErr w:type="gramEnd"/>
            <w:r>
              <w:rPr>
                <w:rFonts w:ascii="宋体" w:hAnsi="宋体" w:hint="eastAsia"/>
                <w:szCs w:val="21"/>
              </w:rPr>
              <w:t>进行考核。</w:t>
            </w:r>
          </w:p>
        </w:tc>
      </w:tr>
      <w:tr w:rsidR="004C187F">
        <w:trPr>
          <w:trHeight w:val="598"/>
          <w:jc w:val="center"/>
        </w:trPr>
        <w:tc>
          <w:tcPr>
            <w:tcW w:w="1288" w:type="dxa"/>
            <w:vMerge/>
            <w:vAlign w:val="center"/>
          </w:tcPr>
          <w:p w:rsidR="004C187F" w:rsidRDefault="004C187F">
            <w:pPr>
              <w:jc w:val="left"/>
              <w:rPr>
                <w:rFonts w:ascii="宋体" w:hAnsi="宋体"/>
                <w:szCs w:val="21"/>
              </w:rPr>
            </w:pPr>
          </w:p>
        </w:tc>
        <w:tc>
          <w:tcPr>
            <w:tcW w:w="441" w:type="dxa"/>
            <w:vMerge/>
            <w:vAlign w:val="center"/>
          </w:tcPr>
          <w:p w:rsidR="004C187F" w:rsidRDefault="004C187F">
            <w:pPr>
              <w:ind w:firstLineChars="200" w:firstLine="420"/>
              <w:jc w:val="left"/>
              <w:rPr>
                <w:rFonts w:ascii="宋体" w:hAnsi="宋体"/>
                <w:szCs w:val="21"/>
              </w:rPr>
            </w:pPr>
          </w:p>
        </w:tc>
        <w:tc>
          <w:tcPr>
            <w:tcW w:w="1108" w:type="dxa"/>
            <w:vAlign w:val="center"/>
          </w:tcPr>
          <w:p w:rsidR="004C187F" w:rsidRDefault="005E14EE">
            <w:pPr>
              <w:jc w:val="left"/>
              <w:rPr>
                <w:rFonts w:ascii="宋体" w:hAnsi="宋体"/>
                <w:szCs w:val="21"/>
              </w:rPr>
            </w:pPr>
            <w:r>
              <w:rPr>
                <w:rFonts w:ascii="宋体" w:hAnsi="宋体" w:hint="eastAsia"/>
                <w:szCs w:val="21"/>
              </w:rPr>
              <w:t>教师备课</w:t>
            </w:r>
          </w:p>
        </w:tc>
        <w:tc>
          <w:tcPr>
            <w:tcW w:w="6199" w:type="dxa"/>
          </w:tcPr>
          <w:p w:rsidR="004C187F" w:rsidRDefault="005E14EE">
            <w:pPr>
              <w:ind w:firstLineChars="200" w:firstLine="420"/>
              <w:jc w:val="left"/>
              <w:rPr>
                <w:rFonts w:ascii="宋体" w:hAnsi="宋体"/>
                <w:szCs w:val="21"/>
              </w:rPr>
            </w:pPr>
            <w:r>
              <w:rPr>
                <w:rFonts w:ascii="宋体" w:hAnsi="宋体" w:hint="eastAsia"/>
                <w:bCs/>
                <w:szCs w:val="21"/>
              </w:rPr>
              <w:t>教师可以通过系统设置实</w:t>
            </w:r>
            <w:proofErr w:type="gramStart"/>
            <w:r>
              <w:rPr>
                <w:rFonts w:ascii="宋体" w:hAnsi="宋体" w:hint="eastAsia"/>
                <w:bCs/>
                <w:szCs w:val="21"/>
              </w:rPr>
              <w:t>训单位</w:t>
            </w:r>
            <w:proofErr w:type="gramEnd"/>
            <w:r>
              <w:rPr>
                <w:rFonts w:ascii="宋体" w:hAnsi="宋体" w:hint="eastAsia"/>
                <w:bCs/>
                <w:szCs w:val="21"/>
              </w:rPr>
              <w:t>的背景信息、实训角色、业务流程、签章、单证选择等，灵活组合设计实训案例，具有针对性和先进性。</w:t>
            </w:r>
          </w:p>
        </w:tc>
      </w:tr>
      <w:tr w:rsidR="004C187F">
        <w:trPr>
          <w:trHeight w:val="315"/>
          <w:jc w:val="center"/>
        </w:trPr>
        <w:tc>
          <w:tcPr>
            <w:tcW w:w="1288" w:type="dxa"/>
            <w:vMerge/>
            <w:vAlign w:val="center"/>
          </w:tcPr>
          <w:p w:rsidR="004C187F" w:rsidRDefault="004C187F">
            <w:pPr>
              <w:jc w:val="left"/>
              <w:rPr>
                <w:rFonts w:ascii="宋体" w:hAnsi="宋体"/>
                <w:szCs w:val="21"/>
              </w:rPr>
            </w:pPr>
          </w:p>
        </w:tc>
        <w:tc>
          <w:tcPr>
            <w:tcW w:w="441" w:type="dxa"/>
            <w:vMerge/>
          </w:tcPr>
          <w:p w:rsidR="004C187F" w:rsidRDefault="004C187F">
            <w:pPr>
              <w:ind w:firstLineChars="200" w:firstLine="420"/>
              <w:jc w:val="left"/>
              <w:rPr>
                <w:rFonts w:ascii="宋体" w:hAnsi="宋体"/>
                <w:szCs w:val="21"/>
              </w:rPr>
            </w:pPr>
          </w:p>
        </w:tc>
        <w:tc>
          <w:tcPr>
            <w:tcW w:w="1108" w:type="dxa"/>
            <w:vAlign w:val="center"/>
          </w:tcPr>
          <w:p w:rsidR="004C187F" w:rsidRDefault="005E14EE">
            <w:pPr>
              <w:jc w:val="left"/>
              <w:rPr>
                <w:rFonts w:ascii="宋体" w:hAnsi="宋体"/>
                <w:szCs w:val="21"/>
              </w:rPr>
            </w:pPr>
            <w:r>
              <w:rPr>
                <w:rFonts w:ascii="宋体" w:hAnsi="宋体" w:hint="eastAsia"/>
                <w:szCs w:val="21"/>
              </w:rPr>
              <w:t>教学管理</w:t>
            </w:r>
          </w:p>
        </w:tc>
        <w:tc>
          <w:tcPr>
            <w:tcW w:w="6199" w:type="dxa"/>
          </w:tcPr>
          <w:p w:rsidR="004C187F" w:rsidRDefault="005E14EE">
            <w:pPr>
              <w:ind w:firstLineChars="200" w:firstLine="420"/>
              <w:jc w:val="left"/>
              <w:rPr>
                <w:rFonts w:ascii="宋体" w:hAnsi="宋体"/>
                <w:szCs w:val="21"/>
              </w:rPr>
            </w:pPr>
            <w:r>
              <w:rPr>
                <w:rFonts w:ascii="宋体" w:hAnsi="宋体" w:hint="eastAsia"/>
                <w:bCs/>
                <w:szCs w:val="21"/>
              </w:rPr>
              <w:t>利用教学软件进行实训信息统计、学生档案管理和学生实</w:t>
            </w:r>
            <w:proofErr w:type="gramStart"/>
            <w:r>
              <w:rPr>
                <w:rFonts w:ascii="宋体" w:hAnsi="宋体" w:hint="eastAsia"/>
                <w:bCs/>
                <w:szCs w:val="21"/>
              </w:rPr>
              <w:t>训成绩</w:t>
            </w:r>
            <w:proofErr w:type="gramEnd"/>
            <w:r>
              <w:rPr>
                <w:rFonts w:ascii="宋体" w:hAnsi="宋体" w:hint="eastAsia"/>
                <w:bCs/>
                <w:szCs w:val="21"/>
              </w:rPr>
              <w:t>考核等教学管理工作。学生可通过“登录”选择角色，进行教学所要求的角色岗位实训，实</w:t>
            </w:r>
            <w:proofErr w:type="gramStart"/>
            <w:r>
              <w:rPr>
                <w:rFonts w:ascii="宋体" w:hAnsi="宋体" w:hint="eastAsia"/>
                <w:bCs/>
                <w:szCs w:val="21"/>
              </w:rPr>
              <w:t>训管理</w:t>
            </w:r>
            <w:proofErr w:type="gramEnd"/>
            <w:r>
              <w:rPr>
                <w:rFonts w:ascii="宋体" w:hAnsi="宋体" w:hint="eastAsia"/>
                <w:bCs/>
                <w:szCs w:val="21"/>
              </w:rPr>
              <w:t>人员可通过系统对学生实训角色、实训内容、实</w:t>
            </w:r>
            <w:proofErr w:type="gramStart"/>
            <w:r>
              <w:rPr>
                <w:rFonts w:ascii="宋体" w:hAnsi="宋体" w:hint="eastAsia"/>
                <w:bCs/>
                <w:szCs w:val="21"/>
              </w:rPr>
              <w:t>训成绩</w:t>
            </w:r>
            <w:proofErr w:type="gramEnd"/>
            <w:r>
              <w:rPr>
                <w:rFonts w:ascii="宋体" w:hAnsi="宋体" w:hint="eastAsia"/>
                <w:bCs/>
                <w:szCs w:val="21"/>
              </w:rPr>
              <w:t>进行统计，并进行标准考核。</w:t>
            </w:r>
          </w:p>
        </w:tc>
      </w:tr>
      <w:tr w:rsidR="004C187F">
        <w:trPr>
          <w:jc w:val="center"/>
        </w:trPr>
        <w:tc>
          <w:tcPr>
            <w:tcW w:w="1288" w:type="dxa"/>
            <w:vAlign w:val="center"/>
          </w:tcPr>
          <w:p w:rsidR="004C187F" w:rsidRDefault="005E14EE">
            <w:pPr>
              <w:jc w:val="left"/>
              <w:rPr>
                <w:rFonts w:ascii="宋体" w:hAnsi="宋体"/>
                <w:szCs w:val="21"/>
              </w:rPr>
            </w:pPr>
            <w:r>
              <w:rPr>
                <w:rFonts w:ascii="宋体" w:hAnsi="宋体" w:hint="eastAsia"/>
                <w:color w:val="000000"/>
                <w:szCs w:val="21"/>
              </w:rPr>
              <w:t>VBSE管理会计课程实践教学系统</w:t>
            </w:r>
          </w:p>
        </w:tc>
        <w:tc>
          <w:tcPr>
            <w:tcW w:w="7748" w:type="dxa"/>
            <w:gridSpan w:val="3"/>
            <w:vAlign w:val="center"/>
          </w:tcPr>
          <w:p w:rsidR="004C187F" w:rsidRDefault="005E14EE">
            <w:pPr>
              <w:ind w:firstLineChars="200" w:firstLine="420"/>
              <w:jc w:val="left"/>
              <w:rPr>
                <w:rFonts w:ascii="宋体" w:hAnsi="宋体"/>
                <w:szCs w:val="21"/>
              </w:rPr>
            </w:pPr>
            <w:r>
              <w:rPr>
                <w:rFonts w:ascii="宋体" w:hAnsi="宋体" w:cs="宋体" w:hint="eastAsia"/>
                <w:szCs w:val="21"/>
              </w:rPr>
              <w:t>以企业经营管理全过程为实践教学主线，选取管理会计典型工作任务，全方位仿真模拟实训企业战略规划、全面预算、成本控制、决策分析、考核管理等内容。</w:t>
            </w:r>
          </w:p>
        </w:tc>
      </w:tr>
      <w:tr w:rsidR="004C187F">
        <w:trPr>
          <w:jc w:val="center"/>
        </w:trPr>
        <w:tc>
          <w:tcPr>
            <w:tcW w:w="1288" w:type="dxa"/>
            <w:vAlign w:val="center"/>
          </w:tcPr>
          <w:p w:rsidR="004C187F" w:rsidRDefault="005E14EE">
            <w:pPr>
              <w:jc w:val="left"/>
              <w:rPr>
                <w:rFonts w:ascii="宋体" w:hAnsi="宋体"/>
                <w:szCs w:val="21"/>
              </w:rPr>
            </w:pPr>
            <w:r>
              <w:rPr>
                <w:rFonts w:ascii="宋体" w:hAnsi="宋体" w:hint="eastAsia"/>
                <w:szCs w:val="21"/>
              </w:rPr>
              <w:t>用友U8.72</w:t>
            </w:r>
          </w:p>
        </w:tc>
        <w:tc>
          <w:tcPr>
            <w:tcW w:w="7748" w:type="dxa"/>
            <w:gridSpan w:val="3"/>
            <w:vAlign w:val="center"/>
          </w:tcPr>
          <w:p w:rsidR="004C187F" w:rsidRDefault="005E14EE">
            <w:pPr>
              <w:ind w:firstLineChars="200" w:firstLine="420"/>
              <w:jc w:val="left"/>
              <w:rPr>
                <w:rFonts w:ascii="宋体" w:hAnsi="宋体"/>
                <w:szCs w:val="21"/>
              </w:rPr>
            </w:pPr>
            <w:r>
              <w:rPr>
                <w:rFonts w:ascii="宋体" w:hAnsi="宋体" w:hint="eastAsia"/>
                <w:szCs w:val="21"/>
              </w:rPr>
              <w:t>会计电算化财务应用软件，</w:t>
            </w:r>
            <w:r>
              <w:rPr>
                <w:rFonts w:ascii="宋体" w:hAnsi="宋体" w:cs="宋体" w:hint="eastAsia"/>
                <w:szCs w:val="21"/>
              </w:rPr>
              <w:t>学生可模拟操作企业系统管理——建账——总账子系统——报表子系统——工资子系统——固定资产子系统——往来子系统——购销存子系统，进行相关实训。</w:t>
            </w:r>
          </w:p>
        </w:tc>
      </w:tr>
      <w:tr w:rsidR="004C187F">
        <w:trPr>
          <w:jc w:val="center"/>
        </w:trPr>
        <w:tc>
          <w:tcPr>
            <w:tcW w:w="1288" w:type="dxa"/>
            <w:vAlign w:val="center"/>
          </w:tcPr>
          <w:p w:rsidR="004C187F" w:rsidRDefault="005E14EE">
            <w:pPr>
              <w:jc w:val="left"/>
              <w:rPr>
                <w:rFonts w:ascii="宋体" w:hAnsi="宋体"/>
                <w:szCs w:val="21"/>
              </w:rPr>
            </w:pPr>
            <w:r>
              <w:rPr>
                <w:rFonts w:ascii="宋体" w:hAnsi="宋体" w:hint="eastAsia"/>
                <w:szCs w:val="21"/>
              </w:rPr>
              <w:t>企业经营实战演练软件</w:t>
            </w:r>
          </w:p>
        </w:tc>
        <w:tc>
          <w:tcPr>
            <w:tcW w:w="7748" w:type="dxa"/>
            <w:gridSpan w:val="3"/>
            <w:vAlign w:val="center"/>
          </w:tcPr>
          <w:p w:rsidR="004C187F" w:rsidRDefault="005E14EE">
            <w:pPr>
              <w:ind w:firstLineChars="200" w:firstLine="420"/>
              <w:jc w:val="left"/>
              <w:rPr>
                <w:rFonts w:ascii="宋体" w:hAnsi="宋体"/>
                <w:szCs w:val="21"/>
              </w:rPr>
            </w:pPr>
            <w:r>
              <w:rPr>
                <w:rFonts w:ascii="宋体" w:hAnsi="宋体" w:hint="eastAsia"/>
                <w:szCs w:val="21"/>
              </w:rPr>
              <w:t>ERP电子模拟对抗软件</w:t>
            </w:r>
          </w:p>
        </w:tc>
      </w:tr>
    </w:tbl>
    <w:p w:rsidR="004C187F" w:rsidRDefault="005E14EE">
      <w:pPr>
        <w:spacing w:beforeLines="50" w:before="159" w:line="360" w:lineRule="auto"/>
        <w:ind w:firstLineChars="200" w:firstLine="480"/>
        <w:rPr>
          <w:rFonts w:ascii="宋体" w:hAnsi="宋体"/>
          <w:sz w:val="24"/>
        </w:rPr>
      </w:pPr>
      <w:r>
        <w:rPr>
          <w:rFonts w:ascii="宋体" w:hAnsi="宋体" w:hint="eastAsia"/>
          <w:sz w:val="24"/>
        </w:rPr>
        <w:t>4</w:t>
      </w:r>
      <w:r>
        <w:rPr>
          <w:rFonts w:ascii="宋体" w:hAnsi="宋体" w:cs="宋体" w:hint="eastAsia"/>
          <w:bCs/>
          <w:color w:val="333333"/>
          <w:kern w:val="0"/>
          <w:sz w:val="24"/>
        </w:rPr>
        <w:t>.</w:t>
      </w:r>
      <w:r>
        <w:rPr>
          <w:rFonts w:ascii="宋体" w:hAnsi="宋体" w:hint="eastAsia"/>
          <w:sz w:val="24"/>
        </w:rPr>
        <w:t>会计专业实</w:t>
      </w:r>
      <w:proofErr w:type="gramStart"/>
      <w:r>
        <w:rPr>
          <w:rFonts w:ascii="宋体" w:hAnsi="宋体" w:hint="eastAsia"/>
          <w:sz w:val="24"/>
        </w:rPr>
        <w:t>训室实训</w:t>
      </w:r>
      <w:proofErr w:type="gramEnd"/>
      <w:r>
        <w:rPr>
          <w:rFonts w:ascii="宋体" w:hAnsi="宋体" w:hint="eastAsia"/>
          <w:sz w:val="24"/>
        </w:rPr>
        <w:t>用具配备</w:t>
      </w:r>
    </w:p>
    <w:p w:rsidR="004C187F" w:rsidRDefault="005E14EE">
      <w:pPr>
        <w:spacing w:line="360" w:lineRule="auto"/>
        <w:ind w:firstLineChars="200" w:firstLine="480"/>
        <w:rPr>
          <w:rFonts w:ascii="宋体" w:hAnsi="宋体"/>
          <w:sz w:val="24"/>
        </w:rPr>
      </w:pPr>
      <w:r>
        <w:rPr>
          <w:rFonts w:ascii="宋体" w:hAnsi="宋体" w:hint="eastAsia"/>
          <w:sz w:val="24"/>
        </w:rPr>
        <w:t>会计专业实</w:t>
      </w:r>
      <w:proofErr w:type="gramStart"/>
      <w:r>
        <w:rPr>
          <w:rFonts w:ascii="宋体" w:hAnsi="宋体" w:hint="eastAsia"/>
          <w:sz w:val="24"/>
        </w:rPr>
        <w:t>训室实训</w:t>
      </w:r>
      <w:proofErr w:type="gramEnd"/>
      <w:r>
        <w:rPr>
          <w:rFonts w:ascii="宋体" w:hAnsi="宋体" w:hint="eastAsia"/>
          <w:sz w:val="24"/>
        </w:rPr>
        <w:t>用具配备主要有：企业经营管理模拟演练的沙盘及相关资料、会计工作所涉及到的各类办公用品，如打印机、装订机、点钞机、验钞机、扫描仪、文件柜、计算器、、订书机、笔筒、剪刀、裁纸刀、复写纸、胶水、环形针、大头针、公章、印泥等。</w:t>
      </w:r>
    </w:p>
    <w:p w:rsidR="004C187F" w:rsidRDefault="005E14EE">
      <w:pPr>
        <w:spacing w:line="360" w:lineRule="auto"/>
        <w:ind w:firstLineChars="200" w:firstLine="480"/>
        <w:jc w:val="left"/>
        <w:rPr>
          <w:rFonts w:ascii="宋体" w:hAnsi="宋体"/>
          <w:sz w:val="24"/>
        </w:rPr>
      </w:pPr>
      <w:r>
        <w:rPr>
          <w:rFonts w:ascii="宋体" w:hAnsi="宋体" w:hint="eastAsia"/>
          <w:sz w:val="24"/>
        </w:rPr>
        <w:t>5</w:t>
      </w:r>
      <w:r>
        <w:rPr>
          <w:rFonts w:ascii="宋体" w:hAnsi="宋体" w:cs="宋体" w:hint="eastAsia"/>
          <w:bCs/>
          <w:color w:val="333333"/>
          <w:kern w:val="0"/>
          <w:sz w:val="24"/>
        </w:rPr>
        <w:t>.</w:t>
      </w:r>
      <w:r>
        <w:rPr>
          <w:rFonts w:ascii="宋体" w:hAnsi="宋体" w:hint="eastAsia"/>
          <w:sz w:val="24"/>
        </w:rPr>
        <w:t>会计专业实训</w:t>
      </w:r>
      <w:proofErr w:type="gramStart"/>
      <w:r>
        <w:rPr>
          <w:rFonts w:ascii="宋体" w:hAnsi="宋体" w:hint="eastAsia"/>
          <w:sz w:val="24"/>
        </w:rPr>
        <w:t>室资料</w:t>
      </w:r>
      <w:proofErr w:type="gramEnd"/>
      <w:r>
        <w:rPr>
          <w:rFonts w:ascii="宋体" w:hAnsi="宋体" w:hint="eastAsia"/>
          <w:sz w:val="24"/>
        </w:rPr>
        <w:t>配备</w:t>
      </w:r>
    </w:p>
    <w:p w:rsidR="004C187F" w:rsidRDefault="005E14EE">
      <w:pPr>
        <w:spacing w:line="360" w:lineRule="auto"/>
        <w:ind w:firstLineChars="200" w:firstLine="480"/>
        <w:jc w:val="left"/>
        <w:rPr>
          <w:rFonts w:ascii="宋体" w:hAnsi="宋体"/>
          <w:sz w:val="24"/>
        </w:rPr>
      </w:pPr>
      <w:r>
        <w:rPr>
          <w:rFonts w:ascii="宋体" w:hAnsi="宋体" w:hint="eastAsia"/>
          <w:sz w:val="24"/>
        </w:rPr>
        <w:t>会计专业实训</w:t>
      </w:r>
      <w:proofErr w:type="gramStart"/>
      <w:r>
        <w:rPr>
          <w:rFonts w:ascii="宋体" w:hAnsi="宋体" w:hint="eastAsia"/>
          <w:sz w:val="24"/>
        </w:rPr>
        <w:t>室资料</w:t>
      </w:r>
      <w:proofErr w:type="gramEnd"/>
      <w:r>
        <w:rPr>
          <w:rFonts w:ascii="宋体" w:hAnsi="宋体" w:hint="eastAsia"/>
          <w:sz w:val="24"/>
        </w:rPr>
        <w:t>配备主要有：会计技能训练用的各种资料，如点钞练功</w:t>
      </w:r>
      <w:proofErr w:type="gramStart"/>
      <w:r>
        <w:rPr>
          <w:rFonts w:ascii="宋体" w:hAnsi="宋体" w:hint="eastAsia"/>
          <w:sz w:val="24"/>
        </w:rPr>
        <w:t>券</w:t>
      </w:r>
      <w:proofErr w:type="gramEnd"/>
      <w:r>
        <w:rPr>
          <w:rFonts w:ascii="宋体" w:hAnsi="宋体" w:hint="eastAsia"/>
          <w:sz w:val="24"/>
        </w:rPr>
        <w:t>、珠算或小键盘录入用的传票等；会计账务处理中用到的空白原始单证、记账凭证、账簿、报表；与申报纳税相关的空白税务资料；与工商登记、企业年检相</w:t>
      </w:r>
      <w:r>
        <w:rPr>
          <w:rFonts w:ascii="宋体" w:hAnsi="宋体" w:hint="eastAsia"/>
          <w:sz w:val="24"/>
        </w:rPr>
        <w:lastRenderedPageBreak/>
        <w:t>关的空白工商资料；与银行业务相关的空白银行票据等。</w:t>
      </w:r>
    </w:p>
    <w:p w:rsidR="004C187F" w:rsidRDefault="005E14EE">
      <w:pPr>
        <w:spacing w:line="360" w:lineRule="auto"/>
        <w:ind w:firstLineChars="200" w:firstLine="480"/>
        <w:rPr>
          <w:rFonts w:ascii="宋体" w:hAnsi="宋体"/>
          <w:sz w:val="24"/>
        </w:rPr>
      </w:pPr>
      <w:r>
        <w:rPr>
          <w:rFonts w:ascii="宋体" w:hAnsi="宋体" w:hint="eastAsia"/>
          <w:sz w:val="24"/>
        </w:rPr>
        <w:t>（五）会计专业校外实训基地建设</w:t>
      </w:r>
    </w:p>
    <w:p w:rsidR="004C187F" w:rsidRDefault="005E14EE">
      <w:pPr>
        <w:spacing w:line="360" w:lineRule="auto"/>
        <w:ind w:firstLineChars="200" w:firstLine="480"/>
        <w:jc w:val="left"/>
        <w:rPr>
          <w:rFonts w:ascii="宋体" w:hAnsi="宋体"/>
          <w:sz w:val="24"/>
        </w:rPr>
      </w:pPr>
      <w:r>
        <w:rPr>
          <w:rFonts w:ascii="宋体" w:hAnsi="宋体" w:hint="eastAsia"/>
          <w:color w:val="000000"/>
          <w:sz w:val="24"/>
        </w:rPr>
        <w:t>按照顶岗实践和教研科研的要求，</w:t>
      </w:r>
      <w:r>
        <w:rPr>
          <w:rFonts w:ascii="宋体" w:hAnsi="宋体" w:hint="eastAsia"/>
          <w:sz w:val="24"/>
        </w:rPr>
        <w:t>会计专业按照顶岗实践和工学结合的要求以企业为主开拓了8个校外实训基地，如晋城</w:t>
      </w:r>
      <w:proofErr w:type="gramStart"/>
      <w:r>
        <w:rPr>
          <w:rFonts w:ascii="宋体" w:hAnsi="宋体" w:hint="eastAsia"/>
          <w:sz w:val="24"/>
        </w:rPr>
        <w:t>创晖联合</w:t>
      </w:r>
      <w:proofErr w:type="gramEnd"/>
      <w:r>
        <w:rPr>
          <w:rFonts w:ascii="宋体" w:hAnsi="宋体" w:hint="eastAsia"/>
          <w:sz w:val="24"/>
        </w:rPr>
        <w:t>会计师事务所、晋城定</w:t>
      </w:r>
      <w:proofErr w:type="gramStart"/>
      <w:r>
        <w:rPr>
          <w:rFonts w:ascii="宋体" w:hAnsi="宋体" w:hint="eastAsia"/>
          <w:sz w:val="24"/>
        </w:rPr>
        <w:t>坤联合</w:t>
      </w:r>
      <w:proofErr w:type="gramEnd"/>
      <w:r>
        <w:rPr>
          <w:rFonts w:ascii="宋体" w:hAnsi="宋体" w:hint="eastAsia"/>
          <w:sz w:val="24"/>
        </w:rPr>
        <w:t>会计师事务所、晋城</w:t>
      </w:r>
      <w:proofErr w:type="gramStart"/>
      <w:r>
        <w:rPr>
          <w:rFonts w:ascii="宋体" w:hAnsi="宋体" w:hint="eastAsia"/>
          <w:sz w:val="24"/>
        </w:rPr>
        <w:t>恒</w:t>
      </w:r>
      <w:proofErr w:type="gramEnd"/>
      <w:r>
        <w:rPr>
          <w:rFonts w:ascii="宋体" w:hAnsi="宋体" w:hint="eastAsia"/>
          <w:sz w:val="24"/>
        </w:rPr>
        <w:t>盛联合会计师事务所、</w:t>
      </w:r>
      <w:proofErr w:type="gramStart"/>
      <w:r>
        <w:rPr>
          <w:rFonts w:ascii="宋体" w:hAnsi="宋体" w:hint="eastAsia"/>
          <w:sz w:val="24"/>
        </w:rPr>
        <w:t>晋城凤展购物</w:t>
      </w:r>
      <w:proofErr w:type="gramEnd"/>
      <w:r>
        <w:rPr>
          <w:rFonts w:ascii="宋体" w:hAnsi="宋体" w:hint="eastAsia"/>
          <w:sz w:val="24"/>
        </w:rPr>
        <w:t>广场、晋城长江实业有限公司、山西阳城柏山煤矿、泽州县正达会计师事务所、金太行税务事务所等，作为学生主要校外实习基地，</w:t>
      </w:r>
      <w:r>
        <w:rPr>
          <w:rFonts w:hint="eastAsia"/>
          <w:bCs/>
          <w:sz w:val="24"/>
        </w:rPr>
        <w:t>这些基地的建设与使用，满足了学生顶岗实习、零距离就业及教师顶岗实践、横向课题及专业技能开发、教学案例收集的要求，有效的提高了学生的综合应用能力和实践操作能力，缩短了学生的岗位适应期，使会计综合实</w:t>
      </w:r>
      <w:proofErr w:type="gramStart"/>
      <w:r>
        <w:rPr>
          <w:rFonts w:hint="eastAsia"/>
          <w:bCs/>
          <w:sz w:val="24"/>
        </w:rPr>
        <w:t>训教学</w:t>
      </w:r>
      <w:proofErr w:type="gramEnd"/>
      <w:r>
        <w:rPr>
          <w:rFonts w:hint="eastAsia"/>
          <w:bCs/>
          <w:sz w:val="24"/>
        </w:rPr>
        <w:t>真正实现了工学结合。</w:t>
      </w:r>
      <w:r>
        <w:rPr>
          <w:rFonts w:ascii="宋体" w:hAnsi="宋体" w:hint="eastAsia"/>
          <w:sz w:val="24"/>
        </w:rPr>
        <w:t>校外实训基地及其利用情况见下表：</w:t>
      </w:r>
    </w:p>
    <w:p w:rsidR="004C187F" w:rsidRDefault="005E14EE">
      <w:pPr>
        <w:spacing w:line="360" w:lineRule="auto"/>
        <w:jc w:val="center"/>
        <w:rPr>
          <w:rFonts w:ascii="宋体" w:hAnsi="宋体"/>
          <w:sz w:val="24"/>
        </w:rPr>
      </w:pPr>
      <w:r>
        <w:rPr>
          <w:rFonts w:ascii="宋体" w:hAnsi="宋体" w:hint="eastAsia"/>
          <w:b/>
          <w:bCs/>
          <w:sz w:val="24"/>
        </w:rPr>
        <w:t>校外实训基地利用情况表</w:t>
      </w:r>
    </w:p>
    <w:tbl>
      <w:tblPr>
        <w:tblW w:w="8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669"/>
        <w:gridCol w:w="4405"/>
      </w:tblGrid>
      <w:tr w:rsidR="004C187F">
        <w:trPr>
          <w:trHeight w:val="295"/>
          <w:jc w:val="center"/>
        </w:trPr>
        <w:tc>
          <w:tcPr>
            <w:tcW w:w="2517" w:type="dxa"/>
            <w:vAlign w:val="center"/>
          </w:tcPr>
          <w:p w:rsidR="004C187F" w:rsidRDefault="005E14EE">
            <w:pPr>
              <w:spacing w:line="240" w:lineRule="atLeast"/>
              <w:jc w:val="center"/>
              <w:rPr>
                <w:rFonts w:ascii="宋体" w:hAnsi="宋体"/>
                <w:b/>
                <w:bCs/>
                <w:sz w:val="24"/>
              </w:rPr>
            </w:pPr>
            <w:r>
              <w:rPr>
                <w:rFonts w:ascii="宋体" w:hAnsi="宋体" w:hint="eastAsia"/>
                <w:b/>
                <w:bCs/>
                <w:sz w:val="24"/>
              </w:rPr>
              <w:t>培 养 能 力</w:t>
            </w:r>
          </w:p>
        </w:tc>
        <w:tc>
          <w:tcPr>
            <w:tcW w:w="1669" w:type="dxa"/>
            <w:vAlign w:val="center"/>
          </w:tcPr>
          <w:p w:rsidR="004C187F" w:rsidRDefault="005E14EE">
            <w:pPr>
              <w:spacing w:line="240" w:lineRule="atLeast"/>
              <w:jc w:val="center"/>
              <w:rPr>
                <w:rFonts w:ascii="宋体" w:hAnsi="宋体"/>
                <w:b/>
                <w:bCs/>
                <w:sz w:val="24"/>
              </w:rPr>
            </w:pPr>
            <w:r>
              <w:rPr>
                <w:rFonts w:ascii="宋体" w:hAnsi="宋体" w:hint="eastAsia"/>
                <w:b/>
                <w:bCs/>
                <w:sz w:val="24"/>
              </w:rPr>
              <w:t>岗 位</w:t>
            </w:r>
          </w:p>
        </w:tc>
        <w:tc>
          <w:tcPr>
            <w:tcW w:w="4405" w:type="dxa"/>
            <w:vAlign w:val="center"/>
          </w:tcPr>
          <w:p w:rsidR="004C187F" w:rsidRDefault="005E14EE">
            <w:pPr>
              <w:spacing w:line="240" w:lineRule="atLeast"/>
              <w:jc w:val="center"/>
              <w:rPr>
                <w:rFonts w:ascii="宋体" w:hAnsi="宋体"/>
                <w:b/>
                <w:bCs/>
                <w:sz w:val="24"/>
              </w:rPr>
            </w:pPr>
            <w:r>
              <w:rPr>
                <w:rFonts w:ascii="宋体" w:hAnsi="宋体" w:hint="eastAsia"/>
                <w:b/>
                <w:bCs/>
                <w:sz w:val="24"/>
              </w:rPr>
              <w:t>校外实训基地</w:t>
            </w:r>
          </w:p>
        </w:tc>
      </w:tr>
      <w:tr w:rsidR="004C187F">
        <w:trPr>
          <w:jc w:val="center"/>
        </w:trPr>
        <w:tc>
          <w:tcPr>
            <w:tcW w:w="2517" w:type="dxa"/>
            <w:vAlign w:val="center"/>
          </w:tcPr>
          <w:p w:rsidR="004C187F" w:rsidRDefault="005E14EE">
            <w:pPr>
              <w:spacing w:line="360" w:lineRule="auto"/>
              <w:jc w:val="center"/>
              <w:rPr>
                <w:rFonts w:ascii="宋体" w:hAnsi="宋体"/>
                <w:sz w:val="24"/>
              </w:rPr>
            </w:pPr>
            <w:r>
              <w:rPr>
                <w:rFonts w:ascii="宋体" w:hAnsi="宋体" w:hint="eastAsia"/>
                <w:sz w:val="24"/>
              </w:rPr>
              <w:t>会计核算能力</w:t>
            </w:r>
          </w:p>
        </w:tc>
        <w:tc>
          <w:tcPr>
            <w:tcW w:w="1669" w:type="dxa"/>
            <w:vAlign w:val="center"/>
          </w:tcPr>
          <w:p w:rsidR="004C187F" w:rsidRDefault="005E14EE">
            <w:pPr>
              <w:pStyle w:val="CharCharCharCharCharCharChar"/>
              <w:spacing w:line="360" w:lineRule="auto"/>
              <w:jc w:val="center"/>
              <w:rPr>
                <w:rFonts w:ascii="宋体" w:hAnsi="宋体"/>
                <w:sz w:val="24"/>
                <w:szCs w:val="24"/>
              </w:rPr>
            </w:pPr>
            <w:r>
              <w:rPr>
                <w:rFonts w:ascii="宋体" w:hAnsi="宋体" w:hint="eastAsia"/>
                <w:sz w:val="24"/>
                <w:szCs w:val="24"/>
              </w:rPr>
              <w:t>出纳、会计、税务</w:t>
            </w:r>
          </w:p>
        </w:tc>
        <w:tc>
          <w:tcPr>
            <w:tcW w:w="4405" w:type="dxa"/>
          </w:tcPr>
          <w:p w:rsidR="004C187F" w:rsidRDefault="005E14EE">
            <w:pPr>
              <w:pStyle w:val="CharCharCharCharCharCharChar"/>
              <w:spacing w:line="360" w:lineRule="auto"/>
              <w:jc w:val="center"/>
              <w:rPr>
                <w:rFonts w:ascii="宋体" w:hAnsi="宋体"/>
                <w:sz w:val="24"/>
                <w:szCs w:val="24"/>
              </w:rPr>
            </w:pPr>
            <w:proofErr w:type="gramStart"/>
            <w:r>
              <w:rPr>
                <w:rFonts w:ascii="宋体" w:hAnsi="宋体" w:hint="eastAsia"/>
                <w:sz w:val="24"/>
                <w:szCs w:val="24"/>
              </w:rPr>
              <w:t>晋城凤展购物</w:t>
            </w:r>
            <w:proofErr w:type="gramEnd"/>
            <w:r>
              <w:rPr>
                <w:rFonts w:ascii="宋体" w:hAnsi="宋体" w:hint="eastAsia"/>
                <w:sz w:val="24"/>
                <w:szCs w:val="24"/>
              </w:rPr>
              <w:t>广场、晋城</w:t>
            </w:r>
            <w:proofErr w:type="gramStart"/>
            <w:r>
              <w:rPr>
                <w:rFonts w:ascii="宋体" w:hAnsi="宋体" w:hint="eastAsia"/>
                <w:sz w:val="24"/>
                <w:szCs w:val="24"/>
              </w:rPr>
              <w:t>创晖联合</w:t>
            </w:r>
            <w:proofErr w:type="gramEnd"/>
            <w:r>
              <w:rPr>
                <w:rFonts w:ascii="宋体" w:hAnsi="宋体" w:hint="eastAsia"/>
                <w:sz w:val="24"/>
                <w:szCs w:val="24"/>
              </w:rPr>
              <w:t>会计师事务所、</w:t>
            </w:r>
            <w:r>
              <w:rPr>
                <w:rFonts w:ascii="宋体" w:hAnsi="宋体" w:hint="eastAsia"/>
                <w:sz w:val="24"/>
              </w:rPr>
              <w:t>金太行税务事务所</w:t>
            </w:r>
          </w:p>
        </w:tc>
      </w:tr>
      <w:tr w:rsidR="004C187F">
        <w:trPr>
          <w:jc w:val="center"/>
        </w:trPr>
        <w:tc>
          <w:tcPr>
            <w:tcW w:w="2517" w:type="dxa"/>
            <w:vAlign w:val="center"/>
          </w:tcPr>
          <w:p w:rsidR="004C187F" w:rsidRDefault="005E14EE">
            <w:pPr>
              <w:spacing w:line="360" w:lineRule="auto"/>
              <w:jc w:val="center"/>
              <w:rPr>
                <w:rFonts w:ascii="宋体" w:hAnsi="宋体"/>
                <w:sz w:val="24"/>
              </w:rPr>
            </w:pPr>
            <w:r>
              <w:rPr>
                <w:rFonts w:ascii="宋体" w:hAnsi="宋体" w:hint="eastAsia"/>
                <w:sz w:val="24"/>
              </w:rPr>
              <w:t>会计监督能力</w:t>
            </w:r>
          </w:p>
        </w:tc>
        <w:tc>
          <w:tcPr>
            <w:tcW w:w="1669" w:type="dxa"/>
            <w:vAlign w:val="center"/>
          </w:tcPr>
          <w:p w:rsidR="004C187F" w:rsidRDefault="005E14EE">
            <w:pPr>
              <w:spacing w:line="360" w:lineRule="auto"/>
              <w:jc w:val="center"/>
              <w:rPr>
                <w:rFonts w:ascii="宋体" w:hAnsi="宋体"/>
                <w:sz w:val="24"/>
              </w:rPr>
            </w:pPr>
            <w:r>
              <w:rPr>
                <w:rFonts w:ascii="宋体" w:hAnsi="宋体" w:hint="eastAsia"/>
                <w:sz w:val="24"/>
              </w:rPr>
              <w:t>审计员</w:t>
            </w:r>
          </w:p>
        </w:tc>
        <w:tc>
          <w:tcPr>
            <w:tcW w:w="4405" w:type="dxa"/>
            <w:vAlign w:val="center"/>
          </w:tcPr>
          <w:p w:rsidR="004C187F" w:rsidRDefault="005E14EE">
            <w:pPr>
              <w:pStyle w:val="CharCharCharCharCharCharChar"/>
              <w:spacing w:line="360" w:lineRule="auto"/>
              <w:jc w:val="center"/>
              <w:rPr>
                <w:rFonts w:ascii="宋体" w:hAnsi="宋体"/>
                <w:sz w:val="24"/>
                <w:szCs w:val="24"/>
              </w:rPr>
            </w:pPr>
            <w:r>
              <w:rPr>
                <w:rFonts w:ascii="宋体" w:hAnsi="宋体" w:hint="eastAsia"/>
                <w:sz w:val="24"/>
                <w:szCs w:val="24"/>
              </w:rPr>
              <w:t>晋城</w:t>
            </w:r>
            <w:proofErr w:type="gramStart"/>
            <w:r>
              <w:rPr>
                <w:rFonts w:ascii="宋体" w:hAnsi="宋体" w:hint="eastAsia"/>
                <w:sz w:val="24"/>
                <w:szCs w:val="24"/>
              </w:rPr>
              <w:t>创晖联合</w:t>
            </w:r>
            <w:proofErr w:type="gramEnd"/>
            <w:r>
              <w:rPr>
                <w:rFonts w:ascii="宋体" w:hAnsi="宋体" w:hint="eastAsia"/>
                <w:sz w:val="24"/>
                <w:szCs w:val="24"/>
              </w:rPr>
              <w:t>会计师事务所、晋城定</w:t>
            </w:r>
            <w:proofErr w:type="gramStart"/>
            <w:r>
              <w:rPr>
                <w:rFonts w:ascii="宋体" w:hAnsi="宋体" w:hint="eastAsia"/>
                <w:sz w:val="24"/>
                <w:szCs w:val="24"/>
              </w:rPr>
              <w:t>坤联合</w:t>
            </w:r>
            <w:proofErr w:type="gramEnd"/>
            <w:r>
              <w:rPr>
                <w:rFonts w:ascii="宋体" w:hAnsi="宋体" w:hint="eastAsia"/>
                <w:sz w:val="24"/>
                <w:szCs w:val="24"/>
              </w:rPr>
              <w:t>会计师事务所、晋城</w:t>
            </w:r>
            <w:proofErr w:type="gramStart"/>
            <w:r>
              <w:rPr>
                <w:rFonts w:ascii="宋体" w:hAnsi="宋体" w:hint="eastAsia"/>
                <w:sz w:val="24"/>
                <w:szCs w:val="24"/>
              </w:rPr>
              <w:t>恒</w:t>
            </w:r>
            <w:proofErr w:type="gramEnd"/>
            <w:r>
              <w:rPr>
                <w:rFonts w:ascii="宋体" w:hAnsi="宋体" w:hint="eastAsia"/>
                <w:sz w:val="24"/>
                <w:szCs w:val="24"/>
              </w:rPr>
              <w:t>盛联合会计师事务所</w:t>
            </w:r>
          </w:p>
        </w:tc>
      </w:tr>
      <w:tr w:rsidR="004C187F">
        <w:trPr>
          <w:jc w:val="center"/>
        </w:trPr>
        <w:tc>
          <w:tcPr>
            <w:tcW w:w="2517" w:type="dxa"/>
            <w:vAlign w:val="center"/>
          </w:tcPr>
          <w:p w:rsidR="004C187F" w:rsidRDefault="005E14EE">
            <w:pPr>
              <w:spacing w:line="360" w:lineRule="auto"/>
              <w:jc w:val="center"/>
              <w:rPr>
                <w:rFonts w:ascii="宋体" w:hAnsi="宋体"/>
                <w:sz w:val="24"/>
              </w:rPr>
            </w:pPr>
            <w:r>
              <w:rPr>
                <w:rFonts w:ascii="宋体" w:hAnsi="宋体" w:hint="eastAsia"/>
                <w:sz w:val="24"/>
              </w:rPr>
              <w:t>会计信息化</w:t>
            </w:r>
          </w:p>
          <w:p w:rsidR="004C187F" w:rsidRDefault="005E14EE">
            <w:pPr>
              <w:spacing w:line="360" w:lineRule="auto"/>
              <w:jc w:val="center"/>
              <w:rPr>
                <w:rFonts w:ascii="宋体" w:hAnsi="宋体"/>
                <w:sz w:val="24"/>
              </w:rPr>
            </w:pPr>
            <w:r>
              <w:rPr>
                <w:rFonts w:ascii="宋体" w:hAnsi="宋体" w:hint="eastAsia"/>
                <w:sz w:val="24"/>
              </w:rPr>
              <w:t>应用能力</w:t>
            </w:r>
          </w:p>
        </w:tc>
        <w:tc>
          <w:tcPr>
            <w:tcW w:w="1669" w:type="dxa"/>
            <w:vAlign w:val="center"/>
          </w:tcPr>
          <w:p w:rsidR="004C187F" w:rsidRDefault="005E14EE">
            <w:pPr>
              <w:spacing w:line="360" w:lineRule="auto"/>
              <w:jc w:val="center"/>
              <w:rPr>
                <w:rFonts w:ascii="宋体" w:hAnsi="宋体"/>
                <w:sz w:val="24"/>
              </w:rPr>
            </w:pPr>
            <w:r>
              <w:rPr>
                <w:rFonts w:ascii="宋体" w:hAnsi="宋体" w:hint="eastAsia"/>
                <w:sz w:val="24"/>
              </w:rPr>
              <w:t>软件操作员</w:t>
            </w:r>
          </w:p>
        </w:tc>
        <w:tc>
          <w:tcPr>
            <w:tcW w:w="4405" w:type="dxa"/>
          </w:tcPr>
          <w:p w:rsidR="004C187F" w:rsidRDefault="005E14EE">
            <w:pPr>
              <w:spacing w:line="360" w:lineRule="auto"/>
              <w:jc w:val="center"/>
              <w:rPr>
                <w:rFonts w:ascii="宋体" w:hAnsi="宋体"/>
                <w:sz w:val="24"/>
              </w:rPr>
            </w:pPr>
            <w:r>
              <w:rPr>
                <w:rFonts w:ascii="宋体" w:hAnsi="宋体" w:hint="eastAsia"/>
                <w:sz w:val="24"/>
              </w:rPr>
              <w:t>泽州县正达会计师事务所、晋城恒盛联合会计师事务所</w:t>
            </w:r>
          </w:p>
        </w:tc>
      </w:tr>
      <w:tr w:rsidR="004C187F">
        <w:trPr>
          <w:jc w:val="center"/>
        </w:trPr>
        <w:tc>
          <w:tcPr>
            <w:tcW w:w="2517" w:type="dxa"/>
            <w:vAlign w:val="center"/>
          </w:tcPr>
          <w:p w:rsidR="004C187F" w:rsidRDefault="005E14EE">
            <w:pPr>
              <w:spacing w:line="360" w:lineRule="auto"/>
              <w:jc w:val="center"/>
              <w:rPr>
                <w:rFonts w:ascii="宋体" w:hAnsi="宋体"/>
                <w:sz w:val="24"/>
              </w:rPr>
            </w:pPr>
            <w:r>
              <w:rPr>
                <w:rFonts w:ascii="宋体" w:hAnsi="宋体" w:hint="eastAsia"/>
                <w:sz w:val="24"/>
              </w:rPr>
              <w:t>会计制度设计能力</w:t>
            </w:r>
          </w:p>
        </w:tc>
        <w:tc>
          <w:tcPr>
            <w:tcW w:w="1669" w:type="dxa"/>
            <w:vAlign w:val="center"/>
          </w:tcPr>
          <w:p w:rsidR="004C187F" w:rsidRDefault="005E14EE">
            <w:pPr>
              <w:spacing w:line="360" w:lineRule="auto"/>
              <w:jc w:val="center"/>
              <w:rPr>
                <w:rFonts w:ascii="宋体" w:hAnsi="宋体"/>
                <w:sz w:val="24"/>
              </w:rPr>
            </w:pPr>
            <w:r>
              <w:rPr>
                <w:rFonts w:ascii="宋体" w:hAnsi="宋体" w:hint="eastAsia"/>
                <w:sz w:val="24"/>
              </w:rPr>
              <w:t>企业财务总监助理</w:t>
            </w:r>
          </w:p>
        </w:tc>
        <w:tc>
          <w:tcPr>
            <w:tcW w:w="4405" w:type="dxa"/>
          </w:tcPr>
          <w:p w:rsidR="004C187F" w:rsidRDefault="005E14EE">
            <w:pPr>
              <w:spacing w:line="360" w:lineRule="auto"/>
              <w:jc w:val="center"/>
              <w:rPr>
                <w:rFonts w:ascii="宋体" w:hAnsi="宋体"/>
                <w:sz w:val="24"/>
              </w:rPr>
            </w:pPr>
            <w:r>
              <w:rPr>
                <w:rFonts w:ascii="宋体" w:hAnsi="宋体" w:hint="eastAsia"/>
                <w:sz w:val="24"/>
              </w:rPr>
              <w:t>长江实业有限公司、阳城柏山煤矿等</w:t>
            </w:r>
          </w:p>
        </w:tc>
      </w:tr>
      <w:tr w:rsidR="004C187F">
        <w:trPr>
          <w:jc w:val="center"/>
        </w:trPr>
        <w:tc>
          <w:tcPr>
            <w:tcW w:w="2517" w:type="dxa"/>
            <w:vAlign w:val="center"/>
          </w:tcPr>
          <w:p w:rsidR="004C187F" w:rsidRDefault="005E14EE">
            <w:pPr>
              <w:spacing w:line="360" w:lineRule="auto"/>
              <w:jc w:val="center"/>
              <w:rPr>
                <w:rFonts w:ascii="宋体" w:hAnsi="宋体"/>
                <w:sz w:val="24"/>
              </w:rPr>
            </w:pPr>
            <w:r>
              <w:rPr>
                <w:rFonts w:ascii="宋体" w:hAnsi="宋体" w:hint="eastAsia"/>
                <w:sz w:val="24"/>
              </w:rPr>
              <w:t>会计管理能力</w:t>
            </w:r>
          </w:p>
        </w:tc>
        <w:tc>
          <w:tcPr>
            <w:tcW w:w="1669" w:type="dxa"/>
            <w:vAlign w:val="center"/>
          </w:tcPr>
          <w:p w:rsidR="004C187F" w:rsidRDefault="005E14EE">
            <w:pPr>
              <w:spacing w:line="360" w:lineRule="auto"/>
              <w:jc w:val="center"/>
              <w:rPr>
                <w:rFonts w:ascii="宋体" w:hAnsi="宋体"/>
                <w:sz w:val="24"/>
              </w:rPr>
            </w:pPr>
            <w:r>
              <w:rPr>
                <w:rFonts w:ascii="宋体" w:hAnsi="宋体" w:hint="eastAsia"/>
                <w:sz w:val="24"/>
              </w:rPr>
              <w:t>会计主管助理</w:t>
            </w:r>
          </w:p>
        </w:tc>
        <w:tc>
          <w:tcPr>
            <w:tcW w:w="4405" w:type="dxa"/>
          </w:tcPr>
          <w:p w:rsidR="004C187F" w:rsidRDefault="005E14EE">
            <w:pPr>
              <w:spacing w:line="360" w:lineRule="auto"/>
              <w:jc w:val="center"/>
              <w:rPr>
                <w:rFonts w:ascii="宋体" w:hAnsi="宋体"/>
                <w:sz w:val="24"/>
              </w:rPr>
            </w:pPr>
            <w:r>
              <w:rPr>
                <w:rFonts w:ascii="宋体" w:hAnsi="宋体" w:hint="eastAsia"/>
                <w:sz w:val="24"/>
              </w:rPr>
              <w:t>长江实业有限公司、</w:t>
            </w:r>
            <w:proofErr w:type="gramStart"/>
            <w:r>
              <w:rPr>
                <w:rFonts w:ascii="宋体" w:hAnsi="宋体" w:hint="eastAsia"/>
                <w:sz w:val="24"/>
              </w:rPr>
              <w:t>凤展购物</w:t>
            </w:r>
            <w:proofErr w:type="gramEnd"/>
            <w:r>
              <w:rPr>
                <w:rFonts w:ascii="宋体" w:hAnsi="宋体" w:hint="eastAsia"/>
                <w:sz w:val="24"/>
              </w:rPr>
              <w:t>广场等</w:t>
            </w:r>
          </w:p>
        </w:tc>
      </w:tr>
    </w:tbl>
    <w:p w:rsidR="004C187F" w:rsidRDefault="005E14EE">
      <w:pPr>
        <w:widowControl/>
        <w:spacing w:line="360" w:lineRule="auto"/>
        <w:ind w:firstLineChars="200" w:firstLine="640"/>
        <w:jc w:val="left"/>
        <w:rPr>
          <w:rFonts w:ascii="黑体" w:eastAsia="黑体" w:hAnsi="黑体" w:cs="黑体"/>
          <w:sz w:val="32"/>
          <w:szCs w:val="32"/>
          <w:lang w:val="zh-CN"/>
        </w:rPr>
      </w:pPr>
      <w:bookmarkStart w:id="731" w:name="_Toc5349_WPSOffice_Level2"/>
      <w:bookmarkStart w:id="732" w:name="_Toc339985623"/>
      <w:bookmarkStart w:id="733" w:name="_Toc4035"/>
      <w:bookmarkStart w:id="734" w:name="_Toc339913822"/>
      <w:bookmarkStart w:id="735" w:name="_Toc22809_WPSOffice_Level2"/>
      <w:bookmarkStart w:id="736" w:name="_Toc341338658"/>
      <w:r>
        <w:rPr>
          <w:rFonts w:ascii="黑体" w:eastAsia="黑体" w:hAnsi="黑体" w:cs="黑体" w:hint="eastAsia"/>
          <w:sz w:val="32"/>
          <w:szCs w:val="32"/>
          <w:lang w:val="zh-CN"/>
        </w:rPr>
        <w:t>四、教学监督与评价机制保障</w:t>
      </w:r>
      <w:bookmarkEnd w:id="731"/>
      <w:bookmarkEnd w:id="732"/>
      <w:bookmarkEnd w:id="733"/>
      <w:bookmarkEnd w:id="734"/>
      <w:bookmarkEnd w:id="735"/>
      <w:bookmarkEnd w:id="736"/>
    </w:p>
    <w:p w:rsidR="004C187F" w:rsidRDefault="005E14EE">
      <w:pPr>
        <w:widowControl/>
        <w:spacing w:line="360" w:lineRule="auto"/>
        <w:ind w:firstLineChars="200" w:firstLine="480"/>
        <w:jc w:val="left"/>
        <w:rPr>
          <w:rFonts w:ascii="宋体" w:hAnsi="宋体"/>
          <w:sz w:val="24"/>
        </w:rPr>
      </w:pPr>
      <w:r>
        <w:rPr>
          <w:rFonts w:asciiTheme="minorEastAsia" w:hAnsiTheme="minorEastAsia" w:cstheme="minorEastAsia" w:hint="eastAsia"/>
          <w:sz w:val="24"/>
          <w:lang w:val="zh-CN"/>
        </w:rPr>
        <w:t>（一）建立</w:t>
      </w:r>
      <w:r>
        <w:rPr>
          <w:rFonts w:asciiTheme="minorEastAsia" w:hAnsiTheme="minorEastAsia" w:cstheme="minorEastAsia" w:hint="eastAsia"/>
          <w:sz w:val="24"/>
        </w:rPr>
        <w:t>了</w:t>
      </w:r>
      <w:r>
        <w:rPr>
          <w:rFonts w:ascii="宋体" w:hAnsi="宋体" w:hint="eastAsia"/>
          <w:sz w:val="24"/>
        </w:rPr>
        <w:t>学院、系、教研室三级教学督导管理体系</w:t>
      </w:r>
    </w:p>
    <w:p w:rsidR="004C187F" w:rsidRDefault="005E14EE">
      <w:pPr>
        <w:spacing w:line="360" w:lineRule="auto"/>
        <w:ind w:firstLineChars="200" w:firstLine="480"/>
        <w:rPr>
          <w:rFonts w:ascii="宋体" w:hAnsi="宋体"/>
          <w:sz w:val="24"/>
        </w:rPr>
      </w:pPr>
      <w:r>
        <w:rPr>
          <w:rFonts w:ascii="宋体" w:hAnsi="宋体" w:hint="eastAsia"/>
          <w:sz w:val="24"/>
        </w:rPr>
        <w:t>学院于2007年成立了学术委员会，定期或不定期地对教学进行督导；教务处制定了日常教学质量检查和听评课制度；考评办出台并执行了每学期对各处室和教学系的考核制度和方案；院办制定并执行值周巡查制度等等，为保证教学质</w:t>
      </w:r>
      <w:r>
        <w:rPr>
          <w:rFonts w:ascii="宋体" w:hAnsi="宋体" w:hint="eastAsia"/>
          <w:sz w:val="24"/>
        </w:rPr>
        <w:lastRenderedPageBreak/>
        <w:t>量提供了强有力的保障。系里定期召开学生座谈会、教师座谈会，教师不定期的学情调查，及时客观地反映教师教学工作中存在的问题以及学生普遍存在的问题。通过学生评教、</w:t>
      </w:r>
      <w:proofErr w:type="gramStart"/>
      <w:r>
        <w:rPr>
          <w:rFonts w:ascii="宋体" w:hAnsi="宋体" w:hint="eastAsia"/>
          <w:sz w:val="24"/>
        </w:rPr>
        <w:t>教师评学以及</w:t>
      </w:r>
      <w:proofErr w:type="gramEnd"/>
      <w:r>
        <w:rPr>
          <w:rFonts w:ascii="宋体" w:hAnsi="宋体" w:hint="eastAsia"/>
          <w:sz w:val="24"/>
        </w:rPr>
        <w:t>领导评教等方式检查督促教师的课堂教学，有效地促进了教学质量的提高。各教研室每学期定期组织听评课，进行同行评教，及时反馈建议和意见，并推举优秀教师参加学院组织的课堂教学比赛，促进了整体教学水平的提升。定期召开教研会议，研讨教学计划、课程改革、教学方法和手段的创新等内容，集中学习和领会本专业的最新理论知识，如会计准则、税法和经济法的变化，以及如何将这些内容融会贯通到教学中去。院、系、教研室三级教学督导管理体系使教学质量监控工作走上了规范化、制度化的发展道路，对教师的教学过程和结果起到了有效的跟踪检查和信息反馈的效果。</w:t>
      </w:r>
    </w:p>
    <w:p w:rsidR="004C187F" w:rsidRDefault="005E14EE">
      <w:pPr>
        <w:spacing w:line="360" w:lineRule="auto"/>
        <w:ind w:firstLineChars="200" w:firstLine="480"/>
        <w:rPr>
          <w:rFonts w:ascii="宋体" w:hAnsi="宋体"/>
          <w:sz w:val="24"/>
        </w:rPr>
      </w:pPr>
      <w:r>
        <w:rPr>
          <w:rFonts w:ascii="宋体" w:hAnsi="宋体" w:hint="eastAsia"/>
          <w:sz w:val="24"/>
        </w:rPr>
        <w:t>（二）初步建立了用人单位、行业协会、学生及其家长等利益相关方的第三方人才培养质量评估体系</w:t>
      </w:r>
    </w:p>
    <w:p w:rsidR="004C187F" w:rsidRDefault="005E14EE">
      <w:pPr>
        <w:spacing w:line="360" w:lineRule="auto"/>
        <w:ind w:firstLineChars="200" w:firstLine="480"/>
        <w:rPr>
          <w:rFonts w:ascii="宋体" w:hAnsi="宋体"/>
          <w:sz w:val="24"/>
        </w:rPr>
      </w:pPr>
      <w:r>
        <w:rPr>
          <w:rFonts w:ascii="宋体" w:hAnsi="宋体" w:hint="eastAsia"/>
          <w:sz w:val="24"/>
        </w:rPr>
        <w:t>完善政府、行业、企业、职业院校等共同参与的质量评价机制，充分利用企业和社会资源，加强毕业生就业质量调查，建立“学校评价和社会评价”深度耦合的人才培养质量评价体系。积极支持第三方机构开展评估，将考核结果作为政策支持、绩效考核、表彰奖励的重要依据。第三方评价体系对于会计专业了解毕业生就业市场的需求动态，改革教学内容和人才培养模式，优化专业结构，促使学生提高自身综合素质，以及促进学院的可持续发展发挥了重要的作用。同时，第三方评价还保证了“就业教育”、“就业服务与管理”与“人才培养”进行有效沟通与衔接，形成源头抓起、终端反馈的回路，真正实现人才培养与社会需求的吻合。</w:t>
      </w:r>
      <w:bookmarkStart w:id="737" w:name="_Toc29651"/>
      <w:bookmarkStart w:id="738" w:name="_Toc341338659"/>
      <w:bookmarkStart w:id="739" w:name="_Toc15865_WPSOffice_Level2"/>
      <w:bookmarkStart w:id="740" w:name="_Toc339913823"/>
      <w:bookmarkStart w:id="741" w:name="_Toc339985624"/>
    </w:p>
    <w:p w:rsidR="004C187F" w:rsidRDefault="005E14EE">
      <w:pPr>
        <w:spacing w:line="360" w:lineRule="auto"/>
        <w:ind w:firstLineChars="200" w:firstLine="640"/>
        <w:rPr>
          <w:rFonts w:ascii="黑体" w:eastAsia="黑体" w:hAnsi="黑体" w:cs="黑体"/>
          <w:sz w:val="32"/>
          <w:szCs w:val="32"/>
        </w:rPr>
      </w:pPr>
      <w:bookmarkStart w:id="742" w:name="_Toc23230_WPSOffice_Level2"/>
      <w:bookmarkStart w:id="743" w:name="_Toc14354_WPSOffice_Level2"/>
      <w:r>
        <w:rPr>
          <w:rFonts w:ascii="黑体" w:eastAsia="黑体" w:hAnsi="黑体" w:cs="黑体" w:hint="eastAsia"/>
          <w:sz w:val="32"/>
          <w:szCs w:val="32"/>
        </w:rPr>
        <w:t>五、机制保障</w:t>
      </w:r>
      <w:bookmarkEnd w:id="737"/>
      <w:bookmarkEnd w:id="738"/>
      <w:bookmarkEnd w:id="739"/>
      <w:bookmarkEnd w:id="740"/>
      <w:bookmarkEnd w:id="741"/>
      <w:bookmarkEnd w:id="742"/>
      <w:bookmarkEnd w:id="743"/>
    </w:p>
    <w:p w:rsidR="004C187F" w:rsidRDefault="005E14EE">
      <w:pPr>
        <w:spacing w:line="360" w:lineRule="auto"/>
        <w:ind w:firstLineChars="200" w:firstLine="480"/>
        <w:rPr>
          <w:rFonts w:ascii="宋体" w:hAnsi="宋体"/>
          <w:bCs/>
          <w:sz w:val="24"/>
        </w:rPr>
      </w:pPr>
      <w:r>
        <w:rPr>
          <w:rFonts w:ascii="宋体" w:hAnsi="宋体" w:hint="eastAsia"/>
          <w:bCs/>
          <w:sz w:val="24"/>
        </w:rPr>
        <w:t>（一）实行项目负责制，确保建设项目高质量完成</w:t>
      </w:r>
    </w:p>
    <w:p w:rsidR="004C187F" w:rsidRDefault="005E14EE">
      <w:pPr>
        <w:spacing w:line="360" w:lineRule="auto"/>
        <w:ind w:firstLineChars="200" w:firstLine="480"/>
        <w:rPr>
          <w:rFonts w:ascii="宋体" w:hAnsi="宋体"/>
          <w:bCs/>
          <w:sz w:val="24"/>
        </w:rPr>
      </w:pPr>
      <w:r>
        <w:rPr>
          <w:rFonts w:ascii="宋体" w:hAnsi="宋体" w:hint="eastAsia"/>
          <w:bCs/>
          <w:sz w:val="24"/>
        </w:rPr>
        <w:t>明确岗位职责，充分发挥教研室在专业建设中的主要作用。实行项目负责制，本专业建设项目全部落实到各教学模块，专业技术带头人即为项目负责人。制定和完善考核制度，明确责任和要求，实行绩效和奖励直接挂钩，并在财经系成立重点专业建设管理小组，对建设过程定期检查，全程监控，确保建设项目高质量完成。</w:t>
      </w:r>
    </w:p>
    <w:p w:rsidR="004C187F" w:rsidRDefault="005E14EE">
      <w:pPr>
        <w:spacing w:line="360" w:lineRule="auto"/>
        <w:ind w:firstLineChars="200" w:firstLine="480"/>
        <w:rPr>
          <w:rFonts w:ascii="宋体" w:hAnsi="宋体"/>
          <w:bCs/>
          <w:sz w:val="24"/>
        </w:rPr>
      </w:pPr>
      <w:r>
        <w:rPr>
          <w:rFonts w:ascii="宋体" w:hAnsi="宋体" w:hint="eastAsia"/>
          <w:bCs/>
          <w:sz w:val="24"/>
        </w:rPr>
        <w:lastRenderedPageBreak/>
        <w:t>（二）充实和完善由行业企业广泛参与的专业指导委员会</w:t>
      </w:r>
    </w:p>
    <w:p w:rsidR="004C187F" w:rsidRDefault="005E14EE">
      <w:pPr>
        <w:spacing w:line="360" w:lineRule="auto"/>
        <w:ind w:firstLineChars="200" w:firstLine="480"/>
        <w:rPr>
          <w:rFonts w:ascii="宋体" w:hAnsi="宋体"/>
          <w:bCs/>
          <w:sz w:val="24"/>
        </w:rPr>
      </w:pPr>
      <w:r>
        <w:rPr>
          <w:rFonts w:ascii="宋体" w:hAnsi="宋体" w:hint="eastAsia"/>
          <w:bCs/>
          <w:sz w:val="24"/>
        </w:rPr>
        <w:t>继续充实由政府财经界领导、行业企业专家和高校专家组成的专业指导委员会，由财经界领导、行业企业专家参与课程体系建设，为与会计职业标准相对接，以岗位</w:t>
      </w:r>
      <w:proofErr w:type="gramStart"/>
      <w:r>
        <w:rPr>
          <w:rFonts w:ascii="宋体" w:hAnsi="宋体" w:hint="eastAsia"/>
          <w:bCs/>
          <w:sz w:val="24"/>
        </w:rPr>
        <w:t>群分析</w:t>
      </w:r>
      <w:proofErr w:type="gramEnd"/>
      <w:r>
        <w:rPr>
          <w:rFonts w:ascii="宋体" w:hAnsi="宋体" w:hint="eastAsia"/>
          <w:bCs/>
          <w:sz w:val="24"/>
        </w:rPr>
        <w:t>报告为基础，分析典型工作任务、确定行动领域、开设理实一体化课程体系建设提供支撑。</w:t>
      </w:r>
    </w:p>
    <w:p w:rsidR="004C187F" w:rsidRDefault="005E14EE">
      <w:pPr>
        <w:spacing w:line="360" w:lineRule="auto"/>
        <w:ind w:firstLineChars="200" w:firstLine="480"/>
        <w:rPr>
          <w:rFonts w:ascii="宋体" w:hAnsi="宋体"/>
          <w:bCs/>
          <w:sz w:val="24"/>
        </w:rPr>
      </w:pPr>
      <w:r>
        <w:rPr>
          <w:rFonts w:ascii="宋体" w:hAnsi="宋体" w:hint="eastAsia"/>
          <w:bCs/>
          <w:sz w:val="24"/>
        </w:rPr>
        <w:t>（三）机制与管理保障</w:t>
      </w:r>
    </w:p>
    <w:p w:rsidR="004C187F" w:rsidRDefault="005E14EE">
      <w:pPr>
        <w:spacing w:line="360" w:lineRule="auto"/>
        <w:ind w:firstLineChars="200" w:firstLine="480"/>
        <w:rPr>
          <w:rFonts w:ascii="宋体" w:hAnsi="宋体"/>
          <w:bCs/>
          <w:sz w:val="24"/>
        </w:rPr>
      </w:pPr>
      <w:r>
        <w:rPr>
          <w:rFonts w:ascii="宋体" w:hAnsi="宋体" w:hint="eastAsia"/>
          <w:bCs/>
          <w:sz w:val="24"/>
        </w:rPr>
        <w:t>由财经系主任、分管教学副主任，专家指导委员会委员定期对人才培养方案的执行情况进行检查和监督，确保本项目的建设顺利进行和实施。</w:t>
      </w:r>
    </w:p>
    <w:p w:rsidR="004C187F" w:rsidRDefault="005E14EE">
      <w:pPr>
        <w:spacing w:line="360" w:lineRule="auto"/>
        <w:ind w:firstLineChars="200" w:firstLine="480"/>
        <w:rPr>
          <w:rFonts w:ascii="宋体" w:hAnsi="宋体"/>
          <w:bCs/>
          <w:sz w:val="24"/>
        </w:rPr>
      </w:pPr>
      <w:r>
        <w:rPr>
          <w:rFonts w:ascii="宋体" w:hAnsi="宋体" w:hint="eastAsia"/>
          <w:bCs/>
          <w:sz w:val="24"/>
        </w:rPr>
        <w:t>（四）合理规划，提高经费利用率</w:t>
      </w:r>
    </w:p>
    <w:p w:rsidR="004C187F" w:rsidRDefault="005E14EE">
      <w:pPr>
        <w:spacing w:line="360" w:lineRule="auto"/>
        <w:ind w:firstLineChars="200" w:firstLine="480"/>
        <w:rPr>
          <w:rFonts w:ascii="宋体" w:hAnsi="宋体"/>
        </w:rPr>
      </w:pPr>
      <w:r>
        <w:rPr>
          <w:rFonts w:ascii="宋体" w:hAnsi="宋体" w:hint="eastAsia"/>
          <w:bCs/>
          <w:sz w:val="24"/>
        </w:rPr>
        <w:t>建立严格的经费使用制度和逐级审批制度，严格实行专款专用；加强对各建设项目教学资源的成本核算，实施设备采购公开招投标制度，有效提高资金使用效率。</w:t>
      </w:r>
    </w:p>
    <w:sectPr w:rsidR="004C187F">
      <w:headerReference w:type="default" r:id="rId25"/>
      <w:footerReference w:type="default" r:id="rId26"/>
      <w:pgSz w:w="11906" w:h="16838"/>
      <w:pgMar w:top="1440" w:right="1803" w:bottom="1440" w:left="1803" w:header="851" w:footer="992" w:gutter="0"/>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32D" w:rsidRDefault="00DC732D">
      <w:r>
        <w:separator/>
      </w:r>
    </w:p>
  </w:endnote>
  <w:endnote w:type="continuationSeparator" w:id="0">
    <w:p w:rsidR="00DC732D" w:rsidRDefault="00DC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方正行楷简体">
    <w:altName w:val="微软雅黑"/>
    <w:charset w:val="86"/>
    <w:family w:val="script"/>
    <w:pitch w:val="default"/>
    <w:sig w:usb0="00000000" w:usb1="0000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ˎ̥">
    <w:altName w:val="Times New Roman"/>
    <w:charset w:val="01"/>
    <w:family w:val="roman"/>
    <w:pitch w:val="default"/>
    <w:sig w:usb0="00000000" w:usb1="00000000" w:usb2="00000000" w:usb3="00000000" w:csb0="00040001" w:csb1="00000000"/>
  </w:font>
  <w:font w:name="方正仿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4EE" w:rsidRDefault="005E14EE">
    <w:pPr>
      <w:pStyle w:val="a7"/>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4EE" w:rsidRDefault="005E14EE">
    <w:pPr>
      <w:pStyle w:val="a7"/>
      <w:ind w:right="360"/>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5E14EE" w:rsidRDefault="005E14EE">
                          <w:pPr>
                            <w:pStyle w:val="a7"/>
                            <w:rPr>
                              <w:rStyle w:val="ac"/>
                            </w:rPr>
                          </w:pPr>
                          <w:r>
                            <w:rPr>
                              <w:rStyle w:val="ac"/>
                            </w:rPr>
                            <w:fldChar w:fldCharType="begin"/>
                          </w:r>
                          <w:r>
                            <w:rPr>
                              <w:rStyle w:val="ac"/>
                            </w:rPr>
                            <w:instrText xml:space="preserve">PAGE  </w:instrText>
                          </w:r>
                          <w:r>
                            <w:rPr>
                              <w:rStyle w:val="ac"/>
                            </w:rPr>
                            <w:fldChar w:fldCharType="separate"/>
                          </w:r>
                          <w:r w:rsidR="00D44DC8">
                            <w:rPr>
                              <w:rStyle w:val="ac"/>
                              <w:noProof/>
                            </w:rPr>
                            <w:t>14</w:t>
                          </w:r>
                          <w:r>
                            <w:rPr>
                              <w:rStyle w:val="ac"/>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TlTtQEAAEsDAAAOAAAAZHJzL2Uyb0RvYy54bWysU81qGzEQvgf6DkL3WmtTglm8Di0hJRDa&#10;QpIHkLWSV6A/RrJ3/QLtG+SUS+55Lj9HRrLXSZpb6UU7mhl9830zs4uLwRqylRC1dw2dTipKpBO+&#10;1W7d0Pu7q89zSmLiruXGO9nQnYz0YvnpbNGHWs58500rgSCIi3UfGtqlFGrGouik5XHig3QYVB4s&#10;T3iFNWuB94huDZtV1TnrPbQBvJAxovfyEKTLgq+UFOmnUlEmYhqK3FI5oZyrfLLlgtdr4KHT4kiD&#10;/wMLy7XDoieoS5442YD+AGW1AB+9ShPhLfNKaSGLBlQzrf5Sc9vxIIsWbE4MpzbF/wcrfmx/AdFt&#10;Q88pcdziiPYPf/aPz/un3+RLbk8fYo1ZtwHz0vDNDzjm0R/RmVUPCmz+oh6CcWz07tRcOSQi8qP5&#10;bD6vMCQwNl4Qn70+DxDTd+ktyUZDAadXmsq3NzEdUseUXM35K21MmaBx7xyImT0scz9wzFYaVsNR&#10;0Mq3O9TT4+Ab6nAzKTHXDvuad2Q0YDRWo7EJoNcdUpsWXjF83SQkUbjlCgfYY2GcWFF33K68Em/v&#10;Jev1H1i+AAAA//8DAFBLAwQUAAYACAAAACEADErw7tYAAAAFAQAADwAAAGRycy9kb3ducmV2Lnht&#10;bEyPQWvDMAyF74P+B6PCbqvTHraQxSml0Etv68ZgNzdW4zBbDrabJv9+2hhsF6HHE0/fq7eTd2LE&#10;mPpACtarAgRSG0xPnYK318NDCSJlTUa7QKhgxgTbZnFX68qEG73geMqd4BBKlVZgcx4qKVNr0eu0&#10;CgMSe5cQvc4sYydN1DcO905uiuJRet0Tf7B6wL3F9vN09QqepveAQ8I9flzGNtp+Lt1xVup+Oe2e&#10;QWSc8t8xfOMzOjTMdA5XMkk4BVwk/0z2NmXJ8vy7yKaW/+mbLwAAAP//AwBQSwECLQAUAAYACAAA&#10;ACEAtoM4kv4AAADhAQAAEwAAAAAAAAAAAAAAAAAAAAAAW0NvbnRlbnRfVHlwZXNdLnhtbFBLAQIt&#10;ABQABgAIAAAAIQA4/SH/1gAAAJQBAAALAAAAAAAAAAAAAAAAAC8BAABfcmVscy8ucmVsc1BLAQIt&#10;ABQABgAIAAAAIQDdCTlTtQEAAEsDAAAOAAAAAAAAAAAAAAAAAC4CAABkcnMvZTJvRG9jLnhtbFBL&#10;AQItABQABgAIAAAAIQAMSvDu1gAAAAUBAAAPAAAAAAAAAAAAAAAAAA8EAABkcnMvZG93bnJldi54&#10;bWxQSwUGAAAAAAQABADzAAAAEgUAAAAA&#10;" filled="f" stroked="f">
              <v:textbox style="mso-fit-shape-to-text:t" inset="0,0,0,0">
                <w:txbxContent>
                  <w:p w:rsidR="005E14EE" w:rsidRDefault="005E14EE">
                    <w:pPr>
                      <w:pStyle w:val="a7"/>
                      <w:rPr>
                        <w:rStyle w:val="ac"/>
                      </w:rPr>
                    </w:pPr>
                    <w:r>
                      <w:rPr>
                        <w:rStyle w:val="ac"/>
                      </w:rPr>
                      <w:fldChar w:fldCharType="begin"/>
                    </w:r>
                    <w:r>
                      <w:rPr>
                        <w:rStyle w:val="ac"/>
                      </w:rPr>
                      <w:instrText xml:space="preserve">PAGE  </w:instrText>
                    </w:r>
                    <w:r>
                      <w:rPr>
                        <w:rStyle w:val="ac"/>
                      </w:rPr>
                      <w:fldChar w:fldCharType="separate"/>
                    </w:r>
                    <w:r w:rsidR="00D44DC8">
                      <w:rPr>
                        <w:rStyle w:val="ac"/>
                        <w:noProof/>
                      </w:rPr>
                      <w:t>14</w:t>
                    </w:r>
                    <w:r>
                      <w:rPr>
                        <w:rStyle w:val="ac"/>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4EE" w:rsidRDefault="005E14EE">
    <w:pPr>
      <w:pStyle w:val="a7"/>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5E14EE" w:rsidRDefault="005E14EE">
                          <w:pPr>
                            <w:pStyle w:val="a7"/>
                            <w:rPr>
                              <w:rStyle w:val="ac"/>
                            </w:rPr>
                          </w:pPr>
                          <w:r>
                            <w:fldChar w:fldCharType="begin"/>
                          </w:r>
                          <w:r>
                            <w:rPr>
                              <w:rStyle w:val="ac"/>
                            </w:rPr>
                            <w:instrText xml:space="preserve">PAGE  </w:instrText>
                          </w:r>
                          <w:r>
                            <w:fldChar w:fldCharType="separate"/>
                          </w:r>
                          <w:r w:rsidR="00D44DC8">
                            <w:rPr>
                              <w:rStyle w:val="ac"/>
                              <w:noProof/>
                            </w:rPr>
                            <w:t>102</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aGktwEAAFIDAAAOAAAAZHJzL2Uyb0RvYy54bWysU8FqGzEQvRfyD0L3WGsHilm8DikhJVDa&#10;QNIPkLWSVyBphCR71z/Q/kFOueSe7/J3ZCR7nTa9lVy0o5nRm/dmZheXgzVkK0PU4Bo6nVSUSCeg&#10;1W7d0J8PN+dzSmLiruUGnGzoTkZ6uTz7tOh9LWfQgWllIAjiYt37hnYp+ZqxKDppeZyAlw6DCoLl&#10;Ca9hzdrAe0S3hs2q6jPrIbQ+gJAxovf6EKTLgq+UFOmHUlEmYhqK3FI5QzlX+WTLBa/XgftOiyMN&#10;/h8sLNcOi56grnniZBP0P1BWiwARVJoIsAyU0kIWDahmWr1Tc99xL4sWbE70pzbFj4MV37d3gei2&#10;oReUOG5xRPvH3/unl/3zLzLL7el9rDHr3mNeGr7AgGMe/RGdWfWggs1f1EMwjo3enZorh0REfjSf&#10;zecVhgTGxgvis7fnPsT0VYIl2WhowOmVpvLtt5gOqWNKrubgRhtTJmjcXw7EzB6WuR84ZisNq6FI&#10;PfFfQbtDWT3Ov6EOF5QSc+uwvXlVRiOMxmo0Nj7odYcMp4Ve9FebhFwKxVzoAHusj4MrIo9Lljfj&#10;z3vJevsVlq8A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JxpoaS3AQAAUgMAAA4AAAAAAAAAAAAAAAAALgIAAGRycy9lMm9Eb2MueG1s&#10;UEsBAi0AFAAGAAgAAAAhAAxK8O7WAAAABQEAAA8AAAAAAAAAAAAAAAAAEQQAAGRycy9kb3ducmV2&#10;LnhtbFBLBQYAAAAABAAEAPMAAAAUBQAAAAA=&#10;" filled="f" stroked="f">
              <v:textbox style="mso-fit-shape-to-text:t" inset="0,0,0,0">
                <w:txbxContent>
                  <w:p w:rsidR="005E14EE" w:rsidRDefault="005E14EE">
                    <w:pPr>
                      <w:pStyle w:val="a7"/>
                      <w:rPr>
                        <w:rStyle w:val="ac"/>
                      </w:rPr>
                    </w:pPr>
                    <w:r>
                      <w:fldChar w:fldCharType="begin"/>
                    </w:r>
                    <w:r>
                      <w:rPr>
                        <w:rStyle w:val="ac"/>
                      </w:rPr>
                      <w:instrText xml:space="preserve">PAGE  </w:instrText>
                    </w:r>
                    <w:r>
                      <w:fldChar w:fldCharType="separate"/>
                    </w:r>
                    <w:r w:rsidR="00D44DC8">
                      <w:rPr>
                        <w:rStyle w:val="ac"/>
                        <w:noProof/>
                      </w:rPr>
                      <w:t>102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32D" w:rsidRDefault="00DC732D">
      <w:r>
        <w:separator/>
      </w:r>
    </w:p>
  </w:footnote>
  <w:footnote w:type="continuationSeparator" w:id="0">
    <w:p w:rsidR="00DC732D" w:rsidRDefault="00DC7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4EE" w:rsidRDefault="005E14EE">
    <w:pPr>
      <w:pStyle w:val="a8"/>
      <w:pBdr>
        <w:bottom w:val="none" w:sz="0" w:space="1" w:color="auto"/>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4EE" w:rsidRDefault="005E14EE">
    <w:pPr>
      <w:pStyle w:val="a8"/>
      <w:pBdr>
        <w:bottom w:val="none" w:sz="0" w:space="1" w:color="auto"/>
      </w:pBdr>
      <w:jc w:val="both"/>
    </w:pPr>
    <w:r>
      <w:rPr>
        <w:noProof/>
      </w:rPr>
      <w:drawing>
        <wp:inline distT="0" distB="0" distL="0" distR="0">
          <wp:extent cx="4552315" cy="42862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52315" cy="42862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4EE" w:rsidRDefault="005E14EE">
    <w:pPr>
      <w:pStyle w:val="a8"/>
      <w:pBdr>
        <w:bottom w:val="none" w:sz="0" w:space="0" w:color="auto"/>
      </w:pBdr>
    </w:pPr>
    <w:r>
      <w:rPr>
        <w:noProof/>
      </w:rPr>
      <w:drawing>
        <wp:inline distT="0" distB="0" distL="0" distR="0">
          <wp:extent cx="4552315" cy="428625"/>
          <wp:effectExtent l="0" t="0" r="63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52315" cy="4286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7432E8"/>
    <w:multiLevelType w:val="singleLevel"/>
    <w:tmpl w:val="BE7432E8"/>
    <w:lvl w:ilvl="0">
      <w:start w:val="2"/>
      <w:numFmt w:val="chineseCounting"/>
      <w:suff w:val="nothing"/>
      <w:lvlText w:val="%1、"/>
      <w:lvlJc w:val="left"/>
      <w:rPr>
        <w:rFonts w:hint="eastAsia"/>
      </w:rPr>
    </w:lvl>
  </w:abstractNum>
  <w:abstractNum w:abstractNumId="1">
    <w:nsid w:val="5B5E8EDF"/>
    <w:multiLevelType w:val="singleLevel"/>
    <w:tmpl w:val="5B5E8EDF"/>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grammar="clean"/>
  <w:defaultTabStop w:val="420"/>
  <w:drawingGridVerticalSpacing w:val="159"/>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AAE"/>
    <w:rsid w:val="00003B87"/>
    <w:rsid w:val="00064CE8"/>
    <w:rsid w:val="00077900"/>
    <w:rsid w:val="000865D5"/>
    <w:rsid w:val="0008752B"/>
    <w:rsid w:val="00096778"/>
    <w:rsid w:val="000D0357"/>
    <w:rsid w:val="000E566E"/>
    <w:rsid w:val="000E6B1C"/>
    <w:rsid w:val="000F545E"/>
    <w:rsid w:val="00102E83"/>
    <w:rsid w:val="001035DB"/>
    <w:rsid w:val="00115886"/>
    <w:rsid w:val="00117279"/>
    <w:rsid w:val="00125E61"/>
    <w:rsid w:val="001462F2"/>
    <w:rsid w:val="00146D6D"/>
    <w:rsid w:val="00165BEB"/>
    <w:rsid w:val="001716A2"/>
    <w:rsid w:val="001A3696"/>
    <w:rsid w:val="001C51B9"/>
    <w:rsid w:val="001C6235"/>
    <w:rsid w:val="001F512C"/>
    <w:rsid w:val="002016FE"/>
    <w:rsid w:val="0020552A"/>
    <w:rsid w:val="002056D2"/>
    <w:rsid w:val="0023720D"/>
    <w:rsid w:val="00256689"/>
    <w:rsid w:val="00261FD8"/>
    <w:rsid w:val="00262142"/>
    <w:rsid w:val="0026295F"/>
    <w:rsid w:val="00271A06"/>
    <w:rsid w:val="002B3BF0"/>
    <w:rsid w:val="002B54D5"/>
    <w:rsid w:val="002D21BA"/>
    <w:rsid w:val="002E1937"/>
    <w:rsid w:val="002F1B59"/>
    <w:rsid w:val="0034549A"/>
    <w:rsid w:val="003704ED"/>
    <w:rsid w:val="003A03C5"/>
    <w:rsid w:val="003E50E6"/>
    <w:rsid w:val="00400CEA"/>
    <w:rsid w:val="00403CAE"/>
    <w:rsid w:val="00437917"/>
    <w:rsid w:val="004546D8"/>
    <w:rsid w:val="00461FBB"/>
    <w:rsid w:val="004805EA"/>
    <w:rsid w:val="004A405F"/>
    <w:rsid w:val="004C187F"/>
    <w:rsid w:val="004C4EE5"/>
    <w:rsid w:val="004E4C4D"/>
    <w:rsid w:val="00500241"/>
    <w:rsid w:val="00515440"/>
    <w:rsid w:val="0054643C"/>
    <w:rsid w:val="005569E3"/>
    <w:rsid w:val="00565AA3"/>
    <w:rsid w:val="00595CCF"/>
    <w:rsid w:val="005B0C14"/>
    <w:rsid w:val="005D55BA"/>
    <w:rsid w:val="005E0613"/>
    <w:rsid w:val="005E14EE"/>
    <w:rsid w:val="005F1B00"/>
    <w:rsid w:val="006633E9"/>
    <w:rsid w:val="00671944"/>
    <w:rsid w:val="00681782"/>
    <w:rsid w:val="0069178E"/>
    <w:rsid w:val="00692B63"/>
    <w:rsid w:val="006B5069"/>
    <w:rsid w:val="006C316D"/>
    <w:rsid w:val="00713498"/>
    <w:rsid w:val="00717DE5"/>
    <w:rsid w:val="00724B31"/>
    <w:rsid w:val="00734BF8"/>
    <w:rsid w:val="0075038D"/>
    <w:rsid w:val="0076296A"/>
    <w:rsid w:val="00794932"/>
    <w:rsid w:val="007C3AD5"/>
    <w:rsid w:val="007E1AFE"/>
    <w:rsid w:val="007E4A36"/>
    <w:rsid w:val="007E7918"/>
    <w:rsid w:val="0080026C"/>
    <w:rsid w:val="008029A9"/>
    <w:rsid w:val="008149D7"/>
    <w:rsid w:val="0082702C"/>
    <w:rsid w:val="0086152D"/>
    <w:rsid w:val="00872D39"/>
    <w:rsid w:val="008930BA"/>
    <w:rsid w:val="008C4C0E"/>
    <w:rsid w:val="008F6852"/>
    <w:rsid w:val="00901F2B"/>
    <w:rsid w:val="00910AAE"/>
    <w:rsid w:val="00915E47"/>
    <w:rsid w:val="00930287"/>
    <w:rsid w:val="0094421C"/>
    <w:rsid w:val="009540C6"/>
    <w:rsid w:val="009713C2"/>
    <w:rsid w:val="0097213D"/>
    <w:rsid w:val="00976DE1"/>
    <w:rsid w:val="00986569"/>
    <w:rsid w:val="00A03B07"/>
    <w:rsid w:val="00B05F06"/>
    <w:rsid w:val="00B4106C"/>
    <w:rsid w:val="00BA13F5"/>
    <w:rsid w:val="00BA4242"/>
    <w:rsid w:val="00BC2842"/>
    <w:rsid w:val="00BC7D9F"/>
    <w:rsid w:val="00C2728E"/>
    <w:rsid w:val="00C36F5E"/>
    <w:rsid w:val="00C67575"/>
    <w:rsid w:val="00C7632E"/>
    <w:rsid w:val="00CD0EBE"/>
    <w:rsid w:val="00CD6CA9"/>
    <w:rsid w:val="00CE59FF"/>
    <w:rsid w:val="00D41296"/>
    <w:rsid w:val="00D44DC8"/>
    <w:rsid w:val="00DA413D"/>
    <w:rsid w:val="00DC732D"/>
    <w:rsid w:val="00E04CA4"/>
    <w:rsid w:val="00E64F0E"/>
    <w:rsid w:val="00EA2FB7"/>
    <w:rsid w:val="00EC59BB"/>
    <w:rsid w:val="00EC7E15"/>
    <w:rsid w:val="00ED00C8"/>
    <w:rsid w:val="00EF3D82"/>
    <w:rsid w:val="00F100AC"/>
    <w:rsid w:val="00F1454C"/>
    <w:rsid w:val="00F21F4E"/>
    <w:rsid w:val="00F27F6D"/>
    <w:rsid w:val="00F3216C"/>
    <w:rsid w:val="00F357C7"/>
    <w:rsid w:val="00F76F3D"/>
    <w:rsid w:val="00F946FE"/>
    <w:rsid w:val="00FA4888"/>
    <w:rsid w:val="00FE3594"/>
    <w:rsid w:val="016E7A3E"/>
    <w:rsid w:val="01903C86"/>
    <w:rsid w:val="01E86012"/>
    <w:rsid w:val="02495BCF"/>
    <w:rsid w:val="02830FC6"/>
    <w:rsid w:val="028B3BD2"/>
    <w:rsid w:val="02AC73C0"/>
    <w:rsid w:val="02D46480"/>
    <w:rsid w:val="02E23FEE"/>
    <w:rsid w:val="042F6A4B"/>
    <w:rsid w:val="04447FFF"/>
    <w:rsid w:val="047C4408"/>
    <w:rsid w:val="050C29EB"/>
    <w:rsid w:val="0566569C"/>
    <w:rsid w:val="05B07EE3"/>
    <w:rsid w:val="05C34662"/>
    <w:rsid w:val="06215494"/>
    <w:rsid w:val="06425412"/>
    <w:rsid w:val="06715BFA"/>
    <w:rsid w:val="070F177B"/>
    <w:rsid w:val="07C2611C"/>
    <w:rsid w:val="08152CF9"/>
    <w:rsid w:val="08311F81"/>
    <w:rsid w:val="083C4911"/>
    <w:rsid w:val="08510B35"/>
    <w:rsid w:val="0880415F"/>
    <w:rsid w:val="08A9671A"/>
    <w:rsid w:val="094B6796"/>
    <w:rsid w:val="09AD62D5"/>
    <w:rsid w:val="0A0038FD"/>
    <w:rsid w:val="0A9C682D"/>
    <w:rsid w:val="0B461066"/>
    <w:rsid w:val="0B7264ED"/>
    <w:rsid w:val="0C80681F"/>
    <w:rsid w:val="0C867F25"/>
    <w:rsid w:val="0C915C58"/>
    <w:rsid w:val="0CA0693F"/>
    <w:rsid w:val="0CF92A4A"/>
    <w:rsid w:val="0D0A6DE4"/>
    <w:rsid w:val="0D0E1C5F"/>
    <w:rsid w:val="0D2E4321"/>
    <w:rsid w:val="0D5A134E"/>
    <w:rsid w:val="0D660D72"/>
    <w:rsid w:val="0E0A0852"/>
    <w:rsid w:val="0E1814C6"/>
    <w:rsid w:val="0E49729F"/>
    <w:rsid w:val="0E4D37A1"/>
    <w:rsid w:val="0E510DCD"/>
    <w:rsid w:val="0E775B40"/>
    <w:rsid w:val="0E7A03D5"/>
    <w:rsid w:val="0E92684A"/>
    <w:rsid w:val="0EAB3A86"/>
    <w:rsid w:val="0EAB7758"/>
    <w:rsid w:val="0ED23978"/>
    <w:rsid w:val="0EDE58F6"/>
    <w:rsid w:val="0EF60742"/>
    <w:rsid w:val="0F626EC1"/>
    <w:rsid w:val="0FF07C07"/>
    <w:rsid w:val="10DB7B31"/>
    <w:rsid w:val="112845C2"/>
    <w:rsid w:val="11AE67D9"/>
    <w:rsid w:val="11CF2CB2"/>
    <w:rsid w:val="11E02D4F"/>
    <w:rsid w:val="12174492"/>
    <w:rsid w:val="128145FB"/>
    <w:rsid w:val="12B2422C"/>
    <w:rsid w:val="130B00E8"/>
    <w:rsid w:val="13232F34"/>
    <w:rsid w:val="13600D50"/>
    <w:rsid w:val="136E4F34"/>
    <w:rsid w:val="140E5498"/>
    <w:rsid w:val="14D473CA"/>
    <w:rsid w:val="15250967"/>
    <w:rsid w:val="15767BB5"/>
    <w:rsid w:val="1583427A"/>
    <w:rsid w:val="15E21094"/>
    <w:rsid w:val="16470E36"/>
    <w:rsid w:val="16B947CC"/>
    <w:rsid w:val="16EF687C"/>
    <w:rsid w:val="17423257"/>
    <w:rsid w:val="175A76B7"/>
    <w:rsid w:val="17A97769"/>
    <w:rsid w:val="18322643"/>
    <w:rsid w:val="18396463"/>
    <w:rsid w:val="185E59F1"/>
    <w:rsid w:val="18977142"/>
    <w:rsid w:val="195A30D3"/>
    <w:rsid w:val="19686BC4"/>
    <w:rsid w:val="196870ED"/>
    <w:rsid w:val="19BD6DBF"/>
    <w:rsid w:val="19EA2175"/>
    <w:rsid w:val="1A5B356F"/>
    <w:rsid w:val="1A6B7178"/>
    <w:rsid w:val="1AAC6028"/>
    <w:rsid w:val="1ACB3EFA"/>
    <w:rsid w:val="1AD562E1"/>
    <w:rsid w:val="1AE00F44"/>
    <w:rsid w:val="1AE34501"/>
    <w:rsid w:val="1B7F38A8"/>
    <w:rsid w:val="1B943136"/>
    <w:rsid w:val="1BF233BA"/>
    <w:rsid w:val="1C5A341B"/>
    <w:rsid w:val="1C99152D"/>
    <w:rsid w:val="1CFC5BC9"/>
    <w:rsid w:val="1D037B73"/>
    <w:rsid w:val="1D48175F"/>
    <w:rsid w:val="1D7B75AE"/>
    <w:rsid w:val="1DAA14C9"/>
    <w:rsid w:val="1DE651B6"/>
    <w:rsid w:val="1DFF466F"/>
    <w:rsid w:val="1E9A075D"/>
    <w:rsid w:val="1E9F268B"/>
    <w:rsid w:val="1EA40C3A"/>
    <w:rsid w:val="1EB511B3"/>
    <w:rsid w:val="1EB77AF8"/>
    <w:rsid w:val="1EDF7767"/>
    <w:rsid w:val="1EE97133"/>
    <w:rsid w:val="1FD53496"/>
    <w:rsid w:val="20381FEA"/>
    <w:rsid w:val="20861FC0"/>
    <w:rsid w:val="20F930C4"/>
    <w:rsid w:val="21555B70"/>
    <w:rsid w:val="218D6B1F"/>
    <w:rsid w:val="22134F38"/>
    <w:rsid w:val="228F5B93"/>
    <w:rsid w:val="230916E6"/>
    <w:rsid w:val="24175946"/>
    <w:rsid w:val="247525F7"/>
    <w:rsid w:val="259C0F47"/>
    <w:rsid w:val="25C46BEE"/>
    <w:rsid w:val="25F461A8"/>
    <w:rsid w:val="268E3D81"/>
    <w:rsid w:val="26D324A4"/>
    <w:rsid w:val="271C2161"/>
    <w:rsid w:val="27486155"/>
    <w:rsid w:val="27997ABE"/>
    <w:rsid w:val="283E0036"/>
    <w:rsid w:val="289D77ED"/>
    <w:rsid w:val="295071F8"/>
    <w:rsid w:val="29652A9B"/>
    <w:rsid w:val="2A8529B1"/>
    <w:rsid w:val="2AE53C54"/>
    <w:rsid w:val="2B27706A"/>
    <w:rsid w:val="2B7970A7"/>
    <w:rsid w:val="2B8D61A3"/>
    <w:rsid w:val="2BA8209D"/>
    <w:rsid w:val="2BBB7D2D"/>
    <w:rsid w:val="2BBF1E0E"/>
    <w:rsid w:val="2BC645BD"/>
    <w:rsid w:val="2C2D6F6B"/>
    <w:rsid w:val="2C94191F"/>
    <w:rsid w:val="2C9E7610"/>
    <w:rsid w:val="2CCB3B98"/>
    <w:rsid w:val="2D0A4FE5"/>
    <w:rsid w:val="2D5E5DA8"/>
    <w:rsid w:val="2D6845B8"/>
    <w:rsid w:val="2DC407F9"/>
    <w:rsid w:val="2DCE7F28"/>
    <w:rsid w:val="2E45274A"/>
    <w:rsid w:val="2E8332AC"/>
    <w:rsid w:val="2F212185"/>
    <w:rsid w:val="2F3E0DF1"/>
    <w:rsid w:val="2F6E7A76"/>
    <w:rsid w:val="2F767AC5"/>
    <w:rsid w:val="307F54F7"/>
    <w:rsid w:val="31444A2A"/>
    <w:rsid w:val="3191156E"/>
    <w:rsid w:val="31E21E8B"/>
    <w:rsid w:val="31F3448B"/>
    <w:rsid w:val="32103AB8"/>
    <w:rsid w:val="321B18D8"/>
    <w:rsid w:val="32431297"/>
    <w:rsid w:val="32500FCE"/>
    <w:rsid w:val="32541D10"/>
    <w:rsid w:val="32876991"/>
    <w:rsid w:val="329A47CC"/>
    <w:rsid w:val="32DF715C"/>
    <w:rsid w:val="347205AF"/>
    <w:rsid w:val="34CA3204"/>
    <w:rsid w:val="357262A4"/>
    <w:rsid w:val="35BB5598"/>
    <w:rsid w:val="35F77AB6"/>
    <w:rsid w:val="362D5704"/>
    <w:rsid w:val="36C53A58"/>
    <w:rsid w:val="36E73A05"/>
    <w:rsid w:val="371C0C2F"/>
    <w:rsid w:val="37393268"/>
    <w:rsid w:val="385813F9"/>
    <w:rsid w:val="388266F3"/>
    <w:rsid w:val="38894713"/>
    <w:rsid w:val="38CB494D"/>
    <w:rsid w:val="38F259D7"/>
    <w:rsid w:val="395A7888"/>
    <w:rsid w:val="3A594B1A"/>
    <w:rsid w:val="3AC1102D"/>
    <w:rsid w:val="3AD05669"/>
    <w:rsid w:val="3AFC3863"/>
    <w:rsid w:val="3B0037F4"/>
    <w:rsid w:val="3B6C01B1"/>
    <w:rsid w:val="3C2B0431"/>
    <w:rsid w:val="3C8C1ACE"/>
    <w:rsid w:val="3CFB06DF"/>
    <w:rsid w:val="3DA832A1"/>
    <w:rsid w:val="3F625E98"/>
    <w:rsid w:val="408B2AF3"/>
    <w:rsid w:val="408E52EC"/>
    <w:rsid w:val="40B049E5"/>
    <w:rsid w:val="414778D2"/>
    <w:rsid w:val="41755254"/>
    <w:rsid w:val="41B2394F"/>
    <w:rsid w:val="420D08BA"/>
    <w:rsid w:val="42B27684"/>
    <w:rsid w:val="42B32504"/>
    <w:rsid w:val="42E101B6"/>
    <w:rsid w:val="434B1E82"/>
    <w:rsid w:val="438A7F8F"/>
    <w:rsid w:val="438D72FB"/>
    <w:rsid w:val="43B27555"/>
    <w:rsid w:val="43D11C1B"/>
    <w:rsid w:val="44DC12BF"/>
    <w:rsid w:val="44FE0A84"/>
    <w:rsid w:val="4507645B"/>
    <w:rsid w:val="455575CB"/>
    <w:rsid w:val="45A23BFD"/>
    <w:rsid w:val="46E1136B"/>
    <w:rsid w:val="4700173E"/>
    <w:rsid w:val="472203BD"/>
    <w:rsid w:val="47A60022"/>
    <w:rsid w:val="48553A43"/>
    <w:rsid w:val="488E0C9E"/>
    <w:rsid w:val="48937AC1"/>
    <w:rsid w:val="48AE3E92"/>
    <w:rsid w:val="48B16C90"/>
    <w:rsid w:val="492862FF"/>
    <w:rsid w:val="495A4C9A"/>
    <w:rsid w:val="496B7541"/>
    <w:rsid w:val="49AC65AE"/>
    <w:rsid w:val="49AE41D3"/>
    <w:rsid w:val="49EB2ACD"/>
    <w:rsid w:val="4A09244D"/>
    <w:rsid w:val="4A10596C"/>
    <w:rsid w:val="4A1B47EC"/>
    <w:rsid w:val="4A5959BB"/>
    <w:rsid w:val="4B34559F"/>
    <w:rsid w:val="4BA3640B"/>
    <w:rsid w:val="4C2A5AF0"/>
    <w:rsid w:val="4D8B33C2"/>
    <w:rsid w:val="4D8C4496"/>
    <w:rsid w:val="4DF76CDC"/>
    <w:rsid w:val="4E2F0BF7"/>
    <w:rsid w:val="4E4018C1"/>
    <w:rsid w:val="4E5E30CA"/>
    <w:rsid w:val="4E9542DC"/>
    <w:rsid w:val="4ED30CC6"/>
    <w:rsid w:val="4EDE0EE4"/>
    <w:rsid w:val="4EE01540"/>
    <w:rsid w:val="4F9A60DC"/>
    <w:rsid w:val="4FE97274"/>
    <w:rsid w:val="4FFF2DB4"/>
    <w:rsid w:val="50353CC2"/>
    <w:rsid w:val="506035C8"/>
    <w:rsid w:val="50A64E1A"/>
    <w:rsid w:val="50B177E5"/>
    <w:rsid w:val="51677CC1"/>
    <w:rsid w:val="516D751E"/>
    <w:rsid w:val="51923DCD"/>
    <w:rsid w:val="52137F9A"/>
    <w:rsid w:val="522928FA"/>
    <w:rsid w:val="5230295B"/>
    <w:rsid w:val="52B357AB"/>
    <w:rsid w:val="530032B1"/>
    <w:rsid w:val="5347370B"/>
    <w:rsid w:val="53BE3A16"/>
    <w:rsid w:val="53C9493F"/>
    <w:rsid w:val="54607810"/>
    <w:rsid w:val="54721CBC"/>
    <w:rsid w:val="54762752"/>
    <w:rsid w:val="54875E20"/>
    <w:rsid w:val="54BD119A"/>
    <w:rsid w:val="54C13F14"/>
    <w:rsid w:val="54C65AEA"/>
    <w:rsid w:val="554D0F0E"/>
    <w:rsid w:val="55D443A9"/>
    <w:rsid w:val="55DC6AE0"/>
    <w:rsid w:val="564D4916"/>
    <w:rsid w:val="56702AEC"/>
    <w:rsid w:val="572F58D2"/>
    <w:rsid w:val="57510199"/>
    <w:rsid w:val="57B32004"/>
    <w:rsid w:val="57BD449B"/>
    <w:rsid w:val="57E149F3"/>
    <w:rsid w:val="587A4F48"/>
    <w:rsid w:val="59623D36"/>
    <w:rsid w:val="596D59A1"/>
    <w:rsid w:val="59776FBF"/>
    <w:rsid w:val="59AE7ACA"/>
    <w:rsid w:val="59B020D9"/>
    <w:rsid w:val="5A1740FA"/>
    <w:rsid w:val="5A8C0425"/>
    <w:rsid w:val="5B1B6409"/>
    <w:rsid w:val="5B43561B"/>
    <w:rsid w:val="5D2B6118"/>
    <w:rsid w:val="5D4F3421"/>
    <w:rsid w:val="5DC657BC"/>
    <w:rsid w:val="5DF14674"/>
    <w:rsid w:val="5E146398"/>
    <w:rsid w:val="5E7A4EF1"/>
    <w:rsid w:val="5EF36638"/>
    <w:rsid w:val="5F4B3344"/>
    <w:rsid w:val="5F9F5EEE"/>
    <w:rsid w:val="5FFE715B"/>
    <w:rsid w:val="602D7737"/>
    <w:rsid w:val="60AC0775"/>
    <w:rsid w:val="60B242A1"/>
    <w:rsid w:val="60B721CD"/>
    <w:rsid w:val="60CC376B"/>
    <w:rsid w:val="60FC6478"/>
    <w:rsid w:val="60FF09D5"/>
    <w:rsid w:val="61365026"/>
    <w:rsid w:val="614A27FA"/>
    <w:rsid w:val="614B77C9"/>
    <w:rsid w:val="614C6023"/>
    <w:rsid w:val="61EF5EDA"/>
    <w:rsid w:val="62597A6B"/>
    <w:rsid w:val="625B422B"/>
    <w:rsid w:val="626E1A4A"/>
    <w:rsid w:val="628E242C"/>
    <w:rsid w:val="62CD27AB"/>
    <w:rsid w:val="6365495B"/>
    <w:rsid w:val="6382651D"/>
    <w:rsid w:val="63D20EFB"/>
    <w:rsid w:val="640C4CCE"/>
    <w:rsid w:val="64286987"/>
    <w:rsid w:val="645E4DDF"/>
    <w:rsid w:val="653140E2"/>
    <w:rsid w:val="654C4957"/>
    <w:rsid w:val="6561111E"/>
    <w:rsid w:val="657D563C"/>
    <w:rsid w:val="65897993"/>
    <w:rsid w:val="66092D85"/>
    <w:rsid w:val="667B310D"/>
    <w:rsid w:val="67924508"/>
    <w:rsid w:val="67A36596"/>
    <w:rsid w:val="67B56748"/>
    <w:rsid w:val="67F27226"/>
    <w:rsid w:val="688E71A2"/>
    <w:rsid w:val="689F6442"/>
    <w:rsid w:val="68C707B9"/>
    <w:rsid w:val="68CE78EE"/>
    <w:rsid w:val="69127CFC"/>
    <w:rsid w:val="691B3FBE"/>
    <w:rsid w:val="694E31F6"/>
    <w:rsid w:val="695C4C0C"/>
    <w:rsid w:val="69B93F30"/>
    <w:rsid w:val="69BB485A"/>
    <w:rsid w:val="69FA7FAC"/>
    <w:rsid w:val="6A311378"/>
    <w:rsid w:val="6A62356D"/>
    <w:rsid w:val="6AC14821"/>
    <w:rsid w:val="6AF23233"/>
    <w:rsid w:val="6B212681"/>
    <w:rsid w:val="6B3827B1"/>
    <w:rsid w:val="6B396337"/>
    <w:rsid w:val="6B9B5A12"/>
    <w:rsid w:val="6B9D0317"/>
    <w:rsid w:val="6B9F1BEE"/>
    <w:rsid w:val="6C151C1B"/>
    <w:rsid w:val="6C890935"/>
    <w:rsid w:val="6D6E659F"/>
    <w:rsid w:val="6D753CF2"/>
    <w:rsid w:val="6D837BEC"/>
    <w:rsid w:val="6E0E6744"/>
    <w:rsid w:val="6E2F0170"/>
    <w:rsid w:val="6E5F4FCB"/>
    <w:rsid w:val="6E806AE0"/>
    <w:rsid w:val="6E9D13EA"/>
    <w:rsid w:val="6EDA44DB"/>
    <w:rsid w:val="6F117725"/>
    <w:rsid w:val="6F736EA6"/>
    <w:rsid w:val="6F985AE1"/>
    <w:rsid w:val="6FAA0064"/>
    <w:rsid w:val="6FB71A42"/>
    <w:rsid w:val="6FFB41E3"/>
    <w:rsid w:val="70941CD4"/>
    <w:rsid w:val="70C124B2"/>
    <w:rsid w:val="726F434B"/>
    <w:rsid w:val="72824A11"/>
    <w:rsid w:val="72B3097A"/>
    <w:rsid w:val="72EC7FC1"/>
    <w:rsid w:val="734C47AE"/>
    <w:rsid w:val="736C7212"/>
    <w:rsid w:val="737F58BE"/>
    <w:rsid w:val="73F2080D"/>
    <w:rsid w:val="73F66B3B"/>
    <w:rsid w:val="741F0D08"/>
    <w:rsid w:val="747D014F"/>
    <w:rsid w:val="74813BDC"/>
    <w:rsid w:val="74A4696C"/>
    <w:rsid w:val="74BF2CDD"/>
    <w:rsid w:val="75007308"/>
    <w:rsid w:val="752E32E1"/>
    <w:rsid w:val="769052F9"/>
    <w:rsid w:val="76EE0A0D"/>
    <w:rsid w:val="770606C7"/>
    <w:rsid w:val="778A145B"/>
    <w:rsid w:val="778D49D3"/>
    <w:rsid w:val="77CF2B18"/>
    <w:rsid w:val="77FD13C6"/>
    <w:rsid w:val="784C64B7"/>
    <w:rsid w:val="787B1C6B"/>
    <w:rsid w:val="790C5B97"/>
    <w:rsid w:val="79653836"/>
    <w:rsid w:val="79950CF8"/>
    <w:rsid w:val="79C46404"/>
    <w:rsid w:val="7A94693C"/>
    <w:rsid w:val="7AD1373F"/>
    <w:rsid w:val="7AE75E27"/>
    <w:rsid w:val="7B21513C"/>
    <w:rsid w:val="7C242985"/>
    <w:rsid w:val="7C8D0962"/>
    <w:rsid w:val="7CAE2879"/>
    <w:rsid w:val="7DBA2372"/>
    <w:rsid w:val="7E19104A"/>
    <w:rsid w:val="7F3E7048"/>
    <w:rsid w:val="7F865C44"/>
    <w:rsid w:val="7FB25B17"/>
    <w:rsid w:val="7FC612C9"/>
    <w:rsid w:val="7FEA7D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Body Text Indent 2" w:qFormat="1"/>
    <w:lsdException w:name="Hyperlink" w:uiPriority="99" w:unhideWhenUsed="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adjustRightInd w:val="0"/>
      <w:spacing w:before="260" w:after="260" w:line="416" w:lineRule="atLeast"/>
      <w:jc w:val="left"/>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eastAsia="宋体"/>
      <w:sz w:val="18"/>
      <w:szCs w:val="18"/>
    </w:rPr>
  </w:style>
  <w:style w:type="paragraph" w:styleId="a4">
    <w:name w:val="Body Text Indent"/>
    <w:basedOn w:val="a"/>
    <w:link w:val="Char0"/>
    <w:qFormat/>
    <w:pPr>
      <w:spacing w:after="120"/>
      <w:ind w:leftChars="200" w:left="420"/>
    </w:pPr>
  </w:style>
  <w:style w:type="paragraph" w:styleId="3">
    <w:name w:val="toc 3"/>
    <w:basedOn w:val="a"/>
    <w:next w:val="a"/>
    <w:uiPriority w:val="39"/>
    <w:unhideWhenUsed/>
    <w:qFormat/>
    <w:pPr>
      <w:widowControl/>
      <w:spacing w:after="100" w:line="276" w:lineRule="auto"/>
      <w:ind w:left="440"/>
      <w:jc w:val="left"/>
    </w:pPr>
    <w:rPr>
      <w:kern w:val="0"/>
      <w:sz w:val="22"/>
      <w:szCs w:val="22"/>
    </w:rPr>
  </w:style>
  <w:style w:type="paragraph" w:styleId="a5">
    <w:name w:val="Plain Text"/>
    <w:basedOn w:val="a"/>
    <w:qFormat/>
    <w:rPr>
      <w:rFonts w:ascii="宋体" w:hAnsi="Courier New" w:cs="Courier New"/>
      <w:szCs w:val="21"/>
    </w:rPr>
  </w:style>
  <w:style w:type="paragraph" w:styleId="20">
    <w:name w:val="Body Text Indent 2"/>
    <w:basedOn w:val="a"/>
    <w:qFormat/>
    <w:pPr>
      <w:spacing w:after="120" w:line="480" w:lineRule="auto"/>
      <w:ind w:leftChars="200" w:left="420"/>
    </w:pPr>
  </w:style>
  <w:style w:type="paragraph" w:styleId="a6">
    <w:name w:val="Balloon Text"/>
    <w:basedOn w:val="a"/>
    <w:link w:val="Char1"/>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21">
    <w:name w:val="toc 2"/>
    <w:basedOn w:val="a"/>
    <w:next w:val="a"/>
    <w:uiPriority w:val="39"/>
    <w:qFormat/>
    <w:pPr>
      <w:ind w:leftChars="200" w:left="420"/>
    </w:pPr>
  </w:style>
  <w:style w:type="paragraph" w:styleId="a9">
    <w:name w:val="Normal (Web)"/>
    <w:basedOn w:val="a"/>
    <w:qFormat/>
    <w:pPr>
      <w:widowControl/>
      <w:spacing w:before="100" w:beforeAutospacing="1" w:after="100" w:afterAutospacing="1"/>
      <w:jc w:val="left"/>
    </w:pPr>
    <w:rPr>
      <w:rFonts w:ascii="宋体" w:hAnsi="宋体" w:cs="宋体"/>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page number"/>
    <w:basedOn w:val="a0"/>
    <w:qFormat/>
  </w:style>
  <w:style w:type="character" w:styleId="ad">
    <w:name w:val="Hyperlink"/>
    <w:basedOn w:val="a0"/>
    <w:uiPriority w:val="99"/>
    <w:unhideWhenUsed/>
    <w:rPr>
      <w:color w:val="0563C1" w:themeColor="hyperlink"/>
      <w:u w:val="single"/>
    </w:rPr>
  </w:style>
  <w:style w:type="paragraph" w:customStyle="1" w:styleId="c">
    <w:name w:val="c正文"/>
    <w:basedOn w:val="a"/>
    <w:qFormat/>
    <w:pPr>
      <w:widowControl/>
      <w:spacing w:line="360" w:lineRule="auto"/>
      <w:ind w:firstLineChars="200" w:firstLine="200"/>
    </w:pPr>
    <w:rPr>
      <w:rFonts w:ascii="仿宋_GB2312" w:hAnsi="宋体" w:cs="宋体"/>
      <w:sz w:val="28"/>
      <w:szCs w:val="28"/>
    </w:rPr>
  </w:style>
  <w:style w:type="character" w:customStyle="1" w:styleId="ae">
    <w:name w:val="测量正文格式"/>
    <w:qFormat/>
    <w:rPr>
      <w:rFonts w:ascii="Times New Roman" w:eastAsia="宋体" w:hAnsi="Times New Roman"/>
      <w:sz w:val="21"/>
      <w:szCs w:val="21"/>
    </w:rPr>
  </w:style>
  <w:style w:type="paragraph" w:customStyle="1" w:styleId="CharCharCharCharCharCharChar">
    <w:name w:val="Char Char Char Char Char Char Char"/>
    <w:basedOn w:val="a"/>
    <w:qFormat/>
    <w:rPr>
      <w:szCs w:val="21"/>
    </w:rPr>
  </w:style>
  <w:style w:type="paragraph" w:customStyle="1" w:styleId="11">
    <w:name w:val="列出段落1"/>
    <w:basedOn w:val="a"/>
    <w:qFormat/>
    <w:pPr>
      <w:ind w:firstLineChars="200" w:firstLine="420"/>
    </w:pPr>
  </w:style>
  <w:style w:type="character" w:customStyle="1" w:styleId="Char1">
    <w:name w:val="批注框文本 Char"/>
    <w:basedOn w:val="a0"/>
    <w:link w:val="a6"/>
    <w:qFormat/>
    <w:rPr>
      <w:rFonts w:asciiTheme="minorHAnsi" w:eastAsiaTheme="minorEastAsia" w:hAnsiTheme="minorHAnsi" w:cstheme="minorBidi"/>
      <w:kern w:val="2"/>
      <w:sz w:val="18"/>
      <w:szCs w:val="18"/>
    </w:rPr>
  </w:style>
  <w:style w:type="character" w:customStyle="1" w:styleId="Char0">
    <w:name w:val="正文文本缩进 Char"/>
    <w:basedOn w:val="a0"/>
    <w:link w:val="a4"/>
    <w:qFormat/>
    <w:rPr>
      <w:rFonts w:asciiTheme="minorHAnsi" w:eastAsiaTheme="minorEastAsia" w:hAnsiTheme="minorHAnsi" w:cstheme="minorBidi"/>
      <w:kern w:val="2"/>
      <w:sz w:val="21"/>
      <w:szCs w:val="24"/>
    </w:rPr>
  </w:style>
  <w:style w:type="paragraph" w:customStyle="1" w:styleId="WPSOffice1">
    <w:name w:val="WPSOffice手动目录 1"/>
    <w:qFormat/>
    <w:rPr>
      <w:rFonts w:ascii="Times New Roman" w:hAnsi="Times New Roman"/>
    </w:rPr>
  </w:style>
  <w:style w:type="paragraph" w:customStyle="1" w:styleId="WPSOffice2">
    <w:name w:val="WPSOffice手动目录 2"/>
    <w:qFormat/>
    <w:pPr>
      <w:ind w:leftChars="200" w:left="200"/>
    </w:pPr>
    <w:rPr>
      <w:rFonts w:ascii="Times New Roman" w:hAnsi="Times New Roman"/>
    </w:rPr>
  </w:style>
  <w:style w:type="character" w:customStyle="1" w:styleId="Char">
    <w:name w:val="文档结构图 Char"/>
    <w:basedOn w:val="a0"/>
    <w:link w:val="a3"/>
    <w:qFormat/>
    <w:rPr>
      <w:rFonts w:ascii="宋体" w:hAnsiTheme="minorHAnsi" w:cstheme="minorBidi"/>
      <w:kern w:val="2"/>
      <w:sz w:val="18"/>
      <w:szCs w:val="18"/>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Body Text Indent 2" w:qFormat="1"/>
    <w:lsdException w:name="Hyperlink" w:uiPriority="99" w:unhideWhenUsed="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adjustRightInd w:val="0"/>
      <w:spacing w:before="260" w:after="260" w:line="416" w:lineRule="atLeast"/>
      <w:jc w:val="left"/>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eastAsia="宋体"/>
      <w:sz w:val="18"/>
      <w:szCs w:val="18"/>
    </w:rPr>
  </w:style>
  <w:style w:type="paragraph" w:styleId="a4">
    <w:name w:val="Body Text Indent"/>
    <w:basedOn w:val="a"/>
    <w:link w:val="Char0"/>
    <w:qFormat/>
    <w:pPr>
      <w:spacing w:after="120"/>
      <w:ind w:leftChars="200" w:left="420"/>
    </w:pPr>
  </w:style>
  <w:style w:type="paragraph" w:styleId="3">
    <w:name w:val="toc 3"/>
    <w:basedOn w:val="a"/>
    <w:next w:val="a"/>
    <w:uiPriority w:val="39"/>
    <w:unhideWhenUsed/>
    <w:qFormat/>
    <w:pPr>
      <w:widowControl/>
      <w:spacing w:after="100" w:line="276" w:lineRule="auto"/>
      <w:ind w:left="440"/>
      <w:jc w:val="left"/>
    </w:pPr>
    <w:rPr>
      <w:kern w:val="0"/>
      <w:sz w:val="22"/>
      <w:szCs w:val="22"/>
    </w:rPr>
  </w:style>
  <w:style w:type="paragraph" w:styleId="a5">
    <w:name w:val="Plain Text"/>
    <w:basedOn w:val="a"/>
    <w:qFormat/>
    <w:rPr>
      <w:rFonts w:ascii="宋体" w:hAnsi="Courier New" w:cs="Courier New"/>
      <w:szCs w:val="21"/>
    </w:rPr>
  </w:style>
  <w:style w:type="paragraph" w:styleId="20">
    <w:name w:val="Body Text Indent 2"/>
    <w:basedOn w:val="a"/>
    <w:qFormat/>
    <w:pPr>
      <w:spacing w:after="120" w:line="480" w:lineRule="auto"/>
      <w:ind w:leftChars="200" w:left="420"/>
    </w:pPr>
  </w:style>
  <w:style w:type="paragraph" w:styleId="a6">
    <w:name w:val="Balloon Text"/>
    <w:basedOn w:val="a"/>
    <w:link w:val="Char1"/>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21">
    <w:name w:val="toc 2"/>
    <w:basedOn w:val="a"/>
    <w:next w:val="a"/>
    <w:uiPriority w:val="39"/>
    <w:qFormat/>
    <w:pPr>
      <w:ind w:leftChars="200" w:left="420"/>
    </w:pPr>
  </w:style>
  <w:style w:type="paragraph" w:styleId="a9">
    <w:name w:val="Normal (Web)"/>
    <w:basedOn w:val="a"/>
    <w:qFormat/>
    <w:pPr>
      <w:widowControl/>
      <w:spacing w:before="100" w:beforeAutospacing="1" w:after="100" w:afterAutospacing="1"/>
      <w:jc w:val="left"/>
    </w:pPr>
    <w:rPr>
      <w:rFonts w:ascii="宋体" w:hAnsi="宋体" w:cs="宋体"/>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page number"/>
    <w:basedOn w:val="a0"/>
    <w:qFormat/>
  </w:style>
  <w:style w:type="character" w:styleId="ad">
    <w:name w:val="Hyperlink"/>
    <w:basedOn w:val="a0"/>
    <w:uiPriority w:val="99"/>
    <w:unhideWhenUsed/>
    <w:rPr>
      <w:color w:val="0563C1" w:themeColor="hyperlink"/>
      <w:u w:val="single"/>
    </w:rPr>
  </w:style>
  <w:style w:type="paragraph" w:customStyle="1" w:styleId="c">
    <w:name w:val="c正文"/>
    <w:basedOn w:val="a"/>
    <w:qFormat/>
    <w:pPr>
      <w:widowControl/>
      <w:spacing w:line="360" w:lineRule="auto"/>
      <w:ind w:firstLineChars="200" w:firstLine="200"/>
    </w:pPr>
    <w:rPr>
      <w:rFonts w:ascii="仿宋_GB2312" w:hAnsi="宋体" w:cs="宋体"/>
      <w:sz w:val="28"/>
      <w:szCs w:val="28"/>
    </w:rPr>
  </w:style>
  <w:style w:type="character" w:customStyle="1" w:styleId="ae">
    <w:name w:val="测量正文格式"/>
    <w:qFormat/>
    <w:rPr>
      <w:rFonts w:ascii="Times New Roman" w:eastAsia="宋体" w:hAnsi="Times New Roman"/>
      <w:sz w:val="21"/>
      <w:szCs w:val="21"/>
    </w:rPr>
  </w:style>
  <w:style w:type="paragraph" w:customStyle="1" w:styleId="CharCharCharCharCharCharChar">
    <w:name w:val="Char Char Char Char Char Char Char"/>
    <w:basedOn w:val="a"/>
    <w:qFormat/>
    <w:rPr>
      <w:szCs w:val="21"/>
    </w:rPr>
  </w:style>
  <w:style w:type="paragraph" w:customStyle="1" w:styleId="11">
    <w:name w:val="列出段落1"/>
    <w:basedOn w:val="a"/>
    <w:qFormat/>
    <w:pPr>
      <w:ind w:firstLineChars="200" w:firstLine="420"/>
    </w:pPr>
  </w:style>
  <w:style w:type="character" w:customStyle="1" w:styleId="Char1">
    <w:name w:val="批注框文本 Char"/>
    <w:basedOn w:val="a0"/>
    <w:link w:val="a6"/>
    <w:qFormat/>
    <w:rPr>
      <w:rFonts w:asciiTheme="minorHAnsi" w:eastAsiaTheme="minorEastAsia" w:hAnsiTheme="minorHAnsi" w:cstheme="minorBidi"/>
      <w:kern w:val="2"/>
      <w:sz w:val="18"/>
      <w:szCs w:val="18"/>
    </w:rPr>
  </w:style>
  <w:style w:type="character" w:customStyle="1" w:styleId="Char0">
    <w:name w:val="正文文本缩进 Char"/>
    <w:basedOn w:val="a0"/>
    <w:link w:val="a4"/>
    <w:qFormat/>
    <w:rPr>
      <w:rFonts w:asciiTheme="minorHAnsi" w:eastAsiaTheme="minorEastAsia" w:hAnsiTheme="minorHAnsi" w:cstheme="minorBidi"/>
      <w:kern w:val="2"/>
      <w:sz w:val="21"/>
      <w:szCs w:val="24"/>
    </w:rPr>
  </w:style>
  <w:style w:type="paragraph" w:customStyle="1" w:styleId="WPSOffice1">
    <w:name w:val="WPSOffice手动目录 1"/>
    <w:qFormat/>
    <w:rPr>
      <w:rFonts w:ascii="Times New Roman" w:hAnsi="Times New Roman"/>
    </w:rPr>
  </w:style>
  <w:style w:type="paragraph" w:customStyle="1" w:styleId="WPSOffice2">
    <w:name w:val="WPSOffice手动目录 2"/>
    <w:qFormat/>
    <w:pPr>
      <w:ind w:leftChars="200" w:left="200"/>
    </w:pPr>
    <w:rPr>
      <w:rFonts w:ascii="Times New Roman" w:hAnsi="Times New Roman"/>
    </w:rPr>
  </w:style>
  <w:style w:type="character" w:customStyle="1" w:styleId="Char">
    <w:name w:val="文档结构图 Char"/>
    <w:basedOn w:val="a0"/>
    <w:link w:val="a3"/>
    <w:qFormat/>
    <w:rPr>
      <w:rFonts w:ascii="宋体" w:hAnsiTheme="minorHAnsi" w:cstheme="minorBidi"/>
      <w:kern w:val="2"/>
      <w:sz w:val="18"/>
      <w:szCs w:val="18"/>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www.kjzx.cn/"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http://www.dongaoacc.com"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www.dongaoacc.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http://www.dongaoacc.com" TargetMode="External"/><Relationship Id="rId5" Type="http://schemas.microsoft.com/office/2007/relationships/stylesWithEffects" Target="stylesWithEffects.xml"/><Relationship Id="rId15" Type="http://schemas.openxmlformats.org/officeDocument/2006/relationships/hyperlink" Target="http://baike.esnai.com/view.aspx?w=%be%ad%d3%aa%b9%dc%c0%ed" TargetMode="External"/><Relationship Id="rId23" Type="http://schemas.openxmlformats.org/officeDocument/2006/relationships/hyperlink" Target="http://www.chinaacc.com" TargetMode="Externa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www.chinaacc.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yperlink" Target="http://www.kjzx.cn/"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90ECE0-EED4-47B7-8158-F531C3DC3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105</Pages>
  <Words>11398</Words>
  <Characters>64970</Characters>
  <Application>Microsoft Office Word</Application>
  <DocSecurity>0</DocSecurity>
  <Lines>541</Lines>
  <Paragraphs>152</Paragraphs>
  <ScaleCrop>false</ScaleCrop>
  <Company>ITianKong.Com</Company>
  <LinksUpToDate>false</LinksUpToDate>
  <CharactersWithSpaces>76216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93</cp:revision>
  <cp:lastPrinted>2019-11-15T04:07:00Z</cp:lastPrinted>
  <dcterms:created xsi:type="dcterms:W3CDTF">2014-10-29T12:08:00Z</dcterms:created>
  <dcterms:modified xsi:type="dcterms:W3CDTF">2019-12-04T06:44:00Z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