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72B4B" w:rsidRDefault="00A72B4B">
      <w:pPr>
        <w:spacing w:line="360" w:lineRule="auto"/>
        <w:rPr>
          <w:rFonts w:ascii="仿宋_GB2312" w:eastAsia="仿宋_GB2312" w:hAnsi="宋体"/>
          <w:bCs/>
          <w:sz w:val="28"/>
          <w:szCs w:val="28"/>
        </w:rPr>
      </w:pPr>
    </w:p>
    <w:p w:rsidR="00A72B4B" w:rsidRDefault="00A72B4B">
      <w:pPr>
        <w:tabs>
          <w:tab w:val="center" w:pos="4156"/>
        </w:tabs>
        <w:spacing w:line="360" w:lineRule="auto"/>
        <w:jc w:val="center"/>
        <w:rPr>
          <w:rFonts w:ascii="方正行楷简体" w:eastAsia="方正行楷简体" w:hAnsi="新宋体"/>
          <w:sz w:val="44"/>
          <w:szCs w:val="44"/>
        </w:rPr>
      </w:pPr>
    </w:p>
    <w:p w:rsidR="00A72B4B" w:rsidRDefault="007D6398">
      <w:pPr>
        <w:tabs>
          <w:tab w:val="center" w:pos="4156"/>
        </w:tabs>
        <w:spacing w:line="360" w:lineRule="auto"/>
        <w:jc w:val="center"/>
        <w:rPr>
          <w:rFonts w:ascii="方正行楷简体" w:eastAsia="方正行楷简体" w:hAnsi="新宋体"/>
          <w:sz w:val="44"/>
          <w:szCs w:val="44"/>
        </w:rPr>
      </w:pPr>
      <w:r>
        <w:rPr>
          <w:rFonts w:ascii="幼圆" w:eastAsia="幼圆" w:hAnsi="新宋体" w:hint="eastAsia"/>
          <w:b/>
          <w:noProof/>
          <w:color w:val="FF0000"/>
          <w:sz w:val="44"/>
          <w:szCs w:val="44"/>
        </w:rPr>
        <w:drawing>
          <wp:anchor distT="0" distB="0" distL="114300" distR="114300" simplePos="0" relativeHeight="251658240" behindDoc="1" locked="0" layoutInCell="1" allowOverlap="1" wp14:anchorId="1BDC8211" wp14:editId="75767A8C">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cstate="print"/>
                    <a:srcRect/>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晋城职业技术学院</w:t>
      </w:r>
    </w:p>
    <w:p w:rsidR="00A72B4B" w:rsidRDefault="00A72B4B">
      <w:pPr>
        <w:tabs>
          <w:tab w:val="center" w:pos="4156"/>
        </w:tabs>
        <w:spacing w:line="360" w:lineRule="auto"/>
        <w:jc w:val="center"/>
        <w:rPr>
          <w:rFonts w:ascii="方正行楷简体" w:eastAsia="方正行楷简体" w:hAnsi="新宋体"/>
          <w:sz w:val="48"/>
          <w:szCs w:val="48"/>
        </w:rPr>
      </w:pPr>
    </w:p>
    <w:p w:rsidR="00A72B4B" w:rsidRDefault="007D6398">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三年制财务管理专业</w:t>
      </w:r>
    </w:p>
    <w:p w:rsidR="00A72B4B" w:rsidRDefault="007D6398">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人才培养方案</w:t>
      </w:r>
    </w:p>
    <w:p w:rsidR="00A72B4B" w:rsidRDefault="00A72B4B">
      <w:pPr>
        <w:spacing w:line="360" w:lineRule="auto"/>
        <w:rPr>
          <w:rFonts w:ascii="宋体" w:hAnsi="宋体"/>
          <w:b/>
          <w:color w:val="000000"/>
          <w:sz w:val="32"/>
          <w:szCs w:val="32"/>
        </w:rPr>
      </w:pPr>
    </w:p>
    <w:p w:rsidR="00A72B4B" w:rsidRDefault="00A72B4B">
      <w:pPr>
        <w:spacing w:line="360" w:lineRule="auto"/>
        <w:rPr>
          <w:rFonts w:ascii="宋体" w:hAnsi="宋体"/>
          <w:b/>
          <w:color w:val="000000"/>
          <w:sz w:val="32"/>
          <w:szCs w:val="32"/>
        </w:rPr>
      </w:pPr>
    </w:p>
    <w:p w:rsidR="00A72B4B" w:rsidRDefault="00A72B4B">
      <w:pPr>
        <w:spacing w:line="360" w:lineRule="auto"/>
        <w:rPr>
          <w:rFonts w:ascii="宋体" w:hAnsi="宋体"/>
          <w:b/>
          <w:color w:val="000000"/>
          <w:sz w:val="32"/>
          <w:szCs w:val="32"/>
        </w:rPr>
      </w:pPr>
    </w:p>
    <w:p w:rsidR="00A72B4B" w:rsidRDefault="00A72B4B">
      <w:pPr>
        <w:spacing w:line="360" w:lineRule="auto"/>
        <w:rPr>
          <w:rFonts w:ascii="宋体" w:hAnsi="宋体"/>
          <w:b/>
          <w:color w:val="000000"/>
          <w:sz w:val="32"/>
          <w:szCs w:val="32"/>
        </w:rPr>
      </w:pPr>
    </w:p>
    <w:p w:rsidR="00A72B4B" w:rsidRPr="00E438FB" w:rsidRDefault="00A72B4B">
      <w:pPr>
        <w:spacing w:line="360" w:lineRule="auto"/>
        <w:rPr>
          <w:rFonts w:ascii="黑体" w:eastAsia="黑体" w:hAnsi="宋体"/>
          <w:color w:val="000000"/>
          <w:sz w:val="36"/>
          <w:szCs w:val="36"/>
        </w:rPr>
      </w:pPr>
    </w:p>
    <w:p w:rsidR="00A72B4B" w:rsidRDefault="007D6398">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修订人：</w:t>
      </w:r>
      <w:r>
        <w:rPr>
          <w:rFonts w:ascii="宋体" w:hAnsi="宋体" w:hint="eastAsia"/>
          <w:b/>
          <w:color w:val="000000"/>
          <w:sz w:val="32"/>
          <w:szCs w:val="32"/>
          <w:u w:val="single"/>
        </w:rPr>
        <w:t xml:space="preserve">   李国珍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13835672947         </w:t>
      </w:r>
    </w:p>
    <w:p w:rsidR="00A72B4B" w:rsidRDefault="007D6398">
      <w:pPr>
        <w:spacing w:line="360" w:lineRule="auto"/>
        <w:ind w:firstLineChars="400" w:firstLine="1285"/>
        <w:rPr>
          <w:rFonts w:ascii="宋体" w:hAnsi="宋体"/>
          <w:b/>
          <w:color w:val="000000"/>
          <w:sz w:val="32"/>
          <w:szCs w:val="32"/>
        </w:rPr>
      </w:pPr>
      <w:r>
        <w:rPr>
          <w:rFonts w:ascii="宋体" w:hAnsi="宋体" w:hint="eastAsia"/>
          <w:b/>
          <w:color w:val="000000"/>
          <w:sz w:val="32"/>
          <w:szCs w:val="32"/>
        </w:rPr>
        <w:t>校验人：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元丽星</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13834069229         </w:t>
      </w:r>
    </w:p>
    <w:p w:rsidR="00A72B4B" w:rsidRDefault="007D6398">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审核人：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王群宇</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13835670251       </w:t>
      </w:r>
    </w:p>
    <w:p w:rsidR="00A72B4B" w:rsidRDefault="007D6398">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教学主任：</w:t>
      </w:r>
      <w:r>
        <w:rPr>
          <w:rFonts w:ascii="宋体" w:hAnsi="宋体" w:hint="eastAsia"/>
          <w:b/>
          <w:color w:val="000000"/>
          <w:sz w:val="32"/>
          <w:szCs w:val="32"/>
          <w:u w:val="single"/>
        </w:rPr>
        <w:t xml:space="preserve"> </w:t>
      </w:r>
    </w:p>
    <w:p w:rsidR="00A72B4B" w:rsidRDefault="007D6398">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系 主 任：</w:t>
      </w:r>
      <w:r>
        <w:rPr>
          <w:rFonts w:ascii="宋体" w:hAnsi="宋体" w:hint="eastAsia"/>
          <w:b/>
          <w:color w:val="000000"/>
          <w:sz w:val="32"/>
          <w:szCs w:val="32"/>
          <w:u w:val="single"/>
        </w:rPr>
        <w:t xml:space="preserve">                           </w:t>
      </w:r>
    </w:p>
    <w:p w:rsidR="00A72B4B" w:rsidRDefault="00A72B4B">
      <w:pPr>
        <w:spacing w:line="360" w:lineRule="auto"/>
        <w:ind w:firstLineChars="400" w:firstLine="1285"/>
        <w:rPr>
          <w:rFonts w:ascii="宋体" w:hAnsi="宋体"/>
          <w:b/>
          <w:color w:val="000000"/>
          <w:sz w:val="32"/>
          <w:szCs w:val="32"/>
          <w:u w:val="single"/>
        </w:rPr>
      </w:pPr>
    </w:p>
    <w:p w:rsidR="00A72B4B" w:rsidRDefault="007D6398">
      <w:pPr>
        <w:spacing w:line="360" w:lineRule="auto"/>
        <w:ind w:firstLineChars="400" w:firstLine="1285"/>
      </w:pPr>
      <w:r>
        <w:rPr>
          <w:rFonts w:ascii="宋体" w:hAnsi="宋体" w:hint="eastAsia"/>
          <w:b/>
          <w:color w:val="000000"/>
          <w:sz w:val="32"/>
          <w:szCs w:val="32"/>
        </w:rPr>
        <w:t>日    期：</w:t>
      </w:r>
      <w:r>
        <w:rPr>
          <w:rFonts w:ascii="黑体" w:eastAsia="黑体" w:hAnsi="宋体" w:hint="eastAsia"/>
          <w:color w:val="000000"/>
          <w:sz w:val="36"/>
          <w:szCs w:val="36"/>
        </w:rPr>
        <w:t>2019年</w:t>
      </w:r>
      <w:r w:rsidR="0007406D">
        <w:rPr>
          <w:rFonts w:ascii="黑体" w:eastAsia="黑体" w:hAnsi="宋体" w:hint="eastAsia"/>
          <w:color w:val="000000"/>
          <w:sz w:val="36"/>
          <w:szCs w:val="36"/>
        </w:rPr>
        <w:t xml:space="preserve">  11</w:t>
      </w:r>
      <w:r>
        <w:rPr>
          <w:rFonts w:ascii="黑体" w:eastAsia="黑体" w:hAnsi="宋体" w:hint="eastAsia"/>
          <w:color w:val="000000"/>
          <w:sz w:val="36"/>
          <w:szCs w:val="36"/>
        </w:rPr>
        <w:t>月</w:t>
      </w:r>
      <w:r w:rsidR="0007406D">
        <w:rPr>
          <w:rFonts w:ascii="黑体" w:eastAsia="黑体" w:hAnsi="宋体" w:hint="eastAsia"/>
          <w:color w:val="000000"/>
          <w:sz w:val="36"/>
          <w:szCs w:val="36"/>
        </w:rPr>
        <w:t xml:space="preserve">  </w:t>
      </w:r>
      <w:r>
        <w:rPr>
          <w:rFonts w:ascii="黑体" w:eastAsia="黑体" w:hAnsi="宋体" w:hint="eastAsia"/>
          <w:color w:val="000000"/>
          <w:sz w:val="36"/>
          <w:szCs w:val="36"/>
        </w:rPr>
        <w:t>（盖章）</w:t>
      </w:r>
      <w:r>
        <w:rPr>
          <w:rFonts w:ascii="宋体" w:eastAsia="宋体" w:hAnsi="宋体" w:hint="eastAsia"/>
          <w:b/>
          <w:bCs/>
          <w:sz w:val="44"/>
          <w:szCs w:val="44"/>
        </w:rPr>
        <w:t xml:space="preserve">  </w:t>
      </w:r>
    </w:p>
    <w:p w:rsidR="00A72B4B" w:rsidRDefault="007D6398">
      <w:pPr>
        <w:jc w:val="center"/>
        <w:rPr>
          <w:rFonts w:ascii="宋体" w:hAnsi="宋体"/>
          <w:b/>
          <w:bCs/>
          <w:sz w:val="44"/>
          <w:szCs w:val="44"/>
        </w:rPr>
      </w:pPr>
      <w:bookmarkStart w:id="0" w:name="_Toc9262_WPSOffice_Type2"/>
      <w:r>
        <w:rPr>
          <w:rFonts w:ascii="宋体" w:hAnsi="宋体" w:hint="eastAsia"/>
          <w:b/>
          <w:bCs/>
          <w:sz w:val="44"/>
          <w:szCs w:val="44"/>
        </w:rPr>
        <w:lastRenderedPageBreak/>
        <w:t>目   录</w:t>
      </w:r>
    </w:p>
    <w:p w:rsidR="00A72B4B" w:rsidRDefault="007D6398">
      <w:pPr>
        <w:pStyle w:val="10"/>
        <w:tabs>
          <w:tab w:val="right" w:leader="dot" w:pos="8306"/>
        </w:tabs>
        <w:spacing w:line="500" w:lineRule="exact"/>
        <w:rPr>
          <w:rFonts w:ascii="楷体" w:eastAsia="楷体" w:hAnsi="楷体" w:cs="楷体"/>
          <w:sz w:val="24"/>
          <w:szCs w:val="32"/>
        </w:rPr>
      </w:pPr>
      <w:r>
        <w:rPr>
          <w:rFonts w:ascii="宋体" w:hAnsi="宋体" w:hint="eastAsia"/>
          <w:b/>
          <w:bCs/>
          <w:sz w:val="44"/>
          <w:szCs w:val="44"/>
        </w:rPr>
        <w:fldChar w:fldCharType="begin"/>
      </w:r>
      <w:r>
        <w:rPr>
          <w:rFonts w:ascii="宋体" w:hAnsi="宋体" w:hint="eastAsia"/>
          <w:b/>
          <w:bCs/>
          <w:sz w:val="44"/>
          <w:szCs w:val="44"/>
        </w:rPr>
        <w:instrText xml:space="preserve">TOC \o "1-3" \h \u </w:instrText>
      </w:r>
      <w:r>
        <w:rPr>
          <w:rFonts w:ascii="宋体" w:hAnsi="宋体" w:hint="eastAsia"/>
          <w:b/>
          <w:bCs/>
          <w:sz w:val="44"/>
          <w:szCs w:val="44"/>
        </w:rPr>
        <w:fldChar w:fldCharType="separate"/>
      </w:r>
      <w:hyperlink w:anchor="_Toc4627" w:history="1">
        <w:r>
          <w:rPr>
            <w:rFonts w:ascii="楷体" w:eastAsia="楷体" w:hAnsi="楷体" w:cs="楷体" w:hint="eastAsia"/>
            <w:sz w:val="24"/>
            <w:szCs w:val="44"/>
          </w:rPr>
          <w:t>第一部分 财务管理专业</w:t>
        </w:r>
      </w:hyperlink>
      <w:hyperlink w:anchor="_Toc5354" w:history="1">
        <w:r>
          <w:rPr>
            <w:rFonts w:ascii="楷体" w:eastAsia="楷体" w:hAnsi="楷体" w:cs="楷体" w:hint="eastAsia"/>
            <w:sz w:val="24"/>
            <w:szCs w:val="44"/>
          </w:rPr>
          <w:t>人才培养方案</w:t>
        </w:r>
        <w:r>
          <w:rPr>
            <w:rFonts w:ascii="楷体" w:eastAsia="楷体" w:hAnsi="楷体" w:cs="楷体" w:hint="eastAsia"/>
            <w:sz w:val="24"/>
            <w:szCs w:val="32"/>
          </w:rPr>
          <w:tab/>
        </w:r>
        <w:r>
          <w:rPr>
            <w:rFonts w:ascii="楷体" w:eastAsia="楷体" w:hAnsi="楷体" w:cs="楷体" w:hint="eastAsia"/>
            <w:sz w:val="24"/>
            <w:szCs w:val="32"/>
          </w:rPr>
          <w:fldChar w:fldCharType="begin"/>
        </w:r>
        <w:r>
          <w:rPr>
            <w:rFonts w:ascii="楷体" w:eastAsia="楷体" w:hAnsi="楷体" w:cs="楷体" w:hint="eastAsia"/>
            <w:sz w:val="24"/>
            <w:szCs w:val="32"/>
          </w:rPr>
          <w:instrText xml:space="preserve"> PAGEREF _Toc5354 </w:instrText>
        </w:r>
        <w:r>
          <w:rPr>
            <w:rFonts w:ascii="楷体" w:eastAsia="楷体" w:hAnsi="楷体" w:cs="楷体" w:hint="eastAsia"/>
            <w:sz w:val="24"/>
            <w:szCs w:val="32"/>
          </w:rPr>
          <w:fldChar w:fldCharType="separate"/>
        </w:r>
        <w:r>
          <w:rPr>
            <w:rFonts w:ascii="楷体" w:eastAsia="楷体" w:hAnsi="楷体" w:cs="楷体" w:hint="eastAsia"/>
            <w:sz w:val="24"/>
            <w:szCs w:val="32"/>
          </w:rPr>
          <w:t>1</w:t>
        </w:r>
        <w:r>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5724" w:history="1">
        <w:r w:rsidR="007D6398">
          <w:rPr>
            <w:rFonts w:ascii="楷体" w:eastAsia="楷体" w:hAnsi="楷体" w:cs="楷体" w:hint="eastAsia"/>
            <w:bCs/>
            <w:sz w:val="24"/>
            <w:szCs w:val="40"/>
          </w:rPr>
          <w:t>一、专业名称与代码</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_Toc5724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87" w:history="1">
        <w:r w:rsidR="007D6398">
          <w:rPr>
            <w:rFonts w:ascii="楷体" w:eastAsia="楷体" w:hAnsi="楷体" w:cs="楷体" w:hint="eastAsia"/>
            <w:bCs/>
            <w:sz w:val="24"/>
            <w:szCs w:val="40"/>
          </w:rPr>
          <w:t>二、招生对象</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_Toc87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4838" w:history="1">
        <w:r w:rsidR="007D6398">
          <w:rPr>
            <w:rFonts w:ascii="楷体" w:eastAsia="楷体" w:hAnsi="楷体" w:cs="楷体" w:hint="eastAsia"/>
            <w:bCs/>
            <w:sz w:val="24"/>
            <w:szCs w:val="40"/>
          </w:rPr>
          <w:t>三、学制与学历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_Toc4838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2378" w:history="1">
        <w:r w:rsidR="007D6398">
          <w:rPr>
            <w:rFonts w:ascii="楷体" w:eastAsia="楷体" w:hAnsi="楷体" w:cs="楷体" w:hint="eastAsia"/>
            <w:bCs/>
            <w:sz w:val="24"/>
            <w:szCs w:val="40"/>
          </w:rPr>
          <w:t>四、就业面向</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_Toc22378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3131" w:history="1">
        <w:r w:rsidR="007D6398">
          <w:rPr>
            <w:rFonts w:ascii="楷体" w:eastAsia="楷体" w:hAnsi="楷体" w:cs="楷体" w:hint="eastAsia"/>
            <w:bCs/>
            <w:sz w:val="24"/>
            <w:szCs w:val="40"/>
          </w:rPr>
          <w:t>五、培养目标与规格要求</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_Toc3131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6864" w:history="1">
        <w:r w:rsidR="007D6398">
          <w:rPr>
            <w:rFonts w:ascii="楷体" w:eastAsia="楷体" w:hAnsi="楷体" w:cs="楷体" w:hint="eastAsia"/>
            <w:bCs/>
            <w:sz w:val="24"/>
            <w:szCs w:val="40"/>
          </w:rPr>
          <w:t>六、职业资格证书</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_Toc16864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4</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1269" w:history="1">
        <w:r w:rsidR="007D6398">
          <w:rPr>
            <w:rFonts w:ascii="楷体" w:eastAsia="楷体" w:hAnsi="楷体" w:cs="楷体" w:hint="eastAsia"/>
            <w:bCs/>
            <w:sz w:val="24"/>
            <w:szCs w:val="40"/>
          </w:rPr>
          <w:t>七、课程体系与核心课程（教学内容）</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_Toc21269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4</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5799" w:history="1">
        <w:r w:rsidR="007D6398">
          <w:rPr>
            <w:rFonts w:ascii="楷体" w:eastAsia="楷体" w:hAnsi="楷体" w:cs="楷体" w:hint="eastAsia"/>
            <w:bCs/>
            <w:sz w:val="24"/>
            <w:szCs w:val="40"/>
          </w:rPr>
          <w:t>八、教学方法、手段和教学评价</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_Toc15799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20</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7667" w:history="1">
        <w:r w:rsidR="007D6398">
          <w:rPr>
            <w:rFonts w:ascii="楷体" w:eastAsia="楷体" w:hAnsi="楷体" w:cs="楷体" w:hint="eastAsia"/>
            <w:bCs/>
            <w:sz w:val="24"/>
            <w:szCs w:val="40"/>
          </w:rPr>
          <w:t>九、毕业要求</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_Toc17667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23</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3244" w:history="1">
        <w:r w:rsidR="007D6398">
          <w:rPr>
            <w:rFonts w:ascii="楷体" w:eastAsia="楷体" w:hAnsi="楷体" w:cs="楷体" w:hint="eastAsia"/>
            <w:bCs/>
            <w:sz w:val="24"/>
            <w:szCs w:val="40"/>
          </w:rPr>
          <w:t>十、学习深造建议</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_Toc13244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24</w:t>
        </w:r>
        <w:r w:rsidR="007D6398">
          <w:rPr>
            <w:rFonts w:ascii="楷体" w:eastAsia="楷体" w:hAnsi="楷体" w:cs="楷体" w:hint="eastAsia"/>
            <w:sz w:val="24"/>
            <w:szCs w:val="32"/>
          </w:rPr>
          <w:fldChar w:fldCharType="end"/>
        </w:r>
      </w:hyperlink>
    </w:p>
    <w:p w:rsidR="00A72B4B" w:rsidRDefault="006E418C">
      <w:pPr>
        <w:pStyle w:val="10"/>
        <w:tabs>
          <w:tab w:val="right" w:leader="dot" w:pos="8306"/>
        </w:tabs>
        <w:spacing w:line="500" w:lineRule="exact"/>
        <w:rPr>
          <w:rFonts w:ascii="楷体" w:eastAsia="楷体" w:hAnsi="楷体" w:cs="楷体"/>
          <w:sz w:val="24"/>
          <w:szCs w:val="32"/>
        </w:rPr>
      </w:pPr>
      <w:hyperlink w:anchor="_Toc2854" w:history="1">
        <w:r w:rsidR="007D6398">
          <w:rPr>
            <w:rFonts w:ascii="楷体" w:eastAsia="楷体" w:hAnsi="楷体" w:cs="楷体" w:hint="eastAsia"/>
            <w:kern w:val="44"/>
            <w:sz w:val="24"/>
            <w:szCs w:val="52"/>
          </w:rPr>
          <w:t>第二部分 财务管理专业人才需求</w:t>
        </w:r>
      </w:hyperlink>
      <w:hyperlink w:anchor="_Toc17875" w:history="1">
        <w:r w:rsidR="007D6398">
          <w:rPr>
            <w:rFonts w:ascii="楷体" w:eastAsia="楷体" w:hAnsi="楷体" w:cs="楷体" w:hint="eastAsia"/>
            <w:kern w:val="44"/>
            <w:sz w:val="24"/>
            <w:szCs w:val="52"/>
          </w:rPr>
          <w:t>与专业建设调研报告</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_Toc17875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25</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4093" w:history="1">
        <w:r w:rsidR="007D6398">
          <w:rPr>
            <w:rFonts w:ascii="楷体" w:eastAsia="楷体" w:hAnsi="楷体" w:cs="楷体" w:hint="eastAsia"/>
            <w:sz w:val="24"/>
            <w:szCs w:val="40"/>
          </w:rPr>
          <w:t>一、专业人才需求与专业建设调研基本思路与方法</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_Toc4093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25</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9485" w:history="1">
        <w:r w:rsidR="007D6398">
          <w:rPr>
            <w:rFonts w:ascii="楷体" w:eastAsia="楷体" w:hAnsi="楷体" w:cs="楷体" w:hint="eastAsia"/>
            <w:sz w:val="24"/>
            <w:szCs w:val="40"/>
          </w:rPr>
          <w:t>二、专业人才需求调研</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_Toc19485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26</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7729" w:history="1">
        <w:r w:rsidR="007D6398">
          <w:rPr>
            <w:rFonts w:ascii="楷体" w:eastAsia="楷体" w:hAnsi="楷体" w:cs="楷体" w:hint="eastAsia"/>
            <w:sz w:val="24"/>
            <w:szCs w:val="40"/>
          </w:rPr>
          <w:t>三、专业现状调研</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_Toc27729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33</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4743" w:history="1">
        <w:r w:rsidR="007D6398">
          <w:rPr>
            <w:rFonts w:ascii="楷体" w:eastAsia="楷体" w:hAnsi="楷体" w:cs="楷体" w:hint="eastAsia"/>
            <w:sz w:val="24"/>
            <w:szCs w:val="40"/>
          </w:rPr>
          <w:t>四、专业就业面向</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_Toc24743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34</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9649" w:history="1">
        <w:r w:rsidR="007D6398">
          <w:rPr>
            <w:rFonts w:ascii="楷体" w:eastAsia="楷体" w:hAnsi="楷体" w:cs="楷体" w:hint="eastAsia"/>
            <w:sz w:val="24"/>
            <w:szCs w:val="40"/>
          </w:rPr>
          <w:t>五、专业教学改革建议</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_Toc19649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34</w:t>
        </w:r>
        <w:r w:rsidR="007D6398">
          <w:rPr>
            <w:rFonts w:ascii="楷体" w:eastAsia="楷体" w:hAnsi="楷体" w:cs="楷体" w:hint="eastAsia"/>
            <w:sz w:val="24"/>
            <w:szCs w:val="32"/>
          </w:rPr>
          <w:fldChar w:fldCharType="end"/>
        </w:r>
      </w:hyperlink>
    </w:p>
    <w:p w:rsidR="00A72B4B" w:rsidRDefault="006E418C">
      <w:pPr>
        <w:pStyle w:val="10"/>
        <w:tabs>
          <w:tab w:val="right" w:leader="dot" w:pos="8306"/>
        </w:tabs>
        <w:spacing w:line="500" w:lineRule="exact"/>
        <w:rPr>
          <w:rFonts w:ascii="楷体" w:eastAsia="楷体" w:hAnsi="楷体" w:cs="楷体"/>
          <w:sz w:val="24"/>
          <w:szCs w:val="32"/>
        </w:rPr>
      </w:pPr>
      <w:hyperlink w:anchor="_Toc5455" w:history="1">
        <w:r w:rsidR="007D6398">
          <w:rPr>
            <w:rFonts w:ascii="楷体" w:eastAsia="楷体" w:hAnsi="楷体" w:cs="楷体" w:hint="eastAsia"/>
            <w:bCs/>
            <w:kern w:val="44"/>
            <w:sz w:val="24"/>
            <w:szCs w:val="44"/>
          </w:rPr>
          <w:t>第三部分 财务管理专业职业岗位</w:t>
        </w:r>
      </w:hyperlink>
      <w:hyperlink w:anchor="_Toc7301" w:history="1">
        <w:r w:rsidR="007D6398">
          <w:rPr>
            <w:rFonts w:ascii="楷体" w:eastAsia="楷体" w:hAnsi="楷体" w:cs="楷体" w:hint="eastAsia"/>
            <w:bCs/>
            <w:kern w:val="44"/>
            <w:sz w:val="24"/>
            <w:szCs w:val="44"/>
          </w:rPr>
          <w:t>与工作任务分析报告</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_Toc7301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38</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3574" w:history="1">
        <w:r w:rsidR="007D6398">
          <w:rPr>
            <w:rFonts w:ascii="楷体" w:eastAsia="楷体" w:hAnsi="楷体" w:cs="楷体" w:hint="eastAsia"/>
            <w:sz w:val="24"/>
            <w:szCs w:val="40"/>
          </w:rPr>
          <w:t>《企业经济业务核算（一）》核心课程标准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_Toc3574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42</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6455" w:history="1">
        <w:r w:rsidR="007D6398">
          <w:rPr>
            <w:rFonts w:ascii="楷体" w:eastAsia="楷体" w:hAnsi="楷体" w:cs="楷体" w:hint="eastAsia"/>
            <w:sz w:val="24"/>
            <w:szCs w:val="40"/>
          </w:rPr>
          <w:t>《企业经济业务核算（二）》核心课程标准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_Toc26455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49</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8759" w:history="1">
        <w:r w:rsidR="007D6398">
          <w:rPr>
            <w:rFonts w:ascii="楷体" w:eastAsia="楷体" w:hAnsi="楷体" w:cs="楷体" w:hint="eastAsia"/>
            <w:sz w:val="24"/>
            <w:szCs w:val="40"/>
          </w:rPr>
          <w:t>《成本核算与管理》核心课程标准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_Toc18759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56</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3228" w:history="1">
        <w:r w:rsidR="007D6398">
          <w:rPr>
            <w:rFonts w:ascii="楷体" w:eastAsia="楷体" w:hAnsi="楷体" w:cs="楷体" w:hint="eastAsia"/>
            <w:sz w:val="24"/>
            <w:szCs w:val="40"/>
          </w:rPr>
          <w:t>《税务管理及筹划》核心课程标准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_Toc13228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63</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9840" w:history="1">
        <w:r w:rsidR="007D6398">
          <w:rPr>
            <w:rFonts w:ascii="楷体" w:eastAsia="楷体" w:hAnsi="楷体" w:cs="楷体" w:hint="eastAsia"/>
            <w:sz w:val="24"/>
            <w:szCs w:val="40"/>
          </w:rPr>
          <w:t>《中小企业财务管理实务》核心课程标准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_Toc29840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70</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4477" w:history="1">
        <w:r w:rsidR="007D6398">
          <w:rPr>
            <w:rFonts w:ascii="楷体" w:eastAsia="楷体" w:hAnsi="楷体" w:cs="楷体" w:hint="eastAsia"/>
            <w:sz w:val="24"/>
            <w:szCs w:val="44"/>
          </w:rPr>
          <w:t>《管理会计》课程标准</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_Toc24477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87</w:t>
        </w:r>
        <w:r w:rsidR="007D6398">
          <w:rPr>
            <w:rFonts w:ascii="楷体" w:eastAsia="楷体" w:hAnsi="楷体" w:cs="楷体" w:hint="eastAsia"/>
            <w:sz w:val="24"/>
            <w:szCs w:val="32"/>
          </w:rPr>
          <w:fldChar w:fldCharType="end"/>
        </w:r>
      </w:hyperlink>
    </w:p>
    <w:p w:rsidR="00A72B4B" w:rsidRDefault="006E418C">
      <w:pPr>
        <w:pStyle w:val="10"/>
        <w:tabs>
          <w:tab w:val="right" w:leader="dot" w:pos="8306"/>
        </w:tabs>
        <w:spacing w:line="500" w:lineRule="exact"/>
        <w:rPr>
          <w:rFonts w:ascii="楷体" w:eastAsia="楷体" w:hAnsi="楷体" w:cs="楷体"/>
          <w:sz w:val="24"/>
          <w:szCs w:val="32"/>
        </w:rPr>
      </w:pPr>
      <w:hyperlink w:anchor="_Toc19326" w:history="1">
        <w:r w:rsidR="007D6398">
          <w:rPr>
            <w:rFonts w:ascii="楷体" w:eastAsia="楷体" w:hAnsi="楷体" w:cs="楷体" w:hint="eastAsia"/>
            <w:sz w:val="24"/>
            <w:szCs w:val="44"/>
          </w:rPr>
          <w:t>第五部分 财务管理专业教学实施保障方案</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_Toc19326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93</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7728" w:history="1">
        <w:r w:rsidR="007D6398">
          <w:rPr>
            <w:rFonts w:ascii="楷体" w:eastAsia="楷体" w:hAnsi="楷体" w:cs="楷体" w:hint="eastAsia"/>
            <w:sz w:val="24"/>
            <w:szCs w:val="40"/>
          </w:rPr>
          <w:t>一、人才培养方案的实施与保障</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_Toc7728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93</w:t>
        </w:r>
        <w:r w:rsidR="007D6398">
          <w:rPr>
            <w:rFonts w:ascii="楷体" w:eastAsia="楷体" w:hAnsi="楷体" w:cs="楷体" w:hint="eastAsia"/>
            <w:sz w:val="24"/>
            <w:szCs w:val="32"/>
          </w:rPr>
          <w:fldChar w:fldCharType="end"/>
        </w:r>
      </w:hyperlink>
    </w:p>
    <w:p w:rsidR="00A72B4B" w:rsidRDefault="006E418C" w:rsidP="0007406D">
      <w:pPr>
        <w:pStyle w:val="WPSOffice2"/>
        <w:tabs>
          <w:tab w:val="right" w:leader="dot" w:pos="8306"/>
        </w:tabs>
        <w:spacing w:line="500" w:lineRule="exact"/>
        <w:ind w:left="420"/>
        <w:rPr>
          <w:rFonts w:ascii="楷体" w:eastAsia="楷体" w:hAnsi="楷体" w:cs="楷体"/>
          <w:sz w:val="24"/>
          <w:szCs w:val="24"/>
        </w:rPr>
      </w:pPr>
      <w:hyperlink w:anchor="_Toc31820" w:history="1">
        <w:r w:rsidR="007D6398">
          <w:rPr>
            <w:rFonts w:ascii="楷体" w:eastAsia="楷体" w:hAnsi="楷体" w:cs="楷体" w:hint="eastAsia"/>
            <w:sz w:val="24"/>
            <w:szCs w:val="44"/>
            <w:lang w:val="zh-CN"/>
          </w:rPr>
          <w:t>二、双师教学团队建设的保障</w:t>
        </w:r>
        <w:r w:rsidR="007D6398">
          <w:rPr>
            <w:rFonts w:ascii="楷体" w:eastAsia="楷体" w:hAnsi="楷体" w:cs="楷体" w:hint="eastAsia"/>
            <w:sz w:val="24"/>
            <w:szCs w:val="24"/>
          </w:rPr>
          <w:tab/>
        </w:r>
        <w:r w:rsidR="007D6398">
          <w:rPr>
            <w:rFonts w:ascii="楷体" w:eastAsia="楷体" w:hAnsi="楷体" w:cs="楷体" w:hint="eastAsia"/>
            <w:sz w:val="24"/>
            <w:szCs w:val="24"/>
          </w:rPr>
          <w:fldChar w:fldCharType="begin"/>
        </w:r>
        <w:r w:rsidR="007D6398">
          <w:rPr>
            <w:rFonts w:ascii="楷体" w:eastAsia="楷体" w:hAnsi="楷体" w:cs="楷体" w:hint="eastAsia"/>
            <w:sz w:val="24"/>
            <w:szCs w:val="24"/>
          </w:rPr>
          <w:instrText xml:space="preserve"> PAGEREF _Toc31820 </w:instrText>
        </w:r>
        <w:r w:rsidR="007D6398">
          <w:rPr>
            <w:rFonts w:ascii="楷体" w:eastAsia="楷体" w:hAnsi="楷体" w:cs="楷体" w:hint="eastAsia"/>
            <w:sz w:val="24"/>
            <w:szCs w:val="24"/>
          </w:rPr>
          <w:fldChar w:fldCharType="separate"/>
        </w:r>
        <w:r w:rsidR="007D6398">
          <w:rPr>
            <w:rFonts w:ascii="楷体" w:eastAsia="楷体" w:hAnsi="楷体" w:cs="楷体" w:hint="eastAsia"/>
            <w:sz w:val="24"/>
            <w:szCs w:val="24"/>
          </w:rPr>
          <w:t>94</w:t>
        </w:r>
        <w:r w:rsidR="007D6398">
          <w:rPr>
            <w:rFonts w:ascii="楷体" w:eastAsia="楷体" w:hAnsi="楷体" w:cs="楷体" w:hint="eastAsia"/>
            <w:sz w:val="24"/>
            <w:szCs w:val="24"/>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19144" w:history="1">
        <w:r w:rsidR="007D6398">
          <w:rPr>
            <w:rFonts w:ascii="楷体" w:eastAsia="楷体" w:hAnsi="楷体" w:cs="楷体" w:hint="eastAsia"/>
            <w:sz w:val="24"/>
            <w:szCs w:val="40"/>
          </w:rPr>
          <w:t>三、校企合作，共建校内外实习实训基地措施</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_Toc19144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98</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rPr>
          <w:rFonts w:ascii="楷体" w:eastAsia="楷体" w:hAnsi="楷体" w:cs="楷体"/>
          <w:sz w:val="24"/>
          <w:szCs w:val="32"/>
        </w:rPr>
      </w:pPr>
      <w:hyperlink w:anchor="_Toc24552" w:history="1">
        <w:r w:rsidR="007D6398">
          <w:rPr>
            <w:rFonts w:ascii="楷体" w:eastAsia="楷体" w:hAnsi="楷体" w:cs="楷体" w:hint="eastAsia"/>
            <w:sz w:val="24"/>
            <w:szCs w:val="40"/>
          </w:rPr>
          <w:t>四、教学监督与评价机制保障</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_Toc24552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103</w:t>
        </w:r>
        <w:r w:rsidR="007D6398">
          <w:rPr>
            <w:rFonts w:ascii="楷体" w:eastAsia="楷体" w:hAnsi="楷体" w:cs="楷体" w:hint="eastAsia"/>
            <w:sz w:val="24"/>
            <w:szCs w:val="32"/>
          </w:rPr>
          <w:fldChar w:fldCharType="end"/>
        </w:r>
      </w:hyperlink>
    </w:p>
    <w:p w:rsidR="00A72B4B" w:rsidRDefault="006E418C">
      <w:pPr>
        <w:pStyle w:val="21"/>
        <w:tabs>
          <w:tab w:val="right" w:leader="dot" w:pos="8306"/>
        </w:tabs>
        <w:spacing w:line="500" w:lineRule="exact"/>
      </w:pPr>
      <w:hyperlink w:anchor="_Toc29952" w:history="1">
        <w:r w:rsidR="007D6398">
          <w:rPr>
            <w:rFonts w:ascii="楷体" w:eastAsia="楷体" w:hAnsi="楷体" w:cs="楷体" w:hint="eastAsia"/>
            <w:sz w:val="24"/>
            <w:szCs w:val="40"/>
          </w:rPr>
          <w:t>五、机制保障</w:t>
        </w:r>
        <w:r w:rsidR="007D6398">
          <w:rPr>
            <w:rFonts w:ascii="楷体" w:eastAsia="楷体" w:hAnsi="楷体" w:cs="楷体" w:hint="eastAsia"/>
            <w:sz w:val="24"/>
            <w:szCs w:val="32"/>
          </w:rPr>
          <w:tab/>
        </w:r>
        <w:r w:rsidR="007D6398">
          <w:rPr>
            <w:rFonts w:ascii="楷体" w:eastAsia="楷体" w:hAnsi="楷体" w:cs="楷体" w:hint="eastAsia"/>
            <w:sz w:val="24"/>
            <w:szCs w:val="32"/>
          </w:rPr>
          <w:fldChar w:fldCharType="begin"/>
        </w:r>
        <w:r w:rsidR="007D6398">
          <w:rPr>
            <w:rFonts w:ascii="楷体" w:eastAsia="楷体" w:hAnsi="楷体" w:cs="楷体" w:hint="eastAsia"/>
            <w:sz w:val="24"/>
            <w:szCs w:val="32"/>
          </w:rPr>
          <w:instrText xml:space="preserve"> PAGEREF _Toc29952 </w:instrText>
        </w:r>
        <w:r w:rsidR="007D6398">
          <w:rPr>
            <w:rFonts w:ascii="楷体" w:eastAsia="楷体" w:hAnsi="楷体" w:cs="楷体" w:hint="eastAsia"/>
            <w:sz w:val="24"/>
            <w:szCs w:val="32"/>
          </w:rPr>
          <w:fldChar w:fldCharType="separate"/>
        </w:r>
        <w:r w:rsidR="007D6398">
          <w:rPr>
            <w:rFonts w:ascii="楷体" w:eastAsia="楷体" w:hAnsi="楷体" w:cs="楷体" w:hint="eastAsia"/>
            <w:sz w:val="24"/>
            <w:szCs w:val="32"/>
          </w:rPr>
          <w:t>104</w:t>
        </w:r>
        <w:r w:rsidR="007D6398">
          <w:rPr>
            <w:rFonts w:ascii="楷体" w:eastAsia="楷体" w:hAnsi="楷体" w:cs="楷体" w:hint="eastAsia"/>
            <w:sz w:val="24"/>
            <w:szCs w:val="32"/>
          </w:rPr>
          <w:fldChar w:fldCharType="end"/>
        </w:r>
      </w:hyperlink>
    </w:p>
    <w:p w:rsidR="00A72B4B" w:rsidRDefault="007D6398">
      <w:pPr>
        <w:jc w:val="center"/>
        <w:rPr>
          <w:rFonts w:ascii="宋体" w:hAnsi="宋体"/>
          <w:b/>
          <w:bCs/>
          <w:sz w:val="44"/>
          <w:szCs w:val="44"/>
        </w:rPr>
      </w:pPr>
      <w:r>
        <w:rPr>
          <w:rFonts w:ascii="宋体" w:hAnsi="宋体" w:hint="eastAsia"/>
          <w:bCs/>
          <w:szCs w:val="44"/>
        </w:rPr>
        <w:fldChar w:fldCharType="end"/>
      </w:r>
    </w:p>
    <w:p w:rsidR="00A72B4B" w:rsidRDefault="00A72B4B">
      <w:pPr>
        <w:pStyle w:val="WPSOffice2"/>
        <w:tabs>
          <w:tab w:val="right" w:leader="dot" w:pos="8306"/>
        </w:tabs>
        <w:spacing w:line="500" w:lineRule="exact"/>
        <w:ind w:left="420"/>
      </w:pPr>
    </w:p>
    <w:bookmarkEnd w:id="0"/>
    <w:p w:rsidR="00A72B4B" w:rsidRDefault="00A72B4B">
      <w:pPr>
        <w:tabs>
          <w:tab w:val="center" w:pos="4156"/>
        </w:tabs>
        <w:spacing w:line="360" w:lineRule="auto"/>
        <w:rPr>
          <w:rFonts w:ascii="黑体" w:eastAsia="黑体" w:hAnsi="宋体"/>
          <w:color w:val="000000"/>
          <w:sz w:val="36"/>
          <w:szCs w:val="36"/>
        </w:rPr>
      </w:pPr>
    </w:p>
    <w:p w:rsidR="00A72B4B" w:rsidRDefault="00A72B4B">
      <w:pPr>
        <w:spacing w:line="500" w:lineRule="exact"/>
        <w:ind w:firstLineChars="150" w:firstLine="663"/>
        <w:rPr>
          <w:rFonts w:ascii="宋体" w:hAnsi="宋体"/>
          <w:b/>
          <w:bCs/>
          <w:sz w:val="44"/>
          <w:szCs w:val="44"/>
        </w:rPr>
      </w:pPr>
    </w:p>
    <w:p w:rsidR="00A72B4B" w:rsidRDefault="00A72B4B">
      <w:pPr>
        <w:rPr>
          <w:rFonts w:ascii="宋体" w:hAnsi="宋体"/>
          <w:b/>
          <w:bCs/>
          <w:sz w:val="44"/>
          <w:szCs w:val="44"/>
        </w:rPr>
      </w:pPr>
    </w:p>
    <w:p w:rsidR="00A72B4B" w:rsidRDefault="007D6398">
      <w:pPr>
        <w:tabs>
          <w:tab w:val="left" w:pos="2178"/>
        </w:tabs>
        <w:jc w:val="left"/>
        <w:sectPr w:rsidR="00A72B4B">
          <w:footerReference w:type="even" r:id="rId11"/>
          <w:footerReference w:type="default" r:id="rId12"/>
          <w:pgSz w:w="11906" w:h="16838"/>
          <w:pgMar w:top="1440" w:right="1800" w:bottom="1440" w:left="1800" w:header="851" w:footer="992" w:gutter="0"/>
          <w:pgNumType w:start="1"/>
          <w:cols w:space="0"/>
          <w:titlePg/>
          <w:docGrid w:type="lines" w:linePitch="312"/>
        </w:sectPr>
      </w:pPr>
      <w:r>
        <w:rPr>
          <w:rFonts w:ascii="宋体" w:hAnsi="宋体" w:hint="eastAsia"/>
          <w:b/>
          <w:bCs/>
          <w:sz w:val="44"/>
          <w:szCs w:val="44"/>
        </w:rPr>
        <w:tab/>
      </w:r>
    </w:p>
    <w:p w:rsidR="00A72B4B" w:rsidRDefault="007D6398">
      <w:pPr>
        <w:spacing w:line="500" w:lineRule="exact"/>
        <w:ind w:firstLineChars="150" w:firstLine="540"/>
        <w:jc w:val="center"/>
        <w:outlineLvl w:val="0"/>
        <w:rPr>
          <w:rFonts w:ascii="黑体" w:eastAsia="黑体"/>
          <w:sz w:val="36"/>
          <w:szCs w:val="36"/>
        </w:rPr>
      </w:pPr>
      <w:bookmarkStart w:id="1" w:name="_Toc2586_WPSOffice_Level1"/>
      <w:bookmarkStart w:id="2" w:name="_Toc4627"/>
      <w:r>
        <w:rPr>
          <w:rFonts w:ascii="黑体" w:eastAsia="黑体" w:hint="eastAsia"/>
          <w:sz w:val="36"/>
          <w:szCs w:val="36"/>
        </w:rPr>
        <w:lastRenderedPageBreak/>
        <w:t>第一部分 财务管理专业</w:t>
      </w:r>
      <w:bookmarkEnd w:id="1"/>
      <w:bookmarkEnd w:id="2"/>
    </w:p>
    <w:p w:rsidR="00A72B4B" w:rsidRDefault="007D6398">
      <w:pPr>
        <w:spacing w:afterLines="50" w:after="156" w:line="360" w:lineRule="auto"/>
        <w:jc w:val="center"/>
        <w:outlineLvl w:val="0"/>
        <w:rPr>
          <w:rFonts w:ascii="黑体" w:eastAsia="黑体"/>
          <w:sz w:val="44"/>
          <w:szCs w:val="44"/>
        </w:rPr>
      </w:pPr>
      <w:bookmarkStart w:id="3" w:name="_Toc15272_WPSOffice_Level2"/>
      <w:bookmarkStart w:id="4" w:name="_Toc31281_WPSOffice_Level2"/>
      <w:bookmarkStart w:id="5" w:name="_Toc11582_WPSOffice_Level2"/>
      <w:bookmarkStart w:id="6" w:name="_Toc5354"/>
      <w:r>
        <w:rPr>
          <w:rFonts w:ascii="黑体" w:eastAsia="黑体" w:hint="eastAsia"/>
          <w:sz w:val="36"/>
          <w:szCs w:val="36"/>
        </w:rPr>
        <w:t>人才培养方案</w:t>
      </w:r>
      <w:bookmarkEnd w:id="3"/>
      <w:bookmarkEnd w:id="4"/>
      <w:bookmarkEnd w:id="5"/>
      <w:bookmarkEnd w:id="6"/>
    </w:p>
    <w:p w:rsidR="00A72B4B" w:rsidRDefault="007D6398" w:rsidP="0007406D">
      <w:pPr>
        <w:spacing w:line="360" w:lineRule="auto"/>
        <w:ind w:firstLineChars="168" w:firstLine="538"/>
        <w:outlineLvl w:val="1"/>
        <w:rPr>
          <w:rFonts w:ascii="黑体" w:eastAsia="黑体" w:hAnsi="宋体"/>
          <w:bCs/>
          <w:sz w:val="32"/>
          <w:szCs w:val="32"/>
        </w:rPr>
      </w:pPr>
      <w:bookmarkStart w:id="7" w:name="_Toc5724"/>
      <w:bookmarkStart w:id="8" w:name="_Toc12886_WPSOffice_Level2"/>
      <w:r>
        <w:rPr>
          <w:rFonts w:ascii="黑体" w:eastAsia="黑体" w:hAnsi="宋体" w:hint="eastAsia"/>
          <w:bCs/>
          <w:sz w:val="32"/>
          <w:szCs w:val="32"/>
        </w:rPr>
        <w:t>一、专业名称与代码</w:t>
      </w:r>
      <w:bookmarkEnd w:id="7"/>
      <w:bookmarkEnd w:id="8"/>
    </w:p>
    <w:p w:rsidR="00A72B4B" w:rsidRDefault="007D6398">
      <w:pPr>
        <w:spacing w:line="360"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专业名称：财务管理</w:t>
      </w:r>
    </w:p>
    <w:p w:rsidR="00A72B4B" w:rsidRDefault="007D6398">
      <w:pPr>
        <w:spacing w:line="360"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专业代码：630301</w:t>
      </w:r>
    </w:p>
    <w:p w:rsidR="00A72B4B" w:rsidRDefault="007D6398" w:rsidP="0007406D">
      <w:pPr>
        <w:spacing w:line="360" w:lineRule="auto"/>
        <w:ind w:firstLineChars="168" w:firstLine="538"/>
        <w:outlineLvl w:val="1"/>
        <w:rPr>
          <w:rFonts w:ascii="黑体" w:eastAsia="黑体" w:hAnsi="宋体"/>
          <w:bCs/>
          <w:sz w:val="32"/>
          <w:szCs w:val="32"/>
        </w:rPr>
      </w:pPr>
      <w:bookmarkStart w:id="9" w:name="_Toc28364_WPSOffice_Level2"/>
      <w:bookmarkStart w:id="10" w:name="_Toc87"/>
      <w:r>
        <w:rPr>
          <w:rFonts w:ascii="黑体" w:eastAsia="黑体" w:hAnsi="宋体" w:hint="eastAsia"/>
          <w:bCs/>
          <w:sz w:val="32"/>
          <w:szCs w:val="32"/>
        </w:rPr>
        <w:t>二、招生对象</w:t>
      </w:r>
      <w:bookmarkEnd w:id="9"/>
      <w:bookmarkEnd w:id="10"/>
    </w:p>
    <w:p w:rsidR="00A72B4B" w:rsidRDefault="007D6398">
      <w:pPr>
        <w:spacing w:line="360" w:lineRule="auto"/>
        <w:ind w:firstLineChars="200" w:firstLine="480"/>
        <w:rPr>
          <w:rFonts w:asciiTheme="minorEastAsia" w:hAnsiTheme="minorEastAsia"/>
          <w:bCs/>
          <w:color w:val="0000FF"/>
          <w:sz w:val="24"/>
        </w:rPr>
      </w:pPr>
      <w:r>
        <w:rPr>
          <w:rFonts w:asciiTheme="minorEastAsia" w:hAnsiTheme="minorEastAsia" w:hint="eastAsia"/>
          <w:bCs/>
          <w:sz w:val="24"/>
        </w:rPr>
        <w:t>普通高中毕业生/三校生（职高、中专、技校毕业生）</w:t>
      </w:r>
    </w:p>
    <w:p w:rsidR="00A72B4B" w:rsidRDefault="007D6398" w:rsidP="0007406D">
      <w:pPr>
        <w:spacing w:line="360" w:lineRule="auto"/>
        <w:ind w:firstLineChars="168" w:firstLine="538"/>
        <w:outlineLvl w:val="1"/>
        <w:rPr>
          <w:rFonts w:ascii="黑体" w:eastAsia="黑体" w:hAnsi="宋体"/>
          <w:bCs/>
          <w:sz w:val="32"/>
          <w:szCs w:val="32"/>
        </w:rPr>
      </w:pPr>
      <w:bookmarkStart w:id="11" w:name="_Toc4838"/>
      <w:bookmarkStart w:id="12" w:name="_Toc20208_WPSOffice_Level2"/>
      <w:r>
        <w:rPr>
          <w:rFonts w:ascii="黑体" w:eastAsia="黑体" w:hAnsi="宋体" w:hint="eastAsia"/>
          <w:bCs/>
          <w:sz w:val="32"/>
          <w:szCs w:val="32"/>
        </w:rPr>
        <w:t>三、学制与学历</w:t>
      </w:r>
      <w:bookmarkEnd w:id="11"/>
      <w:bookmarkEnd w:id="12"/>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要求：三年</w:t>
      </w:r>
    </w:p>
    <w:p w:rsidR="00A72B4B" w:rsidRDefault="007D6398" w:rsidP="0007406D">
      <w:pPr>
        <w:spacing w:line="360" w:lineRule="auto"/>
        <w:ind w:firstLineChars="168" w:firstLine="538"/>
        <w:outlineLvl w:val="1"/>
        <w:rPr>
          <w:rFonts w:ascii="黑体" w:eastAsia="黑体" w:hAnsi="宋体"/>
          <w:bCs/>
          <w:sz w:val="32"/>
          <w:szCs w:val="32"/>
        </w:rPr>
      </w:pPr>
      <w:bookmarkStart w:id="13" w:name="_Toc22378"/>
      <w:bookmarkStart w:id="14" w:name="_Toc24930_WPSOffice_Level2"/>
      <w:r>
        <w:rPr>
          <w:rFonts w:ascii="黑体" w:eastAsia="黑体" w:hAnsi="宋体" w:hint="eastAsia"/>
          <w:bCs/>
          <w:sz w:val="32"/>
          <w:szCs w:val="32"/>
        </w:rPr>
        <w:t>四、就业面向</w:t>
      </w:r>
      <w:bookmarkEnd w:id="13"/>
      <w:bookmarkEnd w:id="14"/>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本专业就业面向如表1所示。</w:t>
      </w:r>
    </w:p>
    <w:p w:rsidR="00A72B4B" w:rsidRDefault="007D6398">
      <w:pPr>
        <w:spacing w:line="360" w:lineRule="auto"/>
        <w:ind w:firstLineChars="200" w:firstLine="480"/>
        <w:jc w:val="center"/>
        <w:rPr>
          <w:rFonts w:asciiTheme="minorEastAsia" w:hAnsiTheme="minorEastAsia"/>
          <w:bCs/>
          <w:sz w:val="24"/>
        </w:rPr>
      </w:pPr>
      <w:r>
        <w:rPr>
          <w:rFonts w:asciiTheme="minorEastAsia" w:hAnsiTheme="minorEastAsia" w:hint="eastAsia"/>
          <w:bCs/>
          <w:sz w:val="24"/>
        </w:rPr>
        <w:t>表1   财务管理专业职业面向一览表</w:t>
      </w:r>
    </w:p>
    <w:tbl>
      <w:tblPr>
        <w:tblW w:w="8868" w:type="dxa"/>
        <w:jc w:val="center"/>
        <w:tblLayout w:type="fixed"/>
        <w:tblCellMar>
          <w:left w:w="0" w:type="dxa"/>
          <w:right w:w="0" w:type="dxa"/>
        </w:tblCellMar>
        <w:tblLook w:val="04A0" w:firstRow="1" w:lastRow="0" w:firstColumn="1" w:lastColumn="0" w:noHBand="0" w:noVBand="1"/>
      </w:tblPr>
      <w:tblGrid>
        <w:gridCol w:w="1040"/>
        <w:gridCol w:w="1099"/>
        <w:gridCol w:w="1245"/>
        <w:gridCol w:w="1800"/>
        <w:gridCol w:w="1928"/>
        <w:gridCol w:w="1756"/>
      </w:tblGrid>
      <w:tr w:rsidR="00A72B4B">
        <w:trPr>
          <w:trHeight w:val="1339"/>
          <w:jc w:val="center"/>
        </w:trPr>
        <w:tc>
          <w:tcPr>
            <w:tcW w:w="1040" w:type="dxa"/>
            <w:tcBorders>
              <w:top w:val="single" w:sz="6" w:space="0" w:color="auto"/>
              <w:left w:val="single" w:sz="6" w:space="0" w:color="auto"/>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所属专业大类</w:t>
            </w:r>
          </w:p>
        </w:tc>
        <w:tc>
          <w:tcPr>
            <w:tcW w:w="1099"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w:t>
            </w:r>
          </w:p>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专业类</w:t>
            </w:r>
          </w:p>
        </w:tc>
        <w:tc>
          <w:tcPr>
            <w:tcW w:w="1245"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对应行业</w:t>
            </w:r>
          </w:p>
        </w:tc>
        <w:tc>
          <w:tcPr>
            <w:tcW w:w="1800"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主要职业</w:t>
            </w:r>
          </w:p>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类别</w:t>
            </w:r>
          </w:p>
        </w:tc>
        <w:tc>
          <w:tcPr>
            <w:tcW w:w="1928"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主要岗位类别</w:t>
            </w:r>
          </w:p>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（或技术领域）举例</w:t>
            </w:r>
          </w:p>
        </w:tc>
        <w:tc>
          <w:tcPr>
            <w:tcW w:w="1756"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职业资格（职业技能等级）证书举例</w:t>
            </w:r>
          </w:p>
        </w:tc>
      </w:tr>
      <w:tr w:rsidR="00A72B4B">
        <w:trPr>
          <w:trHeight w:val="1650"/>
          <w:jc w:val="center"/>
        </w:trPr>
        <w:tc>
          <w:tcPr>
            <w:tcW w:w="1040" w:type="dxa"/>
            <w:tcBorders>
              <w:top w:val="nil"/>
              <w:left w:val="single" w:sz="6" w:space="0" w:color="auto"/>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财经商贸大类</w:t>
            </w:r>
          </w:p>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（63）</w:t>
            </w:r>
          </w:p>
        </w:tc>
        <w:tc>
          <w:tcPr>
            <w:tcW w:w="1099" w:type="dxa"/>
            <w:tcBorders>
              <w:top w:val="nil"/>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财务</w:t>
            </w:r>
          </w:p>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会计类</w:t>
            </w:r>
          </w:p>
          <w:p w:rsidR="00A72B4B" w:rsidRDefault="007D6398">
            <w:pPr>
              <w:widowControl/>
              <w:jc w:val="left"/>
              <w:rPr>
                <w:rFonts w:asciiTheme="minorEastAsia" w:hAnsiTheme="minorEastAsia" w:cs="宋体"/>
                <w:kern w:val="0"/>
                <w:szCs w:val="21"/>
              </w:rPr>
            </w:pPr>
            <w:r>
              <w:rPr>
                <w:rFonts w:asciiTheme="minorEastAsia" w:hAnsiTheme="minorEastAsia" w:cs="宋体" w:hint="eastAsia"/>
                <w:kern w:val="0"/>
                <w:szCs w:val="21"/>
              </w:rPr>
              <w:t>（6303）</w:t>
            </w:r>
          </w:p>
        </w:tc>
        <w:tc>
          <w:tcPr>
            <w:tcW w:w="1245" w:type="dxa"/>
            <w:tcBorders>
              <w:top w:val="nil"/>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rPr>
                <w:rFonts w:asciiTheme="minorEastAsia" w:hAnsiTheme="minorEastAsia" w:cs="宋体"/>
                <w:kern w:val="0"/>
                <w:szCs w:val="21"/>
              </w:rPr>
            </w:pPr>
            <w:r>
              <w:rPr>
                <w:rFonts w:asciiTheme="minorEastAsia" w:hAnsiTheme="minorEastAsia" w:cs="宋体" w:hint="eastAsia"/>
                <w:kern w:val="0"/>
                <w:szCs w:val="21"/>
              </w:rPr>
              <w:t>会计、审计及税务服务</w:t>
            </w:r>
          </w:p>
          <w:p w:rsidR="00A72B4B" w:rsidRDefault="007D6398">
            <w:pPr>
              <w:widowControl/>
              <w:rPr>
                <w:rFonts w:asciiTheme="minorEastAsia" w:hAnsiTheme="minorEastAsia" w:cs="宋体"/>
                <w:kern w:val="0"/>
                <w:szCs w:val="21"/>
              </w:rPr>
            </w:pPr>
            <w:r>
              <w:rPr>
                <w:rFonts w:asciiTheme="minorEastAsia" w:hAnsiTheme="minorEastAsia" w:cs="宋体" w:hint="eastAsia"/>
                <w:kern w:val="0"/>
                <w:szCs w:val="21"/>
              </w:rPr>
              <w:t>（7241）</w:t>
            </w:r>
          </w:p>
        </w:tc>
        <w:tc>
          <w:tcPr>
            <w:tcW w:w="1800" w:type="dxa"/>
            <w:tcBorders>
              <w:top w:val="nil"/>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spacing w:line="420" w:lineRule="exact"/>
              <w:jc w:val="center"/>
              <w:rPr>
                <w:rFonts w:asciiTheme="minorEastAsia" w:hAnsiTheme="minorEastAsia" w:cs="宋体"/>
                <w:kern w:val="0"/>
                <w:szCs w:val="21"/>
              </w:rPr>
            </w:pPr>
            <w:r>
              <w:rPr>
                <w:rFonts w:asciiTheme="minorEastAsia" w:hAnsiTheme="minorEastAsia" w:cs="宋体" w:hint="eastAsia"/>
                <w:kern w:val="0"/>
                <w:szCs w:val="21"/>
              </w:rPr>
              <w:t>会计专业人员  （ 2</w:t>
            </w:r>
            <w:r>
              <w:rPr>
                <w:rFonts w:asciiTheme="minorEastAsia" w:hAnsiTheme="minorEastAsia" w:cs="宋体"/>
                <w:kern w:val="0"/>
                <w:szCs w:val="21"/>
              </w:rPr>
              <w:t>-0</w:t>
            </w:r>
            <w:r>
              <w:rPr>
                <w:rFonts w:asciiTheme="minorEastAsia" w:hAnsiTheme="minorEastAsia" w:cs="宋体" w:hint="eastAsia"/>
                <w:kern w:val="0"/>
                <w:szCs w:val="21"/>
              </w:rPr>
              <w:t>6</w:t>
            </w:r>
            <w:r>
              <w:rPr>
                <w:rFonts w:asciiTheme="minorEastAsia" w:hAnsiTheme="minorEastAsia" w:cs="宋体"/>
                <w:kern w:val="0"/>
                <w:szCs w:val="21"/>
              </w:rPr>
              <w:t>-0</w:t>
            </w:r>
            <w:r>
              <w:rPr>
                <w:rFonts w:asciiTheme="minorEastAsia" w:hAnsiTheme="minorEastAsia" w:cs="宋体" w:hint="eastAsia"/>
                <w:kern w:val="0"/>
                <w:szCs w:val="21"/>
              </w:rPr>
              <w:t>3-</w:t>
            </w:r>
            <w:r>
              <w:rPr>
                <w:rFonts w:asciiTheme="minorEastAsia" w:hAnsiTheme="minorEastAsia" w:cs="宋体"/>
                <w:kern w:val="0"/>
                <w:szCs w:val="21"/>
              </w:rPr>
              <w:t>00</w:t>
            </w:r>
            <w:r>
              <w:rPr>
                <w:rFonts w:asciiTheme="minorEastAsia" w:hAnsiTheme="minorEastAsia" w:cs="宋体" w:hint="eastAsia"/>
                <w:kern w:val="0"/>
                <w:szCs w:val="21"/>
              </w:rPr>
              <w:t>）；</w:t>
            </w:r>
          </w:p>
          <w:p w:rsidR="00A72B4B" w:rsidRDefault="007D6398">
            <w:pPr>
              <w:widowControl/>
              <w:spacing w:line="420" w:lineRule="exact"/>
              <w:jc w:val="center"/>
              <w:rPr>
                <w:rFonts w:asciiTheme="minorEastAsia" w:hAnsiTheme="minorEastAsia" w:cs="宋体"/>
                <w:kern w:val="0"/>
                <w:szCs w:val="21"/>
              </w:rPr>
            </w:pPr>
            <w:r>
              <w:rPr>
                <w:rFonts w:asciiTheme="minorEastAsia" w:hAnsiTheme="minorEastAsia" w:cs="宋体" w:hint="eastAsia"/>
                <w:kern w:val="0"/>
                <w:szCs w:val="21"/>
              </w:rPr>
              <w:t>税务专业人员  （2</w:t>
            </w:r>
            <w:r>
              <w:rPr>
                <w:rFonts w:asciiTheme="minorEastAsia" w:hAnsiTheme="minorEastAsia" w:cs="宋体"/>
                <w:kern w:val="0"/>
                <w:szCs w:val="21"/>
              </w:rPr>
              <w:t>-0</w:t>
            </w:r>
            <w:r>
              <w:rPr>
                <w:rFonts w:asciiTheme="minorEastAsia" w:hAnsiTheme="minorEastAsia" w:cs="宋体" w:hint="eastAsia"/>
                <w:kern w:val="0"/>
                <w:szCs w:val="21"/>
              </w:rPr>
              <w:t>6</w:t>
            </w:r>
            <w:r>
              <w:rPr>
                <w:rFonts w:asciiTheme="minorEastAsia" w:hAnsiTheme="minorEastAsia" w:cs="宋体"/>
                <w:kern w:val="0"/>
                <w:szCs w:val="21"/>
              </w:rPr>
              <w:t>-0</w:t>
            </w:r>
            <w:r>
              <w:rPr>
                <w:rFonts w:asciiTheme="minorEastAsia" w:hAnsiTheme="minorEastAsia" w:cs="宋体" w:hint="eastAsia"/>
                <w:kern w:val="0"/>
                <w:szCs w:val="21"/>
              </w:rPr>
              <w:t>5</w:t>
            </w:r>
            <w:r>
              <w:rPr>
                <w:rFonts w:asciiTheme="minorEastAsia" w:hAnsiTheme="minorEastAsia" w:cs="宋体"/>
                <w:kern w:val="0"/>
                <w:szCs w:val="21"/>
              </w:rPr>
              <w:t>-00）</w:t>
            </w:r>
          </w:p>
          <w:p w:rsidR="00A72B4B" w:rsidRDefault="00A72B4B">
            <w:pPr>
              <w:widowControl/>
              <w:rPr>
                <w:rFonts w:asciiTheme="minorEastAsia" w:hAnsiTheme="minorEastAsia" w:cs="宋体"/>
                <w:kern w:val="0"/>
                <w:szCs w:val="21"/>
              </w:rPr>
            </w:pPr>
          </w:p>
        </w:tc>
        <w:tc>
          <w:tcPr>
            <w:tcW w:w="1928" w:type="dxa"/>
            <w:tcBorders>
              <w:top w:val="nil"/>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left"/>
              <w:rPr>
                <w:rFonts w:asciiTheme="minorEastAsia" w:hAnsiTheme="minorEastAsia" w:cs="宋体"/>
                <w:kern w:val="0"/>
                <w:szCs w:val="21"/>
              </w:rPr>
            </w:pPr>
            <w:r>
              <w:rPr>
                <w:rFonts w:asciiTheme="minorEastAsia" w:hAnsiTheme="minorEastAsia" w:cs="宋体" w:hint="eastAsia"/>
                <w:kern w:val="0"/>
                <w:szCs w:val="21"/>
              </w:rPr>
              <w:t>会计； 会计管理； 财务管理； 税务管理</w:t>
            </w:r>
          </w:p>
        </w:tc>
        <w:tc>
          <w:tcPr>
            <w:tcW w:w="1756" w:type="dxa"/>
            <w:tcBorders>
              <w:top w:val="nil"/>
              <w:left w:val="nil"/>
              <w:bottom w:val="single" w:sz="6" w:space="0" w:color="auto"/>
              <w:right w:val="single" w:sz="6" w:space="0" w:color="auto"/>
            </w:tcBorders>
            <w:tcMar>
              <w:top w:w="0" w:type="dxa"/>
              <w:left w:w="95" w:type="dxa"/>
              <w:bottom w:w="0" w:type="dxa"/>
              <w:right w:w="95" w:type="dxa"/>
            </w:tcMar>
            <w:vAlign w:val="center"/>
          </w:tcPr>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初级会计师</w:t>
            </w:r>
          </w:p>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初级经济师</w:t>
            </w:r>
          </w:p>
          <w:p w:rsidR="00A72B4B" w:rsidRDefault="007D6398">
            <w:pPr>
              <w:widowControl/>
              <w:jc w:val="center"/>
              <w:rPr>
                <w:rFonts w:asciiTheme="minorEastAsia" w:hAnsiTheme="minorEastAsia" w:cs="宋体"/>
                <w:kern w:val="0"/>
                <w:szCs w:val="21"/>
              </w:rPr>
            </w:pPr>
            <w:r>
              <w:rPr>
                <w:rFonts w:asciiTheme="minorEastAsia" w:hAnsiTheme="minorEastAsia" w:cs="宋体" w:hint="eastAsia"/>
                <w:kern w:val="0"/>
                <w:szCs w:val="21"/>
              </w:rPr>
              <w:t>初级管理会计师</w:t>
            </w:r>
          </w:p>
        </w:tc>
      </w:tr>
    </w:tbl>
    <w:p w:rsidR="00A72B4B" w:rsidRDefault="007D6398" w:rsidP="0007406D">
      <w:pPr>
        <w:spacing w:line="360" w:lineRule="auto"/>
        <w:ind w:firstLineChars="168" w:firstLine="538"/>
        <w:outlineLvl w:val="1"/>
        <w:rPr>
          <w:rFonts w:ascii="黑体" w:eastAsia="黑体" w:hAnsi="宋体"/>
          <w:bCs/>
          <w:sz w:val="32"/>
          <w:szCs w:val="32"/>
        </w:rPr>
      </w:pPr>
      <w:bookmarkStart w:id="15" w:name="_Toc30498_WPSOffice_Level2"/>
      <w:bookmarkStart w:id="16" w:name="_Toc3131"/>
      <w:r>
        <w:rPr>
          <w:rFonts w:ascii="黑体" w:eastAsia="黑体" w:hAnsi="宋体" w:hint="eastAsia"/>
          <w:bCs/>
          <w:sz w:val="32"/>
          <w:szCs w:val="32"/>
        </w:rPr>
        <w:t>五、培养目标与规格要求</w:t>
      </w:r>
      <w:bookmarkEnd w:id="15"/>
      <w:bookmarkEnd w:id="16"/>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（一）专业培养目标</w:t>
      </w:r>
    </w:p>
    <w:p w:rsidR="00A72B4B" w:rsidRDefault="007D6398">
      <w:pPr>
        <w:widowControl/>
        <w:shd w:val="clear" w:color="auto" w:fill="FFFFFF"/>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以习近平新时代中国特色社会主义思想为指导，深入贯彻党的十九大精神，按照全国教育大会部署，落实立德树人根本任务，坚持面向市场、服务发展、促进就业的办学方向，</w:t>
      </w:r>
      <w:proofErr w:type="gramStart"/>
      <w:r>
        <w:rPr>
          <w:rFonts w:asciiTheme="minorEastAsia" w:hAnsiTheme="minorEastAsia" w:cs="黑体" w:hint="eastAsia"/>
          <w:bCs/>
          <w:sz w:val="24"/>
        </w:rPr>
        <w:t>健全德技并</w:t>
      </w:r>
      <w:proofErr w:type="gramEnd"/>
      <w:r>
        <w:rPr>
          <w:rFonts w:asciiTheme="minorEastAsia" w:hAnsiTheme="minorEastAsia" w:cs="黑体" w:hint="eastAsia"/>
          <w:bCs/>
          <w:sz w:val="24"/>
        </w:rPr>
        <w:t>修、工学结合育人机制，构建德智体美劳全面发展的人才培养体系，规范人才培养全过程，加快培养复合型技术技能人才。</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本专业培养理想信念坚定，德、智、体、美、</w:t>
      </w:r>
      <w:proofErr w:type="gramStart"/>
      <w:r>
        <w:rPr>
          <w:rFonts w:asciiTheme="minorEastAsia" w:hAnsiTheme="minorEastAsia" w:cs="黑体" w:hint="eastAsia"/>
          <w:bCs/>
          <w:sz w:val="24"/>
        </w:rPr>
        <w:t>劳</w:t>
      </w:r>
      <w:proofErr w:type="gramEnd"/>
      <w:r>
        <w:rPr>
          <w:rFonts w:asciiTheme="minorEastAsia" w:hAnsiTheme="minorEastAsia" w:cs="黑体" w:hint="eastAsia"/>
          <w:bCs/>
          <w:sz w:val="24"/>
        </w:rPr>
        <w:t>全面发展，具有一定的科学文化水平,良好的人文素养、职业道德和创新意识，精益求精的工匠精神，较强</w:t>
      </w:r>
      <w:r>
        <w:rPr>
          <w:rFonts w:asciiTheme="minorEastAsia" w:hAnsiTheme="minorEastAsia" w:cs="黑体" w:hint="eastAsia"/>
          <w:bCs/>
          <w:sz w:val="24"/>
        </w:rPr>
        <w:lastRenderedPageBreak/>
        <w:t>的就业能力和</w:t>
      </w:r>
      <w:proofErr w:type="gramStart"/>
      <w:r>
        <w:rPr>
          <w:rFonts w:asciiTheme="minorEastAsia" w:hAnsiTheme="minorEastAsia" w:cs="黑体" w:hint="eastAsia"/>
          <w:bCs/>
          <w:sz w:val="24"/>
        </w:rPr>
        <w:t>可</w:t>
      </w:r>
      <w:proofErr w:type="gramEnd"/>
      <w:r>
        <w:rPr>
          <w:rFonts w:asciiTheme="minorEastAsia" w:hAnsiTheme="minorEastAsia" w:cs="黑体" w:hint="eastAsia"/>
          <w:bCs/>
          <w:sz w:val="24"/>
        </w:rPr>
        <w:t>持续发 展的能力；掌握现代管理、经济、金融、会计、财务管理方面的基本理论和基本知识，熟悉相关法律、法规和惯例，具备分析和解决财务管理问题的基本能力， 面向各类中小微企业、金融机构、行政事业单位的财务管理专业人员、税务专业人员等职业群，能够从事会计、财务分 析、成本管理、税务管理等工作的高素质技术技能人才。</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（二）人才培养规格和知识、能力、素质结构</w:t>
      </w:r>
    </w:p>
    <w:p w:rsidR="00A72B4B" w:rsidRDefault="007D6398">
      <w:pPr>
        <w:spacing w:line="360" w:lineRule="auto"/>
        <w:ind w:firstLineChars="200" w:firstLine="480"/>
        <w:rPr>
          <w:rFonts w:asciiTheme="minorEastAsia" w:hAnsiTheme="minorEastAsia"/>
          <w:sz w:val="24"/>
        </w:rPr>
      </w:pPr>
      <w:r>
        <w:rPr>
          <w:rFonts w:asciiTheme="minorEastAsia" w:hAnsiTheme="minorEastAsia" w:hint="eastAsia"/>
          <w:sz w:val="24"/>
        </w:rPr>
        <w:t>1.培养规格</w:t>
      </w:r>
      <w:r>
        <w:rPr>
          <w:rFonts w:asciiTheme="minorEastAsia" w:hAnsiTheme="minorEastAsia"/>
          <w:sz w:val="24"/>
        </w:rPr>
        <w:t xml:space="preserve"> </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通过系统学习，要求学生在基本素质、理论知识和专业技能等方面要具备：出纳</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（1）掌握管理学的基本原理和现代市场营销学的基本理论以及经济法规的基础知识；</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（2）掌握财务、金融管理的定性、定量分析方法；</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（3）熟悉我国财务、金融管理的相关方针、政策和法规以及国际惯例；</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（4）统计分析能力；</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（5）中小型企业、非营利组织、社会中介机构的财务管理能力；</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（6）成本核算与成本分析能力；</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（7）税务管理能力；</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（8）掌握助理会计师、初级经济师师所具备的专业知识，具有通过国家资格考试的能力；</w:t>
      </w:r>
    </w:p>
    <w:p w:rsidR="00A72B4B" w:rsidRDefault="007D6398">
      <w:pPr>
        <w:spacing w:line="360" w:lineRule="auto"/>
        <w:ind w:firstLineChars="200" w:firstLine="480"/>
        <w:rPr>
          <w:rFonts w:asciiTheme="minorEastAsia" w:hAnsiTheme="minorEastAsia"/>
          <w:bCs/>
          <w:sz w:val="24"/>
        </w:rPr>
      </w:pPr>
      <w:r>
        <w:rPr>
          <w:rFonts w:asciiTheme="minorEastAsia" w:hAnsiTheme="minorEastAsia" w:hint="eastAsia"/>
          <w:bCs/>
          <w:sz w:val="24"/>
        </w:rPr>
        <w:t>（9）富有相互协作的团队精神、严谨的工作作风和吃苦耐劳的优秀品质。</w:t>
      </w:r>
    </w:p>
    <w:p w:rsidR="00A72B4B" w:rsidRDefault="007D6398">
      <w:pPr>
        <w:spacing w:line="360" w:lineRule="auto"/>
        <w:ind w:firstLineChars="200" w:firstLine="480"/>
        <w:rPr>
          <w:rFonts w:asciiTheme="minorEastAsia" w:hAnsiTheme="minorEastAsia"/>
          <w:sz w:val="24"/>
        </w:rPr>
      </w:pPr>
      <w:r>
        <w:rPr>
          <w:rFonts w:asciiTheme="minorEastAsia" w:hAnsiTheme="minorEastAsia" w:hint="eastAsia"/>
          <w:sz w:val="24"/>
        </w:rPr>
        <w:t>2.知识、能力、素质结构</w:t>
      </w:r>
    </w:p>
    <w:p w:rsidR="00A72B4B" w:rsidRDefault="007D6398">
      <w:pPr>
        <w:spacing w:line="360" w:lineRule="auto"/>
        <w:ind w:firstLineChars="200" w:firstLine="480"/>
        <w:rPr>
          <w:rFonts w:asciiTheme="minorEastAsia" w:hAnsiTheme="minorEastAsia"/>
          <w:sz w:val="24"/>
        </w:rPr>
      </w:pPr>
      <w:r>
        <w:rPr>
          <w:rFonts w:asciiTheme="minorEastAsia" w:hAnsiTheme="minorEastAsia" w:hint="eastAsia"/>
          <w:sz w:val="24"/>
        </w:rPr>
        <w:t>（1）知识结构</w:t>
      </w:r>
    </w:p>
    <w:p w:rsidR="00A72B4B" w:rsidRDefault="007D6398">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t>①</w:t>
      </w:r>
      <w:r>
        <w:rPr>
          <w:rFonts w:asciiTheme="minorEastAsia" w:hAnsiTheme="minorEastAsia" w:cs="Calibri" w:hint="eastAsia"/>
          <w:bCs/>
          <w:sz w:val="24"/>
          <w:szCs w:val="24"/>
        </w:rPr>
        <w:t>掌握马克思列宁主义毛泽东思想、邓小平理论、“三个代表”重要思想、科学发展观、习近平新时代中国特色社会主义思想的基本观点、核心内涵和实践要求。</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②</w:t>
      </w:r>
      <w:r>
        <w:rPr>
          <w:rFonts w:asciiTheme="minorEastAsia" w:hAnsiTheme="minorEastAsia" w:cs="Calibri" w:hint="eastAsia"/>
          <w:bCs/>
          <w:sz w:val="24"/>
          <w:szCs w:val="24"/>
        </w:rPr>
        <w:t>掌握应用写作、应用数学、高职外语、计算机应用等基础知识。</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③</w:t>
      </w:r>
      <w:r>
        <w:rPr>
          <w:rFonts w:asciiTheme="minorEastAsia" w:hAnsiTheme="minorEastAsia" w:cs="Calibri" w:hint="eastAsia"/>
          <w:bCs/>
          <w:sz w:val="24"/>
          <w:szCs w:val="24"/>
        </w:rPr>
        <w:t>了解我国现行的与本专业相关的财经法律法规。</w:t>
      </w:r>
    </w:p>
    <w:p w:rsidR="00A72B4B" w:rsidRDefault="007D6398">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t>④</w:t>
      </w:r>
      <w:r>
        <w:rPr>
          <w:rFonts w:asciiTheme="minorEastAsia" w:hAnsiTheme="minorEastAsia" w:cs="Calibri" w:hint="eastAsia"/>
          <w:bCs/>
          <w:sz w:val="24"/>
          <w:szCs w:val="24"/>
        </w:rPr>
        <w:t>掌握经济、财政、税务、企业管理等相关财经基础知识。</w:t>
      </w:r>
    </w:p>
    <w:p w:rsidR="00A72B4B" w:rsidRDefault="007D6398">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t>⑤</w:t>
      </w:r>
      <w:r>
        <w:rPr>
          <w:rFonts w:asciiTheme="minorEastAsia" w:hAnsiTheme="minorEastAsia" w:cs="Calibri" w:hint="eastAsia"/>
          <w:bCs/>
          <w:sz w:val="24"/>
          <w:szCs w:val="24"/>
        </w:rPr>
        <w:t>掌握企业财务会计、企业成本核算与管理、企业财务管理、管理会计、企</w:t>
      </w:r>
      <w:r>
        <w:rPr>
          <w:rFonts w:asciiTheme="minorEastAsia" w:hAnsiTheme="minorEastAsia" w:cs="Calibri" w:hint="eastAsia"/>
          <w:bCs/>
          <w:sz w:val="24"/>
          <w:szCs w:val="24"/>
        </w:rPr>
        <w:lastRenderedPageBreak/>
        <w:t>业会计制度设计、会计信息系统应用等相关的专业理论知识。</w:t>
      </w:r>
    </w:p>
    <w:p w:rsidR="00A72B4B" w:rsidRDefault="007D6398">
      <w:pPr>
        <w:spacing w:line="360" w:lineRule="auto"/>
        <w:ind w:firstLineChars="200" w:firstLine="480"/>
        <w:rPr>
          <w:rFonts w:asciiTheme="minorEastAsia" w:hAnsiTheme="minorEastAsia"/>
          <w:sz w:val="24"/>
        </w:rPr>
      </w:pPr>
      <w:r>
        <w:rPr>
          <w:rFonts w:asciiTheme="minorEastAsia" w:hAnsiTheme="minorEastAsia" w:hint="eastAsia"/>
          <w:sz w:val="24"/>
        </w:rPr>
        <w:t>（2）能力结构</w:t>
      </w:r>
      <w:r>
        <w:rPr>
          <w:rFonts w:asciiTheme="minorEastAsia" w:hAnsiTheme="minorEastAsia"/>
          <w:sz w:val="24"/>
        </w:rPr>
        <w:t xml:space="preserve"> </w:t>
      </w:r>
    </w:p>
    <w:p w:rsidR="00A72B4B" w:rsidRDefault="007D6398">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①</w:t>
      </w:r>
      <w:r>
        <w:rPr>
          <w:rFonts w:asciiTheme="minorEastAsia" w:hAnsiTheme="minorEastAsia" w:cs="Calibri" w:hint="eastAsia"/>
          <w:bCs/>
          <w:sz w:val="24"/>
        </w:rPr>
        <w:t>具有探究学习、终身学习、分析问题和解决问题的能力。</w:t>
      </w:r>
    </w:p>
    <w:p w:rsidR="00A72B4B" w:rsidRDefault="007D6398">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②</w:t>
      </w:r>
      <w:r>
        <w:rPr>
          <w:rFonts w:asciiTheme="minorEastAsia" w:hAnsiTheme="minorEastAsia" w:cs="Calibri" w:hint="eastAsia"/>
          <w:bCs/>
          <w:sz w:val="24"/>
        </w:rPr>
        <w:t>具有良好的语言、文字表达能力和沟通能力。</w:t>
      </w:r>
    </w:p>
    <w:p w:rsidR="00A72B4B" w:rsidRDefault="007D6398">
      <w:pPr>
        <w:pStyle w:val="c"/>
        <w:ind w:firstLine="480"/>
        <w:rPr>
          <w:rFonts w:asciiTheme="minorEastAsia" w:hAnsiTheme="minorEastAsia" w:cs="微软雅黑"/>
          <w:bCs/>
          <w:sz w:val="24"/>
          <w:szCs w:val="24"/>
        </w:rPr>
      </w:pPr>
      <w:r>
        <w:rPr>
          <w:rFonts w:asciiTheme="minorEastAsia" w:hAnsiTheme="minorEastAsia" w:cs="微软雅黑" w:hint="eastAsia"/>
          <w:bCs/>
          <w:sz w:val="24"/>
          <w:szCs w:val="24"/>
        </w:rPr>
        <w:t xml:space="preserve">③具备财务信息的数据挖掘、 数据分析、 数据应用能力。 </w:t>
      </w:r>
    </w:p>
    <w:p w:rsidR="00A72B4B" w:rsidRDefault="007D6398">
      <w:pPr>
        <w:pStyle w:val="c"/>
        <w:ind w:firstLine="480"/>
        <w:rPr>
          <w:rFonts w:asciiTheme="minorEastAsia" w:hAnsiTheme="minorEastAsia" w:cs="微软雅黑"/>
          <w:bCs/>
          <w:sz w:val="24"/>
          <w:szCs w:val="24"/>
        </w:rPr>
      </w:pPr>
      <w:r>
        <w:rPr>
          <w:rFonts w:asciiTheme="minorEastAsia" w:hAnsiTheme="minorEastAsia" w:cs="微软雅黑" w:hint="eastAsia"/>
          <w:bCs/>
          <w:sz w:val="24"/>
          <w:szCs w:val="24"/>
        </w:rPr>
        <w:t>④</w:t>
      </w:r>
      <w:proofErr w:type="gramStart"/>
      <w:r>
        <w:rPr>
          <w:rFonts w:asciiTheme="minorEastAsia" w:hAnsiTheme="minorEastAsia" w:cs="微软雅黑" w:hint="eastAsia"/>
          <w:bCs/>
          <w:sz w:val="24"/>
          <w:szCs w:val="24"/>
        </w:rPr>
        <w:t>具备业财</w:t>
      </w:r>
      <w:proofErr w:type="gramEnd"/>
      <w:r>
        <w:rPr>
          <w:rFonts w:asciiTheme="minorEastAsia" w:hAnsiTheme="minorEastAsia" w:cs="微软雅黑" w:hint="eastAsia"/>
          <w:bCs/>
          <w:sz w:val="24"/>
          <w:szCs w:val="24"/>
        </w:rPr>
        <w:t>融合、 财务共享服务与财务制度设计能力。</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⑤</w:t>
      </w:r>
      <w:r>
        <w:rPr>
          <w:rFonts w:asciiTheme="minorEastAsia" w:hAnsiTheme="minorEastAsia" w:cs="Calibri" w:hint="eastAsia"/>
          <w:bCs/>
          <w:sz w:val="24"/>
          <w:szCs w:val="24"/>
        </w:rPr>
        <w:t>具备会计核算能力，能准确进行会计要素的确认、计量和报告，熟练进行会计凭证审核与编制、账簿登记以及报表编制。</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⑥</w:t>
      </w:r>
      <w:r>
        <w:rPr>
          <w:rFonts w:asciiTheme="minorEastAsia" w:hAnsiTheme="minorEastAsia" w:cs="Calibri" w:hint="eastAsia"/>
          <w:bCs/>
          <w:sz w:val="24"/>
          <w:szCs w:val="24"/>
        </w:rPr>
        <w:t>具备成本核算与管理能力，能合理选择产品成本计算的方法，正确计算产品成本，科学进行成本分析与管理。</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⑦</w:t>
      </w:r>
      <w:r>
        <w:rPr>
          <w:rFonts w:asciiTheme="minorEastAsia" w:hAnsiTheme="minorEastAsia" w:cs="Calibri" w:hint="eastAsia"/>
          <w:bCs/>
          <w:sz w:val="24"/>
          <w:szCs w:val="24"/>
        </w:rPr>
        <w:t>具备涉税事务处理能力，能正确计算各种税费，并进行规范申报，能进行基本的纳税筹划和纳税风险控制。</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⑧</w:t>
      </w:r>
      <w:r>
        <w:rPr>
          <w:rFonts w:asciiTheme="minorEastAsia" w:hAnsiTheme="minorEastAsia" w:cs="Calibri" w:hint="eastAsia"/>
          <w:bCs/>
          <w:sz w:val="24"/>
          <w:szCs w:val="24"/>
        </w:rPr>
        <w:t>具备一定的管理会计能力，能运用管理会计基本方法和工具进行财务、业务信息的处理、分类、分析、输出，提供企业决策所需的经济信息。</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⑨</w:t>
      </w:r>
      <w:r>
        <w:rPr>
          <w:rFonts w:asciiTheme="minorEastAsia" w:hAnsiTheme="minorEastAsia" w:cs="Calibri" w:hint="eastAsia"/>
          <w:bCs/>
          <w:sz w:val="24"/>
          <w:szCs w:val="24"/>
        </w:rPr>
        <w:t>具备一定的财务管理能力，能运用财务管理的基本原理和方法进行中小</w:t>
      </w:r>
      <w:proofErr w:type="gramStart"/>
      <w:r>
        <w:rPr>
          <w:rFonts w:asciiTheme="minorEastAsia" w:hAnsiTheme="minorEastAsia" w:cs="Calibri" w:hint="eastAsia"/>
          <w:bCs/>
          <w:sz w:val="24"/>
          <w:szCs w:val="24"/>
        </w:rPr>
        <w:t>微企业</w:t>
      </w:r>
      <w:proofErr w:type="gramEnd"/>
      <w:r>
        <w:rPr>
          <w:rFonts w:asciiTheme="minorEastAsia" w:hAnsiTheme="minorEastAsia" w:cs="Calibri" w:hint="eastAsia"/>
          <w:bCs/>
          <w:sz w:val="24"/>
          <w:szCs w:val="24"/>
        </w:rPr>
        <w:t>筹资、投资及营运方案的分析，能运用预算编制的基本方法编制企业收入、成本费用以及项目预算。</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⑩</w:t>
      </w:r>
      <w:r>
        <w:rPr>
          <w:rFonts w:asciiTheme="minorEastAsia" w:hAnsiTheme="minorEastAsia" w:cs="Calibri" w:hint="eastAsia"/>
          <w:bCs/>
          <w:sz w:val="24"/>
          <w:szCs w:val="24"/>
        </w:rPr>
        <w:t>具备撰写财务会计报告、财务与成本分析报告的能力。</w:t>
      </w:r>
    </w:p>
    <w:p w:rsidR="00A72B4B" w:rsidRDefault="007D6398">
      <w:pPr>
        <w:spacing w:line="360" w:lineRule="auto"/>
        <w:ind w:firstLineChars="200" w:firstLine="480"/>
        <w:rPr>
          <w:rFonts w:asciiTheme="minorEastAsia" w:hAnsiTheme="minorEastAsia"/>
          <w:sz w:val="24"/>
        </w:rPr>
      </w:pPr>
      <w:r>
        <w:rPr>
          <w:rFonts w:asciiTheme="minorEastAsia" w:hAnsiTheme="minorEastAsia" w:hint="eastAsia"/>
          <w:sz w:val="24"/>
        </w:rPr>
        <w:t>（3）素质结构</w:t>
      </w:r>
      <w:r>
        <w:rPr>
          <w:rFonts w:asciiTheme="minorEastAsia" w:hAnsiTheme="minorEastAsia"/>
          <w:sz w:val="24"/>
        </w:rPr>
        <w:t xml:space="preserve"> </w:t>
      </w:r>
    </w:p>
    <w:p w:rsidR="00A72B4B" w:rsidRDefault="007D6398">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①</w:t>
      </w:r>
      <w:r>
        <w:rPr>
          <w:rFonts w:asciiTheme="minorEastAsia" w:hAnsiTheme="minorEastAsia" w:cs="Calibri" w:hint="eastAsia"/>
          <w:bCs/>
          <w:sz w:val="24"/>
          <w:szCs w:val="24"/>
        </w:rPr>
        <w:t>思想政治素质：拥护中国共产党的领导，热爱社会主义祖国，能够准确理解和把握中国特色社会主义理论体系的内涵和实践要求，具有正确的世界观、人生观、价值观和社会责任感。</w:t>
      </w:r>
    </w:p>
    <w:p w:rsidR="00A72B4B" w:rsidRDefault="007D6398">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②</w:t>
      </w:r>
      <w:r>
        <w:rPr>
          <w:rFonts w:asciiTheme="minorEastAsia" w:hAnsiTheme="minorEastAsia" w:cs="Calibri" w:hint="eastAsia"/>
          <w:bCs/>
          <w:sz w:val="24"/>
        </w:rPr>
        <w:t>文化素质：具有一定的审美和人文素质，能形成1-2项艺术特长或爱好。</w:t>
      </w:r>
    </w:p>
    <w:p w:rsidR="00A72B4B" w:rsidRDefault="007D6398">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③</w:t>
      </w:r>
      <w:r>
        <w:rPr>
          <w:rFonts w:asciiTheme="minorEastAsia" w:hAnsiTheme="minorEastAsia" w:cs="Calibri" w:hint="eastAsia"/>
          <w:bCs/>
          <w:sz w:val="24"/>
        </w:rPr>
        <w:t>职业素质：具有爱岗敬业、诚实守信、廉洁自律、客观公正、坚持准则、提高技能、参与管理、强化服务等会计职业道德；具有严谨认真、耐心细致、吃苦耐劳的敬业精神；具有一丝不苟、精益求精的工匠精神；具有较强的质量意识、风险意识、保密意识和安全意识；具有较高的自律意识和较强的自律能力；具有客观公正、实事求是的工作态度；能严格遵守财经法律法规和会计准则制度；具备高效的信息收集和输出能力；具备系统的信息分析和运用能力；具有较强的服</w:t>
      </w:r>
      <w:r>
        <w:rPr>
          <w:rFonts w:asciiTheme="minorEastAsia" w:hAnsiTheme="minorEastAsia" w:cs="Calibri" w:hint="eastAsia"/>
          <w:bCs/>
          <w:sz w:val="24"/>
        </w:rPr>
        <w:lastRenderedPageBreak/>
        <w:t>务意识和管理意识；具有职业创新意识和创新精神；具有一定的经济信息系统思维和互联网思维，对职业领域的创新和发展有较强的敏感度。</w:t>
      </w:r>
    </w:p>
    <w:p w:rsidR="00A72B4B" w:rsidRDefault="007D6398">
      <w:pPr>
        <w:pStyle w:val="a5"/>
        <w:spacing w:line="360" w:lineRule="auto"/>
        <w:ind w:firstLineChars="168" w:firstLine="403"/>
        <w:rPr>
          <w:rFonts w:asciiTheme="minorEastAsia" w:hAnsiTheme="minorEastAsia"/>
          <w:sz w:val="24"/>
          <w:szCs w:val="24"/>
        </w:rPr>
      </w:pPr>
      <w:r>
        <w:rPr>
          <w:rFonts w:asciiTheme="minorEastAsia" w:hAnsiTheme="minorEastAsia" w:cs="微软雅黑" w:hint="eastAsia"/>
          <w:bCs/>
          <w:sz w:val="24"/>
          <w:szCs w:val="24"/>
        </w:rPr>
        <w:t>④</w:t>
      </w:r>
      <w:r>
        <w:rPr>
          <w:rFonts w:asciiTheme="minorEastAsia" w:hAnsiTheme="minorEastAsia" w:cs="Calibri" w:hint="eastAsia"/>
          <w:bCs/>
          <w:sz w:val="24"/>
          <w:szCs w:val="24"/>
        </w:rPr>
        <w:t>身心素质：具有强健的体魄，达到《国家学生体质健康标准》，养成良好的健身与卫生习惯。具有坚强的意志力和自信心，有较强的心理承受能力，掌握1-2项运动技能。</w:t>
      </w:r>
    </w:p>
    <w:p w:rsidR="00A72B4B" w:rsidRDefault="007D6398" w:rsidP="0007406D">
      <w:pPr>
        <w:spacing w:line="360" w:lineRule="auto"/>
        <w:ind w:firstLineChars="168" w:firstLine="538"/>
        <w:outlineLvl w:val="1"/>
        <w:rPr>
          <w:rFonts w:ascii="黑体" w:eastAsia="黑体" w:hAnsi="宋体"/>
          <w:bCs/>
          <w:sz w:val="32"/>
          <w:szCs w:val="32"/>
        </w:rPr>
      </w:pPr>
      <w:bookmarkStart w:id="17" w:name="_Toc23947_WPSOffice_Level2"/>
      <w:bookmarkStart w:id="18" w:name="_Toc16864"/>
      <w:r>
        <w:rPr>
          <w:rFonts w:ascii="黑体" w:eastAsia="黑体" w:hAnsi="宋体" w:hint="eastAsia"/>
          <w:bCs/>
          <w:sz w:val="32"/>
          <w:szCs w:val="32"/>
        </w:rPr>
        <w:t>六、职业资格证书</w:t>
      </w:r>
      <w:bookmarkEnd w:id="17"/>
      <w:bookmarkEnd w:id="18"/>
    </w:p>
    <w:p w:rsidR="00A72B4B" w:rsidRDefault="007D6398">
      <w:pPr>
        <w:spacing w:line="360" w:lineRule="auto"/>
        <w:ind w:firstLineChars="200" w:firstLine="480"/>
        <w:rPr>
          <w:rFonts w:asciiTheme="majorEastAsia" w:eastAsiaTheme="majorEastAsia" w:hAnsiTheme="majorEastAsia" w:cs="Calibri"/>
          <w:bCs/>
          <w:sz w:val="24"/>
        </w:rPr>
      </w:pPr>
      <w:bookmarkStart w:id="19" w:name="_Toc18049_WPSOffice_Level2"/>
      <w:r>
        <w:rPr>
          <w:rFonts w:asciiTheme="majorEastAsia" w:eastAsiaTheme="majorEastAsia" w:hAnsiTheme="majorEastAsia" w:cs="Calibri" w:hint="eastAsia"/>
          <w:bCs/>
          <w:sz w:val="24"/>
        </w:rPr>
        <w:t>结合“职教20条”和教育部等四部委重要文件和相关配套文件政策精神，逐步实行 1＋X 证书制度。</w:t>
      </w:r>
    </w:p>
    <w:p w:rsidR="00A72B4B" w:rsidRDefault="007D6398">
      <w:pPr>
        <w:numPr>
          <w:ilvl w:val="0"/>
          <w:numId w:val="1"/>
        </w:numPr>
        <w:spacing w:line="360" w:lineRule="auto"/>
        <w:ind w:firstLineChars="200" w:firstLine="480"/>
        <w:rPr>
          <w:rFonts w:asciiTheme="majorEastAsia" w:eastAsiaTheme="majorEastAsia" w:hAnsiTheme="majorEastAsia" w:cs="Calibri"/>
          <w:bCs/>
          <w:sz w:val="24"/>
        </w:rPr>
      </w:pPr>
      <w:r>
        <w:rPr>
          <w:rFonts w:asciiTheme="majorEastAsia" w:eastAsiaTheme="majorEastAsia" w:hAnsiTheme="majorEastAsia" w:cs="Calibri" w:hint="eastAsia"/>
          <w:bCs/>
          <w:sz w:val="24"/>
        </w:rPr>
        <w:t>依照国家职业分类标准，要求学生获得对其就业有实际帮助的职业资格证书，具体如：初级会计师、初级管理会计师、初级经济师等。</w:t>
      </w:r>
    </w:p>
    <w:p w:rsidR="00A72B4B" w:rsidRDefault="007D6398">
      <w:pPr>
        <w:numPr>
          <w:ilvl w:val="0"/>
          <w:numId w:val="1"/>
        </w:numPr>
        <w:spacing w:line="360" w:lineRule="auto"/>
        <w:ind w:firstLineChars="200" w:firstLine="480"/>
        <w:rPr>
          <w:rFonts w:asciiTheme="majorEastAsia" w:eastAsiaTheme="majorEastAsia" w:hAnsiTheme="majorEastAsia" w:cs="Calibri"/>
          <w:bCs/>
          <w:sz w:val="24"/>
        </w:rPr>
      </w:pPr>
      <w:r>
        <w:rPr>
          <w:rFonts w:asciiTheme="majorEastAsia" w:eastAsiaTheme="majorEastAsia" w:hAnsiTheme="majorEastAsia" w:cs="Calibri" w:hint="eastAsia"/>
          <w:bCs/>
          <w:sz w:val="24"/>
        </w:rPr>
        <w:t>为了提高学生综合素质，鼓励学生获取计算机等级证书、普通话证书等。</w:t>
      </w:r>
    </w:p>
    <w:p w:rsidR="00A72B4B" w:rsidRDefault="007D6398" w:rsidP="0007406D">
      <w:pPr>
        <w:spacing w:line="360" w:lineRule="auto"/>
        <w:ind w:firstLineChars="168" w:firstLine="538"/>
        <w:outlineLvl w:val="1"/>
        <w:rPr>
          <w:rFonts w:ascii="黑体" w:eastAsia="黑体" w:hAnsi="黑体"/>
          <w:bCs/>
          <w:sz w:val="32"/>
          <w:szCs w:val="32"/>
        </w:rPr>
      </w:pPr>
      <w:bookmarkStart w:id="20" w:name="_Toc21269"/>
      <w:r>
        <w:rPr>
          <w:rFonts w:ascii="黑体" w:eastAsia="黑体" w:hAnsi="黑体" w:hint="eastAsia"/>
          <w:bCs/>
          <w:sz w:val="32"/>
          <w:szCs w:val="32"/>
        </w:rPr>
        <w:t>七、课程体系与核心课程（教学内容）</w:t>
      </w:r>
      <w:bookmarkEnd w:id="19"/>
      <w:bookmarkEnd w:id="20"/>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（一）课程体系设计思路</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依据国家有关规定、公共基础课程标准和专业教学标准，结合学校办学层次和办学定位，明确学生的知识、能力和素质要求，保证培养规格。要注重学用相长、知行合一，着力培养学生的创新精神和实践能力，增强学生的职业适应能力和可持续发展能力。坚持把立德树人作为根本任务，不断加强学校思想政治工作，持续深化“三全育人”综合改革，把立德树人融入思想道德教育、文化知识教育、技术技能培养、社会实践教育各环节，推动思想政治工作体系贯穿教学体系、教材体系、管理体系，切实提升思想政治工作质量。</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财务管理专业的教学内容和课程体系构建坚持以就业为导向、以能力为本位的职业教育指导思想，体现以职业素质为核心的全面素质教育培养。以国家职业标准和行业企业技术规范为依据，紧贴行业或产业领域的最新发展变化，围绕高端技能型人才培养目标，按照区域经济及企业职业岗位（群）任职要求，通过岗位(群)的工作过程及职业能力分析，根据专业核心能力对应的知识点和能力点设置课程以过程性知识为主，适度够用的原理和概念为辅，突出课程的应用性和实践性，解决学生主要专业技术的掌握和实际应用经验的学习。</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（二）典型工作任务及能力分析</w:t>
      </w:r>
    </w:p>
    <w:p w:rsidR="00A72B4B" w:rsidRDefault="007D6398">
      <w:pPr>
        <w:widowControl/>
        <w:spacing w:line="360" w:lineRule="auto"/>
        <w:ind w:firstLineChars="200" w:firstLine="480"/>
        <w:rPr>
          <w:rFonts w:ascii="宋体" w:hAnsi="宋体"/>
          <w:sz w:val="24"/>
        </w:rPr>
      </w:pPr>
      <w:r>
        <w:rPr>
          <w:rFonts w:ascii="宋体" w:hAnsi="宋体" w:hint="eastAsia"/>
          <w:sz w:val="24"/>
        </w:rPr>
        <w:lastRenderedPageBreak/>
        <w:t>财务管理职业岗位主要包括：税务管理岗位、财务分析岗位、投融资管理岗位、成本管理岗位和预算管理岗位。</w:t>
      </w:r>
    </w:p>
    <w:p w:rsidR="00A72B4B" w:rsidRDefault="007D6398">
      <w:pPr>
        <w:widowControl/>
        <w:spacing w:line="360" w:lineRule="auto"/>
        <w:ind w:firstLineChars="200" w:firstLine="480"/>
        <w:rPr>
          <w:rFonts w:ascii="宋体" w:hAnsi="宋体"/>
          <w:sz w:val="24"/>
        </w:rPr>
      </w:pPr>
      <w:r>
        <w:rPr>
          <w:rFonts w:ascii="宋体" w:hAnsi="宋体" w:hint="eastAsia"/>
          <w:sz w:val="24"/>
        </w:rPr>
        <w:t>税务管理岗位：能进行水费计算与申报及税务筹划等业务。</w:t>
      </w:r>
    </w:p>
    <w:p w:rsidR="00A72B4B" w:rsidRDefault="007D6398">
      <w:pPr>
        <w:widowControl/>
        <w:spacing w:line="360" w:lineRule="auto"/>
        <w:ind w:firstLineChars="200" w:firstLine="480"/>
        <w:rPr>
          <w:rFonts w:ascii="宋体" w:hAnsi="宋体"/>
          <w:sz w:val="24"/>
        </w:rPr>
      </w:pPr>
      <w:r>
        <w:rPr>
          <w:rFonts w:ascii="宋体" w:hAnsi="宋体" w:hint="eastAsia"/>
          <w:sz w:val="24"/>
        </w:rPr>
        <w:t>财务分析岗位：企业财务会计报告编报与分析并为经济决策提供合理化建议。</w:t>
      </w:r>
    </w:p>
    <w:p w:rsidR="00A72B4B" w:rsidRDefault="007D6398">
      <w:pPr>
        <w:widowControl/>
        <w:spacing w:line="360" w:lineRule="auto"/>
        <w:ind w:firstLineChars="200" w:firstLine="480"/>
        <w:rPr>
          <w:rFonts w:ascii="宋体" w:hAnsi="宋体"/>
          <w:sz w:val="24"/>
        </w:rPr>
      </w:pPr>
      <w:r>
        <w:rPr>
          <w:rFonts w:ascii="宋体" w:hAnsi="宋体" w:hint="eastAsia"/>
          <w:sz w:val="24"/>
        </w:rPr>
        <w:t>预算管理岗位：参与处理单位内部年度审计计划及预算的编制。</w:t>
      </w:r>
    </w:p>
    <w:p w:rsidR="00A72B4B" w:rsidRDefault="007D6398">
      <w:pPr>
        <w:widowControl/>
        <w:spacing w:line="360" w:lineRule="auto"/>
        <w:ind w:firstLineChars="200" w:firstLine="480"/>
        <w:rPr>
          <w:rFonts w:ascii="宋体" w:hAnsi="宋体"/>
          <w:sz w:val="24"/>
        </w:rPr>
      </w:pPr>
      <w:r>
        <w:rPr>
          <w:rFonts w:ascii="宋体" w:hAnsi="宋体" w:hint="eastAsia"/>
          <w:sz w:val="24"/>
        </w:rPr>
        <w:t>成本管理岗位：收集与成本相关的信息，拟定目标成本，编制成本控制进度计划，监督成本控制进度计划的实施情况。</w:t>
      </w:r>
    </w:p>
    <w:p w:rsidR="00A72B4B" w:rsidRDefault="007D6398">
      <w:pPr>
        <w:widowControl/>
        <w:spacing w:line="360" w:lineRule="auto"/>
        <w:ind w:firstLineChars="200" w:firstLine="480"/>
        <w:rPr>
          <w:rFonts w:ascii="宋体" w:hAnsi="宋体"/>
          <w:sz w:val="24"/>
        </w:rPr>
      </w:pPr>
      <w:r>
        <w:rPr>
          <w:rFonts w:ascii="宋体" w:hAnsi="宋体" w:hint="eastAsia"/>
          <w:sz w:val="24"/>
        </w:rPr>
        <w:t>投融资管理岗位：参与企业内部资金筹集管理、投资业务管理、收益分配管理和全面预算管理等工作。</w:t>
      </w:r>
    </w:p>
    <w:p w:rsidR="00A72B4B" w:rsidRDefault="007D6398">
      <w:pPr>
        <w:widowControl/>
        <w:spacing w:line="360" w:lineRule="auto"/>
        <w:ind w:firstLineChars="200" w:firstLine="480"/>
        <w:rPr>
          <w:rFonts w:ascii="宋体" w:hAnsi="宋体"/>
          <w:sz w:val="24"/>
        </w:rPr>
      </w:pPr>
      <w:r>
        <w:rPr>
          <w:rFonts w:ascii="宋体" w:hAnsi="宋体" w:hint="eastAsia"/>
          <w:sz w:val="24"/>
        </w:rPr>
        <w:t>具备上述会计职业岗位的胜任能力可同时胜任会计师事务所会计代理、会计咨询、税务筹划岗位工作。</w:t>
      </w:r>
    </w:p>
    <w:p w:rsidR="00A72B4B" w:rsidRDefault="007D6398">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（三）课程体系设置</w:t>
      </w:r>
    </w:p>
    <w:p w:rsidR="00A72B4B" w:rsidRDefault="007D6398">
      <w:pPr>
        <w:spacing w:line="360" w:lineRule="auto"/>
        <w:ind w:firstLineChars="200" w:firstLine="480"/>
        <w:rPr>
          <w:rFonts w:asciiTheme="majorEastAsia" w:eastAsiaTheme="majorEastAsia" w:hAnsiTheme="majorEastAsia"/>
          <w:bCs/>
          <w:sz w:val="30"/>
          <w:szCs w:val="30"/>
        </w:rPr>
      </w:pPr>
      <w:r>
        <w:rPr>
          <w:rFonts w:asciiTheme="minorEastAsia" w:hAnsiTheme="minorEastAsia" w:hint="eastAsia"/>
          <w:bCs/>
          <w:sz w:val="24"/>
        </w:rPr>
        <w:t>依据行业企业标准和职业岗位的任职需求，经过论证，逐步形成了本专业的课程体系，具体如下：</w:t>
      </w:r>
    </w:p>
    <w:tbl>
      <w:tblPr>
        <w:tblW w:w="9941"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8"/>
        <w:gridCol w:w="15"/>
        <w:gridCol w:w="784"/>
        <w:gridCol w:w="1194"/>
        <w:gridCol w:w="709"/>
        <w:gridCol w:w="735"/>
        <w:gridCol w:w="541"/>
        <w:gridCol w:w="733"/>
        <w:gridCol w:w="546"/>
        <w:gridCol w:w="546"/>
        <w:gridCol w:w="546"/>
        <w:gridCol w:w="546"/>
        <w:gridCol w:w="546"/>
        <w:gridCol w:w="547"/>
        <w:gridCol w:w="1275"/>
      </w:tblGrid>
      <w:tr w:rsidR="00A72B4B">
        <w:trPr>
          <w:trHeight w:val="192"/>
        </w:trPr>
        <w:tc>
          <w:tcPr>
            <w:tcW w:w="9941" w:type="dxa"/>
            <w:gridSpan w:val="15"/>
            <w:tcBorders>
              <w:top w:val="nil"/>
              <w:left w:val="nil"/>
              <w:bottom w:val="single" w:sz="12" w:space="0" w:color="auto"/>
              <w:right w:val="nil"/>
            </w:tcBorders>
            <w:shd w:val="clear" w:color="auto" w:fill="FFFFFF"/>
            <w:vAlign w:val="center"/>
          </w:tcPr>
          <w:p w:rsidR="00A72B4B" w:rsidRDefault="007D6398">
            <w:pPr>
              <w:widowControl/>
              <w:spacing w:line="360" w:lineRule="auto"/>
              <w:jc w:val="center"/>
              <w:rPr>
                <w:rFonts w:ascii="楷体_GB2312" w:eastAsia="楷体_GB2312" w:hAnsi="仿宋_GB2312" w:cs="宋体"/>
                <w:kern w:val="0"/>
                <w:szCs w:val="21"/>
              </w:rPr>
            </w:pPr>
            <w:r>
              <w:rPr>
                <w:rFonts w:asciiTheme="minorEastAsia" w:eastAsia="宋体" w:hAnsiTheme="minorEastAsia" w:cstheme="minorEastAsia" w:hint="eastAsia"/>
                <w:b/>
                <w:bCs/>
                <w:sz w:val="24"/>
              </w:rPr>
              <w:t>财务管理</w:t>
            </w:r>
            <w:r>
              <w:rPr>
                <w:rFonts w:asciiTheme="minorEastAsia" w:hAnsiTheme="minorEastAsia" w:cstheme="minorEastAsia" w:hint="eastAsia"/>
                <w:b/>
                <w:bCs/>
                <w:sz w:val="24"/>
              </w:rPr>
              <w:t>专业</w:t>
            </w:r>
            <w:r>
              <w:rPr>
                <w:rFonts w:asciiTheme="minorEastAsia" w:hAnsiTheme="minorEastAsia" w:cstheme="minorEastAsia" w:hint="eastAsia"/>
                <w:b/>
                <w:bCs/>
                <w:kern w:val="0"/>
                <w:sz w:val="24"/>
              </w:rPr>
              <w:t>的课程体系</w:t>
            </w:r>
          </w:p>
        </w:tc>
      </w:tr>
      <w:tr w:rsidR="00A72B4B">
        <w:trPr>
          <w:trHeight w:val="192"/>
        </w:trPr>
        <w:tc>
          <w:tcPr>
            <w:tcW w:w="693" w:type="dxa"/>
            <w:gridSpan w:val="2"/>
            <w:vMerge w:val="restart"/>
            <w:tcBorders>
              <w:top w:val="single" w:sz="12" w:space="0" w:color="auto"/>
              <w:left w:val="single" w:sz="12"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w:t>
            </w:r>
          </w:p>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类别</w:t>
            </w:r>
          </w:p>
        </w:tc>
        <w:tc>
          <w:tcPr>
            <w:tcW w:w="1978" w:type="dxa"/>
            <w:gridSpan w:val="2"/>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课程名称</w:t>
            </w:r>
          </w:p>
        </w:tc>
        <w:tc>
          <w:tcPr>
            <w:tcW w:w="709"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课程性质</w:t>
            </w:r>
          </w:p>
        </w:tc>
        <w:tc>
          <w:tcPr>
            <w:tcW w:w="735" w:type="dxa"/>
            <w:vMerge w:val="restart"/>
            <w:tcBorders>
              <w:top w:val="single" w:sz="12" w:space="0" w:color="auto"/>
              <w:left w:val="single" w:sz="6" w:space="0" w:color="auto"/>
              <w:bottom w:val="single" w:sz="6" w:space="0" w:color="auto"/>
              <w:right w:val="single" w:sz="6" w:space="0" w:color="auto"/>
            </w:tcBorders>
            <w:shd w:val="clear" w:color="auto" w:fill="E6E6E6"/>
          </w:tcPr>
          <w:p w:rsidR="00A72B4B" w:rsidRDefault="007D6398">
            <w:pPr>
              <w:widowControl/>
              <w:spacing w:line="360" w:lineRule="auto"/>
              <w:jc w:val="center"/>
              <w:rPr>
                <w:rFonts w:ascii="楷体_GB2312" w:eastAsia="楷体_GB2312" w:hAnsi="Calibri" w:cs="宋体"/>
                <w:szCs w:val="21"/>
              </w:rPr>
            </w:pPr>
            <w:r>
              <w:rPr>
                <w:rFonts w:ascii="楷体_GB2312" w:eastAsia="楷体_GB2312" w:hAnsi="仿宋_GB2312" w:cs="宋体" w:hint="eastAsia"/>
                <w:kern w:val="0"/>
                <w:szCs w:val="21"/>
              </w:rPr>
              <w:t>课程类型</w:t>
            </w:r>
          </w:p>
        </w:tc>
        <w:tc>
          <w:tcPr>
            <w:tcW w:w="541" w:type="dxa"/>
            <w:vMerge w:val="restart"/>
            <w:tcBorders>
              <w:top w:val="single" w:sz="12" w:space="0" w:color="auto"/>
              <w:left w:val="single" w:sz="6" w:space="0" w:color="auto"/>
              <w:bottom w:val="single" w:sz="6" w:space="0" w:color="auto"/>
              <w:right w:val="single" w:sz="6" w:space="0" w:color="auto"/>
            </w:tcBorders>
            <w:shd w:val="clear" w:color="auto" w:fill="E6E6E6"/>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w:t>
            </w:r>
          </w:p>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分</w:t>
            </w:r>
          </w:p>
        </w:tc>
        <w:tc>
          <w:tcPr>
            <w:tcW w:w="733"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学时小计</w:t>
            </w:r>
          </w:p>
        </w:tc>
        <w:tc>
          <w:tcPr>
            <w:tcW w:w="3277" w:type="dxa"/>
            <w:gridSpan w:val="6"/>
            <w:tcBorders>
              <w:top w:val="single" w:sz="12"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参考学时数（学期课时数）</w:t>
            </w:r>
          </w:p>
        </w:tc>
        <w:tc>
          <w:tcPr>
            <w:tcW w:w="1275" w:type="dxa"/>
            <w:vMerge w:val="restart"/>
            <w:tcBorders>
              <w:top w:val="single" w:sz="12" w:space="0" w:color="auto"/>
              <w:left w:val="single" w:sz="6" w:space="0" w:color="auto"/>
              <w:bottom w:val="single" w:sz="6" w:space="0" w:color="auto"/>
              <w:right w:val="single" w:sz="12"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备注</w:t>
            </w:r>
          </w:p>
        </w:tc>
      </w:tr>
      <w:tr w:rsidR="00A72B4B">
        <w:trPr>
          <w:trHeight w:val="642"/>
        </w:trPr>
        <w:tc>
          <w:tcPr>
            <w:tcW w:w="693" w:type="dxa"/>
            <w:gridSpan w:val="2"/>
            <w:vMerge/>
            <w:tcBorders>
              <w:top w:val="single" w:sz="12" w:space="0" w:color="auto"/>
              <w:left w:val="single" w:sz="12"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仿宋_GB2312" w:cs="宋体"/>
                <w:kern w:val="0"/>
                <w:szCs w:val="21"/>
              </w:rPr>
            </w:pPr>
          </w:p>
        </w:tc>
        <w:tc>
          <w:tcPr>
            <w:tcW w:w="1978" w:type="dxa"/>
            <w:gridSpan w:val="2"/>
            <w:vMerge/>
            <w:tcBorders>
              <w:top w:val="single" w:sz="12" w:space="0" w:color="auto"/>
              <w:left w:val="single" w:sz="6"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仿宋_GB2312" w:cs="宋体"/>
                <w:kern w:val="0"/>
                <w:szCs w:val="21"/>
              </w:rPr>
            </w:pPr>
          </w:p>
        </w:tc>
        <w:tc>
          <w:tcPr>
            <w:tcW w:w="709" w:type="dxa"/>
            <w:vMerge/>
            <w:tcBorders>
              <w:top w:val="single" w:sz="12" w:space="0" w:color="auto"/>
              <w:left w:val="single" w:sz="6"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仿宋_GB2312" w:cs="宋体"/>
                <w:kern w:val="0"/>
                <w:szCs w:val="21"/>
              </w:rPr>
            </w:pPr>
          </w:p>
        </w:tc>
        <w:tc>
          <w:tcPr>
            <w:tcW w:w="735" w:type="dxa"/>
            <w:vMerge/>
            <w:tcBorders>
              <w:top w:val="single" w:sz="12" w:space="0" w:color="auto"/>
              <w:left w:val="single" w:sz="6"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Calibri" w:cs="宋体"/>
                <w:szCs w:val="21"/>
              </w:rPr>
            </w:pPr>
          </w:p>
        </w:tc>
        <w:tc>
          <w:tcPr>
            <w:tcW w:w="541" w:type="dxa"/>
            <w:vMerge/>
            <w:tcBorders>
              <w:top w:val="single" w:sz="12" w:space="0" w:color="auto"/>
              <w:left w:val="single" w:sz="6"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仿宋_GB2312" w:cs="宋体"/>
                <w:kern w:val="0"/>
                <w:szCs w:val="21"/>
              </w:rPr>
            </w:pPr>
          </w:p>
        </w:tc>
        <w:tc>
          <w:tcPr>
            <w:tcW w:w="733" w:type="dxa"/>
            <w:vMerge/>
            <w:tcBorders>
              <w:top w:val="single" w:sz="12" w:space="0" w:color="auto"/>
              <w:left w:val="single" w:sz="6" w:space="0" w:color="auto"/>
              <w:bottom w:val="single" w:sz="6" w:space="0" w:color="auto"/>
              <w:right w:val="single" w:sz="6" w:space="0" w:color="auto"/>
            </w:tcBorders>
            <w:shd w:val="clear" w:color="auto" w:fill="auto"/>
            <w:vAlign w:val="center"/>
          </w:tcPr>
          <w:p w:rsidR="00A72B4B" w:rsidRDefault="00A72B4B">
            <w:pPr>
              <w:widowControl/>
              <w:jc w:val="left"/>
              <w:rPr>
                <w:rFonts w:ascii="楷体_GB2312" w:eastAsia="楷体_GB2312" w:hAnsi="仿宋_GB2312" w:cs="宋体"/>
                <w:kern w:val="0"/>
                <w:szCs w:val="21"/>
              </w:rPr>
            </w:pP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第一学年</w:t>
            </w:r>
          </w:p>
        </w:tc>
        <w:tc>
          <w:tcPr>
            <w:tcW w:w="109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第二学年</w:t>
            </w:r>
          </w:p>
        </w:tc>
        <w:tc>
          <w:tcPr>
            <w:tcW w:w="1093"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A72B4B" w:rsidRDefault="007D6398">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第三学年</w:t>
            </w:r>
          </w:p>
        </w:tc>
        <w:tc>
          <w:tcPr>
            <w:tcW w:w="1275" w:type="dxa"/>
            <w:vMerge/>
            <w:tcBorders>
              <w:top w:val="single" w:sz="12" w:space="0" w:color="auto"/>
              <w:left w:val="single" w:sz="6" w:space="0" w:color="auto"/>
              <w:bottom w:val="single" w:sz="6" w:space="0" w:color="auto"/>
              <w:right w:val="single" w:sz="12" w:space="0" w:color="auto"/>
            </w:tcBorders>
            <w:vAlign w:val="center"/>
          </w:tcPr>
          <w:p w:rsidR="00A72B4B" w:rsidRDefault="00A72B4B">
            <w:pPr>
              <w:widowControl/>
              <w:jc w:val="left"/>
              <w:rPr>
                <w:rFonts w:ascii="楷体_GB2312" w:eastAsia="楷体_GB2312" w:hAnsi="仿宋_GB2312" w:cs="宋体"/>
                <w:kern w:val="0"/>
                <w:szCs w:val="21"/>
              </w:rPr>
            </w:pPr>
          </w:p>
        </w:tc>
      </w:tr>
      <w:tr w:rsidR="00A72B4B">
        <w:trPr>
          <w:trHeight w:val="403"/>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A72B4B" w:rsidRDefault="007D6398">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公共基础</w:t>
            </w:r>
          </w:p>
          <w:p w:rsidR="00A72B4B" w:rsidRDefault="007D6398">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课程</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高职语文与中华传统文化</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jc w:val="center"/>
              <w:rPr>
                <w:rFonts w:ascii="宋体" w:hAnsi="宋体"/>
                <w:color w:val="FF0000"/>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经济数学</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jc w:val="center"/>
              <w:rPr>
                <w:rFonts w:ascii="宋体" w:hAnsi="宋体"/>
                <w:color w:val="FF0000"/>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高职英语</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100</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jc w:val="center"/>
              <w:rPr>
                <w:rFonts w:ascii="宋体" w:hAnsi="宋体"/>
                <w:color w:val="FF0000"/>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计算机应用基础</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64</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jc w:val="center"/>
              <w:rPr>
                <w:rFonts w:ascii="宋体" w:hAnsi="宋体"/>
                <w:color w:val="FF0000"/>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思想道德修与法律基础</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68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jc w:val="center"/>
              <w:rPr>
                <w:rFonts w:ascii="宋体" w:hAnsi="宋体"/>
                <w:color w:val="FF0000"/>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毛泽东思想和中国特色社会主义理论体系概论</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形势与政策</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讲座形式</w:t>
            </w: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安全教育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劳动教育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体育与健康</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8</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140</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32</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公共艺术</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必须</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szCs w:val="21"/>
              </w:rPr>
            </w:pPr>
            <w:r>
              <w:rPr>
                <w:rFonts w:ascii="宋体" w:hAnsi="宋体" w:hint="eastAsia"/>
                <w:szCs w:val="21"/>
              </w:rPr>
              <w:t>第一学期8</w:t>
            </w:r>
            <w:r>
              <w:rPr>
                <w:rFonts w:ascii="宋体" w:hAnsi="宋体" w:hint="eastAsia"/>
                <w:szCs w:val="21"/>
              </w:rPr>
              <w:lastRenderedPageBreak/>
              <w:t>周</w:t>
            </w:r>
          </w:p>
        </w:tc>
      </w:tr>
      <w:tr w:rsidR="00A72B4B">
        <w:trPr>
          <w:trHeight w:val="58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szCs w:val="21"/>
              </w:rPr>
            </w:pPr>
            <w:r>
              <w:rPr>
                <w:rFonts w:ascii="宋体" w:hAnsi="宋体" w:hint="eastAsia"/>
                <w:szCs w:val="21"/>
              </w:rPr>
              <w:t>第一学期8周</w:t>
            </w: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职业规划与就业指导</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szCs w:val="21"/>
              </w:rPr>
            </w:pPr>
            <w:r>
              <w:rPr>
                <w:rFonts w:ascii="宋体" w:hAnsi="宋体" w:hint="eastAsia"/>
                <w:szCs w:val="21"/>
              </w:rPr>
              <w:t>第四学期前9周</w:t>
            </w:r>
          </w:p>
        </w:tc>
      </w:tr>
      <w:tr w:rsidR="00A72B4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8</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jc w:val="center"/>
              <w:rPr>
                <w:rFonts w:ascii="宋体" w:hAnsi="宋体"/>
                <w:szCs w:val="21"/>
              </w:rPr>
            </w:pPr>
            <w:r>
              <w:rPr>
                <w:rFonts w:ascii="宋体" w:hAnsi="宋体" w:hint="eastAsia"/>
                <w:szCs w:val="21"/>
              </w:rPr>
              <w:t>第四学期后</w:t>
            </w:r>
            <w:r>
              <w:rPr>
                <w:rFonts w:ascii="宋体" w:hAnsi="宋体"/>
                <w:szCs w:val="21"/>
              </w:rPr>
              <w:t>9</w:t>
            </w:r>
            <w:r>
              <w:rPr>
                <w:rFonts w:ascii="宋体" w:hAnsi="宋体" w:hint="eastAsia"/>
                <w:szCs w:val="21"/>
              </w:rPr>
              <w:t>周</w:t>
            </w:r>
          </w:p>
        </w:tc>
      </w:tr>
      <w:tr w:rsidR="00A72B4B">
        <w:trPr>
          <w:trHeight w:val="9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color w:val="000000"/>
                <w:kern w:val="0"/>
                <w:szCs w:val="21"/>
              </w:rPr>
              <w:t>小计</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4</w:t>
            </w: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756</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val="restart"/>
            <w:tcBorders>
              <w:top w:val="single" w:sz="4" w:space="0" w:color="auto"/>
              <w:left w:val="single" w:sz="12" w:space="0" w:color="auto"/>
              <w:right w:val="single" w:sz="6" w:space="0" w:color="auto"/>
            </w:tcBorders>
            <w:vAlign w:val="center"/>
          </w:tcPr>
          <w:p w:rsidR="00A72B4B" w:rsidRDefault="007D6398">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专业技能课程</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会计职业认知</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96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96</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kern w:val="0"/>
                <w:szCs w:val="18"/>
              </w:rPr>
              <w:t>财经法规与会计职业道德</w:t>
            </w:r>
            <w:r>
              <w:rPr>
                <w:rFonts w:ascii="宋体" w:hAnsi="宋体" w:hint="eastAsia"/>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32</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bCs/>
                <w:kern w:val="0"/>
                <w:szCs w:val="18"/>
              </w:rPr>
              <w:t>管理学</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bCs/>
                <w:kern w:val="0"/>
                <w:szCs w:val="18"/>
              </w:rPr>
              <w:t>经济法</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6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 w:val="18"/>
                <w:szCs w:val="18"/>
              </w:rPr>
            </w:pPr>
            <w:r>
              <w:rPr>
                <w:rFonts w:ascii="宋体" w:hAnsi="宋体" w:hint="eastAsia"/>
                <w:szCs w:val="18"/>
              </w:rPr>
              <w:t>统计</w:t>
            </w:r>
            <w:r>
              <w:rPr>
                <w:rFonts w:ascii="宋体" w:hAnsi="宋体" w:hint="eastAsia"/>
                <w:kern w:val="0"/>
                <w:szCs w:val="21"/>
              </w:rPr>
              <w:t>基础理论与实务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szCs w:val="21"/>
              </w:rPr>
              <w:t>证券投资</w:t>
            </w:r>
            <w:r>
              <w:rPr>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color w:val="FF0000"/>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240" w:lineRule="exact"/>
              <w:rPr>
                <w:rFonts w:ascii="宋体" w:hAnsi="宋体"/>
                <w:sz w:val="18"/>
                <w:szCs w:val="18"/>
              </w:rPr>
            </w:pPr>
            <w:r>
              <w:rPr>
                <w:rFonts w:ascii="宋体" w:hAnsi="宋体" w:hint="eastAsia"/>
                <w:szCs w:val="21"/>
              </w:rPr>
              <w:t>EXCEL在</w:t>
            </w:r>
            <w:r>
              <w:rPr>
                <w:rFonts w:ascii="宋体" w:eastAsia="宋体" w:hAnsi="宋体" w:hint="eastAsia"/>
                <w:szCs w:val="21"/>
              </w:rPr>
              <w:t>财务管理</w:t>
            </w:r>
            <w:r>
              <w:rPr>
                <w:rFonts w:ascii="宋体" w:hAnsi="宋体" w:hint="eastAsia"/>
                <w:szCs w:val="21"/>
              </w:rPr>
              <w:t>中的应用</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9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18"/>
              </w:rPr>
              <w:t>管理会计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eastAsia="宋体" w:hAnsi="宋体"/>
                <w:szCs w:val="21"/>
              </w:rPr>
            </w:pPr>
            <w:r>
              <w:rPr>
                <w:rFonts w:ascii="宋体" w:eastAsia="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eastAsia="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eastAsia="宋体" w:hAnsi="宋体"/>
                <w:szCs w:val="21"/>
              </w:rPr>
            </w:pPr>
            <w:r>
              <w:rPr>
                <w:rFonts w:ascii="宋体" w:hAnsi="宋体" w:hint="eastAsia"/>
                <w:szCs w:val="21"/>
              </w:rPr>
              <w:t>72</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18"/>
              </w:rPr>
              <w:t>企业经济业务核算（一）</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18"/>
              </w:rPr>
              <w:t>企业经济业务核算（二）</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401"/>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rPr>
                <w:rFonts w:ascii="宋体" w:hAnsi="宋体"/>
                <w:szCs w:val="21"/>
              </w:rPr>
            </w:pPr>
            <w:r>
              <w:rPr>
                <w:rFonts w:ascii="宋体" w:hAnsi="宋体" w:hint="eastAsia"/>
                <w:szCs w:val="21"/>
              </w:rPr>
              <w:t>成本核算与管理</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18"/>
              </w:rPr>
              <w:t>税务管理及筹划</w:t>
            </w:r>
            <w:r>
              <w:rPr>
                <w:szCs w:val="21"/>
              </w:rPr>
              <w:t xml:space="preserve">           </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18"/>
              </w:rPr>
            </w:pPr>
            <w:r>
              <w:rPr>
                <w:rFonts w:ascii="宋体" w:hAnsi="宋体" w:hint="eastAsia"/>
                <w:szCs w:val="18"/>
              </w:rPr>
              <w:t>中小企业财务管理实务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eastAsia="宋体" w:hAnsi="宋体"/>
                <w:szCs w:val="21"/>
              </w:rPr>
            </w:pPr>
            <w:r>
              <w:rPr>
                <w:rFonts w:ascii="宋体" w:eastAsia="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18"/>
              </w:rPr>
            </w:pPr>
            <w:r>
              <w:rPr>
                <w:rFonts w:ascii="宋体" w:hAnsi="宋体" w:hint="eastAsia"/>
                <w:szCs w:val="18"/>
              </w:rPr>
              <w:t>会计信息化实训</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108</w:t>
            </w: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财务分析</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kern w:val="0"/>
                <w:szCs w:val="18"/>
              </w:rPr>
              <w:t>会计岗位综合实训</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widowControl/>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ind w:firstLineChars="50" w:firstLine="105"/>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widowControl/>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kern w:val="0"/>
                <w:szCs w:val="18"/>
              </w:rPr>
              <w:t>ERP沙盘模拟</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后9周</w:t>
            </w:r>
          </w:p>
        </w:tc>
      </w:tr>
      <w:tr w:rsidR="00A72B4B">
        <w:trPr>
          <w:trHeight w:val="126"/>
        </w:trPr>
        <w:tc>
          <w:tcPr>
            <w:tcW w:w="693" w:type="dxa"/>
            <w:gridSpan w:val="2"/>
            <w:vMerge/>
            <w:tcBorders>
              <w:left w:val="single" w:sz="12"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cs="宋体" w:hint="eastAsia"/>
                <w:kern w:val="0"/>
                <w:szCs w:val="18"/>
              </w:rPr>
              <w:t>财经应用文写作</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cs="宋体" w:hint="eastAsia"/>
                <w:kern w:val="0"/>
                <w:szCs w:val="18"/>
              </w:rPr>
              <w:t>B</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cs="宋体"/>
                <w:kern w:val="0"/>
                <w:szCs w:val="18"/>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cs="宋体"/>
                <w:kern w:val="0"/>
                <w:szCs w:val="18"/>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126"/>
        </w:trPr>
        <w:tc>
          <w:tcPr>
            <w:tcW w:w="693" w:type="dxa"/>
            <w:gridSpan w:val="2"/>
            <w:vMerge/>
            <w:tcBorders>
              <w:left w:val="single" w:sz="12" w:space="0" w:color="auto"/>
              <w:bottom w:val="single" w:sz="4" w:space="0" w:color="auto"/>
              <w:right w:val="single" w:sz="6" w:space="0" w:color="auto"/>
            </w:tcBorders>
            <w:vAlign w:val="center"/>
          </w:tcPr>
          <w:p w:rsidR="00A72B4B" w:rsidRDefault="00A72B4B">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cs="宋体"/>
                <w:kern w:val="0"/>
                <w:szCs w:val="18"/>
              </w:rPr>
            </w:pPr>
            <w:r>
              <w:rPr>
                <w:rFonts w:ascii="宋体" w:hAnsi="宋体" w:hint="eastAsia"/>
                <w:szCs w:val="21"/>
              </w:rPr>
              <w:t xml:space="preserve">小 </w:t>
            </w:r>
            <w:r>
              <w:rPr>
                <w:rFonts w:ascii="宋体" w:hAnsi="宋体"/>
                <w:szCs w:val="21"/>
              </w:rPr>
              <w:t xml:space="preserve"> </w:t>
            </w:r>
            <w:r>
              <w:rPr>
                <w:rFonts w:ascii="宋体" w:hAnsi="宋体" w:hint="eastAsia"/>
                <w:szCs w:val="21"/>
              </w:rPr>
              <w:t>计</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68</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1208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cs="宋体"/>
                <w:kern w:val="0"/>
                <w:szCs w:val="18"/>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cs="宋体"/>
                <w:kern w:val="0"/>
                <w:szCs w:val="18"/>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566"/>
        </w:trPr>
        <w:tc>
          <w:tcPr>
            <w:tcW w:w="693" w:type="dxa"/>
            <w:gridSpan w:val="2"/>
            <w:vMerge w:val="restart"/>
            <w:tcBorders>
              <w:top w:val="single" w:sz="4" w:space="0" w:color="auto"/>
              <w:left w:val="single" w:sz="12" w:space="0" w:color="auto"/>
              <w:bottom w:val="single" w:sz="6" w:space="0" w:color="auto"/>
              <w:right w:val="single" w:sz="6" w:space="0" w:color="auto"/>
            </w:tcBorders>
            <w:vAlign w:val="center"/>
          </w:tcPr>
          <w:p w:rsidR="00A72B4B" w:rsidRDefault="007D6398">
            <w:pPr>
              <w:jc w:val="center"/>
              <w:rPr>
                <w:rFonts w:ascii="黑体" w:eastAsia="黑体" w:hAnsi="宋体" w:cs="宋体"/>
                <w:kern w:val="0"/>
                <w:szCs w:val="21"/>
              </w:rPr>
            </w:pPr>
            <w:r>
              <w:rPr>
                <w:rFonts w:ascii="黑体" w:eastAsia="黑体" w:hAnsi="宋体" w:cs="宋体" w:hint="eastAsia"/>
                <w:kern w:val="0"/>
                <w:szCs w:val="21"/>
              </w:rPr>
              <w:t>专</w:t>
            </w:r>
          </w:p>
          <w:p w:rsidR="00A72B4B" w:rsidRDefault="007D6398">
            <w:pPr>
              <w:jc w:val="center"/>
              <w:rPr>
                <w:rFonts w:ascii="黑体" w:eastAsia="黑体" w:hAnsi="宋体" w:cs="宋体"/>
                <w:kern w:val="0"/>
                <w:szCs w:val="21"/>
              </w:rPr>
            </w:pPr>
            <w:r>
              <w:rPr>
                <w:rFonts w:ascii="黑体" w:eastAsia="黑体" w:hAnsi="宋体" w:cs="宋体" w:hint="eastAsia"/>
                <w:kern w:val="0"/>
                <w:szCs w:val="21"/>
              </w:rPr>
              <w:t>业</w:t>
            </w:r>
          </w:p>
          <w:p w:rsidR="00A72B4B" w:rsidRDefault="007D6398">
            <w:pPr>
              <w:jc w:val="center"/>
              <w:rPr>
                <w:rFonts w:ascii="黑体" w:eastAsia="黑体" w:hAnsi="宋体" w:cs="宋体"/>
                <w:kern w:val="0"/>
                <w:szCs w:val="21"/>
              </w:rPr>
            </w:pPr>
            <w:r>
              <w:rPr>
                <w:rFonts w:ascii="黑体" w:eastAsia="黑体" w:hAnsi="宋体" w:cs="宋体" w:hint="eastAsia"/>
                <w:kern w:val="0"/>
                <w:szCs w:val="21"/>
              </w:rPr>
              <w:t>限</w:t>
            </w:r>
          </w:p>
          <w:p w:rsidR="00A72B4B" w:rsidRDefault="007D6398">
            <w:pPr>
              <w:jc w:val="center"/>
              <w:rPr>
                <w:rFonts w:ascii="黑体" w:eastAsia="黑体" w:hAnsi="宋体" w:cs="宋体"/>
                <w:kern w:val="0"/>
                <w:szCs w:val="21"/>
              </w:rPr>
            </w:pPr>
            <w:r>
              <w:rPr>
                <w:rFonts w:ascii="黑体" w:eastAsia="黑体" w:hAnsi="宋体" w:cs="宋体" w:hint="eastAsia"/>
                <w:kern w:val="0"/>
                <w:szCs w:val="21"/>
              </w:rPr>
              <w:lastRenderedPageBreak/>
              <w:t>选</w:t>
            </w:r>
          </w:p>
          <w:p w:rsidR="00A72B4B" w:rsidRDefault="007D6398">
            <w:pPr>
              <w:jc w:val="center"/>
              <w:rPr>
                <w:rFonts w:ascii="黑体" w:eastAsia="黑体" w:hAnsi="宋体" w:cs="宋体"/>
                <w:kern w:val="0"/>
                <w:szCs w:val="21"/>
              </w:rPr>
            </w:pPr>
            <w:r>
              <w:rPr>
                <w:rFonts w:ascii="黑体" w:eastAsia="黑体" w:hAnsi="宋体" w:cs="宋体" w:hint="eastAsia"/>
                <w:kern w:val="0"/>
                <w:szCs w:val="21"/>
              </w:rPr>
              <w:t>课</w:t>
            </w:r>
          </w:p>
        </w:tc>
        <w:tc>
          <w:tcPr>
            <w:tcW w:w="1978" w:type="dxa"/>
            <w:gridSpan w:val="2"/>
            <w:tcBorders>
              <w:top w:val="single" w:sz="6" w:space="0" w:color="auto"/>
              <w:left w:val="single" w:sz="6" w:space="0" w:color="auto"/>
              <w:right w:val="single" w:sz="6" w:space="0" w:color="auto"/>
            </w:tcBorders>
            <w:vAlign w:val="center"/>
          </w:tcPr>
          <w:p w:rsidR="00A72B4B" w:rsidRDefault="007D6398">
            <w:pPr>
              <w:rPr>
                <w:rFonts w:ascii="宋体" w:hAnsi="宋体" w:cs="宋体"/>
                <w:kern w:val="0"/>
                <w:szCs w:val="18"/>
              </w:rPr>
            </w:pPr>
            <w:r>
              <w:rPr>
                <w:rFonts w:ascii="宋体" w:hAnsi="宋体" w:cs="宋体" w:hint="eastAsia"/>
                <w:kern w:val="0"/>
                <w:szCs w:val="18"/>
              </w:rPr>
              <w:lastRenderedPageBreak/>
              <w:t>个人理财规划</w:t>
            </w:r>
          </w:p>
        </w:tc>
        <w:tc>
          <w:tcPr>
            <w:tcW w:w="709" w:type="dxa"/>
            <w:tcBorders>
              <w:top w:val="single" w:sz="6" w:space="0" w:color="auto"/>
              <w:left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6" w:space="0" w:color="auto"/>
              <w:left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right w:val="single" w:sz="4"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72</w:t>
            </w:r>
          </w:p>
        </w:tc>
        <w:tc>
          <w:tcPr>
            <w:tcW w:w="547" w:type="dxa"/>
            <w:tcBorders>
              <w:top w:val="single" w:sz="6" w:space="0" w:color="auto"/>
              <w:left w:val="nil"/>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jc w:val="center"/>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cs="宋体"/>
                <w:kern w:val="0"/>
                <w:szCs w:val="18"/>
              </w:rPr>
            </w:pPr>
            <w:r>
              <w:rPr>
                <w:rFonts w:ascii="宋体" w:hAnsi="宋体"/>
                <w:kern w:val="0"/>
                <w:szCs w:val="21"/>
              </w:rPr>
              <w:t>经济学百年</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spacing w:line="360" w:lineRule="auto"/>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cs="宋体"/>
                <w:kern w:val="0"/>
                <w:szCs w:val="18"/>
              </w:rPr>
            </w:pPr>
            <w:r>
              <w:rPr>
                <w:rFonts w:ascii="宋体" w:hAnsi="宋体" w:cs="宋体" w:hint="eastAsia"/>
                <w:kern w:val="0"/>
                <w:szCs w:val="18"/>
              </w:rPr>
              <w:t>人人学点营销学</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ind w:firstLineChars="50" w:firstLine="105"/>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1073"/>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cs="宋体"/>
                <w:kern w:val="0"/>
                <w:szCs w:val="18"/>
              </w:rPr>
            </w:pPr>
            <w:r>
              <w:rPr>
                <w:rFonts w:ascii="宋体" w:hAnsi="宋体" w:cs="宋体"/>
                <w:kern w:val="0"/>
                <w:szCs w:val="18"/>
              </w:rPr>
              <w:t>当代中国经济</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szCs w:val="21"/>
              </w:rPr>
              <w:t>中国的社会与文化</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szCs w:val="21"/>
              </w:rPr>
              <w:t>国际金融</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szCs w:val="21"/>
              </w:rPr>
              <w:t>人工智能与信息社会</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cs="宋体"/>
                <w:kern w:val="0"/>
                <w:szCs w:val="18"/>
              </w:rPr>
            </w:pPr>
            <w:r>
              <w:rPr>
                <w:rFonts w:ascii="宋体" w:hAnsi="宋体" w:cs="宋体" w:hint="eastAsia"/>
                <w:kern w:val="0"/>
                <w:szCs w:val="18"/>
              </w:rPr>
              <w:t>口才艺术与社交礼仪</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546" w:type="dxa"/>
            <w:tcBorders>
              <w:top w:val="single" w:sz="4" w:space="0" w:color="auto"/>
              <w:left w:val="single" w:sz="6" w:space="0" w:color="auto"/>
              <w:bottom w:val="single" w:sz="4" w:space="0" w:color="auto"/>
              <w:right w:val="single" w:sz="4" w:space="0" w:color="auto"/>
            </w:tcBorders>
            <w:vAlign w:val="center"/>
          </w:tcPr>
          <w:p w:rsidR="00A72B4B" w:rsidRDefault="007D6398">
            <w:pPr>
              <w:widowControl/>
              <w:spacing w:line="360" w:lineRule="auto"/>
              <w:jc w:val="center"/>
              <w:rPr>
                <w:rFonts w:ascii="宋体" w:hAnsi="宋体"/>
                <w:szCs w:val="21"/>
              </w:rPr>
            </w:pPr>
            <w:r>
              <w:rPr>
                <w:rFonts w:ascii="宋体" w:hAnsi="宋体" w:hint="eastAsia"/>
                <w:szCs w:val="21"/>
              </w:rPr>
              <w:t>72</w:t>
            </w:r>
          </w:p>
        </w:tc>
        <w:tc>
          <w:tcPr>
            <w:tcW w:w="547" w:type="dxa"/>
            <w:tcBorders>
              <w:top w:val="single" w:sz="4" w:space="0" w:color="auto"/>
              <w:left w:val="nil"/>
              <w:bottom w:val="single" w:sz="4" w:space="0" w:color="auto"/>
              <w:right w:val="single" w:sz="6" w:space="0" w:color="auto"/>
            </w:tcBorders>
            <w:vAlign w:val="center"/>
          </w:tcPr>
          <w:p w:rsidR="00A72B4B" w:rsidRDefault="00A72B4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702"/>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小计（8门选5门）</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20</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360</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widowControl/>
              <w:spacing w:line="360" w:lineRule="auto"/>
              <w:jc w:val="center"/>
              <w:rPr>
                <w:rFonts w:ascii="宋体" w:hAnsi="宋体"/>
                <w:color w:val="FF0000"/>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64"/>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A72B4B" w:rsidRDefault="007D6398">
            <w:pPr>
              <w:widowControl/>
              <w:spacing w:line="360" w:lineRule="auto"/>
              <w:ind w:left="113" w:right="113"/>
              <w:jc w:val="center"/>
              <w:rPr>
                <w:rFonts w:ascii="黑体" w:eastAsia="黑体" w:hAnsi="宋体"/>
                <w:szCs w:val="21"/>
              </w:rPr>
            </w:pPr>
            <w:r>
              <w:rPr>
                <w:rFonts w:ascii="黑体" w:eastAsia="黑体" w:hAnsi="宋体" w:hint="eastAsia"/>
                <w:szCs w:val="21"/>
              </w:rPr>
              <w:t>实习实训</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入学教育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rPr>
                <w:rFonts w:ascii="宋体" w:hAnsi="宋体"/>
                <w:szCs w:val="21"/>
              </w:rPr>
            </w:pPr>
            <w:r>
              <w:rPr>
                <w:rFonts w:ascii="宋体" w:hAnsi="宋体" w:hint="eastAsia"/>
                <w:szCs w:val="21"/>
              </w:rPr>
              <w:t>新生入学第1周进行</w:t>
            </w: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军事教育</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7D6398">
            <w:pPr>
              <w:widowControl/>
              <w:spacing w:line="240" w:lineRule="exact"/>
              <w:rPr>
                <w:rFonts w:ascii="宋体" w:hAnsi="宋体"/>
                <w:szCs w:val="21"/>
              </w:rPr>
            </w:pPr>
            <w:r>
              <w:rPr>
                <w:rFonts w:ascii="宋体" w:hAnsi="宋体" w:hint="eastAsia"/>
                <w:szCs w:val="21"/>
              </w:rPr>
              <w:t>入学第1—2周进行</w:t>
            </w: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社会实践</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rPr>
                <w:rFonts w:ascii="宋体" w:hAnsi="宋体"/>
                <w:szCs w:val="21"/>
              </w:rPr>
            </w:pP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假期社会实践</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3</w:t>
            </w:r>
            <w:r>
              <w:rPr>
                <w:rFonts w:ascii="宋体" w:hAnsi="宋体"/>
                <w:szCs w:val="21"/>
              </w:rPr>
              <w:t>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240" w:lineRule="exact"/>
              <w:rPr>
                <w:rFonts w:ascii="宋体" w:hAnsi="宋体"/>
                <w:szCs w:val="21"/>
              </w:rPr>
            </w:pP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顶岗实习</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16</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288</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w:t>
            </w:r>
            <w:r>
              <w:rPr>
                <w:rFonts w:ascii="宋体" w:hAnsi="宋体"/>
                <w:szCs w:val="21"/>
              </w:rPr>
              <w:t>88</w:t>
            </w: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毕业设计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36</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36</w:t>
            </w: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A72B4B" w:rsidRDefault="00A72B4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A72B4B" w:rsidRDefault="007D6398">
            <w:pPr>
              <w:rPr>
                <w:rFonts w:ascii="宋体" w:hAnsi="宋体"/>
                <w:szCs w:val="21"/>
              </w:rPr>
            </w:pPr>
            <w:r>
              <w:rPr>
                <w:rFonts w:ascii="宋体" w:hAnsi="宋体" w:hint="eastAsia"/>
                <w:szCs w:val="21"/>
              </w:rPr>
              <w:t xml:space="preserve">小 </w:t>
            </w:r>
            <w:r>
              <w:rPr>
                <w:rFonts w:ascii="宋体" w:hAnsi="宋体"/>
                <w:szCs w:val="21"/>
              </w:rPr>
              <w:t xml:space="preserve"> </w:t>
            </w:r>
            <w:r>
              <w:rPr>
                <w:rFonts w:ascii="宋体" w:hAnsi="宋体" w:hint="eastAsia"/>
                <w:szCs w:val="21"/>
              </w:rPr>
              <w:t>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A72B4B">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25</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szCs w:val="21"/>
              </w:rPr>
              <w:t>450</w:t>
            </w: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6"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4" w:space="0" w:color="auto"/>
            </w:tcBorders>
            <w:vAlign w:val="center"/>
          </w:tcPr>
          <w:p w:rsidR="00A72B4B" w:rsidRDefault="00A72B4B">
            <w:pPr>
              <w:jc w:val="center"/>
              <w:rPr>
                <w:rFonts w:ascii="宋体" w:hAnsi="宋体"/>
                <w:szCs w:val="21"/>
              </w:rPr>
            </w:pPr>
          </w:p>
        </w:tc>
        <w:tc>
          <w:tcPr>
            <w:tcW w:w="547" w:type="dxa"/>
            <w:tcBorders>
              <w:top w:val="single" w:sz="6" w:space="0" w:color="auto"/>
              <w:left w:val="nil"/>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28"/>
        </w:trPr>
        <w:tc>
          <w:tcPr>
            <w:tcW w:w="2671" w:type="dxa"/>
            <w:gridSpan w:val="4"/>
            <w:tcBorders>
              <w:top w:val="single" w:sz="6" w:space="0" w:color="auto"/>
              <w:left w:val="single" w:sz="12"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合   计</w:t>
            </w:r>
          </w:p>
        </w:tc>
        <w:tc>
          <w:tcPr>
            <w:tcW w:w="709" w:type="dxa"/>
            <w:tcBorders>
              <w:top w:val="single" w:sz="6" w:space="0" w:color="auto"/>
              <w:left w:val="single" w:sz="6" w:space="0" w:color="auto"/>
              <w:bottom w:val="single" w:sz="6" w:space="0" w:color="auto"/>
              <w:right w:val="single" w:sz="6" w:space="0" w:color="auto"/>
            </w:tcBorders>
            <w:vAlign w:val="center"/>
          </w:tcPr>
          <w:p w:rsidR="00A72B4B" w:rsidRDefault="00A72B4B">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157</w:t>
            </w:r>
          </w:p>
        </w:tc>
        <w:tc>
          <w:tcPr>
            <w:tcW w:w="733" w:type="dxa"/>
            <w:tcBorders>
              <w:top w:val="single" w:sz="6" w:space="0" w:color="auto"/>
              <w:left w:val="single" w:sz="6" w:space="0" w:color="auto"/>
              <w:bottom w:val="single" w:sz="6" w:space="0" w:color="auto"/>
              <w:right w:val="single" w:sz="6" w:space="0" w:color="auto"/>
            </w:tcBorders>
            <w:vAlign w:val="center"/>
          </w:tcPr>
          <w:p w:rsidR="00A72B4B" w:rsidRDefault="007D6398">
            <w:pPr>
              <w:jc w:val="center"/>
              <w:rPr>
                <w:rFonts w:ascii="宋体" w:hAnsi="宋体"/>
                <w:szCs w:val="21"/>
              </w:rPr>
            </w:pPr>
            <w:r>
              <w:rPr>
                <w:rFonts w:ascii="宋体" w:hAnsi="宋体" w:hint="eastAsia"/>
                <w:szCs w:val="21"/>
              </w:rPr>
              <w:t>2774</w:t>
            </w: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6"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547" w:type="dxa"/>
            <w:tcBorders>
              <w:top w:val="single" w:sz="6" w:space="0" w:color="auto"/>
              <w:left w:val="single" w:sz="6" w:space="0" w:color="auto"/>
              <w:bottom w:val="single" w:sz="6" w:space="0" w:color="auto"/>
              <w:right w:val="single" w:sz="6" w:space="0" w:color="auto"/>
            </w:tcBorders>
            <w:vAlign w:val="center"/>
          </w:tcPr>
          <w:p w:rsidR="00A72B4B" w:rsidRDefault="00A72B4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A72B4B" w:rsidRDefault="00A72B4B">
            <w:pPr>
              <w:widowControl/>
              <w:spacing w:line="360" w:lineRule="auto"/>
              <w:rPr>
                <w:rFonts w:ascii="宋体" w:hAnsi="宋体"/>
                <w:szCs w:val="21"/>
              </w:rPr>
            </w:pPr>
          </w:p>
        </w:tc>
      </w:tr>
      <w:tr w:rsidR="00A72B4B">
        <w:trPr>
          <w:trHeight w:val="20"/>
        </w:trPr>
        <w:tc>
          <w:tcPr>
            <w:tcW w:w="678" w:type="dxa"/>
            <w:tcBorders>
              <w:top w:val="single" w:sz="6" w:space="0" w:color="auto"/>
              <w:left w:val="single" w:sz="12" w:space="0" w:color="auto"/>
              <w:bottom w:val="single" w:sz="12" w:space="0" w:color="auto"/>
              <w:right w:val="single" w:sz="6" w:space="0" w:color="auto"/>
            </w:tcBorders>
          </w:tcPr>
          <w:p w:rsidR="00A72B4B" w:rsidRDefault="00A72B4B">
            <w:pPr>
              <w:widowControl/>
              <w:spacing w:line="360" w:lineRule="auto"/>
              <w:rPr>
                <w:rFonts w:ascii="宋体" w:hAnsi="宋体"/>
                <w:color w:val="FF0000"/>
                <w:szCs w:val="21"/>
              </w:rPr>
            </w:pPr>
          </w:p>
        </w:tc>
        <w:tc>
          <w:tcPr>
            <w:tcW w:w="799" w:type="dxa"/>
            <w:gridSpan w:val="2"/>
            <w:tcBorders>
              <w:top w:val="single" w:sz="6" w:space="0" w:color="auto"/>
              <w:left w:val="single" w:sz="6" w:space="0" w:color="auto"/>
              <w:bottom w:val="single" w:sz="12" w:space="0" w:color="auto"/>
              <w:right w:val="single" w:sz="6" w:space="0" w:color="auto"/>
            </w:tcBorders>
          </w:tcPr>
          <w:p w:rsidR="00A72B4B" w:rsidRDefault="00A72B4B">
            <w:pPr>
              <w:widowControl/>
              <w:spacing w:line="360" w:lineRule="auto"/>
              <w:ind w:left="113" w:right="113"/>
              <w:rPr>
                <w:rFonts w:ascii="宋体" w:hAnsi="宋体"/>
                <w:szCs w:val="21"/>
              </w:rPr>
            </w:pPr>
          </w:p>
        </w:tc>
        <w:tc>
          <w:tcPr>
            <w:tcW w:w="8464" w:type="dxa"/>
            <w:gridSpan w:val="12"/>
            <w:tcBorders>
              <w:top w:val="single" w:sz="6" w:space="0" w:color="auto"/>
              <w:left w:val="single" w:sz="6" w:space="0" w:color="auto"/>
              <w:bottom w:val="single" w:sz="12" w:space="0" w:color="auto"/>
              <w:right w:val="single" w:sz="12" w:space="0" w:color="auto"/>
            </w:tcBorders>
            <w:vAlign w:val="center"/>
          </w:tcPr>
          <w:p w:rsidR="00A72B4B" w:rsidRDefault="007D6398">
            <w:pPr>
              <w:widowControl/>
              <w:spacing w:line="360" w:lineRule="auto"/>
              <w:ind w:left="113" w:right="113"/>
              <w:rPr>
                <w:rFonts w:ascii="宋体" w:hAnsi="宋体"/>
                <w:szCs w:val="21"/>
              </w:rPr>
            </w:pPr>
            <w:r>
              <w:rPr>
                <w:rFonts w:ascii="宋体" w:hAnsi="宋体" w:hint="eastAsia"/>
                <w:szCs w:val="21"/>
              </w:rPr>
              <w:t xml:space="preserve">总学分 </w:t>
            </w:r>
            <w:r>
              <w:rPr>
                <w:rFonts w:ascii="宋体" w:hAnsi="宋体"/>
                <w:color w:val="FF0000"/>
                <w:szCs w:val="21"/>
              </w:rPr>
              <w:t xml:space="preserve"> </w:t>
            </w:r>
            <w:r>
              <w:rPr>
                <w:rFonts w:ascii="宋体" w:hAnsi="宋体" w:hint="eastAsia"/>
                <w:szCs w:val="21"/>
              </w:rPr>
              <w:t>157</w:t>
            </w:r>
            <w:r>
              <w:rPr>
                <w:rFonts w:ascii="宋体" w:hAnsi="宋体"/>
                <w:color w:val="FF0000"/>
                <w:szCs w:val="21"/>
              </w:rPr>
              <w:t xml:space="preserve"> </w:t>
            </w:r>
            <w:r>
              <w:rPr>
                <w:rFonts w:ascii="宋体" w:hAnsi="宋体" w:hint="eastAsia"/>
                <w:szCs w:val="21"/>
              </w:rPr>
              <w:t>总课时：2774</w:t>
            </w:r>
            <w:r>
              <w:rPr>
                <w:rFonts w:ascii="宋体" w:hAnsi="宋体"/>
                <w:szCs w:val="21"/>
              </w:rPr>
              <w:t xml:space="preserve"> </w:t>
            </w:r>
            <w:r>
              <w:rPr>
                <w:rFonts w:ascii="宋体" w:hAnsi="宋体" w:hint="eastAsia"/>
                <w:szCs w:val="21"/>
              </w:rPr>
              <w:t>实践课时：1658  理论课时：1116</w:t>
            </w:r>
          </w:p>
          <w:p w:rsidR="00A72B4B" w:rsidRDefault="007D6398">
            <w:pPr>
              <w:widowControl/>
              <w:spacing w:line="360" w:lineRule="auto"/>
              <w:ind w:left="113" w:right="113"/>
              <w:rPr>
                <w:rFonts w:ascii="宋体" w:hAnsi="宋体"/>
                <w:color w:val="FF0000"/>
                <w:szCs w:val="21"/>
              </w:rPr>
            </w:pPr>
            <w:r>
              <w:rPr>
                <w:rFonts w:ascii="宋体" w:hAnsi="宋体" w:hint="eastAsia"/>
                <w:szCs w:val="21"/>
              </w:rPr>
              <w:t>实践</w:t>
            </w:r>
            <w:proofErr w:type="gramStart"/>
            <w:r>
              <w:rPr>
                <w:rFonts w:ascii="宋体" w:hAnsi="宋体" w:hint="eastAsia"/>
                <w:szCs w:val="21"/>
              </w:rPr>
              <w:t>教学占</w:t>
            </w:r>
            <w:proofErr w:type="gramEnd"/>
            <w:r>
              <w:rPr>
                <w:rFonts w:ascii="宋体" w:hAnsi="宋体" w:hint="eastAsia"/>
                <w:szCs w:val="21"/>
              </w:rPr>
              <w:t>总学时比例：59.77%</w:t>
            </w:r>
          </w:p>
        </w:tc>
      </w:tr>
    </w:tbl>
    <w:p w:rsidR="00A72B4B" w:rsidRDefault="00A72B4B">
      <w:pPr>
        <w:spacing w:line="360" w:lineRule="auto"/>
        <w:ind w:firstLineChars="200" w:firstLine="600"/>
        <w:rPr>
          <w:rFonts w:ascii="仿宋_GB2312" w:eastAsia="仿宋_GB2312" w:hAnsi="宋体"/>
          <w:bCs/>
          <w:sz w:val="30"/>
          <w:szCs w:val="30"/>
        </w:rPr>
      </w:pPr>
    </w:p>
    <w:p w:rsidR="00A72B4B" w:rsidRDefault="007D6398">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rsidR="00A72B4B" w:rsidRDefault="007D6398">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rsidR="00A72B4B" w:rsidRDefault="00A72B4B">
      <w:pPr>
        <w:widowControl/>
        <w:spacing w:line="360" w:lineRule="auto"/>
        <w:rPr>
          <w:rFonts w:ascii="宋体" w:hAnsi="宋体"/>
          <w:b/>
          <w:szCs w:val="18"/>
        </w:rPr>
        <w:sectPr w:rsidR="00A72B4B">
          <w:headerReference w:type="default" r:id="rId13"/>
          <w:footerReference w:type="default" r:id="rId14"/>
          <w:pgSz w:w="11906" w:h="16838"/>
          <w:pgMar w:top="1440" w:right="1800" w:bottom="1440" w:left="1800" w:header="851" w:footer="992" w:gutter="0"/>
          <w:pgNumType w:start="1"/>
          <w:cols w:space="425"/>
          <w:docGrid w:type="lines" w:linePitch="312"/>
        </w:sectPr>
      </w:pPr>
    </w:p>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p w:rsidR="00A72B4B" w:rsidRDefault="00A72B4B">
      <w:pPr>
        <w:spacing w:line="360" w:lineRule="auto"/>
        <w:rPr>
          <w:rFonts w:ascii="黑体" w:eastAsia="黑体"/>
          <w:sz w:val="28"/>
          <w:szCs w:val="28"/>
        </w:rPr>
      </w:pPr>
    </w:p>
    <w:tbl>
      <w:tblPr>
        <w:tblW w:w="14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08"/>
        <w:gridCol w:w="9"/>
        <w:gridCol w:w="983"/>
        <w:gridCol w:w="1504"/>
        <w:gridCol w:w="539"/>
        <w:gridCol w:w="792"/>
        <w:gridCol w:w="709"/>
        <w:gridCol w:w="425"/>
        <w:gridCol w:w="567"/>
        <w:gridCol w:w="567"/>
        <w:gridCol w:w="567"/>
        <w:gridCol w:w="567"/>
        <w:gridCol w:w="768"/>
        <w:gridCol w:w="539"/>
        <w:gridCol w:w="539"/>
        <w:gridCol w:w="539"/>
        <w:gridCol w:w="539"/>
        <w:gridCol w:w="539"/>
        <w:gridCol w:w="629"/>
        <w:gridCol w:w="719"/>
        <w:gridCol w:w="971"/>
        <w:gridCol w:w="18"/>
      </w:tblGrid>
      <w:tr w:rsidR="00A72B4B">
        <w:trPr>
          <w:gridAfter w:val="1"/>
          <w:wAfter w:w="18" w:type="dxa"/>
          <w:trHeight w:val="315"/>
          <w:jc w:val="center"/>
        </w:trPr>
        <w:tc>
          <w:tcPr>
            <w:tcW w:w="14068" w:type="dxa"/>
            <w:gridSpan w:val="22"/>
            <w:tcBorders>
              <w:top w:val="single" w:sz="4" w:space="0" w:color="auto"/>
              <w:left w:val="single" w:sz="4" w:space="0" w:color="auto"/>
              <w:bottom w:val="single" w:sz="4" w:space="0" w:color="auto"/>
              <w:right w:val="single" w:sz="4" w:space="0" w:color="auto"/>
            </w:tcBorders>
            <w:shd w:val="clear" w:color="auto" w:fill="E0E0E0"/>
            <w:vAlign w:val="center"/>
          </w:tcPr>
          <w:p w:rsidR="00A72B4B" w:rsidRDefault="00A72B4B">
            <w:pPr>
              <w:spacing w:line="360" w:lineRule="exact"/>
              <w:jc w:val="center"/>
              <w:rPr>
                <w:rFonts w:ascii="黑体" w:eastAsia="黑体" w:hAnsi="黑体"/>
                <w:sz w:val="24"/>
              </w:rPr>
            </w:pPr>
          </w:p>
          <w:p w:rsidR="00A72B4B" w:rsidRDefault="007D6398">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rsidR="00A72B4B" w:rsidRDefault="00A72B4B">
            <w:pPr>
              <w:spacing w:line="360" w:lineRule="exact"/>
              <w:jc w:val="center"/>
              <w:rPr>
                <w:rFonts w:ascii="黑体" w:eastAsia="黑体" w:hAnsi="黑体" w:cs="宋体"/>
                <w:kern w:val="0"/>
                <w:szCs w:val="21"/>
              </w:rPr>
            </w:pPr>
          </w:p>
        </w:tc>
      </w:tr>
      <w:tr w:rsidR="00A72B4B">
        <w:trPr>
          <w:trHeight w:val="315"/>
          <w:jc w:val="center"/>
        </w:trPr>
        <w:tc>
          <w:tcPr>
            <w:tcW w:w="3553"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szCs w:val="21"/>
              </w:rPr>
            </w:pPr>
            <w:r>
              <w:rPr>
                <w:rFonts w:ascii="楷体_GB2312" w:eastAsia="楷体_GB2312" w:hAnsi="黑体" w:hint="eastAsia"/>
                <w:szCs w:val="21"/>
              </w:rPr>
              <w:t>专业：</w:t>
            </w:r>
            <w:r>
              <w:rPr>
                <w:rFonts w:ascii="楷体_GB2312" w:eastAsia="楷体_GB2312" w:hAnsi="宋体" w:hint="eastAsia"/>
                <w:sz w:val="24"/>
              </w:rPr>
              <w:t>财务管理</w:t>
            </w: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A72B4B">
            <w:pPr>
              <w:widowControl/>
              <w:spacing w:line="360" w:lineRule="exact"/>
              <w:jc w:val="center"/>
              <w:rPr>
                <w:rFonts w:ascii="楷体_GB2312" w:eastAsia="楷体_GB2312" w:hAnsi="黑体"/>
                <w:szCs w:val="21"/>
              </w:rPr>
            </w:pPr>
          </w:p>
        </w:tc>
        <w:tc>
          <w:tcPr>
            <w:tcW w:w="3060" w:type="dxa"/>
            <w:gridSpan w:val="5"/>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szCs w:val="21"/>
              </w:rPr>
            </w:pPr>
            <w:r>
              <w:rPr>
                <w:rFonts w:ascii="楷体_GB2312" w:eastAsia="楷体_GB2312" w:hAnsi="黑体" w:hint="eastAsia"/>
                <w:szCs w:val="21"/>
              </w:rPr>
              <w:t>起点：</w:t>
            </w:r>
            <w:r>
              <w:rPr>
                <w:rFonts w:ascii="楷体_GB2312" w:eastAsia="楷体_GB2312" w:hAnsi="宋体" w:hint="eastAsia"/>
                <w:sz w:val="24"/>
              </w:rPr>
              <w:t>高中</w:t>
            </w:r>
          </w:p>
        </w:tc>
        <w:tc>
          <w:tcPr>
            <w:tcW w:w="1902" w:type="dxa"/>
            <w:gridSpan w:val="3"/>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szCs w:val="21"/>
              </w:rPr>
            </w:pPr>
            <w:r>
              <w:rPr>
                <w:rFonts w:ascii="楷体_GB2312" w:eastAsia="楷体_GB2312" w:hAnsi="黑体" w:hint="eastAsia"/>
                <w:szCs w:val="21"/>
              </w:rPr>
              <w:t>学制：</w:t>
            </w:r>
            <w:r>
              <w:rPr>
                <w:rFonts w:ascii="楷体_GB2312" w:eastAsia="楷体_GB2312" w:hAnsi="宋体" w:hint="eastAsia"/>
                <w:sz w:val="24"/>
              </w:rPr>
              <w:t>三年</w:t>
            </w:r>
          </w:p>
        </w:tc>
        <w:tc>
          <w:tcPr>
            <w:tcW w:w="3324" w:type="dxa"/>
            <w:gridSpan w:val="6"/>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szCs w:val="21"/>
              </w:rPr>
            </w:pPr>
            <w:r>
              <w:rPr>
                <w:rFonts w:ascii="楷体_GB2312" w:eastAsia="楷体_GB2312" w:hAnsi="黑体" w:hint="eastAsia"/>
                <w:szCs w:val="21"/>
              </w:rPr>
              <w:t>层次：</w:t>
            </w:r>
            <w:r>
              <w:rPr>
                <w:rFonts w:ascii="楷体_GB2312" w:eastAsia="楷体_GB2312" w:hAnsi="宋体" w:hint="eastAsia"/>
                <w:sz w:val="24"/>
              </w:rPr>
              <w:t>专科</w:t>
            </w:r>
          </w:p>
        </w:tc>
        <w:tc>
          <w:tcPr>
            <w:tcW w:w="1708" w:type="dxa"/>
            <w:gridSpan w:val="3"/>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szCs w:val="21"/>
              </w:rPr>
            </w:pPr>
            <w:r>
              <w:rPr>
                <w:rFonts w:ascii="楷体_GB2312" w:eastAsia="楷体_GB2312" w:hAnsi="黑体" w:hint="eastAsia"/>
                <w:szCs w:val="21"/>
              </w:rPr>
              <w:t>类别：</w:t>
            </w:r>
            <w:r>
              <w:rPr>
                <w:rFonts w:ascii="楷体_GB2312" w:eastAsia="楷体_GB2312" w:hAnsi="宋体" w:hint="eastAsia"/>
                <w:sz w:val="24"/>
              </w:rPr>
              <w:t>财经商贸类</w:t>
            </w:r>
          </w:p>
        </w:tc>
      </w:tr>
      <w:tr w:rsidR="00A72B4B">
        <w:trPr>
          <w:cantSplit/>
          <w:trHeight w:val="871"/>
          <w:jc w:val="center"/>
        </w:trPr>
        <w:tc>
          <w:tcPr>
            <w:tcW w:w="549" w:type="dxa"/>
            <w:vMerge w:val="restart"/>
            <w:tcBorders>
              <w:top w:val="nil"/>
              <w:left w:val="single" w:sz="4" w:space="0" w:color="auto"/>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课程类别</w:t>
            </w:r>
          </w:p>
        </w:tc>
        <w:tc>
          <w:tcPr>
            <w:tcW w:w="517" w:type="dxa"/>
            <w:gridSpan w:val="2"/>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序号</w:t>
            </w:r>
          </w:p>
        </w:tc>
        <w:tc>
          <w:tcPr>
            <w:tcW w:w="983" w:type="dxa"/>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w:t>
            </w:r>
          </w:p>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编号</w:t>
            </w:r>
          </w:p>
        </w:tc>
        <w:tc>
          <w:tcPr>
            <w:tcW w:w="2835" w:type="dxa"/>
            <w:gridSpan w:val="3"/>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课程名称</w:t>
            </w:r>
          </w:p>
        </w:tc>
        <w:tc>
          <w:tcPr>
            <w:tcW w:w="709" w:type="dxa"/>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220" w:lineRule="exact"/>
              <w:ind w:left="113" w:right="113"/>
              <w:jc w:val="center"/>
              <w:rPr>
                <w:rFonts w:ascii="楷体_GB2312" w:eastAsia="楷体_GB2312" w:hAnsi="黑体" w:cs="宋体"/>
                <w:kern w:val="0"/>
                <w:szCs w:val="21"/>
              </w:rPr>
            </w:pPr>
            <w:r>
              <w:rPr>
                <w:rFonts w:ascii="楷体_GB2312" w:eastAsia="楷体_GB2312" w:hAnsi="黑体" w:cs="宋体" w:hint="eastAsia"/>
                <w:kern w:val="0"/>
                <w:szCs w:val="21"/>
              </w:rPr>
              <w:t>课程性质</w:t>
            </w:r>
          </w:p>
        </w:tc>
        <w:tc>
          <w:tcPr>
            <w:tcW w:w="425" w:type="dxa"/>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课程类型</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学分</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总课时</w:t>
            </w:r>
          </w:p>
        </w:tc>
        <w:tc>
          <w:tcPr>
            <w:tcW w:w="1134" w:type="dxa"/>
            <w:gridSpan w:val="2"/>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课时</w:t>
            </w:r>
          </w:p>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分配</w:t>
            </w:r>
          </w:p>
        </w:tc>
        <w:tc>
          <w:tcPr>
            <w:tcW w:w="768" w:type="dxa"/>
            <w:vMerge w:val="restart"/>
            <w:tcBorders>
              <w:top w:val="single" w:sz="4" w:space="0" w:color="auto"/>
              <w:left w:val="nil"/>
              <w:bottom w:val="single" w:sz="4" w:space="0" w:color="auto"/>
              <w:right w:val="single" w:sz="4" w:space="0" w:color="auto"/>
            </w:tcBorders>
            <w:shd w:val="clear" w:color="auto" w:fill="E0E0E0"/>
            <w:vAlign w:val="center"/>
          </w:tcPr>
          <w:p w:rsidR="00A72B4B" w:rsidRDefault="007D6398">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授课</w:t>
            </w:r>
          </w:p>
          <w:p w:rsidR="00A72B4B" w:rsidRDefault="007D6398">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方式</w:t>
            </w:r>
          </w:p>
        </w:tc>
        <w:tc>
          <w:tcPr>
            <w:tcW w:w="3324" w:type="dxa"/>
            <w:gridSpan w:val="6"/>
            <w:tcBorders>
              <w:top w:val="single" w:sz="4" w:space="0" w:color="auto"/>
              <w:left w:val="nil"/>
              <w:bottom w:val="nil"/>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开课学期和周课时数</w:t>
            </w:r>
          </w:p>
        </w:tc>
        <w:tc>
          <w:tcPr>
            <w:tcW w:w="719" w:type="dxa"/>
            <w:vMerge w:val="restart"/>
            <w:tcBorders>
              <w:top w:val="single" w:sz="4" w:space="0" w:color="auto"/>
              <w:left w:val="nil"/>
              <w:bottom w:val="single" w:sz="4" w:space="0" w:color="auto"/>
              <w:right w:val="single" w:sz="4" w:space="0" w:color="auto"/>
            </w:tcBorders>
            <w:shd w:val="clear" w:color="auto" w:fill="E0E0E0"/>
            <w:vAlign w:val="center"/>
          </w:tcPr>
          <w:p w:rsidR="00A72B4B" w:rsidRDefault="007D6398">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考核</w:t>
            </w:r>
          </w:p>
          <w:p w:rsidR="00A72B4B" w:rsidRDefault="007D6398">
            <w:pPr>
              <w:spacing w:line="360" w:lineRule="exact"/>
              <w:jc w:val="center"/>
              <w:rPr>
                <w:rFonts w:ascii="楷体_GB2312" w:eastAsia="楷体_GB2312" w:hAnsi="黑体" w:cs="宋体"/>
                <w:kern w:val="0"/>
                <w:sz w:val="20"/>
                <w:szCs w:val="20"/>
              </w:rPr>
            </w:pPr>
            <w:r>
              <w:rPr>
                <w:rFonts w:ascii="楷体_GB2312" w:eastAsia="楷体_GB2312" w:hAnsi="黑体" w:cs="宋体" w:hint="eastAsia"/>
                <w:kern w:val="0"/>
                <w:szCs w:val="21"/>
              </w:rPr>
              <w:t>方式</w:t>
            </w:r>
          </w:p>
        </w:tc>
        <w:tc>
          <w:tcPr>
            <w:tcW w:w="989" w:type="dxa"/>
            <w:gridSpan w:val="2"/>
            <w:vMerge w:val="restart"/>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宋体" w:cs="宋体"/>
                <w:kern w:val="0"/>
                <w:sz w:val="20"/>
                <w:szCs w:val="20"/>
              </w:rPr>
            </w:pPr>
            <w:r>
              <w:rPr>
                <w:rFonts w:ascii="楷体_GB2312" w:eastAsia="楷体_GB2312" w:hAnsi="黑体" w:cs="宋体" w:hint="eastAsia"/>
                <w:kern w:val="0"/>
                <w:szCs w:val="21"/>
              </w:rPr>
              <w:t>备注</w:t>
            </w:r>
          </w:p>
        </w:tc>
      </w:tr>
      <w:tr w:rsidR="00A72B4B">
        <w:trPr>
          <w:cantSplit/>
          <w:trHeight w:val="284"/>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宋体" w:hint="eastAsia"/>
                <w:color w:val="000000"/>
                <w:szCs w:val="21"/>
              </w:rPr>
              <w:t>讲授</w:t>
            </w:r>
          </w:p>
        </w:tc>
        <w:tc>
          <w:tcPr>
            <w:tcW w:w="567" w:type="dxa"/>
            <w:vMerge w:val="restart"/>
            <w:tcBorders>
              <w:top w:val="nil"/>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实践</w:t>
            </w: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第一学年</w:t>
            </w:r>
          </w:p>
        </w:tc>
        <w:tc>
          <w:tcPr>
            <w:tcW w:w="1078" w:type="dxa"/>
            <w:gridSpan w:val="2"/>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第二学年</w:t>
            </w:r>
          </w:p>
        </w:tc>
        <w:tc>
          <w:tcPr>
            <w:tcW w:w="1168" w:type="dxa"/>
            <w:gridSpan w:val="2"/>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第三学年</w:t>
            </w:r>
          </w:p>
        </w:tc>
        <w:tc>
          <w:tcPr>
            <w:tcW w:w="719" w:type="dxa"/>
            <w:vMerge/>
            <w:tcBorders>
              <w:top w:val="single" w:sz="4" w:space="0" w:color="auto"/>
              <w:left w:val="nil"/>
              <w:bottom w:val="single" w:sz="4" w:space="0" w:color="auto"/>
              <w:right w:val="single" w:sz="4" w:space="0" w:color="auto"/>
            </w:tcBorders>
            <w:vAlign w:val="center"/>
          </w:tcPr>
          <w:p w:rsidR="00A72B4B" w:rsidRDefault="00A72B4B">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A72B4B" w:rsidRDefault="00A72B4B">
            <w:pPr>
              <w:widowControl/>
              <w:jc w:val="left"/>
              <w:rPr>
                <w:rFonts w:ascii="楷体_GB2312" w:eastAsia="楷体_GB2312" w:hAnsi="宋体" w:cs="宋体"/>
                <w:kern w:val="0"/>
                <w:sz w:val="20"/>
                <w:szCs w:val="20"/>
              </w:rPr>
            </w:pPr>
          </w:p>
        </w:tc>
      </w:tr>
      <w:tr w:rsidR="00A72B4B">
        <w:trPr>
          <w:cantSplit/>
          <w:trHeight w:val="256"/>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A72B4B" w:rsidRDefault="00A72B4B">
            <w:pPr>
              <w:widowControl/>
              <w:jc w:val="left"/>
              <w:rPr>
                <w:rFonts w:ascii="楷体_GB2312" w:eastAsia="楷体_GB2312" w:hAnsi="黑体" w:cs="宋体"/>
                <w:kern w:val="0"/>
                <w:szCs w:val="21"/>
              </w:rPr>
            </w:pP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1</w:t>
            </w: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2</w:t>
            </w: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3</w:t>
            </w: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4</w:t>
            </w:r>
          </w:p>
        </w:tc>
        <w:tc>
          <w:tcPr>
            <w:tcW w:w="53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5</w:t>
            </w:r>
          </w:p>
        </w:tc>
        <w:tc>
          <w:tcPr>
            <w:tcW w:w="629" w:type="dxa"/>
            <w:tcBorders>
              <w:top w:val="single" w:sz="4" w:space="0" w:color="auto"/>
              <w:left w:val="nil"/>
              <w:bottom w:val="single" w:sz="4" w:space="0" w:color="auto"/>
              <w:right w:val="single" w:sz="4" w:space="0" w:color="auto"/>
            </w:tcBorders>
            <w:shd w:val="clear" w:color="auto" w:fill="E0E0E0"/>
            <w:vAlign w:val="center"/>
          </w:tcPr>
          <w:p w:rsidR="00A72B4B" w:rsidRDefault="007D6398">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6</w:t>
            </w:r>
          </w:p>
        </w:tc>
        <w:tc>
          <w:tcPr>
            <w:tcW w:w="719" w:type="dxa"/>
            <w:vMerge/>
            <w:tcBorders>
              <w:top w:val="single" w:sz="4" w:space="0" w:color="auto"/>
              <w:left w:val="nil"/>
              <w:bottom w:val="single" w:sz="4" w:space="0" w:color="auto"/>
              <w:right w:val="single" w:sz="4" w:space="0" w:color="auto"/>
            </w:tcBorders>
            <w:vAlign w:val="center"/>
          </w:tcPr>
          <w:p w:rsidR="00A72B4B" w:rsidRDefault="00A72B4B">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A72B4B" w:rsidRDefault="00A72B4B">
            <w:pPr>
              <w:widowControl/>
              <w:jc w:val="left"/>
              <w:rPr>
                <w:rFonts w:ascii="楷体_GB2312" w:eastAsia="楷体_GB2312" w:hAnsi="宋体" w:cs="宋体"/>
                <w:kern w:val="0"/>
                <w:sz w:val="20"/>
                <w:szCs w:val="20"/>
              </w:rPr>
            </w:pPr>
          </w:p>
        </w:tc>
      </w:tr>
      <w:tr w:rsidR="00A72B4B">
        <w:trPr>
          <w:cantSplit/>
          <w:trHeight w:val="495"/>
          <w:jc w:val="center"/>
        </w:trPr>
        <w:tc>
          <w:tcPr>
            <w:tcW w:w="549" w:type="dxa"/>
            <w:vMerge w:val="restart"/>
            <w:tcBorders>
              <w:top w:val="nil"/>
              <w:left w:val="single" w:sz="4" w:space="0" w:color="auto"/>
              <w:bottom w:val="single" w:sz="4" w:space="0" w:color="auto"/>
              <w:right w:val="single" w:sz="4" w:space="0" w:color="auto"/>
            </w:tcBorders>
            <w:shd w:val="clear" w:color="auto" w:fill="auto"/>
            <w:vAlign w:val="center"/>
          </w:tcPr>
          <w:p w:rsidR="00A72B4B" w:rsidRDefault="007D6398">
            <w:pPr>
              <w:spacing w:line="360" w:lineRule="exact"/>
              <w:jc w:val="center"/>
              <w:rPr>
                <w:rFonts w:ascii="黑体" w:eastAsia="黑体" w:hAnsi="宋体" w:cs="宋体"/>
                <w:kern w:val="0"/>
                <w:szCs w:val="21"/>
              </w:rPr>
            </w:pPr>
            <w:r>
              <w:rPr>
                <w:rFonts w:ascii="黑体" w:eastAsia="黑体" w:hAnsi="宋体" w:cs="宋体" w:hint="eastAsia"/>
                <w:kern w:val="0"/>
                <w:szCs w:val="21"/>
              </w:rPr>
              <w:t>公共基础课程</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1</w:t>
            </w:r>
          </w:p>
        </w:tc>
        <w:tc>
          <w:tcPr>
            <w:tcW w:w="983" w:type="dxa"/>
            <w:tcBorders>
              <w:top w:val="single" w:sz="4" w:space="0" w:color="auto"/>
              <w:left w:val="nil"/>
              <w:bottom w:val="single" w:sz="4" w:space="0" w:color="auto"/>
              <w:right w:val="single" w:sz="4" w:space="0" w:color="auto"/>
            </w:tcBorders>
            <w:shd w:val="clear" w:color="auto" w:fill="auto"/>
            <w:vAlign w:val="center"/>
          </w:tcPr>
          <w:p w:rsidR="00A72B4B" w:rsidRDefault="007D6398">
            <w:pPr>
              <w:widowControl/>
              <w:spacing w:line="360" w:lineRule="exact"/>
              <w:rPr>
                <w:rFonts w:ascii="宋体" w:hAnsi="宋体"/>
                <w:color w:val="000000" w:themeColor="text1"/>
                <w:szCs w:val="21"/>
              </w:rPr>
            </w:pPr>
            <w:r>
              <w:rPr>
                <w:rFonts w:ascii="宋体" w:hAnsi="宋体" w:hint="eastAsia"/>
                <w:color w:val="000000" w:themeColor="text1"/>
                <w:szCs w:val="21"/>
              </w:rPr>
              <w:t>0105025</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rsidR="00A72B4B" w:rsidRDefault="007D6398">
            <w:pPr>
              <w:widowControl/>
              <w:rPr>
                <w:rFonts w:ascii="宋体" w:hAnsi="宋体"/>
                <w:szCs w:val="21"/>
              </w:rPr>
            </w:pPr>
            <w:r>
              <w:rPr>
                <w:rFonts w:ascii="宋体" w:hAnsi="宋体" w:hint="eastAsia"/>
                <w:szCs w:val="21"/>
              </w:rPr>
              <w:t>高职语文与中华传统文化（1）</w:t>
            </w:r>
          </w:p>
        </w:tc>
        <w:tc>
          <w:tcPr>
            <w:tcW w:w="709" w:type="dxa"/>
            <w:tcBorders>
              <w:top w:val="single" w:sz="4" w:space="0" w:color="auto"/>
              <w:left w:val="nil"/>
              <w:bottom w:val="single" w:sz="4" w:space="0" w:color="auto"/>
              <w:right w:val="single" w:sz="4" w:space="0" w:color="auto"/>
            </w:tcBorders>
            <w:shd w:val="clear" w:color="auto" w:fill="auto"/>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shd w:val="clear" w:color="auto" w:fill="auto"/>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shd w:val="clear" w:color="auto" w:fill="auto"/>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shd w:val="clear" w:color="auto" w:fill="auto"/>
            <w:vAlign w:val="center"/>
          </w:tcPr>
          <w:p w:rsidR="00A72B4B" w:rsidRDefault="007D6398">
            <w:pPr>
              <w:widowControl/>
              <w:spacing w:line="360" w:lineRule="exact"/>
              <w:jc w:val="center"/>
              <w:rPr>
                <w:rFonts w:ascii="宋体" w:hAnsi="宋体"/>
                <w:szCs w:val="21"/>
              </w:rPr>
            </w:pPr>
            <w:r>
              <w:rPr>
                <w:rFonts w:ascii="宋体" w:hAnsi="宋体" w:hint="eastAsia"/>
                <w:szCs w:val="21"/>
              </w:rPr>
              <w:t>32</w:t>
            </w:r>
          </w:p>
        </w:tc>
        <w:tc>
          <w:tcPr>
            <w:tcW w:w="567" w:type="dxa"/>
            <w:tcBorders>
              <w:top w:val="single" w:sz="4" w:space="0" w:color="auto"/>
              <w:left w:val="nil"/>
              <w:bottom w:val="single" w:sz="4" w:space="0" w:color="auto"/>
              <w:right w:val="single" w:sz="4" w:space="0" w:color="auto"/>
            </w:tcBorders>
            <w:shd w:val="clear" w:color="auto" w:fill="FFFFFF"/>
            <w:vAlign w:val="center"/>
          </w:tcPr>
          <w:p w:rsidR="00A72B4B" w:rsidRDefault="007D6398">
            <w:pPr>
              <w:widowControl/>
              <w:spacing w:line="360" w:lineRule="exact"/>
              <w:jc w:val="center"/>
              <w:rPr>
                <w:rFonts w:ascii="宋体" w:hAnsi="宋体"/>
                <w:szCs w:val="21"/>
              </w:rPr>
            </w:pPr>
            <w:r>
              <w:rPr>
                <w:rFonts w:ascii="宋体" w:hAnsi="宋体" w:hint="eastAsia"/>
                <w:szCs w:val="21"/>
              </w:rPr>
              <w:t>22</w:t>
            </w:r>
          </w:p>
        </w:tc>
        <w:tc>
          <w:tcPr>
            <w:tcW w:w="567" w:type="dxa"/>
            <w:tcBorders>
              <w:top w:val="single" w:sz="4" w:space="0" w:color="auto"/>
              <w:left w:val="nil"/>
              <w:bottom w:val="single" w:sz="4" w:space="0" w:color="auto"/>
              <w:right w:val="single" w:sz="4" w:space="0" w:color="auto"/>
            </w:tcBorders>
            <w:shd w:val="clear" w:color="auto" w:fill="FFFFFF"/>
            <w:vAlign w:val="center"/>
          </w:tcPr>
          <w:p w:rsidR="00A72B4B" w:rsidRDefault="007D6398">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shd w:val="clear" w:color="auto" w:fill="FFFFFF"/>
            <w:vAlign w:val="center"/>
          </w:tcPr>
          <w:p w:rsidR="00A72B4B" w:rsidRDefault="007D6398">
            <w:pPr>
              <w:widowControl/>
              <w:jc w:val="center"/>
              <w:rPr>
                <w:rFonts w:ascii="宋体" w:hAnsi="宋体"/>
                <w:szCs w:val="21"/>
              </w:rPr>
            </w:pPr>
            <w:r>
              <w:rPr>
                <w:rFonts w:ascii="宋体" w:hAnsi="宋体" w:hint="eastAsia"/>
                <w:szCs w:val="21"/>
              </w:rPr>
              <w:t>讲授</w:t>
            </w:r>
          </w:p>
          <w:p w:rsidR="00A72B4B" w:rsidRDefault="007D6398">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16"/>
                <w:szCs w:val="16"/>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2</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themeColor="text1"/>
                <w:szCs w:val="21"/>
              </w:rPr>
            </w:pPr>
            <w:r>
              <w:rPr>
                <w:rFonts w:ascii="宋体" w:hAnsi="宋体" w:hint="eastAsia"/>
                <w:color w:val="000000" w:themeColor="text1"/>
                <w:szCs w:val="21"/>
              </w:rPr>
              <w:t>0105026</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高职语文与中华传统文化（2）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jc w:val="center"/>
              <w:rPr>
                <w:rFonts w:ascii="宋体" w:hAnsi="宋体"/>
                <w:szCs w:val="21"/>
              </w:rPr>
            </w:pPr>
            <w:r>
              <w:rPr>
                <w:rFonts w:ascii="宋体" w:hAnsi="宋体" w:hint="eastAsia"/>
                <w:szCs w:val="21"/>
              </w:rPr>
              <w:t>讲授</w:t>
            </w:r>
          </w:p>
          <w:p w:rsidR="00A72B4B" w:rsidRDefault="007D6398">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3</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themeColor="text1"/>
                <w:szCs w:val="21"/>
              </w:rPr>
            </w:pPr>
            <w:r>
              <w:rPr>
                <w:rFonts w:ascii="宋体" w:hAnsi="宋体" w:hint="eastAsia"/>
                <w:szCs w:val="21"/>
              </w:rPr>
              <w:t>0501039</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经济数学（1）</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jc w:val="center"/>
              <w:rPr>
                <w:rFonts w:ascii="宋体" w:hAnsi="宋体"/>
                <w:szCs w:val="21"/>
              </w:rPr>
            </w:pPr>
            <w:r>
              <w:rPr>
                <w:rFonts w:ascii="宋体" w:hAnsi="宋体" w:hint="eastAsia"/>
                <w:szCs w:val="21"/>
              </w:rPr>
              <w:t>讲授</w:t>
            </w:r>
          </w:p>
          <w:p w:rsidR="00A72B4B" w:rsidRDefault="007D6398">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4</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themeColor="text1"/>
                <w:szCs w:val="21"/>
              </w:rPr>
            </w:pPr>
            <w:r>
              <w:rPr>
                <w:rFonts w:ascii="宋体" w:hAnsi="宋体" w:hint="eastAsia"/>
                <w:szCs w:val="21"/>
              </w:rPr>
              <w:t>0501040</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经济数学（2）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jc w:val="center"/>
              <w:rPr>
                <w:rFonts w:ascii="宋体" w:hAnsi="宋体"/>
                <w:szCs w:val="21"/>
              </w:rPr>
            </w:pPr>
            <w:r>
              <w:rPr>
                <w:rFonts w:ascii="宋体" w:hAnsi="宋体" w:hint="eastAsia"/>
                <w:szCs w:val="21"/>
              </w:rPr>
              <w:t>讲授</w:t>
            </w:r>
          </w:p>
          <w:p w:rsidR="00A72B4B" w:rsidRDefault="007D6398">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5</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themeColor="text1"/>
                <w:szCs w:val="21"/>
              </w:rPr>
            </w:pPr>
            <w:r>
              <w:rPr>
                <w:rFonts w:ascii="宋体" w:hAnsi="宋体" w:hint="eastAsia"/>
                <w:color w:val="000000" w:themeColor="text1"/>
                <w:szCs w:val="21"/>
              </w:rPr>
              <w:t>0304001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高职英语（1）</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40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24</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jc w:val="center"/>
              <w:rPr>
                <w:rFonts w:ascii="宋体" w:hAnsi="宋体"/>
                <w:szCs w:val="21"/>
              </w:rPr>
            </w:pPr>
            <w:r>
              <w:rPr>
                <w:rFonts w:ascii="宋体" w:hAnsi="宋体" w:hint="eastAsia"/>
                <w:szCs w:val="21"/>
              </w:rPr>
              <w:t>讲授</w:t>
            </w:r>
          </w:p>
          <w:p w:rsidR="00A72B4B" w:rsidRDefault="007D6398">
            <w:pPr>
              <w:widowControl/>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6</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themeColor="text1"/>
                <w:szCs w:val="21"/>
              </w:rPr>
            </w:pPr>
            <w:r>
              <w:rPr>
                <w:rFonts w:ascii="宋体" w:hAnsi="宋体" w:hint="eastAsia"/>
                <w:color w:val="000000" w:themeColor="text1"/>
                <w:szCs w:val="21"/>
              </w:rPr>
              <w:t>0304002</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高职英语（2）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12</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讲授</w:t>
            </w:r>
          </w:p>
          <w:p w:rsidR="00A72B4B" w:rsidRDefault="007D6398">
            <w:pPr>
              <w:widowControl/>
              <w:spacing w:line="360" w:lineRule="exact"/>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22"/>
                <w:szCs w:val="21"/>
              </w:rPr>
            </w:pPr>
            <w:r>
              <w:rPr>
                <w:rFonts w:ascii="宋体" w:hAnsi="宋体" w:hint="eastAsia"/>
                <w:sz w:val="22"/>
                <w:szCs w:val="21"/>
              </w:rPr>
              <w:t>7</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0401001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计算机应用基础</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48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讲授</w:t>
            </w:r>
          </w:p>
          <w:p w:rsidR="00A72B4B" w:rsidRDefault="007D6398">
            <w:pPr>
              <w:widowControl/>
              <w:spacing w:line="360" w:lineRule="exact"/>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8</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思想道德修与法律基础（1）</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0801038</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思想道德修与法律基础（2）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0</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0801048</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left"/>
              <w:rPr>
                <w:rFonts w:ascii="宋体" w:hAnsi="宋体"/>
                <w:szCs w:val="21"/>
              </w:rPr>
            </w:pPr>
            <w:r>
              <w:rPr>
                <w:rFonts w:ascii="宋体" w:hAnsi="宋体" w:hint="eastAsia"/>
                <w:kern w:val="0"/>
                <w:szCs w:val="21"/>
              </w:rPr>
              <w:t>毛泽东思想和中国特色社会主义理论体系概论（1）</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1</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0801049</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left"/>
              <w:rPr>
                <w:rFonts w:ascii="宋体" w:hAnsi="宋体"/>
                <w:szCs w:val="21"/>
              </w:rPr>
            </w:pPr>
            <w:r>
              <w:rPr>
                <w:rFonts w:ascii="宋体" w:hAnsi="宋体" w:hint="eastAsia"/>
                <w:kern w:val="0"/>
                <w:szCs w:val="21"/>
              </w:rPr>
              <w:t>毛泽东思想和中国特色社会主义理论体系概论（2）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w:t>
            </w:r>
            <w:r>
              <w:rPr>
                <w:rFonts w:ascii="楷体_GB2312" w:eastAsia="楷体_GB2312" w:hAnsi="宋体"/>
                <w:color w:val="000000"/>
                <w:szCs w:val="21"/>
              </w:rPr>
              <w:t>2</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0801047</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kern w:val="0"/>
                <w:szCs w:val="21"/>
              </w:rPr>
              <w:t>形势与政策</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 w:val="18"/>
                <w:szCs w:val="18"/>
              </w:rPr>
            </w:pPr>
            <w:r>
              <w:rPr>
                <w:rFonts w:ascii="宋体" w:hAnsi="宋体" w:hint="eastAsia"/>
                <w:sz w:val="18"/>
                <w:szCs w:val="18"/>
              </w:rPr>
              <w:t>多种形式</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13</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color w:val="000000"/>
                <w:szCs w:val="21"/>
              </w:rPr>
              <w:t>0804007</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安全教育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 w:val="18"/>
                <w:szCs w:val="18"/>
              </w:rPr>
            </w:pPr>
            <w:r>
              <w:rPr>
                <w:rFonts w:ascii="宋体" w:hAnsi="宋体" w:hint="eastAsia"/>
                <w:kern w:val="0"/>
                <w:szCs w:val="21"/>
              </w:rPr>
              <w:t>讲座、主题班会</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14</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color w:val="000000"/>
                <w:szCs w:val="21"/>
              </w:rPr>
              <w:t>0804009</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劳动教育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24</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讲座、主题班会</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15</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0803001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体育（1）</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16</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0803002</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体育（2）</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17</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0803003</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体育（3）</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18</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0803004</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szCs w:val="21"/>
              </w:rPr>
              <w:t>体育（4）</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19</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0706001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szCs w:val="21"/>
              </w:rPr>
            </w:pPr>
            <w:r>
              <w:rPr>
                <w:rFonts w:ascii="宋体" w:hAnsi="宋体" w:hint="eastAsia"/>
                <w:kern w:val="0"/>
                <w:szCs w:val="21"/>
              </w:rPr>
              <w:t>公共艺术</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color w:val="000000"/>
                <w:szCs w:val="21"/>
              </w:rPr>
            </w:pPr>
            <w:r>
              <w:rPr>
                <w:rFonts w:ascii="宋体" w:hAnsi="宋体" w:hint="eastAsia"/>
                <w:color w:val="000000"/>
                <w:szCs w:val="21"/>
              </w:rPr>
              <w:t>1</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讲授</w:t>
            </w:r>
          </w:p>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1</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jc w:val="center"/>
              <w:rPr>
                <w:rFonts w:ascii="宋体" w:hAnsi="宋体"/>
                <w:kern w:val="0"/>
                <w:sz w:val="18"/>
                <w:szCs w:val="18"/>
              </w:rPr>
            </w:pPr>
            <w:r>
              <w:rPr>
                <w:rFonts w:ascii="宋体" w:hAnsi="宋体" w:hint="eastAsia"/>
                <w:kern w:val="0"/>
                <w:sz w:val="18"/>
                <w:szCs w:val="18"/>
              </w:rPr>
              <w:t>第一学期8周</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20</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0802014</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10</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讲授</w:t>
            </w:r>
          </w:p>
          <w:p w:rsidR="00A72B4B" w:rsidRDefault="007D6398">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 w:val="18"/>
                <w:szCs w:val="18"/>
              </w:rPr>
            </w:pPr>
            <w:r>
              <w:rPr>
                <w:rFonts w:ascii="宋体" w:hAnsi="宋体" w:hint="eastAsia"/>
                <w:kern w:val="0"/>
                <w:sz w:val="18"/>
                <w:szCs w:val="18"/>
              </w:rPr>
              <w:t>第一学期8周</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21</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0899021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职业发展与就业指导</w:t>
            </w:r>
          </w:p>
        </w:tc>
        <w:tc>
          <w:tcPr>
            <w:tcW w:w="70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1</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18</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讲授</w:t>
            </w:r>
          </w:p>
          <w:p w:rsidR="00A72B4B" w:rsidRDefault="007D6398">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 w:val="18"/>
                <w:szCs w:val="18"/>
              </w:rPr>
            </w:pPr>
            <w:r>
              <w:rPr>
                <w:rFonts w:ascii="宋体" w:hAnsi="宋体" w:hint="eastAsia"/>
                <w:kern w:val="0"/>
                <w:sz w:val="18"/>
                <w:szCs w:val="18"/>
              </w:rPr>
              <w:t>第4学期9周</w:t>
            </w:r>
          </w:p>
        </w:tc>
      </w:tr>
      <w:tr w:rsidR="00A72B4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22</w:t>
            </w:r>
          </w:p>
        </w:tc>
        <w:tc>
          <w:tcPr>
            <w:tcW w:w="983"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0801027</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r>
              <w:rPr>
                <w:rFonts w:ascii="宋体" w:hAnsi="宋体"/>
                <w:szCs w:val="21"/>
              </w:rPr>
              <w:t>8</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讲授</w:t>
            </w:r>
          </w:p>
          <w:p w:rsidR="00A72B4B" w:rsidRDefault="007D6398">
            <w:pPr>
              <w:jc w:val="center"/>
              <w:rPr>
                <w:rFonts w:ascii="宋体" w:hAnsi="宋体"/>
                <w:szCs w:val="21"/>
              </w:rPr>
            </w:pPr>
            <w:r>
              <w:rPr>
                <w:rFonts w:ascii="宋体" w:hAnsi="宋体" w:hint="eastAsia"/>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1</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 w:val="18"/>
                <w:szCs w:val="18"/>
              </w:rPr>
            </w:pPr>
            <w:r>
              <w:rPr>
                <w:rFonts w:ascii="宋体" w:hAnsi="宋体" w:hint="eastAsia"/>
                <w:kern w:val="0"/>
                <w:sz w:val="18"/>
                <w:szCs w:val="18"/>
              </w:rPr>
              <w:t>第4学期9周</w:t>
            </w:r>
          </w:p>
        </w:tc>
      </w:tr>
      <w:tr w:rsidR="00A72B4B">
        <w:trPr>
          <w:cantSplit/>
          <w:trHeight w:val="760"/>
          <w:jc w:val="center"/>
        </w:trPr>
        <w:tc>
          <w:tcPr>
            <w:tcW w:w="549" w:type="dxa"/>
            <w:vMerge/>
            <w:tcBorders>
              <w:top w:val="nil"/>
              <w:left w:val="single" w:sz="4" w:space="0" w:color="auto"/>
              <w:bottom w:val="nil"/>
              <w:right w:val="single" w:sz="4" w:space="0" w:color="auto"/>
            </w:tcBorders>
            <w:vAlign w:val="center"/>
          </w:tcPr>
          <w:p w:rsidR="00A72B4B" w:rsidRDefault="00A72B4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szCs w:val="21"/>
              </w:rPr>
            </w:pPr>
            <w:r>
              <w:rPr>
                <w:rFonts w:ascii="宋体" w:hAnsi="宋体" w:hint="eastAsia"/>
                <w:szCs w:val="21"/>
              </w:rPr>
              <w:t>合    计</w:t>
            </w:r>
          </w:p>
        </w:tc>
        <w:tc>
          <w:tcPr>
            <w:tcW w:w="425"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FF0000"/>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eastAsia="宋体" w:hAnsi="宋体"/>
                <w:szCs w:val="21"/>
              </w:rPr>
            </w:pPr>
            <w:r>
              <w:rPr>
                <w:rFonts w:ascii="宋体" w:hAnsi="宋体"/>
                <w:szCs w:val="21"/>
              </w:rPr>
              <w:t>4</w:t>
            </w: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eastAsia="宋体" w:hAnsi="宋体"/>
                <w:szCs w:val="21"/>
              </w:rPr>
            </w:pPr>
            <w:r>
              <w:rPr>
                <w:rFonts w:ascii="宋体" w:hAnsi="宋体" w:hint="eastAsia"/>
                <w:szCs w:val="21"/>
              </w:rPr>
              <w:t>756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eastAsia="宋体" w:hAnsi="宋体"/>
                <w:szCs w:val="21"/>
              </w:rPr>
            </w:pPr>
            <w:r>
              <w:rPr>
                <w:rFonts w:ascii="宋体" w:hAnsi="宋体" w:hint="eastAsia"/>
                <w:szCs w:val="21"/>
              </w:rPr>
              <w:t>426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eastAsia="宋体" w:hAnsi="宋体"/>
                <w:szCs w:val="21"/>
              </w:rPr>
            </w:pPr>
            <w:r>
              <w:rPr>
                <w:rFonts w:ascii="宋体" w:hAnsi="宋体" w:hint="eastAsia"/>
                <w:szCs w:val="21"/>
              </w:rPr>
              <w:t>330</w:t>
            </w:r>
          </w:p>
        </w:tc>
        <w:tc>
          <w:tcPr>
            <w:tcW w:w="768"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eastAsia="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p w:rsidR="00A72B4B" w:rsidRDefault="00A72B4B">
            <w:pPr>
              <w:widowControl/>
              <w:spacing w:line="360" w:lineRule="exact"/>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549"/>
          <w:jc w:val="center"/>
        </w:trPr>
        <w:tc>
          <w:tcPr>
            <w:tcW w:w="549" w:type="dxa"/>
            <w:vMerge w:val="restart"/>
            <w:tcBorders>
              <w:top w:val="single" w:sz="4" w:space="0" w:color="auto"/>
              <w:left w:val="single" w:sz="4" w:space="0" w:color="auto"/>
              <w:right w:val="single" w:sz="4" w:space="0" w:color="auto"/>
            </w:tcBorders>
            <w:vAlign w:val="center"/>
          </w:tcPr>
          <w:p w:rsidR="00A72B4B" w:rsidRDefault="007D6398">
            <w:pPr>
              <w:widowControl/>
              <w:jc w:val="left"/>
              <w:rPr>
                <w:rFonts w:ascii="黑体" w:eastAsia="黑体" w:hAnsi="宋体" w:cs="宋体"/>
                <w:kern w:val="0"/>
                <w:szCs w:val="21"/>
              </w:rPr>
            </w:pPr>
            <w:r>
              <w:rPr>
                <w:rFonts w:ascii="黑体" w:eastAsia="黑体" w:hAnsi="宋体" w:cs="宋体" w:hint="eastAsia"/>
                <w:kern w:val="0"/>
                <w:szCs w:val="21"/>
              </w:rPr>
              <w:t>专业技能课程</w:t>
            </w: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0501052</w:t>
            </w:r>
            <w:r>
              <w:rPr>
                <w:rFonts w:ascii="宋体" w:hAnsi="宋体"/>
                <w:color w:val="0000FF"/>
                <w:kern w:val="0"/>
                <w:szCs w:val="21"/>
              </w:rPr>
              <w:t xml:space="preserve"> </w:t>
            </w:r>
            <w:r>
              <w:rPr>
                <w:rFonts w:ascii="宋体" w:hAnsi="宋体"/>
                <w:kern w:val="0"/>
                <w:szCs w:val="21"/>
              </w:rPr>
              <w:t xml:space="preserve"> </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szCs w:val="21"/>
              </w:rPr>
              <w:t>会计职业认知</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96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48</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ind w:firstLineChars="50" w:firstLine="105"/>
              <w:jc w:val="center"/>
              <w:rPr>
                <w:rFonts w:ascii="宋体" w:hAnsi="宋体"/>
                <w:kern w:val="0"/>
                <w:szCs w:val="21"/>
              </w:rPr>
            </w:pPr>
            <w:r>
              <w:rPr>
                <w:rFonts w:ascii="宋体" w:hAnsi="宋体" w:hint="eastAsia"/>
                <w:kern w:val="0"/>
                <w:szCs w:val="21"/>
              </w:rPr>
              <w:t>6</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0501059</w:t>
            </w:r>
            <w:r>
              <w:rPr>
                <w:rFonts w:ascii="宋体" w:hAnsi="宋体"/>
                <w:kern w:val="0"/>
                <w:szCs w:val="21"/>
              </w:rPr>
              <w:t xml:space="preserve">  </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cs="宋体" w:hint="eastAsia"/>
                <w:kern w:val="0"/>
                <w:szCs w:val="18"/>
              </w:rPr>
              <w:t>财经法规与会计职业道德</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32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ind w:firstLineChars="50" w:firstLine="105"/>
              <w:jc w:val="center"/>
              <w:rPr>
                <w:rFonts w:ascii="宋体" w:hAnsi="宋体"/>
                <w:kern w:val="0"/>
                <w:szCs w:val="21"/>
              </w:rPr>
            </w:pPr>
            <w:r>
              <w:rPr>
                <w:rFonts w:ascii="宋体" w:hAnsi="宋体" w:hint="eastAsia"/>
                <w:kern w:val="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rPr>
              <w:t>0502031</w:t>
            </w:r>
            <w:r>
              <w:rPr>
                <w:rFonts w:ascii="宋体" w:hAnsi="宋体"/>
                <w:kern w:val="0"/>
                <w:szCs w:val="21"/>
              </w:rPr>
              <w:t xml:space="preserve"> </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管理学</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0502029</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经济法</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0501055</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统计基础理论与实务</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695"/>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 w:val="18"/>
                <w:szCs w:val="18"/>
              </w:rPr>
            </w:pPr>
            <w:r>
              <w:rPr>
                <w:rFonts w:ascii="宋体" w:hAnsi="宋体" w:hint="eastAsia"/>
                <w:color w:val="000000"/>
                <w:szCs w:val="21"/>
              </w:rPr>
              <w:t>0502038</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szCs w:val="21"/>
              </w:rPr>
              <w:t>证券投资</w:t>
            </w:r>
            <w:r>
              <w:rPr>
                <w:szCs w:val="21"/>
              </w:rPr>
              <w:t xml:space="preserve">                 </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7</w:t>
            </w:r>
          </w:p>
        </w:tc>
        <w:tc>
          <w:tcPr>
            <w:tcW w:w="992" w:type="dxa"/>
            <w:gridSpan w:val="2"/>
            <w:tcBorders>
              <w:top w:val="single" w:sz="4" w:space="0" w:color="auto"/>
              <w:left w:val="nil"/>
              <w:bottom w:val="single" w:sz="4" w:space="0" w:color="auto"/>
              <w:right w:val="single" w:sz="4" w:space="0" w:color="auto"/>
            </w:tcBorders>
          </w:tcPr>
          <w:p w:rsidR="00A72B4B" w:rsidRDefault="007D6398">
            <w:pPr>
              <w:widowControl/>
              <w:spacing w:line="360" w:lineRule="exact"/>
              <w:jc w:val="center"/>
              <w:rPr>
                <w:rFonts w:ascii="宋体" w:hAnsi="宋体"/>
                <w:color w:val="000000"/>
                <w:szCs w:val="21"/>
              </w:rPr>
            </w:pPr>
            <w:r>
              <w:rPr>
                <w:rFonts w:ascii="宋体" w:hAnsi="宋体" w:hint="eastAsia"/>
                <w:color w:val="000000"/>
                <w:szCs w:val="21"/>
              </w:rPr>
              <w:t>0502033</w:t>
            </w:r>
          </w:p>
        </w:tc>
        <w:tc>
          <w:tcPr>
            <w:tcW w:w="2835" w:type="dxa"/>
            <w:gridSpan w:val="3"/>
            <w:tcBorders>
              <w:top w:val="single" w:sz="4" w:space="0" w:color="auto"/>
              <w:left w:val="nil"/>
              <w:bottom w:val="single" w:sz="4" w:space="0" w:color="auto"/>
              <w:right w:val="single" w:sz="4" w:space="0" w:color="auto"/>
            </w:tcBorders>
          </w:tcPr>
          <w:p w:rsidR="00A72B4B" w:rsidRDefault="007D6398">
            <w:pPr>
              <w:rPr>
                <w:rFonts w:ascii="宋体" w:hAnsi="宋体"/>
                <w:kern w:val="0"/>
                <w:szCs w:val="21"/>
              </w:rPr>
            </w:pPr>
            <w:r>
              <w:rPr>
                <w:rFonts w:hint="eastAsia"/>
              </w:rPr>
              <w:t>EXCEL</w:t>
            </w:r>
            <w:r>
              <w:rPr>
                <w:rFonts w:hint="eastAsia"/>
              </w:rPr>
              <w:t>在财务管理中的应用</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8</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2"/>
                <w:szCs w:val="20"/>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8</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0501027</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管理会计</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0"/>
                <w:szCs w:val="20"/>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0501053</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企业经济业务核算（一）</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10</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0501054</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企业经济业务核算（二）</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0501060</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成本核算与管理</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A72B4B" w:rsidRDefault="007D6398">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ind w:firstLineChars="50" w:firstLine="105"/>
              <w:jc w:val="center"/>
              <w:rPr>
                <w:rFonts w:ascii="宋体" w:hAnsi="宋体"/>
                <w:kern w:val="0"/>
                <w:szCs w:val="21"/>
              </w:rPr>
            </w:pPr>
            <w:r>
              <w:rPr>
                <w:rFonts w:ascii="宋体" w:hAnsi="宋体" w:hint="eastAsia"/>
                <w:kern w:val="0"/>
                <w:szCs w:val="21"/>
              </w:rPr>
              <w:t>4</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2</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w:t>
            </w:r>
            <w:r>
              <w:rPr>
                <w:rFonts w:ascii="宋体" w:eastAsia="宋体" w:hAnsi="宋体" w:hint="eastAsia"/>
                <w:color w:val="000000"/>
                <w:szCs w:val="21"/>
              </w:rPr>
              <w:t>2</w:t>
            </w:r>
            <w:r>
              <w:rPr>
                <w:rFonts w:ascii="宋体" w:hAnsi="宋体" w:hint="eastAsia"/>
                <w:color w:val="000000"/>
                <w:szCs w:val="21"/>
              </w:rPr>
              <w:t>092</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szCs w:val="18"/>
              </w:rPr>
              <w:t>税务管理及筹划</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54</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54</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3</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0501051</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hint="eastAsia"/>
                <w:kern w:val="0"/>
                <w:szCs w:val="21"/>
              </w:rPr>
              <w:t>中小企业财务管理实务</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24</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84</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kern w:val="0"/>
                <w:szCs w:val="21"/>
              </w:rPr>
              <w:t>14</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0501058</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会计信息化实训</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24</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84</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考试</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15</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hint="eastAsia"/>
              </w:rPr>
              <w:t>0501033</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rPr>
                <w:rFonts w:ascii="宋体" w:eastAsia="宋体" w:hAnsi="宋体"/>
                <w:kern w:val="0"/>
                <w:szCs w:val="21"/>
              </w:rPr>
            </w:pPr>
            <w:r>
              <w:rPr>
                <w:rFonts w:ascii="宋体" w:eastAsia="宋体" w:hAnsi="宋体" w:hint="eastAsia"/>
                <w:kern w:val="0"/>
                <w:szCs w:val="21"/>
              </w:rPr>
              <w:t>财务分析</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16</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0501062</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会计岗位综合实训</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17</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color w:val="000000"/>
                <w:szCs w:val="21"/>
              </w:rPr>
              <w:t>0502093</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cs="宋体" w:hint="eastAsia"/>
                <w:kern w:val="0"/>
                <w:szCs w:val="18"/>
              </w:rPr>
              <w:t>ERP沙盘模拟</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后9周</w:t>
            </w:r>
          </w:p>
        </w:tc>
      </w:tr>
      <w:tr w:rsidR="00A72B4B">
        <w:trPr>
          <w:cantSplit/>
          <w:trHeight w:val="549"/>
          <w:jc w:val="center"/>
        </w:trPr>
        <w:tc>
          <w:tcPr>
            <w:tcW w:w="549" w:type="dxa"/>
            <w:vMerge/>
            <w:tcBorders>
              <w:top w:val="single" w:sz="2" w:space="0" w:color="000000"/>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992" w:type="dxa"/>
            <w:gridSpan w:val="2"/>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0502037</w:t>
            </w:r>
          </w:p>
        </w:tc>
        <w:tc>
          <w:tcPr>
            <w:tcW w:w="2835" w:type="dxa"/>
            <w:gridSpan w:val="3"/>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财经应用文写作</w:t>
            </w:r>
          </w:p>
        </w:tc>
        <w:tc>
          <w:tcPr>
            <w:tcW w:w="70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2</w:t>
            </w: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2" w:space="0" w:color="000000"/>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2" w:space="0" w:color="000000"/>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2" w:space="0" w:color="000000"/>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合 计</w:t>
            </w:r>
          </w:p>
        </w:tc>
        <w:tc>
          <w:tcPr>
            <w:tcW w:w="425"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68</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12</w:t>
            </w:r>
            <w:r>
              <w:rPr>
                <w:rFonts w:ascii="宋体" w:hAnsi="宋体"/>
                <w:kern w:val="0"/>
                <w:szCs w:val="21"/>
              </w:rPr>
              <w:t>08</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510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698</w:t>
            </w:r>
          </w:p>
        </w:tc>
        <w:tc>
          <w:tcPr>
            <w:tcW w:w="768"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r>
      <w:tr w:rsidR="00A72B4B">
        <w:trPr>
          <w:cantSplit/>
          <w:trHeight w:val="549"/>
          <w:jc w:val="center"/>
        </w:trPr>
        <w:tc>
          <w:tcPr>
            <w:tcW w:w="549" w:type="dxa"/>
            <w:vMerge w:val="restart"/>
            <w:tcBorders>
              <w:left w:val="single" w:sz="4" w:space="0" w:color="auto"/>
              <w:right w:val="single" w:sz="4" w:space="0" w:color="auto"/>
            </w:tcBorders>
            <w:vAlign w:val="center"/>
          </w:tcPr>
          <w:p w:rsidR="00A72B4B" w:rsidRDefault="00A72B4B">
            <w:pPr>
              <w:widowControl/>
              <w:jc w:val="center"/>
              <w:rPr>
                <w:rFonts w:ascii="黑体" w:eastAsia="黑体" w:hAnsi="宋体" w:cs="宋体"/>
                <w:kern w:val="0"/>
                <w:szCs w:val="21"/>
              </w:rPr>
            </w:pPr>
          </w:p>
          <w:p w:rsidR="00A72B4B" w:rsidRDefault="00A72B4B">
            <w:pPr>
              <w:widowControl/>
              <w:jc w:val="center"/>
              <w:rPr>
                <w:rFonts w:ascii="黑体" w:eastAsia="黑体" w:hAnsi="宋体" w:cs="宋体"/>
                <w:kern w:val="0"/>
                <w:szCs w:val="21"/>
              </w:rPr>
            </w:pPr>
          </w:p>
          <w:p w:rsidR="00A72B4B" w:rsidRDefault="007D6398">
            <w:pPr>
              <w:widowControl/>
              <w:jc w:val="center"/>
              <w:rPr>
                <w:rFonts w:ascii="黑体" w:eastAsia="黑体" w:hAnsi="宋体" w:cs="宋体"/>
                <w:kern w:val="0"/>
                <w:szCs w:val="21"/>
              </w:rPr>
            </w:pPr>
            <w:r>
              <w:rPr>
                <w:rFonts w:ascii="黑体" w:eastAsia="黑体" w:hAnsi="宋体" w:cs="宋体" w:hint="eastAsia"/>
                <w:kern w:val="0"/>
                <w:szCs w:val="21"/>
              </w:rPr>
              <w:t>专业限选课程</w:t>
            </w: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ZE40</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cs="宋体" w:hint="eastAsia"/>
                <w:kern w:val="0"/>
                <w:szCs w:val="18"/>
              </w:rPr>
              <w:t>个人理财规划</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2</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ZE35</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kern w:val="0"/>
                <w:szCs w:val="21"/>
              </w:rPr>
              <w:t>经济学百年</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eastAsia="宋体" w:hAnsi="宋体"/>
                <w:kern w:val="0"/>
                <w:sz w:val="20"/>
                <w:szCs w:val="20"/>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ZE10</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cs="宋体" w:hint="eastAsia"/>
                <w:kern w:val="0"/>
                <w:szCs w:val="18"/>
              </w:rPr>
              <w:t>人人学点营销学</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404"/>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ZE37</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kern w:val="0"/>
                <w:szCs w:val="21"/>
              </w:rPr>
            </w:pPr>
            <w:r>
              <w:rPr>
                <w:rFonts w:ascii="宋体" w:hAnsi="宋体" w:cs="宋体"/>
                <w:kern w:val="0"/>
                <w:szCs w:val="18"/>
              </w:rPr>
              <w:t>当代中国经济</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52"/>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ZE46</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szCs w:val="21"/>
              </w:rPr>
              <w:t>中国的社会与文化</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390"/>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ZE30</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szCs w:val="21"/>
              </w:rPr>
              <w:t>国际金融</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7</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ZD01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szCs w:val="21"/>
              </w:rPr>
              <w:t>人工智能与信息社会</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05"/>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kern w:val="0"/>
                <w:szCs w:val="21"/>
              </w:rPr>
              <w:t>8</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TC08</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color w:val="FF0000"/>
                <w:szCs w:val="21"/>
              </w:rPr>
            </w:pPr>
            <w:r>
              <w:rPr>
                <w:rFonts w:ascii="宋体" w:hAnsi="宋体" w:cs="宋体" w:hint="eastAsia"/>
                <w:kern w:val="0"/>
                <w:szCs w:val="18"/>
              </w:rPr>
              <w:t>口才艺术与社交礼仪</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讲授</w:t>
            </w:r>
          </w:p>
          <w:p w:rsidR="00A72B4B" w:rsidRDefault="007D6398">
            <w:pPr>
              <w:widowControl/>
              <w:spacing w:line="360" w:lineRule="exact"/>
              <w:jc w:val="center"/>
              <w:rPr>
                <w:rFonts w:ascii="宋体" w:hAnsi="宋体"/>
                <w:kern w:val="0"/>
                <w:szCs w:val="21"/>
              </w:rPr>
            </w:pPr>
            <w:r>
              <w:rPr>
                <w:rFonts w:ascii="宋体" w:hAnsi="宋体" w:hint="eastAsia"/>
                <w:kern w:val="0"/>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合 计</w:t>
            </w:r>
            <w:r>
              <w:rPr>
                <w:rFonts w:ascii="宋体" w:hAnsi="宋体" w:hint="eastAsia"/>
                <w:szCs w:val="21"/>
              </w:rPr>
              <w:t>（8门选5门）</w:t>
            </w:r>
          </w:p>
        </w:tc>
        <w:tc>
          <w:tcPr>
            <w:tcW w:w="425" w:type="dxa"/>
            <w:tcBorders>
              <w:top w:val="single" w:sz="4" w:space="0" w:color="auto"/>
              <w:left w:val="nil"/>
              <w:bottom w:val="single" w:sz="4" w:space="0" w:color="auto"/>
              <w:right w:val="single" w:sz="4" w:space="0" w:color="auto"/>
            </w:tcBorders>
            <w:vAlign w:val="center"/>
          </w:tcPr>
          <w:p w:rsidR="00A72B4B" w:rsidRDefault="00A72B4B">
            <w:pPr>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spacing w:line="360" w:lineRule="exact"/>
              <w:jc w:val="center"/>
              <w:rPr>
                <w:rFonts w:ascii="宋体" w:hAnsi="宋体"/>
                <w:kern w:val="0"/>
                <w:szCs w:val="21"/>
              </w:rPr>
            </w:pPr>
            <w:r>
              <w:rPr>
                <w:rFonts w:ascii="宋体" w:hAnsi="宋体" w:hint="eastAsia"/>
                <w:kern w:val="0"/>
                <w:szCs w:val="21"/>
              </w:rPr>
              <w:t>20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360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180</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1</w:t>
            </w:r>
            <w:r>
              <w:rPr>
                <w:rFonts w:ascii="宋体" w:hAnsi="宋体"/>
                <w:kern w:val="0"/>
                <w:szCs w:val="21"/>
              </w:rPr>
              <w:t>80</w:t>
            </w:r>
          </w:p>
        </w:tc>
        <w:tc>
          <w:tcPr>
            <w:tcW w:w="768"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val="restart"/>
            <w:tcBorders>
              <w:left w:val="single" w:sz="4" w:space="0" w:color="auto"/>
              <w:right w:val="single" w:sz="4" w:space="0" w:color="auto"/>
            </w:tcBorders>
            <w:vAlign w:val="center"/>
          </w:tcPr>
          <w:p w:rsidR="00A72B4B" w:rsidRDefault="007D6398">
            <w:pPr>
              <w:widowControl/>
              <w:spacing w:line="360" w:lineRule="exact"/>
              <w:rPr>
                <w:rFonts w:ascii="宋体" w:hAnsi="宋体"/>
                <w:kern w:val="0"/>
                <w:sz w:val="22"/>
                <w:szCs w:val="21"/>
              </w:rPr>
            </w:pPr>
            <w:r>
              <w:rPr>
                <w:rFonts w:ascii="黑体" w:eastAsia="黑体" w:hAnsi="宋体" w:cs="宋体" w:hint="eastAsia"/>
                <w:kern w:val="0"/>
                <w:szCs w:val="21"/>
              </w:rPr>
              <w:t>实习实训</w:t>
            </w: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1</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0804001</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cs="宋体" w:hint="eastAsia"/>
                <w:kern w:val="0"/>
                <w:sz w:val="22"/>
                <w:szCs w:val="18"/>
              </w:rPr>
              <w:t>入学教育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1</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color w:val="000000"/>
                <w:sz w:val="22"/>
                <w:szCs w:val="21"/>
              </w:rPr>
              <w:t>18</w:t>
            </w:r>
          </w:p>
        </w:tc>
        <w:tc>
          <w:tcPr>
            <w:tcW w:w="567"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FF0000"/>
                <w:sz w:val="22"/>
                <w:szCs w:val="21"/>
              </w:rPr>
            </w:pPr>
            <w:r>
              <w:rPr>
                <w:rFonts w:ascii="宋体" w:hAnsi="宋体" w:hint="eastAsia"/>
                <w:color w:val="000000"/>
                <w:sz w:val="22"/>
                <w:szCs w:val="21"/>
              </w:rPr>
              <w:t>18</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jc w:val="center"/>
              <w:rPr>
                <w:rFonts w:ascii="宋体" w:hAnsi="宋体" w:cs="宋体"/>
                <w:kern w:val="0"/>
                <w:sz w:val="22"/>
                <w:szCs w:val="21"/>
              </w:rPr>
            </w:pPr>
            <w:r>
              <w:rPr>
                <w:rFonts w:ascii="宋体" w:hAnsi="宋体" w:hint="eastAsia"/>
                <w:sz w:val="22"/>
                <w:szCs w:val="18"/>
              </w:rPr>
              <w:t>新生入学第1周进行</w:t>
            </w: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2</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0804002</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hint="eastAsia"/>
                <w:color w:val="000000"/>
                <w:sz w:val="22"/>
                <w:szCs w:val="21"/>
              </w:rPr>
              <w:t>军事教育</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3</w:t>
            </w:r>
            <w:r>
              <w:rPr>
                <w:rFonts w:ascii="宋体" w:hAnsi="宋体"/>
                <w:color w:val="000000"/>
                <w:sz w:val="22"/>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240" w:lineRule="exact"/>
              <w:jc w:val="center"/>
              <w:rPr>
                <w:rFonts w:ascii="宋体" w:hAnsi="宋体" w:cs="宋体"/>
                <w:kern w:val="0"/>
                <w:sz w:val="22"/>
                <w:szCs w:val="21"/>
              </w:rPr>
            </w:pPr>
            <w:r>
              <w:rPr>
                <w:rFonts w:ascii="宋体" w:hAnsi="宋体" w:hint="eastAsia"/>
                <w:sz w:val="22"/>
                <w:szCs w:val="18"/>
              </w:rPr>
              <w:t>入学第1—2周进行</w:t>
            </w: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3</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0804004</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cs="宋体" w:hint="eastAsia"/>
                <w:kern w:val="0"/>
                <w:sz w:val="22"/>
                <w:szCs w:val="18"/>
              </w:rPr>
              <w:t>社会实践（校内）</w:t>
            </w:r>
          </w:p>
        </w:tc>
        <w:tc>
          <w:tcPr>
            <w:tcW w:w="70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240" w:lineRule="exact"/>
              <w:jc w:val="center"/>
              <w:rPr>
                <w:rFonts w:ascii="宋体" w:hAnsi="宋体" w:cs="宋体"/>
                <w:kern w:val="0"/>
                <w:sz w:val="22"/>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A72B4B" w:rsidRDefault="00131D9C" w:rsidP="00131D9C">
            <w:pPr>
              <w:widowControl/>
              <w:spacing w:line="360" w:lineRule="exact"/>
              <w:jc w:val="center"/>
              <w:rPr>
                <w:rFonts w:ascii="宋体" w:hAnsi="宋体"/>
                <w:kern w:val="0"/>
                <w:szCs w:val="21"/>
              </w:rPr>
            </w:pPr>
            <w:r>
              <w:rPr>
                <w:rFonts w:ascii="宋体" w:hAnsi="宋体" w:hint="eastAsia"/>
                <w:color w:val="000000"/>
                <w:sz w:val="22"/>
                <w:szCs w:val="21"/>
              </w:rPr>
              <w:t>080400</w:t>
            </w:r>
            <w:r>
              <w:rPr>
                <w:rFonts w:ascii="宋体" w:hAnsi="宋体" w:hint="eastAsia"/>
                <w:color w:val="000000"/>
                <w:sz w:val="22"/>
                <w:szCs w:val="21"/>
              </w:rPr>
              <w:t>3</w:t>
            </w:r>
            <w:bookmarkStart w:id="21" w:name="_GoBack"/>
            <w:bookmarkEnd w:id="21"/>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假期社会实践</w:t>
            </w:r>
          </w:p>
        </w:tc>
        <w:tc>
          <w:tcPr>
            <w:tcW w:w="709" w:type="dxa"/>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3</w:t>
            </w:r>
            <w:r>
              <w:rPr>
                <w:rFonts w:ascii="宋体" w:hAnsi="宋体"/>
                <w:szCs w:val="21"/>
              </w:rPr>
              <w:t>6</w:t>
            </w:r>
          </w:p>
        </w:tc>
        <w:tc>
          <w:tcPr>
            <w:tcW w:w="567"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kern w:val="0"/>
                <w:szCs w:val="21"/>
              </w:rPr>
              <w:t>0804005</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顶岗实习</w:t>
            </w:r>
          </w:p>
        </w:tc>
        <w:tc>
          <w:tcPr>
            <w:tcW w:w="709" w:type="dxa"/>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16</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288</w:t>
            </w:r>
          </w:p>
        </w:tc>
        <w:tc>
          <w:tcPr>
            <w:tcW w:w="567"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288</w:t>
            </w:r>
          </w:p>
        </w:tc>
        <w:tc>
          <w:tcPr>
            <w:tcW w:w="768"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jc w:val="center"/>
              <w:rPr>
                <w:rFonts w:ascii="宋体" w:hAnsi="宋体"/>
                <w:kern w:val="0"/>
                <w:szCs w:val="21"/>
              </w:rPr>
            </w:pPr>
            <w:r>
              <w:rPr>
                <w:rFonts w:ascii="宋体" w:hAnsi="宋体" w:hint="eastAsia"/>
                <w:kern w:val="0"/>
                <w:szCs w:val="21"/>
              </w:rPr>
              <w:t>0804006</w:t>
            </w:r>
          </w:p>
        </w:tc>
        <w:tc>
          <w:tcPr>
            <w:tcW w:w="2835" w:type="dxa"/>
            <w:gridSpan w:val="3"/>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毕业设计</w:t>
            </w:r>
          </w:p>
        </w:tc>
        <w:tc>
          <w:tcPr>
            <w:tcW w:w="709" w:type="dxa"/>
            <w:tcBorders>
              <w:top w:val="single" w:sz="4" w:space="0" w:color="auto"/>
              <w:left w:val="nil"/>
              <w:bottom w:val="single" w:sz="4" w:space="0" w:color="auto"/>
              <w:right w:val="single" w:sz="4" w:space="0" w:color="auto"/>
            </w:tcBorders>
            <w:vAlign w:val="center"/>
          </w:tcPr>
          <w:p w:rsidR="00A72B4B" w:rsidRDefault="007D6398">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szCs w:val="21"/>
              </w:rPr>
              <w:t>36</w:t>
            </w:r>
          </w:p>
        </w:tc>
        <w:tc>
          <w:tcPr>
            <w:tcW w:w="567"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color w:val="000000"/>
                <w:sz w:val="22"/>
                <w:szCs w:val="21"/>
              </w:rPr>
              <w:t>实践</w:t>
            </w: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7D6398">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r>
      <w:tr w:rsidR="00A72B4B">
        <w:trPr>
          <w:cantSplit/>
          <w:trHeight w:val="549"/>
          <w:jc w:val="center"/>
        </w:trPr>
        <w:tc>
          <w:tcPr>
            <w:tcW w:w="549" w:type="dxa"/>
            <w:vMerge/>
            <w:tcBorders>
              <w:left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 xml:space="preserve">合 </w:t>
            </w:r>
            <w:r>
              <w:rPr>
                <w:rFonts w:ascii="宋体" w:hAnsi="宋体"/>
                <w:szCs w:val="21"/>
              </w:rPr>
              <w:t xml:space="preserve"> </w:t>
            </w:r>
            <w:r>
              <w:rPr>
                <w:rFonts w:ascii="宋体" w:hAnsi="宋体" w:hint="eastAsia"/>
                <w:szCs w:val="21"/>
              </w:rPr>
              <w:t>计</w:t>
            </w:r>
          </w:p>
        </w:tc>
        <w:tc>
          <w:tcPr>
            <w:tcW w:w="425"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2</w:t>
            </w:r>
            <w:r>
              <w:rPr>
                <w:rFonts w:ascii="宋体" w:hAnsi="宋体"/>
                <w:szCs w:val="21"/>
              </w:rPr>
              <w:t>5</w:t>
            </w: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450</w:t>
            </w:r>
          </w:p>
        </w:tc>
        <w:tc>
          <w:tcPr>
            <w:tcW w:w="567"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A72B4B" w:rsidRDefault="007D6398">
            <w:pPr>
              <w:jc w:val="center"/>
              <w:rPr>
                <w:rFonts w:ascii="宋体" w:hAnsi="宋体"/>
                <w:szCs w:val="21"/>
              </w:rPr>
            </w:pPr>
            <w:r>
              <w:rPr>
                <w:rFonts w:ascii="宋体" w:hAnsi="宋体" w:hint="eastAsia"/>
                <w:szCs w:val="21"/>
              </w:rPr>
              <w:t>450</w:t>
            </w:r>
          </w:p>
        </w:tc>
        <w:tc>
          <w:tcPr>
            <w:tcW w:w="768"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jc w:val="center"/>
              <w:rPr>
                <w:rFonts w:ascii="宋体" w:hAnsi="宋体"/>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539" w:type="dxa"/>
            <w:tcBorders>
              <w:top w:val="single" w:sz="4" w:space="0" w:color="auto"/>
              <w:left w:val="nil"/>
              <w:bottom w:val="single" w:sz="4" w:space="0" w:color="auto"/>
              <w:right w:val="single" w:sz="4" w:space="0" w:color="auto"/>
            </w:tcBorders>
            <w:vAlign w:val="center"/>
          </w:tcPr>
          <w:p w:rsidR="00A72B4B" w:rsidRDefault="00A72B4B">
            <w:pPr>
              <w:widowControl/>
              <w:spacing w:line="360" w:lineRule="exact"/>
              <w:jc w:val="center"/>
              <w:rPr>
                <w:rFonts w:ascii="宋体" w:hAnsi="宋体"/>
                <w:kern w:val="0"/>
                <w:szCs w:val="21"/>
              </w:rPr>
            </w:pPr>
          </w:p>
        </w:tc>
        <w:tc>
          <w:tcPr>
            <w:tcW w:w="629" w:type="dxa"/>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A72B4B" w:rsidRDefault="00A72B4B">
            <w:pPr>
              <w:rPr>
                <w:rFonts w:ascii="宋体" w:hAnsi="宋体"/>
                <w:kern w:val="0"/>
                <w:szCs w:val="21"/>
              </w:rPr>
            </w:pPr>
          </w:p>
        </w:tc>
      </w:tr>
    </w:tbl>
    <w:p w:rsidR="00A72B4B" w:rsidRDefault="00A72B4B">
      <w:pPr>
        <w:spacing w:line="360" w:lineRule="auto"/>
        <w:rPr>
          <w:rFonts w:ascii="黑体" w:eastAsia="黑体"/>
          <w:sz w:val="28"/>
          <w:szCs w:val="28"/>
        </w:rPr>
        <w:sectPr w:rsidR="00A72B4B">
          <w:pgSz w:w="16838" w:h="11906" w:orient="landscape"/>
          <w:pgMar w:top="1797" w:right="1440" w:bottom="1797" w:left="1440" w:header="851" w:footer="992" w:gutter="0"/>
          <w:cols w:space="425"/>
          <w:docGrid w:type="lines" w:linePitch="312"/>
        </w:sectPr>
      </w:pPr>
    </w:p>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（五）核心课程基本内容简介</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A72B4B">
        <w:tc>
          <w:tcPr>
            <w:tcW w:w="2291" w:type="dxa"/>
            <w:gridSpan w:val="2"/>
          </w:tcPr>
          <w:p w:rsidR="00A72B4B" w:rsidRDefault="007D6398">
            <w:pPr>
              <w:rPr>
                <w:rFonts w:asciiTheme="minorEastAsia" w:hAnsiTheme="minorEastAsia" w:cstheme="minorEastAsia"/>
                <w:szCs w:val="21"/>
              </w:rPr>
            </w:pPr>
            <w:r>
              <w:rPr>
                <w:rFonts w:ascii="宋体" w:hAnsi="宋体" w:hint="eastAsia"/>
                <w:szCs w:val="21"/>
              </w:rPr>
              <w:t>专业技能课程</w:t>
            </w:r>
            <w:r>
              <w:rPr>
                <w:rFonts w:hint="eastAsia"/>
                <w:szCs w:val="21"/>
              </w:rPr>
              <w:t>名称</w:t>
            </w:r>
          </w:p>
        </w:tc>
        <w:tc>
          <w:tcPr>
            <w:tcW w:w="6883" w:type="dxa"/>
            <w:gridSpan w:val="3"/>
          </w:tcPr>
          <w:p w:rsidR="00A72B4B" w:rsidRDefault="007D6398">
            <w:pPr>
              <w:rPr>
                <w:rFonts w:asciiTheme="minorEastAsia" w:hAnsiTheme="minorEastAsia" w:cstheme="minorEastAsia"/>
                <w:szCs w:val="21"/>
              </w:rPr>
            </w:pPr>
            <w:r>
              <w:rPr>
                <w:rFonts w:asciiTheme="minorEastAsia" w:hAnsiTheme="minorEastAsia" w:cstheme="minorEastAsia" w:hint="eastAsia"/>
                <w:szCs w:val="21"/>
              </w:rPr>
              <w:t>0501053企业经济业务核算（一）0501054企业经济业务核算（二）</w:t>
            </w:r>
          </w:p>
        </w:tc>
      </w:tr>
      <w:tr w:rsidR="00A72B4B">
        <w:tc>
          <w:tcPr>
            <w:tcW w:w="2291" w:type="dxa"/>
            <w:gridSpan w:val="2"/>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学期</w:t>
            </w:r>
          </w:p>
        </w:tc>
        <w:tc>
          <w:tcPr>
            <w:tcW w:w="2294"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第二、三学期</w:t>
            </w:r>
          </w:p>
        </w:tc>
        <w:tc>
          <w:tcPr>
            <w:tcW w:w="2294"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学时</w:t>
            </w:r>
          </w:p>
        </w:tc>
        <w:tc>
          <w:tcPr>
            <w:tcW w:w="2295"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144</w:t>
            </w:r>
          </w:p>
        </w:tc>
      </w:tr>
      <w:tr w:rsidR="00A72B4B">
        <w:trPr>
          <w:trHeight w:val="4057"/>
        </w:trPr>
        <w:tc>
          <w:tcPr>
            <w:tcW w:w="504"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职业能力要求</w:t>
            </w:r>
          </w:p>
        </w:tc>
        <w:tc>
          <w:tcPr>
            <w:tcW w:w="8670" w:type="dxa"/>
            <w:gridSpan w:val="4"/>
          </w:tcPr>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（1）能明辨各种经济业务原始单据的正确性、完整性、合理性和合法性</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（2）能正确判断各种原始单据所反映的经济业务内容、性质和类型</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（3）能按照企业会计准则确认、计量企业发生的各种经济业务</w:t>
            </w:r>
          </w:p>
          <w:p w:rsidR="00A72B4B" w:rsidRDefault="007D6398">
            <w:pPr>
              <w:adjustRightInd w:val="0"/>
              <w:snapToGrid w:val="0"/>
              <w:spacing w:line="360" w:lineRule="exact"/>
              <w:ind w:leftChars="-51" w:left="-2" w:hangingChars="50" w:hanging="105"/>
              <w:rPr>
                <w:rFonts w:asciiTheme="minorEastAsia" w:hAnsiTheme="minorEastAsia" w:cstheme="minorEastAsia"/>
                <w:color w:val="000000"/>
                <w:szCs w:val="21"/>
              </w:rPr>
            </w:pPr>
            <w:r>
              <w:rPr>
                <w:rFonts w:asciiTheme="minorEastAsia" w:hAnsiTheme="minorEastAsia" w:cstheme="minorEastAsia" w:hint="eastAsia"/>
                <w:color w:val="000000"/>
                <w:szCs w:val="21"/>
              </w:rPr>
              <w:t>（4）能按照会计规范正确记录各种经济业务</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（5）能正确进行会计职业判断</w:t>
            </w:r>
          </w:p>
          <w:p w:rsidR="00A72B4B" w:rsidRDefault="007D6398">
            <w:pPr>
              <w:adjustRightInd w:val="0"/>
              <w:snapToGrid w:val="0"/>
              <w:spacing w:line="360" w:lineRule="exact"/>
              <w:ind w:leftChars="-51" w:hangingChars="51" w:hanging="107"/>
              <w:rPr>
                <w:rFonts w:asciiTheme="minorEastAsia" w:eastAsia="宋体" w:hAnsiTheme="minorEastAsia" w:cstheme="minorEastAsia"/>
                <w:color w:val="000000"/>
                <w:szCs w:val="21"/>
              </w:rPr>
            </w:pPr>
            <w:r>
              <w:rPr>
                <w:rFonts w:asciiTheme="minorEastAsia" w:hAnsiTheme="minorEastAsia" w:cstheme="minorEastAsia" w:hint="eastAsia"/>
                <w:color w:val="000000"/>
                <w:szCs w:val="21"/>
              </w:rPr>
              <w:t>（6）会编制财务报表</w:t>
            </w:r>
            <w:r>
              <w:rPr>
                <w:rFonts w:asciiTheme="minorEastAsia" w:eastAsia="宋体" w:hAnsiTheme="minorEastAsia" w:cstheme="minorEastAsia" w:hint="eastAsia"/>
                <w:color w:val="000000"/>
                <w:szCs w:val="21"/>
              </w:rPr>
              <w:t>72</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（7）会披露相关报表附注信息并及时披露</w:t>
            </w:r>
          </w:p>
          <w:p w:rsidR="00A72B4B" w:rsidRDefault="007D6398">
            <w:pPr>
              <w:adjustRightInd w:val="0"/>
              <w:snapToGrid w:val="0"/>
              <w:spacing w:line="360" w:lineRule="exact"/>
              <w:ind w:leftChars="-51" w:hangingChars="51" w:hanging="107"/>
              <w:rPr>
                <w:rFonts w:asciiTheme="minorEastAsia" w:hAnsiTheme="minorEastAsia" w:cstheme="minorEastAsia"/>
                <w:szCs w:val="21"/>
              </w:rPr>
            </w:pPr>
            <w:r>
              <w:rPr>
                <w:rFonts w:asciiTheme="minorEastAsia" w:hAnsiTheme="minorEastAsia" w:cstheme="minorEastAsia" w:hint="eastAsia"/>
                <w:color w:val="000000"/>
                <w:szCs w:val="21"/>
              </w:rPr>
              <w:t>（8）能正确处理会计准则与税收法规的差异，协调两者的关系</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（9）具有较强的语言表达、会计职业沟通和协调能力</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（10）具有团队合作和协作精神</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（11）遵循会计职业道德，不作假账，不谋私利</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（12）能自主学习会计新知识、新技术等</w:t>
            </w:r>
          </w:p>
          <w:p w:rsidR="00A72B4B" w:rsidRDefault="007D6398">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（13）能通过各种媒体资源查找所需信息</w:t>
            </w:r>
          </w:p>
        </w:tc>
      </w:tr>
      <w:tr w:rsidR="00A72B4B">
        <w:trPr>
          <w:trHeight w:val="2733"/>
        </w:trPr>
        <w:tc>
          <w:tcPr>
            <w:tcW w:w="504"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学习目标</w:t>
            </w:r>
          </w:p>
        </w:tc>
        <w:tc>
          <w:tcPr>
            <w:tcW w:w="8670" w:type="dxa"/>
            <w:gridSpan w:val="4"/>
          </w:tcPr>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（1）熟悉《中华人民共和国会计法》、《会计基础工作规范》、《企业内部控制规范》、《现金管理条例》、《银行支付结算办法》、《中华人民共和国票据法》等会计相关规范的内容</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（2）能按照</w:t>
            </w:r>
            <w:r>
              <w:rPr>
                <w:rFonts w:asciiTheme="minorEastAsia" w:hAnsiTheme="minorEastAsia" w:cstheme="minorEastAsia" w:hint="eastAsia"/>
                <w:color w:val="000000"/>
                <w:szCs w:val="21"/>
              </w:rPr>
              <w:t>《企业会计准则》的</w:t>
            </w:r>
            <w:r>
              <w:rPr>
                <w:rFonts w:asciiTheme="minorEastAsia" w:hAnsiTheme="minorEastAsia" w:cstheme="minorEastAsia" w:hint="eastAsia"/>
                <w:szCs w:val="21"/>
              </w:rPr>
              <w:t>要求规范处理各项会计业务</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（3）能规范登记账簿</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（4）能规范地进行财产物资</w:t>
            </w:r>
            <w:r>
              <w:rPr>
                <w:rFonts w:asciiTheme="minorEastAsia" w:hAnsiTheme="minorEastAsia" w:cstheme="minorEastAsia" w:hint="eastAsia"/>
                <w:color w:val="000000"/>
                <w:szCs w:val="21"/>
              </w:rPr>
              <w:t>的清查与</w:t>
            </w:r>
            <w:r>
              <w:rPr>
                <w:rFonts w:asciiTheme="minorEastAsia" w:hAnsiTheme="minorEastAsia" w:cstheme="minorEastAsia" w:hint="eastAsia"/>
                <w:szCs w:val="21"/>
              </w:rPr>
              <w:t>核对工作</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（5）能够用正确的专业语言进行沟通</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（6）能充分预见各项财产物资在收付、保管过程中可能出现的风险</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（7）能总结出各项经济业务核算流程、特点，以自主学习新经济业务相关内容</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（8）能独立获取和利用信息，通过网络等辅助工具分析利用技术资料</w:t>
            </w:r>
          </w:p>
        </w:tc>
      </w:tr>
      <w:tr w:rsidR="00A72B4B">
        <w:trPr>
          <w:trHeight w:val="753"/>
        </w:trPr>
        <w:tc>
          <w:tcPr>
            <w:tcW w:w="504" w:type="dxa"/>
            <w:vAlign w:val="center"/>
          </w:tcPr>
          <w:p w:rsidR="00A72B4B" w:rsidRDefault="007D6398">
            <w:pPr>
              <w:jc w:val="center"/>
              <w:rPr>
                <w:rFonts w:asciiTheme="minorEastAsia" w:hAnsiTheme="minorEastAsia" w:cstheme="minorEastAsia"/>
                <w:szCs w:val="21"/>
              </w:rPr>
            </w:pPr>
            <w:r>
              <w:rPr>
                <w:rFonts w:asciiTheme="minorEastAsia" w:hAnsiTheme="minorEastAsia" w:cstheme="minorEastAsia" w:hint="eastAsia"/>
                <w:szCs w:val="21"/>
              </w:rPr>
              <w:t>学习内容</w:t>
            </w:r>
          </w:p>
        </w:tc>
        <w:tc>
          <w:tcPr>
            <w:tcW w:w="8670" w:type="dxa"/>
            <w:gridSpan w:val="4"/>
          </w:tcPr>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（1）存货核算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（2）金融资产核算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（3）长期股权投资核算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（4）固定资产核算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（5）无形资产核算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（6）投资性房地产核算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（7）债权人权益核算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（8）所有者权益核算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（9）收入核算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（10）费用核算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（11）利润核算</w:t>
            </w:r>
          </w:p>
          <w:p w:rsidR="00A72B4B" w:rsidRDefault="007D6398">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（12）财务会计报告编制</w:t>
            </w:r>
          </w:p>
        </w:tc>
      </w:tr>
      <w:tr w:rsidR="00A72B4B">
        <w:tc>
          <w:tcPr>
            <w:tcW w:w="2291" w:type="dxa"/>
            <w:gridSpan w:val="2"/>
          </w:tcPr>
          <w:p w:rsidR="00A72B4B" w:rsidRDefault="007D6398">
            <w:pPr>
              <w:rPr>
                <w:szCs w:val="21"/>
              </w:rPr>
            </w:pPr>
            <w:r>
              <w:rPr>
                <w:rFonts w:ascii="宋体" w:hAnsi="宋体" w:hint="eastAsia"/>
                <w:szCs w:val="21"/>
              </w:rPr>
              <w:lastRenderedPageBreak/>
              <w:t>专业技能课程</w:t>
            </w:r>
            <w:r>
              <w:rPr>
                <w:rFonts w:hint="eastAsia"/>
                <w:szCs w:val="21"/>
              </w:rPr>
              <w:t>名称</w:t>
            </w:r>
          </w:p>
        </w:tc>
        <w:tc>
          <w:tcPr>
            <w:tcW w:w="6883" w:type="dxa"/>
            <w:gridSpan w:val="3"/>
          </w:tcPr>
          <w:p w:rsidR="00A72B4B" w:rsidRDefault="007D6398">
            <w:pPr>
              <w:rPr>
                <w:szCs w:val="21"/>
              </w:rPr>
            </w:pPr>
            <w:r>
              <w:rPr>
                <w:rFonts w:hint="eastAsia"/>
                <w:szCs w:val="21"/>
              </w:rPr>
              <w:t>0501060</w:t>
            </w:r>
            <w:r>
              <w:rPr>
                <w:rFonts w:hint="eastAsia"/>
                <w:szCs w:val="21"/>
              </w:rPr>
              <w:t>成本核算与管理</w:t>
            </w:r>
          </w:p>
        </w:tc>
      </w:tr>
      <w:tr w:rsidR="00A72B4B">
        <w:tc>
          <w:tcPr>
            <w:tcW w:w="2291" w:type="dxa"/>
            <w:gridSpan w:val="2"/>
            <w:vAlign w:val="center"/>
          </w:tcPr>
          <w:p w:rsidR="00A72B4B" w:rsidRDefault="007D6398">
            <w:pPr>
              <w:jc w:val="center"/>
              <w:rPr>
                <w:szCs w:val="21"/>
              </w:rPr>
            </w:pPr>
            <w:r>
              <w:rPr>
                <w:rFonts w:hint="eastAsia"/>
                <w:szCs w:val="21"/>
              </w:rPr>
              <w:t>学期</w:t>
            </w:r>
          </w:p>
        </w:tc>
        <w:tc>
          <w:tcPr>
            <w:tcW w:w="2294" w:type="dxa"/>
            <w:vAlign w:val="center"/>
          </w:tcPr>
          <w:p w:rsidR="00A72B4B" w:rsidRDefault="007D6398">
            <w:pPr>
              <w:jc w:val="center"/>
              <w:rPr>
                <w:szCs w:val="21"/>
              </w:rPr>
            </w:pPr>
            <w:r>
              <w:rPr>
                <w:rFonts w:hint="eastAsia"/>
                <w:szCs w:val="21"/>
              </w:rPr>
              <w:t>第四学期</w:t>
            </w:r>
          </w:p>
        </w:tc>
        <w:tc>
          <w:tcPr>
            <w:tcW w:w="2294" w:type="dxa"/>
            <w:vAlign w:val="center"/>
          </w:tcPr>
          <w:p w:rsidR="00A72B4B" w:rsidRDefault="007D6398">
            <w:pPr>
              <w:jc w:val="center"/>
              <w:rPr>
                <w:szCs w:val="21"/>
              </w:rPr>
            </w:pPr>
            <w:r>
              <w:rPr>
                <w:rFonts w:hint="eastAsia"/>
                <w:szCs w:val="21"/>
              </w:rPr>
              <w:t>学时</w:t>
            </w:r>
          </w:p>
        </w:tc>
        <w:tc>
          <w:tcPr>
            <w:tcW w:w="2295" w:type="dxa"/>
            <w:vAlign w:val="center"/>
          </w:tcPr>
          <w:p w:rsidR="00A72B4B" w:rsidRDefault="007D6398">
            <w:pPr>
              <w:jc w:val="center"/>
              <w:rPr>
                <w:szCs w:val="21"/>
              </w:rPr>
            </w:pPr>
            <w:r>
              <w:rPr>
                <w:rFonts w:hint="eastAsia"/>
                <w:szCs w:val="21"/>
              </w:rPr>
              <w:t>72</w:t>
            </w:r>
          </w:p>
        </w:tc>
      </w:tr>
      <w:tr w:rsidR="00A72B4B">
        <w:tc>
          <w:tcPr>
            <w:tcW w:w="504" w:type="dxa"/>
            <w:vAlign w:val="center"/>
          </w:tcPr>
          <w:p w:rsidR="00A72B4B" w:rsidRDefault="007D6398">
            <w:pPr>
              <w:jc w:val="center"/>
              <w:rPr>
                <w:szCs w:val="21"/>
              </w:rPr>
            </w:pPr>
            <w:r>
              <w:rPr>
                <w:rFonts w:hint="eastAsia"/>
                <w:szCs w:val="21"/>
              </w:rPr>
              <w:t>职业能力要求</w:t>
            </w:r>
          </w:p>
        </w:tc>
        <w:tc>
          <w:tcPr>
            <w:tcW w:w="8670" w:type="dxa"/>
            <w:gridSpan w:val="4"/>
          </w:tcPr>
          <w:p w:rsidR="00A72B4B" w:rsidRDefault="007D6398">
            <w:pPr>
              <w:spacing w:line="360" w:lineRule="exact"/>
              <w:rPr>
                <w:rFonts w:ascii="宋体" w:hAnsi="宋体"/>
                <w:szCs w:val="21"/>
              </w:rPr>
            </w:pPr>
            <w:r>
              <w:rPr>
                <w:rFonts w:ascii="宋体" w:hAnsi="宋体" w:hint="eastAsia"/>
                <w:szCs w:val="21"/>
              </w:rPr>
              <w:t>(1)会根据企业生产特点、工艺流程和管理要求确定成本计算方法</w:t>
            </w:r>
          </w:p>
          <w:p w:rsidR="00A72B4B" w:rsidRDefault="007D6398">
            <w:pPr>
              <w:spacing w:line="360" w:lineRule="exact"/>
              <w:rPr>
                <w:rFonts w:ascii="宋体" w:hAnsi="宋体"/>
                <w:szCs w:val="21"/>
              </w:rPr>
            </w:pPr>
            <w:r>
              <w:rPr>
                <w:rFonts w:ascii="宋体" w:hAnsi="宋体" w:hint="eastAsia"/>
                <w:szCs w:val="21"/>
              </w:rPr>
              <w:t>(2)会根据选定的成本计算法方法设置基本生产成本明细账</w:t>
            </w:r>
          </w:p>
          <w:p w:rsidR="00A72B4B" w:rsidRDefault="007D6398">
            <w:pPr>
              <w:spacing w:line="360" w:lineRule="exact"/>
              <w:rPr>
                <w:rFonts w:ascii="宋体" w:hAnsi="宋体"/>
                <w:szCs w:val="21"/>
              </w:rPr>
            </w:pPr>
            <w:r>
              <w:rPr>
                <w:rFonts w:ascii="宋体" w:hAnsi="宋体" w:hint="eastAsia"/>
                <w:szCs w:val="21"/>
              </w:rPr>
              <w:t>(3)会根据</w:t>
            </w:r>
            <w:proofErr w:type="gramStart"/>
            <w:r>
              <w:rPr>
                <w:rFonts w:ascii="宋体" w:hAnsi="宋体" w:hint="eastAsia"/>
                <w:szCs w:val="21"/>
              </w:rPr>
              <w:t>各费用</w:t>
            </w:r>
            <w:proofErr w:type="gramEnd"/>
            <w:r>
              <w:rPr>
                <w:rFonts w:ascii="宋体" w:hAnsi="宋体" w:hint="eastAsia"/>
                <w:szCs w:val="21"/>
              </w:rPr>
              <w:t>支出的原始凭证及原始凭证汇总表编制</w:t>
            </w:r>
            <w:proofErr w:type="gramStart"/>
            <w:r>
              <w:rPr>
                <w:rFonts w:ascii="宋体" w:hAnsi="宋体" w:hint="eastAsia"/>
                <w:szCs w:val="21"/>
              </w:rPr>
              <w:t>各费用</w:t>
            </w:r>
            <w:proofErr w:type="gramEnd"/>
            <w:r>
              <w:rPr>
                <w:rFonts w:ascii="宋体" w:hAnsi="宋体" w:hint="eastAsia"/>
                <w:szCs w:val="21"/>
              </w:rPr>
              <w:t>分配表</w:t>
            </w:r>
          </w:p>
          <w:p w:rsidR="00A72B4B" w:rsidRDefault="007D6398">
            <w:pPr>
              <w:spacing w:line="360" w:lineRule="exact"/>
              <w:rPr>
                <w:rFonts w:ascii="宋体" w:hAnsi="宋体"/>
                <w:szCs w:val="21"/>
              </w:rPr>
            </w:pPr>
            <w:r>
              <w:rPr>
                <w:rFonts w:ascii="宋体" w:hAnsi="宋体" w:hint="eastAsia"/>
                <w:szCs w:val="21"/>
              </w:rPr>
              <w:t>(4)会根据</w:t>
            </w:r>
            <w:proofErr w:type="gramStart"/>
            <w:r>
              <w:rPr>
                <w:rFonts w:ascii="宋体" w:hAnsi="宋体" w:hint="eastAsia"/>
                <w:szCs w:val="21"/>
              </w:rPr>
              <w:t>各费用</w:t>
            </w:r>
            <w:proofErr w:type="gramEnd"/>
            <w:r>
              <w:rPr>
                <w:rFonts w:ascii="宋体" w:hAnsi="宋体" w:hint="eastAsia"/>
                <w:szCs w:val="21"/>
              </w:rPr>
              <w:t>分配表登记基本生产成本明细账</w:t>
            </w:r>
          </w:p>
          <w:p w:rsidR="00A72B4B" w:rsidRDefault="007D6398">
            <w:pPr>
              <w:spacing w:line="360" w:lineRule="exact"/>
              <w:rPr>
                <w:rFonts w:ascii="宋体" w:hAnsi="宋体"/>
                <w:szCs w:val="21"/>
              </w:rPr>
            </w:pPr>
            <w:r>
              <w:rPr>
                <w:rFonts w:ascii="宋体" w:hAnsi="宋体" w:hint="eastAsia"/>
                <w:szCs w:val="21"/>
              </w:rPr>
              <w:t>(5)会采用品种法、分步法、分批法等成本计算方法计算产品成本</w:t>
            </w:r>
          </w:p>
          <w:p w:rsidR="00A72B4B" w:rsidRDefault="007D6398">
            <w:pPr>
              <w:spacing w:line="360" w:lineRule="exact"/>
              <w:rPr>
                <w:rFonts w:ascii="宋体" w:hAnsi="宋体"/>
                <w:szCs w:val="21"/>
              </w:rPr>
            </w:pPr>
            <w:r>
              <w:rPr>
                <w:rFonts w:ascii="宋体" w:hAnsi="宋体" w:hint="eastAsia"/>
                <w:szCs w:val="21"/>
              </w:rPr>
              <w:t>(6)会编制和分析各成本费用报表</w:t>
            </w:r>
          </w:p>
          <w:p w:rsidR="00A72B4B" w:rsidRDefault="007D6398">
            <w:pPr>
              <w:spacing w:line="360" w:lineRule="exact"/>
              <w:rPr>
                <w:rFonts w:ascii="宋体" w:hAnsi="宋体"/>
                <w:szCs w:val="21"/>
              </w:rPr>
            </w:pPr>
            <w:r>
              <w:rPr>
                <w:rFonts w:ascii="宋体" w:hAnsi="宋体" w:hint="eastAsia"/>
                <w:szCs w:val="21"/>
              </w:rPr>
              <w:t>(7) 能公正地执行财经纪律，遵守成本开支范围，不循私、</w:t>
            </w:r>
            <w:proofErr w:type="gramStart"/>
            <w:r>
              <w:rPr>
                <w:rFonts w:ascii="宋体" w:hAnsi="宋体" w:hint="eastAsia"/>
                <w:szCs w:val="21"/>
              </w:rPr>
              <w:t>不</w:t>
            </w:r>
            <w:proofErr w:type="gramEnd"/>
            <w:r>
              <w:rPr>
                <w:rFonts w:ascii="宋体" w:hAnsi="宋体" w:hint="eastAsia"/>
                <w:szCs w:val="21"/>
              </w:rPr>
              <w:t>舞弊</w:t>
            </w:r>
          </w:p>
          <w:p w:rsidR="00A72B4B" w:rsidRDefault="007D6398">
            <w:pPr>
              <w:spacing w:line="360" w:lineRule="exact"/>
              <w:rPr>
                <w:rFonts w:ascii="宋体" w:hAnsi="宋体"/>
                <w:szCs w:val="21"/>
              </w:rPr>
            </w:pPr>
            <w:r>
              <w:rPr>
                <w:rFonts w:ascii="宋体" w:hAnsi="宋体" w:hint="eastAsia"/>
                <w:szCs w:val="21"/>
              </w:rPr>
              <w:t>(8) 能根据生产工艺的特点和企业管理要求，结合运用品种法、分批法、分步法等方法</w:t>
            </w:r>
          </w:p>
        </w:tc>
      </w:tr>
      <w:tr w:rsidR="00A72B4B">
        <w:tc>
          <w:tcPr>
            <w:tcW w:w="504" w:type="dxa"/>
            <w:vAlign w:val="center"/>
          </w:tcPr>
          <w:p w:rsidR="00A72B4B" w:rsidRDefault="007D6398">
            <w:pPr>
              <w:jc w:val="center"/>
              <w:rPr>
                <w:szCs w:val="21"/>
              </w:rPr>
            </w:pPr>
            <w:r>
              <w:rPr>
                <w:rFonts w:hint="eastAsia"/>
                <w:szCs w:val="21"/>
              </w:rPr>
              <w:t>学习目标</w:t>
            </w:r>
          </w:p>
        </w:tc>
        <w:tc>
          <w:tcPr>
            <w:tcW w:w="8670" w:type="dxa"/>
            <w:gridSpan w:val="4"/>
          </w:tcPr>
          <w:p w:rsidR="00A72B4B" w:rsidRDefault="007D6398">
            <w:pPr>
              <w:spacing w:line="360" w:lineRule="exact"/>
              <w:rPr>
                <w:rFonts w:ascii="宋体" w:hAnsi="宋体"/>
                <w:szCs w:val="21"/>
              </w:rPr>
            </w:pPr>
            <w:r>
              <w:rPr>
                <w:rFonts w:ascii="宋体" w:hAnsi="宋体" w:hint="eastAsia"/>
                <w:szCs w:val="21"/>
              </w:rPr>
              <w:t>(1)能解释、分析经济活动中发生的各项耗费；</w:t>
            </w:r>
          </w:p>
          <w:p w:rsidR="00A72B4B" w:rsidRDefault="007D6398">
            <w:pPr>
              <w:spacing w:line="360" w:lineRule="exact"/>
              <w:rPr>
                <w:rFonts w:ascii="宋体" w:hAnsi="宋体"/>
                <w:szCs w:val="21"/>
              </w:rPr>
            </w:pPr>
            <w:r>
              <w:rPr>
                <w:rFonts w:ascii="宋体" w:hAnsi="宋体" w:hint="eastAsia"/>
                <w:szCs w:val="21"/>
              </w:rPr>
              <w:t>(2)能明</w:t>
            </w:r>
            <w:proofErr w:type="gramStart"/>
            <w:r>
              <w:rPr>
                <w:rFonts w:ascii="宋体" w:hAnsi="宋体" w:hint="eastAsia"/>
                <w:szCs w:val="21"/>
              </w:rPr>
              <w:t>辩各种</w:t>
            </w:r>
            <w:proofErr w:type="gramEnd"/>
            <w:r>
              <w:rPr>
                <w:rFonts w:ascii="宋体" w:hAnsi="宋体" w:hint="eastAsia"/>
                <w:szCs w:val="21"/>
              </w:rPr>
              <w:t>费用界限，合理确认其归属；</w:t>
            </w:r>
          </w:p>
          <w:p w:rsidR="00A72B4B" w:rsidRDefault="007D6398">
            <w:pPr>
              <w:spacing w:line="360" w:lineRule="exact"/>
              <w:rPr>
                <w:rFonts w:ascii="宋体" w:hAnsi="宋体"/>
                <w:szCs w:val="21"/>
              </w:rPr>
            </w:pPr>
            <w:r>
              <w:rPr>
                <w:rFonts w:ascii="宋体" w:hAnsi="宋体" w:hint="eastAsia"/>
                <w:szCs w:val="21"/>
              </w:rPr>
              <w:t>(3)能根据企业产品的生产类型结合管理要求选择成本计算对象,确定成本计算方法；</w:t>
            </w:r>
          </w:p>
          <w:p w:rsidR="00A72B4B" w:rsidRDefault="007D6398">
            <w:pPr>
              <w:spacing w:line="360" w:lineRule="exact"/>
              <w:rPr>
                <w:rFonts w:ascii="宋体" w:hAnsi="宋体"/>
                <w:szCs w:val="21"/>
              </w:rPr>
            </w:pPr>
            <w:r>
              <w:rPr>
                <w:rFonts w:ascii="宋体" w:hAnsi="宋体" w:hint="eastAsia"/>
                <w:szCs w:val="21"/>
              </w:rPr>
              <w:t>(4)能按照成本计算对象正确设置成本、费用明细账；</w:t>
            </w:r>
          </w:p>
          <w:p w:rsidR="00A72B4B" w:rsidRDefault="007D6398">
            <w:pPr>
              <w:spacing w:line="360" w:lineRule="exact"/>
              <w:rPr>
                <w:rFonts w:ascii="宋体" w:hAnsi="宋体"/>
                <w:szCs w:val="21"/>
              </w:rPr>
            </w:pPr>
            <w:r>
              <w:rPr>
                <w:rFonts w:ascii="宋体" w:hAnsi="宋体" w:hint="eastAsia"/>
                <w:szCs w:val="21"/>
              </w:rPr>
              <w:t>(5)能明</w:t>
            </w:r>
            <w:proofErr w:type="gramStart"/>
            <w:r>
              <w:rPr>
                <w:rFonts w:ascii="宋体" w:hAnsi="宋体" w:hint="eastAsia"/>
                <w:szCs w:val="21"/>
              </w:rPr>
              <w:t>辩各种</w:t>
            </w:r>
            <w:proofErr w:type="gramEnd"/>
            <w:r>
              <w:rPr>
                <w:rFonts w:ascii="宋体" w:hAnsi="宋体" w:hint="eastAsia"/>
                <w:szCs w:val="21"/>
              </w:rPr>
              <w:t>费用发生的原始单据的真实性、完整性、合法性；</w:t>
            </w:r>
          </w:p>
          <w:p w:rsidR="00A72B4B" w:rsidRDefault="007D6398">
            <w:pPr>
              <w:spacing w:line="360" w:lineRule="exact"/>
              <w:rPr>
                <w:rFonts w:ascii="宋体" w:hAnsi="宋体"/>
                <w:szCs w:val="21"/>
              </w:rPr>
            </w:pPr>
            <w:r>
              <w:rPr>
                <w:rFonts w:ascii="宋体" w:hAnsi="宋体" w:hint="eastAsia"/>
                <w:szCs w:val="21"/>
              </w:rPr>
              <w:t>(6)能正确分配各项要素费用；</w:t>
            </w:r>
          </w:p>
          <w:p w:rsidR="00A72B4B" w:rsidRDefault="007D6398">
            <w:pPr>
              <w:spacing w:line="360" w:lineRule="exact"/>
              <w:rPr>
                <w:rFonts w:ascii="宋体" w:hAnsi="宋体"/>
                <w:szCs w:val="21"/>
              </w:rPr>
            </w:pPr>
            <w:r>
              <w:rPr>
                <w:rFonts w:ascii="宋体" w:hAnsi="宋体" w:hint="eastAsia"/>
                <w:szCs w:val="21"/>
              </w:rPr>
              <w:t>(7)能正确归集和分配辅助部门的费用；</w:t>
            </w:r>
          </w:p>
          <w:p w:rsidR="00A72B4B" w:rsidRDefault="007D6398">
            <w:pPr>
              <w:spacing w:line="360" w:lineRule="exact"/>
              <w:rPr>
                <w:rFonts w:ascii="宋体" w:hAnsi="宋体"/>
                <w:szCs w:val="21"/>
              </w:rPr>
            </w:pPr>
            <w:r>
              <w:rPr>
                <w:rFonts w:ascii="宋体" w:hAnsi="宋体" w:hint="eastAsia"/>
                <w:szCs w:val="21"/>
              </w:rPr>
              <w:t>(8)能正确归集和分配基本生产部门的制造费用；</w:t>
            </w:r>
          </w:p>
          <w:p w:rsidR="00A72B4B" w:rsidRDefault="007D6398">
            <w:pPr>
              <w:spacing w:line="360" w:lineRule="exact"/>
              <w:rPr>
                <w:rFonts w:ascii="宋体" w:hAnsi="宋体"/>
                <w:szCs w:val="21"/>
              </w:rPr>
            </w:pPr>
            <w:r>
              <w:rPr>
                <w:rFonts w:ascii="宋体" w:hAnsi="宋体" w:hint="eastAsia"/>
                <w:szCs w:val="21"/>
              </w:rPr>
              <w:t>(9)能根据企业管理要求合理计算和分配废品损失；</w:t>
            </w:r>
          </w:p>
          <w:p w:rsidR="00A72B4B" w:rsidRDefault="007D6398">
            <w:pPr>
              <w:spacing w:line="360" w:lineRule="exact"/>
              <w:rPr>
                <w:rFonts w:ascii="宋体" w:hAnsi="宋体"/>
                <w:szCs w:val="21"/>
              </w:rPr>
            </w:pPr>
            <w:r>
              <w:rPr>
                <w:rFonts w:ascii="宋体" w:hAnsi="宋体" w:hint="eastAsia"/>
                <w:szCs w:val="21"/>
              </w:rPr>
              <w:t>(10)会正确在完工产品和在产品之间分配费用；</w:t>
            </w:r>
          </w:p>
          <w:p w:rsidR="00A72B4B" w:rsidRDefault="007D6398">
            <w:pPr>
              <w:spacing w:line="360" w:lineRule="exact"/>
              <w:rPr>
                <w:rFonts w:ascii="宋体" w:hAnsi="宋体"/>
                <w:szCs w:val="21"/>
              </w:rPr>
            </w:pPr>
            <w:r>
              <w:rPr>
                <w:rFonts w:ascii="宋体" w:hAnsi="宋体" w:hint="eastAsia"/>
                <w:szCs w:val="21"/>
              </w:rPr>
              <w:t>(11)会采用品种法计算产品成本；</w:t>
            </w:r>
          </w:p>
          <w:p w:rsidR="00A72B4B" w:rsidRDefault="007D6398">
            <w:pPr>
              <w:spacing w:line="360" w:lineRule="exact"/>
              <w:rPr>
                <w:rFonts w:ascii="宋体" w:hAnsi="宋体"/>
                <w:szCs w:val="21"/>
              </w:rPr>
            </w:pPr>
            <w:r>
              <w:rPr>
                <w:rFonts w:ascii="宋体" w:hAnsi="宋体" w:hint="eastAsia"/>
                <w:szCs w:val="21"/>
              </w:rPr>
              <w:t>(12)会进行成本还原；</w:t>
            </w:r>
          </w:p>
          <w:p w:rsidR="00A72B4B" w:rsidRDefault="007D6398">
            <w:pPr>
              <w:spacing w:line="360" w:lineRule="exact"/>
              <w:rPr>
                <w:rFonts w:ascii="宋体" w:hAnsi="宋体"/>
                <w:szCs w:val="21"/>
              </w:rPr>
            </w:pPr>
            <w:r>
              <w:rPr>
                <w:rFonts w:ascii="宋体" w:hAnsi="宋体" w:hint="eastAsia"/>
                <w:szCs w:val="21"/>
              </w:rPr>
              <w:t>(13)会采用分项结转分步法计算产品成本；</w:t>
            </w:r>
          </w:p>
          <w:p w:rsidR="00A72B4B" w:rsidRDefault="007D6398">
            <w:pPr>
              <w:spacing w:line="360" w:lineRule="exact"/>
              <w:rPr>
                <w:rFonts w:ascii="宋体" w:hAnsi="宋体"/>
                <w:szCs w:val="21"/>
              </w:rPr>
            </w:pPr>
            <w:r>
              <w:rPr>
                <w:rFonts w:ascii="宋体" w:hAnsi="宋体" w:hint="eastAsia"/>
                <w:szCs w:val="21"/>
              </w:rPr>
              <w:t>(14)会采用平行结转分步法计算产品成本；</w:t>
            </w:r>
          </w:p>
          <w:p w:rsidR="00A72B4B" w:rsidRDefault="007D6398">
            <w:pPr>
              <w:spacing w:line="360" w:lineRule="exact"/>
              <w:rPr>
                <w:rFonts w:ascii="宋体" w:hAnsi="宋体"/>
                <w:szCs w:val="21"/>
              </w:rPr>
            </w:pPr>
            <w:r>
              <w:rPr>
                <w:rFonts w:ascii="宋体" w:hAnsi="宋体" w:hint="eastAsia"/>
                <w:szCs w:val="21"/>
              </w:rPr>
              <w:t>(15)会采用分批法计算产品成本；</w:t>
            </w:r>
          </w:p>
          <w:p w:rsidR="00A72B4B" w:rsidRDefault="007D6398">
            <w:pPr>
              <w:spacing w:line="360" w:lineRule="exact"/>
              <w:rPr>
                <w:rFonts w:ascii="宋体" w:hAnsi="宋体"/>
                <w:szCs w:val="21"/>
              </w:rPr>
            </w:pPr>
            <w:r>
              <w:rPr>
                <w:rFonts w:ascii="宋体" w:hAnsi="宋体" w:hint="eastAsia"/>
                <w:szCs w:val="21"/>
              </w:rPr>
              <w:t>(16)会运用日常成本核算资料及相关资料编制成本报表；</w:t>
            </w:r>
          </w:p>
          <w:p w:rsidR="00A72B4B" w:rsidRDefault="007D6398">
            <w:pPr>
              <w:spacing w:line="360" w:lineRule="exact"/>
              <w:rPr>
                <w:rFonts w:ascii="宋体" w:hAnsi="宋体"/>
                <w:szCs w:val="21"/>
              </w:rPr>
            </w:pPr>
            <w:r>
              <w:rPr>
                <w:rFonts w:ascii="宋体" w:hAnsi="宋体" w:hint="eastAsia"/>
                <w:szCs w:val="21"/>
              </w:rPr>
              <w:t>(17)能结合成本管理要求进行相应的成本分析；</w:t>
            </w:r>
          </w:p>
          <w:p w:rsidR="00A72B4B" w:rsidRDefault="007D6398">
            <w:pPr>
              <w:spacing w:line="360" w:lineRule="exact"/>
              <w:rPr>
                <w:rFonts w:ascii="宋体" w:hAnsi="宋体"/>
                <w:szCs w:val="21"/>
              </w:rPr>
            </w:pPr>
            <w:r>
              <w:rPr>
                <w:rFonts w:ascii="宋体" w:hAnsi="宋体" w:hint="eastAsia"/>
                <w:szCs w:val="21"/>
              </w:rPr>
              <w:t>(18)能及时按照规定采用书面和网络系统向相关成本信息使用者报送成本报表。</w:t>
            </w:r>
          </w:p>
        </w:tc>
      </w:tr>
      <w:tr w:rsidR="00A72B4B">
        <w:trPr>
          <w:trHeight w:val="1105"/>
        </w:trPr>
        <w:tc>
          <w:tcPr>
            <w:tcW w:w="504" w:type="dxa"/>
            <w:vAlign w:val="center"/>
          </w:tcPr>
          <w:p w:rsidR="00A72B4B" w:rsidRDefault="007D6398">
            <w:pPr>
              <w:jc w:val="center"/>
              <w:rPr>
                <w:szCs w:val="21"/>
              </w:rPr>
            </w:pPr>
            <w:r>
              <w:rPr>
                <w:rFonts w:hint="eastAsia"/>
                <w:szCs w:val="21"/>
              </w:rPr>
              <w:t>学习内容</w:t>
            </w:r>
          </w:p>
        </w:tc>
        <w:tc>
          <w:tcPr>
            <w:tcW w:w="8670" w:type="dxa"/>
            <w:gridSpan w:val="4"/>
          </w:tcPr>
          <w:p w:rsidR="00A72B4B" w:rsidRDefault="007D6398">
            <w:pPr>
              <w:spacing w:line="360" w:lineRule="exact"/>
              <w:rPr>
                <w:rFonts w:ascii="宋体" w:hAnsi="宋体"/>
                <w:szCs w:val="21"/>
              </w:rPr>
            </w:pPr>
            <w:r>
              <w:rPr>
                <w:rFonts w:ascii="宋体" w:hAnsi="宋体" w:hint="eastAsia"/>
                <w:szCs w:val="21"/>
              </w:rPr>
              <w:t>(1)产品成本计算——品种法</w:t>
            </w:r>
          </w:p>
          <w:p w:rsidR="00A72B4B" w:rsidRDefault="007D6398">
            <w:pPr>
              <w:spacing w:line="360" w:lineRule="exact"/>
              <w:rPr>
                <w:rFonts w:ascii="宋体" w:hAnsi="宋体"/>
                <w:szCs w:val="21"/>
              </w:rPr>
            </w:pPr>
            <w:r>
              <w:rPr>
                <w:rFonts w:ascii="宋体" w:hAnsi="宋体" w:hint="eastAsia"/>
                <w:szCs w:val="21"/>
              </w:rPr>
              <w:t>(2)产品成本计算——分批法</w:t>
            </w:r>
          </w:p>
          <w:p w:rsidR="00A72B4B" w:rsidRDefault="007D6398">
            <w:pPr>
              <w:spacing w:line="360" w:lineRule="exact"/>
              <w:rPr>
                <w:rFonts w:ascii="宋体" w:hAnsi="宋体"/>
                <w:szCs w:val="21"/>
              </w:rPr>
            </w:pPr>
            <w:r>
              <w:rPr>
                <w:rFonts w:ascii="宋体" w:hAnsi="宋体" w:hint="eastAsia"/>
                <w:szCs w:val="21"/>
              </w:rPr>
              <w:t>(2)产品成本计算——分步法</w:t>
            </w:r>
          </w:p>
          <w:p w:rsidR="00A72B4B" w:rsidRDefault="007D6398">
            <w:pPr>
              <w:spacing w:line="360" w:lineRule="exact"/>
              <w:rPr>
                <w:rFonts w:ascii="宋体" w:hAnsi="宋体"/>
                <w:szCs w:val="21"/>
              </w:rPr>
            </w:pPr>
            <w:r>
              <w:rPr>
                <w:rFonts w:ascii="宋体" w:hAnsi="宋体" w:hint="eastAsia"/>
                <w:szCs w:val="21"/>
              </w:rPr>
              <w:t>(4)成本报表编制与分析</w:t>
            </w:r>
          </w:p>
        </w:tc>
      </w:tr>
    </w:tbl>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07406D" w:rsidRDefault="0007406D">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A72B4B">
        <w:tc>
          <w:tcPr>
            <w:tcW w:w="2291" w:type="dxa"/>
            <w:gridSpan w:val="2"/>
          </w:tcPr>
          <w:p w:rsidR="00A72B4B" w:rsidRDefault="007D6398">
            <w:pPr>
              <w:jc w:val="center"/>
              <w:rPr>
                <w:szCs w:val="21"/>
              </w:rPr>
            </w:pPr>
            <w:r>
              <w:rPr>
                <w:rFonts w:ascii="宋体" w:hAnsi="宋体" w:hint="eastAsia"/>
                <w:szCs w:val="21"/>
              </w:rPr>
              <w:lastRenderedPageBreak/>
              <w:t>专业技能课程</w:t>
            </w:r>
            <w:r>
              <w:rPr>
                <w:rFonts w:hint="eastAsia"/>
                <w:szCs w:val="21"/>
              </w:rPr>
              <w:t>名称</w:t>
            </w:r>
          </w:p>
        </w:tc>
        <w:tc>
          <w:tcPr>
            <w:tcW w:w="6883" w:type="dxa"/>
            <w:gridSpan w:val="3"/>
          </w:tcPr>
          <w:p w:rsidR="00A72B4B" w:rsidRDefault="007D6398">
            <w:pPr>
              <w:rPr>
                <w:rFonts w:eastAsia="宋体"/>
                <w:szCs w:val="21"/>
              </w:rPr>
            </w:pPr>
            <w:r>
              <w:rPr>
                <w:rFonts w:hint="eastAsia"/>
                <w:szCs w:val="21"/>
              </w:rPr>
              <w:t>050</w:t>
            </w:r>
            <w:r>
              <w:rPr>
                <w:rFonts w:eastAsia="宋体" w:hint="eastAsia"/>
                <w:szCs w:val="21"/>
              </w:rPr>
              <w:t>2</w:t>
            </w:r>
            <w:r>
              <w:rPr>
                <w:rFonts w:hint="eastAsia"/>
                <w:szCs w:val="21"/>
              </w:rPr>
              <w:t>092</w:t>
            </w:r>
            <w:r>
              <w:rPr>
                <w:rFonts w:eastAsia="宋体" w:hint="eastAsia"/>
                <w:szCs w:val="21"/>
              </w:rPr>
              <w:t>税务管理及筹划</w:t>
            </w:r>
          </w:p>
        </w:tc>
      </w:tr>
      <w:tr w:rsidR="00A72B4B">
        <w:tc>
          <w:tcPr>
            <w:tcW w:w="2291" w:type="dxa"/>
            <w:gridSpan w:val="2"/>
            <w:vAlign w:val="center"/>
          </w:tcPr>
          <w:p w:rsidR="00A72B4B" w:rsidRDefault="007D6398">
            <w:pPr>
              <w:jc w:val="center"/>
              <w:rPr>
                <w:szCs w:val="21"/>
              </w:rPr>
            </w:pPr>
            <w:r>
              <w:rPr>
                <w:rFonts w:hint="eastAsia"/>
                <w:szCs w:val="21"/>
              </w:rPr>
              <w:t>学期</w:t>
            </w:r>
          </w:p>
        </w:tc>
        <w:tc>
          <w:tcPr>
            <w:tcW w:w="2294" w:type="dxa"/>
            <w:vAlign w:val="center"/>
          </w:tcPr>
          <w:p w:rsidR="00A72B4B" w:rsidRDefault="007D6398">
            <w:pPr>
              <w:jc w:val="center"/>
              <w:rPr>
                <w:szCs w:val="21"/>
              </w:rPr>
            </w:pPr>
            <w:r>
              <w:rPr>
                <w:rFonts w:hint="eastAsia"/>
                <w:szCs w:val="21"/>
              </w:rPr>
              <w:t>第</w:t>
            </w:r>
            <w:r>
              <w:rPr>
                <w:rFonts w:eastAsia="宋体" w:hint="eastAsia"/>
                <w:szCs w:val="21"/>
              </w:rPr>
              <w:t>三</w:t>
            </w:r>
            <w:r>
              <w:rPr>
                <w:rFonts w:hint="eastAsia"/>
                <w:szCs w:val="21"/>
              </w:rPr>
              <w:t>学期</w:t>
            </w:r>
          </w:p>
        </w:tc>
        <w:tc>
          <w:tcPr>
            <w:tcW w:w="2294" w:type="dxa"/>
            <w:vAlign w:val="center"/>
          </w:tcPr>
          <w:p w:rsidR="00A72B4B" w:rsidRDefault="007D6398">
            <w:pPr>
              <w:jc w:val="center"/>
              <w:rPr>
                <w:szCs w:val="21"/>
              </w:rPr>
            </w:pPr>
            <w:r>
              <w:rPr>
                <w:rFonts w:hint="eastAsia"/>
                <w:szCs w:val="21"/>
              </w:rPr>
              <w:t>学时</w:t>
            </w:r>
          </w:p>
        </w:tc>
        <w:tc>
          <w:tcPr>
            <w:tcW w:w="2295" w:type="dxa"/>
            <w:vAlign w:val="center"/>
          </w:tcPr>
          <w:p w:rsidR="00A72B4B" w:rsidRDefault="007D6398">
            <w:pPr>
              <w:jc w:val="center"/>
              <w:rPr>
                <w:szCs w:val="21"/>
              </w:rPr>
            </w:pPr>
            <w:r>
              <w:rPr>
                <w:rFonts w:hint="eastAsia"/>
                <w:szCs w:val="21"/>
              </w:rPr>
              <w:t>108</w:t>
            </w:r>
          </w:p>
        </w:tc>
      </w:tr>
      <w:tr w:rsidR="00A72B4B">
        <w:tc>
          <w:tcPr>
            <w:tcW w:w="504" w:type="dxa"/>
            <w:vAlign w:val="center"/>
          </w:tcPr>
          <w:p w:rsidR="00A72B4B" w:rsidRDefault="007D6398">
            <w:pPr>
              <w:jc w:val="center"/>
              <w:rPr>
                <w:szCs w:val="21"/>
              </w:rPr>
            </w:pPr>
            <w:r>
              <w:rPr>
                <w:rFonts w:hint="eastAsia"/>
                <w:szCs w:val="21"/>
              </w:rPr>
              <w:t>职业能力要求</w:t>
            </w:r>
          </w:p>
        </w:tc>
        <w:tc>
          <w:tcPr>
            <w:tcW w:w="8670" w:type="dxa"/>
            <w:gridSpan w:val="4"/>
          </w:tcPr>
          <w:p w:rsidR="00A72B4B" w:rsidRDefault="007D6398">
            <w:pPr>
              <w:spacing w:line="360" w:lineRule="exact"/>
              <w:rPr>
                <w:szCs w:val="21"/>
              </w:rPr>
            </w:pPr>
            <w:r>
              <w:rPr>
                <w:rFonts w:hint="eastAsia"/>
                <w:szCs w:val="21"/>
              </w:rPr>
              <w:t>（</w:t>
            </w:r>
            <w:r>
              <w:rPr>
                <w:rFonts w:hint="eastAsia"/>
                <w:szCs w:val="21"/>
              </w:rPr>
              <w:t>1</w:t>
            </w:r>
            <w:r>
              <w:rPr>
                <w:rFonts w:hint="eastAsia"/>
                <w:szCs w:val="21"/>
              </w:rPr>
              <w:t>）了解税收征管流程，具备办理税务登记、发票领购、纳税申报等简单涉税事项的能力</w:t>
            </w:r>
          </w:p>
          <w:p w:rsidR="00A72B4B" w:rsidRDefault="007D6398">
            <w:pPr>
              <w:spacing w:line="360" w:lineRule="exact"/>
              <w:rPr>
                <w:rFonts w:ascii="宋体" w:hAnsi="宋体"/>
                <w:szCs w:val="21"/>
              </w:rPr>
            </w:pPr>
            <w:r>
              <w:rPr>
                <w:rFonts w:ascii="宋体" w:hAnsi="宋体" w:hint="eastAsia"/>
                <w:szCs w:val="21"/>
              </w:rPr>
              <w:t>（2）具有涉税经济业务会计核算的基本技能</w:t>
            </w:r>
          </w:p>
          <w:p w:rsidR="00A72B4B" w:rsidRDefault="007D6398">
            <w:pPr>
              <w:spacing w:line="360" w:lineRule="exact"/>
              <w:rPr>
                <w:rFonts w:ascii="宋体" w:hAnsi="宋体"/>
                <w:szCs w:val="21"/>
              </w:rPr>
            </w:pPr>
            <w:r>
              <w:rPr>
                <w:rFonts w:ascii="宋体" w:hAnsi="宋体" w:hint="eastAsia"/>
                <w:szCs w:val="21"/>
              </w:rPr>
              <w:t>（3）具备根据企业的实际经济业务判断其纳税义务涉及税种的能力</w:t>
            </w:r>
          </w:p>
          <w:p w:rsidR="00A72B4B" w:rsidRDefault="007D6398">
            <w:pPr>
              <w:spacing w:line="360" w:lineRule="exact"/>
              <w:rPr>
                <w:rFonts w:ascii="宋体" w:hAnsi="宋体"/>
                <w:szCs w:val="21"/>
              </w:rPr>
            </w:pPr>
            <w:r>
              <w:rPr>
                <w:rFonts w:ascii="宋体" w:hAnsi="宋体" w:hint="eastAsia"/>
                <w:szCs w:val="21"/>
              </w:rPr>
              <w:t>（4）具备准确判断企业经济业务所属税种、税目，确定适用税率和计税依据，计算相关税种的应纳税额的能力</w:t>
            </w:r>
          </w:p>
          <w:p w:rsidR="00A72B4B" w:rsidRDefault="007D6398">
            <w:pPr>
              <w:spacing w:line="360" w:lineRule="exact"/>
              <w:rPr>
                <w:rFonts w:ascii="宋体" w:hAnsi="宋体"/>
                <w:szCs w:val="21"/>
              </w:rPr>
            </w:pPr>
            <w:r>
              <w:rPr>
                <w:rFonts w:ascii="宋体" w:hAnsi="宋体" w:hint="eastAsia"/>
                <w:szCs w:val="21"/>
              </w:rPr>
              <w:t>（5）具备根据计算的应纳税额及时、准确填报每个税种的纳税申报表及其附列资料的能力</w:t>
            </w:r>
          </w:p>
          <w:p w:rsidR="00A72B4B" w:rsidRDefault="007D6398">
            <w:pPr>
              <w:spacing w:line="360" w:lineRule="exact"/>
              <w:rPr>
                <w:rFonts w:ascii="宋体" w:hAnsi="宋体"/>
                <w:szCs w:val="21"/>
              </w:rPr>
            </w:pPr>
            <w:r>
              <w:rPr>
                <w:rFonts w:ascii="宋体" w:hAnsi="宋体" w:hint="eastAsia"/>
                <w:szCs w:val="21"/>
              </w:rPr>
              <w:t>（6）具备熟练操作会计电算化、电子纳税申报等软件的能力</w:t>
            </w:r>
          </w:p>
          <w:p w:rsidR="00A72B4B" w:rsidRDefault="007D6398">
            <w:pPr>
              <w:spacing w:line="360" w:lineRule="exact"/>
              <w:rPr>
                <w:rFonts w:ascii="宋体" w:hAnsi="宋体"/>
                <w:szCs w:val="21"/>
              </w:rPr>
            </w:pPr>
            <w:r>
              <w:rPr>
                <w:rFonts w:ascii="宋体" w:hAnsi="宋体" w:hint="eastAsia"/>
                <w:szCs w:val="21"/>
              </w:rPr>
              <w:t>（7）具备通过报纸、杂志和网络等各种媒体资源查找有关税法知识的能力</w:t>
            </w:r>
          </w:p>
          <w:p w:rsidR="00A72B4B" w:rsidRDefault="007D6398">
            <w:pPr>
              <w:spacing w:line="360" w:lineRule="exact"/>
              <w:rPr>
                <w:rFonts w:ascii="宋体" w:hAnsi="宋体"/>
                <w:szCs w:val="21"/>
              </w:rPr>
            </w:pPr>
            <w:r>
              <w:rPr>
                <w:rFonts w:ascii="宋体" w:hAnsi="宋体" w:hint="eastAsia"/>
                <w:szCs w:val="21"/>
              </w:rPr>
              <w:t>（8）具备准确分类整理和妥善保管纳税申报过程中形成的各种涉税文书的能力</w:t>
            </w:r>
          </w:p>
          <w:p w:rsidR="00A72B4B" w:rsidRDefault="007D6398">
            <w:pPr>
              <w:spacing w:line="360" w:lineRule="exact"/>
              <w:rPr>
                <w:rFonts w:ascii="宋体" w:eastAsia="宋体" w:hAnsi="宋体"/>
                <w:szCs w:val="21"/>
              </w:rPr>
            </w:pPr>
            <w:r>
              <w:rPr>
                <w:rFonts w:ascii="宋体" w:hAnsi="宋体" w:hint="eastAsia"/>
                <w:szCs w:val="21"/>
              </w:rPr>
              <w:t xml:space="preserve"> (9)掌握企业基本的税收筹划方法</w:t>
            </w:r>
          </w:p>
        </w:tc>
      </w:tr>
      <w:tr w:rsidR="00A72B4B">
        <w:tc>
          <w:tcPr>
            <w:tcW w:w="504" w:type="dxa"/>
            <w:vAlign w:val="center"/>
          </w:tcPr>
          <w:p w:rsidR="00A72B4B" w:rsidRDefault="007D6398">
            <w:pPr>
              <w:jc w:val="center"/>
              <w:rPr>
                <w:szCs w:val="21"/>
              </w:rPr>
            </w:pPr>
            <w:r>
              <w:rPr>
                <w:rFonts w:hint="eastAsia"/>
                <w:szCs w:val="21"/>
              </w:rPr>
              <w:t>学习目标</w:t>
            </w:r>
          </w:p>
        </w:tc>
        <w:tc>
          <w:tcPr>
            <w:tcW w:w="8670" w:type="dxa"/>
            <w:gridSpan w:val="4"/>
          </w:tcPr>
          <w:p w:rsidR="00A72B4B" w:rsidRDefault="007D6398">
            <w:pPr>
              <w:spacing w:line="360" w:lineRule="exact"/>
              <w:rPr>
                <w:szCs w:val="21"/>
              </w:rPr>
            </w:pPr>
            <w:r>
              <w:rPr>
                <w:rFonts w:hint="eastAsia"/>
                <w:szCs w:val="21"/>
              </w:rPr>
              <w:t>（</w:t>
            </w:r>
            <w:r>
              <w:rPr>
                <w:rFonts w:hint="eastAsia"/>
                <w:szCs w:val="21"/>
              </w:rPr>
              <w:t>1</w:t>
            </w:r>
            <w:r>
              <w:rPr>
                <w:rFonts w:hint="eastAsia"/>
                <w:szCs w:val="21"/>
              </w:rPr>
              <w:t>）掌握增值税、消费税、企业所得税等税种的主要征收制度</w:t>
            </w:r>
          </w:p>
          <w:p w:rsidR="00A72B4B" w:rsidRDefault="007D6398">
            <w:pPr>
              <w:spacing w:line="360" w:lineRule="exact"/>
              <w:rPr>
                <w:szCs w:val="21"/>
              </w:rPr>
            </w:pPr>
            <w:r>
              <w:rPr>
                <w:rFonts w:hint="eastAsia"/>
                <w:szCs w:val="21"/>
              </w:rPr>
              <w:t>（</w:t>
            </w:r>
            <w:r>
              <w:rPr>
                <w:rFonts w:hint="eastAsia"/>
                <w:szCs w:val="21"/>
              </w:rPr>
              <w:t>2</w:t>
            </w:r>
            <w:r>
              <w:rPr>
                <w:rFonts w:hint="eastAsia"/>
                <w:szCs w:val="21"/>
              </w:rPr>
              <w:t>）会根据各税种征税范围判断企业经济业务形成的纳税义务所涉及的税种</w:t>
            </w:r>
          </w:p>
          <w:p w:rsidR="00A72B4B" w:rsidRDefault="007D6398">
            <w:pPr>
              <w:spacing w:line="360" w:lineRule="exact"/>
              <w:rPr>
                <w:szCs w:val="21"/>
              </w:rPr>
            </w:pPr>
            <w:r>
              <w:rPr>
                <w:rFonts w:hint="eastAsia"/>
                <w:szCs w:val="21"/>
              </w:rPr>
              <w:t>（</w:t>
            </w:r>
            <w:r>
              <w:rPr>
                <w:rFonts w:hint="eastAsia"/>
                <w:szCs w:val="21"/>
              </w:rPr>
              <w:t>3</w:t>
            </w:r>
            <w:r>
              <w:rPr>
                <w:rFonts w:hint="eastAsia"/>
                <w:szCs w:val="21"/>
              </w:rPr>
              <w:t>）能确定企业纳税义务所属税种的税目、税率和计税依据</w:t>
            </w:r>
          </w:p>
          <w:p w:rsidR="00A72B4B" w:rsidRDefault="007D6398">
            <w:pPr>
              <w:spacing w:line="360" w:lineRule="exact"/>
              <w:rPr>
                <w:szCs w:val="21"/>
              </w:rPr>
            </w:pPr>
            <w:r>
              <w:rPr>
                <w:rFonts w:hint="eastAsia"/>
                <w:szCs w:val="21"/>
              </w:rPr>
              <w:t>（</w:t>
            </w:r>
            <w:r>
              <w:rPr>
                <w:rFonts w:hint="eastAsia"/>
                <w:szCs w:val="21"/>
              </w:rPr>
              <w:t>4</w:t>
            </w:r>
            <w:r>
              <w:rPr>
                <w:rFonts w:hint="eastAsia"/>
                <w:szCs w:val="21"/>
              </w:rPr>
              <w:t>）能依据税法规定的减免税优惠，判断企业经济业务能享受的优惠政策</w:t>
            </w:r>
          </w:p>
          <w:p w:rsidR="00A72B4B" w:rsidRDefault="007D6398">
            <w:pPr>
              <w:spacing w:line="360" w:lineRule="exact"/>
              <w:rPr>
                <w:szCs w:val="21"/>
              </w:rPr>
            </w:pPr>
            <w:r>
              <w:rPr>
                <w:rFonts w:hint="eastAsia"/>
                <w:szCs w:val="21"/>
              </w:rPr>
              <w:t>（</w:t>
            </w:r>
            <w:r>
              <w:rPr>
                <w:rFonts w:hint="eastAsia"/>
                <w:szCs w:val="21"/>
              </w:rPr>
              <w:t>5</w:t>
            </w:r>
            <w:r>
              <w:rPr>
                <w:rFonts w:hint="eastAsia"/>
                <w:szCs w:val="21"/>
              </w:rPr>
              <w:t>）能根据企业经济业务发生的具体情况，判断纳税义务发生时间</w:t>
            </w:r>
          </w:p>
          <w:p w:rsidR="00A72B4B" w:rsidRDefault="007D6398">
            <w:pPr>
              <w:spacing w:line="360" w:lineRule="exact"/>
              <w:rPr>
                <w:szCs w:val="21"/>
              </w:rPr>
            </w:pPr>
            <w:r>
              <w:rPr>
                <w:rFonts w:hint="eastAsia"/>
                <w:szCs w:val="21"/>
              </w:rPr>
              <w:t>（</w:t>
            </w:r>
            <w:r>
              <w:rPr>
                <w:rFonts w:hint="eastAsia"/>
                <w:szCs w:val="21"/>
              </w:rPr>
              <w:t>6</w:t>
            </w:r>
            <w:r>
              <w:rPr>
                <w:rFonts w:hint="eastAsia"/>
                <w:szCs w:val="21"/>
              </w:rPr>
              <w:t>）能准确计算企业当期应纳税额，并作会计处理</w:t>
            </w:r>
          </w:p>
          <w:p w:rsidR="00A72B4B" w:rsidRDefault="007D6398">
            <w:pPr>
              <w:spacing w:line="360" w:lineRule="exact"/>
              <w:rPr>
                <w:szCs w:val="21"/>
              </w:rPr>
            </w:pPr>
            <w:r>
              <w:rPr>
                <w:rFonts w:hint="eastAsia"/>
                <w:szCs w:val="21"/>
              </w:rPr>
              <w:t>（</w:t>
            </w:r>
            <w:r>
              <w:rPr>
                <w:rFonts w:hint="eastAsia"/>
                <w:szCs w:val="21"/>
              </w:rPr>
              <w:t>7</w:t>
            </w:r>
            <w:r>
              <w:rPr>
                <w:rFonts w:hint="eastAsia"/>
                <w:szCs w:val="21"/>
              </w:rPr>
              <w:t>）会填写相关税种的纳税申报表及附列资料</w:t>
            </w:r>
          </w:p>
          <w:p w:rsidR="00A72B4B" w:rsidRDefault="007D6398">
            <w:pPr>
              <w:spacing w:line="360" w:lineRule="exact"/>
              <w:rPr>
                <w:szCs w:val="21"/>
              </w:rPr>
            </w:pPr>
            <w:r>
              <w:rPr>
                <w:rFonts w:hint="eastAsia"/>
                <w:szCs w:val="21"/>
              </w:rPr>
              <w:t>（</w:t>
            </w:r>
            <w:r>
              <w:rPr>
                <w:rFonts w:hint="eastAsia"/>
                <w:szCs w:val="21"/>
              </w:rPr>
              <w:t>8</w:t>
            </w:r>
            <w:r>
              <w:rPr>
                <w:rFonts w:hint="eastAsia"/>
                <w:szCs w:val="21"/>
              </w:rPr>
              <w:t>）能根据税法规定选择纳税地点及时办理纳税申报和税款缴纳手续</w:t>
            </w:r>
          </w:p>
        </w:tc>
      </w:tr>
      <w:tr w:rsidR="00A72B4B">
        <w:trPr>
          <w:trHeight w:val="3215"/>
        </w:trPr>
        <w:tc>
          <w:tcPr>
            <w:tcW w:w="504" w:type="dxa"/>
            <w:vAlign w:val="center"/>
          </w:tcPr>
          <w:p w:rsidR="00A72B4B" w:rsidRDefault="007D6398">
            <w:pPr>
              <w:jc w:val="center"/>
              <w:rPr>
                <w:szCs w:val="21"/>
              </w:rPr>
            </w:pPr>
            <w:r>
              <w:rPr>
                <w:rFonts w:hint="eastAsia"/>
                <w:szCs w:val="21"/>
              </w:rPr>
              <w:t>学习内容</w:t>
            </w:r>
          </w:p>
        </w:tc>
        <w:tc>
          <w:tcPr>
            <w:tcW w:w="8670" w:type="dxa"/>
            <w:gridSpan w:val="4"/>
          </w:tcPr>
          <w:p w:rsidR="00A72B4B" w:rsidRDefault="007D6398">
            <w:pPr>
              <w:spacing w:line="360" w:lineRule="exact"/>
              <w:rPr>
                <w:rFonts w:ascii="宋体" w:hAnsi="宋体"/>
                <w:szCs w:val="21"/>
              </w:rPr>
            </w:pPr>
            <w:r>
              <w:rPr>
                <w:rFonts w:ascii="宋体" w:hAnsi="宋体" w:hint="eastAsia"/>
                <w:szCs w:val="21"/>
              </w:rPr>
              <w:t>（1）涉税业务处理程序</w:t>
            </w:r>
          </w:p>
          <w:p w:rsidR="00A72B4B" w:rsidRDefault="007D6398">
            <w:pPr>
              <w:spacing w:line="360" w:lineRule="exact"/>
              <w:rPr>
                <w:rFonts w:ascii="宋体" w:hAnsi="宋体"/>
                <w:szCs w:val="21"/>
              </w:rPr>
            </w:pPr>
            <w:r>
              <w:rPr>
                <w:rFonts w:ascii="宋体" w:hAnsi="宋体" w:hint="eastAsia"/>
                <w:szCs w:val="21"/>
              </w:rPr>
              <w:t>（2）增值税计算与申报</w:t>
            </w:r>
          </w:p>
          <w:p w:rsidR="00A72B4B" w:rsidRDefault="007D6398">
            <w:pPr>
              <w:spacing w:line="360" w:lineRule="exact"/>
              <w:rPr>
                <w:rFonts w:ascii="宋体" w:hAnsi="宋体"/>
                <w:szCs w:val="21"/>
              </w:rPr>
            </w:pPr>
            <w:r>
              <w:rPr>
                <w:rFonts w:ascii="宋体" w:hAnsi="宋体" w:hint="eastAsia"/>
                <w:szCs w:val="21"/>
              </w:rPr>
              <w:t>（3）消费税计算与申报</w:t>
            </w:r>
          </w:p>
          <w:p w:rsidR="00A72B4B" w:rsidRDefault="007D6398">
            <w:pPr>
              <w:spacing w:line="360" w:lineRule="exact"/>
              <w:rPr>
                <w:rFonts w:ascii="宋体" w:hAnsi="宋体"/>
                <w:szCs w:val="21"/>
              </w:rPr>
            </w:pPr>
            <w:r>
              <w:rPr>
                <w:rFonts w:ascii="宋体" w:hAnsi="宋体" w:hint="eastAsia"/>
                <w:szCs w:val="21"/>
              </w:rPr>
              <w:t>（4）资源税计算与申报</w:t>
            </w:r>
          </w:p>
          <w:p w:rsidR="00A72B4B" w:rsidRDefault="007D6398">
            <w:pPr>
              <w:spacing w:line="360" w:lineRule="exact"/>
              <w:rPr>
                <w:rFonts w:ascii="宋体" w:hAnsi="宋体"/>
                <w:szCs w:val="21"/>
              </w:rPr>
            </w:pPr>
            <w:r>
              <w:rPr>
                <w:rFonts w:ascii="宋体" w:hAnsi="宋体" w:hint="eastAsia"/>
                <w:szCs w:val="21"/>
              </w:rPr>
              <w:t>（5）土地增值税计算与申报</w:t>
            </w:r>
          </w:p>
          <w:p w:rsidR="00A72B4B" w:rsidRDefault="007D6398">
            <w:pPr>
              <w:spacing w:line="360" w:lineRule="exact"/>
              <w:rPr>
                <w:rFonts w:ascii="宋体" w:hAnsi="宋体"/>
                <w:szCs w:val="21"/>
              </w:rPr>
            </w:pPr>
            <w:r>
              <w:rPr>
                <w:rFonts w:ascii="宋体" w:hAnsi="宋体" w:hint="eastAsia"/>
                <w:szCs w:val="21"/>
              </w:rPr>
              <w:t>（6）企业所得税计算与申报</w:t>
            </w:r>
          </w:p>
          <w:p w:rsidR="00A72B4B" w:rsidRDefault="007D6398">
            <w:pPr>
              <w:spacing w:line="360" w:lineRule="exact"/>
              <w:rPr>
                <w:rFonts w:ascii="宋体" w:eastAsia="宋体" w:hAnsi="宋体"/>
                <w:szCs w:val="21"/>
              </w:rPr>
            </w:pPr>
            <w:r>
              <w:rPr>
                <w:rFonts w:ascii="宋体" w:hAnsi="宋体" w:hint="eastAsia"/>
                <w:szCs w:val="21"/>
              </w:rPr>
              <w:t>（7）个人所得税计算与申报</w:t>
            </w:r>
            <w:r>
              <w:rPr>
                <w:rFonts w:ascii="宋体" w:eastAsia="宋体" w:hAnsi="宋体" w:hint="eastAsia"/>
                <w:szCs w:val="21"/>
              </w:rPr>
              <w:t>72</w:t>
            </w:r>
          </w:p>
          <w:p w:rsidR="00A72B4B" w:rsidRDefault="007D6398">
            <w:pPr>
              <w:spacing w:line="360" w:lineRule="exact"/>
              <w:rPr>
                <w:rFonts w:ascii="宋体" w:hAnsi="宋体"/>
                <w:szCs w:val="21"/>
              </w:rPr>
            </w:pPr>
            <w:r>
              <w:rPr>
                <w:rFonts w:ascii="宋体" w:hAnsi="宋体" w:hint="eastAsia"/>
                <w:szCs w:val="21"/>
              </w:rPr>
              <w:t>（8）财产税类计算与扣缴申报</w:t>
            </w:r>
          </w:p>
          <w:p w:rsidR="00A72B4B" w:rsidRDefault="007D6398">
            <w:pPr>
              <w:spacing w:line="360" w:lineRule="exact"/>
              <w:rPr>
                <w:rFonts w:ascii="宋体" w:hAnsi="宋体"/>
                <w:szCs w:val="21"/>
              </w:rPr>
            </w:pPr>
            <w:r>
              <w:rPr>
                <w:rFonts w:ascii="宋体" w:hAnsi="宋体" w:hint="eastAsia"/>
                <w:szCs w:val="21"/>
              </w:rPr>
              <w:t>（9）其他税种计算与申报</w:t>
            </w:r>
          </w:p>
          <w:p w:rsidR="00A72B4B" w:rsidRDefault="007D6398">
            <w:pPr>
              <w:spacing w:line="360" w:lineRule="exact"/>
              <w:rPr>
                <w:rFonts w:ascii="宋体" w:hAnsi="宋体"/>
                <w:szCs w:val="21"/>
              </w:rPr>
            </w:pPr>
            <w:r>
              <w:rPr>
                <w:rFonts w:ascii="宋体" w:hAnsi="宋体" w:hint="eastAsia"/>
                <w:szCs w:val="21"/>
              </w:rPr>
              <w:t xml:space="preserve"> (10)熟悉企业基本的税收筹划方法</w:t>
            </w:r>
          </w:p>
        </w:tc>
      </w:tr>
    </w:tbl>
    <w:p w:rsidR="00A72B4B" w:rsidRDefault="00A72B4B">
      <w:pPr>
        <w:spacing w:line="360" w:lineRule="auto"/>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A72B4B">
        <w:tc>
          <w:tcPr>
            <w:tcW w:w="2291" w:type="dxa"/>
            <w:gridSpan w:val="2"/>
          </w:tcPr>
          <w:p w:rsidR="00A72B4B" w:rsidRDefault="007D6398">
            <w:pPr>
              <w:rPr>
                <w:szCs w:val="21"/>
              </w:rPr>
            </w:pPr>
            <w:r>
              <w:rPr>
                <w:rFonts w:ascii="宋体" w:hAnsi="宋体" w:hint="eastAsia"/>
                <w:szCs w:val="21"/>
              </w:rPr>
              <w:lastRenderedPageBreak/>
              <w:t>专业技能课程</w:t>
            </w:r>
            <w:r>
              <w:rPr>
                <w:rFonts w:hint="eastAsia"/>
                <w:szCs w:val="21"/>
              </w:rPr>
              <w:t>名称</w:t>
            </w:r>
          </w:p>
        </w:tc>
        <w:tc>
          <w:tcPr>
            <w:tcW w:w="6883" w:type="dxa"/>
            <w:gridSpan w:val="3"/>
          </w:tcPr>
          <w:p w:rsidR="00A72B4B" w:rsidRDefault="007D6398">
            <w:pPr>
              <w:rPr>
                <w:szCs w:val="21"/>
              </w:rPr>
            </w:pPr>
            <w:r>
              <w:rPr>
                <w:rFonts w:hint="eastAsia"/>
                <w:szCs w:val="21"/>
              </w:rPr>
              <w:t xml:space="preserve">0501051  </w:t>
            </w:r>
            <w:r>
              <w:rPr>
                <w:rFonts w:hint="eastAsia"/>
                <w:szCs w:val="21"/>
              </w:rPr>
              <w:t>中小企业财务管理实务</w:t>
            </w:r>
          </w:p>
        </w:tc>
      </w:tr>
      <w:tr w:rsidR="00A72B4B">
        <w:tc>
          <w:tcPr>
            <w:tcW w:w="2291" w:type="dxa"/>
            <w:gridSpan w:val="2"/>
            <w:vAlign w:val="center"/>
          </w:tcPr>
          <w:p w:rsidR="00A72B4B" w:rsidRDefault="007D6398">
            <w:pPr>
              <w:jc w:val="center"/>
              <w:rPr>
                <w:szCs w:val="21"/>
              </w:rPr>
            </w:pPr>
            <w:r>
              <w:rPr>
                <w:rFonts w:hint="eastAsia"/>
                <w:szCs w:val="21"/>
              </w:rPr>
              <w:t>学期</w:t>
            </w:r>
          </w:p>
        </w:tc>
        <w:tc>
          <w:tcPr>
            <w:tcW w:w="2294" w:type="dxa"/>
            <w:vAlign w:val="center"/>
          </w:tcPr>
          <w:p w:rsidR="00A72B4B" w:rsidRDefault="007D6398">
            <w:pPr>
              <w:jc w:val="center"/>
              <w:rPr>
                <w:szCs w:val="21"/>
              </w:rPr>
            </w:pPr>
            <w:r>
              <w:rPr>
                <w:rFonts w:hint="eastAsia"/>
                <w:szCs w:val="21"/>
              </w:rPr>
              <w:t>第四学期</w:t>
            </w:r>
          </w:p>
        </w:tc>
        <w:tc>
          <w:tcPr>
            <w:tcW w:w="2294" w:type="dxa"/>
            <w:vAlign w:val="center"/>
          </w:tcPr>
          <w:p w:rsidR="00A72B4B" w:rsidRDefault="007D6398">
            <w:pPr>
              <w:jc w:val="center"/>
              <w:rPr>
                <w:szCs w:val="21"/>
              </w:rPr>
            </w:pPr>
            <w:r>
              <w:rPr>
                <w:rFonts w:hint="eastAsia"/>
                <w:szCs w:val="21"/>
              </w:rPr>
              <w:t>学时</w:t>
            </w:r>
          </w:p>
        </w:tc>
        <w:tc>
          <w:tcPr>
            <w:tcW w:w="2295" w:type="dxa"/>
            <w:vAlign w:val="center"/>
          </w:tcPr>
          <w:p w:rsidR="00A72B4B" w:rsidRDefault="007D6398">
            <w:pPr>
              <w:jc w:val="center"/>
              <w:rPr>
                <w:rFonts w:eastAsia="宋体"/>
                <w:szCs w:val="21"/>
              </w:rPr>
            </w:pPr>
            <w:r>
              <w:rPr>
                <w:rFonts w:eastAsia="宋体" w:hint="eastAsia"/>
                <w:szCs w:val="21"/>
              </w:rPr>
              <w:t>108</w:t>
            </w:r>
          </w:p>
        </w:tc>
      </w:tr>
      <w:tr w:rsidR="00A72B4B">
        <w:tc>
          <w:tcPr>
            <w:tcW w:w="504" w:type="dxa"/>
            <w:vAlign w:val="center"/>
          </w:tcPr>
          <w:p w:rsidR="00A72B4B" w:rsidRDefault="007D6398">
            <w:pPr>
              <w:jc w:val="center"/>
              <w:rPr>
                <w:szCs w:val="21"/>
              </w:rPr>
            </w:pPr>
            <w:r>
              <w:rPr>
                <w:rFonts w:hint="eastAsia"/>
                <w:szCs w:val="21"/>
              </w:rPr>
              <w:t>职业能力要求</w:t>
            </w:r>
          </w:p>
        </w:tc>
        <w:tc>
          <w:tcPr>
            <w:tcW w:w="8670" w:type="dxa"/>
            <w:gridSpan w:val="4"/>
          </w:tcPr>
          <w:p w:rsidR="00A72B4B" w:rsidRDefault="007D6398">
            <w:pPr>
              <w:spacing w:line="360" w:lineRule="exact"/>
              <w:jc w:val="left"/>
              <w:rPr>
                <w:rFonts w:ascii="宋体" w:hAnsi="宋体"/>
                <w:szCs w:val="21"/>
              </w:rPr>
            </w:pPr>
            <w:r>
              <w:rPr>
                <w:rFonts w:ascii="宋体" w:hAnsi="宋体" w:hint="eastAsia"/>
                <w:szCs w:val="21"/>
              </w:rPr>
              <w:t>（1）能理清并协调企业财务活动所产生的财务关系；</w:t>
            </w:r>
          </w:p>
          <w:p w:rsidR="00A72B4B" w:rsidRDefault="007D6398">
            <w:pPr>
              <w:spacing w:line="360" w:lineRule="exact"/>
              <w:jc w:val="left"/>
              <w:rPr>
                <w:rFonts w:ascii="宋体" w:hAnsi="宋体"/>
                <w:szCs w:val="21"/>
              </w:rPr>
            </w:pPr>
            <w:r>
              <w:rPr>
                <w:rFonts w:ascii="宋体" w:hAnsi="宋体" w:hint="eastAsia"/>
                <w:szCs w:val="21"/>
              </w:rPr>
              <w:t>（2）能比较敏锐地判断社会经济环境、政策法规变化对企业财务活动产生的影响；</w:t>
            </w:r>
          </w:p>
          <w:p w:rsidR="00A72B4B" w:rsidRDefault="007D6398">
            <w:pPr>
              <w:spacing w:line="360" w:lineRule="exact"/>
              <w:jc w:val="left"/>
              <w:rPr>
                <w:rFonts w:ascii="宋体" w:hAnsi="宋体"/>
                <w:szCs w:val="21"/>
              </w:rPr>
            </w:pPr>
            <w:r>
              <w:rPr>
                <w:rFonts w:ascii="宋体" w:hAnsi="宋体" w:hint="eastAsia"/>
                <w:szCs w:val="21"/>
              </w:rPr>
              <w:t>（3）能比较准确地判断企业内部生产方式的变化对财务产生的影响；</w:t>
            </w:r>
          </w:p>
          <w:p w:rsidR="00A72B4B" w:rsidRDefault="007D6398">
            <w:pPr>
              <w:spacing w:line="360" w:lineRule="exact"/>
              <w:jc w:val="left"/>
              <w:rPr>
                <w:rFonts w:ascii="宋体" w:hAnsi="宋体"/>
                <w:szCs w:val="21"/>
              </w:rPr>
            </w:pPr>
            <w:r>
              <w:rPr>
                <w:rFonts w:ascii="宋体" w:hAnsi="宋体" w:hint="eastAsia"/>
                <w:szCs w:val="21"/>
              </w:rPr>
              <w:t>（4）具有较强的财务风险意识和资金时间价值观念，具有一定的财务决策分析能力；</w:t>
            </w:r>
          </w:p>
          <w:p w:rsidR="00A72B4B" w:rsidRDefault="007D6398">
            <w:pPr>
              <w:spacing w:line="360" w:lineRule="exact"/>
              <w:jc w:val="left"/>
              <w:rPr>
                <w:rFonts w:ascii="宋体" w:hAnsi="宋体"/>
                <w:szCs w:val="21"/>
              </w:rPr>
            </w:pPr>
            <w:r>
              <w:rPr>
                <w:rFonts w:ascii="宋体" w:hAnsi="宋体" w:hint="eastAsia"/>
                <w:szCs w:val="21"/>
              </w:rPr>
              <w:t>（5）具有较强的财务预测能力，能够胜任企业财务预算与控制等基础工作；</w:t>
            </w:r>
          </w:p>
          <w:p w:rsidR="00A72B4B" w:rsidRDefault="007D6398">
            <w:pPr>
              <w:spacing w:line="360" w:lineRule="exact"/>
              <w:jc w:val="left"/>
              <w:rPr>
                <w:rFonts w:ascii="宋体" w:hAnsi="宋体"/>
                <w:szCs w:val="21"/>
              </w:rPr>
            </w:pPr>
            <w:r>
              <w:rPr>
                <w:rFonts w:ascii="宋体" w:hAnsi="宋体" w:hint="eastAsia"/>
                <w:szCs w:val="21"/>
              </w:rPr>
              <w:t>（6）能熟练运用办公自动化相关软件和计算机技术进行财务业务处理；</w:t>
            </w:r>
          </w:p>
          <w:p w:rsidR="00A72B4B" w:rsidRDefault="007D6398">
            <w:pPr>
              <w:spacing w:line="360" w:lineRule="exact"/>
              <w:jc w:val="left"/>
              <w:rPr>
                <w:rFonts w:ascii="宋体" w:hAnsi="宋体"/>
                <w:szCs w:val="21"/>
              </w:rPr>
            </w:pPr>
            <w:r>
              <w:rPr>
                <w:rFonts w:ascii="宋体" w:hAnsi="宋体" w:hint="eastAsia"/>
                <w:szCs w:val="21"/>
              </w:rPr>
              <w:t>（7）具有一定的统计分析能力、写作能力和较强的学习能力；</w:t>
            </w:r>
          </w:p>
          <w:p w:rsidR="00A72B4B" w:rsidRDefault="007D6398">
            <w:pPr>
              <w:spacing w:line="360" w:lineRule="exact"/>
              <w:jc w:val="left"/>
              <w:rPr>
                <w:rFonts w:ascii="宋体" w:hAnsi="宋体"/>
                <w:szCs w:val="21"/>
              </w:rPr>
            </w:pPr>
            <w:r>
              <w:rPr>
                <w:rFonts w:ascii="宋体" w:hAnsi="宋体" w:hint="eastAsia"/>
                <w:szCs w:val="21"/>
              </w:rPr>
              <w:t>（8）具有较强的社会适应能力，能进行正常的社会交往；</w:t>
            </w:r>
          </w:p>
          <w:p w:rsidR="00A72B4B" w:rsidRDefault="007D6398">
            <w:pPr>
              <w:spacing w:line="360" w:lineRule="exact"/>
              <w:jc w:val="left"/>
              <w:rPr>
                <w:rFonts w:ascii="宋体" w:hAnsi="宋体"/>
                <w:bCs/>
                <w:szCs w:val="21"/>
              </w:rPr>
            </w:pPr>
            <w:r>
              <w:rPr>
                <w:rFonts w:ascii="宋体" w:hAnsi="宋体" w:hint="eastAsia"/>
                <w:szCs w:val="21"/>
              </w:rPr>
              <w:t>（9）具有良好的职业道德和敬业精神，具有团队合作意识。</w:t>
            </w:r>
          </w:p>
        </w:tc>
      </w:tr>
      <w:tr w:rsidR="00A72B4B">
        <w:tc>
          <w:tcPr>
            <w:tcW w:w="504" w:type="dxa"/>
            <w:vAlign w:val="center"/>
          </w:tcPr>
          <w:p w:rsidR="00A72B4B" w:rsidRDefault="007D6398">
            <w:pPr>
              <w:jc w:val="center"/>
              <w:rPr>
                <w:szCs w:val="21"/>
              </w:rPr>
            </w:pPr>
            <w:r>
              <w:rPr>
                <w:rFonts w:hint="eastAsia"/>
                <w:szCs w:val="21"/>
              </w:rPr>
              <w:t>学习目标</w:t>
            </w:r>
          </w:p>
        </w:tc>
        <w:tc>
          <w:tcPr>
            <w:tcW w:w="8670" w:type="dxa"/>
            <w:gridSpan w:val="4"/>
          </w:tcPr>
          <w:p w:rsidR="00A72B4B" w:rsidRDefault="007D6398">
            <w:pPr>
              <w:spacing w:line="360" w:lineRule="exact"/>
              <w:jc w:val="left"/>
              <w:rPr>
                <w:rFonts w:ascii="宋体" w:hAnsi="宋体"/>
                <w:bCs/>
                <w:szCs w:val="21"/>
              </w:rPr>
            </w:pPr>
            <w:r>
              <w:rPr>
                <w:rFonts w:ascii="宋体" w:hAnsi="宋体" w:hint="eastAsia"/>
                <w:bCs/>
                <w:szCs w:val="21"/>
              </w:rPr>
              <w:t>（1）掌握企业资金运动的规律，了解财务管理基本理论，提高对企业财务管理重要性的认识和理解；</w:t>
            </w:r>
          </w:p>
          <w:p w:rsidR="00A72B4B" w:rsidRDefault="007D6398">
            <w:pPr>
              <w:spacing w:line="360" w:lineRule="exact"/>
              <w:jc w:val="left"/>
              <w:rPr>
                <w:rFonts w:ascii="宋体" w:hAnsi="宋体"/>
                <w:bCs/>
                <w:szCs w:val="21"/>
              </w:rPr>
            </w:pPr>
            <w:r>
              <w:rPr>
                <w:rFonts w:ascii="宋体" w:hAnsi="宋体" w:hint="eastAsia"/>
                <w:bCs/>
                <w:szCs w:val="21"/>
              </w:rPr>
              <w:t>（2）树立资金时间价值观念和投资风险价值观念，掌握资金时间价值计算原理及风险价值计算分析原理，能将其应用到企业财务管理实践；</w:t>
            </w:r>
          </w:p>
          <w:p w:rsidR="00A72B4B" w:rsidRDefault="007D6398">
            <w:pPr>
              <w:spacing w:line="360" w:lineRule="exact"/>
              <w:jc w:val="left"/>
              <w:rPr>
                <w:rFonts w:ascii="宋体" w:hAnsi="宋体"/>
                <w:bCs/>
                <w:szCs w:val="21"/>
              </w:rPr>
            </w:pPr>
            <w:r>
              <w:rPr>
                <w:rFonts w:ascii="宋体" w:hAnsi="宋体" w:hint="eastAsia"/>
                <w:bCs/>
                <w:szCs w:val="21"/>
              </w:rPr>
              <w:t>（3）掌握财务预测、财务决策、财务预算、财务控制等专门的管理方法；</w:t>
            </w:r>
          </w:p>
          <w:p w:rsidR="00A72B4B" w:rsidRDefault="007D6398">
            <w:pPr>
              <w:spacing w:line="360" w:lineRule="exact"/>
              <w:jc w:val="left"/>
              <w:rPr>
                <w:rFonts w:ascii="宋体" w:hAnsi="宋体"/>
                <w:bCs/>
                <w:szCs w:val="21"/>
              </w:rPr>
            </w:pPr>
            <w:r>
              <w:rPr>
                <w:rFonts w:ascii="宋体" w:hAnsi="宋体" w:hint="eastAsia"/>
                <w:bCs/>
                <w:szCs w:val="21"/>
              </w:rPr>
              <w:t>（4）能应用财务管理专门方法对企业的筹资活动、投资活动、资金营运活动和收益分配活动进行有效的管理；</w:t>
            </w:r>
          </w:p>
          <w:p w:rsidR="00A72B4B" w:rsidRDefault="007D6398">
            <w:pPr>
              <w:spacing w:line="360" w:lineRule="exact"/>
              <w:jc w:val="left"/>
              <w:rPr>
                <w:rFonts w:ascii="宋体" w:hAnsi="宋体"/>
                <w:bCs/>
                <w:szCs w:val="21"/>
              </w:rPr>
            </w:pPr>
            <w:r>
              <w:rPr>
                <w:rFonts w:ascii="宋体" w:hAnsi="宋体" w:hint="eastAsia"/>
                <w:bCs/>
                <w:szCs w:val="21"/>
              </w:rPr>
              <w:t>（5）为将来从事财务管理工作奠定良好的理论基础，</w:t>
            </w:r>
            <w:proofErr w:type="gramStart"/>
            <w:r>
              <w:rPr>
                <w:rFonts w:ascii="宋体" w:hAnsi="宋体" w:hint="eastAsia"/>
                <w:bCs/>
                <w:szCs w:val="21"/>
              </w:rPr>
              <w:t>当走向</w:t>
            </w:r>
            <w:proofErr w:type="gramEnd"/>
            <w:r>
              <w:rPr>
                <w:rFonts w:ascii="宋体" w:hAnsi="宋体" w:hint="eastAsia"/>
                <w:bCs/>
                <w:szCs w:val="21"/>
              </w:rPr>
              <w:t>实际工作岗位时，能胜任企业财务管理基础工作，并在此基础上具有一定的拓展和提高。</w:t>
            </w:r>
          </w:p>
        </w:tc>
      </w:tr>
      <w:tr w:rsidR="00A72B4B">
        <w:tc>
          <w:tcPr>
            <w:tcW w:w="504" w:type="dxa"/>
            <w:vAlign w:val="center"/>
          </w:tcPr>
          <w:p w:rsidR="00A72B4B" w:rsidRDefault="007D6398">
            <w:pPr>
              <w:jc w:val="center"/>
              <w:rPr>
                <w:szCs w:val="21"/>
              </w:rPr>
            </w:pPr>
            <w:r>
              <w:rPr>
                <w:rFonts w:hint="eastAsia"/>
                <w:szCs w:val="21"/>
              </w:rPr>
              <w:t>学习内容</w:t>
            </w:r>
          </w:p>
        </w:tc>
        <w:tc>
          <w:tcPr>
            <w:tcW w:w="8670" w:type="dxa"/>
            <w:gridSpan w:val="4"/>
          </w:tcPr>
          <w:p w:rsidR="00A72B4B" w:rsidRDefault="007D6398">
            <w:pPr>
              <w:spacing w:line="360" w:lineRule="exact"/>
              <w:jc w:val="left"/>
              <w:rPr>
                <w:rFonts w:ascii="宋体" w:hAnsi="宋体"/>
                <w:szCs w:val="21"/>
              </w:rPr>
            </w:pPr>
            <w:r>
              <w:rPr>
                <w:rFonts w:ascii="宋体" w:hAnsi="宋体" w:hint="eastAsia"/>
                <w:color w:val="000000"/>
                <w:szCs w:val="21"/>
              </w:rPr>
              <w:t>（1）企业财务管理认知。主要包括</w:t>
            </w:r>
            <w:r>
              <w:rPr>
                <w:rFonts w:ascii="宋体" w:hAnsi="宋体" w:hint="eastAsia"/>
                <w:szCs w:val="21"/>
              </w:rPr>
              <w:t>财务活动分析、资金时间价值和风险价值分析等；</w:t>
            </w:r>
          </w:p>
          <w:p w:rsidR="00A72B4B" w:rsidRDefault="007D6398">
            <w:pPr>
              <w:spacing w:line="360" w:lineRule="exact"/>
              <w:jc w:val="left"/>
              <w:rPr>
                <w:rFonts w:ascii="宋体" w:hAnsi="宋体"/>
                <w:szCs w:val="21"/>
              </w:rPr>
            </w:pPr>
            <w:r>
              <w:rPr>
                <w:rFonts w:ascii="宋体" w:hAnsi="宋体" w:hint="eastAsia"/>
                <w:color w:val="000000"/>
                <w:szCs w:val="21"/>
              </w:rPr>
              <w:t>（2）企业筹资管理。主要包括</w:t>
            </w:r>
            <w:r>
              <w:rPr>
                <w:rFonts w:ascii="宋体" w:hAnsi="宋体" w:hint="eastAsia"/>
                <w:szCs w:val="21"/>
              </w:rPr>
              <w:t>筹资规模管理、筹资方式管理和筹资成本管理等；</w:t>
            </w:r>
          </w:p>
          <w:p w:rsidR="00A72B4B" w:rsidRDefault="007D6398">
            <w:pPr>
              <w:spacing w:line="360" w:lineRule="exact"/>
              <w:jc w:val="left"/>
              <w:rPr>
                <w:rFonts w:ascii="宋体" w:hAnsi="宋体"/>
                <w:color w:val="000000"/>
                <w:szCs w:val="21"/>
              </w:rPr>
            </w:pPr>
            <w:r>
              <w:rPr>
                <w:rFonts w:ascii="宋体" w:hAnsi="宋体" w:hint="eastAsia"/>
                <w:szCs w:val="21"/>
              </w:rPr>
              <w:t>（3）</w:t>
            </w:r>
            <w:r>
              <w:rPr>
                <w:rFonts w:ascii="宋体" w:hAnsi="宋体" w:hint="eastAsia"/>
                <w:color w:val="000000"/>
                <w:szCs w:val="21"/>
              </w:rPr>
              <w:t>企业投资管理。主要包括项目投资管理和证券投资管理等；</w:t>
            </w:r>
          </w:p>
          <w:p w:rsidR="00A72B4B" w:rsidRDefault="007D6398">
            <w:pPr>
              <w:spacing w:line="360" w:lineRule="exact"/>
              <w:jc w:val="left"/>
              <w:rPr>
                <w:rFonts w:ascii="宋体" w:hAnsi="宋体"/>
                <w:color w:val="000000"/>
                <w:szCs w:val="21"/>
              </w:rPr>
            </w:pPr>
            <w:r>
              <w:rPr>
                <w:rFonts w:ascii="宋体" w:hAnsi="宋体" w:hint="eastAsia"/>
                <w:color w:val="000000"/>
                <w:szCs w:val="21"/>
              </w:rPr>
              <w:t>（4）企业营运资金管理。主要包括现金管理、应收账款管理和存货管理等；</w:t>
            </w:r>
          </w:p>
          <w:p w:rsidR="00A72B4B" w:rsidRDefault="007D6398">
            <w:pPr>
              <w:spacing w:line="360" w:lineRule="exact"/>
              <w:jc w:val="left"/>
              <w:rPr>
                <w:rFonts w:ascii="宋体" w:hAnsi="宋体"/>
                <w:color w:val="000000"/>
                <w:szCs w:val="21"/>
              </w:rPr>
            </w:pPr>
            <w:r>
              <w:rPr>
                <w:rFonts w:ascii="宋体" w:hAnsi="宋体" w:hint="eastAsia"/>
                <w:color w:val="000000"/>
                <w:szCs w:val="21"/>
              </w:rPr>
              <w:t>（5）企业收益与分配管理。主要包括利润形成与分配管理等；</w:t>
            </w:r>
          </w:p>
          <w:p w:rsidR="00A72B4B" w:rsidRDefault="007D6398">
            <w:pPr>
              <w:spacing w:line="360" w:lineRule="exact"/>
              <w:jc w:val="left"/>
              <w:rPr>
                <w:rFonts w:ascii="宋体" w:hAnsi="宋体"/>
                <w:color w:val="000000"/>
                <w:szCs w:val="21"/>
              </w:rPr>
            </w:pPr>
            <w:r>
              <w:rPr>
                <w:rFonts w:ascii="宋体" w:hAnsi="宋体" w:hint="eastAsia"/>
                <w:color w:val="000000"/>
                <w:szCs w:val="21"/>
              </w:rPr>
              <w:t>（6）企业财务预算管理。主要包括现金流入、流出预算管理及现金净流量预算管理等；</w:t>
            </w:r>
          </w:p>
          <w:p w:rsidR="00A72B4B" w:rsidRDefault="007D6398">
            <w:pPr>
              <w:spacing w:line="360" w:lineRule="exact"/>
              <w:jc w:val="left"/>
              <w:rPr>
                <w:rFonts w:ascii="宋体" w:hAnsi="宋体"/>
                <w:color w:val="000000"/>
                <w:szCs w:val="21"/>
              </w:rPr>
            </w:pPr>
            <w:r>
              <w:rPr>
                <w:rFonts w:ascii="宋体" w:hAnsi="宋体" w:hint="eastAsia"/>
                <w:color w:val="000000"/>
                <w:szCs w:val="21"/>
              </w:rPr>
              <w:t>（7）企业财务控制。主要包括财务控制基础和财务控制实施等。</w:t>
            </w:r>
          </w:p>
        </w:tc>
      </w:tr>
    </w:tbl>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785"/>
        <w:gridCol w:w="2294"/>
        <w:gridCol w:w="2294"/>
        <w:gridCol w:w="2294"/>
      </w:tblGrid>
      <w:tr w:rsidR="00A72B4B">
        <w:tc>
          <w:tcPr>
            <w:tcW w:w="2292" w:type="dxa"/>
            <w:gridSpan w:val="2"/>
          </w:tcPr>
          <w:p w:rsidR="00A72B4B" w:rsidRDefault="007D6398">
            <w:pPr>
              <w:rPr>
                <w:szCs w:val="21"/>
              </w:rPr>
            </w:pPr>
            <w:r>
              <w:rPr>
                <w:rFonts w:ascii="宋体" w:hAnsi="宋体" w:hint="eastAsia"/>
                <w:szCs w:val="21"/>
              </w:rPr>
              <w:lastRenderedPageBreak/>
              <w:t>专业技能课程</w:t>
            </w:r>
            <w:r>
              <w:rPr>
                <w:rFonts w:hint="eastAsia"/>
                <w:szCs w:val="21"/>
              </w:rPr>
              <w:t>名称</w:t>
            </w:r>
          </w:p>
        </w:tc>
        <w:tc>
          <w:tcPr>
            <w:tcW w:w="6882" w:type="dxa"/>
            <w:gridSpan w:val="3"/>
          </w:tcPr>
          <w:p w:rsidR="00A72B4B" w:rsidRDefault="007D6398">
            <w:pPr>
              <w:rPr>
                <w:szCs w:val="21"/>
              </w:rPr>
            </w:pPr>
            <w:r>
              <w:rPr>
                <w:rFonts w:ascii="宋体" w:hAnsi="宋体" w:hint="eastAsia"/>
                <w:color w:val="000000"/>
                <w:szCs w:val="21"/>
              </w:rPr>
              <w:t>0501033</w:t>
            </w:r>
            <w:r>
              <w:rPr>
                <w:rFonts w:hint="eastAsia"/>
                <w:szCs w:val="21"/>
              </w:rPr>
              <w:t>财务分析</w:t>
            </w:r>
          </w:p>
        </w:tc>
      </w:tr>
      <w:tr w:rsidR="00A72B4B">
        <w:tc>
          <w:tcPr>
            <w:tcW w:w="2292" w:type="dxa"/>
            <w:gridSpan w:val="2"/>
            <w:vAlign w:val="center"/>
          </w:tcPr>
          <w:p w:rsidR="00A72B4B" w:rsidRDefault="007D6398">
            <w:pPr>
              <w:jc w:val="center"/>
              <w:rPr>
                <w:szCs w:val="21"/>
              </w:rPr>
            </w:pPr>
            <w:r>
              <w:rPr>
                <w:rFonts w:hint="eastAsia"/>
                <w:szCs w:val="21"/>
              </w:rPr>
              <w:t>学期</w:t>
            </w:r>
          </w:p>
        </w:tc>
        <w:tc>
          <w:tcPr>
            <w:tcW w:w="2294" w:type="dxa"/>
            <w:vAlign w:val="center"/>
          </w:tcPr>
          <w:p w:rsidR="00A72B4B" w:rsidRDefault="007D6398">
            <w:pPr>
              <w:jc w:val="center"/>
              <w:rPr>
                <w:szCs w:val="21"/>
              </w:rPr>
            </w:pPr>
            <w:r>
              <w:rPr>
                <w:rFonts w:hint="eastAsia"/>
                <w:szCs w:val="21"/>
              </w:rPr>
              <w:t>第</w:t>
            </w:r>
            <w:r>
              <w:rPr>
                <w:rFonts w:eastAsia="宋体" w:hint="eastAsia"/>
                <w:szCs w:val="21"/>
              </w:rPr>
              <w:t>四</w:t>
            </w:r>
            <w:r>
              <w:rPr>
                <w:rFonts w:hint="eastAsia"/>
                <w:szCs w:val="21"/>
              </w:rPr>
              <w:t>学期</w:t>
            </w:r>
          </w:p>
        </w:tc>
        <w:tc>
          <w:tcPr>
            <w:tcW w:w="2294" w:type="dxa"/>
            <w:vAlign w:val="center"/>
          </w:tcPr>
          <w:p w:rsidR="00A72B4B" w:rsidRDefault="007D6398">
            <w:pPr>
              <w:jc w:val="center"/>
              <w:rPr>
                <w:szCs w:val="21"/>
              </w:rPr>
            </w:pPr>
            <w:r>
              <w:rPr>
                <w:rFonts w:hint="eastAsia"/>
                <w:szCs w:val="21"/>
              </w:rPr>
              <w:t>学时</w:t>
            </w:r>
          </w:p>
        </w:tc>
        <w:tc>
          <w:tcPr>
            <w:tcW w:w="2294" w:type="dxa"/>
            <w:vAlign w:val="center"/>
          </w:tcPr>
          <w:p w:rsidR="00A72B4B" w:rsidRDefault="007D6398">
            <w:pPr>
              <w:jc w:val="center"/>
              <w:rPr>
                <w:rFonts w:eastAsia="宋体"/>
                <w:szCs w:val="21"/>
              </w:rPr>
            </w:pPr>
            <w:r>
              <w:rPr>
                <w:rFonts w:eastAsia="宋体" w:hint="eastAsia"/>
                <w:szCs w:val="21"/>
              </w:rPr>
              <w:t>36</w:t>
            </w:r>
          </w:p>
        </w:tc>
      </w:tr>
      <w:tr w:rsidR="00A72B4B">
        <w:tc>
          <w:tcPr>
            <w:tcW w:w="507" w:type="dxa"/>
            <w:vAlign w:val="center"/>
          </w:tcPr>
          <w:p w:rsidR="00A72B4B" w:rsidRDefault="007D6398">
            <w:pPr>
              <w:jc w:val="center"/>
              <w:rPr>
                <w:szCs w:val="21"/>
              </w:rPr>
            </w:pPr>
            <w:r>
              <w:rPr>
                <w:rFonts w:hint="eastAsia"/>
                <w:szCs w:val="21"/>
              </w:rPr>
              <w:t>职业能力要求</w:t>
            </w:r>
          </w:p>
        </w:tc>
        <w:tc>
          <w:tcPr>
            <w:tcW w:w="8667" w:type="dxa"/>
            <w:gridSpan w:val="4"/>
          </w:tcPr>
          <w:p w:rsidR="00A72B4B" w:rsidRDefault="007D6398">
            <w:pPr>
              <w:spacing w:line="360" w:lineRule="exact"/>
              <w:jc w:val="left"/>
              <w:rPr>
                <w:rFonts w:ascii="宋体" w:hAnsi="宋体"/>
                <w:szCs w:val="21"/>
              </w:rPr>
            </w:pPr>
            <w:r>
              <w:rPr>
                <w:rFonts w:ascii="宋体" w:eastAsia="宋体" w:hAnsi="宋体" w:hint="eastAsia"/>
                <w:szCs w:val="21"/>
              </w:rPr>
              <w:t>（</w:t>
            </w:r>
            <w:r>
              <w:rPr>
                <w:rFonts w:ascii="宋体" w:hAnsi="宋体" w:hint="eastAsia"/>
                <w:szCs w:val="21"/>
              </w:rPr>
              <w:t>1）学生能够具备较强的语言与文字表达、人际沟通能力；</w:t>
            </w:r>
          </w:p>
          <w:p w:rsidR="00A72B4B" w:rsidRDefault="007D6398">
            <w:pPr>
              <w:spacing w:line="360" w:lineRule="exact"/>
              <w:jc w:val="left"/>
              <w:rPr>
                <w:rFonts w:ascii="宋体" w:hAnsi="宋体"/>
                <w:szCs w:val="21"/>
              </w:rPr>
            </w:pPr>
            <w:r>
              <w:rPr>
                <w:rFonts w:ascii="宋体" w:hAnsi="宋体" w:hint="eastAsia"/>
                <w:szCs w:val="21"/>
              </w:rPr>
              <w:t>（2）信息获取以及分析和解决财务报表实际问题的基本能力；</w:t>
            </w:r>
          </w:p>
          <w:p w:rsidR="00A72B4B" w:rsidRDefault="007D6398">
            <w:pPr>
              <w:spacing w:line="360" w:lineRule="exact"/>
              <w:jc w:val="left"/>
              <w:rPr>
                <w:rFonts w:ascii="宋体" w:hAnsi="宋体"/>
                <w:szCs w:val="21"/>
              </w:rPr>
            </w:pPr>
            <w:r>
              <w:rPr>
                <w:rFonts w:ascii="宋体" w:hAnsi="宋体" w:hint="eastAsia"/>
                <w:szCs w:val="21"/>
              </w:rPr>
              <w:t>（3）能熟练运用办公自动化相关软件和计算机技术进行财务业务处理；</w:t>
            </w:r>
          </w:p>
          <w:p w:rsidR="00A72B4B" w:rsidRDefault="007D6398">
            <w:pPr>
              <w:spacing w:line="360" w:lineRule="exact"/>
              <w:jc w:val="left"/>
              <w:rPr>
                <w:rFonts w:ascii="宋体" w:hAnsi="宋体"/>
                <w:szCs w:val="21"/>
              </w:rPr>
            </w:pPr>
            <w:r>
              <w:rPr>
                <w:rFonts w:ascii="宋体" w:hAnsi="宋体" w:hint="eastAsia"/>
                <w:szCs w:val="21"/>
              </w:rPr>
              <w:t>（4）具有较强的财务决策分析能力；</w:t>
            </w:r>
          </w:p>
          <w:p w:rsidR="00A72B4B" w:rsidRDefault="007D6398">
            <w:pPr>
              <w:spacing w:line="360" w:lineRule="exact"/>
              <w:jc w:val="left"/>
              <w:rPr>
                <w:rFonts w:ascii="宋体" w:hAnsi="宋体"/>
                <w:szCs w:val="21"/>
              </w:rPr>
            </w:pPr>
            <w:r>
              <w:rPr>
                <w:rFonts w:ascii="宋体" w:hAnsi="宋体" w:hint="eastAsia"/>
                <w:szCs w:val="21"/>
              </w:rPr>
              <w:t>（5）具有较强的财务预测能力，能够胜任企业财务预算与控制等基础工作；</w:t>
            </w:r>
          </w:p>
          <w:p w:rsidR="00A72B4B" w:rsidRDefault="007D6398">
            <w:pPr>
              <w:spacing w:line="360" w:lineRule="exact"/>
              <w:jc w:val="left"/>
              <w:rPr>
                <w:rFonts w:ascii="宋体" w:hAnsi="宋体"/>
                <w:szCs w:val="21"/>
              </w:rPr>
            </w:pPr>
            <w:r>
              <w:rPr>
                <w:rFonts w:ascii="宋体" w:hAnsi="宋体" w:hint="eastAsia"/>
                <w:szCs w:val="21"/>
              </w:rPr>
              <w:t>（6</w:t>
            </w:r>
            <w:r>
              <w:rPr>
                <w:rFonts w:ascii="宋体" w:eastAsia="宋体" w:hAnsi="宋体" w:hint="eastAsia"/>
                <w:szCs w:val="21"/>
              </w:rPr>
              <w:t>）</w:t>
            </w:r>
            <w:r>
              <w:rPr>
                <w:rFonts w:ascii="宋体" w:hAnsi="宋体" w:hint="eastAsia"/>
                <w:szCs w:val="21"/>
              </w:rPr>
              <w:t>具有一定的统计分析能力、写作能力和较强的学习能力；</w:t>
            </w:r>
          </w:p>
          <w:p w:rsidR="00A72B4B" w:rsidRDefault="00A72B4B">
            <w:pPr>
              <w:spacing w:line="360" w:lineRule="exact"/>
              <w:jc w:val="left"/>
              <w:rPr>
                <w:rFonts w:ascii="宋体" w:hAnsi="宋体"/>
                <w:szCs w:val="21"/>
              </w:rPr>
            </w:pPr>
          </w:p>
          <w:p w:rsidR="00A72B4B" w:rsidRDefault="007D6398">
            <w:pPr>
              <w:spacing w:line="360" w:lineRule="exact"/>
              <w:jc w:val="left"/>
              <w:rPr>
                <w:szCs w:val="21"/>
              </w:rPr>
            </w:pPr>
            <w:r>
              <w:rPr>
                <w:rFonts w:ascii="宋体" w:hAnsi="宋体" w:hint="eastAsia"/>
                <w:szCs w:val="21"/>
              </w:rPr>
              <w:t>（7）具有良好的职业道德和敬业精神，具有团队合作意识。</w:t>
            </w:r>
          </w:p>
        </w:tc>
      </w:tr>
      <w:tr w:rsidR="00A72B4B">
        <w:tc>
          <w:tcPr>
            <w:tcW w:w="507" w:type="dxa"/>
            <w:vAlign w:val="center"/>
          </w:tcPr>
          <w:p w:rsidR="00A72B4B" w:rsidRDefault="007D6398">
            <w:pPr>
              <w:jc w:val="center"/>
              <w:rPr>
                <w:szCs w:val="21"/>
              </w:rPr>
            </w:pPr>
            <w:r>
              <w:rPr>
                <w:rFonts w:hint="eastAsia"/>
                <w:szCs w:val="21"/>
              </w:rPr>
              <w:t>学习目标</w:t>
            </w:r>
          </w:p>
        </w:tc>
        <w:tc>
          <w:tcPr>
            <w:tcW w:w="8667" w:type="dxa"/>
            <w:gridSpan w:val="4"/>
          </w:tcPr>
          <w:p w:rsidR="00A72B4B" w:rsidRDefault="007D6398">
            <w:pPr>
              <w:spacing w:line="360" w:lineRule="exact"/>
              <w:ind w:leftChars="-1" w:hangingChars="1" w:hanging="2"/>
              <w:rPr>
                <w:rFonts w:ascii="宋体" w:hAnsi="宋体"/>
                <w:color w:val="000000"/>
                <w:szCs w:val="21"/>
              </w:rPr>
            </w:pPr>
            <w:r>
              <w:rPr>
                <w:rFonts w:eastAsia="宋体" w:hint="eastAsia"/>
                <w:szCs w:val="21"/>
              </w:rPr>
              <w:t>（</w:t>
            </w:r>
            <w:r>
              <w:rPr>
                <w:rFonts w:ascii="宋体" w:hAnsi="宋体" w:hint="eastAsia"/>
                <w:color w:val="000000"/>
                <w:szCs w:val="21"/>
              </w:rPr>
              <w:t>1）了解财务分析的主体及具体分析目标，掌握财务分析的基本程序与方法；</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（2）掌握阅读企业财务报告的方法，熟练掌握会计报表结构分析和趋势分析方法；</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（3）了解企业偿债能力分析常用的财务指标；</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（4）了解企业盈利能力分析常用的财务指标，掌握各种指标的计算方法；</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（5）了解企业营运能力指标的构成，掌握各种指标的计算方法；</w:t>
            </w:r>
          </w:p>
          <w:p w:rsidR="00A72B4B" w:rsidRDefault="007D6398">
            <w:pPr>
              <w:spacing w:line="360" w:lineRule="exact"/>
              <w:ind w:leftChars="-1" w:hangingChars="1" w:hanging="2"/>
              <w:rPr>
                <w:szCs w:val="21"/>
              </w:rPr>
            </w:pPr>
            <w:r>
              <w:rPr>
                <w:rFonts w:ascii="宋体" w:hAnsi="宋体" w:hint="eastAsia"/>
                <w:color w:val="000000"/>
                <w:szCs w:val="21"/>
              </w:rPr>
              <w:t>（6）了解企业发展能力分析常用的财务指标，掌握各种指标的计算方法。</w:t>
            </w:r>
          </w:p>
        </w:tc>
      </w:tr>
      <w:tr w:rsidR="00A72B4B">
        <w:trPr>
          <w:trHeight w:val="2878"/>
        </w:trPr>
        <w:tc>
          <w:tcPr>
            <w:tcW w:w="507" w:type="dxa"/>
            <w:vAlign w:val="center"/>
          </w:tcPr>
          <w:p w:rsidR="00A72B4B" w:rsidRDefault="007D6398">
            <w:pPr>
              <w:jc w:val="center"/>
              <w:rPr>
                <w:szCs w:val="21"/>
              </w:rPr>
            </w:pPr>
            <w:r>
              <w:rPr>
                <w:rFonts w:hint="eastAsia"/>
                <w:szCs w:val="21"/>
              </w:rPr>
              <w:t>学习内容</w:t>
            </w:r>
          </w:p>
        </w:tc>
        <w:tc>
          <w:tcPr>
            <w:tcW w:w="8667" w:type="dxa"/>
            <w:gridSpan w:val="4"/>
          </w:tcPr>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（1）认知财务报告编制与分析的基础理论；</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（2）资产负债表的编制；</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（3）资产负债表的分析；</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（4）利润表的编制；</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（5）</w:t>
            </w:r>
            <w:r>
              <w:rPr>
                <w:rFonts w:ascii="宋体" w:hAnsi="宋体" w:hint="eastAsia"/>
                <w:kern w:val="0"/>
                <w:szCs w:val="21"/>
              </w:rPr>
              <w:t>利润表的分析</w:t>
            </w:r>
            <w:r>
              <w:rPr>
                <w:rFonts w:ascii="宋体" w:hAnsi="宋体" w:hint="eastAsia"/>
                <w:color w:val="000000"/>
                <w:szCs w:val="21"/>
              </w:rPr>
              <w:t>；</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（6）</w:t>
            </w:r>
            <w:r>
              <w:rPr>
                <w:rFonts w:ascii="宋体" w:hAnsi="宋体" w:hint="eastAsia"/>
                <w:kern w:val="0"/>
                <w:szCs w:val="21"/>
              </w:rPr>
              <w:t>现金流量表的编制</w:t>
            </w:r>
            <w:r>
              <w:rPr>
                <w:rFonts w:ascii="宋体" w:hAnsi="宋体" w:hint="eastAsia"/>
                <w:color w:val="000000"/>
                <w:szCs w:val="21"/>
              </w:rPr>
              <w:t>；</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（7）</w:t>
            </w:r>
            <w:r>
              <w:rPr>
                <w:rFonts w:ascii="宋体" w:hAnsi="宋体" w:hint="eastAsia"/>
                <w:kern w:val="0"/>
                <w:szCs w:val="21"/>
              </w:rPr>
              <w:t>现金流量表的分析</w:t>
            </w:r>
            <w:r>
              <w:rPr>
                <w:rFonts w:ascii="宋体" w:hAnsi="宋体" w:hint="eastAsia"/>
                <w:color w:val="000000"/>
                <w:szCs w:val="21"/>
              </w:rPr>
              <w:t>；</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（8）所有者权益变动表的编制与分析；</w:t>
            </w:r>
          </w:p>
          <w:p w:rsidR="00A72B4B" w:rsidRDefault="007D6398">
            <w:pPr>
              <w:spacing w:line="360" w:lineRule="exact"/>
              <w:ind w:leftChars="-1" w:hangingChars="1" w:hanging="2"/>
              <w:rPr>
                <w:rFonts w:ascii="宋体" w:hAnsi="宋体"/>
                <w:color w:val="000000"/>
                <w:szCs w:val="21"/>
              </w:rPr>
            </w:pPr>
            <w:r>
              <w:rPr>
                <w:rFonts w:ascii="宋体" w:hAnsi="宋体" w:hint="eastAsia"/>
                <w:color w:val="000000"/>
                <w:szCs w:val="21"/>
              </w:rPr>
              <w:t>（9）财务报告的综合分析。</w:t>
            </w:r>
          </w:p>
        </w:tc>
      </w:tr>
    </w:tbl>
    <w:p w:rsidR="00A72B4B" w:rsidRDefault="00A72B4B">
      <w:pPr>
        <w:spacing w:line="360" w:lineRule="auto"/>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ind w:left="1247"/>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p w:rsidR="00A72B4B" w:rsidRDefault="00A72B4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A72B4B">
        <w:tc>
          <w:tcPr>
            <w:tcW w:w="2291" w:type="dxa"/>
            <w:gridSpan w:val="2"/>
          </w:tcPr>
          <w:p w:rsidR="00A72B4B" w:rsidRDefault="007D6398">
            <w:pPr>
              <w:rPr>
                <w:szCs w:val="21"/>
              </w:rPr>
            </w:pPr>
            <w:r>
              <w:rPr>
                <w:rFonts w:ascii="宋体" w:hAnsi="宋体" w:hint="eastAsia"/>
                <w:szCs w:val="21"/>
              </w:rPr>
              <w:lastRenderedPageBreak/>
              <w:t>专业技能课程</w:t>
            </w:r>
            <w:r>
              <w:rPr>
                <w:rFonts w:hint="eastAsia"/>
                <w:szCs w:val="21"/>
              </w:rPr>
              <w:t>名称</w:t>
            </w:r>
          </w:p>
        </w:tc>
        <w:tc>
          <w:tcPr>
            <w:tcW w:w="6883" w:type="dxa"/>
            <w:gridSpan w:val="3"/>
          </w:tcPr>
          <w:p w:rsidR="00A72B4B" w:rsidRDefault="007D6398">
            <w:pPr>
              <w:rPr>
                <w:szCs w:val="21"/>
              </w:rPr>
            </w:pPr>
            <w:r>
              <w:rPr>
                <w:rFonts w:ascii="宋体" w:hAnsi="宋体" w:hint="eastAsia"/>
                <w:color w:val="000000"/>
                <w:szCs w:val="21"/>
              </w:rPr>
              <w:t>0501027</w:t>
            </w:r>
            <w:r>
              <w:rPr>
                <w:rFonts w:hint="eastAsia"/>
                <w:szCs w:val="21"/>
              </w:rPr>
              <w:t>管理会计</w:t>
            </w:r>
          </w:p>
        </w:tc>
      </w:tr>
      <w:tr w:rsidR="00A72B4B">
        <w:tc>
          <w:tcPr>
            <w:tcW w:w="2291" w:type="dxa"/>
            <w:gridSpan w:val="2"/>
            <w:vAlign w:val="center"/>
          </w:tcPr>
          <w:p w:rsidR="00A72B4B" w:rsidRDefault="007D6398">
            <w:pPr>
              <w:jc w:val="center"/>
              <w:rPr>
                <w:szCs w:val="21"/>
              </w:rPr>
            </w:pPr>
            <w:r>
              <w:rPr>
                <w:rFonts w:hint="eastAsia"/>
                <w:szCs w:val="21"/>
              </w:rPr>
              <w:t>学期</w:t>
            </w:r>
          </w:p>
        </w:tc>
        <w:tc>
          <w:tcPr>
            <w:tcW w:w="2294" w:type="dxa"/>
            <w:vAlign w:val="center"/>
          </w:tcPr>
          <w:p w:rsidR="00A72B4B" w:rsidRDefault="007D6398">
            <w:pPr>
              <w:jc w:val="center"/>
              <w:rPr>
                <w:szCs w:val="21"/>
              </w:rPr>
            </w:pPr>
            <w:r>
              <w:rPr>
                <w:rFonts w:hint="eastAsia"/>
                <w:szCs w:val="21"/>
              </w:rPr>
              <w:t>第三学期</w:t>
            </w:r>
          </w:p>
        </w:tc>
        <w:tc>
          <w:tcPr>
            <w:tcW w:w="2294" w:type="dxa"/>
            <w:vAlign w:val="center"/>
          </w:tcPr>
          <w:p w:rsidR="00A72B4B" w:rsidRDefault="007D6398">
            <w:pPr>
              <w:jc w:val="center"/>
              <w:rPr>
                <w:szCs w:val="21"/>
              </w:rPr>
            </w:pPr>
            <w:r>
              <w:rPr>
                <w:rFonts w:hint="eastAsia"/>
                <w:szCs w:val="21"/>
              </w:rPr>
              <w:t>学时</w:t>
            </w:r>
          </w:p>
        </w:tc>
        <w:tc>
          <w:tcPr>
            <w:tcW w:w="2295" w:type="dxa"/>
            <w:vAlign w:val="center"/>
          </w:tcPr>
          <w:p w:rsidR="00A72B4B" w:rsidRDefault="007D6398">
            <w:pPr>
              <w:jc w:val="center"/>
              <w:rPr>
                <w:szCs w:val="21"/>
              </w:rPr>
            </w:pPr>
            <w:r>
              <w:rPr>
                <w:rFonts w:hint="eastAsia"/>
                <w:szCs w:val="21"/>
              </w:rPr>
              <w:t>72</w:t>
            </w:r>
          </w:p>
        </w:tc>
      </w:tr>
      <w:tr w:rsidR="00A72B4B">
        <w:tc>
          <w:tcPr>
            <w:tcW w:w="504" w:type="dxa"/>
            <w:vAlign w:val="center"/>
          </w:tcPr>
          <w:p w:rsidR="00A72B4B" w:rsidRDefault="007D6398">
            <w:pPr>
              <w:jc w:val="center"/>
              <w:rPr>
                <w:szCs w:val="21"/>
              </w:rPr>
            </w:pPr>
            <w:r>
              <w:rPr>
                <w:rFonts w:hint="eastAsia"/>
                <w:szCs w:val="21"/>
              </w:rPr>
              <w:t>职业能力要求</w:t>
            </w:r>
          </w:p>
        </w:tc>
        <w:tc>
          <w:tcPr>
            <w:tcW w:w="8670" w:type="dxa"/>
            <w:gridSpan w:val="4"/>
          </w:tcPr>
          <w:p w:rsidR="00A72B4B" w:rsidRDefault="007D6398">
            <w:pPr>
              <w:spacing w:line="360" w:lineRule="exact"/>
              <w:rPr>
                <w:rFonts w:ascii="宋体" w:hAnsi="宋体"/>
                <w:szCs w:val="21"/>
              </w:rPr>
            </w:pPr>
            <w:r>
              <w:rPr>
                <w:rFonts w:ascii="宋体" w:hAnsi="宋体"/>
                <w:szCs w:val="21"/>
              </w:rPr>
              <w:t>(1)</w:t>
            </w:r>
            <w:r>
              <w:rPr>
                <w:rFonts w:ascii="宋体" w:hAnsi="宋体" w:hint="eastAsia"/>
                <w:szCs w:val="21"/>
              </w:rPr>
              <w:t xml:space="preserve"> 掌握管理会计与财务会计的区别与联系；</w:t>
            </w:r>
          </w:p>
          <w:p w:rsidR="00A72B4B" w:rsidRDefault="007D6398">
            <w:pPr>
              <w:spacing w:line="360" w:lineRule="exact"/>
              <w:rPr>
                <w:rFonts w:ascii="宋体" w:hAnsi="宋体"/>
                <w:szCs w:val="21"/>
              </w:rPr>
            </w:pPr>
            <w:r>
              <w:rPr>
                <w:rFonts w:ascii="宋体" w:hAnsi="宋体"/>
                <w:szCs w:val="21"/>
              </w:rPr>
              <w:t>(2)</w:t>
            </w:r>
            <w:r>
              <w:rPr>
                <w:rFonts w:ascii="宋体" w:hAnsi="宋体" w:hint="eastAsia"/>
                <w:szCs w:val="21"/>
              </w:rPr>
              <w:t xml:space="preserve"> 理解成本按性态分类的方法。掌握混合成本分解的各种方法。变动成本法与完全成本法的结合运用；</w:t>
            </w:r>
          </w:p>
          <w:p w:rsidR="00A72B4B" w:rsidRDefault="007D6398">
            <w:pPr>
              <w:spacing w:line="360" w:lineRule="exact"/>
              <w:rPr>
                <w:rFonts w:ascii="宋体" w:hAnsi="宋体"/>
                <w:szCs w:val="21"/>
              </w:rPr>
            </w:pPr>
            <w:r>
              <w:rPr>
                <w:rFonts w:ascii="宋体" w:hAnsi="宋体"/>
                <w:szCs w:val="21"/>
              </w:rPr>
              <w:t>(3)</w:t>
            </w:r>
            <w:r>
              <w:rPr>
                <w:rFonts w:ascii="宋体" w:hAnsi="宋体" w:hint="eastAsia"/>
                <w:szCs w:val="21"/>
              </w:rPr>
              <w:t xml:space="preserve"> 理解</w:t>
            </w:r>
            <w:proofErr w:type="gramStart"/>
            <w:r>
              <w:rPr>
                <w:rFonts w:ascii="宋体" w:hAnsi="宋体" w:hint="eastAsia"/>
                <w:szCs w:val="21"/>
              </w:rPr>
              <w:t>本量利分析</w:t>
            </w:r>
            <w:proofErr w:type="gramEnd"/>
            <w:r>
              <w:rPr>
                <w:rFonts w:ascii="宋体" w:hAnsi="宋体" w:hint="eastAsia"/>
                <w:szCs w:val="21"/>
              </w:rPr>
              <w:t>的基本数学模型。掌握生产经营单一产品及多产品的保本分析；</w:t>
            </w:r>
          </w:p>
          <w:p w:rsidR="00A72B4B" w:rsidRDefault="007D6398">
            <w:pPr>
              <w:spacing w:line="360" w:lineRule="exact"/>
              <w:rPr>
                <w:rFonts w:ascii="宋体" w:hAnsi="宋体"/>
                <w:szCs w:val="21"/>
              </w:rPr>
            </w:pPr>
            <w:r>
              <w:rPr>
                <w:rFonts w:ascii="宋体" w:hAnsi="宋体"/>
                <w:szCs w:val="21"/>
              </w:rPr>
              <w:t>(4)</w:t>
            </w:r>
            <w:r>
              <w:rPr>
                <w:rFonts w:ascii="宋体" w:hAnsi="宋体" w:hint="eastAsia"/>
                <w:szCs w:val="21"/>
              </w:rPr>
              <w:t xml:space="preserve"> 用各种模型分析并解决实际问题。能学以致用，能够灵活地运用管理会计的管理方法对企业生产经营活动</w:t>
            </w:r>
            <w:proofErr w:type="gramStart"/>
            <w:r>
              <w:rPr>
                <w:rFonts w:ascii="宋体" w:hAnsi="宋体" w:hint="eastAsia"/>
                <w:szCs w:val="21"/>
              </w:rPr>
              <w:t>作出</w:t>
            </w:r>
            <w:proofErr w:type="gramEnd"/>
            <w:r>
              <w:rPr>
                <w:rFonts w:ascii="宋体" w:hAnsi="宋体" w:hint="eastAsia"/>
                <w:szCs w:val="21"/>
              </w:rPr>
              <w:t>科学地预测和决策并控制其成本。同时要具备会计从业资格即取得会计从业资格证书的能力；</w:t>
            </w:r>
          </w:p>
          <w:p w:rsidR="00A72B4B" w:rsidRDefault="007D6398">
            <w:pPr>
              <w:spacing w:line="360" w:lineRule="exact"/>
              <w:rPr>
                <w:rFonts w:ascii="宋体" w:hAnsi="宋体"/>
                <w:szCs w:val="21"/>
              </w:rPr>
            </w:pPr>
            <w:r>
              <w:rPr>
                <w:rFonts w:ascii="宋体" w:hAnsi="宋体"/>
                <w:szCs w:val="21"/>
              </w:rPr>
              <w:t>(5)</w:t>
            </w:r>
            <w:r>
              <w:rPr>
                <w:rFonts w:ascii="宋体" w:hAnsi="宋体" w:hint="eastAsia"/>
                <w:szCs w:val="21"/>
              </w:rPr>
              <w:t xml:space="preserve"> 具备一定的逻辑思维能力和管理决策能力；</w:t>
            </w:r>
          </w:p>
          <w:p w:rsidR="00A72B4B" w:rsidRDefault="007D6398">
            <w:pPr>
              <w:spacing w:line="360" w:lineRule="exact"/>
              <w:rPr>
                <w:rFonts w:ascii="宋体" w:hAnsi="宋体"/>
                <w:szCs w:val="21"/>
              </w:rPr>
            </w:pPr>
            <w:r>
              <w:rPr>
                <w:rFonts w:ascii="宋体" w:hAnsi="宋体"/>
                <w:szCs w:val="21"/>
              </w:rPr>
              <w:t>(6)</w:t>
            </w:r>
            <w:r>
              <w:rPr>
                <w:rFonts w:ascii="宋体" w:hAnsi="宋体" w:hint="eastAsia"/>
                <w:szCs w:val="21"/>
              </w:rPr>
              <w:t xml:space="preserve"> 具备与决策者和其它相关人员勾通的能力；</w:t>
            </w:r>
          </w:p>
          <w:p w:rsidR="00A72B4B" w:rsidRDefault="007D6398">
            <w:pPr>
              <w:spacing w:line="360" w:lineRule="exact"/>
              <w:rPr>
                <w:rFonts w:ascii="宋体" w:hAnsi="宋体"/>
                <w:szCs w:val="21"/>
              </w:rPr>
            </w:pPr>
            <w:r>
              <w:rPr>
                <w:rFonts w:ascii="宋体" w:hAnsi="宋体"/>
                <w:szCs w:val="21"/>
              </w:rPr>
              <w:t>(7)</w:t>
            </w:r>
            <w:r>
              <w:rPr>
                <w:rFonts w:ascii="宋体" w:hAnsi="宋体" w:hint="eastAsia"/>
                <w:szCs w:val="21"/>
              </w:rPr>
              <w:t>能通过各种媒体资源查找所需信息；</w:t>
            </w:r>
          </w:p>
          <w:p w:rsidR="00A72B4B" w:rsidRDefault="007D6398">
            <w:pPr>
              <w:spacing w:line="360" w:lineRule="exact"/>
              <w:rPr>
                <w:rFonts w:ascii="宋体" w:hAnsi="宋体"/>
                <w:szCs w:val="21"/>
              </w:rPr>
            </w:pPr>
            <w:r>
              <w:rPr>
                <w:rFonts w:ascii="宋体" w:hAnsi="宋体"/>
                <w:szCs w:val="21"/>
              </w:rPr>
              <w:t xml:space="preserve">(8) </w:t>
            </w:r>
            <w:r>
              <w:rPr>
                <w:rFonts w:ascii="宋体" w:hAnsi="宋体" w:hint="eastAsia"/>
                <w:szCs w:val="21"/>
              </w:rPr>
              <w:t>具备良好地思想品德素质，做到思想健康、品德优良；具备良好地业务素质，能做好</w:t>
            </w:r>
          </w:p>
          <w:p w:rsidR="00A72B4B" w:rsidRDefault="007D6398">
            <w:pPr>
              <w:spacing w:line="360" w:lineRule="exact"/>
              <w:rPr>
                <w:rFonts w:ascii="宋体"/>
                <w:szCs w:val="21"/>
              </w:rPr>
            </w:pPr>
            <w:r>
              <w:rPr>
                <w:rFonts w:ascii="宋体" w:hAnsi="宋体" w:hint="eastAsia"/>
                <w:szCs w:val="21"/>
              </w:rPr>
              <w:t>企业管理当局对企业管理的参谋。</w:t>
            </w:r>
          </w:p>
        </w:tc>
      </w:tr>
      <w:tr w:rsidR="00A72B4B">
        <w:tc>
          <w:tcPr>
            <w:tcW w:w="504" w:type="dxa"/>
            <w:vAlign w:val="center"/>
          </w:tcPr>
          <w:p w:rsidR="00A72B4B" w:rsidRDefault="007D6398">
            <w:pPr>
              <w:jc w:val="center"/>
              <w:rPr>
                <w:szCs w:val="21"/>
              </w:rPr>
            </w:pPr>
            <w:r>
              <w:rPr>
                <w:rFonts w:hint="eastAsia"/>
                <w:szCs w:val="21"/>
              </w:rPr>
              <w:t>学习目标</w:t>
            </w:r>
          </w:p>
        </w:tc>
        <w:tc>
          <w:tcPr>
            <w:tcW w:w="8670" w:type="dxa"/>
            <w:gridSpan w:val="4"/>
          </w:tcPr>
          <w:p w:rsidR="00A72B4B" w:rsidRDefault="007D6398">
            <w:pPr>
              <w:spacing w:line="360" w:lineRule="exact"/>
              <w:rPr>
                <w:rFonts w:ascii="宋体"/>
                <w:szCs w:val="21"/>
              </w:rPr>
            </w:pPr>
            <w:r>
              <w:rPr>
                <w:rFonts w:ascii="宋体" w:hAnsi="宋体"/>
                <w:szCs w:val="21"/>
              </w:rPr>
              <w:t>(1)</w:t>
            </w:r>
            <w:r>
              <w:rPr>
                <w:rFonts w:ascii="宋体" w:hAnsi="宋体" w:hint="eastAsia"/>
                <w:szCs w:val="21"/>
              </w:rPr>
              <w:t xml:space="preserve"> </w:t>
            </w:r>
            <w:r>
              <w:rPr>
                <w:rFonts w:ascii="宋体" w:eastAsia="宋体" w:hAnsi="宋体" w:cs="Times New Roman" w:hint="eastAsia"/>
                <w:szCs w:val="21"/>
              </w:rPr>
              <w:t>了解管理会计概念、掌握管理会计的基本内容和方法</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(2)</w:t>
            </w:r>
            <w:r>
              <w:rPr>
                <w:rFonts w:ascii="宋体" w:hAnsi="宋体" w:hint="eastAsia"/>
                <w:szCs w:val="21"/>
              </w:rPr>
              <w:t>熟悉</w:t>
            </w:r>
            <w:r>
              <w:rPr>
                <w:rFonts w:ascii="宋体" w:eastAsia="宋体" w:hAnsi="宋体" w:cs="Times New Roman" w:hint="eastAsia"/>
                <w:kern w:val="0"/>
                <w:szCs w:val="21"/>
              </w:rPr>
              <w:t>成本管理的内容和方法</w:t>
            </w:r>
            <w:r>
              <w:rPr>
                <w:rFonts w:ascii="宋体" w:hAnsi="宋体" w:hint="eastAsia"/>
                <w:kern w:val="0"/>
                <w:szCs w:val="21"/>
              </w:rPr>
              <w:t>,</w:t>
            </w:r>
            <w:r>
              <w:rPr>
                <w:rFonts w:ascii="宋体" w:hAnsi="宋体" w:hint="eastAsia"/>
                <w:szCs w:val="21"/>
              </w:rPr>
              <w:t xml:space="preserve"> </w:t>
            </w:r>
            <w:r>
              <w:rPr>
                <w:rFonts w:ascii="宋体" w:eastAsia="宋体" w:hAnsi="宋体" w:cs="Times New Roman" w:hint="eastAsia"/>
                <w:szCs w:val="21"/>
              </w:rPr>
              <w:t>标准成本的制定</w:t>
            </w:r>
            <w:r>
              <w:rPr>
                <w:rFonts w:ascii="宋体" w:hAnsi="宋体" w:hint="eastAsia"/>
                <w:szCs w:val="21"/>
              </w:rPr>
              <w:t>,</w:t>
            </w:r>
            <w:r>
              <w:rPr>
                <w:rFonts w:ascii="宋体" w:hAnsi="宋体" w:hint="eastAsia"/>
                <w:kern w:val="0"/>
                <w:szCs w:val="21"/>
              </w:rPr>
              <w:t xml:space="preserve"> </w:t>
            </w:r>
            <w:r>
              <w:rPr>
                <w:rFonts w:ascii="宋体" w:eastAsia="宋体" w:hAnsi="宋体" w:cs="Times New Roman" w:hint="eastAsia"/>
                <w:kern w:val="0"/>
                <w:szCs w:val="21"/>
              </w:rPr>
              <w:t>作业成本法的概念、基本原理、基本计算程序、适用范围和应用</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(3)</w:t>
            </w:r>
            <w:r>
              <w:rPr>
                <w:rFonts w:ascii="宋体" w:hAnsi="宋体" w:hint="eastAsia"/>
                <w:szCs w:val="21"/>
              </w:rPr>
              <w:t xml:space="preserve"> </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的基本数学模型，</w:t>
            </w:r>
            <w:proofErr w:type="gramStart"/>
            <w:r>
              <w:rPr>
                <w:rFonts w:ascii="宋体" w:eastAsia="宋体" w:hAnsi="宋体" w:cs="Times New Roman" w:hint="eastAsia"/>
                <w:szCs w:val="21"/>
              </w:rPr>
              <w:t>本量利分</w:t>
            </w:r>
            <w:r>
              <w:rPr>
                <w:rFonts w:ascii="宋体" w:hAnsi="宋体" w:hint="eastAsia"/>
                <w:szCs w:val="21"/>
              </w:rPr>
              <w:t>析</w:t>
            </w:r>
            <w:proofErr w:type="gramEnd"/>
            <w:r>
              <w:rPr>
                <w:rFonts w:ascii="宋体" w:hAnsi="宋体" w:hint="eastAsia"/>
                <w:szCs w:val="21"/>
              </w:rPr>
              <w:t>的相关概念；</w:t>
            </w:r>
          </w:p>
          <w:p w:rsidR="00A72B4B" w:rsidRDefault="007D6398">
            <w:pPr>
              <w:spacing w:line="360" w:lineRule="exact"/>
              <w:rPr>
                <w:rFonts w:ascii="宋体"/>
                <w:szCs w:val="21"/>
              </w:rPr>
            </w:pPr>
            <w:r>
              <w:rPr>
                <w:rFonts w:ascii="宋体" w:hAnsi="宋体"/>
                <w:szCs w:val="21"/>
              </w:rPr>
              <w:t>(4)</w:t>
            </w:r>
            <w:r>
              <w:rPr>
                <w:rFonts w:ascii="宋体" w:hAnsi="宋体" w:hint="eastAsia"/>
                <w:szCs w:val="21"/>
              </w:rPr>
              <w:t xml:space="preserve"> </w:t>
            </w:r>
            <w:r>
              <w:rPr>
                <w:rFonts w:ascii="宋体" w:eastAsia="宋体" w:hAnsi="宋体" w:cs="Times New Roman" w:hint="eastAsia"/>
                <w:szCs w:val="21"/>
              </w:rPr>
              <w:t>差量分析法、成本平衡点法、边际贡献法</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(5)</w:t>
            </w:r>
            <w:r>
              <w:rPr>
                <w:rFonts w:ascii="宋体" w:hAnsi="宋体" w:hint="eastAsia"/>
                <w:szCs w:val="21"/>
              </w:rPr>
              <w:t xml:space="preserve"> </w:t>
            </w:r>
            <w:r>
              <w:rPr>
                <w:rFonts w:ascii="宋体" w:hAnsi="宋体" w:hint="eastAsia"/>
                <w:bCs/>
                <w:kern w:val="0"/>
                <w:szCs w:val="21"/>
              </w:rPr>
              <w:t>掌握预算管理的基本流程、内容，</w:t>
            </w:r>
            <w:r>
              <w:rPr>
                <w:rFonts w:ascii="宋体" w:eastAsia="宋体" w:hAnsi="宋体" w:cs="Times New Roman" w:hint="eastAsia"/>
                <w:szCs w:val="21"/>
              </w:rPr>
              <w:t>全面预算的概念及分类、全面预算的作用和编制原则</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(6)</w:t>
            </w:r>
            <w:r>
              <w:rPr>
                <w:rFonts w:ascii="宋体" w:hAnsi="宋体" w:hint="eastAsia"/>
                <w:szCs w:val="21"/>
              </w:rPr>
              <w:t xml:space="preserve"> </w:t>
            </w:r>
            <w:r>
              <w:rPr>
                <w:rFonts w:ascii="宋体" w:eastAsia="宋体" w:hAnsi="宋体" w:cs="Times New Roman" w:hint="eastAsia"/>
                <w:szCs w:val="21"/>
              </w:rPr>
              <w:t>几种特殊的预算编制方法：固定预算、弹性预算、零基预算的编制方法</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(7)</w:t>
            </w:r>
            <w:r>
              <w:rPr>
                <w:rFonts w:ascii="宋体" w:hAnsi="宋体" w:hint="eastAsia"/>
                <w:kern w:val="0"/>
                <w:szCs w:val="21"/>
              </w:rPr>
              <w:t xml:space="preserve"> </w:t>
            </w:r>
            <w:r>
              <w:rPr>
                <w:rFonts w:ascii="宋体" w:eastAsia="宋体" w:hAnsi="宋体" w:cs="Times New Roman" w:hint="eastAsia"/>
                <w:kern w:val="0"/>
                <w:szCs w:val="21"/>
              </w:rPr>
              <w:t>战略地图的概念、设计及其实施步骤</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(8)</w:t>
            </w:r>
            <w:r>
              <w:rPr>
                <w:rFonts w:ascii="宋体" w:hAnsi="宋体" w:hint="eastAsia"/>
                <w:szCs w:val="21"/>
              </w:rPr>
              <w:t xml:space="preserve"> </w:t>
            </w:r>
            <w:r>
              <w:rPr>
                <w:rFonts w:ascii="宋体" w:eastAsia="宋体" w:hAnsi="宋体" w:cs="Times New Roman" w:hint="eastAsia"/>
                <w:szCs w:val="21"/>
              </w:rPr>
              <w:t>绩效管理的定义、原则、工具方法</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(9)</w:t>
            </w:r>
            <w:r>
              <w:rPr>
                <w:rFonts w:ascii="宋体" w:hAnsi="宋体" w:hint="eastAsia"/>
                <w:szCs w:val="21"/>
              </w:rPr>
              <w:t xml:space="preserve"> </w:t>
            </w:r>
            <w:r>
              <w:rPr>
                <w:rFonts w:ascii="宋体" w:eastAsia="宋体" w:hAnsi="宋体" w:cs="Times New Roman" w:hint="eastAsia"/>
                <w:szCs w:val="21"/>
              </w:rPr>
              <w:t>平衡</w:t>
            </w:r>
            <w:proofErr w:type="gramStart"/>
            <w:r>
              <w:rPr>
                <w:rFonts w:ascii="宋体" w:eastAsia="宋体" w:hAnsi="宋体" w:cs="Times New Roman" w:hint="eastAsia"/>
                <w:szCs w:val="21"/>
              </w:rPr>
              <w:t>计分卡</w:t>
            </w:r>
            <w:proofErr w:type="gramEnd"/>
            <w:r>
              <w:rPr>
                <w:rFonts w:ascii="宋体" w:eastAsia="宋体" w:hAnsi="宋体" w:cs="Times New Roman" w:hint="eastAsia"/>
                <w:szCs w:val="21"/>
              </w:rPr>
              <w:t>的发展历程、应用环境、应用程序</w:t>
            </w:r>
            <w:r>
              <w:rPr>
                <w:rFonts w:ascii="宋体" w:hAnsi="宋体" w:hint="eastAsia"/>
                <w:szCs w:val="21"/>
              </w:rPr>
              <w:t>；</w:t>
            </w:r>
          </w:p>
          <w:p w:rsidR="00A72B4B" w:rsidRDefault="007D6398">
            <w:pPr>
              <w:spacing w:line="360" w:lineRule="exact"/>
              <w:rPr>
                <w:rFonts w:ascii="宋体"/>
                <w:szCs w:val="21"/>
              </w:rPr>
            </w:pPr>
            <w:r>
              <w:rPr>
                <w:rFonts w:ascii="宋体" w:hAnsi="宋体"/>
                <w:szCs w:val="21"/>
              </w:rPr>
              <w:t>(10)</w:t>
            </w:r>
            <w:r>
              <w:rPr>
                <w:rFonts w:ascii="宋体" w:hAnsi="宋体" w:hint="eastAsia"/>
                <w:szCs w:val="21"/>
              </w:rPr>
              <w:t xml:space="preserve"> </w:t>
            </w:r>
            <w:r>
              <w:rPr>
                <w:rFonts w:ascii="宋体" w:eastAsia="宋体" w:hAnsi="宋体" w:cs="Times New Roman" w:hint="eastAsia"/>
                <w:szCs w:val="21"/>
              </w:rPr>
              <w:t>战略管理报告、全面预算管理报告、成本管理报告、业绩评价报告</w:t>
            </w:r>
            <w:r>
              <w:rPr>
                <w:rFonts w:ascii="宋体" w:hAnsi="宋体" w:hint="eastAsia"/>
                <w:szCs w:val="21"/>
              </w:rPr>
              <w:t>；</w:t>
            </w:r>
          </w:p>
        </w:tc>
      </w:tr>
      <w:tr w:rsidR="00A72B4B">
        <w:trPr>
          <w:trHeight w:val="1105"/>
        </w:trPr>
        <w:tc>
          <w:tcPr>
            <w:tcW w:w="504" w:type="dxa"/>
            <w:vAlign w:val="center"/>
          </w:tcPr>
          <w:p w:rsidR="00A72B4B" w:rsidRDefault="007D6398">
            <w:pPr>
              <w:jc w:val="center"/>
              <w:rPr>
                <w:szCs w:val="21"/>
              </w:rPr>
            </w:pPr>
            <w:r>
              <w:rPr>
                <w:rFonts w:hint="eastAsia"/>
                <w:szCs w:val="21"/>
              </w:rPr>
              <w:t>学习内容</w:t>
            </w:r>
          </w:p>
        </w:tc>
        <w:tc>
          <w:tcPr>
            <w:tcW w:w="8670" w:type="dxa"/>
            <w:gridSpan w:val="4"/>
          </w:tcPr>
          <w:p w:rsidR="00A72B4B" w:rsidRDefault="007D6398">
            <w:pPr>
              <w:rPr>
                <w:rFonts w:ascii="宋体" w:hAnsi="宋体"/>
                <w:kern w:val="0"/>
                <w:szCs w:val="21"/>
              </w:rPr>
            </w:pPr>
            <w:r>
              <w:rPr>
                <w:rFonts w:ascii="宋体" w:hAnsi="宋体"/>
                <w:szCs w:val="21"/>
              </w:rPr>
              <w:t>(1)</w:t>
            </w:r>
            <w:r>
              <w:rPr>
                <w:rFonts w:ascii="宋体" w:hAnsi="宋体" w:hint="eastAsia"/>
                <w:kern w:val="0"/>
                <w:szCs w:val="21"/>
              </w:rPr>
              <w:t xml:space="preserve"> </w:t>
            </w:r>
            <w:r>
              <w:rPr>
                <w:rFonts w:ascii="宋体" w:eastAsia="宋体" w:hAnsi="宋体" w:cs="Times New Roman" w:hint="eastAsia"/>
                <w:kern w:val="0"/>
                <w:szCs w:val="21"/>
              </w:rPr>
              <w:t>成本管理</w:t>
            </w:r>
          </w:p>
          <w:p w:rsidR="00A72B4B" w:rsidRDefault="007D6398">
            <w:pPr>
              <w:spacing w:line="360" w:lineRule="exact"/>
              <w:rPr>
                <w:rFonts w:ascii="宋体"/>
                <w:szCs w:val="21"/>
              </w:rPr>
            </w:pPr>
            <w:r>
              <w:rPr>
                <w:rFonts w:ascii="宋体" w:hAnsi="宋体"/>
                <w:szCs w:val="21"/>
              </w:rPr>
              <w:t>(2)</w:t>
            </w:r>
            <w:r>
              <w:rPr>
                <w:rFonts w:ascii="宋体" w:hAnsi="宋体" w:hint="eastAsia"/>
                <w:szCs w:val="21"/>
              </w:rPr>
              <w:t xml:space="preserve"> </w:t>
            </w:r>
            <w:r>
              <w:rPr>
                <w:rFonts w:ascii="宋体" w:eastAsia="宋体" w:hAnsi="宋体" w:cs="Times New Roman" w:hint="eastAsia"/>
                <w:szCs w:val="21"/>
              </w:rPr>
              <w:t>营运管理</w:t>
            </w:r>
          </w:p>
          <w:p w:rsidR="00A72B4B" w:rsidRDefault="007D6398">
            <w:pPr>
              <w:spacing w:line="360" w:lineRule="exact"/>
              <w:rPr>
                <w:rFonts w:ascii="宋体"/>
                <w:szCs w:val="21"/>
              </w:rPr>
            </w:pPr>
            <w:r>
              <w:rPr>
                <w:rFonts w:ascii="宋体" w:hAnsi="宋体"/>
                <w:szCs w:val="21"/>
              </w:rPr>
              <w:t>(3)</w:t>
            </w:r>
            <w:r>
              <w:rPr>
                <w:rFonts w:ascii="宋体" w:hAnsi="宋体" w:hint="eastAsia"/>
                <w:szCs w:val="21"/>
              </w:rPr>
              <w:t xml:space="preserve"> </w:t>
            </w:r>
            <w:r>
              <w:rPr>
                <w:rFonts w:ascii="宋体" w:eastAsia="宋体" w:hAnsi="宋体" w:cs="Times New Roman" w:hint="eastAsia"/>
                <w:szCs w:val="21"/>
              </w:rPr>
              <w:t>预算管理</w:t>
            </w:r>
          </w:p>
          <w:p w:rsidR="00A72B4B" w:rsidRDefault="007D6398">
            <w:pPr>
              <w:spacing w:line="360" w:lineRule="exact"/>
              <w:rPr>
                <w:rFonts w:ascii="宋体"/>
                <w:szCs w:val="21"/>
              </w:rPr>
            </w:pPr>
            <w:r>
              <w:rPr>
                <w:rFonts w:ascii="宋体" w:hAnsi="宋体"/>
                <w:szCs w:val="21"/>
              </w:rPr>
              <w:t>(4)</w:t>
            </w:r>
            <w:r>
              <w:rPr>
                <w:rFonts w:ascii="宋体" w:hAnsi="宋体" w:hint="eastAsia"/>
                <w:szCs w:val="21"/>
              </w:rPr>
              <w:t xml:space="preserve"> </w:t>
            </w:r>
            <w:r>
              <w:rPr>
                <w:rFonts w:ascii="宋体" w:eastAsia="宋体" w:hAnsi="宋体" w:cs="Times New Roman" w:hint="eastAsia"/>
                <w:szCs w:val="21"/>
              </w:rPr>
              <w:t>战略管理</w:t>
            </w:r>
          </w:p>
          <w:p w:rsidR="00A72B4B" w:rsidRDefault="007D6398">
            <w:pPr>
              <w:spacing w:line="360" w:lineRule="exact"/>
              <w:rPr>
                <w:rFonts w:ascii="宋体"/>
                <w:szCs w:val="21"/>
              </w:rPr>
            </w:pPr>
            <w:r>
              <w:rPr>
                <w:rFonts w:ascii="宋体" w:hAnsi="宋体"/>
                <w:szCs w:val="21"/>
              </w:rPr>
              <w:t>(5)</w:t>
            </w:r>
            <w:r>
              <w:rPr>
                <w:rFonts w:ascii="宋体" w:hAnsi="宋体" w:hint="eastAsia"/>
                <w:szCs w:val="21"/>
              </w:rPr>
              <w:t xml:space="preserve"> </w:t>
            </w:r>
            <w:r>
              <w:rPr>
                <w:rFonts w:ascii="宋体" w:eastAsia="宋体" w:hAnsi="宋体" w:cs="Times New Roman" w:hint="eastAsia"/>
                <w:szCs w:val="21"/>
              </w:rPr>
              <w:t>绩效管理</w:t>
            </w:r>
          </w:p>
          <w:p w:rsidR="00A72B4B" w:rsidRDefault="007D6398">
            <w:pPr>
              <w:spacing w:line="360" w:lineRule="exact"/>
              <w:rPr>
                <w:rFonts w:ascii="宋体"/>
                <w:szCs w:val="21"/>
              </w:rPr>
            </w:pPr>
            <w:r>
              <w:rPr>
                <w:rFonts w:ascii="宋体" w:hAnsi="宋体"/>
                <w:szCs w:val="21"/>
              </w:rPr>
              <w:t>(6)</w:t>
            </w:r>
            <w:r>
              <w:rPr>
                <w:rFonts w:ascii="宋体" w:hAnsi="宋体" w:hint="eastAsia"/>
                <w:kern w:val="0"/>
                <w:szCs w:val="21"/>
              </w:rPr>
              <w:t xml:space="preserve"> </w:t>
            </w:r>
            <w:r>
              <w:rPr>
                <w:rFonts w:ascii="宋体" w:eastAsia="宋体" w:hAnsi="宋体" w:cs="Times New Roman" w:hint="eastAsia"/>
                <w:kern w:val="0"/>
                <w:szCs w:val="21"/>
              </w:rPr>
              <w:t>管理会计信息系统与报告</w:t>
            </w:r>
          </w:p>
        </w:tc>
      </w:tr>
    </w:tbl>
    <w:p w:rsidR="00A72B4B" w:rsidRDefault="00A72B4B">
      <w:pPr>
        <w:spacing w:line="360" w:lineRule="auto"/>
        <w:ind w:left="1247"/>
        <w:rPr>
          <w:rFonts w:ascii="宋体" w:hAnsi="宋体"/>
          <w:bCs/>
          <w:sz w:val="24"/>
        </w:rPr>
      </w:pPr>
    </w:p>
    <w:p w:rsidR="00A72B4B" w:rsidRDefault="00A72B4B" w:rsidP="0007406D">
      <w:pPr>
        <w:spacing w:line="360" w:lineRule="auto"/>
        <w:ind w:firstLineChars="168" w:firstLine="538"/>
        <w:rPr>
          <w:rFonts w:ascii="黑体" w:eastAsia="黑体" w:hAnsi="宋体"/>
          <w:bCs/>
          <w:sz w:val="32"/>
          <w:szCs w:val="32"/>
        </w:rPr>
      </w:pPr>
      <w:bookmarkStart w:id="22" w:name="_Toc15745_WPSOffice_Level2"/>
    </w:p>
    <w:p w:rsidR="00A72B4B" w:rsidRDefault="00A72B4B" w:rsidP="0007406D">
      <w:pPr>
        <w:spacing w:line="360" w:lineRule="auto"/>
        <w:ind w:firstLineChars="168" w:firstLine="538"/>
        <w:rPr>
          <w:rFonts w:ascii="黑体" w:eastAsia="黑体" w:hAnsi="宋体"/>
          <w:bCs/>
          <w:sz w:val="32"/>
          <w:szCs w:val="32"/>
        </w:rPr>
      </w:pPr>
    </w:p>
    <w:p w:rsidR="00A72B4B" w:rsidRDefault="00A72B4B" w:rsidP="0007406D">
      <w:pPr>
        <w:spacing w:line="360" w:lineRule="auto"/>
        <w:ind w:firstLineChars="168" w:firstLine="538"/>
        <w:rPr>
          <w:rFonts w:ascii="黑体" w:eastAsia="黑体" w:hAnsi="宋体"/>
          <w:bCs/>
          <w:sz w:val="32"/>
          <w:szCs w:val="32"/>
        </w:rPr>
      </w:pPr>
    </w:p>
    <w:p w:rsidR="00A72B4B" w:rsidRDefault="007D6398" w:rsidP="0007406D">
      <w:pPr>
        <w:spacing w:line="360" w:lineRule="auto"/>
        <w:ind w:firstLineChars="168" w:firstLine="538"/>
        <w:outlineLvl w:val="1"/>
        <w:rPr>
          <w:rFonts w:ascii="黑体" w:eastAsia="黑体" w:hAnsi="宋体"/>
          <w:bCs/>
          <w:sz w:val="32"/>
          <w:szCs w:val="32"/>
        </w:rPr>
      </w:pPr>
      <w:bookmarkStart w:id="23" w:name="_Toc15799"/>
      <w:r>
        <w:rPr>
          <w:rFonts w:ascii="黑体" w:eastAsia="黑体" w:hAnsi="宋体" w:hint="eastAsia"/>
          <w:bCs/>
          <w:sz w:val="32"/>
          <w:szCs w:val="32"/>
        </w:rPr>
        <w:lastRenderedPageBreak/>
        <w:t>八、教学方法、手段和教学评价</w:t>
      </w:r>
      <w:bookmarkEnd w:id="22"/>
      <w:bookmarkEnd w:id="23"/>
    </w:p>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rsidR="00A72B4B" w:rsidRDefault="007D6398">
      <w:pPr>
        <w:spacing w:line="360" w:lineRule="auto"/>
        <w:ind w:firstLineChars="200" w:firstLine="480"/>
        <w:rPr>
          <w:rFonts w:ascii="宋体" w:hAnsi="宋体"/>
          <w:sz w:val="24"/>
        </w:rPr>
      </w:pPr>
      <w:r>
        <w:rPr>
          <w:rFonts w:ascii="宋体" w:hAnsi="宋体" w:hint="eastAsia"/>
          <w:sz w:val="24"/>
        </w:rPr>
        <w:t>1.教学方法、手段</w:t>
      </w:r>
    </w:p>
    <w:p w:rsidR="00A72B4B" w:rsidRDefault="007D6398">
      <w:pPr>
        <w:spacing w:line="360" w:lineRule="auto"/>
        <w:ind w:firstLineChars="200" w:firstLine="480"/>
        <w:rPr>
          <w:rFonts w:ascii="宋体" w:hAnsi="宋体"/>
          <w:sz w:val="24"/>
        </w:rPr>
      </w:pPr>
      <w:r>
        <w:rPr>
          <w:rFonts w:ascii="宋体" w:hAnsi="宋体" w:hint="eastAsia"/>
          <w:sz w:val="24"/>
        </w:rPr>
        <w:t>根据财务管理专业的综合素质要求较高、实践能力要求较强的特点，在教学方法上，主要采用“教、学、做一体化”和“项目驱动”等教学方法。在教学手段上，充分运用现代教育技术和手段，提高教学质量。精心制作电子教案、多媒体教学课件、实训素材、实</w:t>
      </w:r>
      <w:proofErr w:type="gramStart"/>
      <w:r>
        <w:rPr>
          <w:rFonts w:ascii="宋体" w:hAnsi="宋体" w:hint="eastAsia"/>
          <w:sz w:val="24"/>
        </w:rPr>
        <w:t>训教学</w:t>
      </w:r>
      <w:proofErr w:type="gramEnd"/>
      <w:r>
        <w:rPr>
          <w:rFonts w:ascii="宋体" w:hAnsi="宋体" w:hint="eastAsia"/>
          <w:sz w:val="24"/>
        </w:rPr>
        <w:t>实例(案例)、思考题、操作题，逐步实现立体化教学；利用网络资源，扩展教学时空，让学生随时随地可以学习。在课程教学活动中，教师广泛采用多媒体、教学视频等现代教育技术进行教学，师生通过建立班级</w:t>
      </w:r>
      <w:proofErr w:type="gramStart"/>
      <w:r>
        <w:rPr>
          <w:rFonts w:ascii="宋体" w:hAnsi="宋体" w:hint="eastAsia"/>
          <w:sz w:val="24"/>
        </w:rPr>
        <w:t>微信群</w:t>
      </w:r>
      <w:proofErr w:type="gramEnd"/>
      <w:r>
        <w:rPr>
          <w:rFonts w:ascii="宋体" w:hAnsi="宋体" w:hint="eastAsia"/>
          <w:sz w:val="24"/>
        </w:rPr>
        <w:t>、学习通、</w:t>
      </w:r>
      <w:proofErr w:type="gramStart"/>
      <w:r>
        <w:rPr>
          <w:rFonts w:ascii="宋体" w:hAnsi="宋体" w:hint="eastAsia"/>
          <w:sz w:val="24"/>
        </w:rPr>
        <w:t>云教学</w:t>
      </w:r>
      <w:proofErr w:type="gramEnd"/>
      <w:r>
        <w:rPr>
          <w:rFonts w:ascii="宋体" w:hAnsi="宋体" w:hint="eastAsia"/>
          <w:sz w:val="24"/>
        </w:rPr>
        <w:t xml:space="preserve">等现代化教学手段，开展网上答疑、远程教学、在线提交作业、问题讨论等互动教学，激发学生的参与意识，让学生进行探究性、主动性学习。 </w:t>
      </w:r>
    </w:p>
    <w:p w:rsidR="00A72B4B" w:rsidRDefault="007D6398">
      <w:pPr>
        <w:spacing w:line="360" w:lineRule="auto"/>
        <w:ind w:firstLineChars="200" w:firstLine="480"/>
        <w:rPr>
          <w:rFonts w:ascii="宋体" w:hAnsi="宋体"/>
          <w:sz w:val="24"/>
        </w:rPr>
      </w:pPr>
      <w:r>
        <w:rPr>
          <w:rFonts w:ascii="宋体" w:hAnsi="宋体" w:hint="eastAsia"/>
          <w:sz w:val="24"/>
        </w:rPr>
        <w:t>加强实践性教学，实践性教学学时原则上占总学时数50%以上。充分利用多媒体、仿真软件、专业网络资源平台等现代化教学手段，将知识的传授从静态转化为动态，将学习的过程丰富起来。让学生在“做中学，学中做” 的环境中，把财务管理专业知识的内容由原理知识转换成实用知识。</w:t>
      </w:r>
    </w:p>
    <w:p w:rsidR="00A72B4B" w:rsidRDefault="007D6398">
      <w:pPr>
        <w:spacing w:line="360" w:lineRule="auto"/>
        <w:ind w:firstLineChars="200" w:firstLine="480"/>
        <w:rPr>
          <w:rFonts w:ascii="宋体" w:hAnsi="宋体"/>
          <w:sz w:val="24"/>
        </w:rPr>
      </w:pPr>
      <w:r>
        <w:rPr>
          <w:rFonts w:ascii="宋体" w:hAnsi="宋体" w:hint="eastAsia"/>
          <w:sz w:val="24"/>
        </w:rPr>
        <w:t>借鉴“双元制”等模式，总结学院现代学徒制试点经验，研究制定人才培养方案，及时将新技术、新工艺、新规范纳入教学标准和教学内容，强化学生实习实训，鼓励学生合作自主学习，适应“互联网+职业教育”发展需求，运用现代信息技术改进教学方式方法，推进网络学习空间建设和普遍应用。</w:t>
      </w:r>
    </w:p>
    <w:p w:rsidR="00A72B4B" w:rsidRDefault="007D6398">
      <w:pPr>
        <w:spacing w:line="360" w:lineRule="auto"/>
        <w:ind w:firstLineChars="200" w:firstLine="480"/>
        <w:rPr>
          <w:rFonts w:ascii="宋体" w:hAnsi="宋体"/>
          <w:sz w:val="24"/>
        </w:rPr>
      </w:pPr>
      <w:r>
        <w:rPr>
          <w:rFonts w:ascii="宋体" w:hAnsi="宋体" w:hint="eastAsia"/>
          <w:sz w:val="24"/>
        </w:rPr>
        <w:t>2.教学组织形式</w:t>
      </w:r>
    </w:p>
    <w:p w:rsidR="00A72B4B" w:rsidRDefault="007D6398">
      <w:pPr>
        <w:spacing w:line="360" w:lineRule="auto"/>
        <w:ind w:firstLineChars="200" w:firstLine="480"/>
        <w:rPr>
          <w:rFonts w:ascii="宋体" w:hAnsi="宋体"/>
          <w:sz w:val="24"/>
        </w:rPr>
      </w:pPr>
      <w:r>
        <w:rPr>
          <w:rFonts w:ascii="宋体" w:hAnsi="宋体" w:hint="eastAsia"/>
          <w:sz w:val="24"/>
        </w:rPr>
        <w:t>本专业教学组织遵循“能力本位、工学结合、校企合作、持续发展”的高职教育教学理念，深化产教融合、校企合作，</w:t>
      </w:r>
      <w:proofErr w:type="gramStart"/>
      <w:r>
        <w:rPr>
          <w:rFonts w:ascii="宋体" w:hAnsi="宋体" w:hint="eastAsia"/>
          <w:sz w:val="24"/>
        </w:rPr>
        <w:t>育训结合</w:t>
      </w:r>
      <w:proofErr w:type="gramEnd"/>
      <w:r>
        <w:rPr>
          <w:rFonts w:ascii="宋体" w:hAnsi="宋体" w:hint="eastAsia"/>
          <w:sz w:val="24"/>
        </w:rPr>
        <w:t>，健全多元化办学格局，推动企业深度参与协同育人，探索实现学历证书和职业技能等级证书互通衔接。采用“理实一体教学、校内仿真实训、校外顶岗实习”的递进的形式组织教学。理实一体教学以专任教师为主、兼职教师为辅，运用“融职业考试大纲于课堂教学”方法组织课堂教学；校内仿真</w:t>
      </w:r>
      <w:proofErr w:type="gramStart"/>
      <w:r>
        <w:rPr>
          <w:rFonts w:ascii="宋体" w:hAnsi="宋体" w:hint="eastAsia"/>
          <w:sz w:val="24"/>
        </w:rPr>
        <w:t>实训由专任</w:t>
      </w:r>
      <w:proofErr w:type="gramEnd"/>
      <w:r>
        <w:rPr>
          <w:rFonts w:ascii="宋体" w:hAnsi="宋体" w:hint="eastAsia"/>
          <w:sz w:val="24"/>
        </w:rPr>
        <w:t>教师、兼职教师、实</w:t>
      </w:r>
      <w:proofErr w:type="gramStart"/>
      <w:r>
        <w:rPr>
          <w:rFonts w:ascii="宋体" w:hAnsi="宋体" w:hint="eastAsia"/>
          <w:sz w:val="24"/>
        </w:rPr>
        <w:t>训指导</w:t>
      </w:r>
      <w:proofErr w:type="gramEnd"/>
      <w:r>
        <w:rPr>
          <w:rFonts w:ascii="宋体" w:hAnsi="宋体" w:hint="eastAsia"/>
          <w:sz w:val="24"/>
        </w:rPr>
        <w:t>教师共同完成，通过分岗实训、混</w:t>
      </w:r>
      <w:proofErr w:type="gramStart"/>
      <w:r>
        <w:rPr>
          <w:rFonts w:ascii="宋体" w:hAnsi="宋体" w:hint="eastAsia"/>
          <w:sz w:val="24"/>
        </w:rPr>
        <w:t>岗实训相</w:t>
      </w:r>
      <w:proofErr w:type="gramEnd"/>
      <w:r>
        <w:rPr>
          <w:rFonts w:ascii="宋体" w:hAnsi="宋体" w:hint="eastAsia"/>
          <w:sz w:val="24"/>
        </w:rPr>
        <w:t>结合的形式组织实训教学；校外顶岗实习以校外指导教师为主、校内指导教师为辅，通过在生产、经营、管理一线顶岗实践组织教学。</w:t>
      </w:r>
    </w:p>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（二）教学评价、考核</w:t>
      </w:r>
    </w:p>
    <w:p w:rsidR="00A72B4B" w:rsidRDefault="007D6398">
      <w:pPr>
        <w:spacing w:line="360" w:lineRule="auto"/>
        <w:ind w:left="482"/>
        <w:rPr>
          <w:rFonts w:ascii="宋体" w:hAnsi="宋体"/>
          <w:bCs/>
          <w:sz w:val="24"/>
        </w:rPr>
      </w:pPr>
      <w:r>
        <w:rPr>
          <w:rFonts w:ascii="宋体" w:hAnsi="宋体" w:hint="eastAsia"/>
          <w:bCs/>
          <w:sz w:val="24"/>
        </w:rPr>
        <w:t>1.教学评价</w:t>
      </w:r>
    </w:p>
    <w:p w:rsidR="00A72B4B" w:rsidRDefault="007D6398">
      <w:pPr>
        <w:spacing w:line="360" w:lineRule="auto"/>
        <w:ind w:firstLineChars="200" w:firstLine="480"/>
        <w:rPr>
          <w:rFonts w:ascii="宋体" w:hAnsi="宋体"/>
          <w:sz w:val="24"/>
        </w:rPr>
      </w:pPr>
      <w:r>
        <w:rPr>
          <w:rFonts w:ascii="宋体" w:hAnsi="宋体"/>
          <w:sz w:val="24"/>
        </w:rPr>
        <w:t>教学</w:t>
      </w:r>
      <w:r>
        <w:rPr>
          <w:rFonts w:ascii="宋体" w:hAnsi="宋体" w:hint="eastAsia"/>
          <w:sz w:val="24"/>
        </w:rPr>
        <w:t>评价包括诊断性评价、形成性评价和总结性评价。</w:t>
      </w:r>
    </w:p>
    <w:p w:rsidR="00A72B4B" w:rsidRDefault="007D6398">
      <w:pPr>
        <w:spacing w:line="360" w:lineRule="auto"/>
        <w:ind w:firstLineChars="200" w:firstLine="480"/>
        <w:rPr>
          <w:rFonts w:ascii="宋体" w:hAnsi="宋体"/>
          <w:sz w:val="24"/>
        </w:rPr>
      </w:pPr>
      <w:r>
        <w:rPr>
          <w:rFonts w:ascii="宋体" w:hAnsi="宋体" w:hint="eastAsia"/>
          <w:sz w:val="24"/>
        </w:rPr>
        <w:t>（1）</w:t>
      </w:r>
      <w:r>
        <w:rPr>
          <w:rFonts w:ascii="宋体" w:hAnsi="宋体"/>
          <w:sz w:val="24"/>
        </w:rPr>
        <w:t>诊断性</w:t>
      </w:r>
      <w:r>
        <w:rPr>
          <w:rFonts w:ascii="宋体" w:hAnsi="宋体" w:hint="eastAsia"/>
          <w:sz w:val="24"/>
        </w:rPr>
        <w:t>评价</w:t>
      </w:r>
      <w:r>
        <w:rPr>
          <w:rFonts w:ascii="宋体" w:hAnsi="宋体"/>
          <w:sz w:val="24"/>
        </w:rPr>
        <w:t>。教学</w:t>
      </w:r>
      <w:r>
        <w:rPr>
          <w:rFonts w:ascii="宋体" w:hAnsi="宋体" w:hint="eastAsia"/>
          <w:sz w:val="24"/>
        </w:rPr>
        <w:t>实施前</w:t>
      </w:r>
      <w:r>
        <w:rPr>
          <w:rFonts w:ascii="宋体" w:hAnsi="宋体"/>
          <w:sz w:val="24"/>
        </w:rPr>
        <w:t>，</w:t>
      </w:r>
      <w:r>
        <w:rPr>
          <w:rFonts w:ascii="宋体" w:hAnsi="宋体" w:hint="eastAsia"/>
          <w:sz w:val="24"/>
        </w:rPr>
        <w:t>对学生所做的工作计划进行检查</w:t>
      </w:r>
      <w:r>
        <w:rPr>
          <w:rFonts w:ascii="宋体" w:hAnsi="宋体"/>
          <w:sz w:val="24"/>
        </w:rPr>
        <w:t>，</w:t>
      </w:r>
      <w:r>
        <w:rPr>
          <w:rFonts w:ascii="宋体" w:hAnsi="宋体" w:hint="eastAsia"/>
          <w:sz w:val="24"/>
        </w:rPr>
        <w:t>调查</w:t>
      </w:r>
      <w:r>
        <w:rPr>
          <w:rFonts w:ascii="宋体" w:hAnsi="宋体"/>
          <w:sz w:val="24"/>
        </w:rPr>
        <w:t>学生已有的知识水平、能力发展情况以及学习上的特点、优点与不足之处</w:t>
      </w:r>
      <w:r>
        <w:rPr>
          <w:rFonts w:ascii="宋体" w:hAnsi="宋体" w:hint="eastAsia"/>
          <w:sz w:val="24"/>
        </w:rPr>
        <w:t>，了解</w:t>
      </w:r>
      <w:r>
        <w:rPr>
          <w:rFonts w:ascii="宋体" w:hAnsi="宋体"/>
          <w:sz w:val="24"/>
        </w:rPr>
        <w:t>学生的学习准备状况及影响学习的因素</w:t>
      </w:r>
      <w:r>
        <w:rPr>
          <w:rFonts w:ascii="宋体" w:hAnsi="宋体" w:hint="eastAsia"/>
          <w:sz w:val="24"/>
        </w:rPr>
        <w:t>。根据工作过程系统化的思路设计学习领域、学习情境，选择</w:t>
      </w:r>
      <w:r>
        <w:rPr>
          <w:rFonts w:ascii="宋体" w:hAnsi="宋体"/>
          <w:sz w:val="24"/>
        </w:rPr>
        <w:t>教学内容</w:t>
      </w:r>
      <w:r>
        <w:rPr>
          <w:rFonts w:ascii="宋体" w:hAnsi="宋体" w:hint="eastAsia"/>
          <w:sz w:val="24"/>
        </w:rPr>
        <w:t>、</w:t>
      </w:r>
      <w:r>
        <w:rPr>
          <w:rFonts w:ascii="宋体" w:hAnsi="宋体"/>
          <w:sz w:val="24"/>
        </w:rPr>
        <w:t>教学方法</w:t>
      </w:r>
      <w:r>
        <w:rPr>
          <w:rFonts w:ascii="宋体" w:hAnsi="宋体" w:hint="eastAsia"/>
          <w:sz w:val="24"/>
        </w:rPr>
        <w:t>和教学组织形式，</w:t>
      </w:r>
      <w:r>
        <w:rPr>
          <w:rFonts w:ascii="宋体" w:hAnsi="宋体"/>
          <w:sz w:val="24"/>
        </w:rPr>
        <w:t>因材施教</w:t>
      </w:r>
      <w:r>
        <w:rPr>
          <w:rFonts w:ascii="宋体" w:hAnsi="宋体" w:hint="eastAsia"/>
          <w:sz w:val="24"/>
        </w:rPr>
        <w:t>，顺利实施教学</w:t>
      </w:r>
      <w:r>
        <w:rPr>
          <w:rFonts w:ascii="宋体" w:hAnsi="宋体"/>
          <w:sz w:val="24"/>
        </w:rPr>
        <w:t>。</w:t>
      </w:r>
    </w:p>
    <w:p w:rsidR="00A72B4B" w:rsidRDefault="007D6398">
      <w:pPr>
        <w:spacing w:line="360" w:lineRule="auto"/>
        <w:ind w:firstLineChars="200" w:firstLine="480"/>
        <w:rPr>
          <w:rFonts w:ascii="宋体" w:hAnsi="宋体"/>
          <w:sz w:val="24"/>
        </w:rPr>
      </w:pPr>
      <w:r>
        <w:rPr>
          <w:rFonts w:ascii="宋体" w:hAnsi="宋体" w:hint="eastAsia"/>
          <w:sz w:val="24"/>
        </w:rPr>
        <w:t>（2）</w:t>
      </w:r>
      <w:r>
        <w:rPr>
          <w:rFonts w:ascii="宋体" w:hAnsi="宋体"/>
          <w:sz w:val="24"/>
        </w:rPr>
        <w:t>形成性</w:t>
      </w:r>
      <w:r>
        <w:rPr>
          <w:rFonts w:ascii="宋体" w:hAnsi="宋体" w:hint="eastAsia"/>
          <w:sz w:val="24"/>
        </w:rPr>
        <w:t>评价</w:t>
      </w:r>
      <w:r>
        <w:rPr>
          <w:rFonts w:ascii="宋体" w:hAnsi="宋体"/>
          <w:sz w:val="24"/>
        </w:rPr>
        <w:t>。</w:t>
      </w:r>
      <w:r>
        <w:rPr>
          <w:rFonts w:ascii="宋体" w:hAnsi="宋体" w:hint="eastAsia"/>
          <w:sz w:val="24"/>
        </w:rPr>
        <w:t>教学实施中，观察学生的学习方法和操作过程，发现在学习过程存在的方法问题和操作偏差，寻找教学实施方案本身存在的不足。指导学生掌握正确的</w:t>
      </w:r>
      <w:r>
        <w:rPr>
          <w:rFonts w:ascii="宋体" w:hAnsi="宋体"/>
          <w:sz w:val="24"/>
        </w:rPr>
        <w:t>学习</w:t>
      </w:r>
      <w:r>
        <w:rPr>
          <w:rFonts w:ascii="宋体" w:hAnsi="宋体" w:hint="eastAsia"/>
          <w:sz w:val="24"/>
        </w:rPr>
        <w:t>方法和学习技巧，及时调整教学组织实施方案</w:t>
      </w:r>
      <w:r>
        <w:rPr>
          <w:rFonts w:ascii="宋体" w:hAnsi="宋体"/>
          <w:sz w:val="24"/>
        </w:rPr>
        <w:t>。</w:t>
      </w:r>
    </w:p>
    <w:p w:rsidR="00A72B4B" w:rsidRDefault="007D6398">
      <w:pPr>
        <w:spacing w:line="360" w:lineRule="auto"/>
        <w:ind w:firstLineChars="200" w:firstLine="480"/>
        <w:rPr>
          <w:rFonts w:ascii="宋体" w:hAnsi="宋体"/>
          <w:sz w:val="24"/>
        </w:rPr>
      </w:pPr>
      <w:r>
        <w:rPr>
          <w:rFonts w:ascii="宋体" w:hAnsi="宋体" w:hint="eastAsia"/>
          <w:sz w:val="24"/>
        </w:rPr>
        <w:t>（3）</w:t>
      </w:r>
      <w:r>
        <w:rPr>
          <w:rFonts w:ascii="宋体" w:hAnsi="宋体"/>
          <w:sz w:val="24"/>
        </w:rPr>
        <w:t>总结性</w:t>
      </w:r>
      <w:r>
        <w:rPr>
          <w:rFonts w:ascii="宋体" w:hAnsi="宋体" w:hint="eastAsia"/>
          <w:sz w:val="24"/>
        </w:rPr>
        <w:t>评价</w:t>
      </w:r>
      <w:r>
        <w:rPr>
          <w:rFonts w:ascii="宋体" w:hAnsi="宋体"/>
          <w:sz w:val="24"/>
        </w:rPr>
        <w:t>。</w:t>
      </w:r>
      <w:r>
        <w:rPr>
          <w:rFonts w:ascii="宋体" w:hAnsi="宋体" w:hint="eastAsia"/>
          <w:sz w:val="24"/>
        </w:rPr>
        <w:t>教学实施后，</w:t>
      </w:r>
      <w:r>
        <w:rPr>
          <w:rFonts w:ascii="宋体" w:hAnsi="宋体"/>
          <w:sz w:val="24"/>
        </w:rPr>
        <w:t>评定学生的学习成绩</w:t>
      </w:r>
      <w:r>
        <w:rPr>
          <w:rFonts w:ascii="宋体" w:hAnsi="宋体" w:hint="eastAsia"/>
          <w:sz w:val="24"/>
        </w:rPr>
        <w:t>，考核</w:t>
      </w:r>
      <w:r>
        <w:rPr>
          <w:rFonts w:ascii="宋体" w:hAnsi="宋体"/>
          <w:sz w:val="24"/>
        </w:rPr>
        <w:t>学生掌握知识、技能的程度和能力水平以及达到教学目标的程度</w:t>
      </w:r>
      <w:r>
        <w:rPr>
          <w:rFonts w:ascii="宋体" w:hAnsi="宋体" w:hint="eastAsia"/>
          <w:sz w:val="24"/>
        </w:rPr>
        <w:t>。通过对毕业生的跟踪调查、就业单位意见反馈和社会评价，对专业标准的科学性、合理性、适应性和毕业生的质量以及教学组织的满意度进行考察，为修</w:t>
      </w:r>
      <w:r>
        <w:rPr>
          <w:rFonts w:ascii="宋体" w:hAnsi="宋体"/>
          <w:sz w:val="24"/>
        </w:rPr>
        <w:t>订新的</w:t>
      </w:r>
      <w:r>
        <w:rPr>
          <w:rFonts w:ascii="宋体" w:hAnsi="宋体" w:hint="eastAsia"/>
          <w:sz w:val="24"/>
        </w:rPr>
        <w:t>专业标准和</w:t>
      </w:r>
      <w:r>
        <w:rPr>
          <w:rFonts w:ascii="宋体" w:hAnsi="宋体"/>
          <w:sz w:val="24"/>
        </w:rPr>
        <w:t>教学</w:t>
      </w:r>
      <w:r>
        <w:rPr>
          <w:rFonts w:ascii="宋体" w:hAnsi="宋体" w:hint="eastAsia"/>
          <w:sz w:val="24"/>
        </w:rPr>
        <w:t>实施方案</w:t>
      </w:r>
      <w:r>
        <w:rPr>
          <w:rFonts w:ascii="宋体" w:hAnsi="宋体"/>
          <w:sz w:val="24"/>
        </w:rPr>
        <w:t>提供依据。</w:t>
      </w:r>
    </w:p>
    <w:p w:rsidR="00A72B4B" w:rsidRDefault="007D6398">
      <w:pPr>
        <w:spacing w:line="360" w:lineRule="auto"/>
        <w:ind w:firstLineChars="200" w:firstLine="480"/>
        <w:jc w:val="left"/>
        <w:rPr>
          <w:rFonts w:ascii="宋体" w:hAnsi="宋体"/>
          <w:sz w:val="24"/>
        </w:rPr>
      </w:pPr>
      <w:r>
        <w:rPr>
          <w:rFonts w:ascii="宋体" w:hAnsi="宋体" w:hint="eastAsia"/>
          <w:bCs/>
          <w:sz w:val="24"/>
        </w:rPr>
        <w:t>2.</w:t>
      </w:r>
      <w:r>
        <w:rPr>
          <w:rFonts w:ascii="宋体" w:hAnsi="宋体" w:hint="eastAsia"/>
          <w:sz w:val="24"/>
        </w:rPr>
        <w:t>考核办法与考核标准</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按照工作过程系统化课程体系，我们将财务管理专业</w:t>
      </w:r>
      <w:proofErr w:type="gramStart"/>
      <w:r>
        <w:rPr>
          <w:rFonts w:ascii="宋体" w:hAnsi="宋体" w:hint="eastAsia"/>
          <w:sz w:val="24"/>
        </w:rPr>
        <w:t>需考核</w:t>
      </w:r>
      <w:proofErr w:type="gramEnd"/>
      <w:r>
        <w:rPr>
          <w:rFonts w:ascii="宋体" w:hAnsi="宋体" w:hint="eastAsia"/>
          <w:sz w:val="24"/>
        </w:rPr>
        <w:t>的内容分为四类即基础学习领域、专业学习领域课程（理论+实训课程）、素质拓展领域、顶岗实践，并分别制订了考核办法。</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（1）专业技能课程考核办法</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专业技能课程最终成绩由单人成绩和小组成绩两部分组成，通过对学习过程和学习结果的评价，对学生知识、素质和能力进行综合考核。其中，理论知识和个人训练项目由教师通过对学生学习过程和结果的综合考核，得出学习成绩分值，该部分成绩占50%。分组进行的实训内容由教师根据对各小组操作过程和结果的综合考核给出各小组成绩，小组内按照成员各自的表现和贡献互评，最后由组长确定出各成员的得分，上报任课教师。任课教师将每个学生的单人成绩与小组分配成绩相加，得出该课程的最终考核成绩。</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（2）实训课程考核办法</w:t>
      </w:r>
    </w:p>
    <w:p w:rsidR="00A72B4B" w:rsidRDefault="007D6398">
      <w:pPr>
        <w:spacing w:line="360" w:lineRule="auto"/>
        <w:ind w:firstLineChars="168" w:firstLine="403"/>
        <w:rPr>
          <w:rFonts w:ascii="宋体" w:hAnsi="宋体"/>
          <w:sz w:val="24"/>
        </w:rPr>
      </w:pPr>
      <w:r>
        <w:rPr>
          <w:rFonts w:ascii="宋体" w:hAnsi="宋体" w:hint="eastAsia"/>
          <w:sz w:val="24"/>
        </w:rPr>
        <w:t>财务管理专业实训课程主要包括：会计岗位综合实训、ERP沙盘对抗模拟、会计信息化应用能力、会计基本技能训练、计算机综合应用技能训练及其他实训项目。实</w:t>
      </w:r>
      <w:r>
        <w:rPr>
          <w:rFonts w:ascii="宋体" w:hAnsi="宋体" w:hint="eastAsia"/>
          <w:sz w:val="24"/>
        </w:rPr>
        <w:lastRenderedPageBreak/>
        <w:t>训课程的考核应以实际操作考核为主，将过程考核与结果考核、个人考核与小组考核结合起来，不仅评定学生的个人实践操作能力，而且评定学生在实践活动中的协调能力和沟通能力。实训课程考核主要方式及考核比例构成如下：</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3435"/>
        <w:gridCol w:w="954"/>
        <w:gridCol w:w="763"/>
        <w:gridCol w:w="952"/>
        <w:gridCol w:w="1099"/>
      </w:tblGrid>
      <w:tr w:rsidR="00A72B4B">
        <w:tc>
          <w:tcPr>
            <w:tcW w:w="1833" w:type="dxa"/>
            <w:vMerge w:val="restart"/>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考核主要方式</w:t>
            </w:r>
          </w:p>
        </w:tc>
        <w:tc>
          <w:tcPr>
            <w:tcW w:w="3435" w:type="dxa"/>
            <w:vMerge w:val="restart"/>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主要课程</w:t>
            </w:r>
          </w:p>
        </w:tc>
        <w:tc>
          <w:tcPr>
            <w:tcW w:w="3768" w:type="dxa"/>
            <w:gridSpan w:val="4"/>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成绩构成</w:t>
            </w:r>
          </w:p>
        </w:tc>
      </w:tr>
      <w:tr w:rsidR="00A72B4B">
        <w:tc>
          <w:tcPr>
            <w:tcW w:w="1833" w:type="dxa"/>
            <w:vMerge/>
            <w:vAlign w:val="center"/>
          </w:tcPr>
          <w:p w:rsidR="00A72B4B" w:rsidRDefault="00A72B4B">
            <w:pPr>
              <w:pStyle w:val="a5"/>
              <w:adjustRightInd w:val="0"/>
              <w:snapToGrid w:val="0"/>
              <w:jc w:val="center"/>
              <w:rPr>
                <w:rFonts w:ascii="楷体_GB2312" w:eastAsia="楷体_GB2312" w:hAnsi="宋体"/>
                <w:b/>
              </w:rPr>
            </w:pPr>
          </w:p>
        </w:tc>
        <w:tc>
          <w:tcPr>
            <w:tcW w:w="3435" w:type="dxa"/>
            <w:vMerge/>
            <w:vAlign w:val="center"/>
          </w:tcPr>
          <w:p w:rsidR="00A72B4B" w:rsidRDefault="00A72B4B">
            <w:pPr>
              <w:pStyle w:val="a5"/>
              <w:adjustRightInd w:val="0"/>
              <w:snapToGrid w:val="0"/>
              <w:jc w:val="center"/>
              <w:rPr>
                <w:rFonts w:ascii="楷体_GB2312" w:eastAsia="楷体_GB2312" w:hAnsi="宋体"/>
                <w:b/>
              </w:rPr>
            </w:pPr>
          </w:p>
        </w:tc>
        <w:tc>
          <w:tcPr>
            <w:tcW w:w="954" w:type="dxa"/>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结果</w:t>
            </w:r>
          </w:p>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考核60%</w:t>
            </w:r>
          </w:p>
        </w:tc>
        <w:tc>
          <w:tcPr>
            <w:tcW w:w="763" w:type="dxa"/>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考勤</w:t>
            </w:r>
          </w:p>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10%</w:t>
            </w:r>
          </w:p>
        </w:tc>
        <w:tc>
          <w:tcPr>
            <w:tcW w:w="952" w:type="dxa"/>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过程</w:t>
            </w:r>
          </w:p>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评价30%</w:t>
            </w:r>
          </w:p>
        </w:tc>
        <w:tc>
          <w:tcPr>
            <w:tcW w:w="1099" w:type="dxa"/>
            <w:vAlign w:val="center"/>
          </w:tcPr>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合计</w:t>
            </w:r>
          </w:p>
          <w:p w:rsidR="00A72B4B" w:rsidRDefault="007D6398">
            <w:pPr>
              <w:pStyle w:val="a5"/>
              <w:adjustRightInd w:val="0"/>
              <w:snapToGrid w:val="0"/>
              <w:jc w:val="center"/>
              <w:rPr>
                <w:rFonts w:ascii="楷体_GB2312" w:eastAsia="楷体_GB2312" w:hAnsi="宋体"/>
                <w:b/>
              </w:rPr>
            </w:pPr>
            <w:r>
              <w:rPr>
                <w:rFonts w:ascii="楷体_GB2312" w:eastAsia="楷体_GB2312" w:hAnsi="宋体" w:hint="eastAsia"/>
                <w:b/>
              </w:rPr>
              <w:t>100%</w:t>
            </w:r>
          </w:p>
        </w:tc>
      </w:tr>
      <w:tr w:rsidR="00A72B4B">
        <w:tc>
          <w:tcPr>
            <w:tcW w:w="1833" w:type="dxa"/>
            <w:vAlign w:val="center"/>
          </w:tcPr>
          <w:p w:rsidR="00A72B4B" w:rsidRDefault="007D6398">
            <w:pPr>
              <w:pStyle w:val="a5"/>
              <w:adjustRightInd w:val="0"/>
              <w:snapToGrid w:val="0"/>
              <w:spacing w:line="360" w:lineRule="auto"/>
              <w:jc w:val="center"/>
              <w:rPr>
                <w:rFonts w:hAnsi="宋体"/>
              </w:rPr>
            </w:pPr>
            <w:r>
              <w:rPr>
                <w:rFonts w:hAnsi="宋体" w:hint="eastAsia"/>
              </w:rPr>
              <w:t>个人作业考核</w:t>
            </w:r>
          </w:p>
        </w:tc>
        <w:tc>
          <w:tcPr>
            <w:tcW w:w="3435" w:type="dxa"/>
            <w:vAlign w:val="center"/>
          </w:tcPr>
          <w:p w:rsidR="00A72B4B" w:rsidRDefault="007D6398">
            <w:pPr>
              <w:pStyle w:val="a5"/>
              <w:adjustRightInd w:val="0"/>
              <w:snapToGrid w:val="0"/>
              <w:spacing w:line="360" w:lineRule="auto"/>
              <w:rPr>
                <w:rFonts w:hAnsi="宋体" w:cs="宋体"/>
              </w:rPr>
            </w:pPr>
            <w:r>
              <w:rPr>
                <w:rFonts w:hAnsi="宋体" w:hint="eastAsia"/>
              </w:rPr>
              <w:t>会计信息化应用技能、混岗训练、计算机综合应用技能训练、会计基本技能训练——数字书写</w:t>
            </w:r>
          </w:p>
        </w:tc>
        <w:tc>
          <w:tcPr>
            <w:tcW w:w="954" w:type="dxa"/>
            <w:vAlign w:val="center"/>
          </w:tcPr>
          <w:p w:rsidR="00A72B4B" w:rsidRDefault="00A72B4B">
            <w:pPr>
              <w:pStyle w:val="a5"/>
              <w:adjustRightInd w:val="0"/>
              <w:snapToGrid w:val="0"/>
              <w:spacing w:line="360" w:lineRule="auto"/>
              <w:jc w:val="center"/>
              <w:rPr>
                <w:rFonts w:hAnsi="宋体"/>
              </w:rPr>
            </w:pPr>
          </w:p>
        </w:tc>
        <w:tc>
          <w:tcPr>
            <w:tcW w:w="763" w:type="dxa"/>
            <w:vAlign w:val="center"/>
          </w:tcPr>
          <w:p w:rsidR="00A72B4B" w:rsidRDefault="00A72B4B">
            <w:pPr>
              <w:pStyle w:val="a5"/>
              <w:adjustRightInd w:val="0"/>
              <w:snapToGrid w:val="0"/>
              <w:spacing w:line="360" w:lineRule="auto"/>
              <w:jc w:val="center"/>
              <w:rPr>
                <w:rFonts w:hAnsi="宋体"/>
              </w:rPr>
            </w:pPr>
          </w:p>
        </w:tc>
        <w:tc>
          <w:tcPr>
            <w:tcW w:w="952" w:type="dxa"/>
            <w:vAlign w:val="center"/>
          </w:tcPr>
          <w:p w:rsidR="00A72B4B" w:rsidRDefault="00A72B4B">
            <w:pPr>
              <w:pStyle w:val="a5"/>
              <w:adjustRightInd w:val="0"/>
              <w:snapToGrid w:val="0"/>
              <w:spacing w:line="360" w:lineRule="auto"/>
              <w:jc w:val="center"/>
              <w:rPr>
                <w:rFonts w:hAnsi="宋体"/>
              </w:rPr>
            </w:pPr>
          </w:p>
        </w:tc>
        <w:tc>
          <w:tcPr>
            <w:tcW w:w="1099" w:type="dxa"/>
            <w:vAlign w:val="center"/>
          </w:tcPr>
          <w:p w:rsidR="00A72B4B" w:rsidRDefault="00A72B4B">
            <w:pPr>
              <w:pStyle w:val="a5"/>
              <w:adjustRightInd w:val="0"/>
              <w:snapToGrid w:val="0"/>
              <w:spacing w:line="360" w:lineRule="auto"/>
              <w:jc w:val="center"/>
              <w:rPr>
                <w:rFonts w:hAnsi="宋体"/>
              </w:rPr>
            </w:pPr>
          </w:p>
        </w:tc>
      </w:tr>
      <w:tr w:rsidR="00A72B4B">
        <w:tc>
          <w:tcPr>
            <w:tcW w:w="1833" w:type="dxa"/>
            <w:vAlign w:val="center"/>
          </w:tcPr>
          <w:p w:rsidR="00A72B4B" w:rsidRDefault="007D6398">
            <w:pPr>
              <w:pStyle w:val="a5"/>
              <w:adjustRightInd w:val="0"/>
              <w:snapToGrid w:val="0"/>
              <w:spacing w:line="360" w:lineRule="auto"/>
              <w:jc w:val="center"/>
              <w:rPr>
                <w:rFonts w:hAnsi="宋体"/>
              </w:rPr>
            </w:pPr>
            <w:r>
              <w:rPr>
                <w:rFonts w:hAnsi="宋体" w:hint="eastAsia"/>
              </w:rPr>
              <w:t>小组作业考核</w:t>
            </w:r>
          </w:p>
        </w:tc>
        <w:tc>
          <w:tcPr>
            <w:tcW w:w="3435" w:type="dxa"/>
            <w:vAlign w:val="center"/>
          </w:tcPr>
          <w:p w:rsidR="00A72B4B" w:rsidRDefault="007D6398">
            <w:pPr>
              <w:pStyle w:val="a5"/>
              <w:adjustRightInd w:val="0"/>
              <w:snapToGrid w:val="0"/>
              <w:spacing w:line="360" w:lineRule="auto"/>
              <w:rPr>
                <w:rFonts w:hAnsi="宋体"/>
              </w:rPr>
            </w:pPr>
            <w:r>
              <w:rPr>
                <w:rFonts w:hAnsi="宋体" w:hint="eastAsia"/>
              </w:rPr>
              <w:t>ERP沙盘模拟对抗</w:t>
            </w:r>
          </w:p>
        </w:tc>
        <w:tc>
          <w:tcPr>
            <w:tcW w:w="954" w:type="dxa"/>
            <w:vAlign w:val="center"/>
          </w:tcPr>
          <w:p w:rsidR="00A72B4B" w:rsidRDefault="00A72B4B">
            <w:pPr>
              <w:pStyle w:val="a5"/>
              <w:adjustRightInd w:val="0"/>
              <w:snapToGrid w:val="0"/>
              <w:spacing w:line="360" w:lineRule="auto"/>
              <w:jc w:val="center"/>
              <w:rPr>
                <w:rFonts w:hAnsi="宋体"/>
              </w:rPr>
            </w:pPr>
          </w:p>
        </w:tc>
        <w:tc>
          <w:tcPr>
            <w:tcW w:w="763" w:type="dxa"/>
            <w:vAlign w:val="center"/>
          </w:tcPr>
          <w:p w:rsidR="00A72B4B" w:rsidRDefault="00A72B4B">
            <w:pPr>
              <w:pStyle w:val="a5"/>
              <w:adjustRightInd w:val="0"/>
              <w:snapToGrid w:val="0"/>
              <w:spacing w:line="360" w:lineRule="auto"/>
              <w:jc w:val="center"/>
              <w:rPr>
                <w:rFonts w:hAnsi="宋体"/>
              </w:rPr>
            </w:pPr>
          </w:p>
        </w:tc>
        <w:tc>
          <w:tcPr>
            <w:tcW w:w="952" w:type="dxa"/>
            <w:vAlign w:val="center"/>
          </w:tcPr>
          <w:p w:rsidR="00A72B4B" w:rsidRDefault="00A72B4B">
            <w:pPr>
              <w:pStyle w:val="a5"/>
              <w:adjustRightInd w:val="0"/>
              <w:snapToGrid w:val="0"/>
              <w:spacing w:line="360" w:lineRule="auto"/>
              <w:jc w:val="center"/>
              <w:rPr>
                <w:rFonts w:hAnsi="宋体"/>
              </w:rPr>
            </w:pPr>
          </w:p>
        </w:tc>
        <w:tc>
          <w:tcPr>
            <w:tcW w:w="1099" w:type="dxa"/>
            <w:vAlign w:val="center"/>
          </w:tcPr>
          <w:p w:rsidR="00A72B4B" w:rsidRDefault="00A72B4B">
            <w:pPr>
              <w:pStyle w:val="a5"/>
              <w:adjustRightInd w:val="0"/>
              <w:snapToGrid w:val="0"/>
              <w:spacing w:line="360" w:lineRule="auto"/>
              <w:jc w:val="center"/>
              <w:rPr>
                <w:rFonts w:hAnsi="宋体"/>
              </w:rPr>
            </w:pPr>
          </w:p>
        </w:tc>
      </w:tr>
      <w:tr w:rsidR="00A72B4B">
        <w:tc>
          <w:tcPr>
            <w:tcW w:w="1833" w:type="dxa"/>
            <w:vAlign w:val="center"/>
          </w:tcPr>
          <w:p w:rsidR="00A72B4B" w:rsidRDefault="007D6398">
            <w:pPr>
              <w:pStyle w:val="a5"/>
              <w:adjustRightInd w:val="0"/>
              <w:snapToGrid w:val="0"/>
              <w:spacing w:line="360" w:lineRule="auto"/>
              <w:jc w:val="center"/>
              <w:rPr>
                <w:rFonts w:hAnsi="宋体"/>
              </w:rPr>
            </w:pPr>
            <w:r>
              <w:rPr>
                <w:rFonts w:hAnsi="宋体" w:hint="eastAsia"/>
              </w:rPr>
              <w:t>个人作业考核+小组作业考核</w:t>
            </w:r>
          </w:p>
        </w:tc>
        <w:tc>
          <w:tcPr>
            <w:tcW w:w="3435" w:type="dxa"/>
            <w:vAlign w:val="center"/>
          </w:tcPr>
          <w:p w:rsidR="00A72B4B" w:rsidRDefault="007D6398">
            <w:pPr>
              <w:pStyle w:val="a5"/>
              <w:adjustRightInd w:val="0"/>
              <w:snapToGrid w:val="0"/>
              <w:spacing w:line="360" w:lineRule="auto"/>
              <w:rPr>
                <w:rFonts w:hAnsi="宋体"/>
              </w:rPr>
            </w:pPr>
            <w:r>
              <w:rPr>
                <w:rFonts w:hAnsi="宋体" w:hint="eastAsia"/>
              </w:rPr>
              <w:t>分岗位能力训练</w:t>
            </w:r>
          </w:p>
        </w:tc>
        <w:tc>
          <w:tcPr>
            <w:tcW w:w="954" w:type="dxa"/>
            <w:vAlign w:val="center"/>
          </w:tcPr>
          <w:p w:rsidR="00A72B4B" w:rsidRDefault="00A72B4B">
            <w:pPr>
              <w:pStyle w:val="a5"/>
              <w:adjustRightInd w:val="0"/>
              <w:snapToGrid w:val="0"/>
              <w:spacing w:line="360" w:lineRule="auto"/>
              <w:jc w:val="center"/>
              <w:rPr>
                <w:rFonts w:hAnsi="宋体"/>
              </w:rPr>
            </w:pPr>
          </w:p>
        </w:tc>
        <w:tc>
          <w:tcPr>
            <w:tcW w:w="763" w:type="dxa"/>
            <w:vAlign w:val="center"/>
          </w:tcPr>
          <w:p w:rsidR="00A72B4B" w:rsidRDefault="00A72B4B">
            <w:pPr>
              <w:pStyle w:val="a5"/>
              <w:adjustRightInd w:val="0"/>
              <w:snapToGrid w:val="0"/>
              <w:spacing w:line="360" w:lineRule="auto"/>
              <w:jc w:val="center"/>
              <w:rPr>
                <w:rFonts w:hAnsi="宋体"/>
              </w:rPr>
            </w:pPr>
          </w:p>
        </w:tc>
        <w:tc>
          <w:tcPr>
            <w:tcW w:w="952" w:type="dxa"/>
            <w:vAlign w:val="center"/>
          </w:tcPr>
          <w:p w:rsidR="00A72B4B" w:rsidRDefault="00A72B4B">
            <w:pPr>
              <w:pStyle w:val="a5"/>
              <w:adjustRightInd w:val="0"/>
              <w:snapToGrid w:val="0"/>
              <w:spacing w:line="360" w:lineRule="auto"/>
              <w:jc w:val="center"/>
              <w:rPr>
                <w:rFonts w:hAnsi="宋体"/>
              </w:rPr>
            </w:pPr>
          </w:p>
        </w:tc>
        <w:tc>
          <w:tcPr>
            <w:tcW w:w="1099" w:type="dxa"/>
            <w:vAlign w:val="center"/>
          </w:tcPr>
          <w:p w:rsidR="00A72B4B" w:rsidRDefault="00A72B4B">
            <w:pPr>
              <w:pStyle w:val="a5"/>
              <w:adjustRightInd w:val="0"/>
              <w:snapToGrid w:val="0"/>
              <w:spacing w:line="360" w:lineRule="auto"/>
              <w:jc w:val="center"/>
              <w:rPr>
                <w:rFonts w:hAnsi="宋体"/>
              </w:rPr>
            </w:pPr>
          </w:p>
        </w:tc>
      </w:tr>
      <w:tr w:rsidR="00A72B4B">
        <w:tc>
          <w:tcPr>
            <w:tcW w:w="1833" w:type="dxa"/>
            <w:vAlign w:val="center"/>
          </w:tcPr>
          <w:p w:rsidR="00A72B4B" w:rsidRDefault="007D6398">
            <w:pPr>
              <w:pStyle w:val="a5"/>
              <w:adjustRightInd w:val="0"/>
              <w:snapToGrid w:val="0"/>
              <w:spacing w:line="360" w:lineRule="auto"/>
              <w:jc w:val="center"/>
              <w:rPr>
                <w:rFonts w:hAnsi="宋体"/>
              </w:rPr>
            </w:pPr>
            <w:r>
              <w:rPr>
                <w:rFonts w:hAnsi="宋体" w:hint="eastAsia"/>
              </w:rPr>
              <w:t>等级鉴定</w:t>
            </w:r>
          </w:p>
        </w:tc>
        <w:tc>
          <w:tcPr>
            <w:tcW w:w="3435" w:type="dxa"/>
            <w:vAlign w:val="center"/>
          </w:tcPr>
          <w:p w:rsidR="00A72B4B" w:rsidRDefault="007D6398">
            <w:pPr>
              <w:pStyle w:val="a5"/>
              <w:adjustRightInd w:val="0"/>
              <w:snapToGrid w:val="0"/>
              <w:spacing w:line="360" w:lineRule="auto"/>
              <w:rPr>
                <w:rFonts w:hAnsi="宋体"/>
              </w:rPr>
            </w:pPr>
            <w:r>
              <w:rPr>
                <w:rFonts w:hAnsi="宋体" w:hint="eastAsia"/>
              </w:rPr>
              <w:t>会计电算化初级应用能力</w:t>
            </w:r>
          </w:p>
        </w:tc>
        <w:tc>
          <w:tcPr>
            <w:tcW w:w="954" w:type="dxa"/>
            <w:vAlign w:val="center"/>
          </w:tcPr>
          <w:p w:rsidR="00A72B4B" w:rsidRDefault="00A72B4B">
            <w:pPr>
              <w:pStyle w:val="a5"/>
              <w:adjustRightInd w:val="0"/>
              <w:snapToGrid w:val="0"/>
              <w:spacing w:line="360" w:lineRule="auto"/>
              <w:jc w:val="center"/>
              <w:rPr>
                <w:rFonts w:hAnsi="宋体"/>
              </w:rPr>
            </w:pPr>
          </w:p>
        </w:tc>
        <w:tc>
          <w:tcPr>
            <w:tcW w:w="763" w:type="dxa"/>
            <w:vAlign w:val="center"/>
          </w:tcPr>
          <w:p w:rsidR="00A72B4B" w:rsidRDefault="00A72B4B">
            <w:pPr>
              <w:pStyle w:val="a5"/>
              <w:adjustRightInd w:val="0"/>
              <w:snapToGrid w:val="0"/>
              <w:spacing w:line="360" w:lineRule="auto"/>
              <w:jc w:val="center"/>
              <w:rPr>
                <w:rFonts w:hAnsi="宋体"/>
              </w:rPr>
            </w:pPr>
          </w:p>
        </w:tc>
        <w:tc>
          <w:tcPr>
            <w:tcW w:w="952" w:type="dxa"/>
            <w:vAlign w:val="center"/>
          </w:tcPr>
          <w:p w:rsidR="00A72B4B" w:rsidRDefault="00A72B4B">
            <w:pPr>
              <w:pStyle w:val="a5"/>
              <w:adjustRightInd w:val="0"/>
              <w:snapToGrid w:val="0"/>
              <w:spacing w:line="360" w:lineRule="auto"/>
              <w:jc w:val="center"/>
              <w:rPr>
                <w:rFonts w:hAnsi="宋体"/>
              </w:rPr>
            </w:pPr>
          </w:p>
        </w:tc>
        <w:tc>
          <w:tcPr>
            <w:tcW w:w="1099" w:type="dxa"/>
            <w:vAlign w:val="center"/>
          </w:tcPr>
          <w:p w:rsidR="00A72B4B" w:rsidRDefault="00A72B4B">
            <w:pPr>
              <w:pStyle w:val="a5"/>
              <w:adjustRightInd w:val="0"/>
              <w:snapToGrid w:val="0"/>
              <w:spacing w:line="360" w:lineRule="auto"/>
              <w:jc w:val="center"/>
              <w:rPr>
                <w:rFonts w:hAnsi="宋体"/>
              </w:rPr>
            </w:pPr>
          </w:p>
        </w:tc>
      </w:tr>
      <w:tr w:rsidR="00A72B4B">
        <w:tc>
          <w:tcPr>
            <w:tcW w:w="1833" w:type="dxa"/>
            <w:vAlign w:val="center"/>
          </w:tcPr>
          <w:p w:rsidR="00A72B4B" w:rsidRDefault="007D6398">
            <w:pPr>
              <w:pStyle w:val="a5"/>
              <w:adjustRightInd w:val="0"/>
              <w:snapToGrid w:val="0"/>
              <w:spacing w:line="360" w:lineRule="auto"/>
              <w:jc w:val="center"/>
              <w:rPr>
                <w:rFonts w:hAnsi="宋体"/>
              </w:rPr>
            </w:pPr>
            <w:r>
              <w:rPr>
                <w:rFonts w:hAnsi="宋体" w:hint="eastAsia"/>
              </w:rPr>
              <w:t>竞赛</w:t>
            </w:r>
          </w:p>
        </w:tc>
        <w:tc>
          <w:tcPr>
            <w:tcW w:w="3435" w:type="dxa"/>
            <w:vAlign w:val="center"/>
          </w:tcPr>
          <w:p w:rsidR="00A72B4B" w:rsidRDefault="007D6398">
            <w:pPr>
              <w:pStyle w:val="a5"/>
              <w:adjustRightInd w:val="0"/>
              <w:snapToGrid w:val="0"/>
              <w:spacing w:line="360" w:lineRule="auto"/>
              <w:rPr>
                <w:rFonts w:hAnsi="宋体"/>
              </w:rPr>
            </w:pPr>
            <w:r>
              <w:rPr>
                <w:rFonts w:hAnsi="宋体" w:hint="eastAsia"/>
              </w:rPr>
              <w:t>会计基本技能训练——点钞、小键盘票据录入、计算技术</w:t>
            </w:r>
          </w:p>
        </w:tc>
        <w:tc>
          <w:tcPr>
            <w:tcW w:w="954" w:type="dxa"/>
            <w:vAlign w:val="center"/>
          </w:tcPr>
          <w:p w:rsidR="00A72B4B" w:rsidRDefault="00A72B4B">
            <w:pPr>
              <w:pStyle w:val="a5"/>
              <w:adjustRightInd w:val="0"/>
              <w:snapToGrid w:val="0"/>
              <w:spacing w:line="360" w:lineRule="auto"/>
              <w:jc w:val="center"/>
              <w:rPr>
                <w:rFonts w:hAnsi="宋体"/>
              </w:rPr>
            </w:pPr>
          </w:p>
        </w:tc>
        <w:tc>
          <w:tcPr>
            <w:tcW w:w="763" w:type="dxa"/>
            <w:vAlign w:val="center"/>
          </w:tcPr>
          <w:p w:rsidR="00A72B4B" w:rsidRDefault="00A72B4B">
            <w:pPr>
              <w:pStyle w:val="a5"/>
              <w:adjustRightInd w:val="0"/>
              <w:snapToGrid w:val="0"/>
              <w:spacing w:line="360" w:lineRule="auto"/>
              <w:jc w:val="center"/>
              <w:rPr>
                <w:rFonts w:hAnsi="宋体"/>
              </w:rPr>
            </w:pPr>
          </w:p>
        </w:tc>
        <w:tc>
          <w:tcPr>
            <w:tcW w:w="952" w:type="dxa"/>
            <w:vAlign w:val="center"/>
          </w:tcPr>
          <w:p w:rsidR="00A72B4B" w:rsidRDefault="00A72B4B">
            <w:pPr>
              <w:pStyle w:val="a5"/>
              <w:adjustRightInd w:val="0"/>
              <w:snapToGrid w:val="0"/>
              <w:spacing w:line="360" w:lineRule="auto"/>
              <w:jc w:val="center"/>
              <w:rPr>
                <w:rFonts w:hAnsi="宋体"/>
              </w:rPr>
            </w:pPr>
          </w:p>
        </w:tc>
        <w:tc>
          <w:tcPr>
            <w:tcW w:w="1099" w:type="dxa"/>
            <w:vAlign w:val="center"/>
          </w:tcPr>
          <w:p w:rsidR="00A72B4B" w:rsidRDefault="00A72B4B">
            <w:pPr>
              <w:pStyle w:val="a5"/>
              <w:adjustRightInd w:val="0"/>
              <w:snapToGrid w:val="0"/>
              <w:spacing w:line="360" w:lineRule="auto"/>
              <w:jc w:val="center"/>
              <w:rPr>
                <w:rFonts w:hAnsi="宋体"/>
              </w:rPr>
            </w:pPr>
          </w:p>
        </w:tc>
      </w:tr>
    </w:tbl>
    <w:p w:rsidR="00A72B4B" w:rsidRDefault="007D6398">
      <w:pPr>
        <w:spacing w:line="360" w:lineRule="auto"/>
        <w:ind w:firstLineChars="200" w:firstLine="480"/>
        <w:rPr>
          <w:rFonts w:ascii="宋体" w:hAnsi="宋体"/>
          <w:sz w:val="24"/>
        </w:rPr>
      </w:pPr>
      <w:r>
        <w:rPr>
          <w:rFonts w:ascii="宋体" w:hAnsi="宋体" w:hint="eastAsia"/>
          <w:sz w:val="24"/>
        </w:rPr>
        <w:t>①结果评价内容与方法</w:t>
      </w:r>
    </w:p>
    <w:p w:rsidR="00A72B4B" w:rsidRDefault="007D6398">
      <w:pPr>
        <w:spacing w:line="360" w:lineRule="auto"/>
        <w:ind w:firstLineChars="200" w:firstLine="480"/>
        <w:rPr>
          <w:rFonts w:ascii="宋体" w:hAnsi="宋体"/>
          <w:sz w:val="24"/>
        </w:rPr>
      </w:pPr>
      <w:r>
        <w:rPr>
          <w:rFonts w:ascii="宋体" w:hAnsi="宋体" w:hint="eastAsia"/>
          <w:sz w:val="24"/>
        </w:rPr>
        <w:t>结果评价主要包括个人作业评价、小组作业评价和竞赛等三种形式。占考核总分的60%。结果评价的主要依据是该课程的考核标准，课程按照国家法律法规和会计技术的要求分步骤量化，形成“步骤化、量化”考核标准，注重过程管理和考核，对学生个体或小组的结果进行量化考核。</w:t>
      </w:r>
    </w:p>
    <w:p w:rsidR="00A72B4B" w:rsidRDefault="007D6398">
      <w:pPr>
        <w:spacing w:line="360" w:lineRule="auto"/>
        <w:ind w:firstLineChars="200" w:firstLine="480"/>
        <w:rPr>
          <w:rFonts w:ascii="宋体" w:hAnsi="宋体"/>
          <w:sz w:val="24"/>
        </w:rPr>
      </w:pPr>
      <w:r>
        <w:rPr>
          <w:rFonts w:ascii="宋体" w:hAnsi="宋体" w:hint="eastAsia"/>
          <w:sz w:val="24"/>
        </w:rPr>
        <w:t>个人作业主要是通过对学生个体完成的书面或电子模拟软件作业，以评价学生的理论知识和专业技能评分。在“个人作业考核+小组作业考核”课程中，个人</w:t>
      </w:r>
      <w:proofErr w:type="gramStart"/>
      <w:r>
        <w:rPr>
          <w:rFonts w:ascii="宋体" w:hAnsi="宋体" w:hint="eastAsia"/>
          <w:sz w:val="24"/>
        </w:rPr>
        <w:t>作业占结果</w:t>
      </w:r>
      <w:proofErr w:type="gramEnd"/>
      <w:r>
        <w:rPr>
          <w:rFonts w:ascii="宋体" w:hAnsi="宋体" w:hint="eastAsia"/>
          <w:sz w:val="24"/>
        </w:rPr>
        <w:t>评价成绩的60%。</w:t>
      </w:r>
    </w:p>
    <w:p w:rsidR="00A72B4B" w:rsidRDefault="007D6398">
      <w:pPr>
        <w:spacing w:line="360" w:lineRule="auto"/>
        <w:ind w:firstLineChars="200" w:firstLine="480"/>
        <w:rPr>
          <w:rFonts w:ascii="宋体" w:hAnsi="宋体"/>
          <w:sz w:val="24"/>
        </w:rPr>
      </w:pPr>
      <w:r>
        <w:rPr>
          <w:rFonts w:ascii="宋体" w:hAnsi="宋体" w:hint="eastAsia"/>
          <w:sz w:val="24"/>
        </w:rPr>
        <w:t>小组作业主要是在每个分组实施项目</w:t>
      </w:r>
      <w:r>
        <w:rPr>
          <w:rFonts w:ascii="宋体" w:hAnsi="宋体"/>
          <w:sz w:val="24"/>
        </w:rPr>
        <w:t>结</w:t>
      </w:r>
      <w:r>
        <w:rPr>
          <w:rFonts w:ascii="宋体" w:hAnsi="宋体" w:hint="eastAsia"/>
          <w:sz w:val="24"/>
        </w:rPr>
        <w:t>束后，对以小组为单位</w:t>
      </w:r>
      <w:r>
        <w:rPr>
          <w:rFonts w:ascii="宋体" w:hAnsi="宋体"/>
          <w:sz w:val="24"/>
        </w:rPr>
        <w:t>提交全部实训资料，包括会计凭证、会计账簿</w:t>
      </w:r>
      <w:r>
        <w:rPr>
          <w:rFonts w:ascii="宋体" w:hAnsi="宋体" w:hint="eastAsia"/>
          <w:sz w:val="24"/>
        </w:rPr>
        <w:t>等进行考核，以评价小组“工作过程步骤”的计划、决策、实施等综合能力和职业岗位素养。小组作业成绩以“过程评价的得分名次”划分等级进行加权计列为个人成绩。小组通常为8人一组，其中1、2名为一级，得分权重比100%，即用该小组作业成绩×100%作为其个人成绩，3-6名为二级，得分权重比为90%，即用该小组作业成绩×90%作为其个人成绩，7、8名为三级，得分权重比为75%，即用该小组作业成绩×75%作为其个人成绩。在“个人作业考核+小组作业考核”课程中，小组作业成绩</w:t>
      </w:r>
      <w:proofErr w:type="gramStart"/>
      <w:r>
        <w:rPr>
          <w:rFonts w:ascii="宋体" w:hAnsi="宋体" w:hint="eastAsia"/>
          <w:sz w:val="24"/>
        </w:rPr>
        <w:t>占结果</w:t>
      </w:r>
      <w:proofErr w:type="gramEnd"/>
      <w:r>
        <w:rPr>
          <w:rFonts w:ascii="宋体" w:hAnsi="宋体" w:hint="eastAsia"/>
          <w:sz w:val="24"/>
        </w:rPr>
        <w:t>评价成绩的40%。</w:t>
      </w:r>
    </w:p>
    <w:p w:rsidR="00A72B4B" w:rsidRDefault="007D6398">
      <w:pPr>
        <w:spacing w:line="360" w:lineRule="auto"/>
        <w:ind w:firstLineChars="200" w:firstLine="480"/>
        <w:rPr>
          <w:rFonts w:ascii="宋体" w:hAnsi="宋体"/>
          <w:sz w:val="24"/>
        </w:rPr>
      </w:pPr>
      <w:r>
        <w:rPr>
          <w:rFonts w:ascii="宋体" w:hAnsi="宋体" w:hint="eastAsia"/>
          <w:sz w:val="24"/>
        </w:rPr>
        <w:lastRenderedPageBreak/>
        <w:t>等级鉴定及</w:t>
      </w:r>
      <w:proofErr w:type="gramStart"/>
      <w:r>
        <w:rPr>
          <w:rFonts w:ascii="宋体" w:hAnsi="宋体" w:hint="eastAsia"/>
          <w:sz w:val="24"/>
        </w:rPr>
        <w:t>竞赛按</w:t>
      </w:r>
      <w:proofErr w:type="gramEnd"/>
      <w:r>
        <w:rPr>
          <w:rFonts w:ascii="宋体" w:hAnsi="宋体" w:hint="eastAsia"/>
          <w:sz w:val="24"/>
        </w:rPr>
        <w:t>相关标准执行。</w:t>
      </w:r>
    </w:p>
    <w:p w:rsidR="00A72B4B" w:rsidRDefault="007D6398">
      <w:pPr>
        <w:spacing w:line="360" w:lineRule="auto"/>
        <w:ind w:firstLineChars="200" w:firstLine="480"/>
        <w:rPr>
          <w:rFonts w:ascii="宋体" w:hAnsi="宋体"/>
          <w:sz w:val="24"/>
        </w:rPr>
      </w:pPr>
      <w:r>
        <w:rPr>
          <w:rFonts w:ascii="宋体" w:hAnsi="宋体" w:hint="eastAsia"/>
          <w:sz w:val="24"/>
        </w:rPr>
        <w:t>②</w:t>
      </w:r>
      <w:proofErr w:type="gramStart"/>
      <w:r>
        <w:rPr>
          <w:rFonts w:ascii="宋体" w:hAnsi="宋体"/>
          <w:sz w:val="24"/>
        </w:rPr>
        <w:t>考勤</w:t>
      </w:r>
      <w:r>
        <w:rPr>
          <w:rFonts w:ascii="宋体" w:hAnsi="宋体" w:hint="eastAsia"/>
          <w:sz w:val="24"/>
        </w:rPr>
        <w:t>分</w:t>
      </w:r>
      <w:proofErr w:type="gramEnd"/>
      <w:r>
        <w:rPr>
          <w:rFonts w:ascii="宋体" w:hAnsi="宋体"/>
          <w:sz w:val="24"/>
        </w:rPr>
        <w:t>按教师、小组长的</w:t>
      </w:r>
      <w:proofErr w:type="gramStart"/>
      <w:r>
        <w:rPr>
          <w:rFonts w:ascii="宋体" w:hAnsi="宋体"/>
          <w:sz w:val="24"/>
        </w:rPr>
        <w:t>记录分</w:t>
      </w:r>
      <w:proofErr w:type="gramEnd"/>
      <w:r>
        <w:rPr>
          <w:rFonts w:ascii="宋体" w:hAnsi="宋体"/>
          <w:sz w:val="24"/>
        </w:rPr>
        <w:t>三档进行</w:t>
      </w:r>
      <w:r>
        <w:rPr>
          <w:rFonts w:ascii="宋体" w:hAnsi="宋体" w:hint="eastAsia"/>
          <w:sz w:val="24"/>
        </w:rPr>
        <w:t>，</w:t>
      </w:r>
      <w:proofErr w:type="gramStart"/>
      <w:r>
        <w:rPr>
          <w:rFonts w:ascii="宋体" w:hAnsi="宋体" w:hint="eastAsia"/>
          <w:sz w:val="24"/>
        </w:rPr>
        <w:t>考勤分</w:t>
      </w:r>
      <w:proofErr w:type="gramEnd"/>
      <w:r>
        <w:rPr>
          <w:rFonts w:ascii="宋体" w:hAnsi="宋体" w:hint="eastAsia"/>
          <w:sz w:val="24"/>
        </w:rPr>
        <w:t>占评价总分的10%</w:t>
      </w:r>
      <w:r>
        <w:rPr>
          <w:rFonts w:ascii="宋体" w:hAnsi="宋体"/>
          <w:sz w:val="24"/>
        </w:rPr>
        <w:t>。</w:t>
      </w:r>
      <w:r>
        <w:rPr>
          <w:rFonts w:ascii="宋体" w:hAnsi="宋体" w:hint="eastAsia"/>
          <w:sz w:val="24"/>
        </w:rPr>
        <w:t>其考核标准为：</w:t>
      </w:r>
      <w:r>
        <w:rPr>
          <w:rFonts w:ascii="宋体" w:hAnsi="宋体"/>
          <w:sz w:val="24"/>
        </w:rPr>
        <w:t>全勤</w:t>
      </w:r>
      <w:r>
        <w:rPr>
          <w:rFonts w:ascii="宋体" w:hAnsi="宋体" w:hint="eastAsia"/>
          <w:sz w:val="24"/>
        </w:rPr>
        <w:t>可得</w:t>
      </w:r>
      <w:r>
        <w:rPr>
          <w:rFonts w:ascii="宋体" w:hAnsi="宋体"/>
          <w:sz w:val="24"/>
        </w:rPr>
        <w:t>10分</w:t>
      </w:r>
      <w:r>
        <w:rPr>
          <w:rFonts w:ascii="宋体" w:hAnsi="宋体" w:hint="eastAsia"/>
          <w:sz w:val="24"/>
        </w:rPr>
        <w:t>，</w:t>
      </w:r>
      <w:r>
        <w:rPr>
          <w:rFonts w:ascii="宋体" w:hAnsi="宋体"/>
          <w:sz w:val="24"/>
        </w:rPr>
        <w:t>缺勤未超过两天的</w:t>
      </w:r>
      <w:r>
        <w:rPr>
          <w:rFonts w:ascii="宋体" w:hAnsi="宋体" w:hint="eastAsia"/>
          <w:sz w:val="24"/>
        </w:rPr>
        <w:t>得</w:t>
      </w:r>
      <w:r>
        <w:rPr>
          <w:rFonts w:ascii="宋体" w:hAnsi="宋体"/>
          <w:sz w:val="24"/>
        </w:rPr>
        <w:t>8-9分</w:t>
      </w:r>
      <w:r>
        <w:rPr>
          <w:rFonts w:ascii="宋体" w:hAnsi="宋体" w:hint="eastAsia"/>
          <w:sz w:val="24"/>
        </w:rPr>
        <w:t>，</w:t>
      </w:r>
      <w:r>
        <w:rPr>
          <w:rFonts w:ascii="宋体" w:hAnsi="宋体"/>
          <w:sz w:val="24"/>
        </w:rPr>
        <w:t>缺勤超过两天的</w:t>
      </w:r>
      <w:r>
        <w:rPr>
          <w:rFonts w:ascii="宋体" w:hAnsi="宋体" w:hint="eastAsia"/>
          <w:sz w:val="24"/>
        </w:rPr>
        <w:t>得</w:t>
      </w:r>
      <w:r>
        <w:rPr>
          <w:rFonts w:ascii="宋体" w:hAnsi="宋体"/>
          <w:sz w:val="24"/>
        </w:rPr>
        <w:t>5分</w:t>
      </w:r>
      <w:r>
        <w:rPr>
          <w:rFonts w:ascii="宋体" w:hAnsi="宋体" w:hint="eastAsia"/>
          <w:sz w:val="24"/>
        </w:rPr>
        <w:t>及</w:t>
      </w:r>
      <w:r>
        <w:rPr>
          <w:rFonts w:ascii="宋体" w:hAnsi="宋体"/>
          <w:sz w:val="24"/>
        </w:rPr>
        <w:t>以下</w:t>
      </w:r>
      <w:r>
        <w:rPr>
          <w:rFonts w:ascii="宋体" w:hAnsi="宋体" w:hint="eastAsia"/>
          <w:sz w:val="24"/>
        </w:rPr>
        <w:t>分数。</w:t>
      </w:r>
    </w:p>
    <w:p w:rsidR="00A72B4B" w:rsidRDefault="007D6398">
      <w:pPr>
        <w:spacing w:line="360" w:lineRule="auto"/>
        <w:ind w:firstLineChars="200" w:firstLine="480"/>
        <w:rPr>
          <w:rFonts w:ascii="宋体" w:hAnsi="宋体"/>
          <w:sz w:val="24"/>
        </w:rPr>
      </w:pPr>
      <w:r>
        <w:rPr>
          <w:rFonts w:ascii="宋体" w:hAnsi="宋体" w:hint="eastAsia"/>
          <w:sz w:val="24"/>
        </w:rPr>
        <w:t>③过程评价内容与方法</w:t>
      </w:r>
    </w:p>
    <w:p w:rsidR="00A72B4B" w:rsidRDefault="007D6398">
      <w:pPr>
        <w:spacing w:line="360" w:lineRule="auto"/>
        <w:ind w:firstLineChars="200" w:firstLine="480"/>
        <w:rPr>
          <w:rFonts w:ascii="宋体" w:hAnsi="宋体"/>
          <w:sz w:val="24"/>
        </w:rPr>
      </w:pPr>
      <w:r>
        <w:rPr>
          <w:rFonts w:ascii="宋体" w:hAnsi="宋体" w:hint="eastAsia"/>
          <w:sz w:val="24"/>
        </w:rPr>
        <w:t>过程评价成绩占课程评价总分的30%。</w:t>
      </w:r>
    </w:p>
    <w:p w:rsidR="00A72B4B" w:rsidRDefault="007D6398">
      <w:pPr>
        <w:spacing w:line="360" w:lineRule="auto"/>
        <w:ind w:firstLineChars="200" w:firstLine="480"/>
        <w:rPr>
          <w:rFonts w:ascii="宋体" w:hAnsi="宋体"/>
          <w:sz w:val="24"/>
        </w:rPr>
      </w:pPr>
      <w:r>
        <w:rPr>
          <w:rFonts w:ascii="宋体" w:hAnsi="宋体"/>
          <w:sz w:val="24"/>
        </w:rPr>
        <w:t>过程评价</w:t>
      </w:r>
      <w:r>
        <w:rPr>
          <w:rFonts w:ascii="宋体" w:hAnsi="宋体" w:hint="eastAsia"/>
          <w:sz w:val="24"/>
        </w:rPr>
        <w:t>的方式</w:t>
      </w:r>
      <w:r>
        <w:rPr>
          <w:rFonts w:ascii="宋体" w:hAnsi="宋体"/>
          <w:sz w:val="24"/>
        </w:rPr>
        <w:t>包括：教师评价、小组长评价、小组成员互评</w:t>
      </w:r>
      <w:r>
        <w:rPr>
          <w:rFonts w:ascii="宋体" w:hAnsi="宋体" w:hint="eastAsia"/>
          <w:sz w:val="24"/>
        </w:rPr>
        <w:t>，其中教师</w:t>
      </w:r>
      <w:proofErr w:type="gramStart"/>
      <w:r>
        <w:rPr>
          <w:rFonts w:ascii="宋体" w:hAnsi="宋体" w:hint="eastAsia"/>
          <w:sz w:val="24"/>
        </w:rPr>
        <w:t>评价占</w:t>
      </w:r>
      <w:proofErr w:type="gramEnd"/>
      <w:r>
        <w:rPr>
          <w:rFonts w:ascii="宋体" w:hAnsi="宋体" w:hint="eastAsia"/>
          <w:sz w:val="24"/>
        </w:rPr>
        <w:t>40%，小组长评价和小组成员互评各占30%。</w:t>
      </w:r>
      <w:r>
        <w:rPr>
          <w:rFonts w:ascii="宋体" w:hAnsi="宋体"/>
          <w:sz w:val="24"/>
        </w:rPr>
        <w:t>教师评价</w:t>
      </w:r>
      <w:r>
        <w:rPr>
          <w:rFonts w:ascii="宋体" w:hAnsi="宋体" w:hint="eastAsia"/>
          <w:sz w:val="24"/>
        </w:rPr>
        <w:t>、</w:t>
      </w:r>
      <w:r>
        <w:rPr>
          <w:rFonts w:ascii="宋体" w:hAnsi="宋体"/>
          <w:sz w:val="24"/>
        </w:rPr>
        <w:t>组长评价主要通过作业记录、课堂参与度</w:t>
      </w:r>
      <w:r>
        <w:rPr>
          <w:rFonts w:ascii="宋体" w:hAnsi="宋体" w:hint="eastAsia"/>
          <w:sz w:val="24"/>
        </w:rPr>
        <w:t>、所起的作用、</w:t>
      </w:r>
      <w:r>
        <w:rPr>
          <w:rFonts w:ascii="宋体" w:hAnsi="宋体"/>
          <w:sz w:val="24"/>
        </w:rPr>
        <w:t>实践技能的掌握情况进行评价</w:t>
      </w:r>
      <w:r>
        <w:rPr>
          <w:rFonts w:ascii="宋体" w:hAnsi="宋体" w:hint="eastAsia"/>
          <w:sz w:val="24"/>
        </w:rPr>
        <w:t>；</w:t>
      </w:r>
      <w:r>
        <w:rPr>
          <w:rFonts w:ascii="宋体" w:hAnsi="宋体"/>
          <w:sz w:val="24"/>
        </w:rPr>
        <w:t>组内成员互相评价</w:t>
      </w:r>
      <w:r>
        <w:rPr>
          <w:rFonts w:ascii="宋体" w:hAnsi="宋体" w:hint="eastAsia"/>
          <w:sz w:val="24"/>
        </w:rPr>
        <w:t>主要</w:t>
      </w:r>
      <w:r>
        <w:rPr>
          <w:rFonts w:ascii="宋体" w:hAnsi="宋体"/>
          <w:sz w:val="24"/>
        </w:rPr>
        <w:t>从纪律、参与情况、组内成员协调情况、工作态度、</w:t>
      </w:r>
      <w:r>
        <w:rPr>
          <w:rFonts w:ascii="宋体" w:hAnsi="宋体" w:hint="eastAsia"/>
          <w:sz w:val="24"/>
        </w:rPr>
        <w:t>合作能力、团队精神、</w:t>
      </w:r>
      <w:r>
        <w:rPr>
          <w:rFonts w:ascii="宋体" w:hAnsi="宋体"/>
          <w:sz w:val="24"/>
        </w:rPr>
        <w:t>业务能力等方面进行评价。</w:t>
      </w:r>
    </w:p>
    <w:p w:rsidR="00A72B4B" w:rsidRDefault="007D6398">
      <w:pPr>
        <w:spacing w:line="360" w:lineRule="auto"/>
        <w:ind w:firstLineChars="200" w:firstLine="480"/>
        <w:rPr>
          <w:rFonts w:ascii="宋体" w:hAnsi="宋体"/>
          <w:sz w:val="24"/>
        </w:rPr>
      </w:pPr>
      <w:r>
        <w:rPr>
          <w:rFonts w:ascii="宋体" w:hAnsi="宋体" w:hint="eastAsia"/>
          <w:sz w:val="24"/>
        </w:rPr>
        <w:t>（3）顶岗实习考核办法</w:t>
      </w:r>
    </w:p>
    <w:p w:rsidR="00A72B4B" w:rsidRDefault="007D6398">
      <w:pPr>
        <w:spacing w:line="360" w:lineRule="auto"/>
        <w:ind w:firstLineChars="200" w:firstLine="480"/>
        <w:rPr>
          <w:rFonts w:ascii="宋体" w:hAnsi="宋体"/>
          <w:sz w:val="24"/>
        </w:rPr>
      </w:pPr>
      <w:r>
        <w:rPr>
          <w:rFonts w:ascii="宋体" w:hAnsi="宋体" w:hint="eastAsia"/>
          <w:sz w:val="24"/>
        </w:rPr>
        <w:t>校外顶岗实习成绩由校内专业教师评价、校外兼职教师评价、实习单位鉴定三部分组成。校内专业指导教师应根据学生“顶岗实习任务书”，结合学生顶岗实习总结、阶段汇报，分期检查情况对学生顶岗实习情况进行评定，</w:t>
      </w:r>
      <w:proofErr w:type="gramStart"/>
      <w:r>
        <w:rPr>
          <w:rFonts w:ascii="宋体" w:hAnsi="宋体" w:hint="eastAsia"/>
          <w:sz w:val="24"/>
        </w:rPr>
        <w:t>分值占</w:t>
      </w:r>
      <w:proofErr w:type="gramEnd"/>
      <w:r>
        <w:rPr>
          <w:rFonts w:ascii="宋体" w:hAnsi="宋体" w:hint="eastAsia"/>
          <w:sz w:val="24"/>
        </w:rPr>
        <w:t>总成绩的50%。校外兼职指导教师应根据学生在实习过程中的专业技能、工作态度、工作纪律等对其顶岗实习情况进行评定，</w:t>
      </w:r>
      <w:proofErr w:type="gramStart"/>
      <w:r>
        <w:rPr>
          <w:rFonts w:ascii="宋体" w:hAnsi="宋体" w:hint="eastAsia"/>
          <w:sz w:val="24"/>
        </w:rPr>
        <w:t>分值占</w:t>
      </w:r>
      <w:proofErr w:type="gramEnd"/>
      <w:r>
        <w:rPr>
          <w:rFonts w:ascii="宋体" w:hAnsi="宋体" w:hint="eastAsia"/>
          <w:sz w:val="24"/>
        </w:rPr>
        <w:t>总成绩的30%。实习单位鉴定主要对学生的出勤情况、工作态度、工作成果和表现进行评定，分值总成绩的20%。</w:t>
      </w:r>
    </w:p>
    <w:p w:rsidR="00A72B4B" w:rsidRDefault="007D6398">
      <w:pPr>
        <w:pStyle w:val="a5"/>
        <w:tabs>
          <w:tab w:val="left" w:pos="1170"/>
        </w:tabs>
        <w:spacing w:line="360" w:lineRule="auto"/>
        <w:ind w:firstLineChars="200" w:firstLine="480"/>
        <w:rPr>
          <w:rFonts w:hAnsi="宋体"/>
          <w:sz w:val="24"/>
          <w:szCs w:val="24"/>
        </w:rPr>
      </w:pPr>
      <w:r>
        <w:rPr>
          <w:rFonts w:hAnsi="宋体" w:hint="eastAsia"/>
          <w:sz w:val="24"/>
          <w:szCs w:val="24"/>
        </w:rPr>
        <w:t>（4）考核标准</w:t>
      </w:r>
    </w:p>
    <w:p w:rsidR="00A72B4B" w:rsidRDefault="007D6398">
      <w:pPr>
        <w:spacing w:line="360" w:lineRule="auto"/>
        <w:ind w:firstLineChars="200" w:firstLine="480"/>
        <w:rPr>
          <w:rFonts w:ascii="宋体" w:hAnsi="宋体" w:cs="Arial"/>
          <w:sz w:val="24"/>
        </w:rPr>
      </w:pPr>
      <w:r>
        <w:rPr>
          <w:rFonts w:ascii="宋体" w:hAnsi="宋体" w:cs="Arial" w:hint="eastAsia"/>
          <w:sz w:val="24"/>
        </w:rPr>
        <w:t>针对财务管理专业教学特别是实</w:t>
      </w:r>
      <w:proofErr w:type="gramStart"/>
      <w:r>
        <w:rPr>
          <w:rFonts w:ascii="宋体" w:hAnsi="宋体" w:cs="Arial" w:hint="eastAsia"/>
          <w:sz w:val="24"/>
        </w:rPr>
        <w:t>训教学</w:t>
      </w:r>
      <w:proofErr w:type="gramEnd"/>
      <w:r>
        <w:rPr>
          <w:rFonts w:ascii="宋体" w:hAnsi="宋体" w:cs="Arial" w:hint="eastAsia"/>
          <w:sz w:val="24"/>
        </w:rPr>
        <w:t>内容、实训要求、实</w:t>
      </w:r>
      <w:proofErr w:type="gramStart"/>
      <w:r>
        <w:rPr>
          <w:rFonts w:ascii="宋体" w:hAnsi="宋体" w:cs="Arial" w:hint="eastAsia"/>
          <w:sz w:val="24"/>
        </w:rPr>
        <w:t>训考核</w:t>
      </w:r>
      <w:proofErr w:type="gramEnd"/>
      <w:r>
        <w:rPr>
          <w:rFonts w:ascii="宋体" w:hAnsi="宋体" w:cs="Arial" w:hint="eastAsia"/>
          <w:sz w:val="24"/>
        </w:rPr>
        <w:t>标准所存在的规范化与量化考核的不足，财务管理专业与企业的会计实务工作者合作，开发了各课程基于工作过程，</w:t>
      </w:r>
      <w:proofErr w:type="gramStart"/>
      <w:r>
        <w:rPr>
          <w:rFonts w:ascii="宋体" w:hAnsi="宋体" w:cs="Arial" w:hint="eastAsia"/>
          <w:sz w:val="24"/>
        </w:rPr>
        <w:t>集统一</w:t>
      </w:r>
      <w:proofErr w:type="gramEnd"/>
      <w:r>
        <w:rPr>
          <w:rFonts w:ascii="宋体" w:hAnsi="宋体" w:cs="Arial" w:hint="eastAsia"/>
          <w:sz w:val="24"/>
        </w:rPr>
        <w:t>的教学（实训）内容、规范的实训要求、量化的实</w:t>
      </w:r>
      <w:proofErr w:type="gramStart"/>
      <w:r>
        <w:rPr>
          <w:rFonts w:ascii="宋体" w:hAnsi="宋体" w:cs="Arial" w:hint="eastAsia"/>
          <w:sz w:val="24"/>
        </w:rPr>
        <w:t>训考核</w:t>
      </w:r>
      <w:proofErr w:type="gramEnd"/>
      <w:r>
        <w:rPr>
          <w:rFonts w:ascii="宋体" w:hAnsi="宋体" w:cs="Arial" w:hint="eastAsia"/>
          <w:sz w:val="24"/>
        </w:rPr>
        <w:t>标准为一体的“财务管理专业考核标准”，使实</w:t>
      </w:r>
      <w:proofErr w:type="gramStart"/>
      <w:r>
        <w:rPr>
          <w:rFonts w:ascii="宋体" w:hAnsi="宋体" w:cs="Arial" w:hint="eastAsia"/>
          <w:sz w:val="24"/>
        </w:rPr>
        <w:t>训教学</w:t>
      </w:r>
      <w:proofErr w:type="gramEnd"/>
      <w:r>
        <w:rPr>
          <w:rFonts w:ascii="宋体" w:hAnsi="宋体" w:cs="Arial" w:hint="eastAsia"/>
          <w:sz w:val="24"/>
        </w:rPr>
        <w:t>目标明确、有章可循，提高了实</w:t>
      </w:r>
      <w:proofErr w:type="gramStart"/>
      <w:r>
        <w:rPr>
          <w:rFonts w:ascii="宋体" w:hAnsi="宋体" w:cs="Arial" w:hint="eastAsia"/>
          <w:sz w:val="24"/>
        </w:rPr>
        <w:t>训教学</w:t>
      </w:r>
      <w:proofErr w:type="gramEnd"/>
      <w:r>
        <w:rPr>
          <w:rFonts w:ascii="宋体" w:hAnsi="宋体" w:cs="Arial" w:hint="eastAsia"/>
          <w:sz w:val="24"/>
        </w:rPr>
        <w:t>的质量。</w:t>
      </w:r>
    </w:p>
    <w:p w:rsidR="00A72B4B" w:rsidRDefault="007D6398" w:rsidP="0007406D">
      <w:pPr>
        <w:spacing w:line="360" w:lineRule="auto"/>
        <w:ind w:firstLineChars="168" w:firstLine="538"/>
        <w:outlineLvl w:val="1"/>
        <w:rPr>
          <w:rFonts w:ascii="黑体" w:eastAsia="黑体" w:hAnsi="宋体"/>
          <w:bCs/>
          <w:sz w:val="32"/>
          <w:szCs w:val="32"/>
        </w:rPr>
      </w:pPr>
      <w:bookmarkStart w:id="24" w:name="_Toc28550_WPSOffice_Level2"/>
      <w:bookmarkStart w:id="25" w:name="_Toc17667"/>
      <w:r>
        <w:rPr>
          <w:rFonts w:ascii="黑体" w:eastAsia="黑体" w:hAnsi="宋体" w:hint="eastAsia"/>
          <w:bCs/>
          <w:sz w:val="32"/>
          <w:szCs w:val="32"/>
        </w:rPr>
        <w:t>九、毕业要求</w:t>
      </w:r>
      <w:bookmarkEnd w:id="24"/>
      <w:bookmarkEnd w:id="25"/>
    </w:p>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（一）学分要求</w:t>
      </w:r>
    </w:p>
    <w:p w:rsidR="00A72B4B" w:rsidRDefault="00A72B4B">
      <w:pPr>
        <w:spacing w:line="360" w:lineRule="auto"/>
        <w:ind w:firstLineChars="200" w:firstLine="600"/>
        <w:rPr>
          <w:rFonts w:ascii="黑体" w:eastAsia="黑体" w:hAnsi="黑体" w:cs="黑体"/>
          <w:bCs/>
          <w:sz w:val="30"/>
          <w:szCs w:val="30"/>
        </w:rPr>
      </w:pPr>
    </w:p>
    <w:p w:rsidR="00A72B4B" w:rsidRDefault="00A72B4B">
      <w:pPr>
        <w:spacing w:line="360" w:lineRule="auto"/>
        <w:ind w:firstLineChars="200" w:firstLine="600"/>
        <w:rPr>
          <w:rFonts w:ascii="黑体" w:eastAsia="黑体" w:hAnsi="黑体" w:cs="黑体"/>
          <w:bCs/>
          <w:sz w:val="30"/>
          <w:szCs w:val="30"/>
        </w:rPr>
      </w:pPr>
    </w:p>
    <w:tbl>
      <w:tblPr>
        <w:tblW w:w="7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0"/>
        <w:gridCol w:w="717"/>
        <w:gridCol w:w="750"/>
        <w:gridCol w:w="615"/>
        <w:gridCol w:w="625"/>
        <w:gridCol w:w="525"/>
        <w:gridCol w:w="810"/>
        <w:gridCol w:w="915"/>
        <w:gridCol w:w="875"/>
      </w:tblGrid>
      <w:tr w:rsidR="00A72B4B">
        <w:trPr>
          <w:trHeight w:val="327"/>
          <w:jc w:val="center"/>
        </w:trPr>
        <w:tc>
          <w:tcPr>
            <w:tcW w:w="7912" w:type="dxa"/>
            <w:gridSpan w:val="9"/>
            <w:tcBorders>
              <w:top w:val="nil"/>
              <w:left w:val="nil"/>
              <w:bottom w:val="single" w:sz="6" w:space="0" w:color="000000"/>
              <w:right w:val="nil"/>
            </w:tcBorders>
            <w:vAlign w:val="center"/>
          </w:tcPr>
          <w:p w:rsidR="00A72B4B" w:rsidRDefault="007D6398">
            <w:pPr>
              <w:spacing w:line="360" w:lineRule="auto"/>
              <w:jc w:val="center"/>
              <w:rPr>
                <w:rFonts w:ascii="宋体" w:hAnsi="宋体"/>
                <w:b/>
                <w:sz w:val="28"/>
                <w:szCs w:val="28"/>
              </w:rPr>
            </w:pPr>
            <w:r>
              <w:rPr>
                <w:rFonts w:ascii="宋体" w:hAnsi="宋体" w:hint="eastAsia"/>
                <w:b/>
                <w:sz w:val="28"/>
                <w:szCs w:val="28"/>
              </w:rPr>
              <w:lastRenderedPageBreak/>
              <w:t>毕业学分要求</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080" w:type="dxa"/>
            <w:vMerge w:val="restart"/>
            <w:tcBorders>
              <w:top w:val="single" w:sz="6" w:space="0" w:color="000000"/>
              <w:left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sz w:val="24"/>
              </w:rPr>
              <w:t>课程类别</w:t>
            </w:r>
          </w:p>
        </w:tc>
        <w:tc>
          <w:tcPr>
            <w:tcW w:w="717" w:type="dxa"/>
            <w:vMerge w:val="restart"/>
            <w:tcBorders>
              <w:top w:val="single" w:sz="6" w:space="0" w:color="000000"/>
              <w:left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sz w:val="24"/>
              </w:rPr>
              <w:t>门数</w:t>
            </w:r>
          </w:p>
        </w:tc>
        <w:tc>
          <w:tcPr>
            <w:tcW w:w="2515" w:type="dxa"/>
            <w:gridSpan w:val="4"/>
            <w:tcBorders>
              <w:top w:val="single" w:sz="6" w:space="0" w:color="000000"/>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sz w:val="24"/>
              </w:rPr>
              <w:t>学分</w:t>
            </w:r>
          </w:p>
        </w:tc>
        <w:tc>
          <w:tcPr>
            <w:tcW w:w="2600" w:type="dxa"/>
            <w:gridSpan w:val="3"/>
            <w:tcBorders>
              <w:top w:val="single" w:sz="6" w:space="0" w:color="000000"/>
              <w:left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学分比例</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080" w:type="dxa"/>
            <w:vMerge/>
            <w:tcBorders>
              <w:left w:val="single" w:sz="6" w:space="0" w:color="000000"/>
              <w:bottom w:val="single" w:sz="6" w:space="0" w:color="000000"/>
              <w:right w:val="single" w:sz="6" w:space="0" w:color="000000"/>
            </w:tcBorders>
            <w:vAlign w:val="center"/>
          </w:tcPr>
          <w:p w:rsidR="00A72B4B" w:rsidRDefault="00A72B4B">
            <w:pPr>
              <w:jc w:val="center"/>
              <w:rPr>
                <w:rFonts w:ascii="宋体" w:hAnsi="宋体"/>
                <w:sz w:val="24"/>
              </w:rPr>
            </w:pPr>
          </w:p>
        </w:tc>
        <w:tc>
          <w:tcPr>
            <w:tcW w:w="717" w:type="dxa"/>
            <w:vMerge/>
            <w:tcBorders>
              <w:left w:val="single" w:sz="6" w:space="0" w:color="000000"/>
              <w:bottom w:val="single" w:sz="6" w:space="0" w:color="000000"/>
              <w:right w:val="single" w:sz="6" w:space="0" w:color="000000"/>
            </w:tcBorders>
            <w:vAlign w:val="center"/>
          </w:tcPr>
          <w:p w:rsidR="00A72B4B" w:rsidRDefault="00A72B4B">
            <w:pPr>
              <w:jc w:val="center"/>
              <w:rPr>
                <w:rFonts w:ascii="宋体" w:hAnsi="宋体"/>
                <w:sz w:val="24"/>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小计</w:t>
            </w:r>
          </w:p>
        </w:tc>
        <w:tc>
          <w:tcPr>
            <w:tcW w:w="615" w:type="dxa"/>
            <w:tcBorders>
              <w:top w:val="single" w:sz="6" w:space="0" w:color="000000"/>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A</w:t>
            </w:r>
          </w:p>
        </w:tc>
        <w:tc>
          <w:tcPr>
            <w:tcW w:w="625" w:type="dxa"/>
            <w:tcBorders>
              <w:top w:val="single" w:sz="6" w:space="0" w:color="000000"/>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B</w:t>
            </w:r>
          </w:p>
        </w:tc>
        <w:tc>
          <w:tcPr>
            <w:tcW w:w="525" w:type="dxa"/>
            <w:tcBorders>
              <w:top w:val="single" w:sz="6" w:space="0" w:color="000000"/>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C</w:t>
            </w:r>
          </w:p>
        </w:tc>
        <w:tc>
          <w:tcPr>
            <w:tcW w:w="810" w:type="dxa"/>
            <w:tcBorders>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A</w:t>
            </w:r>
          </w:p>
        </w:tc>
        <w:tc>
          <w:tcPr>
            <w:tcW w:w="915" w:type="dxa"/>
            <w:tcBorders>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B</w:t>
            </w:r>
          </w:p>
        </w:tc>
        <w:tc>
          <w:tcPr>
            <w:tcW w:w="875" w:type="dxa"/>
            <w:tcBorders>
              <w:left w:val="single" w:sz="6" w:space="0" w:color="000000"/>
              <w:bottom w:val="single" w:sz="6" w:space="0" w:color="000000"/>
              <w:right w:val="single" w:sz="6" w:space="0" w:color="000000"/>
            </w:tcBorders>
            <w:vAlign w:val="center"/>
          </w:tcPr>
          <w:p w:rsidR="00A72B4B" w:rsidRDefault="007D6398">
            <w:pPr>
              <w:jc w:val="center"/>
              <w:rPr>
                <w:rFonts w:ascii="宋体" w:hAnsi="宋体"/>
                <w:sz w:val="24"/>
              </w:rPr>
            </w:pPr>
            <w:r>
              <w:rPr>
                <w:rFonts w:ascii="宋体" w:hAnsi="宋体" w:hint="eastAsia"/>
                <w:sz w:val="24"/>
              </w:rPr>
              <w:t>C</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top w:val="single" w:sz="6" w:space="0" w:color="000000"/>
              <w:left w:val="single" w:sz="4" w:space="0" w:color="auto"/>
            </w:tcBorders>
            <w:shd w:val="clear" w:color="auto" w:fill="auto"/>
            <w:vAlign w:val="center"/>
          </w:tcPr>
          <w:p w:rsidR="00A72B4B" w:rsidRDefault="007D6398">
            <w:pPr>
              <w:jc w:val="center"/>
              <w:rPr>
                <w:rFonts w:ascii="宋体" w:hAnsi="宋体"/>
                <w:sz w:val="24"/>
              </w:rPr>
            </w:pPr>
            <w:r>
              <w:rPr>
                <w:rFonts w:ascii="宋体" w:hAnsi="宋体" w:hint="eastAsia"/>
                <w:sz w:val="24"/>
              </w:rPr>
              <w:t>公共基础课程</w:t>
            </w:r>
          </w:p>
        </w:tc>
        <w:tc>
          <w:tcPr>
            <w:tcW w:w="717"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14</w:t>
            </w:r>
          </w:p>
        </w:tc>
        <w:tc>
          <w:tcPr>
            <w:tcW w:w="750"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44</w:t>
            </w:r>
          </w:p>
        </w:tc>
        <w:tc>
          <w:tcPr>
            <w:tcW w:w="615"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4</w:t>
            </w:r>
          </w:p>
        </w:tc>
        <w:tc>
          <w:tcPr>
            <w:tcW w:w="625"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40</w:t>
            </w:r>
          </w:p>
        </w:tc>
        <w:tc>
          <w:tcPr>
            <w:tcW w:w="525"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810"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Cs w:val="21"/>
              </w:rPr>
              <w:t>9.09%</w:t>
            </w:r>
          </w:p>
        </w:tc>
        <w:tc>
          <w:tcPr>
            <w:tcW w:w="915"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Cs w:val="21"/>
              </w:rPr>
              <w:t>90.91%</w:t>
            </w:r>
          </w:p>
        </w:tc>
        <w:tc>
          <w:tcPr>
            <w:tcW w:w="875" w:type="dxa"/>
            <w:tcBorders>
              <w:top w:val="single" w:sz="6" w:space="0" w:color="000000"/>
            </w:tcBorders>
            <w:shd w:val="clear" w:color="auto" w:fill="auto"/>
            <w:vAlign w:val="center"/>
          </w:tcPr>
          <w:p w:rsidR="00A72B4B" w:rsidRDefault="007D6398">
            <w:pPr>
              <w:jc w:val="center"/>
              <w:rPr>
                <w:rFonts w:ascii="宋体" w:hAnsi="宋体"/>
                <w:sz w:val="24"/>
              </w:rPr>
            </w:pPr>
            <w:r>
              <w:rPr>
                <w:rFonts w:ascii="宋体" w:hAnsi="宋体" w:hint="eastAsia"/>
                <w:sz w:val="24"/>
              </w:rPr>
              <w:t>0</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A72B4B" w:rsidRDefault="007D6398">
            <w:pPr>
              <w:jc w:val="center"/>
              <w:rPr>
                <w:rFonts w:ascii="宋体" w:hAnsi="宋体"/>
                <w:sz w:val="24"/>
              </w:rPr>
            </w:pPr>
            <w:r>
              <w:rPr>
                <w:rFonts w:ascii="宋体" w:hAnsi="宋体" w:hint="eastAsia"/>
                <w:sz w:val="24"/>
              </w:rPr>
              <w:t>专业（技能）课程</w:t>
            </w:r>
          </w:p>
        </w:tc>
        <w:tc>
          <w:tcPr>
            <w:tcW w:w="717" w:type="dxa"/>
            <w:shd w:val="clear" w:color="auto" w:fill="auto"/>
            <w:vAlign w:val="center"/>
          </w:tcPr>
          <w:p w:rsidR="00A72B4B" w:rsidRDefault="007D6398">
            <w:pPr>
              <w:jc w:val="center"/>
              <w:rPr>
                <w:rFonts w:ascii="宋体" w:hAnsi="宋体"/>
                <w:sz w:val="24"/>
              </w:rPr>
            </w:pPr>
            <w:r>
              <w:rPr>
                <w:rFonts w:ascii="宋体" w:hAnsi="宋体" w:hint="eastAsia"/>
                <w:sz w:val="24"/>
              </w:rPr>
              <w:t>18</w:t>
            </w:r>
          </w:p>
        </w:tc>
        <w:tc>
          <w:tcPr>
            <w:tcW w:w="750" w:type="dxa"/>
            <w:shd w:val="clear" w:color="auto" w:fill="auto"/>
            <w:vAlign w:val="center"/>
          </w:tcPr>
          <w:p w:rsidR="00A72B4B" w:rsidRDefault="007D6398">
            <w:pPr>
              <w:jc w:val="center"/>
              <w:rPr>
                <w:rFonts w:ascii="宋体" w:hAnsi="宋体"/>
                <w:sz w:val="24"/>
              </w:rPr>
            </w:pPr>
            <w:r>
              <w:rPr>
                <w:rFonts w:ascii="宋体" w:hAnsi="宋体" w:hint="eastAsia"/>
                <w:sz w:val="24"/>
              </w:rPr>
              <w:t>68</w:t>
            </w:r>
          </w:p>
        </w:tc>
        <w:tc>
          <w:tcPr>
            <w:tcW w:w="61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625" w:type="dxa"/>
            <w:shd w:val="clear" w:color="auto" w:fill="auto"/>
            <w:vAlign w:val="center"/>
          </w:tcPr>
          <w:p w:rsidR="00A72B4B" w:rsidRDefault="007D6398">
            <w:pPr>
              <w:jc w:val="center"/>
              <w:rPr>
                <w:rFonts w:ascii="宋体" w:hAnsi="宋体"/>
                <w:sz w:val="24"/>
              </w:rPr>
            </w:pPr>
            <w:r>
              <w:rPr>
                <w:rFonts w:ascii="宋体" w:hAnsi="宋体" w:hint="eastAsia"/>
                <w:sz w:val="24"/>
              </w:rPr>
              <w:t>62</w:t>
            </w:r>
          </w:p>
        </w:tc>
        <w:tc>
          <w:tcPr>
            <w:tcW w:w="525" w:type="dxa"/>
            <w:shd w:val="clear" w:color="auto" w:fill="auto"/>
            <w:vAlign w:val="center"/>
          </w:tcPr>
          <w:p w:rsidR="00A72B4B" w:rsidRDefault="007D6398">
            <w:pPr>
              <w:jc w:val="center"/>
              <w:rPr>
                <w:rFonts w:ascii="宋体" w:hAnsi="宋体"/>
                <w:sz w:val="24"/>
              </w:rPr>
            </w:pPr>
            <w:r>
              <w:rPr>
                <w:rFonts w:ascii="宋体" w:hAnsi="宋体" w:hint="eastAsia"/>
                <w:sz w:val="24"/>
              </w:rPr>
              <w:t>6</w:t>
            </w:r>
          </w:p>
        </w:tc>
        <w:tc>
          <w:tcPr>
            <w:tcW w:w="810"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915" w:type="dxa"/>
            <w:shd w:val="clear" w:color="auto" w:fill="auto"/>
            <w:vAlign w:val="center"/>
          </w:tcPr>
          <w:p w:rsidR="00A72B4B" w:rsidRDefault="007D6398">
            <w:pPr>
              <w:jc w:val="center"/>
              <w:rPr>
                <w:rFonts w:ascii="宋体" w:hAnsi="宋体"/>
                <w:sz w:val="24"/>
              </w:rPr>
            </w:pPr>
            <w:r>
              <w:rPr>
                <w:rFonts w:ascii="宋体" w:hAnsi="宋体" w:hint="eastAsia"/>
                <w:szCs w:val="21"/>
              </w:rPr>
              <w:t>91.18%</w:t>
            </w:r>
          </w:p>
        </w:tc>
        <w:tc>
          <w:tcPr>
            <w:tcW w:w="875" w:type="dxa"/>
            <w:shd w:val="clear" w:color="auto" w:fill="auto"/>
            <w:vAlign w:val="center"/>
          </w:tcPr>
          <w:p w:rsidR="00A72B4B" w:rsidRDefault="007D6398">
            <w:pPr>
              <w:jc w:val="center"/>
              <w:rPr>
                <w:rFonts w:ascii="宋体" w:hAnsi="宋体"/>
                <w:sz w:val="24"/>
              </w:rPr>
            </w:pPr>
            <w:r>
              <w:rPr>
                <w:rFonts w:ascii="宋体" w:hAnsi="宋体" w:hint="eastAsia"/>
                <w:szCs w:val="21"/>
              </w:rPr>
              <w:t>8.82%</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bottom w:val="single" w:sz="4" w:space="0" w:color="auto"/>
            </w:tcBorders>
            <w:shd w:val="clear" w:color="auto" w:fill="auto"/>
            <w:vAlign w:val="center"/>
          </w:tcPr>
          <w:p w:rsidR="00A72B4B" w:rsidRDefault="007D6398">
            <w:pPr>
              <w:jc w:val="center"/>
              <w:rPr>
                <w:rFonts w:ascii="宋体" w:hAnsi="宋体"/>
                <w:sz w:val="24"/>
              </w:rPr>
            </w:pPr>
            <w:r>
              <w:rPr>
                <w:rFonts w:ascii="宋体" w:hAnsi="宋体" w:hint="eastAsia"/>
                <w:sz w:val="24"/>
              </w:rPr>
              <w:t>专业限选课程</w:t>
            </w:r>
          </w:p>
        </w:tc>
        <w:tc>
          <w:tcPr>
            <w:tcW w:w="717" w:type="dxa"/>
            <w:shd w:val="clear" w:color="auto" w:fill="auto"/>
            <w:vAlign w:val="center"/>
          </w:tcPr>
          <w:p w:rsidR="00A72B4B" w:rsidRDefault="007D6398">
            <w:pPr>
              <w:jc w:val="center"/>
              <w:rPr>
                <w:rFonts w:ascii="宋体" w:hAnsi="宋体"/>
                <w:sz w:val="24"/>
              </w:rPr>
            </w:pPr>
            <w:r>
              <w:rPr>
                <w:rFonts w:ascii="宋体" w:hAnsi="宋体" w:hint="eastAsia"/>
                <w:sz w:val="24"/>
              </w:rPr>
              <w:t>5</w:t>
            </w:r>
          </w:p>
        </w:tc>
        <w:tc>
          <w:tcPr>
            <w:tcW w:w="750" w:type="dxa"/>
            <w:shd w:val="clear" w:color="auto" w:fill="auto"/>
            <w:vAlign w:val="center"/>
          </w:tcPr>
          <w:p w:rsidR="00A72B4B" w:rsidRDefault="007D6398">
            <w:pPr>
              <w:jc w:val="center"/>
              <w:rPr>
                <w:rFonts w:ascii="宋体" w:hAnsi="宋体"/>
                <w:sz w:val="24"/>
              </w:rPr>
            </w:pPr>
            <w:r>
              <w:rPr>
                <w:rFonts w:ascii="宋体" w:hAnsi="宋体" w:hint="eastAsia"/>
                <w:sz w:val="24"/>
              </w:rPr>
              <w:t>20</w:t>
            </w:r>
          </w:p>
        </w:tc>
        <w:tc>
          <w:tcPr>
            <w:tcW w:w="61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625" w:type="dxa"/>
            <w:shd w:val="clear" w:color="auto" w:fill="auto"/>
            <w:vAlign w:val="center"/>
          </w:tcPr>
          <w:p w:rsidR="00A72B4B" w:rsidRDefault="007D6398">
            <w:pPr>
              <w:jc w:val="center"/>
              <w:rPr>
                <w:rFonts w:ascii="宋体" w:hAnsi="宋体"/>
                <w:sz w:val="24"/>
              </w:rPr>
            </w:pPr>
            <w:r>
              <w:rPr>
                <w:rFonts w:ascii="宋体" w:hAnsi="宋体" w:hint="eastAsia"/>
                <w:sz w:val="24"/>
              </w:rPr>
              <w:t>20</w:t>
            </w:r>
          </w:p>
        </w:tc>
        <w:tc>
          <w:tcPr>
            <w:tcW w:w="52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810"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915" w:type="dxa"/>
            <w:shd w:val="clear" w:color="auto" w:fill="auto"/>
            <w:vAlign w:val="center"/>
          </w:tcPr>
          <w:p w:rsidR="00A72B4B" w:rsidRDefault="007D6398">
            <w:pPr>
              <w:jc w:val="center"/>
              <w:rPr>
                <w:rFonts w:ascii="宋体" w:hAnsi="宋体"/>
                <w:sz w:val="24"/>
              </w:rPr>
            </w:pPr>
            <w:r>
              <w:rPr>
                <w:rFonts w:ascii="宋体" w:hAnsi="宋体" w:hint="eastAsia"/>
                <w:szCs w:val="21"/>
              </w:rPr>
              <w:t>100%</w:t>
            </w:r>
          </w:p>
        </w:tc>
        <w:tc>
          <w:tcPr>
            <w:tcW w:w="87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A72B4B" w:rsidRDefault="007D6398">
            <w:pPr>
              <w:jc w:val="center"/>
              <w:rPr>
                <w:rFonts w:ascii="宋体" w:hAnsi="宋体"/>
                <w:sz w:val="24"/>
              </w:rPr>
            </w:pPr>
            <w:r>
              <w:rPr>
                <w:rFonts w:ascii="宋体" w:hAnsi="宋体" w:hint="eastAsia"/>
                <w:sz w:val="24"/>
              </w:rPr>
              <w:t>实习实训</w:t>
            </w:r>
          </w:p>
        </w:tc>
        <w:tc>
          <w:tcPr>
            <w:tcW w:w="717" w:type="dxa"/>
            <w:shd w:val="clear" w:color="auto" w:fill="auto"/>
            <w:vAlign w:val="center"/>
          </w:tcPr>
          <w:p w:rsidR="00A72B4B" w:rsidRDefault="007D6398">
            <w:pPr>
              <w:jc w:val="center"/>
              <w:rPr>
                <w:rFonts w:ascii="宋体" w:hAnsi="宋体"/>
                <w:sz w:val="24"/>
              </w:rPr>
            </w:pPr>
            <w:r>
              <w:rPr>
                <w:rFonts w:ascii="宋体" w:hAnsi="宋体" w:hint="eastAsia"/>
                <w:sz w:val="24"/>
              </w:rPr>
              <w:t>6</w:t>
            </w:r>
          </w:p>
        </w:tc>
        <w:tc>
          <w:tcPr>
            <w:tcW w:w="750" w:type="dxa"/>
            <w:shd w:val="clear" w:color="auto" w:fill="auto"/>
            <w:vAlign w:val="center"/>
          </w:tcPr>
          <w:p w:rsidR="00A72B4B" w:rsidRDefault="007D6398">
            <w:pPr>
              <w:jc w:val="center"/>
              <w:rPr>
                <w:rFonts w:ascii="宋体" w:hAnsi="宋体"/>
                <w:sz w:val="24"/>
              </w:rPr>
            </w:pPr>
            <w:r>
              <w:rPr>
                <w:rFonts w:ascii="宋体" w:hAnsi="宋体" w:hint="eastAsia"/>
                <w:sz w:val="24"/>
              </w:rPr>
              <w:t>25</w:t>
            </w:r>
          </w:p>
        </w:tc>
        <w:tc>
          <w:tcPr>
            <w:tcW w:w="61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62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525" w:type="dxa"/>
            <w:shd w:val="clear" w:color="auto" w:fill="auto"/>
            <w:vAlign w:val="center"/>
          </w:tcPr>
          <w:p w:rsidR="00A72B4B" w:rsidRDefault="007D6398">
            <w:pPr>
              <w:jc w:val="center"/>
              <w:rPr>
                <w:rFonts w:ascii="宋体" w:hAnsi="宋体"/>
                <w:sz w:val="24"/>
              </w:rPr>
            </w:pPr>
            <w:r>
              <w:rPr>
                <w:rFonts w:ascii="宋体" w:hAnsi="宋体" w:hint="eastAsia"/>
                <w:sz w:val="24"/>
              </w:rPr>
              <w:t>25</w:t>
            </w:r>
          </w:p>
        </w:tc>
        <w:tc>
          <w:tcPr>
            <w:tcW w:w="810"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915" w:type="dxa"/>
            <w:shd w:val="clear" w:color="auto" w:fill="auto"/>
            <w:vAlign w:val="center"/>
          </w:tcPr>
          <w:p w:rsidR="00A72B4B" w:rsidRDefault="007D6398">
            <w:pPr>
              <w:jc w:val="center"/>
              <w:rPr>
                <w:rFonts w:ascii="宋体" w:hAnsi="宋体"/>
                <w:sz w:val="24"/>
              </w:rPr>
            </w:pPr>
            <w:r>
              <w:rPr>
                <w:rFonts w:ascii="宋体" w:hAnsi="宋体" w:hint="eastAsia"/>
                <w:sz w:val="24"/>
              </w:rPr>
              <w:t>0</w:t>
            </w:r>
          </w:p>
        </w:tc>
        <w:tc>
          <w:tcPr>
            <w:tcW w:w="875" w:type="dxa"/>
            <w:shd w:val="clear" w:color="auto" w:fill="auto"/>
            <w:vAlign w:val="center"/>
          </w:tcPr>
          <w:p w:rsidR="00A72B4B" w:rsidRDefault="007D6398">
            <w:pPr>
              <w:jc w:val="center"/>
              <w:rPr>
                <w:rFonts w:ascii="宋体" w:hAnsi="宋体"/>
                <w:sz w:val="24"/>
              </w:rPr>
            </w:pPr>
            <w:r>
              <w:rPr>
                <w:rFonts w:ascii="宋体" w:hAnsi="宋体" w:hint="eastAsia"/>
                <w:szCs w:val="21"/>
              </w:rPr>
              <w:t>100%</w:t>
            </w:r>
          </w:p>
        </w:tc>
      </w:tr>
      <w:tr w:rsidR="00A72B4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A72B4B" w:rsidRDefault="007D6398">
            <w:pPr>
              <w:jc w:val="center"/>
              <w:rPr>
                <w:rFonts w:ascii="宋体" w:hAnsi="宋体"/>
                <w:sz w:val="24"/>
              </w:rPr>
            </w:pPr>
            <w:r>
              <w:rPr>
                <w:rFonts w:ascii="宋体" w:hAnsi="宋体"/>
                <w:sz w:val="24"/>
              </w:rPr>
              <w:t>合  计</w:t>
            </w:r>
          </w:p>
        </w:tc>
        <w:tc>
          <w:tcPr>
            <w:tcW w:w="717" w:type="dxa"/>
            <w:shd w:val="clear" w:color="auto" w:fill="auto"/>
            <w:vAlign w:val="center"/>
          </w:tcPr>
          <w:p w:rsidR="00A72B4B" w:rsidRDefault="007D6398">
            <w:pPr>
              <w:jc w:val="center"/>
              <w:rPr>
                <w:rFonts w:ascii="宋体" w:hAnsi="宋体"/>
                <w:sz w:val="24"/>
              </w:rPr>
            </w:pPr>
            <w:r>
              <w:rPr>
                <w:rFonts w:ascii="宋体" w:hAnsi="宋体" w:hint="eastAsia"/>
                <w:sz w:val="24"/>
              </w:rPr>
              <w:t>43</w:t>
            </w:r>
          </w:p>
        </w:tc>
        <w:tc>
          <w:tcPr>
            <w:tcW w:w="750" w:type="dxa"/>
            <w:shd w:val="clear" w:color="auto" w:fill="auto"/>
            <w:vAlign w:val="center"/>
          </w:tcPr>
          <w:p w:rsidR="00A72B4B" w:rsidRDefault="007D6398">
            <w:pPr>
              <w:jc w:val="center"/>
              <w:rPr>
                <w:rFonts w:ascii="宋体" w:hAnsi="宋体"/>
                <w:sz w:val="24"/>
              </w:rPr>
            </w:pPr>
            <w:r>
              <w:rPr>
                <w:rFonts w:ascii="宋体" w:hAnsi="宋体" w:hint="eastAsia"/>
                <w:sz w:val="24"/>
              </w:rPr>
              <w:t>157</w:t>
            </w:r>
          </w:p>
        </w:tc>
        <w:tc>
          <w:tcPr>
            <w:tcW w:w="615" w:type="dxa"/>
            <w:shd w:val="clear" w:color="auto" w:fill="auto"/>
            <w:vAlign w:val="center"/>
          </w:tcPr>
          <w:p w:rsidR="00A72B4B" w:rsidRDefault="007D6398">
            <w:pPr>
              <w:jc w:val="center"/>
              <w:rPr>
                <w:rFonts w:ascii="宋体" w:hAnsi="宋体"/>
                <w:sz w:val="24"/>
              </w:rPr>
            </w:pPr>
            <w:r>
              <w:rPr>
                <w:rFonts w:ascii="宋体" w:hAnsi="宋体" w:hint="eastAsia"/>
                <w:sz w:val="24"/>
              </w:rPr>
              <w:t>4</w:t>
            </w:r>
          </w:p>
        </w:tc>
        <w:tc>
          <w:tcPr>
            <w:tcW w:w="625" w:type="dxa"/>
            <w:shd w:val="clear" w:color="auto" w:fill="auto"/>
            <w:vAlign w:val="center"/>
          </w:tcPr>
          <w:p w:rsidR="00A72B4B" w:rsidRDefault="007D6398">
            <w:pPr>
              <w:jc w:val="center"/>
              <w:rPr>
                <w:rFonts w:ascii="宋体" w:hAnsi="宋体"/>
                <w:sz w:val="24"/>
              </w:rPr>
            </w:pPr>
            <w:r>
              <w:rPr>
                <w:rFonts w:ascii="宋体" w:hAnsi="宋体" w:hint="eastAsia"/>
                <w:sz w:val="24"/>
              </w:rPr>
              <w:t>122</w:t>
            </w:r>
          </w:p>
        </w:tc>
        <w:tc>
          <w:tcPr>
            <w:tcW w:w="525" w:type="dxa"/>
            <w:shd w:val="clear" w:color="auto" w:fill="auto"/>
            <w:vAlign w:val="center"/>
          </w:tcPr>
          <w:p w:rsidR="00A72B4B" w:rsidRDefault="007D6398">
            <w:pPr>
              <w:jc w:val="center"/>
              <w:rPr>
                <w:rFonts w:ascii="宋体" w:hAnsi="宋体"/>
                <w:sz w:val="24"/>
              </w:rPr>
            </w:pPr>
            <w:r>
              <w:rPr>
                <w:rFonts w:ascii="宋体" w:hAnsi="宋体" w:hint="eastAsia"/>
                <w:sz w:val="24"/>
              </w:rPr>
              <w:t>31</w:t>
            </w:r>
          </w:p>
        </w:tc>
        <w:tc>
          <w:tcPr>
            <w:tcW w:w="810" w:type="dxa"/>
            <w:shd w:val="clear" w:color="auto" w:fill="auto"/>
            <w:vAlign w:val="center"/>
          </w:tcPr>
          <w:p w:rsidR="00A72B4B" w:rsidRDefault="007D6398">
            <w:pPr>
              <w:jc w:val="center"/>
              <w:rPr>
                <w:rFonts w:ascii="宋体" w:hAnsi="宋体"/>
                <w:sz w:val="24"/>
              </w:rPr>
            </w:pPr>
            <w:r>
              <w:rPr>
                <w:rFonts w:ascii="宋体" w:hAnsi="宋体" w:hint="eastAsia"/>
                <w:szCs w:val="21"/>
              </w:rPr>
              <w:t>2.55%</w:t>
            </w:r>
          </w:p>
        </w:tc>
        <w:tc>
          <w:tcPr>
            <w:tcW w:w="915" w:type="dxa"/>
            <w:shd w:val="clear" w:color="auto" w:fill="auto"/>
            <w:vAlign w:val="center"/>
          </w:tcPr>
          <w:p w:rsidR="00A72B4B" w:rsidRDefault="007D6398">
            <w:pPr>
              <w:jc w:val="center"/>
              <w:rPr>
                <w:rFonts w:ascii="宋体" w:hAnsi="宋体"/>
                <w:sz w:val="24"/>
              </w:rPr>
            </w:pPr>
            <w:r>
              <w:rPr>
                <w:rFonts w:ascii="宋体" w:hAnsi="宋体" w:hint="eastAsia"/>
                <w:szCs w:val="21"/>
              </w:rPr>
              <w:t>77.71%</w:t>
            </w:r>
          </w:p>
        </w:tc>
        <w:tc>
          <w:tcPr>
            <w:tcW w:w="875" w:type="dxa"/>
            <w:shd w:val="clear" w:color="auto" w:fill="auto"/>
            <w:vAlign w:val="center"/>
          </w:tcPr>
          <w:p w:rsidR="00A72B4B" w:rsidRDefault="007D6398">
            <w:pPr>
              <w:jc w:val="center"/>
              <w:rPr>
                <w:rFonts w:ascii="宋体" w:hAnsi="宋体"/>
                <w:sz w:val="24"/>
              </w:rPr>
            </w:pPr>
            <w:r>
              <w:rPr>
                <w:rFonts w:ascii="宋体" w:hAnsi="宋体" w:hint="eastAsia"/>
                <w:szCs w:val="21"/>
              </w:rPr>
              <w:t>19.74%</w:t>
            </w:r>
          </w:p>
        </w:tc>
      </w:tr>
    </w:tbl>
    <w:p w:rsidR="00A72B4B" w:rsidRDefault="007D6398">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（二）取证要求</w:t>
      </w:r>
    </w:p>
    <w:p w:rsidR="00A72B4B" w:rsidRDefault="007D6398">
      <w:pPr>
        <w:spacing w:line="360" w:lineRule="auto"/>
        <w:ind w:firstLineChars="200" w:firstLine="480"/>
        <w:rPr>
          <w:rFonts w:ascii="黑体" w:eastAsia="黑体" w:hAnsi="黑体" w:cs="黑体"/>
          <w:bCs/>
          <w:color w:val="000000" w:themeColor="text1"/>
          <w:sz w:val="30"/>
          <w:szCs w:val="30"/>
        </w:rPr>
      </w:pPr>
      <w:r>
        <w:rPr>
          <w:rFonts w:ascii="Arial" w:eastAsia="宋体" w:hAnsi="Arial" w:cs="Arial"/>
          <w:color w:val="000000" w:themeColor="text1"/>
          <w:kern w:val="0"/>
          <w:sz w:val="24"/>
        </w:rPr>
        <w:t>深化复合型技术技能人才培养培训模式改革，借鉴国际职业教育培训普遍做法，</w:t>
      </w:r>
      <w:r>
        <w:rPr>
          <w:rFonts w:ascii="Arial" w:eastAsia="宋体" w:hAnsi="Arial" w:cs="Arial" w:hint="eastAsia"/>
          <w:color w:val="000000" w:themeColor="text1"/>
          <w:kern w:val="0"/>
          <w:sz w:val="24"/>
        </w:rPr>
        <w:t>探索</w:t>
      </w:r>
      <w:r>
        <w:rPr>
          <w:rFonts w:ascii="Arial" w:eastAsia="宋体" w:hAnsi="Arial" w:cs="Arial"/>
          <w:color w:val="000000" w:themeColor="text1"/>
          <w:kern w:val="0"/>
          <w:sz w:val="24"/>
        </w:rPr>
        <w:t>1+X</w:t>
      </w:r>
      <w:r>
        <w:rPr>
          <w:rFonts w:ascii="Arial" w:eastAsia="宋体" w:hAnsi="Arial" w:cs="Arial"/>
          <w:color w:val="000000" w:themeColor="text1"/>
          <w:kern w:val="0"/>
          <w:sz w:val="24"/>
        </w:rPr>
        <w:t>证书制度</w:t>
      </w:r>
      <w:r>
        <w:rPr>
          <w:rFonts w:ascii="Arial" w:eastAsia="宋体" w:hAnsi="Arial" w:cs="Arial" w:hint="eastAsia"/>
          <w:color w:val="000000" w:themeColor="text1"/>
          <w:kern w:val="0"/>
          <w:sz w:val="24"/>
        </w:rPr>
        <w:t>，</w:t>
      </w:r>
      <w:r>
        <w:rPr>
          <w:rFonts w:ascii="宋体" w:hAnsi="宋体" w:hint="eastAsia"/>
          <w:color w:val="000000" w:themeColor="text1"/>
          <w:sz w:val="24"/>
        </w:rPr>
        <w:t>鼓励学生</w:t>
      </w:r>
      <w:r>
        <w:rPr>
          <w:rFonts w:ascii="宋体" w:hAnsi="宋体" w:hint="eastAsia"/>
          <w:bCs/>
          <w:color w:val="000000" w:themeColor="text1"/>
          <w:sz w:val="24"/>
        </w:rPr>
        <w:t>在获得学历证书的同时，积极取得多类职业技能等级证书，拓展就业创业本领，缓解结构性就业矛盾。</w:t>
      </w:r>
    </w:p>
    <w:tbl>
      <w:tblPr>
        <w:tblpPr w:leftFromText="180" w:rightFromText="180" w:vertAnchor="text" w:horzAnchor="margin" w:tblpXSpec="center" w:tblpY="386"/>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7"/>
        <w:gridCol w:w="1657"/>
        <w:gridCol w:w="1984"/>
        <w:gridCol w:w="2770"/>
      </w:tblGrid>
      <w:tr w:rsidR="00A72B4B">
        <w:trPr>
          <w:trHeight w:val="595"/>
        </w:trPr>
        <w:tc>
          <w:tcPr>
            <w:tcW w:w="8548" w:type="dxa"/>
            <w:gridSpan w:val="4"/>
            <w:tcBorders>
              <w:top w:val="nil"/>
              <w:left w:val="nil"/>
              <w:bottom w:val="single" w:sz="4" w:space="0" w:color="auto"/>
              <w:right w:val="nil"/>
            </w:tcBorders>
            <w:vAlign w:val="center"/>
          </w:tcPr>
          <w:p w:rsidR="00A72B4B" w:rsidRDefault="007D6398" w:rsidP="0007406D">
            <w:pPr>
              <w:spacing w:line="360" w:lineRule="auto"/>
              <w:ind w:firstLineChars="196" w:firstLine="549"/>
              <w:jc w:val="center"/>
              <w:rPr>
                <w:rFonts w:ascii="黑体" w:eastAsia="黑体" w:hAnsi="宋体"/>
                <w:sz w:val="28"/>
                <w:szCs w:val="28"/>
              </w:rPr>
            </w:pPr>
            <w:r>
              <w:rPr>
                <w:rFonts w:ascii="黑体" w:eastAsia="黑体" w:hAnsi="宋体" w:hint="eastAsia"/>
                <w:sz w:val="28"/>
                <w:szCs w:val="28"/>
              </w:rPr>
              <w:t>岗位职业资格证书和技能等级证书</w:t>
            </w:r>
          </w:p>
        </w:tc>
      </w:tr>
      <w:tr w:rsidR="00A72B4B">
        <w:trPr>
          <w:trHeight w:val="247"/>
        </w:trPr>
        <w:tc>
          <w:tcPr>
            <w:tcW w:w="2137" w:type="dxa"/>
            <w:tcBorders>
              <w:top w:val="single" w:sz="4"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证书名称</w:t>
            </w:r>
          </w:p>
        </w:tc>
        <w:tc>
          <w:tcPr>
            <w:tcW w:w="1657" w:type="dxa"/>
            <w:tcBorders>
              <w:top w:val="single" w:sz="4" w:space="0" w:color="auto"/>
              <w:left w:val="single" w:sz="6"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等  级</w:t>
            </w:r>
          </w:p>
        </w:tc>
        <w:tc>
          <w:tcPr>
            <w:tcW w:w="1984" w:type="dxa"/>
            <w:tcBorders>
              <w:top w:val="single" w:sz="4" w:space="0" w:color="auto"/>
              <w:left w:val="single" w:sz="6" w:space="0" w:color="auto"/>
              <w:righ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考核部门</w:t>
            </w:r>
          </w:p>
        </w:tc>
        <w:tc>
          <w:tcPr>
            <w:tcW w:w="2770" w:type="dxa"/>
            <w:tcBorders>
              <w:top w:val="single" w:sz="4" w:space="0" w:color="auto"/>
              <w:left w:val="single" w:sz="6" w:space="0" w:color="auto"/>
            </w:tcBorders>
            <w:vAlign w:val="center"/>
          </w:tcPr>
          <w:p w:rsidR="00A72B4B" w:rsidRDefault="007D6398">
            <w:pPr>
              <w:spacing w:line="360" w:lineRule="auto"/>
              <w:jc w:val="center"/>
              <w:rPr>
                <w:rFonts w:ascii="宋体" w:hAnsi="宋体"/>
                <w:szCs w:val="21"/>
              </w:rPr>
            </w:pPr>
            <w:r>
              <w:rPr>
                <w:rFonts w:ascii="宋体" w:hAnsi="宋体" w:hint="eastAsia"/>
                <w:szCs w:val="21"/>
              </w:rPr>
              <w:t>学  期</w:t>
            </w:r>
          </w:p>
        </w:tc>
      </w:tr>
      <w:tr w:rsidR="00A72B4B">
        <w:trPr>
          <w:trHeight w:val="112"/>
        </w:trPr>
        <w:tc>
          <w:tcPr>
            <w:tcW w:w="2137" w:type="dxa"/>
            <w:vAlign w:val="center"/>
          </w:tcPr>
          <w:p w:rsidR="00A72B4B" w:rsidRDefault="007D6398">
            <w:pPr>
              <w:spacing w:line="360" w:lineRule="auto"/>
              <w:jc w:val="center"/>
              <w:rPr>
                <w:rFonts w:ascii="宋体" w:hAnsi="宋体"/>
                <w:szCs w:val="21"/>
              </w:rPr>
            </w:pPr>
            <w:r>
              <w:rPr>
                <w:rFonts w:ascii="宋体" w:hAnsi="宋体" w:hint="eastAsia"/>
                <w:szCs w:val="21"/>
              </w:rPr>
              <w:t>计算机等级证</w:t>
            </w:r>
          </w:p>
        </w:tc>
        <w:tc>
          <w:tcPr>
            <w:tcW w:w="1657" w:type="dxa"/>
            <w:vAlign w:val="center"/>
          </w:tcPr>
          <w:p w:rsidR="00A72B4B" w:rsidRDefault="007D6398">
            <w:pPr>
              <w:spacing w:line="360" w:lineRule="auto"/>
              <w:jc w:val="center"/>
              <w:rPr>
                <w:rFonts w:ascii="宋体" w:hAnsi="宋体"/>
                <w:szCs w:val="21"/>
              </w:rPr>
            </w:pPr>
            <w:r>
              <w:rPr>
                <w:rFonts w:ascii="宋体" w:hAnsi="宋体" w:hint="eastAsia"/>
                <w:szCs w:val="21"/>
              </w:rPr>
              <w:t>一级</w:t>
            </w:r>
          </w:p>
        </w:tc>
        <w:tc>
          <w:tcPr>
            <w:tcW w:w="1984" w:type="dxa"/>
            <w:vAlign w:val="center"/>
          </w:tcPr>
          <w:p w:rsidR="00A72B4B" w:rsidRDefault="007D6398">
            <w:pPr>
              <w:spacing w:line="360" w:lineRule="auto"/>
              <w:jc w:val="center"/>
              <w:rPr>
                <w:rFonts w:ascii="宋体" w:hAnsi="宋体"/>
                <w:szCs w:val="21"/>
              </w:rPr>
            </w:pPr>
            <w:r>
              <w:rPr>
                <w:rFonts w:ascii="宋体" w:hAnsi="宋体" w:hint="eastAsia"/>
                <w:szCs w:val="21"/>
              </w:rPr>
              <w:t>省招考中心</w:t>
            </w:r>
          </w:p>
        </w:tc>
        <w:tc>
          <w:tcPr>
            <w:tcW w:w="2770" w:type="dxa"/>
            <w:vAlign w:val="center"/>
          </w:tcPr>
          <w:p w:rsidR="00A72B4B" w:rsidRDefault="007D6398">
            <w:pPr>
              <w:spacing w:line="360" w:lineRule="auto"/>
              <w:jc w:val="center"/>
              <w:rPr>
                <w:rFonts w:ascii="宋体" w:hAnsi="宋体"/>
                <w:szCs w:val="21"/>
              </w:rPr>
            </w:pPr>
            <w:r>
              <w:rPr>
                <w:rFonts w:ascii="宋体" w:hAnsi="宋体" w:hint="eastAsia"/>
                <w:szCs w:val="21"/>
              </w:rPr>
              <w:t>第二学期</w:t>
            </w:r>
          </w:p>
        </w:tc>
      </w:tr>
      <w:tr w:rsidR="00A72B4B">
        <w:trPr>
          <w:trHeight w:val="262"/>
        </w:trPr>
        <w:tc>
          <w:tcPr>
            <w:tcW w:w="2137" w:type="dxa"/>
            <w:vAlign w:val="center"/>
          </w:tcPr>
          <w:p w:rsidR="00A72B4B" w:rsidRDefault="007D6398">
            <w:pPr>
              <w:spacing w:line="360" w:lineRule="auto"/>
              <w:jc w:val="center"/>
              <w:rPr>
                <w:rFonts w:ascii="宋体" w:hAnsi="宋体"/>
                <w:szCs w:val="21"/>
              </w:rPr>
            </w:pPr>
            <w:r>
              <w:rPr>
                <w:rFonts w:ascii="宋体" w:hAnsi="宋体" w:hint="eastAsia"/>
                <w:szCs w:val="21"/>
              </w:rPr>
              <w:t>普通话证书</w:t>
            </w:r>
          </w:p>
        </w:tc>
        <w:tc>
          <w:tcPr>
            <w:tcW w:w="1657" w:type="dxa"/>
            <w:vAlign w:val="center"/>
          </w:tcPr>
          <w:p w:rsidR="00A72B4B" w:rsidRDefault="007D6398">
            <w:pPr>
              <w:spacing w:line="360" w:lineRule="auto"/>
              <w:jc w:val="center"/>
              <w:rPr>
                <w:rFonts w:ascii="宋体" w:hAnsi="宋体"/>
                <w:szCs w:val="21"/>
              </w:rPr>
            </w:pPr>
            <w:r>
              <w:rPr>
                <w:rFonts w:ascii="宋体" w:hAnsi="宋体" w:hint="eastAsia"/>
                <w:szCs w:val="21"/>
              </w:rPr>
              <w:t>二级乙等</w:t>
            </w:r>
          </w:p>
        </w:tc>
        <w:tc>
          <w:tcPr>
            <w:tcW w:w="1984" w:type="dxa"/>
            <w:vAlign w:val="center"/>
          </w:tcPr>
          <w:p w:rsidR="00A72B4B" w:rsidRDefault="007D6398">
            <w:pPr>
              <w:spacing w:line="360" w:lineRule="auto"/>
              <w:jc w:val="center"/>
              <w:rPr>
                <w:rFonts w:ascii="宋体" w:hAnsi="宋体"/>
                <w:szCs w:val="21"/>
              </w:rPr>
            </w:pPr>
            <w:r>
              <w:rPr>
                <w:rFonts w:ascii="宋体" w:hAnsi="宋体" w:hint="eastAsia"/>
                <w:szCs w:val="21"/>
              </w:rPr>
              <w:t>二级乙等</w:t>
            </w:r>
          </w:p>
        </w:tc>
        <w:tc>
          <w:tcPr>
            <w:tcW w:w="2770" w:type="dxa"/>
            <w:vAlign w:val="center"/>
          </w:tcPr>
          <w:p w:rsidR="00A72B4B" w:rsidRDefault="007D6398">
            <w:pPr>
              <w:spacing w:line="360" w:lineRule="auto"/>
              <w:jc w:val="center"/>
              <w:rPr>
                <w:rFonts w:ascii="宋体" w:hAnsi="宋体"/>
                <w:szCs w:val="21"/>
              </w:rPr>
            </w:pPr>
            <w:r>
              <w:rPr>
                <w:rFonts w:ascii="宋体" w:hAnsi="宋体" w:hint="eastAsia"/>
                <w:szCs w:val="21"/>
              </w:rPr>
              <w:t>第二学期</w:t>
            </w:r>
          </w:p>
        </w:tc>
      </w:tr>
      <w:tr w:rsidR="00A72B4B">
        <w:trPr>
          <w:trHeight w:val="411"/>
        </w:trPr>
        <w:tc>
          <w:tcPr>
            <w:tcW w:w="2137" w:type="dxa"/>
            <w:vAlign w:val="center"/>
          </w:tcPr>
          <w:p w:rsidR="00A72B4B" w:rsidRDefault="007D6398">
            <w:pPr>
              <w:spacing w:line="360" w:lineRule="auto"/>
              <w:jc w:val="center"/>
              <w:rPr>
                <w:rFonts w:ascii="宋体" w:hAnsi="宋体"/>
                <w:color w:val="FF0000"/>
                <w:szCs w:val="21"/>
              </w:rPr>
            </w:pPr>
            <w:r>
              <w:rPr>
                <w:rFonts w:ascii="宋体" w:hAnsi="宋体" w:hint="eastAsia"/>
                <w:szCs w:val="21"/>
              </w:rPr>
              <w:t>初级会计师</w:t>
            </w:r>
          </w:p>
        </w:tc>
        <w:tc>
          <w:tcPr>
            <w:tcW w:w="1657" w:type="dxa"/>
            <w:vAlign w:val="center"/>
          </w:tcPr>
          <w:p w:rsidR="00A72B4B" w:rsidRDefault="00A72B4B">
            <w:pPr>
              <w:spacing w:line="360" w:lineRule="auto"/>
              <w:jc w:val="center"/>
              <w:rPr>
                <w:rFonts w:ascii="宋体" w:hAnsi="宋体"/>
                <w:szCs w:val="21"/>
              </w:rPr>
            </w:pPr>
          </w:p>
        </w:tc>
        <w:tc>
          <w:tcPr>
            <w:tcW w:w="1984" w:type="dxa"/>
            <w:vAlign w:val="center"/>
          </w:tcPr>
          <w:p w:rsidR="00A72B4B" w:rsidRDefault="007D6398">
            <w:pPr>
              <w:spacing w:line="360" w:lineRule="auto"/>
              <w:jc w:val="center"/>
              <w:rPr>
                <w:rFonts w:ascii="宋体" w:hAnsi="宋体"/>
                <w:szCs w:val="21"/>
              </w:rPr>
            </w:pPr>
            <w:r>
              <w:rPr>
                <w:rFonts w:ascii="宋体" w:hAnsi="宋体" w:hint="eastAsia"/>
                <w:szCs w:val="21"/>
              </w:rPr>
              <w:t>财政部门</w:t>
            </w:r>
          </w:p>
        </w:tc>
        <w:tc>
          <w:tcPr>
            <w:tcW w:w="2770" w:type="dxa"/>
            <w:vAlign w:val="center"/>
          </w:tcPr>
          <w:p w:rsidR="00A72B4B" w:rsidRDefault="007D6398">
            <w:pPr>
              <w:spacing w:line="360" w:lineRule="auto"/>
              <w:jc w:val="center"/>
              <w:rPr>
                <w:rFonts w:ascii="宋体" w:hAnsi="宋体"/>
                <w:szCs w:val="21"/>
              </w:rPr>
            </w:pPr>
            <w:r>
              <w:rPr>
                <w:rFonts w:ascii="宋体" w:hAnsi="宋体" w:hint="eastAsia"/>
                <w:szCs w:val="21"/>
              </w:rPr>
              <w:t>第四学期（鼓励学生考取）</w:t>
            </w:r>
          </w:p>
        </w:tc>
      </w:tr>
      <w:tr w:rsidR="00A72B4B">
        <w:trPr>
          <w:trHeight w:val="411"/>
        </w:trPr>
        <w:tc>
          <w:tcPr>
            <w:tcW w:w="2137" w:type="dxa"/>
          </w:tcPr>
          <w:p w:rsidR="00A72B4B" w:rsidRDefault="007D6398">
            <w:pPr>
              <w:jc w:val="center"/>
            </w:pPr>
            <w:r>
              <w:rPr>
                <w:rFonts w:hint="eastAsia"/>
              </w:rPr>
              <w:t>智能财税职业技能等级证书</w:t>
            </w:r>
          </w:p>
        </w:tc>
        <w:tc>
          <w:tcPr>
            <w:tcW w:w="1657" w:type="dxa"/>
          </w:tcPr>
          <w:p w:rsidR="00A72B4B" w:rsidRDefault="00A72B4B"/>
        </w:tc>
        <w:tc>
          <w:tcPr>
            <w:tcW w:w="1984" w:type="dxa"/>
          </w:tcPr>
          <w:p w:rsidR="00A72B4B" w:rsidRDefault="007D6398">
            <w:pPr>
              <w:jc w:val="center"/>
            </w:pPr>
            <w:r>
              <w:rPr>
                <w:rFonts w:hint="eastAsia"/>
              </w:rPr>
              <w:t>中联集团教育科技有限公司</w:t>
            </w:r>
          </w:p>
        </w:tc>
        <w:tc>
          <w:tcPr>
            <w:tcW w:w="2770" w:type="dxa"/>
          </w:tcPr>
          <w:p w:rsidR="00A72B4B" w:rsidRDefault="007D6398">
            <w:r>
              <w:rPr>
                <w:rFonts w:hint="eastAsia"/>
              </w:rPr>
              <w:t>第四学期（鼓励学生考取）</w:t>
            </w:r>
          </w:p>
        </w:tc>
      </w:tr>
    </w:tbl>
    <w:p w:rsidR="00A72B4B" w:rsidRDefault="007D6398" w:rsidP="0007406D">
      <w:pPr>
        <w:spacing w:line="360" w:lineRule="auto"/>
        <w:ind w:firstLineChars="168" w:firstLine="538"/>
        <w:outlineLvl w:val="1"/>
        <w:rPr>
          <w:rFonts w:ascii="黑体" w:eastAsia="黑体" w:hAnsi="宋体"/>
          <w:bCs/>
          <w:sz w:val="32"/>
          <w:szCs w:val="32"/>
        </w:rPr>
      </w:pPr>
      <w:bookmarkStart w:id="26" w:name="_Toc13244"/>
      <w:bookmarkStart w:id="27" w:name="_Toc20054_WPSOffice_Level2"/>
      <w:r>
        <w:rPr>
          <w:rFonts w:ascii="黑体" w:eastAsia="黑体" w:hAnsi="宋体" w:hint="eastAsia"/>
          <w:bCs/>
          <w:sz w:val="32"/>
          <w:szCs w:val="32"/>
        </w:rPr>
        <w:t>十、学习深造建议</w:t>
      </w:r>
      <w:bookmarkEnd w:id="26"/>
      <w:bookmarkEnd w:id="27"/>
    </w:p>
    <w:p w:rsidR="00A72B4B" w:rsidRDefault="007D6398">
      <w:pPr>
        <w:spacing w:line="360" w:lineRule="auto"/>
        <w:ind w:firstLineChars="200" w:firstLine="480"/>
        <w:rPr>
          <w:rFonts w:ascii="宋体" w:hAnsi="宋体"/>
          <w:szCs w:val="21"/>
        </w:rPr>
        <w:sectPr w:rsidR="00A72B4B">
          <w:pgSz w:w="11906" w:h="16838"/>
          <w:pgMar w:top="1440" w:right="1286" w:bottom="1440" w:left="1800" w:header="851" w:footer="992" w:gutter="0"/>
          <w:cols w:space="720"/>
          <w:docGrid w:type="lines" w:linePitch="312"/>
        </w:sectPr>
      </w:pPr>
      <w:r>
        <w:rPr>
          <w:rFonts w:ascii="宋体" w:hAnsi="宋体" w:hint="eastAsia"/>
          <w:sz w:val="24"/>
        </w:rPr>
        <w:t>建议本专业学生应树立终身学习的思想，可以通过“专升本”、自学考试等形式完成本专业本科阶段学习，提高自身的专业学历，也可在以后的工作中通过会计人才后续教育培训，参与行业、企业实际经济业务信息加工、处理等生产实践提高自身的专业素养和技术水平。</w:t>
      </w:r>
    </w:p>
    <w:p w:rsidR="00A72B4B" w:rsidRDefault="007D6398">
      <w:pPr>
        <w:keepNext/>
        <w:keepLines/>
        <w:spacing w:afterLines="50" w:after="156" w:line="360" w:lineRule="auto"/>
        <w:jc w:val="center"/>
        <w:outlineLvl w:val="0"/>
        <w:rPr>
          <w:rFonts w:ascii="黑体" w:eastAsia="黑体" w:hAnsi="黑体"/>
          <w:kern w:val="44"/>
          <w:sz w:val="36"/>
          <w:szCs w:val="44"/>
        </w:rPr>
      </w:pPr>
      <w:bookmarkStart w:id="28" w:name="_Toc31281_WPSOffice_Level1"/>
      <w:bookmarkStart w:id="29" w:name="_Toc2854"/>
      <w:bookmarkStart w:id="30" w:name="_Toc365720604"/>
      <w:r>
        <w:rPr>
          <w:rFonts w:ascii="黑体" w:eastAsia="黑体" w:hAnsi="黑体" w:hint="eastAsia"/>
          <w:kern w:val="44"/>
          <w:sz w:val="36"/>
          <w:szCs w:val="44"/>
        </w:rPr>
        <w:lastRenderedPageBreak/>
        <w:t>第二部分 财务管理专业人才需求</w:t>
      </w:r>
      <w:bookmarkEnd w:id="28"/>
      <w:bookmarkEnd w:id="29"/>
      <w:bookmarkEnd w:id="30"/>
    </w:p>
    <w:p w:rsidR="00A72B4B" w:rsidRDefault="007D6398">
      <w:pPr>
        <w:keepNext/>
        <w:keepLines/>
        <w:spacing w:afterLines="50" w:after="156" w:line="360" w:lineRule="auto"/>
        <w:jc w:val="center"/>
        <w:outlineLvl w:val="0"/>
        <w:rPr>
          <w:rFonts w:ascii="黑体" w:eastAsia="黑体" w:hAnsi="黑体"/>
          <w:kern w:val="44"/>
          <w:sz w:val="36"/>
          <w:szCs w:val="44"/>
        </w:rPr>
      </w:pPr>
      <w:bookmarkStart w:id="31" w:name="_Toc17875"/>
      <w:bookmarkStart w:id="32" w:name="_Toc25980_WPSOffice_Level2"/>
      <w:bookmarkStart w:id="33" w:name="_Toc21264_WPSOffice_Level2"/>
      <w:bookmarkStart w:id="34" w:name="_Toc8489_WPSOffice_Level2"/>
      <w:bookmarkStart w:id="35" w:name="_Toc365720605"/>
      <w:r>
        <w:rPr>
          <w:rFonts w:ascii="黑体" w:eastAsia="黑体" w:hAnsi="黑体" w:hint="eastAsia"/>
          <w:kern w:val="44"/>
          <w:sz w:val="36"/>
          <w:szCs w:val="44"/>
        </w:rPr>
        <w:t>与专业建设调研报告</w:t>
      </w:r>
      <w:bookmarkEnd w:id="31"/>
      <w:bookmarkEnd w:id="32"/>
      <w:bookmarkEnd w:id="33"/>
      <w:bookmarkEnd w:id="34"/>
      <w:bookmarkEnd w:id="35"/>
    </w:p>
    <w:p w:rsidR="00A72B4B" w:rsidRDefault="00A72B4B">
      <w:pPr>
        <w:keepNext/>
        <w:keepLines/>
        <w:adjustRightInd w:val="0"/>
        <w:snapToGrid w:val="0"/>
        <w:spacing w:line="360" w:lineRule="auto"/>
        <w:ind w:firstLineChars="200" w:firstLine="640"/>
        <w:jc w:val="left"/>
        <w:outlineLvl w:val="1"/>
        <w:rPr>
          <w:rFonts w:ascii="黑体" w:eastAsia="黑体" w:hAnsi="宋体"/>
          <w:sz w:val="32"/>
          <w:szCs w:val="32"/>
        </w:rPr>
      </w:pPr>
      <w:bookmarkStart w:id="36" w:name="_Toc341338637"/>
      <w:bookmarkStart w:id="37" w:name="_Toc339913807"/>
      <w:bookmarkStart w:id="38" w:name="_Toc339985608"/>
    </w:p>
    <w:p w:rsidR="00A72B4B" w:rsidRDefault="007D6398" w:rsidP="0007406D">
      <w:pPr>
        <w:keepNext/>
        <w:keepLines/>
        <w:adjustRightInd w:val="0"/>
        <w:snapToGrid w:val="0"/>
        <w:spacing w:line="360" w:lineRule="auto"/>
        <w:ind w:firstLineChars="168" w:firstLine="538"/>
        <w:jc w:val="left"/>
        <w:outlineLvl w:val="1"/>
        <w:rPr>
          <w:rFonts w:ascii="黑体" w:eastAsia="黑体" w:hAnsi="宋体"/>
          <w:sz w:val="32"/>
          <w:szCs w:val="32"/>
        </w:rPr>
      </w:pPr>
      <w:bookmarkStart w:id="39" w:name="_Toc4093"/>
      <w:bookmarkStart w:id="40" w:name="_Toc365720606"/>
      <w:bookmarkStart w:id="41" w:name="_Toc3775_WPSOffice_Level2"/>
      <w:bookmarkStart w:id="42" w:name="_Toc3271_WPSOffice_Level1"/>
      <w:bookmarkEnd w:id="36"/>
      <w:bookmarkEnd w:id="37"/>
      <w:bookmarkEnd w:id="38"/>
      <w:r>
        <w:rPr>
          <w:rFonts w:ascii="黑体" w:eastAsia="黑体" w:hAnsi="宋体" w:hint="eastAsia"/>
          <w:sz w:val="32"/>
          <w:szCs w:val="32"/>
        </w:rPr>
        <w:t>一、专业人才需求与专业建设调研基本思路与方法</w:t>
      </w:r>
      <w:bookmarkEnd w:id="39"/>
      <w:bookmarkEnd w:id="40"/>
      <w:bookmarkEnd w:id="41"/>
      <w:bookmarkEnd w:id="42"/>
    </w:p>
    <w:p w:rsidR="00A72B4B" w:rsidRDefault="007D6398">
      <w:pPr>
        <w:spacing w:line="360" w:lineRule="auto"/>
        <w:ind w:firstLineChars="100" w:firstLine="320"/>
        <w:rPr>
          <w:rFonts w:ascii="黑体" w:eastAsia="黑体" w:hAnsi="宋体"/>
          <w:sz w:val="32"/>
          <w:szCs w:val="32"/>
        </w:rPr>
      </w:pPr>
      <w:bookmarkStart w:id="43" w:name="_Toc15733_WPSOffice_Level2"/>
      <w:r>
        <w:rPr>
          <w:rFonts w:ascii="黑体" w:eastAsia="黑体" w:hAnsi="宋体" w:hint="eastAsia"/>
          <w:sz w:val="32"/>
          <w:szCs w:val="32"/>
        </w:rPr>
        <w:t>（一）指导思想</w:t>
      </w:r>
      <w:bookmarkEnd w:id="43"/>
    </w:p>
    <w:p w:rsidR="00A72B4B" w:rsidRDefault="007D6398">
      <w:pPr>
        <w:spacing w:line="360" w:lineRule="auto"/>
        <w:ind w:firstLineChars="200" w:firstLine="480"/>
        <w:rPr>
          <w:rFonts w:ascii="宋体" w:hAnsi="宋体"/>
          <w:sz w:val="24"/>
        </w:rPr>
      </w:pPr>
      <w:r>
        <w:rPr>
          <w:rFonts w:ascii="宋体" w:hAnsi="宋体" w:hint="eastAsia"/>
          <w:sz w:val="24"/>
        </w:rPr>
        <w:t xml:space="preserve">坚持以科学发展观为指导，充分尊重财务管理行业用人单位对生产与服务一线应用型人才的客观要求，结合本专业毕业生从业现状和职业生涯发展的需求，以就业为导向，以能力为本位，以岗位群的需要和职业标准为依据，把握用人单位对本专业的需求，同时根据已毕业学生对学校课程体系及人才培养方案的实践反馈信息和在校学生对该专业的相关理解，进一步明确专业培养目标，探索会计电算化专业的教学改革新思路和新方案，同时也是为了响应我院“工学结合、能力本位”专业建设的整体思路，就专业人才的社会需求、专业岗位需求、学生就业去向、职业技能要求、职业素质要求、专业发展建议等问题，开展人才培养方案制定前的调研工作。 </w:t>
      </w:r>
    </w:p>
    <w:p w:rsidR="00A72B4B" w:rsidRDefault="007D6398">
      <w:pPr>
        <w:spacing w:line="360" w:lineRule="auto"/>
        <w:ind w:firstLineChars="100" w:firstLine="320"/>
        <w:rPr>
          <w:rFonts w:ascii="黑体" w:eastAsia="黑体" w:hAnsi="宋体"/>
          <w:sz w:val="32"/>
          <w:szCs w:val="32"/>
        </w:rPr>
      </w:pPr>
      <w:bookmarkStart w:id="44" w:name="_Toc26008_WPSOffice_Level2"/>
      <w:r>
        <w:rPr>
          <w:rFonts w:ascii="黑体" w:eastAsia="黑体" w:hAnsi="宋体" w:hint="eastAsia"/>
          <w:sz w:val="32"/>
          <w:szCs w:val="32"/>
        </w:rPr>
        <w:t>（二）基本思路</w:t>
      </w:r>
      <w:bookmarkEnd w:id="44"/>
      <w:r>
        <w:rPr>
          <w:rFonts w:ascii="黑体" w:eastAsia="黑体" w:hAnsi="宋体" w:hint="eastAsia"/>
          <w:sz w:val="32"/>
          <w:szCs w:val="32"/>
        </w:rPr>
        <w:t xml:space="preserve"> </w:t>
      </w:r>
    </w:p>
    <w:p w:rsidR="00A72B4B" w:rsidRDefault="007D6398">
      <w:pPr>
        <w:spacing w:line="360" w:lineRule="auto"/>
        <w:ind w:firstLineChars="200" w:firstLine="480"/>
        <w:rPr>
          <w:rFonts w:ascii="宋体" w:hAnsi="宋体"/>
          <w:sz w:val="24"/>
        </w:rPr>
      </w:pPr>
      <w:r>
        <w:rPr>
          <w:rFonts w:ascii="宋体" w:hAnsi="宋体" w:hint="eastAsia"/>
          <w:sz w:val="24"/>
        </w:rPr>
        <w:t>为使我院财务管理专业人才培养的目标和规格凸现职业教育的针对性、实践性和先进性，与用人单位需求实现“零距离”对接，</w:t>
      </w:r>
      <w:r>
        <w:rPr>
          <w:rFonts w:ascii="宋体" w:hAnsi="宋体" w:hint="eastAsia"/>
          <w:bCs/>
          <w:sz w:val="24"/>
        </w:rPr>
        <w:t>本次调研</w:t>
      </w:r>
      <w:r>
        <w:rPr>
          <w:rFonts w:ascii="宋体" w:hAnsi="宋体" w:hint="eastAsia"/>
          <w:sz w:val="24"/>
        </w:rPr>
        <w:t>紧紧依靠行业、企业，深入与本专业联系较为紧密的大中小型企业和会计师事务所等单位沟通，与我院已经毕业的学生沟通，与我院本专业的在校学生沟通，</w:t>
      </w:r>
      <w:r>
        <w:rPr>
          <w:rFonts w:ascii="宋体" w:hAnsi="宋体" w:hint="eastAsia"/>
          <w:bCs/>
          <w:sz w:val="24"/>
        </w:rPr>
        <w:t>从而能从宏观上把握行业、用人单位的人才需求及高等职业院校学校人才培养的现状。</w:t>
      </w:r>
      <w:r>
        <w:rPr>
          <w:rFonts w:ascii="宋体" w:hAnsi="宋体" w:hint="eastAsia"/>
          <w:sz w:val="24"/>
        </w:rPr>
        <w:t>在此基础上确定专业教学改革思路、培养目标及专门化方向等，提出财务管理专业改革思路和建议，制定出更好的人才培养方案。</w:t>
      </w:r>
    </w:p>
    <w:p w:rsidR="00A72B4B" w:rsidRDefault="007D6398">
      <w:pPr>
        <w:spacing w:line="360" w:lineRule="auto"/>
        <w:ind w:firstLineChars="100" w:firstLine="320"/>
        <w:rPr>
          <w:rFonts w:ascii="黑体" w:eastAsia="黑体" w:hAnsi="宋体"/>
          <w:sz w:val="32"/>
          <w:szCs w:val="32"/>
        </w:rPr>
      </w:pPr>
      <w:bookmarkStart w:id="45" w:name="_Toc16283_WPSOffice_Level2"/>
      <w:r>
        <w:rPr>
          <w:rFonts w:ascii="黑体" w:eastAsia="黑体" w:hAnsi="宋体" w:hint="eastAsia"/>
          <w:sz w:val="32"/>
          <w:szCs w:val="32"/>
        </w:rPr>
        <w:t>（三）调研方法</w:t>
      </w:r>
      <w:bookmarkEnd w:id="45"/>
      <w:r>
        <w:rPr>
          <w:rFonts w:ascii="黑体" w:eastAsia="黑体" w:hAnsi="宋体" w:hint="eastAsia"/>
          <w:sz w:val="32"/>
          <w:szCs w:val="32"/>
        </w:rPr>
        <w:t xml:space="preserve"> </w:t>
      </w:r>
    </w:p>
    <w:p w:rsidR="00A72B4B" w:rsidRDefault="007D6398">
      <w:pPr>
        <w:spacing w:line="360" w:lineRule="auto"/>
        <w:ind w:firstLineChars="200" w:firstLine="480"/>
        <w:rPr>
          <w:rFonts w:ascii="宋体" w:hAnsi="宋体"/>
          <w:bCs/>
          <w:sz w:val="24"/>
        </w:rPr>
      </w:pPr>
      <w:bookmarkStart w:id="46" w:name="_Toc339913808"/>
      <w:bookmarkStart w:id="47" w:name="_Toc341338638"/>
      <w:bookmarkStart w:id="48" w:name="_Toc365720607"/>
      <w:bookmarkStart w:id="49" w:name="_Toc339985609"/>
      <w:r>
        <w:rPr>
          <w:rFonts w:ascii="宋体" w:hAnsi="宋体" w:hint="eastAsia"/>
          <w:bCs/>
          <w:sz w:val="24"/>
        </w:rPr>
        <w:t xml:space="preserve"> </w:t>
      </w:r>
      <w:r>
        <w:rPr>
          <w:rFonts w:ascii="宋体" w:hAnsi="宋体" w:hint="eastAsia"/>
          <w:sz w:val="24"/>
        </w:rPr>
        <w:t>1.</w:t>
      </w:r>
      <w:r>
        <w:rPr>
          <w:rFonts w:ascii="宋体" w:hAnsi="宋体" w:hint="eastAsia"/>
          <w:bCs/>
          <w:sz w:val="24"/>
        </w:rPr>
        <w:t>采用问卷调查法。为了全面了解财务管理专业人才市场需求趋势，职业岗位分布，人才的知识、技能、素质要求等方面的市场信息，制订科学、合理的人才培养方案，问卷调查选取晋城市的50家大、中、小型企业，其中企业分布大型企业5家，占10%，中型企业20家，占40%，小型企业25家，占50%；从地区分布情况看，市直企业30家，占60%，各县区企业20家，占40%。问卷调查共发放50份，回收48份有效问卷，回收</w:t>
      </w:r>
      <w:r>
        <w:rPr>
          <w:rFonts w:ascii="宋体" w:hAnsi="宋体" w:hint="eastAsia"/>
          <w:bCs/>
          <w:sz w:val="24"/>
        </w:rPr>
        <w:lastRenderedPageBreak/>
        <w:t>率96%。</w:t>
      </w:r>
    </w:p>
    <w:p w:rsidR="00A72B4B" w:rsidRDefault="007D6398">
      <w:pPr>
        <w:spacing w:line="360" w:lineRule="auto"/>
        <w:ind w:firstLineChars="200" w:firstLine="480"/>
        <w:rPr>
          <w:rFonts w:ascii="宋体" w:hAnsi="宋体"/>
          <w:bCs/>
          <w:sz w:val="24"/>
        </w:rPr>
      </w:pPr>
      <w:r>
        <w:rPr>
          <w:rFonts w:ascii="宋体" w:hAnsi="宋体" w:hint="eastAsia"/>
          <w:bCs/>
          <w:sz w:val="24"/>
        </w:rPr>
        <w:t>2.根据专业建设需要，实地走访泽州正达会计师事务所、恒盛联合会计师事务所、精诚永</w:t>
      </w:r>
      <w:proofErr w:type="gramStart"/>
      <w:r>
        <w:rPr>
          <w:rFonts w:ascii="宋体" w:hAnsi="宋体" w:hint="eastAsia"/>
          <w:bCs/>
          <w:sz w:val="24"/>
        </w:rPr>
        <w:t>盛信息</w:t>
      </w:r>
      <w:proofErr w:type="gramEnd"/>
      <w:r>
        <w:rPr>
          <w:rFonts w:ascii="宋体" w:hAnsi="宋体" w:hint="eastAsia"/>
          <w:bCs/>
          <w:sz w:val="24"/>
        </w:rPr>
        <w:t>咨询服务有限公司、金太行税务事务所等晋城本地财会行业相关企业，调研财务管理专业人才市场需求等情况。</w:t>
      </w:r>
    </w:p>
    <w:p w:rsidR="00A72B4B" w:rsidRDefault="007D6398">
      <w:pPr>
        <w:spacing w:line="360" w:lineRule="auto"/>
        <w:ind w:firstLineChars="200" w:firstLine="480"/>
        <w:rPr>
          <w:rFonts w:ascii="宋体" w:hAnsi="宋体"/>
          <w:bCs/>
          <w:sz w:val="24"/>
        </w:rPr>
      </w:pPr>
      <w:r>
        <w:rPr>
          <w:rFonts w:ascii="宋体" w:hAnsi="宋体" w:hint="eastAsia"/>
          <w:bCs/>
          <w:sz w:val="24"/>
        </w:rPr>
        <w:t>3.采用会议调查法。与5家用人企业召开座谈会，针对用人单位的需求进行面对面的交流，了解最新形势变化对会计职业人才需求的变化，尤其针对企业转型管理会计新形势下的计划进度和人才需求进行了充分的了解、分析和论证。</w:t>
      </w:r>
    </w:p>
    <w:p w:rsidR="00A72B4B" w:rsidRDefault="007D6398">
      <w:pPr>
        <w:spacing w:line="360" w:lineRule="auto"/>
        <w:ind w:firstLineChars="200" w:firstLine="480"/>
        <w:rPr>
          <w:rFonts w:ascii="宋体" w:hAnsi="宋体"/>
          <w:bCs/>
          <w:sz w:val="24"/>
        </w:rPr>
      </w:pPr>
      <w:r>
        <w:rPr>
          <w:rFonts w:ascii="宋体" w:hAnsi="宋体" w:hint="eastAsia"/>
          <w:bCs/>
          <w:sz w:val="24"/>
        </w:rPr>
        <w:t>4.通过网络、招聘现场、报纸等媒体了解财务管理专业人才的需求变化及岗位能力要求。</w:t>
      </w:r>
    </w:p>
    <w:p w:rsidR="00A72B4B" w:rsidRDefault="007D6398" w:rsidP="0007406D">
      <w:pPr>
        <w:keepNext/>
        <w:keepLines/>
        <w:adjustRightInd w:val="0"/>
        <w:snapToGrid w:val="0"/>
        <w:spacing w:line="360" w:lineRule="auto"/>
        <w:ind w:firstLineChars="168" w:firstLine="538"/>
        <w:jc w:val="left"/>
        <w:outlineLvl w:val="1"/>
        <w:rPr>
          <w:rFonts w:ascii="黑体" w:eastAsia="黑体" w:hAnsi="宋体"/>
          <w:sz w:val="32"/>
          <w:szCs w:val="32"/>
        </w:rPr>
      </w:pPr>
      <w:bookmarkStart w:id="50" w:name="_Toc19485"/>
      <w:bookmarkStart w:id="51" w:name="_Toc30587_WPSOffice_Level1"/>
      <w:bookmarkStart w:id="52" w:name="_Toc27269_WPSOffice_Level2"/>
      <w:r>
        <w:rPr>
          <w:rFonts w:ascii="黑体" w:eastAsia="黑体" w:hAnsi="宋体" w:hint="eastAsia"/>
          <w:sz w:val="32"/>
          <w:szCs w:val="32"/>
        </w:rPr>
        <w:t>二、专业人才需求调研</w:t>
      </w:r>
      <w:bookmarkEnd w:id="46"/>
      <w:bookmarkEnd w:id="47"/>
      <w:bookmarkEnd w:id="48"/>
      <w:bookmarkEnd w:id="49"/>
      <w:bookmarkEnd w:id="50"/>
      <w:bookmarkEnd w:id="51"/>
      <w:bookmarkEnd w:id="52"/>
    </w:p>
    <w:p w:rsidR="00A72B4B" w:rsidRDefault="007D6398">
      <w:pPr>
        <w:spacing w:line="360" w:lineRule="auto"/>
        <w:ind w:firstLineChars="100" w:firstLine="320"/>
        <w:rPr>
          <w:rFonts w:ascii="黑体" w:eastAsia="黑体" w:hAnsi="宋体"/>
          <w:sz w:val="32"/>
          <w:szCs w:val="32"/>
        </w:rPr>
      </w:pPr>
      <w:bookmarkStart w:id="53" w:name="_Toc1683_WPSOffice_Level2"/>
      <w:r>
        <w:rPr>
          <w:rFonts w:ascii="黑体" w:eastAsia="黑体" w:hAnsi="宋体" w:hint="eastAsia"/>
          <w:sz w:val="32"/>
          <w:szCs w:val="32"/>
        </w:rPr>
        <w:t>（一）行业发展社会背景与政策</w:t>
      </w:r>
      <w:bookmarkEnd w:id="53"/>
    </w:p>
    <w:p w:rsidR="00A72B4B" w:rsidRDefault="007D6398">
      <w:pPr>
        <w:spacing w:line="360" w:lineRule="auto"/>
        <w:ind w:firstLineChars="200" w:firstLine="480"/>
        <w:rPr>
          <w:rFonts w:ascii="宋体" w:hAnsi="宋体"/>
          <w:sz w:val="24"/>
        </w:rPr>
      </w:pPr>
      <w:r>
        <w:rPr>
          <w:rFonts w:ascii="宋体" w:hAnsi="宋体" w:hint="eastAsia"/>
          <w:sz w:val="24"/>
        </w:rPr>
        <w:t>1.行业发展的社会背景</w:t>
      </w:r>
    </w:p>
    <w:p w:rsidR="00A72B4B" w:rsidRDefault="007D6398">
      <w:pPr>
        <w:widowControl/>
        <w:spacing w:line="360" w:lineRule="auto"/>
        <w:ind w:firstLineChars="200" w:firstLine="480"/>
        <w:jc w:val="left"/>
        <w:rPr>
          <w:rFonts w:ascii="Verdana" w:hAnsi="Verdana" w:cs="宋体"/>
          <w:color w:val="000000"/>
          <w:kern w:val="0"/>
          <w:sz w:val="24"/>
        </w:rPr>
      </w:pPr>
      <w:r>
        <w:rPr>
          <w:rFonts w:ascii="Verdana" w:hAnsi="Verdana" w:cs="宋体"/>
          <w:color w:val="000000"/>
          <w:kern w:val="0"/>
          <w:sz w:val="24"/>
        </w:rPr>
        <w:t>随着社会主义市场经济的改革与发展，企业的管理日趋科学化、现代化，会计电算化越来越发挥其重要作用，会计电算化专业人才在经济管理中的作用日益突出，同时社会对财务人员的素质要求越来越高。目前全国有</w:t>
      </w:r>
      <w:r>
        <w:rPr>
          <w:rFonts w:ascii="Verdana" w:hAnsi="Verdana" w:cs="宋体" w:hint="eastAsia"/>
          <w:color w:val="000000"/>
          <w:kern w:val="0"/>
          <w:sz w:val="24"/>
        </w:rPr>
        <w:t>1400</w:t>
      </w:r>
      <w:r>
        <w:rPr>
          <w:rFonts w:ascii="Verdana" w:hAnsi="Verdana" w:cs="宋体" w:hint="eastAsia"/>
          <w:color w:val="000000"/>
          <w:kern w:val="0"/>
          <w:sz w:val="24"/>
        </w:rPr>
        <w:t>万左右</w:t>
      </w:r>
      <w:r>
        <w:rPr>
          <w:rFonts w:ascii="Verdana" w:hAnsi="Verdana" w:cs="宋体"/>
          <w:color w:val="000000"/>
          <w:kern w:val="0"/>
          <w:sz w:val="24"/>
        </w:rPr>
        <w:t>的人从事会计工作，分布在私立工业、企业、商业及公营事业、政府、学校中工作。其中有很多人通过考试成为有执照的公共会计师，但仍有很多没有执照的会计管理人员，他们多数在企业、事业内部从事会计工作。近年来会计行业的一个新变化是，财会人员不仅要懂传统的手工会计工作方式，适应现代计算机技术在企业管理工作中的应用，现代企业的财会人员更要熟悉会计电算化的操作。即对掌握电脑技术的财会人员的需求增加，而对以前只会记账的簿记员和低级财会人员的需求量逐渐减少。这为</w:t>
      </w:r>
      <w:r>
        <w:rPr>
          <w:rFonts w:ascii="Verdana" w:hAnsi="Verdana" w:cs="宋体" w:hint="eastAsia"/>
          <w:color w:val="000000"/>
          <w:kern w:val="0"/>
          <w:sz w:val="24"/>
        </w:rPr>
        <w:t>财务管理</w:t>
      </w:r>
      <w:r>
        <w:rPr>
          <w:rFonts w:ascii="Verdana" w:hAnsi="Verdana" w:cs="宋体"/>
          <w:color w:val="000000"/>
          <w:kern w:val="0"/>
          <w:sz w:val="24"/>
        </w:rPr>
        <w:t>专业</w:t>
      </w:r>
      <w:r>
        <w:rPr>
          <w:rFonts w:ascii="Verdana" w:hAnsi="Verdana" w:cs="宋体" w:hint="eastAsia"/>
          <w:color w:val="000000"/>
          <w:kern w:val="0"/>
          <w:sz w:val="24"/>
        </w:rPr>
        <w:t>的发展</w:t>
      </w:r>
      <w:r>
        <w:rPr>
          <w:rFonts w:ascii="Verdana" w:hAnsi="Verdana" w:cs="宋体"/>
          <w:color w:val="000000"/>
          <w:kern w:val="0"/>
          <w:sz w:val="24"/>
        </w:rPr>
        <w:t>提供了新的契机。</w:t>
      </w:r>
    </w:p>
    <w:p w:rsidR="00A72B4B" w:rsidRDefault="007D6398">
      <w:pPr>
        <w:widowControl/>
        <w:spacing w:line="360" w:lineRule="auto"/>
        <w:jc w:val="left"/>
        <w:rPr>
          <w:rFonts w:ascii="Verdana" w:hAnsi="Verdana" w:cs="宋体"/>
          <w:color w:val="000000"/>
          <w:kern w:val="0"/>
          <w:sz w:val="24"/>
        </w:rPr>
      </w:pPr>
      <w:r>
        <w:rPr>
          <w:rFonts w:ascii="Verdana" w:hAnsi="Verdana" w:cs="宋体"/>
          <w:color w:val="000000"/>
          <w:kern w:val="0"/>
          <w:sz w:val="24"/>
        </w:rPr>
        <w:t xml:space="preserve">　　随着我国市场经济的不断发展和进一步规范，特别是中国加入了</w:t>
      </w:r>
      <w:r>
        <w:rPr>
          <w:rFonts w:ascii="Verdana" w:hAnsi="Verdana" w:cs="宋体"/>
          <w:color w:val="000000"/>
          <w:kern w:val="0"/>
          <w:sz w:val="24"/>
        </w:rPr>
        <w:t>WTO</w:t>
      </w:r>
      <w:r>
        <w:rPr>
          <w:rFonts w:ascii="Verdana" w:hAnsi="Verdana" w:cs="宋体"/>
          <w:color w:val="000000"/>
          <w:kern w:val="0"/>
          <w:sz w:val="24"/>
        </w:rPr>
        <w:t>以后，金融体制的改革，各项新的会计制度的出台，一方面现代财务制度的建立，使会计业务越来越复杂；另一方面，财会电算化的发展和应用日新月异、迅猛无比，如电子结算、电子对账、电子商务的支付等。所以，未来的财会人员必须具有较好的综合素质。</w:t>
      </w:r>
    </w:p>
    <w:p w:rsidR="00A72B4B" w:rsidRDefault="007D6398">
      <w:pPr>
        <w:widowControl/>
        <w:spacing w:line="360" w:lineRule="auto"/>
        <w:ind w:firstLine="480"/>
        <w:jc w:val="left"/>
        <w:rPr>
          <w:rFonts w:ascii="Verdana" w:hAnsi="Verdana" w:cs="宋体"/>
          <w:color w:val="000000"/>
          <w:kern w:val="0"/>
          <w:sz w:val="24"/>
        </w:rPr>
      </w:pPr>
      <w:r>
        <w:rPr>
          <w:rFonts w:ascii="Verdana" w:hAnsi="Verdana" w:cs="宋体"/>
          <w:color w:val="000000"/>
          <w:kern w:val="0"/>
          <w:sz w:val="24"/>
        </w:rPr>
        <w:t>改革开放</w:t>
      </w:r>
      <w:r>
        <w:rPr>
          <w:rFonts w:ascii="Verdana" w:hAnsi="Verdana" w:cs="宋体" w:hint="eastAsia"/>
          <w:color w:val="000000"/>
          <w:kern w:val="0"/>
          <w:sz w:val="24"/>
        </w:rPr>
        <w:t>40</w:t>
      </w:r>
      <w:r>
        <w:rPr>
          <w:rFonts w:ascii="Verdana" w:hAnsi="Verdana" w:cs="宋体"/>
          <w:color w:val="000000"/>
          <w:kern w:val="0"/>
          <w:sz w:val="24"/>
        </w:rPr>
        <w:t>多年来，特别是中国确立社会主义市场经济体制的改革目标后，中国会计改革的步伐明显加快，会计行业得到了长足发展。先后完成了我国会计模式由计划经济向市场经济的转换；随后又初步建立起了适应社会主义市场经济需要的会计标准体系，使会计工作纳入法制化、规范化轨道。</w:t>
      </w:r>
    </w:p>
    <w:p w:rsidR="00A72B4B" w:rsidRDefault="007D6398">
      <w:pPr>
        <w:widowControl/>
        <w:spacing w:line="360" w:lineRule="auto"/>
        <w:ind w:firstLine="482"/>
        <w:jc w:val="left"/>
        <w:rPr>
          <w:rFonts w:ascii="Verdana" w:hAnsi="Verdana" w:cs="宋体"/>
          <w:color w:val="000000"/>
          <w:kern w:val="0"/>
          <w:sz w:val="24"/>
        </w:rPr>
      </w:pPr>
      <w:r w:rsidRPr="00A7437F">
        <w:rPr>
          <w:rFonts w:asciiTheme="minorEastAsia" w:hAnsiTheme="minorEastAsia" w:cs="宋体" w:hint="eastAsia"/>
          <w:color w:val="000000"/>
          <w:kern w:val="0"/>
          <w:sz w:val="24"/>
        </w:rPr>
        <w:lastRenderedPageBreak/>
        <w:t>2.</w:t>
      </w:r>
      <w:r>
        <w:rPr>
          <w:rFonts w:ascii="Verdana" w:hAnsi="Verdana" w:cs="宋体" w:hint="eastAsia"/>
          <w:color w:val="000000"/>
          <w:kern w:val="0"/>
          <w:sz w:val="24"/>
        </w:rPr>
        <w:t>行业发展的政策</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color w:val="000000"/>
          <w:kern w:val="0"/>
          <w:sz w:val="24"/>
        </w:rPr>
        <w:t>财政部于2010年10月制定和发布了《会计行业中长期人才发展规划（2010—2020）》，提出“到2020年，我国财务管理人才发展的战略目标是：培养和造就</w:t>
      </w:r>
      <w:r>
        <w:rPr>
          <w:rFonts w:ascii="宋体" w:hAnsi="宋体" w:cs="宋体" w:hint="eastAsia"/>
          <w:kern w:val="0"/>
          <w:sz w:val="24"/>
        </w:rPr>
        <w:t>一支规模宏大、结构优化、素质较高、富于创新、乐于奉献的财务管理人才队伍，确立我国财务管理人才竞争优势，建设国际一流的财务管理人才队伍，为在本世纪中叶基本实现社会主义现代化奠定财务管理人才基础。”其中提到财务管理人才资源总量要增长40%，较好地满足经济社会发展需要。</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为落实人才强省战略，全面提升财务管理人才整体素质，更好地发挥会计工作职能，加快推进山西省资源型经济转型发展，根据《山西省中长期人才发展规划纲要（2010—2020年）》和《财政部会计行业中长期人才发展规划（2010--2020年）》的总体要求，山西省也结合本省实际，制定了《山西省会计行业中长期人才发展规划（2011—2020年）》，指出“未来5-10年，是山西转型发展、跨越发展的关键时期，特别需要各类财会人才发挥基础性、战略性、关键性作用，这就要求我们在财务管理人才的发展上抓住山西成为国家资源型转型综合配套改革试验区的机遇，科学规划，先行先试，锐意突破，整体推进，努力开创山西省财会人才事业发展新局面，为实现转型跨越发展提供坚强的人才保证和广泛的智力支撑。”提出到2020年财务管理人才资源总量增加到50万人（截止2010年末，全省持有会计从业资格证书人员36万人，这就要求在未来的10年里培养14万名会计从业人员），基本满足全省经济社会发展需要；财会人员中受过高等教育的比例达到80%；高、中、初级财务管理人才比例达到10：40：50。</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上述两项创举为高职高专院校大力培养财务管理人才提供了机遇和保障。</w:t>
      </w:r>
    </w:p>
    <w:p w:rsidR="00A72B4B" w:rsidRDefault="007D6398">
      <w:pPr>
        <w:spacing w:line="360" w:lineRule="auto"/>
        <w:ind w:firstLineChars="100" w:firstLine="320"/>
        <w:rPr>
          <w:rFonts w:ascii="黑体" w:eastAsia="黑体" w:hAnsi="宋体"/>
          <w:sz w:val="32"/>
          <w:szCs w:val="32"/>
        </w:rPr>
      </w:pPr>
      <w:bookmarkStart w:id="54" w:name="_Toc23502_WPSOffice_Level2"/>
      <w:r>
        <w:rPr>
          <w:rFonts w:ascii="黑体" w:eastAsia="黑体" w:hAnsi="宋体" w:hint="eastAsia"/>
          <w:sz w:val="32"/>
          <w:szCs w:val="32"/>
        </w:rPr>
        <w:t>（二）行业发展与人才需求</w:t>
      </w:r>
      <w:bookmarkEnd w:id="54"/>
    </w:p>
    <w:p w:rsidR="00A72B4B" w:rsidRDefault="007D6398">
      <w:pPr>
        <w:widowControl/>
        <w:spacing w:line="360" w:lineRule="auto"/>
        <w:ind w:firstLineChars="200" w:firstLine="480"/>
        <w:jc w:val="left"/>
        <w:rPr>
          <w:rFonts w:ascii="宋体" w:hAnsi="宋体" w:cs="宋体"/>
          <w:bCs/>
          <w:kern w:val="0"/>
          <w:sz w:val="24"/>
        </w:rPr>
      </w:pPr>
      <w:r>
        <w:rPr>
          <w:rFonts w:ascii="宋体" w:hAnsi="宋体" w:cs="宋体" w:hint="eastAsia"/>
          <w:kern w:val="0"/>
          <w:sz w:val="24"/>
        </w:rPr>
        <w:t>1.</w:t>
      </w:r>
      <w:r>
        <w:rPr>
          <w:rFonts w:ascii="宋体" w:hAnsi="宋体" w:cs="宋体" w:hint="eastAsia"/>
          <w:bCs/>
          <w:kern w:val="0"/>
          <w:sz w:val="24"/>
        </w:rPr>
        <w:t>财务管理专业人才需求量大</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从山西省财务管理人才需求来看，一方面大企业需要大量的企业信息化人员，包括财务管理人员，而山西省是全国新的经济增长点，随着产业结构的调整，企业竞相发展，合资、合作、独资企业上千家。一些涉外的生产型企业、业务性公司发展很快，急需大量的财务管理专业人员。另一方面与大行业配套发展的一些小型民营私企公司需要一些具有实践经验的基层财务管理专业人员，而现有的财务人员面临着老龄化，职称、学历层次偏低的问题。另外，我省每年参加会计证考试的人员有近万人，这也说明企、事业单位对财会人员的需求量是极大的。随着社会经济类中介机构的逐渐壮大，服务业在国</w:t>
      </w:r>
      <w:r>
        <w:rPr>
          <w:rFonts w:ascii="宋体" w:hAnsi="宋体" w:cs="宋体" w:hint="eastAsia"/>
          <w:kern w:val="0"/>
          <w:sz w:val="24"/>
        </w:rPr>
        <w:lastRenderedPageBreak/>
        <w:t>民经济中的比重逐渐增加，该领域吸纳高级人才具有广阔的前景。在未来五年内山西省需要大专层次的财会人才应在10万以上，其中包含大量财务管理人才。</w:t>
      </w:r>
    </w:p>
    <w:p w:rsidR="00A72B4B" w:rsidRDefault="007D6398">
      <w:pPr>
        <w:widowControl/>
        <w:spacing w:line="360" w:lineRule="auto"/>
        <w:ind w:firstLineChars="200" w:firstLine="480"/>
        <w:jc w:val="left"/>
        <w:rPr>
          <w:rFonts w:ascii="宋体" w:hAnsi="宋体"/>
          <w:sz w:val="24"/>
        </w:rPr>
      </w:pPr>
      <w:r>
        <w:rPr>
          <w:rFonts w:ascii="宋体" w:hAnsi="宋体" w:hint="eastAsia"/>
          <w:sz w:val="24"/>
        </w:rPr>
        <w:t>在调查中发现，专科以上学历的从业人员中，有相当比例的人员是通过继续教育、在岗培训获得的学历证书。这说明财务管理人员整体素质偏低，需要进一步提高从业人员的文化水平和专业素质、技能。就抽样调查的企业来说，在未来5年内，有75%的企业表示需要新增专科或专科以上的财务管理专业人才，而对专科层次的财务管理人才需求中，绝大多数是中小型企业、事业单位，所以专科层次的财务管理专业主要应面向中小型企业、事业单位培养专业人才。而晋城市目前开设财务管理专业的大专院校仅有晋城职业技术学院。因此，熟练操作各种会计软件，又具备基本知识、管理技能的技能型财务管理人才，将具有较大发展空间。</w:t>
      </w:r>
    </w:p>
    <w:p w:rsidR="00A72B4B" w:rsidRDefault="007D6398">
      <w:pPr>
        <w:widowControl/>
        <w:spacing w:line="360" w:lineRule="auto"/>
        <w:jc w:val="left"/>
        <w:rPr>
          <w:rFonts w:ascii="宋体" w:hAnsi="宋体" w:cs="宋体"/>
          <w:kern w:val="0"/>
          <w:sz w:val="24"/>
        </w:rPr>
      </w:pPr>
      <w:r>
        <w:rPr>
          <w:rFonts w:ascii="宋体" w:hAnsi="宋体" w:cs="宋体" w:hint="eastAsia"/>
          <w:kern w:val="0"/>
          <w:sz w:val="24"/>
        </w:rPr>
        <w:t xml:space="preserve">　  调查中，当被问及“贵企业是否对财务管理专业人才有需求”时，91.6%的企业都做了肯定回答。这充分说明市场对财务管理人才需求量大，绝大数企业都急需招聘财务管理专业人才，预示着财务管理专业人才有着良好的就业前景。</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同时，调查资料显示，企业提供的财会专业岗位主要是出纳、会计、中介代理、报税员、财务管理五类岗位，它们所占比例分别为：22%、27%、16%、12%和23%，这为我院设置财务管理人才培养方向提供了重要的依据。岗位需求情况如图所示：</w:t>
      </w:r>
    </w:p>
    <w:p w:rsidR="00A72B4B" w:rsidRDefault="007D6398">
      <w:pPr>
        <w:widowControl/>
        <w:spacing w:line="360" w:lineRule="auto"/>
        <w:ind w:firstLine="420"/>
        <w:jc w:val="center"/>
        <w:rPr>
          <w:rFonts w:ascii="宋体" w:hAnsi="宋体" w:cs="宋体"/>
          <w:color w:val="333333"/>
          <w:kern w:val="0"/>
          <w:sz w:val="24"/>
        </w:rPr>
      </w:pPr>
      <w:r>
        <w:rPr>
          <w:rFonts w:ascii="宋体" w:hAnsi="宋体" w:cs="宋体"/>
          <w:noProof/>
          <w:color w:val="333333"/>
          <w:kern w:val="0"/>
          <w:sz w:val="24"/>
        </w:rPr>
        <w:drawing>
          <wp:inline distT="0" distB="0" distL="0" distR="0">
            <wp:extent cx="3733800" cy="2209800"/>
            <wp:effectExtent l="0" t="0" r="0" b="0"/>
            <wp:docPr id="2" name="图片 1"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h"/>
                    <pic:cNvPicPr>
                      <a:picLocks noChangeAspect="1" noChangeArrowheads="1"/>
                    </pic:cNvPicPr>
                  </pic:nvPicPr>
                  <pic:blipFill>
                    <a:blip r:embed="rId15" cstate="print"/>
                    <a:srcRect/>
                    <a:stretch>
                      <a:fillRect/>
                    </a:stretch>
                  </pic:blipFill>
                  <pic:spPr>
                    <a:xfrm>
                      <a:off x="0" y="0"/>
                      <a:ext cx="3733800" cy="2209800"/>
                    </a:xfrm>
                    <a:prstGeom prst="rect">
                      <a:avLst/>
                    </a:prstGeom>
                    <a:noFill/>
                    <a:ln w="9525" cmpd="sng">
                      <a:noFill/>
                      <a:miter lim="800000"/>
                      <a:headEnd/>
                      <a:tailEnd/>
                    </a:ln>
                  </pic:spPr>
                </pic:pic>
              </a:graphicData>
            </a:graphic>
          </wp:inline>
        </w:drawing>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2.财务管理专业人才供需结构失衡</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调查中我们发现虽然有91.6%的企业急需招聘财务管理人才，却只有18%的企业表示能按需招到人。这说明目前会计行业呈现出明显的供需矛盾，高等学校培养出来的财务管理专业人才不能满足市场的需要。这需要我们根据市场需求不断调整人才培养方案。</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3.用人单位</w:t>
      </w:r>
      <w:proofErr w:type="gramStart"/>
      <w:r>
        <w:rPr>
          <w:rFonts w:ascii="宋体" w:hAnsi="宋体" w:cs="宋体" w:hint="eastAsia"/>
          <w:kern w:val="0"/>
          <w:sz w:val="24"/>
        </w:rPr>
        <w:t>不</w:t>
      </w:r>
      <w:proofErr w:type="gramEnd"/>
      <w:r>
        <w:rPr>
          <w:rFonts w:ascii="宋体" w:hAnsi="宋体" w:cs="宋体" w:hint="eastAsia"/>
          <w:kern w:val="0"/>
          <w:sz w:val="24"/>
        </w:rPr>
        <w:t>唯学历，更重视求职者实践经验</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调查中，当被问及“贵企业对未来毕业生（担任财务岗位工作）的学历要求”时，58%的企业选择大专（高职），这说明大多数企业在招聘财务管理人才时，不再唯学历，企业更加注重的是应聘者的实践经验。因此，实践经验对财务管理人才来说才是关键。</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实际上，财务工作包括实务工作和理论工作，各企业需要的财会人员大多是一些核算工作，侧重的是实务，所以对于财会人员，企业更青睐有工作经验的人员，他们一进企业就能立刻投入工作，免去了企业巨大的培训成本，毕竟一些基本的会计核算工作是做出来的，不是“研究”出来的，自然学历在一些初中级会计岗位中就显得不太重要了。这一点在这次的调查问卷的回函中也得到了很好的说明。 </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据有关专家说，目前财会行业处于低端人才不缺，高级人才告急的阶段。那么，怎样的财务管理人才才能算是市场真正需要的“高端人才”？通过本次调查可以看出，市场所需的“高端人才”并不是指高学历、高职称人才，而是指在相关行业中“滚打”过几年的人才。本科以上文凭并不是必需的，丰富的实践经验才是企业真正需要的任职条件。这一点，从很多企业招聘财务管理人才要求时得到很好的印证：几乎所有的企业都要求有1～3年以上工作经验。工作经验具体到应届毕业生来说，实际上就是实务能力，这不仅要求高职学生要有过硬的专业理论功底，而且要求具有较强的实际操作能力，从凭证的填制到账簿的登记直至报表的编制等系列工作任务，高职学生都要会独立操作，做到一看就会，不需要经过较长时间的培训。 </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4.中小企业是高职院校财务管理专业人才需求的主体</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调查中了解到，很多用人单位以往招聘的很多本科及以上学历的财务管理人才在工作中动手能力差，不能立即投入到工作岗位中，需要经过较长一段时间培训后才能上岗，并且他们的待遇比高职高专人才要高很多，这样造成了极大的浪费。现在，用人单位在人才的使用上逐步趋于理智，用人浪费的现象得到了很大的改善。越来越多的企业，尤其是中小企业更喜欢聘用高职院校培养的技能型财务管理人才。</w:t>
      </w:r>
    </w:p>
    <w:p w:rsidR="00A72B4B" w:rsidRDefault="007D6398">
      <w:pPr>
        <w:spacing w:line="360" w:lineRule="auto"/>
        <w:ind w:firstLineChars="100" w:firstLine="320"/>
        <w:rPr>
          <w:rFonts w:ascii="黑体" w:eastAsia="黑体" w:hAnsi="宋体"/>
          <w:sz w:val="32"/>
          <w:szCs w:val="32"/>
        </w:rPr>
      </w:pPr>
      <w:bookmarkStart w:id="55" w:name="_Toc8327_WPSOffice_Level2"/>
      <w:r>
        <w:rPr>
          <w:rFonts w:ascii="黑体" w:eastAsia="黑体" w:hAnsi="宋体" w:hint="eastAsia"/>
          <w:sz w:val="32"/>
          <w:szCs w:val="32"/>
        </w:rPr>
        <w:t>（三）区域专业对应的职业岗位分析</w:t>
      </w:r>
      <w:bookmarkEnd w:id="55"/>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按照企事业单位的类型，财务管理岗位群的分布构成一般如下：</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1.大中型企业（包括国有大中型企业、企业集团、上市公司等）</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（1）财务经理或总会计师会计主管岗位</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（2）会计核算岗位（包括材料核算、固定资产核算、成本核算、综合及编制报表等具体核算岗位。下同）</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（3</w:t>
      </w:r>
      <w:r>
        <w:rPr>
          <w:rFonts w:ascii="宋体" w:hAnsi="宋体" w:cs="宋体"/>
          <w:kern w:val="0"/>
          <w:sz w:val="24"/>
        </w:rPr>
        <w:t>）</w:t>
      </w:r>
      <w:r>
        <w:rPr>
          <w:rFonts w:ascii="宋体" w:hAnsi="宋体" w:cs="宋体" w:hint="eastAsia"/>
          <w:kern w:val="0"/>
          <w:sz w:val="24"/>
        </w:rPr>
        <w:t>税务管理岗位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(4) 投融资管理岗位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(5) 财务分析岗位</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sidR="0007406D">
        <w:rPr>
          <w:rFonts w:ascii="宋体" w:hAnsi="宋体" w:cs="宋体" w:hint="eastAsia"/>
          <w:kern w:val="0"/>
          <w:sz w:val="24"/>
        </w:rPr>
        <w:t>小</w:t>
      </w:r>
      <w:r>
        <w:rPr>
          <w:rFonts w:ascii="宋体" w:hAnsi="宋体" w:cs="宋体" w:hint="eastAsia"/>
          <w:kern w:val="0"/>
          <w:sz w:val="24"/>
        </w:rPr>
        <w:t>型企业</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 (1) 税务管理岗位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(2) 会计核算岗位</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3.机关事业单位 </w:t>
      </w:r>
    </w:p>
    <w:p w:rsidR="00A72B4B" w:rsidRDefault="007D6398">
      <w:pPr>
        <w:widowControl/>
        <w:spacing w:line="360" w:lineRule="auto"/>
        <w:ind w:firstLineChars="250" w:firstLine="600"/>
        <w:rPr>
          <w:rFonts w:ascii="宋体" w:hAnsi="宋体" w:cs="宋体"/>
          <w:kern w:val="0"/>
          <w:sz w:val="24"/>
        </w:rPr>
      </w:pPr>
      <w:r>
        <w:rPr>
          <w:rFonts w:ascii="宋体" w:hAnsi="宋体" w:cs="宋体" w:hint="eastAsia"/>
          <w:kern w:val="0"/>
          <w:sz w:val="24"/>
        </w:rPr>
        <w:t>(1) 会计主管岗位</w:t>
      </w:r>
    </w:p>
    <w:p w:rsidR="00A72B4B" w:rsidRDefault="007D6398">
      <w:pPr>
        <w:widowControl/>
        <w:spacing w:line="360" w:lineRule="auto"/>
        <w:ind w:firstLineChars="250" w:firstLine="600"/>
        <w:rPr>
          <w:rFonts w:ascii="宋体" w:hAnsi="宋体" w:cs="宋体"/>
          <w:kern w:val="0"/>
          <w:sz w:val="24"/>
        </w:rPr>
      </w:pPr>
      <w:r>
        <w:rPr>
          <w:rFonts w:ascii="宋体" w:hAnsi="宋体" w:cs="宋体" w:hint="eastAsia"/>
          <w:kern w:val="0"/>
          <w:sz w:val="24"/>
        </w:rPr>
        <w:t>(2) 会计核算岗位</w:t>
      </w:r>
    </w:p>
    <w:p w:rsidR="00A72B4B" w:rsidRDefault="007D6398">
      <w:pPr>
        <w:widowControl/>
        <w:spacing w:line="360" w:lineRule="auto"/>
        <w:ind w:firstLineChars="250" w:firstLine="600"/>
        <w:rPr>
          <w:rFonts w:ascii="宋体" w:hAnsi="宋体" w:cs="宋体"/>
          <w:kern w:val="0"/>
          <w:sz w:val="24"/>
        </w:rPr>
      </w:pPr>
      <w:r>
        <w:rPr>
          <w:rFonts w:ascii="宋体" w:hAnsi="宋体" w:cs="宋体" w:hint="eastAsia"/>
          <w:kern w:val="0"/>
          <w:sz w:val="24"/>
        </w:rPr>
        <w:t>(3) 计划、审计等管理岗位</w:t>
      </w:r>
    </w:p>
    <w:p w:rsidR="00A72B4B" w:rsidRDefault="0007406D">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w:t>
      </w:r>
      <w:r w:rsidR="007D6398">
        <w:rPr>
          <w:rFonts w:ascii="宋体" w:hAnsi="宋体" w:cs="宋体" w:hint="eastAsia"/>
          <w:kern w:val="0"/>
          <w:sz w:val="24"/>
        </w:rPr>
        <w:t>银行和非银行金融机构</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（1）会计主管岗位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(2) 会计核算岗位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(3) 信贷或市场营销部门管理岗位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(4) 证券、投资部门管理岗位</w:t>
      </w:r>
    </w:p>
    <w:p w:rsidR="00A72B4B" w:rsidRDefault="007D6398">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(5) 计划及其他业务管理岗位</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在以上各类企事业单位及金融机构中，大型企业、事业单位及大型金融机构，要求人才学历层次较高，一般应是本科以上毕业生。而中小企业（包括民营企业、乡镇集体经济组织及中小型合资、合营企业等）及基层金融机构（如商银行基层办事处、分理处、营业部、所等），一般对专科毕业生较欢迎，应是高职高</w:t>
      </w:r>
      <w:proofErr w:type="gramStart"/>
      <w:r>
        <w:rPr>
          <w:rFonts w:ascii="宋体" w:hAnsi="宋体" w:cs="宋体" w:hint="eastAsia"/>
          <w:kern w:val="0"/>
          <w:sz w:val="24"/>
        </w:rPr>
        <w:t>专教育</w:t>
      </w:r>
      <w:proofErr w:type="gramEnd"/>
      <w:r>
        <w:rPr>
          <w:rFonts w:ascii="宋体" w:hAnsi="宋体" w:cs="宋体" w:hint="eastAsia"/>
          <w:kern w:val="0"/>
          <w:sz w:val="24"/>
        </w:rPr>
        <w:t>人才培养的主要方向。</w:t>
      </w:r>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综合以上分析，我院财务管理专业培养目标在横的方面应定位在中小企业及基层金融机构上，而在纵向上则应定位在初、中级会计岗位群对人才的需求上。即面向中小型企业及基层金融机构，培养能够胜任会计核算工作要求的会计技术人才。</w:t>
      </w:r>
    </w:p>
    <w:p w:rsidR="00A72B4B" w:rsidRDefault="007D6398">
      <w:pPr>
        <w:spacing w:line="360" w:lineRule="auto"/>
        <w:ind w:firstLineChars="100" w:firstLine="320"/>
        <w:rPr>
          <w:rFonts w:ascii="黑体" w:eastAsia="黑体" w:hAnsi="宋体"/>
          <w:sz w:val="32"/>
          <w:szCs w:val="32"/>
        </w:rPr>
      </w:pPr>
      <w:bookmarkStart w:id="56" w:name="_Toc24911_WPSOffice_Level2"/>
      <w:r>
        <w:rPr>
          <w:rFonts w:ascii="黑体" w:eastAsia="黑体" w:hAnsi="宋体" w:hint="eastAsia"/>
          <w:sz w:val="32"/>
          <w:szCs w:val="32"/>
        </w:rPr>
        <w:t>（四）人才结构分析</w:t>
      </w:r>
      <w:bookmarkEnd w:id="56"/>
    </w:p>
    <w:p w:rsidR="00A72B4B" w:rsidRDefault="007D6398">
      <w:pPr>
        <w:widowControl/>
        <w:spacing w:line="360" w:lineRule="auto"/>
        <w:ind w:firstLine="562"/>
        <w:rPr>
          <w:rFonts w:ascii="宋体" w:hAnsi="宋体" w:cs="宋体"/>
          <w:bCs/>
          <w:kern w:val="0"/>
          <w:sz w:val="24"/>
        </w:rPr>
      </w:pPr>
      <w:r>
        <w:rPr>
          <w:rFonts w:ascii="宋体" w:hAnsi="宋体" w:cs="宋体" w:hint="eastAsia"/>
          <w:bCs/>
          <w:kern w:val="0"/>
          <w:sz w:val="24"/>
        </w:rPr>
        <w:t>1.用人单位对财务管理人才素质要求</w:t>
      </w:r>
    </w:p>
    <w:p w:rsidR="00A72B4B" w:rsidRDefault="007D6398">
      <w:pPr>
        <w:widowControl/>
        <w:spacing w:line="360" w:lineRule="auto"/>
        <w:ind w:firstLine="562"/>
        <w:rPr>
          <w:rFonts w:ascii="宋体" w:hAnsi="宋体" w:cs="宋体"/>
          <w:kern w:val="0"/>
          <w:sz w:val="24"/>
        </w:rPr>
      </w:pPr>
      <w:r>
        <w:rPr>
          <w:rFonts w:ascii="宋体" w:hAnsi="宋体" w:cs="宋体" w:hint="eastAsia"/>
          <w:bCs/>
          <w:kern w:val="0"/>
          <w:sz w:val="24"/>
        </w:rPr>
        <w:t>（1）</w:t>
      </w:r>
      <w:r>
        <w:rPr>
          <w:rFonts w:ascii="宋体" w:hAnsi="宋体" w:cs="宋体" w:hint="eastAsia"/>
          <w:kern w:val="0"/>
          <w:sz w:val="24"/>
        </w:rPr>
        <w:t>良好的心理素质和职业道德</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调查企业普遍认为：现代社会生活工作节奏加快，竞争日益激烈，财务人员在面对重重压力之时，不仅要保持一种自信、乐观、积极的心态，还需要时刻保持冷静，细心和谨慎，这样才能胜任自己的工作。职业道德虽不具有强制性，但却是财会人员执业</w:t>
      </w:r>
      <w:r>
        <w:rPr>
          <w:rFonts w:ascii="宋体" w:hAnsi="宋体" w:cs="宋体" w:hint="eastAsia"/>
          <w:kern w:val="0"/>
          <w:sz w:val="24"/>
        </w:rPr>
        <w:lastRenderedPageBreak/>
        <w:t>的重要因素。客观、公正、尽职、廉洁的精神，大公无私，诚实可靠，保守机密，严守纪律，坚持原则的基本素质，是做好财务会计工作的保证。</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（2）要有较高的政治素质</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①调查中企业认为财会人员必须坚定正确的政治方向，认真贯彻执行党和国家的财政方针、政策，坚持原则，顾全大局，不</w:t>
      </w:r>
      <w:proofErr w:type="gramStart"/>
      <w:r>
        <w:rPr>
          <w:rFonts w:ascii="宋体" w:hAnsi="宋体" w:cs="宋体" w:hint="eastAsia"/>
          <w:kern w:val="0"/>
          <w:sz w:val="24"/>
        </w:rPr>
        <w:t>询</w:t>
      </w:r>
      <w:proofErr w:type="gramEnd"/>
      <w:r>
        <w:rPr>
          <w:rFonts w:ascii="宋体" w:hAnsi="宋体" w:cs="宋体" w:hint="eastAsia"/>
          <w:kern w:val="0"/>
          <w:sz w:val="24"/>
        </w:rPr>
        <w:t>私情，不谋私利，维护国家和企业的利益，不具备这些起码的职业道德是不可能做好会计工作的，这也是作为财会人员最基本的素质。</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②要有实事求是的工作作风，不弄虚作假，营私舞弊，要做到表里如一，言行一致。财会人员是一个单位的经济管家，直接掌握财权，每天都要和钱与数字打交道，做到秉公办事，保持自身的廉洁，坚决抵制各种错误思潮和倾向,不越雷池半步。</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③要具有高度的责任感和强烈的事业心，会计工作是一项非常细致的工作，而且枯燥繁杂且单调，长期下来，难免工作消沉，思想懒惰，财会人员只有端正思想，拿出百倍的工作热情，具备主人翁思想，勇于奉献，不怕困难，不计较个人得失，才能克服会计工作所带来的消极不良心理，保持平稳、积极的心境，一丝不苟处理好每一笔业务。</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（3）扎实的业务素质</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财会人才是做好会计工作的关键，要成为高素质的财务管理人才，业务素质的不断深化尤显重要。</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①牢固的财务基础知识和专业知识</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 xml:space="preserve">企业普遍认为财务人员要有牢固的财务基础知识和专业知识，并能理论联系实际，从实践中摸索，从实践中不断提高，要熟悉企业的具体实际，了解财务管理的规章制度和企业有关规定，并从严要求自己，做到记账、算账、报账手续完备，内容真实，账目清楚，这是最基本的财务工作基础，也是最重要的，是做好财务工作的关键。 </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②广泛的知识面</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调查显示，几乎所有的企业认为财务管理专业人才除了努力学好专业知识外，还应广泛涉猎专业以外的知识，如证券、经济法等。</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企业认为仅有财务、财务管理专业知识已经远远不够，只有广泛涉猎会计相关知识才可能灵活自如的从账本里解放出来，成为企业所需要的人才。会计毕竟只是经济科学的一个分支，所以，一名合格的财会人员，对于财务会计工作相关的知识，技能和相</w:t>
      </w:r>
      <w:r>
        <w:rPr>
          <w:rFonts w:ascii="宋体" w:hAnsi="宋体" w:cs="宋体" w:hint="eastAsia"/>
          <w:kern w:val="0"/>
          <w:sz w:val="24"/>
        </w:rPr>
        <w:lastRenderedPageBreak/>
        <w:t>关的学科如经济学、税收、营销、管理、法律等也应相当熟悉。因此，财会人员应是综合性的人才。</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③掌握会计信息管理，不断提高英语水平</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计算机现已广泛地运用到财务系统的账务处理等方面，它将使广大财会人员从单调、繁杂的记、算、报账等工作中解脱出来，提高了经济效率，从而使财会人员腾出更多的时间开展分析预算、统筹等工作，同时，也避免了许多差错，其优越性不言而喻。调查中，要求熟练掌握财务软件的占被调查者的91.8%。因此，财务人员必须具备掌握计算机应用这一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其次，企业认为财会人才掌握外语知识是我国财会工作与国际财会制度接轨的基础性条件，它可以帮助我国不断吸收国外先进管理经验，探讨一些可行性方法，尽早参与国际经济事务。</w:t>
      </w:r>
    </w:p>
    <w:p w:rsidR="00A72B4B" w:rsidRDefault="007D6398">
      <w:pPr>
        <w:widowControl/>
        <w:spacing w:line="360" w:lineRule="auto"/>
        <w:ind w:firstLine="562"/>
        <w:rPr>
          <w:rFonts w:ascii="宋体" w:hAnsi="宋体" w:cs="宋体"/>
          <w:bCs/>
          <w:kern w:val="0"/>
          <w:sz w:val="24"/>
        </w:rPr>
      </w:pPr>
      <w:r>
        <w:rPr>
          <w:rFonts w:ascii="宋体" w:hAnsi="宋体" w:cs="宋体" w:hint="eastAsia"/>
          <w:bCs/>
          <w:kern w:val="0"/>
          <w:sz w:val="24"/>
        </w:rPr>
        <w:t>2.用人单位对财务管理人才能力要求</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（1）较强的实践能力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当被问及“贵企业认为影响财务管理专业毕业生就业的主要因素”时，86%的企业选择了实践能力。这说明在企业看来，较强的实践能力使财务管理人才一项重要的能力。会计是一项实践性很强的技术工作。当前，我们财务人员越来越感到对于财务会计</w:t>
      </w:r>
      <w:proofErr w:type="gramStart"/>
      <w:r>
        <w:rPr>
          <w:rFonts w:ascii="宋体" w:hAnsi="宋体" w:cs="宋体" w:hint="eastAsia"/>
          <w:kern w:val="0"/>
          <w:sz w:val="24"/>
        </w:rPr>
        <w:t>类这样</w:t>
      </w:r>
      <w:proofErr w:type="gramEnd"/>
      <w:r>
        <w:rPr>
          <w:rFonts w:ascii="宋体" w:hAnsi="宋体" w:cs="宋体" w:hint="eastAsia"/>
          <w:kern w:val="0"/>
          <w:sz w:val="24"/>
        </w:rPr>
        <w:t>一个实用性管理学科，把理论转化为实践，再从实践中提高理论的学习，是非常重要的。尤其是在当前社会需求量比较大，市场竞争激烈的情况下，相应的，应注重对理论的思考，提高分析和解决问题的能力。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（2）终身学习的能力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现代社会的特点之一便在于知识更新换代的速度快，财务知识也不例外。会计的服务对象，核算原则，会计信息内涵都在不断发生变化。要适应这一变化，财务财会人员必须不断地学习和掌握现代经济学科分析方法和思维方式，改进自己的知识结构，丰富自己的头脑，更新自身思想观念。这要求财务管理专业人才必须具备终身学习的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（3）较强的社会活动能力</w:t>
      </w:r>
    </w:p>
    <w:p w:rsidR="00A72B4B" w:rsidRDefault="007D6398">
      <w:pPr>
        <w:widowControl/>
        <w:spacing w:line="360" w:lineRule="auto"/>
        <w:ind w:firstLine="560"/>
        <w:rPr>
          <w:rFonts w:ascii="宋体" w:hAnsi="宋体" w:cs="宋体"/>
          <w:kern w:val="0"/>
          <w:sz w:val="24"/>
        </w:rPr>
      </w:pPr>
      <w:r>
        <w:rPr>
          <w:rFonts w:ascii="宋体" w:hAnsi="宋体" w:cs="宋体" w:hint="eastAsia"/>
          <w:kern w:val="0"/>
          <w:sz w:val="24"/>
        </w:rPr>
        <w:t>企业的财务部门掌握着企业的经济命脉，涉及各个部门的利益，会计目标的实现需要各个部门的密切合作，因此财会人员要与企业各部门进行广泛的沟通和协调。同时，财会人员还要与银行、税务、审计等部门进行广泛的联系，为企业的发展营造良好的外</w:t>
      </w:r>
      <w:r>
        <w:rPr>
          <w:rFonts w:ascii="宋体" w:hAnsi="宋体" w:cs="宋体" w:hint="eastAsia"/>
          <w:kern w:val="0"/>
          <w:sz w:val="24"/>
        </w:rPr>
        <w:lastRenderedPageBreak/>
        <w:t>部环境。因此，财会人员必须具备较强的社交能力，这种能力直接关系到其工作成果的好坏，直接影响到其生存发展的机会和可能。</w:t>
      </w:r>
    </w:p>
    <w:p w:rsidR="00A72B4B" w:rsidRDefault="007D6398" w:rsidP="0007406D">
      <w:pPr>
        <w:keepNext/>
        <w:keepLines/>
        <w:adjustRightInd w:val="0"/>
        <w:spacing w:line="360" w:lineRule="auto"/>
        <w:ind w:firstLineChars="168" w:firstLine="538"/>
        <w:jc w:val="left"/>
        <w:outlineLvl w:val="1"/>
        <w:rPr>
          <w:rFonts w:ascii="黑体" w:eastAsia="黑体" w:hAnsi="黑体"/>
          <w:sz w:val="32"/>
          <w:szCs w:val="32"/>
        </w:rPr>
      </w:pPr>
      <w:bookmarkStart w:id="57" w:name="_Toc9584_WPSOffice_Level2"/>
      <w:bookmarkStart w:id="58" w:name="_Toc365720608"/>
      <w:bookmarkStart w:id="59" w:name="_Toc339913809"/>
      <w:bookmarkStart w:id="60" w:name="_Toc341338639"/>
      <w:bookmarkStart w:id="61" w:name="_Toc339985610"/>
      <w:bookmarkStart w:id="62" w:name="_Toc7564_WPSOffice_Level1"/>
      <w:bookmarkStart w:id="63" w:name="_Toc27729"/>
      <w:r>
        <w:rPr>
          <w:rFonts w:ascii="黑体" w:eastAsia="黑体" w:hAnsi="黑体" w:hint="eastAsia"/>
          <w:sz w:val="32"/>
          <w:szCs w:val="32"/>
        </w:rPr>
        <w:t>三、专业现状调研</w:t>
      </w:r>
      <w:bookmarkEnd w:id="57"/>
      <w:bookmarkEnd w:id="58"/>
      <w:bookmarkEnd w:id="59"/>
      <w:bookmarkEnd w:id="60"/>
      <w:bookmarkEnd w:id="61"/>
      <w:bookmarkEnd w:id="62"/>
      <w:bookmarkEnd w:id="63"/>
    </w:p>
    <w:p w:rsidR="00A72B4B" w:rsidRDefault="007D6398">
      <w:pPr>
        <w:spacing w:line="360" w:lineRule="auto"/>
        <w:ind w:firstLineChars="200" w:firstLine="480"/>
        <w:rPr>
          <w:rFonts w:ascii="宋体" w:hAnsi="宋体"/>
          <w:bCs/>
          <w:sz w:val="24"/>
        </w:rPr>
      </w:pPr>
      <w:bookmarkStart w:id="64" w:name="_Toc10952_WPSOffice_Level2"/>
      <w:r>
        <w:rPr>
          <w:rFonts w:ascii="宋体" w:hAnsi="宋体" w:hint="eastAsia"/>
          <w:bCs/>
          <w:sz w:val="24"/>
        </w:rPr>
        <w:t>（一）教育专业点数布局与规模</w:t>
      </w:r>
      <w:bookmarkEnd w:id="64"/>
    </w:p>
    <w:p w:rsidR="00A72B4B" w:rsidRDefault="007D6398">
      <w:pPr>
        <w:spacing w:line="360" w:lineRule="auto"/>
        <w:ind w:firstLineChars="200" w:firstLine="480"/>
        <w:rPr>
          <w:rFonts w:ascii="宋体" w:hAnsi="宋体"/>
          <w:bCs/>
          <w:sz w:val="24"/>
        </w:rPr>
      </w:pPr>
      <w:bookmarkStart w:id="65" w:name="_Toc17445_WPSOffice_Level2"/>
      <w:r>
        <w:rPr>
          <w:rFonts w:ascii="宋体" w:hAnsi="宋体" w:hint="eastAsia"/>
          <w:bCs/>
          <w:sz w:val="24"/>
        </w:rPr>
        <w:t>1.山西省高等职业教育院校情况</w:t>
      </w:r>
    </w:p>
    <w:p w:rsidR="00A72B4B" w:rsidRDefault="007D6398">
      <w:pPr>
        <w:spacing w:line="360" w:lineRule="auto"/>
        <w:ind w:firstLineChars="200" w:firstLine="480"/>
        <w:rPr>
          <w:rFonts w:ascii="宋体" w:hAnsi="宋体"/>
          <w:bCs/>
          <w:sz w:val="24"/>
        </w:rPr>
      </w:pPr>
      <w:r>
        <w:rPr>
          <w:rFonts w:ascii="宋体" w:hAnsi="宋体" w:hint="eastAsia"/>
          <w:bCs/>
          <w:sz w:val="24"/>
        </w:rPr>
        <w:t>2016年，山西省共有具备普通高等教育高职高</w:t>
      </w:r>
      <w:proofErr w:type="gramStart"/>
      <w:r>
        <w:rPr>
          <w:rFonts w:ascii="宋体" w:hAnsi="宋体" w:hint="eastAsia"/>
          <w:bCs/>
          <w:sz w:val="24"/>
        </w:rPr>
        <w:t>专教育</w:t>
      </w:r>
      <w:proofErr w:type="gramEnd"/>
      <w:r>
        <w:rPr>
          <w:rFonts w:ascii="宋体" w:hAnsi="宋体" w:hint="eastAsia"/>
          <w:bCs/>
          <w:sz w:val="24"/>
        </w:rPr>
        <w:t>类招生资格的院校46所。从院校个数上来看，高于全国平均水平，但从办学规模上看，明显低于全国平均水平。</w:t>
      </w:r>
    </w:p>
    <w:p w:rsidR="00A72B4B" w:rsidRDefault="007D6398">
      <w:pPr>
        <w:spacing w:line="360" w:lineRule="auto"/>
        <w:ind w:firstLineChars="200" w:firstLine="480"/>
        <w:rPr>
          <w:rFonts w:ascii="宋体" w:hAnsi="宋体"/>
          <w:bCs/>
          <w:sz w:val="24"/>
        </w:rPr>
      </w:pPr>
      <w:r>
        <w:rPr>
          <w:rFonts w:ascii="宋体" w:hAnsi="宋体" w:hint="eastAsia"/>
          <w:bCs/>
          <w:sz w:val="24"/>
        </w:rPr>
        <w:t>2.山西省高等职业教育的专业种类情况</w:t>
      </w:r>
    </w:p>
    <w:p w:rsidR="00A72B4B" w:rsidRDefault="007D6398">
      <w:pPr>
        <w:spacing w:line="360" w:lineRule="auto"/>
        <w:ind w:firstLineChars="200" w:firstLine="480"/>
        <w:rPr>
          <w:rFonts w:ascii="宋体" w:hAnsi="宋体"/>
          <w:bCs/>
          <w:sz w:val="24"/>
        </w:rPr>
      </w:pPr>
      <w:r>
        <w:rPr>
          <w:rFonts w:ascii="宋体" w:hAnsi="宋体" w:hint="eastAsia"/>
          <w:bCs/>
          <w:sz w:val="24"/>
        </w:rPr>
        <w:t>目前全省高职教育专业覆盖了教育部高等教育司列出的全部19个大类。其中财经商贸类专业数为26，排在第1位，占全省专业数的8.02%，专业点数为200，占全省专业点数的14.78%。财会类中的财务管理专业是一个老专业，全省目前有6所高职院校开设，分别是山西应用科技学院、晋城职业技术学院、山西财贸职业技术学院、山西管理职业学院、晋中职业技术学院和运城职业技术学院。6所院校的财务管理专业建设程度不等，其中山西省财贸等建设程度较好，我们要多借鉴兄弟院校的办学经验，迎头赶上。</w:t>
      </w:r>
    </w:p>
    <w:p w:rsidR="00A72B4B" w:rsidRDefault="007D6398">
      <w:pPr>
        <w:spacing w:line="360" w:lineRule="auto"/>
        <w:ind w:firstLineChars="200" w:firstLine="480"/>
        <w:rPr>
          <w:rFonts w:ascii="宋体" w:hAnsi="宋体"/>
          <w:bCs/>
          <w:sz w:val="24"/>
        </w:rPr>
      </w:pPr>
      <w:r>
        <w:rPr>
          <w:rFonts w:ascii="宋体" w:hAnsi="宋体" w:hint="eastAsia"/>
          <w:bCs/>
          <w:sz w:val="24"/>
        </w:rPr>
        <w:t>（二）专业历史</w:t>
      </w:r>
      <w:bookmarkEnd w:id="65"/>
    </w:p>
    <w:p w:rsidR="00A72B4B" w:rsidRDefault="007D6398">
      <w:pPr>
        <w:spacing w:line="360" w:lineRule="auto"/>
        <w:ind w:firstLineChars="200" w:firstLine="480"/>
        <w:rPr>
          <w:rFonts w:ascii="宋体" w:hAnsi="宋体"/>
          <w:bCs/>
          <w:sz w:val="24"/>
        </w:rPr>
      </w:pPr>
      <w:r>
        <w:rPr>
          <w:rFonts w:ascii="宋体" w:hAnsi="宋体" w:hint="eastAsia"/>
          <w:bCs/>
          <w:sz w:val="24"/>
        </w:rPr>
        <w:t>我院财务管理专业建于2007年，于2007年9月开始招生。生源主要是高中毕业生，逐步扩大招生规模，从最初的两个班80多人到现在每年招4个班，将近200人；截止2018年共有9届高职生毕业，总人数1300余人。</w:t>
      </w:r>
    </w:p>
    <w:p w:rsidR="00A72B4B" w:rsidRDefault="007D6398">
      <w:pPr>
        <w:spacing w:line="360" w:lineRule="auto"/>
        <w:ind w:firstLineChars="200" w:firstLine="480"/>
        <w:rPr>
          <w:rFonts w:ascii="宋体" w:hAnsi="宋体"/>
          <w:bCs/>
          <w:sz w:val="24"/>
        </w:rPr>
      </w:pPr>
      <w:r>
        <w:rPr>
          <w:rFonts w:ascii="宋体" w:hAnsi="宋体" w:hint="eastAsia"/>
          <w:bCs/>
          <w:sz w:val="24"/>
        </w:rPr>
        <w:t>目前，该专业发展迅速，各种硬件设施如实验室、实训基地等已具有一定规模，师资配备合理，具有良好的校企合作基础及社会服务能力，为晋城及周边地区财会行业及中小企业培养了大量高素质技术技能型专门人才。</w:t>
      </w:r>
    </w:p>
    <w:p w:rsidR="00A72B4B" w:rsidRDefault="007D6398">
      <w:pPr>
        <w:spacing w:line="360" w:lineRule="auto"/>
        <w:ind w:firstLineChars="200" w:firstLine="480"/>
        <w:rPr>
          <w:sz w:val="24"/>
        </w:rPr>
      </w:pPr>
      <w:bookmarkStart w:id="66" w:name="_Toc4817_WPSOffice_Level2"/>
      <w:r>
        <w:rPr>
          <w:rFonts w:hint="eastAsia"/>
          <w:sz w:val="24"/>
        </w:rPr>
        <w:t>（三）专业就业优势</w:t>
      </w:r>
      <w:bookmarkEnd w:id="66"/>
    </w:p>
    <w:p w:rsidR="00A72B4B" w:rsidRDefault="007D6398">
      <w:pPr>
        <w:spacing w:line="360" w:lineRule="auto"/>
        <w:ind w:firstLineChars="200" w:firstLine="480"/>
        <w:rPr>
          <w:rFonts w:ascii="宋体" w:hAnsi="宋体"/>
          <w:sz w:val="24"/>
        </w:rPr>
      </w:pPr>
      <w:r>
        <w:rPr>
          <w:rFonts w:ascii="宋体" w:hAnsi="宋体" w:hint="eastAsia"/>
          <w:sz w:val="24"/>
        </w:rPr>
        <w:t>经济越发展，会计越重要。根据当前的经济发展形势和社会对财务管理人才的强劲需求，可以预测财务管理专业的就业前景一片大好。</w:t>
      </w:r>
    </w:p>
    <w:p w:rsidR="00A72B4B" w:rsidRDefault="007D6398">
      <w:pPr>
        <w:spacing w:line="360" w:lineRule="auto"/>
        <w:ind w:firstLineChars="200" w:firstLine="480"/>
        <w:rPr>
          <w:rFonts w:ascii="宋体" w:hAnsi="宋体"/>
          <w:sz w:val="24"/>
        </w:rPr>
      </w:pPr>
      <w:r>
        <w:rPr>
          <w:rFonts w:ascii="宋体" w:hAnsi="宋体" w:cs="Arial" w:hint="eastAsia"/>
          <w:color w:val="000000"/>
          <w:sz w:val="24"/>
        </w:rPr>
        <w:t>从我院财务管理专业的毕业生跟踪调查看，2015年、2016年和2017年本专业毕业生的总就业率分别为</w:t>
      </w:r>
      <w:r>
        <w:rPr>
          <w:rFonts w:ascii="宋体" w:hAnsi="宋体" w:hint="eastAsia"/>
          <w:sz w:val="24"/>
        </w:rPr>
        <w:t>84.54%、88.67%、86.52%</w:t>
      </w:r>
      <w:r>
        <w:rPr>
          <w:rFonts w:ascii="宋体" w:hAnsi="宋体" w:cs="Arial" w:hint="eastAsia"/>
          <w:color w:val="000000"/>
          <w:sz w:val="24"/>
        </w:rPr>
        <w:t>；</w:t>
      </w:r>
      <w:r>
        <w:rPr>
          <w:rFonts w:ascii="宋体" w:hAnsi="宋体" w:hint="eastAsia"/>
          <w:sz w:val="24"/>
        </w:rPr>
        <w:t>近三年本专业的毕业生就业质量高，</w:t>
      </w:r>
      <w:r>
        <w:rPr>
          <w:rFonts w:ascii="宋体" w:hAnsi="宋体" w:cs="Arial" w:hint="eastAsia"/>
          <w:color w:val="000000"/>
          <w:sz w:val="24"/>
        </w:rPr>
        <w:t>有近13%的毕业生在国有大中型企业从事财务工作，大多数毕业生选择到银行等金融机构、会计师事务所和中小企业灵活就业。根据每年毕业生跟踪调查表的反馈，95%以上的毕业生均受到用人单位的好评。其中07级毕业生李锦明</w:t>
      </w:r>
      <w:r>
        <w:rPr>
          <w:rFonts w:ascii="宋体" w:hAnsi="宋体" w:hint="eastAsia"/>
          <w:sz w:val="24"/>
        </w:rPr>
        <w:t>毕业不久即考取宁夏回族自治区</w:t>
      </w:r>
      <w:r>
        <w:rPr>
          <w:rFonts w:ascii="宋体" w:hAnsi="宋体" w:hint="eastAsia"/>
          <w:sz w:val="24"/>
        </w:rPr>
        <w:lastRenderedPageBreak/>
        <w:t>银川市公安局公共交通治安分局公务员；08级毕业生邢海胜被实习单位——晋城国锐会计师事务所正式录用，现已成为该所的业务骨干；05级毕业生李可可毕业后自主创业，成效明显，于2011年注册成立了玫瑰花练歌城。</w:t>
      </w:r>
    </w:p>
    <w:p w:rsidR="00A72B4B" w:rsidRDefault="007D6398">
      <w:pPr>
        <w:spacing w:line="360" w:lineRule="auto"/>
        <w:ind w:firstLineChars="200" w:firstLine="480"/>
        <w:rPr>
          <w:rFonts w:ascii="宋体" w:hAnsi="宋体"/>
          <w:sz w:val="24"/>
        </w:rPr>
      </w:pPr>
      <w:r>
        <w:rPr>
          <w:rFonts w:ascii="宋体" w:hAnsi="宋体" w:hint="eastAsia"/>
          <w:sz w:val="24"/>
        </w:rPr>
        <w:t>因此财务管理专业</w:t>
      </w:r>
      <w:r>
        <w:rPr>
          <w:rFonts w:ascii="宋体" w:hAnsi="宋体" w:hint="eastAsia"/>
          <w:sz w:val="24"/>
          <w:lang w:val="zh-CN"/>
        </w:rPr>
        <w:t>就业形势良好，但应进一步加强就业指导，完善就业服务，增强学生对就业与职业发展的理解和把握，实现学生与用人单位和社会的对接。</w:t>
      </w:r>
    </w:p>
    <w:p w:rsidR="00A72B4B" w:rsidRDefault="007D6398" w:rsidP="0007406D">
      <w:pPr>
        <w:keepNext/>
        <w:keepLines/>
        <w:adjustRightInd w:val="0"/>
        <w:spacing w:line="360" w:lineRule="auto"/>
        <w:ind w:firstLineChars="168" w:firstLine="538"/>
        <w:jc w:val="left"/>
        <w:outlineLvl w:val="1"/>
        <w:rPr>
          <w:rFonts w:ascii="黑体" w:eastAsia="黑体" w:hAnsi="黑体"/>
          <w:sz w:val="32"/>
          <w:szCs w:val="32"/>
        </w:rPr>
      </w:pPr>
      <w:bookmarkStart w:id="67" w:name="_Toc19236_WPSOffice_Level2"/>
      <w:bookmarkStart w:id="68" w:name="_Toc339913810"/>
      <w:bookmarkStart w:id="69" w:name="_Toc24743"/>
      <w:bookmarkStart w:id="70" w:name="_Toc27588_WPSOffice_Level1"/>
      <w:bookmarkStart w:id="71" w:name="_Toc339985611"/>
      <w:bookmarkStart w:id="72" w:name="_Toc341338640"/>
      <w:bookmarkStart w:id="73" w:name="_Toc365720609"/>
      <w:r>
        <w:rPr>
          <w:rFonts w:ascii="黑体" w:eastAsia="黑体" w:hAnsi="黑体" w:hint="eastAsia"/>
          <w:sz w:val="32"/>
          <w:szCs w:val="32"/>
        </w:rPr>
        <w:t>四、专业就业面向</w:t>
      </w:r>
      <w:bookmarkEnd w:id="67"/>
      <w:bookmarkEnd w:id="68"/>
      <w:bookmarkEnd w:id="69"/>
      <w:bookmarkEnd w:id="70"/>
      <w:bookmarkEnd w:id="71"/>
      <w:bookmarkEnd w:id="72"/>
      <w:bookmarkEnd w:id="73"/>
    </w:p>
    <w:p w:rsidR="00A72B4B" w:rsidRDefault="007D6398">
      <w:pPr>
        <w:spacing w:line="360" w:lineRule="auto"/>
        <w:ind w:firstLineChars="200" w:firstLine="480"/>
        <w:rPr>
          <w:rFonts w:ascii="宋体" w:hAnsi="宋体" w:cs="宋体"/>
          <w:kern w:val="0"/>
          <w:sz w:val="24"/>
        </w:rPr>
      </w:pPr>
      <w:bookmarkStart w:id="74" w:name="_Toc339913811"/>
      <w:bookmarkStart w:id="75" w:name="_Toc365720610"/>
      <w:bookmarkStart w:id="76" w:name="_Toc339985612"/>
      <w:bookmarkStart w:id="77" w:name="_Toc341338641"/>
      <w:r>
        <w:rPr>
          <w:rFonts w:ascii="宋体" w:hAnsi="宋体" w:cs="宋体" w:hint="eastAsia"/>
          <w:kern w:val="0"/>
          <w:sz w:val="24"/>
        </w:rPr>
        <w:t>高职财务管理专业就业面向定位主要确定学生就业面向领域，解决“为谁培养人”的问题，是确定专业目标的基础与依据。根据高职教育培养高素质的技能型人才的总体目标，高职财务管理专业的就业面向应定位为中小型企业、非营利组织、社会中介机构。</w:t>
      </w:r>
    </w:p>
    <w:p w:rsidR="00A72B4B" w:rsidRDefault="007D6398">
      <w:pPr>
        <w:spacing w:line="360" w:lineRule="auto"/>
        <w:ind w:firstLineChars="200" w:firstLine="480"/>
        <w:rPr>
          <w:rFonts w:ascii="宋体" w:hAnsi="宋体" w:cs="宋体"/>
          <w:kern w:val="0"/>
          <w:sz w:val="24"/>
        </w:rPr>
      </w:pPr>
      <w:r>
        <w:rPr>
          <w:rFonts w:ascii="宋体" w:hAnsi="宋体" w:cs="宋体" w:hint="eastAsia"/>
          <w:kern w:val="0"/>
          <w:sz w:val="24"/>
        </w:rPr>
        <w:t>选择上述领域作为高职财务管理专业就业面向领域基于双方的契合。一方面中小型企业等单位在会计工作中需要一大批既具有高尚的职业道德和严谨的职业态度，又具备扎实的专业知识、熟练的职业技能和良好的团队精神，并且具有知识的迁移能力和可持续发展能力的会计职业人才，但由于中小型企业经济业务相对于大型企业、上市公司</w:t>
      </w:r>
      <w:proofErr w:type="gramStart"/>
      <w:r>
        <w:rPr>
          <w:rFonts w:ascii="宋体" w:hAnsi="宋体" w:cs="宋体" w:hint="eastAsia"/>
          <w:kern w:val="0"/>
          <w:sz w:val="24"/>
        </w:rPr>
        <w:t>而言较</w:t>
      </w:r>
      <w:proofErr w:type="gramEnd"/>
      <w:r>
        <w:rPr>
          <w:rFonts w:ascii="宋体" w:hAnsi="宋体" w:cs="宋体" w:hint="eastAsia"/>
          <w:kern w:val="0"/>
          <w:sz w:val="24"/>
        </w:rPr>
        <w:t>简单，且自身发展空间不大，不能长久吸引本科等更高层次的财务管理人才，使其在人才选择渠道上更倾向于从高职财务管理专业选拔人才；另一方面，高职财务管理专业教育立足于会计职业岗位任务和工作过程分析，所培养的人才具有较强的实践性、职业性和综合性，能够满足中小型企业对人才的现时需求并具有较强的持续发展能力。因此，将高职财务管理专业就业面向定位于中小型企业、非营利组织、会计师事务所是高职会计电算化专业发展高职特色教育、保障教学质量和就业率的必然选择。</w:t>
      </w:r>
    </w:p>
    <w:p w:rsidR="00A72B4B" w:rsidRDefault="007D6398">
      <w:pPr>
        <w:spacing w:line="360" w:lineRule="auto"/>
        <w:ind w:firstLineChars="200" w:firstLine="480"/>
        <w:rPr>
          <w:rFonts w:ascii="宋体" w:hAnsi="宋体" w:cs="宋体"/>
          <w:kern w:val="0"/>
          <w:sz w:val="24"/>
        </w:rPr>
      </w:pPr>
      <w:r>
        <w:rPr>
          <w:rFonts w:ascii="宋体" w:hAnsi="宋体" w:cs="宋体" w:hint="eastAsia"/>
          <w:kern w:val="0"/>
          <w:sz w:val="24"/>
        </w:rPr>
        <w:t>高职财务管理专业就业面向的定位要求高职财务管理专业学生必须具备在中小型企业等单位一人多岗、多岗兼顾的能力。</w:t>
      </w:r>
    </w:p>
    <w:p w:rsidR="00A72B4B" w:rsidRDefault="007D6398" w:rsidP="0007406D">
      <w:pPr>
        <w:keepNext/>
        <w:keepLines/>
        <w:adjustRightInd w:val="0"/>
        <w:spacing w:line="360" w:lineRule="auto"/>
        <w:ind w:firstLineChars="168" w:firstLine="538"/>
        <w:jc w:val="left"/>
        <w:outlineLvl w:val="1"/>
        <w:rPr>
          <w:rFonts w:ascii="黑体" w:eastAsia="黑体" w:hAnsi="黑体"/>
          <w:sz w:val="32"/>
          <w:szCs w:val="32"/>
        </w:rPr>
      </w:pPr>
      <w:bookmarkStart w:id="78" w:name="_Toc16145_WPSOffice_Level1"/>
      <w:bookmarkStart w:id="79" w:name="_Toc21276_WPSOffice_Level2"/>
      <w:bookmarkStart w:id="80" w:name="_Toc19649"/>
      <w:r>
        <w:rPr>
          <w:rFonts w:ascii="黑体" w:eastAsia="黑体" w:hAnsi="黑体" w:hint="eastAsia"/>
          <w:sz w:val="32"/>
          <w:szCs w:val="32"/>
        </w:rPr>
        <w:t>五、专业教学改革建议</w:t>
      </w:r>
      <w:bookmarkEnd w:id="74"/>
      <w:bookmarkEnd w:id="75"/>
      <w:bookmarkEnd w:id="76"/>
      <w:bookmarkEnd w:id="77"/>
      <w:bookmarkEnd w:id="78"/>
      <w:bookmarkEnd w:id="79"/>
      <w:bookmarkEnd w:id="80"/>
    </w:p>
    <w:p w:rsidR="00A72B4B" w:rsidRDefault="007D6398">
      <w:pPr>
        <w:spacing w:line="360" w:lineRule="auto"/>
        <w:ind w:firstLineChars="100" w:firstLine="320"/>
        <w:rPr>
          <w:rFonts w:ascii="黑体" w:eastAsia="黑体" w:hAnsi="宋体"/>
          <w:bCs/>
          <w:sz w:val="32"/>
          <w:szCs w:val="32"/>
        </w:rPr>
      </w:pPr>
      <w:bookmarkStart w:id="81" w:name="_Toc21741_WPSOffice_Level2"/>
      <w:r>
        <w:rPr>
          <w:rFonts w:ascii="黑体" w:eastAsia="黑体" w:hAnsi="宋体" w:hint="eastAsia"/>
          <w:bCs/>
          <w:sz w:val="32"/>
          <w:szCs w:val="32"/>
        </w:rPr>
        <w:t>（一）探索多元办学模式</w:t>
      </w:r>
      <w:bookmarkEnd w:id="81"/>
    </w:p>
    <w:p w:rsidR="00A72B4B" w:rsidRDefault="007D6398">
      <w:pPr>
        <w:spacing w:line="360" w:lineRule="auto"/>
        <w:ind w:firstLineChars="200" w:firstLine="480"/>
        <w:rPr>
          <w:rFonts w:ascii="宋体" w:hAnsi="宋体" w:cs="宋体"/>
          <w:kern w:val="0"/>
          <w:sz w:val="24"/>
        </w:rPr>
      </w:pPr>
      <w:r>
        <w:rPr>
          <w:rFonts w:ascii="宋体" w:hAnsi="宋体" w:cs="宋体"/>
          <w:kern w:val="0"/>
          <w:sz w:val="24"/>
        </w:rPr>
        <w:t>多元化合作办学是由学校、企业、行业和社会共同参与，有计划地将课堂上的理论学习与工作中的实践学习有机结合的一种办学形式。其本质在于把职教与经济社会发展紧密联系在一起，实现良性互动，形成“双赢”局面，其核心是产学合作、工学结合、各方参与，实现的目标是增强学校的办学效益和企业的人才竞争优势，最终目的是促进社会经济的发展。</w:t>
      </w:r>
    </w:p>
    <w:p w:rsidR="00A72B4B" w:rsidRDefault="007D6398">
      <w:pPr>
        <w:spacing w:line="360" w:lineRule="auto"/>
        <w:ind w:firstLineChars="200" w:firstLine="480"/>
        <w:rPr>
          <w:rFonts w:ascii="宋体" w:hAnsi="宋体" w:cs="宋体"/>
          <w:kern w:val="0"/>
          <w:sz w:val="24"/>
        </w:rPr>
      </w:pPr>
      <w:r>
        <w:rPr>
          <w:rFonts w:ascii="宋体" w:hAnsi="宋体" w:cs="宋体"/>
          <w:kern w:val="0"/>
          <w:sz w:val="24"/>
        </w:rPr>
        <w:lastRenderedPageBreak/>
        <w:t>作为学校来说，要大力转变教育思想、教育观念，特别是改革封闭式教育观念，树立促进科技经济发展，主动适应企业需要的开放式教育观念。其次要改革教育体制，建立适应市场经济体制需要的</w:t>
      </w:r>
      <w:r>
        <w:rPr>
          <w:rFonts w:ascii="宋体" w:hAnsi="宋体" w:cs="宋体" w:hint="eastAsia"/>
          <w:kern w:val="0"/>
          <w:sz w:val="24"/>
        </w:rPr>
        <w:t>高职</w:t>
      </w:r>
      <w:r>
        <w:rPr>
          <w:rFonts w:ascii="宋体" w:hAnsi="宋体" w:cs="宋体"/>
          <w:kern w:val="0"/>
          <w:sz w:val="24"/>
        </w:rPr>
        <w:t>教育体制，走社会化服务，市场化运作，企业化管理的办学体制。第三是要改革人才培养模式，建立与生产紧密结合的人才培养体系和教学内容及课程体系，调整</w:t>
      </w:r>
      <w:r>
        <w:rPr>
          <w:rFonts w:ascii="宋体" w:hAnsi="宋体" w:cs="宋体" w:hint="eastAsia"/>
          <w:kern w:val="0"/>
          <w:sz w:val="24"/>
        </w:rPr>
        <w:t>高</w:t>
      </w:r>
      <w:r>
        <w:rPr>
          <w:rFonts w:ascii="宋体" w:hAnsi="宋体" w:cs="宋体"/>
          <w:kern w:val="0"/>
          <w:sz w:val="24"/>
        </w:rPr>
        <w:t>职办学结构、实施多元化模式。第四要改革现有毕业生推荐模式，要改变单一的，以产业部门作为实习分配场所的传统模式，关键是使校企双方互利，共同发展。</w:t>
      </w:r>
    </w:p>
    <w:p w:rsidR="00A72B4B" w:rsidRDefault="007D6398">
      <w:pPr>
        <w:spacing w:line="360" w:lineRule="auto"/>
        <w:ind w:firstLineChars="200" w:firstLine="480"/>
        <w:rPr>
          <w:rFonts w:ascii="宋体" w:hAnsi="宋体" w:cs="宋体"/>
          <w:kern w:val="0"/>
          <w:sz w:val="24"/>
        </w:rPr>
      </w:pPr>
      <w:r>
        <w:rPr>
          <w:rFonts w:ascii="宋体" w:hAnsi="宋体" w:cs="宋体" w:hint="eastAsia"/>
          <w:kern w:val="0"/>
          <w:sz w:val="24"/>
        </w:rPr>
        <w:t>作为本专业，可以充分利用校企合作和财经专业建设指导委员会的平台，</w:t>
      </w:r>
      <w:r>
        <w:rPr>
          <w:rFonts w:ascii="宋体" w:hAnsi="宋体"/>
          <w:sz w:val="24"/>
        </w:rPr>
        <w:t>探索学校与企业、学校与行业、学校与学校等多元化合作办学模式</w:t>
      </w:r>
      <w:r>
        <w:rPr>
          <w:rFonts w:ascii="宋体" w:hAnsi="宋体" w:cs="宋体" w:hint="eastAsia"/>
          <w:kern w:val="0"/>
          <w:sz w:val="24"/>
        </w:rPr>
        <w:t>，</w:t>
      </w:r>
      <w:r>
        <w:rPr>
          <w:rFonts w:ascii="宋体" w:hAnsi="宋体"/>
          <w:sz w:val="24"/>
        </w:rPr>
        <w:t>推行多元化人才培养模式，使</w:t>
      </w:r>
      <w:r>
        <w:rPr>
          <w:rFonts w:ascii="宋体" w:hAnsi="宋体" w:hint="eastAsia"/>
          <w:sz w:val="24"/>
        </w:rPr>
        <w:t>本专业的</w:t>
      </w:r>
      <w:r>
        <w:rPr>
          <w:rFonts w:ascii="宋体" w:hAnsi="宋体"/>
          <w:sz w:val="24"/>
        </w:rPr>
        <w:t>办学更加贴近企业、依托行业、结合产业。同时，</w:t>
      </w:r>
      <w:r>
        <w:rPr>
          <w:rFonts w:ascii="宋体" w:hAnsi="宋体" w:hint="eastAsia"/>
          <w:sz w:val="24"/>
        </w:rPr>
        <w:t>要</w:t>
      </w:r>
      <w:r>
        <w:rPr>
          <w:rFonts w:ascii="宋体" w:hAnsi="宋体"/>
          <w:sz w:val="24"/>
        </w:rPr>
        <w:t>切实加大资金投入</w:t>
      </w:r>
      <w:r>
        <w:rPr>
          <w:rFonts w:ascii="宋体" w:hAnsi="宋体" w:hint="eastAsia"/>
          <w:sz w:val="24"/>
        </w:rPr>
        <w:t>，加强校内外</w:t>
      </w:r>
      <w:r>
        <w:rPr>
          <w:rFonts w:ascii="宋体" w:hAnsi="宋体"/>
          <w:sz w:val="24"/>
        </w:rPr>
        <w:t>实训</w:t>
      </w:r>
      <w:r>
        <w:rPr>
          <w:rFonts w:ascii="宋体" w:hAnsi="宋体" w:hint="eastAsia"/>
          <w:sz w:val="24"/>
        </w:rPr>
        <w:t>基地的</w:t>
      </w:r>
      <w:r>
        <w:rPr>
          <w:rFonts w:ascii="宋体" w:hAnsi="宋体"/>
          <w:sz w:val="24"/>
        </w:rPr>
        <w:t>建设，强化实训教学，有效促进学生技能水平的提高，使“零距离”就业成为现实</w:t>
      </w:r>
      <w:r>
        <w:rPr>
          <w:rFonts w:ascii="宋体" w:hAnsi="宋体" w:hint="eastAsia"/>
          <w:sz w:val="24"/>
        </w:rPr>
        <w:t>。</w:t>
      </w:r>
    </w:p>
    <w:p w:rsidR="00A72B4B" w:rsidRDefault="007D6398">
      <w:pPr>
        <w:spacing w:line="360" w:lineRule="auto"/>
        <w:ind w:firstLineChars="150" w:firstLine="480"/>
        <w:rPr>
          <w:rFonts w:ascii="黑体" w:eastAsia="黑体" w:hAnsi="宋体"/>
          <w:bCs/>
          <w:sz w:val="32"/>
          <w:szCs w:val="32"/>
        </w:rPr>
      </w:pPr>
      <w:bookmarkStart w:id="82" w:name="_Toc9603_WPSOffice_Level2"/>
      <w:r>
        <w:rPr>
          <w:rFonts w:ascii="黑体" w:eastAsia="黑体" w:hAnsi="宋体" w:hint="eastAsia"/>
          <w:bCs/>
          <w:sz w:val="32"/>
          <w:szCs w:val="32"/>
        </w:rPr>
        <w:t>（二）推进校企对接，深化人才培养模式改革</w:t>
      </w:r>
      <w:bookmarkEnd w:id="82"/>
    </w:p>
    <w:p w:rsidR="00A72B4B" w:rsidRDefault="007D6398">
      <w:pPr>
        <w:pStyle w:val="a9"/>
        <w:spacing w:before="0" w:beforeAutospacing="0" w:after="0" w:afterAutospacing="0" w:line="360" w:lineRule="auto"/>
        <w:ind w:firstLineChars="200" w:firstLine="480"/>
        <w:rPr>
          <w:rFonts w:ascii="Arial" w:eastAsia="宋体" w:hAnsi="Arial" w:cs="Arial"/>
          <w:szCs w:val="21"/>
        </w:rPr>
      </w:pPr>
      <w:r>
        <w:rPr>
          <w:rFonts w:ascii="Arial" w:eastAsia="宋体" w:hAnsi="Arial" w:cs="Arial"/>
          <w:szCs w:val="21"/>
        </w:rPr>
        <w:t>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w:t>
      </w:r>
    </w:p>
    <w:p w:rsidR="00A72B4B" w:rsidRDefault="007D6398">
      <w:pPr>
        <w:pStyle w:val="a9"/>
        <w:spacing w:before="0" w:beforeAutospacing="0" w:after="0" w:afterAutospacing="0" w:line="360" w:lineRule="auto"/>
        <w:ind w:firstLineChars="200" w:firstLine="480"/>
      </w:pPr>
      <w:r>
        <w:rPr>
          <w:rFonts w:hint="eastAsia"/>
        </w:rPr>
        <w:t xml:space="preserve">为使财务管理专业培养的学生符合社会、行业、企业的需求，我们要经常聘请校外专家以及院内骨干教师为专业指导委员会委员，充分发挥专业建设指导委员会的作用，每年定期召开专业建设指导委员会专家会议，针对社会对财务管理专业人才所需的职业技能和综合素质的要求，听取企业专家对专业建设、人才培养方案的意见，对专业人才培养方案的具体内容做相应的调整，并逐步形成“二元共育、三环紧扣、四阶递进” 的人才培养模式，即通过校企二个主体共同制定人才培养方案，共同开发课程，在校企二个场所，利用校企二种文化；经过“理实一体化”教学、校内外实训基地实训和顶岗实习三个环节的紧密结合；分基础技能培养、岗位技能培养、专项技能强化和顶岗实习四个阶段逐步培养学生的专业技能，同时注重职业道德、职业素养的培养。  </w:t>
      </w:r>
    </w:p>
    <w:p w:rsidR="00A72B4B" w:rsidRDefault="007D6398">
      <w:pPr>
        <w:spacing w:line="360" w:lineRule="auto"/>
        <w:ind w:firstLineChars="150" w:firstLine="480"/>
        <w:rPr>
          <w:rFonts w:ascii="黑体" w:eastAsia="黑体" w:hAnsi="宋体"/>
          <w:bCs/>
          <w:sz w:val="32"/>
          <w:szCs w:val="32"/>
        </w:rPr>
      </w:pPr>
      <w:bookmarkStart w:id="83" w:name="_Toc30959_WPSOffice_Level2"/>
      <w:r>
        <w:rPr>
          <w:rFonts w:ascii="黑体" w:eastAsia="黑体" w:hAnsi="宋体" w:hint="eastAsia"/>
          <w:bCs/>
          <w:sz w:val="32"/>
          <w:szCs w:val="32"/>
        </w:rPr>
        <w:t>（三）改革课程与教学</w:t>
      </w:r>
      <w:bookmarkEnd w:id="83"/>
    </w:p>
    <w:p w:rsidR="00A72B4B" w:rsidRDefault="007D6398">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我们应该坚持</w:t>
      </w:r>
      <w:r>
        <w:rPr>
          <w:rFonts w:ascii="宋体" w:hAnsi="宋体" w:cs="宋体" w:hint="eastAsia"/>
          <w:bCs/>
          <w:color w:val="000000"/>
          <w:kern w:val="0"/>
          <w:sz w:val="24"/>
        </w:rPr>
        <w:t>科学发展观，以就业为导向，以能力为本位，</w:t>
      </w:r>
      <w:r>
        <w:rPr>
          <w:rFonts w:ascii="宋体" w:hAnsi="宋体" w:cs="宋体" w:hint="eastAsia"/>
          <w:color w:val="000000"/>
          <w:kern w:val="0"/>
          <w:sz w:val="24"/>
        </w:rPr>
        <w:t>从岗位的需求出发，</w:t>
      </w:r>
      <w:r>
        <w:rPr>
          <w:rFonts w:ascii="宋体" w:hAnsi="宋体" w:cs="宋体" w:hint="eastAsia"/>
          <w:bCs/>
          <w:color w:val="000000"/>
          <w:kern w:val="0"/>
          <w:sz w:val="24"/>
        </w:rPr>
        <w:t>将本专业涉及的职业活动分解成若干工作任务，</w:t>
      </w:r>
      <w:r>
        <w:rPr>
          <w:rFonts w:ascii="宋体" w:hAnsi="宋体" w:cs="宋体" w:hint="eastAsia"/>
          <w:color w:val="000000"/>
          <w:kern w:val="0"/>
          <w:sz w:val="24"/>
        </w:rPr>
        <w:t>以工作任务为引领，整合理论与实践课程，</w:t>
      </w:r>
      <w:r>
        <w:rPr>
          <w:rFonts w:ascii="宋体" w:hAnsi="宋体" w:cs="宋体" w:hint="eastAsia"/>
          <w:color w:val="000000"/>
          <w:kern w:val="0"/>
          <w:sz w:val="24"/>
        </w:rPr>
        <w:lastRenderedPageBreak/>
        <w:t>确定课程结构。同时应结合职业资格证书考证的要求，围绕所需掌握的职业能力，细化课程内容，针对相应的技能，设计相应的实践活动，提高学生的职业能力，使设置的课程既能支撑专业教学，又能支撑职业资格证书考证，</w:t>
      </w:r>
      <w:r>
        <w:rPr>
          <w:rFonts w:ascii="宋体" w:hAnsi="宋体" w:cs="宋体" w:hint="eastAsia"/>
          <w:bCs/>
          <w:color w:val="000000"/>
          <w:kern w:val="0"/>
          <w:sz w:val="24"/>
        </w:rPr>
        <w:t>将学历教育与培训考证紧密结合</w:t>
      </w:r>
      <w:r>
        <w:rPr>
          <w:rFonts w:ascii="宋体" w:hAnsi="宋体" w:cs="宋体" w:hint="eastAsia"/>
          <w:color w:val="000000"/>
          <w:kern w:val="0"/>
          <w:sz w:val="24"/>
        </w:rPr>
        <w:t>。以就业为导向，结合行业的岗位设置方案，结合企业的实际需要，制定本专业的实施</w:t>
      </w:r>
      <w:proofErr w:type="gramStart"/>
      <w:r>
        <w:rPr>
          <w:rFonts w:ascii="宋体" w:hAnsi="宋体" w:cs="宋体" w:hint="eastAsia"/>
          <w:color w:val="000000"/>
          <w:kern w:val="0"/>
          <w:sz w:val="24"/>
        </w:rPr>
        <w:t>性培养</w:t>
      </w:r>
      <w:proofErr w:type="gramEnd"/>
      <w:r>
        <w:rPr>
          <w:rFonts w:ascii="宋体" w:hAnsi="宋体" w:cs="宋体" w:hint="eastAsia"/>
          <w:color w:val="000000"/>
          <w:kern w:val="0"/>
          <w:sz w:val="24"/>
        </w:rPr>
        <w:t>计划，努力实现“1+X证书”的目标和要求。</w:t>
      </w:r>
    </w:p>
    <w:p w:rsidR="00A72B4B" w:rsidRDefault="007D6398">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坚持以就业为导向的教改方向，力求做到三个结合：一是教学的要求与市场的需求相结合，以市场、</w:t>
      </w:r>
      <w:proofErr w:type="gramStart"/>
      <w:r>
        <w:rPr>
          <w:rFonts w:ascii="宋体" w:hAnsi="宋体" w:cs="宋体" w:hint="eastAsia"/>
          <w:color w:val="000000"/>
          <w:kern w:val="0"/>
          <w:sz w:val="24"/>
        </w:rPr>
        <w:t>职场的</w:t>
      </w:r>
      <w:proofErr w:type="gramEnd"/>
      <w:r>
        <w:rPr>
          <w:rFonts w:ascii="宋体" w:hAnsi="宋体" w:cs="宋体" w:hint="eastAsia"/>
          <w:color w:val="000000"/>
          <w:kern w:val="0"/>
          <w:sz w:val="24"/>
        </w:rPr>
        <w:t>变化为风向标，确立“实用、够用、能用”的课改原则。二是调整教学内容，专业知识与岗位实务知识相结合，及时引进现代企业生产的新技术、新工艺、新方法。三是专业能力培养与岗位能力培训相结合，参照工作现场的操作标准规程，设计专业实训的方案，努力使</w:t>
      </w:r>
      <w:proofErr w:type="gramStart"/>
      <w:r>
        <w:rPr>
          <w:rFonts w:ascii="宋体" w:hAnsi="宋体" w:cs="宋体" w:hint="eastAsia"/>
          <w:color w:val="000000"/>
          <w:kern w:val="0"/>
          <w:sz w:val="24"/>
        </w:rPr>
        <w:t>实训与培训</w:t>
      </w:r>
      <w:proofErr w:type="gramEnd"/>
      <w:r>
        <w:rPr>
          <w:rFonts w:ascii="宋体" w:hAnsi="宋体" w:cs="宋体" w:hint="eastAsia"/>
          <w:color w:val="000000"/>
          <w:kern w:val="0"/>
          <w:sz w:val="24"/>
        </w:rPr>
        <w:t>、学业与就业零距离贴近，全面提高学生职业素养和就业竞争力。</w:t>
      </w:r>
    </w:p>
    <w:p w:rsidR="00A72B4B" w:rsidRDefault="007D6398">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在教学方面，虽然基本上采用了理论与实践相结合的授课方法，但对学生核心技能和职业能力的培养相对不足。需要开设适合他们学习的课程和教学方法，要通过改革教学内容、改进教学方式、开发校本教材、开发学习项目、加强工学结合等方式，给予学生更多动手的机会，激发学习的主动性。</w:t>
      </w:r>
    </w:p>
    <w:p w:rsidR="00A72B4B" w:rsidRDefault="007D6398">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通过参加技能比赛，以点带面，强化学生技能；通过增设选修课，发展学生不同的兴趣爱好，培养学生综合素质；通过改革理论课与实践课的融合模式，在实践性学习中渗透理论，用理论学习中解释实践问题，突出技能的实用有效和能力提升。</w:t>
      </w:r>
    </w:p>
    <w:p w:rsidR="00A72B4B" w:rsidRDefault="007D6398">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改革评价方式，实行终结性考核与过程性考核相结合的方式，以实际技能为导向，把实践能力和项目能力纳入考核范围，采用多种考核方法，并以此全面衡量和控制教学质量。</w:t>
      </w:r>
    </w:p>
    <w:p w:rsidR="00A72B4B" w:rsidRDefault="007D6398">
      <w:pPr>
        <w:spacing w:line="360" w:lineRule="auto"/>
        <w:ind w:firstLineChars="150" w:firstLine="480"/>
        <w:rPr>
          <w:rFonts w:ascii="黑体" w:eastAsia="黑体" w:hAnsi="宋体"/>
          <w:bCs/>
          <w:sz w:val="32"/>
          <w:szCs w:val="32"/>
        </w:rPr>
      </w:pPr>
      <w:bookmarkStart w:id="84" w:name="_Toc31760_WPSOffice_Level2"/>
      <w:r>
        <w:rPr>
          <w:rFonts w:ascii="黑体" w:eastAsia="黑体" w:hAnsi="宋体" w:hint="eastAsia"/>
          <w:bCs/>
          <w:sz w:val="32"/>
          <w:szCs w:val="32"/>
        </w:rPr>
        <w:t>（四）加强“双师”素质教学团队建设</w:t>
      </w:r>
      <w:bookmarkEnd w:id="84"/>
    </w:p>
    <w:p w:rsidR="00A72B4B" w:rsidRDefault="007D6398">
      <w:pPr>
        <w:widowControl/>
        <w:spacing w:line="360" w:lineRule="auto"/>
        <w:ind w:firstLineChars="200" w:firstLine="480"/>
        <w:jc w:val="left"/>
        <w:rPr>
          <w:rFonts w:ascii="宋体" w:hAnsi="宋体" w:cs="宋体"/>
          <w:kern w:val="0"/>
          <w:sz w:val="24"/>
        </w:rPr>
      </w:pPr>
      <w:r>
        <w:rPr>
          <w:rFonts w:ascii="宋体" w:hAnsi="宋体" w:cs="宋体" w:hint="eastAsia"/>
          <w:color w:val="000000"/>
          <w:kern w:val="0"/>
          <w:sz w:val="24"/>
        </w:rPr>
        <w:t>尽管本专业目前具有“双师”素质的专业教师数量不少，但是真正具备实践经验的教师并不多，所以</w:t>
      </w:r>
      <w:r>
        <w:rPr>
          <w:rFonts w:ascii="宋体" w:hAnsi="宋体" w:cs="宋体" w:hint="eastAsia"/>
          <w:bCs/>
          <w:kern w:val="0"/>
          <w:sz w:val="24"/>
        </w:rPr>
        <w:t>加强“双师”素质教学团队建设依然是本专业建设的重中之重。</w:t>
      </w:r>
      <w:r>
        <w:rPr>
          <w:rFonts w:ascii="宋体" w:hAnsi="宋体" w:cs="宋体" w:hint="eastAsia"/>
          <w:kern w:val="0"/>
          <w:sz w:val="24"/>
        </w:rPr>
        <w:t>本专业应进一步采取“请进来”和“走出去”的办法，邀请校外专家来本专业做专业讲座和担任实习指导教师，邀请有实际工作经验的专业人员兼任教师，提高学生的学习热情和实践操作能力，促进“1+X证书”教学活动的开展。同时，现</w:t>
      </w:r>
      <w:r>
        <w:rPr>
          <w:rFonts w:ascii="宋体" w:hAnsi="宋体" w:cs="宋体" w:hint="eastAsia"/>
          <w:color w:val="000000"/>
          <w:kern w:val="0"/>
          <w:sz w:val="24"/>
        </w:rPr>
        <w:t>有专业教师要定期到企业学习和实践，落实教师5年一周期的全员轮训制度。通过专家指导、骨干培训、校外交</w:t>
      </w:r>
      <w:r>
        <w:rPr>
          <w:rFonts w:ascii="宋体" w:hAnsi="宋体" w:cs="宋体" w:hint="eastAsia"/>
          <w:color w:val="000000"/>
          <w:kern w:val="0"/>
          <w:sz w:val="24"/>
        </w:rPr>
        <w:lastRenderedPageBreak/>
        <w:t>流等方式，不断更新教师的专业知识，提高教师的专业技能和经验实践。</w:t>
      </w:r>
      <w:r>
        <w:rPr>
          <w:rFonts w:ascii="宋体" w:hAnsi="宋体" w:cs="宋体" w:hint="eastAsia"/>
          <w:kern w:val="0"/>
          <w:sz w:val="24"/>
        </w:rPr>
        <w:t>也可以鼓励本专业优秀教师走出去，为社会提供专业培训，有力地服务地方经济建设。</w:t>
      </w: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A72B4B"/>
    <w:p w:rsidR="00A72B4B" w:rsidRDefault="00A72B4B">
      <w:pPr>
        <w:widowControl/>
        <w:spacing w:line="360" w:lineRule="auto"/>
        <w:ind w:firstLineChars="200" w:firstLine="480"/>
        <w:jc w:val="left"/>
        <w:rPr>
          <w:rFonts w:ascii="宋体" w:hAnsi="宋体" w:cs="宋体"/>
          <w:kern w:val="0"/>
          <w:sz w:val="24"/>
        </w:rPr>
      </w:pPr>
    </w:p>
    <w:p w:rsidR="00A72B4B" w:rsidRDefault="00A72B4B">
      <w:pPr>
        <w:widowControl/>
        <w:spacing w:line="360" w:lineRule="auto"/>
        <w:ind w:firstLineChars="200" w:firstLine="480"/>
        <w:jc w:val="left"/>
        <w:rPr>
          <w:rFonts w:ascii="宋体" w:hAnsi="宋体" w:cs="宋体"/>
          <w:kern w:val="0"/>
          <w:sz w:val="24"/>
        </w:rPr>
      </w:pPr>
    </w:p>
    <w:p w:rsidR="00A72B4B" w:rsidRDefault="007D6398">
      <w:pPr>
        <w:keepNext/>
        <w:keepLines/>
        <w:adjustRightInd w:val="0"/>
        <w:snapToGrid w:val="0"/>
        <w:spacing w:line="360" w:lineRule="auto"/>
        <w:jc w:val="center"/>
        <w:outlineLvl w:val="0"/>
        <w:rPr>
          <w:rFonts w:ascii="黑体" w:eastAsia="黑体" w:hAnsi="宋体"/>
          <w:bCs/>
          <w:kern w:val="44"/>
          <w:sz w:val="36"/>
          <w:szCs w:val="36"/>
        </w:rPr>
      </w:pPr>
      <w:bookmarkStart w:id="85" w:name="_Toc12886_WPSOffice_Level1"/>
      <w:bookmarkStart w:id="86" w:name="_Toc365720611"/>
      <w:bookmarkStart w:id="87" w:name="_Toc5455"/>
      <w:r>
        <w:rPr>
          <w:rFonts w:ascii="黑体" w:eastAsia="黑体" w:hAnsi="宋体" w:hint="eastAsia"/>
          <w:bCs/>
          <w:kern w:val="44"/>
          <w:sz w:val="36"/>
          <w:szCs w:val="36"/>
        </w:rPr>
        <w:lastRenderedPageBreak/>
        <w:t>第三部分 财务管理专业职业岗位</w:t>
      </w:r>
      <w:bookmarkEnd w:id="85"/>
      <w:bookmarkEnd w:id="86"/>
      <w:bookmarkEnd w:id="87"/>
    </w:p>
    <w:p w:rsidR="00A72B4B" w:rsidRDefault="007D6398">
      <w:pPr>
        <w:keepNext/>
        <w:keepLines/>
        <w:adjustRightInd w:val="0"/>
        <w:snapToGrid w:val="0"/>
        <w:spacing w:line="360" w:lineRule="auto"/>
        <w:jc w:val="center"/>
        <w:outlineLvl w:val="0"/>
        <w:rPr>
          <w:rFonts w:ascii="宋体" w:hAnsi="宋体"/>
          <w:bCs/>
          <w:kern w:val="44"/>
          <w:sz w:val="36"/>
          <w:szCs w:val="36"/>
        </w:rPr>
      </w:pPr>
      <w:bookmarkStart w:id="88" w:name="_Toc6826_WPSOffice_Level2"/>
      <w:bookmarkStart w:id="89" w:name="_Toc11231_WPSOffice_Level2"/>
      <w:bookmarkStart w:id="90" w:name="_Toc22796_WPSOffice_Level2"/>
      <w:bookmarkStart w:id="91" w:name="_Toc365720612"/>
      <w:bookmarkStart w:id="92" w:name="_Toc7301"/>
      <w:r>
        <w:rPr>
          <w:rFonts w:ascii="黑体" w:eastAsia="黑体" w:hAnsi="宋体" w:hint="eastAsia"/>
          <w:bCs/>
          <w:kern w:val="44"/>
          <w:sz w:val="36"/>
          <w:szCs w:val="36"/>
        </w:rPr>
        <w:t>与工作任务分析报告</w:t>
      </w:r>
      <w:bookmarkEnd w:id="88"/>
      <w:bookmarkEnd w:id="89"/>
      <w:bookmarkEnd w:id="90"/>
      <w:bookmarkEnd w:id="91"/>
      <w:bookmarkEnd w:id="92"/>
    </w:p>
    <w:p w:rsidR="00A72B4B" w:rsidRDefault="007D6398">
      <w:pPr>
        <w:keepNext/>
        <w:keepLines/>
        <w:adjustRightInd w:val="0"/>
        <w:snapToGrid w:val="0"/>
        <w:spacing w:line="360" w:lineRule="auto"/>
        <w:ind w:firstLineChars="200" w:firstLine="640"/>
        <w:jc w:val="left"/>
        <w:rPr>
          <w:rFonts w:ascii="黑体" w:eastAsia="黑体" w:hAnsi="宋体"/>
          <w:sz w:val="32"/>
          <w:szCs w:val="32"/>
        </w:rPr>
      </w:pPr>
      <w:bookmarkStart w:id="93" w:name="_Toc339913813"/>
      <w:bookmarkStart w:id="94" w:name="_Toc365720613"/>
      <w:bookmarkStart w:id="95" w:name="_Toc339985614"/>
      <w:bookmarkStart w:id="96" w:name="_Toc1420_WPSOffice_Level2"/>
      <w:bookmarkStart w:id="97" w:name="_Toc341338643"/>
      <w:r>
        <w:rPr>
          <w:rFonts w:ascii="黑体" w:eastAsia="黑体" w:hAnsi="宋体" w:hint="eastAsia"/>
          <w:sz w:val="32"/>
          <w:szCs w:val="32"/>
        </w:rPr>
        <w:t>一、就业岗位</w:t>
      </w:r>
      <w:bookmarkEnd w:id="93"/>
      <w:bookmarkEnd w:id="94"/>
      <w:bookmarkEnd w:id="95"/>
      <w:bookmarkEnd w:id="96"/>
      <w:bookmarkEnd w:id="97"/>
    </w:p>
    <w:p w:rsidR="00A72B4B" w:rsidRDefault="007D6398">
      <w:pPr>
        <w:spacing w:line="360" w:lineRule="auto"/>
        <w:ind w:firstLineChars="200" w:firstLine="480"/>
        <w:rPr>
          <w:rFonts w:ascii="宋体" w:hAnsi="宋体"/>
          <w:sz w:val="24"/>
        </w:rPr>
      </w:pPr>
      <w:r>
        <w:rPr>
          <w:rFonts w:ascii="宋体" w:hAnsi="宋体" w:hint="eastAsia"/>
          <w:sz w:val="24"/>
        </w:rPr>
        <w:t>财务管理职业是通过对单位资金运动过程中的数据进行采集、加工、整理、传输，连续、系统、综合、完整地反映单位资金运动的全过程，并生成反映单位财务状况、经营成果、现金流量、所有者权益变动等信息，从而为会计信息需求者进行管理和决策提供客观信息，以达到实时控制现在，准确预测未来，做出正确决策的目的。因此会计就业岗位主要包括：税务岗位、会计核算岗位、会计管理岗位和财务管理岗位。</w:t>
      </w:r>
    </w:p>
    <w:p w:rsidR="00A72B4B" w:rsidRDefault="007D6398" w:rsidP="0007406D">
      <w:pPr>
        <w:keepNext/>
        <w:keepLines/>
        <w:adjustRightInd w:val="0"/>
        <w:spacing w:line="360" w:lineRule="auto"/>
        <w:ind w:firstLineChars="168" w:firstLine="538"/>
        <w:jc w:val="left"/>
        <w:rPr>
          <w:rFonts w:ascii="黑体" w:eastAsia="黑体" w:hAnsi="黑体"/>
          <w:sz w:val="32"/>
          <w:szCs w:val="32"/>
        </w:rPr>
      </w:pPr>
      <w:bookmarkStart w:id="98" w:name="_Toc365720614"/>
      <w:bookmarkStart w:id="99" w:name="_Toc339985615"/>
      <w:bookmarkStart w:id="100" w:name="_Toc339913814"/>
      <w:bookmarkStart w:id="101" w:name="_Toc8311_WPSOffice_Level2"/>
      <w:bookmarkStart w:id="102" w:name="_Toc341338644"/>
      <w:r>
        <w:rPr>
          <w:rFonts w:ascii="黑体" w:eastAsia="黑体" w:hAnsi="黑体" w:hint="eastAsia"/>
          <w:sz w:val="32"/>
          <w:szCs w:val="32"/>
        </w:rPr>
        <w:t>二、职业岗位分析</w:t>
      </w:r>
      <w:bookmarkEnd w:id="98"/>
      <w:bookmarkEnd w:id="99"/>
      <w:bookmarkEnd w:id="100"/>
      <w:bookmarkEnd w:id="101"/>
      <w:bookmarkEnd w:id="102"/>
    </w:p>
    <w:p w:rsidR="00A72B4B" w:rsidRDefault="007D6398">
      <w:pPr>
        <w:spacing w:line="360" w:lineRule="auto"/>
        <w:rPr>
          <w:sz w:val="24"/>
        </w:rPr>
      </w:pPr>
      <w:r>
        <w:rPr>
          <w:rFonts w:hint="eastAsia"/>
        </w:rPr>
        <w:t xml:space="preserve">   </w:t>
      </w:r>
      <w:r>
        <w:rPr>
          <w:rFonts w:hint="eastAsia"/>
          <w:sz w:val="24"/>
        </w:rPr>
        <w:t xml:space="preserve">  </w:t>
      </w:r>
      <w:r>
        <w:rPr>
          <w:rFonts w:hint="eastAsia"/>
          <w:sz w:val="24"/>
        </w:rPr>
        <w:t>（一）财务管理职业岗位分析</w:t>
      </w:r>
    </w:p>
    <w:p w:rsidR="00A72B4B" w:rsidRDefault="007D6398">
      <w:pPr>
        <w:widowControl/>
        <w:spacing w:line="360" w:lineRule="auto"/>
        <w:ind w:firstLineChars="200" w:firstLine="480"/>
        <w:rPr>
          <w:rFonts w:ascii="宋体" w:hAnsi="宋体"/>
          <w:sz w:val="24"/>
        </w:rPr>
      </w:pPr>
      <w:r>
        <w:rPr>
          <w:rFonts w:ascii="宋体" w:hAnsi="宋体" w:hint="eastAsia"/>
          <w:sz w:val="24"/>
        </w:rPr>
        <w:t>财务管理职业岗位主要包括：税务管理岗位、财务分析岗位、投融资管理岗位、成本管理岗位和预算管理岗位。</w:t>
      </w:r>
    </w:p>
    <w:p w:rsidR="00A72B4B" w:rsidRDefault="007D6398">
      <w:pPr>
        <w:widowControl/>
        <w:spacing w:line="360" w:lineRule="auto"/>
        <w:ind w:firstLineChars="200" w:firstLine="480"/>
        <w:rPr>
          <w:rFonts w:ascii="宋体" w:hAnsi="宋体"/>
          <w:sz w:val="24"/>
        </w:rPr>
      </w:pPr>
      <w:r>
        <w:rPr>
          <w:rFonts w:ascii="宋体" w:hAnsi="宋体" w:hint="eastAsia"/>
          <w:sz w:val="24"/>
        </w:rPr>
        <w:t>税务管理岗位：能进行水费计算与申报及税务筹划等业务。</w:t>
      </w:r>
    </w:p>
    <w:p w:rsidR="00A72B4B" w:rsidRDefault="007D6398">
      <w:pPr>
        <w:widowControl/>
        <w:spacing w:line="360" w:lineRule="auto"/>
        <w:ind w:firstLineChars="200" w:firstLine="480"/>
        <w:rPr>
          <w:rFonts w:ascii="宋体" w:hAnsi="宋体"/>
          <w:sz w:val="24"/>
        </w:rPr>
      </w:pPr>
      <w:r>
        <w:rPr>
          <w:rFonts w:ascii="宋体" w:hAnsi="宋体" w:hint="eastAsia"/>
          <w:sz w:val="24"/>
        </w:rPr>
        <w:t>财务分析岗位：企业财务会计报告编报与分析并为经济决策提供合理化建议。</w:t>
      </w:r>
    </w:p>
    <w:p w:rsidR="00A72B4B" w:rsidRDefault="007D6398">
      <w:pPr>
        <w:widowControl/>
        <w:spacing w:line="360" w:lineRule="auto"/>
        <w:ind w:firstLineChars="200" w:firstLine="480"/>
        <w:rPr>
          <w:rFonts w:ascii="宋体" w:hAnsi="宋体"/>
          <w:sz w:val="24"/>
        </w:rPr>
      </w:pPr>
      <w:r>
        <w:rPr>
          <w:rFonts w:ascii="宋体" w:hAnsi="宋体" w:hint="eastAsia"/>
          <w:sz w:val="24"/>
        </w:rPr>
        <w:t>预算管理岗位：参与处理单位内部年度审计计划及预算的编制。</w:t>
      </w:r>
    </w:p>
    <w:p w:rsidR="00A72B4B" w:rsidRDefault="007D6398">
      <w:pPr>
        <w:widowControl/>
        <w:spacing w:line="360" w:lineRule="auto"/>
        <w:ind w:firstLineChars="200" w:firstLine="480"/>
        <w:rPr>
          <w:rFonts w:ascii="宋体" w:hAnsi="宋体"/>
          <w:sz w:val="24"/>
        </w:rPr>
      </w:pPr>
      <w:r>
        <w:rPr>
          <w:rFonts w:ascii="宋体" w:hAnsi="宋体" w:hint="eastAsia"/>
          <w:sz w:val="24"/>
        </w:rPr>
        <w:t>成本管理岗位：收集与成本相关的信息，拟定目标成本，编制成本控制进度计划，监督成本控制进度计划的实施情况。</w:t>
      </w:r>
    </w:p>
    <w:p w:rsidR="00A72B4B" w:rsidRDefault="007D6398">
      <w:pPr>
        <w:widowControl/>
        <w:spacing w:line="360" w:lineRule="auto"/>
        <w:ind w:firstLineChars="200" w:firstLine="480"/>
        <w:rPr>
          <w:rFonts w:ascii="宋体" w:hAnsi="宋体"/>
          <w:sz w:val="24"/>
        </w:rPr>
      </w:pPr>
      <w:r>
        <w:rPr>
          <w:rFonts w:ascii="宋体" w:hAnsi="宋体" w:hint="eastAsia"/>
          <w:sz w:val="24"/>
        </w:rPr>
        <w:t>投融资管理岗位：参与企业内部资金筹集管理、投资业务管理、收益分配管理和全面预算管理等工作。</w:t>
      </w:r>
    </w:p>
    <w:p w:rsidR="00A72B4B" w:rsidRDefault="007D6398">
      <w:pPr>
        <w:widowControl/>
        <w:spacing w:line="360" w:lineRule="auto"/>
        <w:ind w:firstLineChars="200" w:firstLine="480"/>
        <w:rPr>
          <w:rFonts w:ascii="宋体" w:hAnsi="宋体" w:cs="宋体"/>
          <w:kern w:val="0"/>
          <w:sz w:val="24"/>
        </w:rPr>
      </w:pPr>
      <w:r>
        <w:rPr>
          <w:rFonts w:ascii="宋体" w:hAnsi="宋体" w:cs="宋体" w:hint="eastAsia"/>
          <w:kern w:val="0"/>
          <w:sz w:val="24"/>
        </w:rPr>
        <w:t>具备上述会计职业岗位的胜任能力可同时胜任会计师事务所会计代理、会计咨询、税务筹划岗位工作。</w:t>
      </w:r>
    </w:p>
    <w:p w:rsidR="00A72B4B" w:rsidRDefault="007D6398">
      <w:pPr>
        <w:widowControl/>
        <w:spacing w:line="360" w:lineRule="auto"/>
        <w:ind w:firstLineChars="200" w:firstLine="480"/>
        <w:rPr>
          <w:b/>
          <w:sz w:val="24"/>
        </w:rPr>
      </w:pPr>
      <w:r>
        <w:rPr>
          <w:rFonts w:ascii="宋体" w:hAnsi="宋体" w:cs="宋体" w:hint="eastAsia"/>
          <w:kern w:val="0"/>
          <w:sz w:val="24"/>
        </w:rPr>
        <w:t>高职财务管理专业应以上述财务管理职业岗位作为课程开发的平台，其中，出纳岗位业务、会计核算岗位业务是专业基础能力与核心能力培养的主要载体，会计管理岗位业务是专业综合能力培养的主要载体，财务管理岗位业务、会计监督岗位业务是会计拓展能力培养的主要载体。</w:t>
      </w:r>
    </w:p>
    <w:p w:rsidR="00A72B4B" w:rsidRDefault="00A72B4B">
      <w:pPr>
        <w:widowControl/>
        <w:spacing w:line="360" w:lineRule="auto"/>
        <w:ind w:firstLineChars="200" w:firstLine="480"/>
        <w:jc w:val="center"/>
        <w:rPr>
          <w:sz w:val="24"/>
        </w:rPr>
      </w:pPr>
    </w:p>
    <w:p w:rsidR="00A72B4B" w:rsidRDefault="00A72B4B">
      <w:pPr>
        <w:widowControl/>
        <w:spacing w:line="360" w:lineRule="auto"/>
        <w:rPr>
          <w:sz w:val="24"/>
        </w:rPr>
      </w:pPr>
    </w:p>
    <w:p w:rsidR="00A72B4B" w:rsidRDefault="00A72B4B">
      <w:pPr>
        <w:spacing w:line="360" w:lineRule="auto"/>
        <w:rPr>
          <w:b/>
          <w:sz w:val="24"/>
        </w:rPr>
        <w:sectPr w:rsidR="00A72B4B">
          <w:pgSz w:w="11906" w:h="16838"/>
          <w:pgMar w:top="1418" w:right="1418" w:bottom="1418" w:left="1418" w:header="851" w:footer="992" w:gutter="0"/>
          <w:cols w:space="720"/>
          <w:docGrid w:type="lines" w:linePitch="312"/>
        </w:sectPr>
      </w:pPr>
    </w:p>
    <w:p w:rsidR="00A72B4B" w:rsidRDefault="007D6398">
      <w:pPr>
        <w:spacing w:line="360" w:lineRule="auto"/>
        <w:ind w:firstLineChars="200" w:firstLine="482"/>
        <w:rPr>
          <w:b/>
          <w:sz w:val="24"/>
        </w:rPr>
      </w:pPr>
      <w:r>
        <w:rPr>
          <w:rFonts w:hint="eastAsia"/>
          <w:b/>
          <w:sz w:val="24"/>
        </w:rPr>
        <w:lastRenderedPageBreak/>
        <w:t>（二）财务管理职业岗位能力分析</w:t>
      </w:r>
    </w:p>
    <w:p w:rsidR="00A72B4B" w:rsidRDefault="007D6398">
      <w:pPr>
        <w:widowControl/>
        <w:spacing w:line="360" w:lineRule="auto"/>
        <w:ind w:firstLineChars="200" w:firstLine="560"/>
        <w:jc w:val="center"/>
        <w:rPr>
          <w:rFonts w:ascii="黑体" w:eastAsia="黑体" w:hAnsi="宋体"/>
          <w:color w:val="FF0000"/>
          <w:sz w:val="24"/>
        </w:rPr>
      </w:pPr>
      <w:r>
        <w:rPr>
          <w:rFonts w:ascii="黑体" w:eastAsia="黑体" w:hAnsi="宋体" w:hint="eastAsia"/>
          <w:sz w:val="28"/>
          <w:szCs w:val="28"/>
        </w:rPr>
        <w:t>财务管理专业职业能力体系分析表</w:t>
      </w:r>
    </w:p>
    <w:tbl>
      <w:tblPr>
        <w:tblW w:w="13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38"/>
        <w:gridCol w:w="2760"/>
        <w:gridCol w:w="4740"/>
        <w:gridCol w:w="914"/>
        <w:gridCol w:w="1576"/>
        <w:gridCol w:w="1350"/>
      </w:tblGrid>
      <w:tr w:rsidR="00A72B4B">
        <w:trPr>
          <w:trHeight w:val="240"/>
          <w:jc w:val="center"/>
        </w:trPr>
        <w:tc>
          <w:tcPr>
            <w:tcW w:w="676" w:type="dxa"/>
            <w:vMerge w:val="restart"/>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就业</w:t>
            </w:r>
          </w:p>
          <w:p w:rsidR="00A72B4B" w:rsidRDefault="007D6398">
            <w:pPr>
              <w:jc w:val="center"/>
              <w:rPr>
                <w:rFonts w:ascii="宋体" w:hAnsi="宋体" w:cs="宋体"/>
                <w:kern w:val="0"/>
                <w:sz w:val="18"/>
                <w:szCs w:val="18"/>
              </w:rPr>
            </w:pPr>
            <w:r>
              <w:rPr>
                <w:rFonts w:ascii="宋体" w:hAnsi="宋体" w:cs="宋体" w:hint="eastAsia"/>
                <w:kern w:val="0"/>
                <w:sz w:val="18"/>
                <w:szCs w:val="18"/>
              </w:rPr>
              <w:t>岗位</w:t>
            </w:r>
          </w:p>
        </w:tc>
        <w:tc>
          <w:tcPr>
            <w:tcW w:w="1938" w:type="dxa"/>
            <w:vMerge w:val="restart"/>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工作过程</w:t>
            </w:r>
          </w:p>
        </w:tc>
        <w:tc>
          <w:tcPr>
            <w:tcW w:w="2760" w:type="dxa"/>
            <w:vMerge w:val="restart"/>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主要工作任务</w:t>
            </w:r>
          </w:p>
        </w:tc>
        <w:tc>
          <w:tcPr>
            <w:tcW w:w="5654" w:type="dxa"/>
            <w:gridSpan w:val="2"/>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专业能力</w:t>
            </w:r>
          </w:p>
        </w:tc>
        <w:tc>
          <w:tcPr>
            <w:tcW w:w="1576" w:type="dxa"/>
            <w:vMerge w:val="restart"/>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社会能力</w:t>
            </w:r>
          </w:p>
        </w:tc>
        <w:tc>
          <w:tcPr>
            <w:tcW w:w="1350" w:type="dxa"/>
            <w:vMerge w:val="restart"/>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方法能力</w:t>
            </w:r>
          </w:p>
        </w:tc>
      </w:tr>
      <w:tr w:rsidR="00A72B4B">
        <w:trPr>
          <w:trHeight w:val="300"/>
          <w:jc w:val="center"/>
        </w:trPr>
        <w:tc>
          <w:tcPr>
            <w:tcW w:w="676" w:type="dxa"/>
            <w:vMerge/>
            <w:vAlign w:val="center"/>
          </w:tcPr>
          <w:p w:rsidR="00A72B4B" w:rsidRDefault="00A72B4B">
            <w:pPr>
              <w:spacing w:line="0" w:lineRule="atLeast"/>
              <w:jc w:val="center"/>
              <w:rPr>
                <w:rFonts w:ascii="楷体_GB2312" w:eastAsia="楷体_GB2312" w:hAnsi="宋体"/>
                <w:szCs w:val="21"/>
              </w:rPr>
            </w:pPr>
          </w:p>
        </w:tc>
        <w:tc>
          <w:tcPr>
            <w:tcW w:w="1938" w:type="dxa"/>
            <w:vMerge/>
            <w:vAlign w:val="center"/>
          </w:tcPr>
          <w:p w:rsidR="00A72B4B" w:rsidRDefault="00A72B4B">
            <w:pPr>
              <w:jc w:val="center"/>
              <w:rPr>
                <w:rFonts w:ascii="宋体" w:hAnsi="宋体"/>
                <w:b/>
                <w:szCs w:val="21"/>
              </w:rPr>
            </w:pPr>
          </w:p>
        </w:tc>
        <w:tc>
          <w:tcPr>
            <w:tcW w:w="2760" w:type="dxa"/>
            <w:vMerge/>
            <w:vAlign w:val="center"/>
          </w:tcPr>
          <w:p w:rsidR="00A72B4B" w:rsidRDefault="00A72B4B">
            <w:pPr>
              <w:jc w:val="center"/>
              <w:rPr>
                <w:rFonts w:ascii="宋体" w:hAnsi="宋体"/>
                <w:b/>
                <w:szCs w:val="21"/>
              </w:rPr>
            </w:pPr>
          </w:p>
        </w:tc>
        <w:tc>
          <w:tcPr>
            <w:tcW w:w="4740"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要求</w:t>
            </w:r>
          </w:p>
        </w:tc>
        <w:tc>
          <w:tcPr>
            <w:tcW w:w="914"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阶次</w:t>
            </w:r>
          </w:p>
        </w:tc>
        <w:tc>
          <w:tcPr>
            <w:tcW w:w="1576" w:type="dxa"/>
            <w:vMerge/>
            <w:vAlign w:val="center"/>
          </w:tcPr>
          <w:p w:rsidR="00A72B4B" w:rsidRDefault="00A72B4B">
            <w:pPr>
              <w:jc w:val="center"/>
              <w:rPr>
                <w:rFonts w:ascii="宋体" w:hAnsi="宋体"/>
                <w:b/>
                <w:szCs w:val="21"/>
              </w:rPr>
            </w:pPr>
          </w:p>
        </w:tc>
        <w:tc>
          <w:tcPr>
            <w:tcW w:w="1350" w:type="dxa"/>
            <w:vMerge/>
            <w:vAlign w:val="center"/>
          </w:tcPr>
          <w:p w:rsidR="00A72B4B" w:rsidRDefault="00A72B4B">
            <w:pPr>
              <w:jc w:val="center"/>
              <w:rPr>
                <w:rFonts w:ascii="黑体" w:eastAsia="黑体" w:hAnsi="宋体"/>
                <w:b/>
                <w:szCs w:val="21"/>
              </w:rPr>
            </w:pPr>
          </w:p>
        </w:tc>
      </w:tr>
      <w:tr w:rsidR="00A72B4B">
        <w:trPr>
          <w:jc w:val="center"/>
        </w:trPr>
        <w:tc>
          <w:tcPr>
            <w:tcW w:w="676"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税务管理岗位</w:t>
            </w:r>
          </w:p>
        </w:tc>
        <w:tc>
          <w:tcPr>
            <w:tcW w:w="1938"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税务核算岗位进行税费计算及交纳工作</w:t>
            </w:r>
          </w:p>
        </w:tc>
        <w:tc>
          <w:tcPr>
            <w:tcW w:w="2760" w:type="dxa"/>
            <w:vAlign w:val="center"/>
          </w:tcPr>
          <w:p w:rsidR="00A72B4B" w:rsidRDefault="007D6398">
            <w:pPr>
              <w:spacing w:line="280" w:lineRule="exact"/>
              <w:rPr>
                <w:rFonts w:ascii="宋体" w:hAnsi="宋体" w:cs="宋体"/>
                <w:b/>
                <w:kern w:val="0"/>
                <w:szCs w:val="21"/>
              </w:rPr>
            </w:pPr>
            <w:r>
              <w:rPr>
                <w:rFonts w:ascii="宋体" w:hAnsi="宋体" w:cs="宋体" w:hint="eastAsia"/>
                <w:color w:val="000000"/>
                <w:kern w:val="0"/>
                <w:sz w:val="18"/>
                <w:szCs w:val="18"/>
              </w:rPr>
              <w:t>税款计算与申报、财政</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费计算与申报</w:t>
            </w:r>
          </w:p>
        </w:tc>
        <w:tc>
          <w:tcPr>
            <w:tcW w:w="4740" w:type="dxa"/>
          </w:tcPr>
          <w:p w:rsidR="00A72B4B" w:rsidRDefault="007D6398">
            <w:pPr>
              <w:ind w:leftChars="-51" w:left="-107"/>
              <w:rPr>
                <w:rFonts w:ascii="黑体" w:eastAsia="黑体" w:hAnsi="宋体"/>
                <w:b/>
                <w:sz w:val="30"/>
                <w:szCs w:val="30"/>
              </w:rPr>
            </w:pPr>
            <w:r>
              <w:rPr>
                <w:rFonts w:ascii="宋体" w:hAnsi="宋体" w:hint="eastAsia"/>
                <w:sz w:val="18"/>
                <w:szCs w:val="18"/>
              </w:rPr>
              <w:t>（1）能顺利地办理企业税务登记、发票申购等涉税业务；（2）能按照国家税收法规及其他相关政策正确计算应缴纳的各种税费；（3）能熟练运用税收网络申报系统向主管税务机关申报应缴纳的各种税费。</w:t>
            </w:r>
          </w:p>
        </w:tc>
        <w:tc>
          <w:tcPr>
            <w:tcW w:w="914" w:type="dxa"/>
            <w:vMerge w:val="restart"/>
            <w:vAlign w:val="center"/>
          </w:tcPr>
          <w:p w:rsidR="00A72B4B" w:rsidRDefault="007D6398">
            <w:pPr>
              <w:jc w:val="center"/>
              <w:rPr>
                <w:rFonts w:ascii="宋体" w:hAnsi="宋体"/>
                <w:sz w:val="18"/>
                <w:szCs w:val="18"/>
              </w:rPr>
            </w:pPr>
            <w:r>
              <w:rPr>
                <w:rFonts w:ascii="宋体" w:hAnsi="宋体" w:hint="eastAsia"/>
                <w:sz w:val="18"/>
                <w:szCs w:val="18"/>
              </w:rPr>
              <w:t>专业</w:t>
            </w:r>
          </w:p>
          <w:p w:rsidR="00A72B4B" w:rsidRDefault="007D6398">
            <w:pPr>
              <w:jc w:val="center"/>
              <w:rPr>
                <w:rFonts w:ascii="宋体" w:hAnsi="宋体"/>
                <w:sz w:val="18"/>
                <w:szCs w:val="18"/>
              </w:rPr>
            </w:pPr>
            <w:r>
              <w:rPr>
                <w:rFonts w:ascii="宋体" w:hAnsi="宋体" w:hint="eastAsia"/>
                <w:sz w:val="18"/>
                <w:szCs w:val="18"/>
              </w:rPr>
              <w:t>基础</w:t>
            </w:r>
          </w:p>
          <w:p w:rsidR="00A72B4B" w:rsidRDefault="007D6398">
            <w:pPr>
              <w:jc w:val="center"/>
              <w:rPr>
                <w:rFonts w:ascii="宋体" w:hAnsi="宋体"/>
                <w:sz w:val="18"/>
                <w:szCs w:val="18"/>
              </w:rPr>
            </w:pPr>
            <w:r>
              <w:rPr>
                <w:rFonts w:ascii="宋体" w:hAnsi="宋体" w:hint="eastAsia"/>
                <w:sz w:val="18"/>
                <w:szCs w:val="18"/>
              </w:rPr>
              <w:t>能力</w:t>
            </w:r>
          </w:p>
        </w:tc>
        <w:tc>
          <w:tcPr>
            <w:tcW w:w="1576" w:type="dxa"/>
            <w:vMerge w:val="restart"/>
            <w:vAlign w:val="center"/>
          </w:tcPr>
          <w:p w:rsidR="00A72B4B" w:rsidRDefault="007D6398">
            <w:pPr>
              <w:spacing w:line="0" w:lineRule="atLeast"/>
              <w:ind w:firstLineChars="50" w:firstLine="90"/>
              <w:rPr>
                <w:sz w:val="18"/>
                <w:szCs w:val="18"/>
              </w:rPr>
            </w:pPr>
            <w:r>
              <w:rPr>
                <w:rFonts w:hint="eastAsia"/>
                <w:sz w:val="18"/>
                <w:szCs w:val="18"/>
              </w:rPr>
              <w:t>遵守职业道德</w:t>
            </w:r>
          </w:p>
          <w:p w:rsidR="00A72B4B" w:rsidRDefault="007D6398">
            <w:pPr>
              <w:spacing w:line="0" w:lineRule="atLeast"/>
              <w:jc w:val="center"/>
              <w:rPr>
                <w:sz w:val="18"/>
                <w:szCs w:val="18"/>
              </w:rPr>
            </w:pPr>
            <w:r>
              <w:rPr>
                <w:rFonts w:hint="eastAsia"/>
                <w:sz w:val="18"/>
                <w:szCs w:val="18"/>
              </w:rPr>
              <w:t>独立工作能力</w:t>
            </w:r>
          </w:p>
          <w:p w:rsidR="00A72B4B" w:rsidRDefault="007D6398">
            <w:pPr>
              <w:spacing w:line="0" w:lineRule="atLeast"/>
              <w:jc w:val="center"/>
              <w:rPr>
                <w:sz w:val="18"/>
                <w:szCs w:val="18"/>
              </w:rPr>
            </w:pPr>
            <w:r>
              <w:rPr>
                <w:rFonts w:hint="eastAsia"/>
                <w:sz w:val="18"/>
                <w:szCs w:val="18"/>
              </w:rPr>
              <w:t>交流沟通能力</w:t>
            </w:r>
          </w:p>
          <w:p w:rsidR="00A72B4B" w:rsidRDefault="007D6398">
            <w:pPr>
              <w:jc w:val="center"/>
            </w:pPr>
            <w:r>
              <w:rPr>
                <w:rFonts w:hint="eastAsia"/>
                <w:sz w:val="18"/>
                <w:szCs w:val="18"/>
              </w:rPr>
              <w:t>公共关系能力</w:t>
            </w:r>
          </w:p>
          <w:p w:rsidR="00A72B4B" w:rsidRDefault="007D6398">
            <w:pPr>
              <w:spacing w:line="0" w:lineRule="atLeast"/>
              <w:jc w:val="center"/>
              <w:rPr>
                <w:sz w:val="18"/>
                <w:szCs w:val="18"/>
              </w:rPr>
            </w:pPr>
            <w:r>
              <w:rPr>
                <w:rFonts w:hint="eastAsia"/>
                <w:sz w:val="18"/>
                <w:szCs w:val="18"/>
              </w:rPr>
              <w:t>劳动组织能力</w:t>
            </w:r>
          </w:p>
          <w:p w:rsidR="00A72B4B" w:rsidRDefault="007D6398">
            <w:pPr>
              <w:spacing w:line="0" w:lineRule="atLeast"/>
              <w:jc w:val="center"/>
              <w:rPr>
                <w:sz w:val="18"/>
                <w:szCs w:val="18"/>
              </w:rPr>
            </w:pPr>
            <w:r>
              <w:rPr>
                <w:rFonts w:hint="eastAsia"/>
                <w:sz w:val="18"/>
                <w:szCs w:val="18"/>
              </w:rPr>
              <w:t>群众意识能力</w:t>
            </w:r>
          </w:p>
          <w:p w:rsidR="00A72B4B" w:rsidRDefault="007D6398">
            <w:pPr>
              <w:spacing w:line="0" w:lineRule="atLeast"/>
              <w:jc w:val="center"/>
              <w:rPr>
                <w:sz w:val="18"/>
                <w:szCs w:val="18"/>
              </w:rPr>
            </w:pPr>
            <w:r>
              <w:rPr>
                <w:rFonts w:hint="eastAsia"/>
                <w:sz w:val="18"/>
                <w:szCs w:val="18"/>
              </w:rPr>
              <w:t>社会责任能力</w:t>
            </w:r>
          </w:p>
          <w:p w:rsidR="00A72B4B" w:rsidRDefault="007D6398">
            <w:pPr>
              <w:spacing w:line="0" w:lineRule="atLeast"/>
              <w:jc w:val="center"/>
              <w:rPr>
                <w:sz w:val="18"/>
                <w:szCs w:val="18"/>
              </w:rPr>
            </w:pPr>
            <w:r>
              <w:rPr>
                <w:rFonts w:hint="eastAsia"/>
                <w:sz w:val="18"/>
                <w:szCs w:val="18"/>
              </w:rPr>
              <w:t>灵活应变能力</w:t>
            </w:r>
          </w:p>
          <w:p w:rsidR="00A72B4B" w:rsidRDefault="00A72B4B">
            <w:pPr>
              <w:jc w:val="center"/>
              <w:rPr>
                <w:rFonts w:ascii="黑体" w:eastAsia="黑体" w:hAnsi="宋体"/>
                <w:b/>
                <w:sz w:val="18"/>
                <w:szCs w:val="18"/>
              </w:rPr>
            </w:pPr>
          </w:p>
        </w:tc>
        <w:tc>
          <w:tcPr>
            <w:tcW w:w="1350" w:type="dxa"/>
            <w:vMerge w:val="restart"/>
            <w:vAlign w:val="center"/>
          </w:tcPr>
          <w:p w:rsidR="00A72B4B" w:rsidRDefault="007D6398">
            <w:pPr>
              <w:spacing w:line="0" w:lineRule="atLeast"/>
              <w:jc w:val="center"/>
              <w:rPr>
                <w:sz w:val="18"/>
                <w:szCs w:val="18"/>
              </w:rPr>
            </w:pPr>
            <w:r>
              <w:rPr>
                <w:rFonts w:hint="eastAsia"/>
                <w:sz w:val="18"/>
                <w:szCs w:val="18"/>
              </w:rPr>
              <w:t>知识转化能力</w:t>
            </w:r>
          </w:p>
          <w:p w:rsidR="00A72B4B" w:rsidRDefault="007D6398">
            <w:pPr>
              <w:spacing w:line="0" w:lineRule="atLeast"/>
              <w:jc w:val="center"/>
              <w:rPr>
                <w:sz w:val="18"/>
                <w:szCs w:val="18"/>
              </w:rPr>
            </w:pPr>
            <w:r>
              <w:rPr>
                <w:rFonts w:hint="eastAsia"/>
                <w:sz w:val="18"/>
                <w:szCs w:val="18"/>
              </w:rPr>
              <w:t>知识迁移能力</w:t>
            </w:r>
          </w:p>
          <w:p w:rsidR="00A72B4B" w:rsidRDefault="007D6398">
            <w:pPr>
              <w:spacing w:line="0" w:lineRule="atLeast"/>
              <w:jc w:val="center"/>
              <w:rPr>
                <w:sz w:val="18"/>
                <w:szCs w:val="18"/>
              </w:rPr>
            </w:pPr>
            <w:r>
              <w:rPr>
                <w:rFonts w:hint="eastAsia"/>
                <w:sz w:val="18"/>
                <w:szCs w:val="18"/>
              </w:rPr>
              <w:t>逻辑思维能力</w:t>
            </w:r>
          </w:p>
          <w:p w:rsidR="00A72B4B" w:rsidRDefault="007D6398">
            <w:pPr>
              <w:spacing w:line="0" w:lineRule="atLeast"/>
              <w:jc w:val="center"/>
              <w:rPr>
                <w:sz w:val="18"/>
                <w:szCs w:val="18"/>
              </w:rPr>
            </w:pPr>
            <w:r>
              <w:rPr>
                <w:rFonts w:hint="eastAsia"/>
                <w:sz w:val="18"/>
                <w:szCs w:val="18"/>
              </w:rPr>
              <w:t>制订计划能力</w:t>
            </w:r>
          </w:p>
          <w:p w:rsidR="00A72B4B" w:rsidRDefault="007D6398">
            <w:pPr>
              <w:spacing w:line="0" w:lineRule="atLeast"/>
              <w:jc w:val="center"/>
              <w:rPr>
                <w:sz w:val="18"/>
                <w:szCs w:val="18"/>
              </w:rPr>
            </w:pPr>
            <w:r>
              <w:rPr>
                <w:rFonts w:hint="eastAsia"/>
                <w:sz w:val="18"/>
                <w:szCs w:val="18"/>
              </w:rPr>
              <w:t>控制过程能力</w:t>
            </w:r>
          </w:p>
          <w:p w:rsidR="00A72B4B" w:rsidRDefault="007D6398">
            <w:pPr>
              <w:spacing w:line="0" w:lineRule="atLeast"/>
              <w:jc w:val="center"/>
              <w:rPr>
                <w:sz w:val="18"/>
                <w:szCs w:val="18"/>
              </w:rPr>
            </w:pPr>
            <w:r>
              <w:rPr>
                <w:rFonts w:hint="eastAsia"/>
                <w:sz w:val="18"/>
                <w:szCs w:val="18"/>
              </w:rPr>
              <w:t>工作评价能力</w:t>
            </w:r>
          </w:p>
          <w:p w:rsidR="00A72B4B" w:rsidRDefault="007D6398">
            <w:pPr>
              <w:spacing w:line="0" w:lineRule="atLeast"/>
              <w:jc w:val="center"/>
              <w:rPr>
                <w:sz w:val="18"/>
                <w:szCs w:val="18"/>
              </w:rPr>
            </w:pPr>
            <w:r>
              <w:rPr>
                <w:rFonts w:hint="eastAsia"/>
                <w:sz w:val="18"/>
                <w:szCs w:val="18"/>
              </w:rPr>
              <w:t>创新实践能力</w:t>
            </w:r>
          </w:p>
          <w:p w:rsidR="00A72B4B" w:rsidRDefault="00A72B4B">
            <w:pPr>
              <w:jc w:val="center"/>
              <w:rPr>
                <w:rFonts w:ascii="黑体" w:eastAsia="黑体" w:hAnsi="宋体"/>
                <w:b/>
                <w:sz w:val="30"/>
                <w:szCs w:val="30"/>
              </w:rPr>
            </w:pPr>
          </w:p>
        </w:tc>
      </w:tr>
      <w:tr w:rsidR="00A72B4B">
        <w:trPr>
          <w:trHeight w:val="607"/>
          <w:jc w:val="center"/>
        </w:trPr>
        <w:tc>
          <w:tcPr>
            <w:tcW w:w="676"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t>财务分析岗位</w:t>
            </w:r>
          </w:p>
        </w:tc>
        <w:tc>
          <w:tcPr>
            <w:tcW w:w="1938" w:type="dxa"/>
            <w:vAlign w:val="center"/>
          </w:tcPr>
          <w:p w:rsidR="00A72B4B" w:rsidRDefault="007D6398">
            <w:pPr>
              <w:jc w:val="center"/>
              <w:rPr>
                <w:rFonts w:ascii="宋体" w:hAnsi="宋体"/>
                <w:sz w:val="18"/>
                <w:szCs w:val="18"/>
              </w:rPr>
            </w:pPr>
            <w:r>
              <w:rPr>
                <w:rFonts w:ascii="宋体" w:hAnsi="宋体" w:hint="eastAsia"/>
                <w:sz w:val="18"/>
                <w:szCs w:val="18"/>
              </w:rPr>
              <w:t>进行财务分析</w:t>
            </w:r>
          </w:p>
        </w:tc>
        <w:tc>
          <w:tcPr>
            <w:tcW w:w="2760" w:type="dxa"/>
            <w:vAlign w:val="center"/>
          </w:tcPr>
          <w:p w:rsidR="00A72B4B" w:rsidRDefault="007D6398">
            <w:pPr>
              <w:widowControl/>
              <w:spacing w:line="280" w:lineRule="exact"/>
              <w:rPr>
                <w:rFonts w:ascii="宋体" w:hAnsi="宋体" w:cs="宋体"/>
                <w:kern w:val="0"/>
                <w:sz w:val="18"/>
                <w:szCs w:val="18"/>
              </w:rPr>
            </w:pPr>
            <w:r>
              <w:rPr>
                <w:rFonts w:ascii="宋体" w:hAnsi="宋体"/>
                <w:sz w:val="18"/>
                <w:szCs w:val="18"/>
              </w:rPr>
              <w:t>资金运作分析</w:t>
            </w:r>
            <w:r>
              <w:rPr>
                <w:rFonts w:ascii="宋体" w:hAnsi="宋体" w:cs="宋体" w:hint="eastAsia"/>
                <w:kern w:val="0"/>
                <w:sz w:val="18"/>
                <w:szCs w:val="18"/>
              </w:rPr>
              <w:t>、</w:t>
            </w:r>
            <w:r>
              <w:rPr>
                <w:rFonts w:ascii="宋体" w:hAnsi="宋体"/>
                <w:sz w:val="18"/>
                <w:szCs w:val="18"/>
              </w:rPr>
              <w:t>经营管理分析</w:t>
            </w:r>
            <w:r>
              <w:rPr>
                <w:rFonts w:ascii="宋体" w:hAnsi="宋体" w:cs="宋体" w:hint="eastAsia"/>
                <w:kern w:val="0"/>
                <w:sz w:val="18"/>
                <w:szCs w:val="18"/>
              </w:rPr>
              <w:t>、</w:t>
            </w:r>
            <w:r>
              <w:rPr>
                <w:rFonts w:ascii="宋体" w:hAnsi="宋体"/>
                <w:sz w:val="18"/>
                <w:szCs w:val="18"/>
              </w:rPr>
              <w:t>投融资管理分析</w:t>
            </w:r>
            <w:r>
              <w:rPr>
                <w:rFonts w:ascii="宋体" w:hAnsi="宋体" w:cs="宋体" w:hint="eastAsia"/>
                <w:kern w:val="0"/>
                <w:sz w:val="18"/>
                <w:szCs w:val="18"/>
              </w:rPr>
              <w:t>、</w:t>
            </w:r>
            <w:r>
              <w:rPr>
                <w:rFonts w:ascii="宋体" w:hAnsi="宋体"/>
                <w:sz w:val="18"/>
                <w:szCs w:val="18"/>
              </w:rPr>
              <w:t>财务分析报告</w:t>
            </w:r>
          </w:p>
        </w:tc>
        <w:tc>
          <w:tcPr>
            <w:tcW w:w="4740" w:type="dxa"/>
          </w:tcPr>
          <w:p w:rsidR="00A72B4B" w:rsidRDefault="007D6398">
            <w:pPr>
              <w:ind w:leftChars="-51" w:left="-107"/>
              <w:rPr>
                <w:rFonts w:ascii="宋体" w:hAnsi="宋体"/>
                <w:sz w:val="18"/>
                <w:szCs w:val="18"/>
              </w:rPr>
            </w:pPr>
            <w:r>
              <w:rPr>
                <w:rFonts w:ascii="宋体" w:hAnsi="宋体" w:hint="eastAsia"/>
                <w:sz w:val="18"/>
                <w:szCs w:val="18"/>
              </w:rPr>
              <w:t>（1）</w:t>
            </w:r>
            <w:r>
              <w:rPr>
                <w:rFonts w:ascii="宋体" w:hAnsi="宋体"/>
                <w:sz w:val="18"/>
                <w:szCs w:val="18"/>
              </w:rPr>
              <w:t>资金运作分析</w:t>
            </w:r>
            <w:r>
              <w:rPr>
                <w:rFonts w:ascii="宋体" w:hAnsi="宋体" w:hint="eastAsia"/>
                <w:sz w:val="18"/>
                <w:szCs w:val="18"/>
              </w:rPr>
              <w:t>：</w:t>
            </w:r>
            <w:r>
              <w:rPr>
                <w:rFonts w:ascii="宋体" w:hAnsi="宋体"/>
                <w:sz w:val="18"/>
                <w:szCs w:val="18"/>
              </w:rPr>
              <w:t>根据公司业务战略与财务制度</w:t>
            </w:r>
            <w:r w:rsidR="001570C6">
              <w:rPr>
                <w:rFonts w:ascii="宋体" w:hAnsi="宋体" w:hint="eastAsia"/>
                <w:sz w:val="18"/>
                <w:szCs w:val="18"/>
              </w:rPr>
              <w:t>，</w:t>
            </w:r>
            <w:r>
              <w:rPr>
                <w:rFonts w:ascii="宋体" w:hAnsi="宋体"/>
                <w:sz w:val="18"/>
                <w:szCs w:val="18"/>
              </w:rPr>
              <w:t>预测并监督公司现金流和各项资金使用情况</w:t>
            </w:r>
            <w:r>
              <w:rPr>
                <w:rFonts w:ascii="宋体" w:hAnsi="宋体" w:hint="eastAsia"/>
                <w:sz w:val="18"/>
                <w:szCs w:val="18"/>
              </w:rPr>
              <w:t>，</w:t>
            </w:r>
            <w:r>
              <w:rPr>
                <w:rFonts w:ascii="宋体" w:hAnsi="宋体"/>
                <w:sz w:val="18"/>
                <w:szCs w:val="18"/>
              </w:rPr>
              <w:t>为公司的资金运作、调度与统筹提供信息与决策支持</w:t>
            </w:r>
            <w:r>
              <w:rPr>
                <w:rFonts w:ascii="宋体" w:hAnsi="宋体" w:hint="eastAsia"/>
                <w:sz w:val="18"/>
                <w:szCs w:val="18"/>
              </w:rPr>
              <w:t>；（3）</w:t>
            </w:r>
            <w:r>
              <w:rPr>
                <w:rFonts w:ascii="宋体" w:hAnsi="宋体"/>
                <w:sz w:val="18"/>
                <w:szCs w:val="18"/>
              </w:rPr>
              <w:t>经营管理分析</w:t>
            </w:r>
            <w:r w:rsidR="001570C6">
              <w:rPr>
                <w:rFonts w:ascii="宋体" w:hAnsi="宋体" w:hint="eastAsia"/>
                <w:sz w:val="18"/>
                <w:szCs w:val="18"/>
              </w:rPr>
              <w:t>：</w:t>
            </w:r>
            <w:r>
              <w:rPr>
                <w:rFonts w:ascii="宋体" w:hAnsi="宋体"/>
                <w:sz w:val="18"/>
                <w:szCs w:val="18"/>
              </w:rPr>
              <w:t>参与销售、生产的财务预测、预算执行分析、业绩分析</w:t>
            </w:r>
            <w:r w:rsidR="001570C6">
              <w:rPr>
                <w:rFonts w:ascii="宋体" w:hAnsi="宋体" w:hint="eastAsia"/>
                <w:sz w:val="18"/>
                <w:szCs w:val="18"/>
              </w:rPr>
              <w:t>，</w:t>
            </w:r>
            <w:r>
              <w:rPr>
                <w:rFonts w:ascii="宋体" w:hAnsi="宋体"/>
                <w:sz w:val="18"/>
                <w:szCs w:val="18"/>
              </w:rPr>
              <w:t>并提出专业的分析建议</w:t>
            </w:r>
            <w:r w:rsidR="001570C6">
              <w:rPr>
                <w:rFonts w:ascii="宋体" w:hAnsi="宋体" w:hint="eastAsia"/>
                <w:sz w:val="18"/>
                <w:szCs w:val="18"/>
              </w:rPr>
              <w:t>，</w:t>
            </w:r>
            <w:r>
              <w:rPr>
                <w:rFonts w:ascii="宋体" w:hAnsi="宋体"/>
                <w:sz w:val="18"/>
                <w:szCs w:val="18"/>
              </w:rPr>
              <w:t>为业务决策提供专业的财务支持</w:t>
            </w:r>
            <w:r>
              <w:rPr>
                <w:rFonts w:ascii="宋体" w:hAnsi="宋体" w:hint="eastAsia"/>
                <w:sz w:val="18"/>
                <w:szCs w:val="18"/>
              </w:rPr>
              <w:t>；（3）</w:t>
            </w:r>
            <w:r>
              <w:rPr>
                <w:rFonts w:ascii="宋体" w:hAnsi="宋体"/>
                <w:sz w:val="18"/>
                <w:szCs w:val="18"/>
              </w:rPr>
              <w:t>投融资管理分析</w:t>
            </w:r>
            <w:r>
              <w:rPr>
                <w:rFonts w:ascii="宋体" w:hAnsi="宋体" w:hint="eastAsia"/>
                <w:sz w:val="18"/>
                <w:szCs w:val="18"/>
              </w:rPr>
              <w:t>：</w:t>
            </w:r>
            <w:r>
              <w:rPr>
                <w:rFonts w:ascii="宋体" w:hAnsi="宋体"/>
                <w:sz w:val="18"/>
                <w:szCs w:val="18"/>
              </w:rPr>
              <w:t>参与投资和融资项目的财务测算、成本分析、敏感性分析等活动</w:t>
            </w:r>
            <w:r w:rsidR="001570C6">
              <w:rPr>
                <w:rFonts w:ascii="宋体" w:hAnsi="宋体" w:hint="eastAsia"/>
                <w:sz w:val="18"/>
                <w:szCs w:val="18"/>
              </w:rPr>
              <w:t>，</w:t>
            </w:r>
            <w:r>
              <w:rPr>
                <w:rFonts w:ascii="宋体" w:hAnsi="宋体"/>
                <w:sz w:val="18"/>
                <w:szCs w:val="18"/>
              </w:rPr>
              <w:t>配合上级制定投资和融资方案</w:t>
            </w:r>
            <w:r w:rsidR="001570C6">
              <w:rPr>
                <w:rFonts w:ascii="宋体" w:hAnsi="宋体" w:hint="eastAsia"/>
                <w:sz w:val="18"/>
                <w:szCs w:val="18"/>
              </w:rPr>
              <w:t>，</w:t>
            </w:r>
            <w:r>
              <w:rPr>
                <w:rFonts w:ascii="宋体" w:hAnsi="宋体"/>
                <w:sz w:val="18"/>
                <w:szCs w:val="18"/>
              </w:rPr>
              <w:t>防范风险,并实现公司利益的最</w:t>
            </w:r>
            <w:r>
              <w:rPr>
                <w:rFonts w:ascii="宋体" w:hAnsi="宋体" w:hint="eastAsia"/>
                <w:sz w:val="18"/>
                <w:szCs w:val="18"/>
              </w:rPr>
              <w:t>大化；（4）</w:t>
            </w:r>
            <w:r>
              <w:rPr>
                <w:rFonts w:ascii="宋体" w:hAnsi="宋体"/>
                <w:sz w:val="18"/>
                <w:szCs w:val="18"/>
              </w:rPr>
              <w:t>财务分析报告</w:t>
            </w:r>
            <w:r>
              <w:rPr>
                <w:rFonts w:ascii="宋体" w:hAnsi="宋体" w:hint="eastAsia"/>
                <w:sz w:val="18"/>
                <w:szCs w:val="18"/>
              </w:rPr>
              <w:t>：</w:t>
            </w:r>
            <w:r>
              <w:rPr>
                <w:rFonts w:ascii="宋体" w:hAnsi="宋体"/>
                <w:sz w:val="18"/>
                <w:szCs w:val="18"/>
              </w:rPr>
              <w:t>根据财务管理政策与业务发展需求</w:t>
            </w:r>
            <w:r w:rsidR="001570C6">
              <w:rPr>
                <w:rFonts w:ascii="宋体" w:hAnsi="宋体" w:hint="eastAsia"/>
                <w:sz w:val="18"/>
                <w:szCs w:val="18"/>
              </w:rPr>
              <w:t>，</w:t>
            </w:r>
            <w:r>
              <w:rPr>
                <w:rFonts w:ascii="宋体" w:hAnsi="宋体"/>
                <w:sz w:val="18"/>
                <w:szCs w:val="18"/>
              </w:rPr>
              <w:t>撰写财务分析报告、投资财务调研报告、可行性研究报告等</w:t>
            </w:r>
            <w:r w:rsidR="001570C6">
              <w:rPr>
                <w:rFonts w:ascii="宋体" w:hAnsi="宋体" w:hint="eastAsia"/>
                <w:sz w:val="18"/>
                <w:szCs w:val="18"/>
              </w:rPr>
              <w:t>，</w:t>
            </w:r>
            <w:r>
              <w:rPr>
                <w:rFonts w:ascii="宋体" w:hAnsi="宋体"/>
                <w:sz w:val="18"/>
                <w:szCs w:val="18"/>
              </w:rPr>
              <w:t>为公司财务决策提供分析支持。</w:t>
            </w:r>
          </w:p>
          <w:p w:rsidR="00A72B4B" w:rsidRDefault="00A72B4B">
            <w:pPr>
              <w:rPr>
                <w:rFonts w:ascii="宋体" w:hAnsi="宋体"/>
                <w:sz w:val="18"/>
                <w:szCs w:val="18"/>
              </w:rPr>
            </w:pPr>
          </w:p>
        </w:tc>
        <w:tc>
          <w:tcPr>
            <w:tcW w:w="914" w:type="dxa"/>
            <w:vMerge/>
          </w:tcPr>
          <w:p w:rsidR="00A72B4B" w:rsidRDefault="00A72B4B">
            <w:pPr>
              <w:rPr>
                <w:rFonts w:ascii="宋体" w:hAnsi="宋体"/>
                <w:sz w:val="18"/>
                <w:szCs w:val="18"/>
              </w:rPr>
            </w:pPr>
          </w:p>
        </w:tc>
        <w:tc>
          <w:tcPr>
            <w:tcW w:w="1576" w:type="dxa"/>
            <w:vMerge/>
          </w:tcPr>
          <w:p w:rsidR="00A72B4B" w:rsidRDefault="00A72B4B">
            <w:pPr>
              <w:rPr>
                <w:rFonts w:ascii="宋体" w:hAnsi="宋体"/>
                <w:sz w:val="18"/>
                <w:szCs w:val="18"/>
              </w:rPr>
            </w:pPr>
          </w:p>
        </w:tc>
        <w:tc>
          <w:tcPr>
            <w:tcW w:w="1350" w:type="dxa"/>
            <w:vMerge/>
          </w:tcPr>
          <w:p w:rsidR="00A72B4B" w:rsidRDefault="00A72B4B">
            <w:pPr>
              <w:rPr>
                <w:rFonts w:ascii="宋体" w:hAnsi="宋体"/>
                <w:sz w:val="18"/>
                <w:szCs w:val="18"/>
              </w:rPr>
            </w:pPr>
          </w:p>
        </w:tc>
      </w:tr>
      <w:tr w:rsidR="00A72B4B">
        <w:trPr>
          <w:trHeight w:val="450"/>
          <w:jc w:val="center"/>
        </w:trPr>
        <w:tc>
          <w:tcPr>
            <w:tcW w:w="676" w:type="dxa"/>
          </w:tcPr>
          <w:p w:rsidR="00A72B4B" w:rsidRDefault="007D6398">
            <w:pPr>
              <w:jc w:val="center"/>
              <w:rPr>
                <w:rFonts w:ascii="宋体" w:hAnsi="宋体" w:cs="宋体"/>
                <w:kern w:val="0"/>
                <w:sz w:val="18"/>
                <w:szCs w:val="18"/>
              </w:rPr>
            </w:pPr>
            <w:r>
              <w:rPr>
                <w:rFonts w:ascii="宋体" w:hAnsi="宋体" w:cs="宋体" w:hint="eastAsia"/>
                <w:kern w:val="0"/>
                <w:sz w:val="18"/>
                <w:szCs w:val="18"/>
              </w:rPr>
              <w:t>预算管理岗位</w:t>
            </w:r>
          </w:p>
        </w:tc>
        <w:tc>
          <w:tcPr>
            <w:tcW w:w="1938" w:type="dxa"/>
            <w:vAlign w:val="center"/>
          </w:tcPr>
          <w:p w:rsidR="00A72B4B" w:rsidRDefault="007D6398">
            <w:pPr>
              <w:jc w:val="center"/>
              <w:rPr>
                <w:rFonts w:ascii="黑体" w:eastAsia="黑体" w:hAnsi="宋体"/>
                <w:b/>
                <w:sz w:val="30"/>
                <w:szCs w:val="30"/>
              </w:rPr>
            </w:pPr>
            <w:r w:rsidRPr="001570C6">
              <w:rPr>
                <w:rFonts w:ascii="宋体" w:hAnsi="宋体" w:hint="eastAsia"/>
                <w:sz w:val="18"/>
                <w:szCs w:val="18"/>
              </w:rPr>
              <w:t>负责企业预算</w:t>
            </w:r>
          </w:p>
        </w:tc>
        <w:tc>
          <w:tcPr>
            <w:tcW w:w="2760" w:type="dxa"/>
            <w:vAlign w:val="center"/>
          </w:tcPr>
          <w:p w:rsidR="00A72B4B" w:rsidRDefault="007D6398">
            <w:pPr>
              <w:widowControl/>
              <w:spacing w:line="280" w:lineRule="exact"/>
              <w:rPr>
                <w:rFonts w:ascii="宋体" w:hAnsi="宋体" w:cs="宋体"/>
                <w:color w:val="000000"/>
                <w:kern w:val="0"/>
                <w:sz w:val="18"/>
                <w:szCs w:val="18"/>
              </w:rPr>
            </w:pPr>
            <w:r>
              <w:rPr>
                <w:rFonts w:ascii="宋体" w:hAnsi="宋体"/>
                <w:sz w:val="18"/>
                <w:szCs w:val="18"/>
              </w:rPr>
              <w:t>月度内控预算</w:t>
            </w:r>
            <w:r>
              <w:rPr>
                <w:rFonts w:ascii="宋体" w:hAnsi="宋体" w:cs="宋体" w:hint="eastAsia"/>
                <w:color w:val="000000"/>
                <w:kern w:val="0"/>
                <w:sz w:val="18"/>
                <w:szCs w:val="18"/>
              </w:rPr>
              <w:t>、</w:t>
            </w:r>
            <w:r>
              <w:rPr>
                <w:rFonts w:ascii="宋体" w:hAnsi="宋体"/>
                <w:sz w:val="18"/>
                <w:szCs w:val="18"/>
              </w:rPr>
              <w:t>月度/季度</w:t>
            </w:r>
            <w:hyperlink r:id="rId16" w:tgtFrame="https://www.qinxue365.com/Accounting/_blank" w:history="1">
              <w:r>
                <w:rPr>
                  <w:rFonts w:ascii="宋体" w:hAnsi="宋体"/>
                  <w:sz w:val="18"/>
                  <w:szCs w:val="18"/>
                </w:rPr>
                <w:t>财务</w:t>
              </w:r>
            </w:hyperlink>
            <w:r>
              <w:rPr>
                <w:rFonts w:ascii="宋体" w:hAnsi="宋体"/>
                <w:sz w:val="18"/>
                <w:szCs w:val="18"/>
              </w:rPr>
              <w:t>分析报告</w:t>
            </w:r>
            <w:r>
              <w:rPr>
                <w:rFonts w:ascii="宋体" w:hAnsi="宋体" w:cs="宋体" w:hint="eastAsia"/>
                <w:color w:val="000000"/>
                <w:kern w:val="0"/>
                <w:sz w:val="18"/>
                <w:szCs w:val="18"/>
              </w:rPr>
              <w:t>、</w:t>
            </w:r>
            <w:r>
              <w:rPr>
                <w:rFonts w:ascii="宋体" w:hAnsi="宋体"/>
                <w:sz w:val="18"/>
                <w:szCs w:val="18"/>
              </w:rPr>
              <w:t>内控管理制度的编制</w:t>
            </w:r>
            <w:r>
              <w:rPr>
                <w:rFonts w:ascii="宋体" w:hAnsi="宋体" w:cs="宋体" w:hint="eastAsia"/>
                <w:color w:val="000000"/>
                <w:kern w:val="0"/>
                <w:sz w:val="18"/>
                <w:szCs w:val="18"/>
              </w:rPr>
              <w:t>、收入核算、成本费用核算、利润核算</w:t>
            </w:r>
          </w:p>
        </w:tc>
        <w:tc>
          <w:tcPr>
            <w:tcW w:w="4740" w:type="dxa"/>
          </w:tcPr>
          <w:p w:rsidR="00A72B4B" w:rsidRDefault="007D6398">
            <w:pPr>
              <w:rPr>
                <w:rFonts w:ascii="黑体" w:eastAsia="黑体" w:hAnsi="宋体"/>
                <w:b/>
                <w:sz w:val="30"/>
                <w:szCs w:val="30"/>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负责公司年度预算的组织、编制、评审、调整及分解工作</w:t>
            </w: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负责公司月度内控预算及费用目标的编制及下发工作</w:t>
            </w: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负责公司月度/季度</w:t>
            </w:r>
            <w:hyperlink r:id="rId17" w:tgtFrame="https://www.qinxue365.com/Accounting/_blank" w:history="1">
              <w:r>
                <w:rPr>
                  <w:rFonts w:ascii="宋体" w:hAnsi="宋体"/>
                  <w:sz w:val="18"/>
                  <w:szCs w:val="18"/>
                </w:rPr>
                <w:t>财务</w:t>
              </w:r>
            </w:hyperlink>
            <w:r>
              <w:rPr>
                <w:rFonts w:ascii="宋体" w:hAnsi="宋体"/>
                <w:sz w:val="18"/>
                <w:szCs w:val="18"/>
              </w:rPr>
              <w:t>分析报告的编制及分析工作</w:t>
            </w:r>
            <w:r>
              <w:rPr>
                <w:rFonts w:ascii="宋体" w:hAnsi="宋体" w:hint="eastAsia"/>
                <w:sz w:val="18"/>
                <w:szCs w:val="18"/>
              </w:rPr>
              <w:t>；（4）</w:t>
            </w:r>
            <w:r>
              <w:rPr>
                <w:rFonts w:ascii="宋体" w:hAnsi="宋体"/>
                <w:sz w:val="18"/>
                <w:szCs w:val="18"/>
              </w:rPr>
              <w:t>负责内控管理制度的编制和监督执行</w:t>
            </w:r>
            <w:r>
              <w:rPr>
                <w:rFonts w:ascii="宋体" w:hAnsi="宋体" w:hint="eastAsia"/>
                <w:sz w:val="18"/>
                <w:szCs w:val="18"/>
              </w:rPr>
              <w:t>；（5）</w:t>
            </w:r>
            <w:r>
              <w:rPr>
                <w:rFonts w:ascii="宋体" w:hAnsi="宋体"/>
                <w:sz w:val="18"/>
                <w:szCs w:val="18"/>
              </w:rPr>
              <w:t>负责年度投融资计划的编制和具体投融资方案中财务数据测算的编制</w:t>
            </w:r>
            <w:r>
              <w:rPr>
                <w:rFonts w:ascii="宋体" w:hAnsi="宋体" w:hint="eastAsia"/>
                <w:sz w:val="18"/>
                <w:szCs w:val="18"/>
              </w:rPr>
              <w:t>。</w:t>
            </w:r>
          </w:p>
        </w:tc>
        <w:tc>
          <w:tcPr>
            <w:tcW w:w="914" w:type="dxa"/>
            <w:vMerge w:val="restart"/>
            <w:vAlign w:val="center"/>
          </w:tcPr>
          <w:p w:rsidR="00A72B4B" w:rsidRDefault="007D6398">
            <w:pPr>
              <w:jc w:val="center"/>
              <w:rPr>
                <w:rFonts w:ascii="宋体" w:hAnsi="宋体"/>
                <w:sz w:val="18"/>
                <w:szCs w:val="18"/>
              </w:rPr>
            </w:pPr>
            <w:r>
              <w:rPr>
                <w:rFonts w:ascii="宋体" w:hAnsi="宋体" w:hint="eastAsia"/>
                <w:sz w:val="18"/>
                <w:szCs w:val="18"/>
              </w:rPr>
              <w:t>专业</w:t>
            </w:r>
          </w:p>
          <w:p w:rsidR="00A72B4B" w:rsidRDefault="007D6398">
            <w:pPr>
              <w:jc w:val="center"/>
              <w:rPr>
                <w:rFonts w:ascii="宋体" w:hAnsi="宋体"/>
                <w:sz w:val="18"/>
                <w:szCs w:val="18"/>
              </w:rPr>
            </w:pPr>
            <w:r>
              <w:rPr>
                <w:rFonts w:ascii="宋体" w:hAnsi="宋体" w:hint="eastAsia"/>
                <w:sz w:val="18"/>
                <w:szCs w:val="18"/>
              </w:rPr>
              <w:t>核心</w:t>
            </w:r>
          </w:p>
          <w:p w:rsidR="00A72B4B" w:rsidRDefault="007D6398">
            <w:pPr>
              <w:jc w:val="center"/>
              <w:rPr>
                <w:rFonts w:ascii="宋体" w:hAnsi="宋体"/>
                <w:sz w:val="18"/>
                <w:szCs w:val="18"/>
              </w:rPr>
            </w:pPr>
            <w:r>
              <w:rPr>
                <w:rFonts w:ascii="宋体" w:hAnsi="宋体" w:hint="eastAsia"/>
                <w:sz w:val="18"/>
                <w:szCs w:val="18"/>
              </w:rPr>
              <w:t>能力</w:t>
            </w:r>
          </w:p>
        </w:tc>
        <w:tc>
          <w:tcPr>
            <w:tcW w:w="1576" w:type="dxa"/>
            <w:vMerge/>
          </w:tcPr>
          <w:p w:rsidR="00A72B4B" w:rsidRDefault="00A72B4B">
            <w:pPr>
              <w:rPr>
                <w:rFonts w:ascii="宋体" w:hAnsi="宋体"/>
                <w:sz w:val="18"/>
                <w:szCs w:val="18"/>
              </w:rPr>
            </w:pPr>
          </w:p>
        </w:tc>
        <w:tc>
          <w:tcPr>
            <w:tcW w:w="1350" w:type="dxa"/>
            <w:vMerge/>
          </w:tcPr>
          <w:p w:rsidR="00A72B4B" w:rsidRDefault="00A72B4B">
            <w:pPr>
              <w:rPr>
                <w:rFonts w:ascii="黑体" w:eastAsia="黑体" w:hAnsi="宋体"/>
                <w:b/>
                <w:sz w:val="30"/>
                <w:szCs w:val="30"/>
              </w:rPr>
            </w:pPr>
          </w:p>
        </w:tc>
      </w:tr>
      <w:tr w:rsidR="00A72B4B">
        <w:trPr>
          <w:jc w:val="center"/>
        </w:trPr>
        <w:tc>
          <w:tcPr>
            <w:tcW w:w="676" w:type="dxa"/>
            <w:vAlign w:val="center"/>
          </w:tcPr>
          <w:p w:rsidR="00A72B4B" w:rsidRDefault="007D6398">
            <w:pPr>
              <w:jc w:val="center"/>
              <w:rPr>
                <w:rFonts w:ascii="宋体" w:hAnsi="宋体" w:cs="宋体"/>
                <w:kern w:val="0"/>
                <w:sz w:val="18"/>
                <w:szCs w:val="18"/>
              </w:rPr>
            </w:pPr>
            <w:r>
              <w:rPr>
                <w:rFonts w:ascii="宋体" w:hAnsi="宋体" w:cs="宋体" w:hint="eastAsia"/>
                <w:kern w:val="0"/>
                <w:sz w:val="18"/>
                <w:szCs w:val="18"/>
              </w:rPr>
              <w:lastRenderedPageBreak/>
              <w:t>成本管理岗位</w:t>
            </w:r>
          </w:p>
        </w:tc>
        <w:tc>
          <w:tcPr>
            <w:tcW w:w="1938" w:type="dxa"/>
            <w:vAlign w:val="center"/>
          </w:tcPr>
          <w:p w:rsidR="00A72B4B" w:rsidRDefault="007D6398">
            <w:pPr>
              <w:jc w:val="center"/>
              <w:rPr>
                <w:rFonts w:ascii="黑体" w:eastAsia="黑体" w:hAnsi="宋体"/>
                <w:b/>
                <w:sz w:val="30"/>
                <w:szCs w:val="30"/>
              </w:rPr>
            </w:pPr>
            <w:r>
              <w:rPr>
                <w:rFonts w:ascii="宋体" w:hAnsi="宋体" w:cs="宋体" w:hint="eastAsia"/>
                <w:kern w:val="0"/>
                <w:sz w:val="18"/>
                <w:szCs w:val="18"/>
              </w:rPr>
              <w:t>成本计算、成本</w:t>
            </w:r>
            <w:proofErr w:type="gramStart"/>
            <w:r>
              <w:rPr>
                <w:rFonts w:ascii="宋体" w:hAnsi="宋体" w:cs="宋体" w:hint="eastAsia"/>
                <w:kern w:val="0"/>
                <w:sz w:val="18"/>
                <w:szCs w:val="18"/>
              </w:rPr>
              <w:t>计分析</w:t>
            </w:r>
            <w:proofErr w:type="gramEnd"/>
          </w:p>
        </w:tc>
        <w:tc>
          <w:tcPr>
            <w:tcW w:w="2760" w:type="dxa"/>
            <w:vAlign w:val="center"/>
          </w:tcPr>
          <w:p w:rsidR="00A72B4B" w:rsidRDefault="007D6398">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t>成本计算对象确定、成本项目确定、成本计算方法选择、要素费用的归集与分配、成本分析</w:t>
            </w:r>
          </w:p>
        </w:tc>
        <w:tc>
          <w:tcPr>
            <w:tcW w:w="4740" w:type="dxa"/>
          </w:tcPr>
          <w:p w:rsidR="00A72B4B" w:rsidRDefault="007D6398">
            <w:pPr>
              <w:rPr>
                <w:rFonts w:ascii="黑体" w:eastAsia="黑体" w:hAnsi="宋体"/>
                <w:b/>
                <w:sz w:val="30"/>
                <w:szCs w:val="30"/>
              </w:rPr>
            </w:pPr>
            <w:r>
              <w:rPr>
                <w:rFonts w:ascii="宋体" w:hAnsi="宋体" w:hint="eastAsia"/>
                <w:sz w:val="18"/>
                <w:szCs w:val="18"/>
              </w:rPr>
              <w:t>（1）能结合各种产品、劳务和企业经营管理的特点和要求，采用灵活合理的方法正确计算产品和劳务的成本；（2）能正确编制成本报表；（3）能根据成本报表分析成本升降的原因。</w:t>
            </w:r>
          </w:p>
        </w:tc>
        <w:tc>
          <w:tcPr>
            <w:tcW w:w="914" w:type="dxa"/>
            <w:vMerge/>
          </w:tcPr>
          <w:p w:rsidR="00A72B4B" w:rsidRDefault="00A72B4B">
            <w:pPr>
              <w:rPr>
                <w:rFonts w:ascii="宋体" w:hAnsi="宋体"/>
                <w:sz w:val="18"/>
                <w:szCs w:val="18"/>
              </w:rPr>
            </w:pPr>
          </w:p>
        </w:tc>
        <w:tc>
          <w:tcPr>
            <w:tcW w:w="1576" w:type="dxa"/>
            <w:vMerge/>
          </w:tcPr>
          <w:p w:rsidR="00A72B4B" w:rsidRDefault="00A72B4B">
            <w:pPr>
              <w:rPr>
                <w:rFonts w:ascii="黑体" w:eastAsia="黑体" w:hAnsi="宋体"/>
                <w:b/>
                <w:sz w:val="30"/>
                <w:szCs w:val="30"/>
              </w:rPr>
            </w:pPr>
          </w:p>
        </w:tc>
        <w:tc>
          <w:tcPr>
            <w:tcW w:w="1350" w:type="dxa"/>
            <w:vMerge/>
          </w:tcPr>
          <w:p w:rsidR="00A72B4B" w:rsidRDefault="00A72B4B">
            <w:pPr>
              <w:rPr>
                <w:rFonts w:ascii="黑体" w:eastAsia="黑体" w:hAnsi="宋体"/>
                <w:b/>
                <w:sz w:val="30"/>
                <w:szCs w:val="30"/>
              </w:rPr>
            </w:pPr>
          </w:p>
        </w:tc>
      </w:tr>
      <w:tr w:rsidR="00A72B4B">
        <w:trPr>
          <w:jc w:val="center"/>
        </w:trPr>
        <w:tc>
          <w:tcPr>
            <w:tcW w:w="676" w:type="dxa"/>
          </w:tcPr>
          <w:p w:rsidR="00A72B4B" w:rsidRDefault="007D6398">
            <w:pPr>
              <w:jc w:val="center"/>
              <w:rPr>
                <w:rFonts w:ascii="宋体" w:hAnsi="宋体" w:cs="宋体"/>
                <w:kern w:val="0"/>
                <w:sz w:val="18"/>
                <w:szCs w:val="18"/>
              </w:rPr>
            </w:pPr>
            <w:r>
              <w:rPr>
                <w:rFonts w:ascii="宋体" w:hAnsi="宋体" w:cs="宋体" w:hint="eastAsia"/>
                <w:kern w:val="0"/>
                <w:sz w:val="18"/>
                <w:szCs w:val="18"/>
              </w:rPr>
              <w:t xml:space="preserve"> </w:t>
            </w:r>
          </w:p>
          <w:p w:rsidR="00A72B4B" w:rsidRDefault="007D6398">
            <w:pPr>
              <w:jc w:val="center"/>
              <w:rPr>
                <w:rFonts w:ascii="宋体" w:hAnsi="宋体" w:cs="宋体"/>
                <w:kern w:val="0"/>
                <w:sz w:val="18"/>
                <w:szCs w:val="18"/>
              </w:rPr>
            </w:pPr>
            <w:r>
              <w:rPr>
                <w:rFonts w:ascii="宋体" w:hAnsi="宋体" w:cs="宋体" w:hint="eastAsia"/>
                <w:kern w:val="0"/>
                <w:sz w:val="18"/>
                <w:szCs w:val="18"/>
              </w:rPr>
              <w:t>投融资管理岗位</w:t>
            </w:r>
          </w:p>
        </w:tc>
        <w:tc>
          <w:tcPr>
            <w:tcW w:w="1938" w:type="dxa"/>
            <w:vAlign w:val="center"/>
          </w:tcPr>
          <w:p w:rsidR="00A72B4B" w:rsidRDefault="007D6398">
            <w:pPr>
              <w:jc w:val="center"/>
              <w:rPr>
                <w:rFonts w:ascii="黑体" w:eastAsia="黑体" w:hAnsi="宋体"/>
                <w:b/>
                <w:sz w:val="30"/>
                <w:szCs w:val="30"/>
              </w:rPr>
            </w:pPr>
            <w:r>
              <w:rPr>
                <w:rFonts w:ascii="宋体" w:hAnsi="宋体" w:cs="宋体" w:hint="eastAsia"/>
                <w:kern w:val="0"/>
                <w:sz w:val="18"/>
                <w:szCs w:val="18"/>
              </w:rPr>
              <w:t>进行融资、投资</w:t>
            </w:r>
          </w:p>
        </w:tc>
        <w:tc>
          <w:tcPr>
            <w:tcW w:w="2760" w:type="dxa"/>
            <w:vAlign w:val="center"/>
          </w:tcPr>
          <w:p w:rsidR="00A72B4B" w:rsidRDefault="007D6398">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t>编制投融资预算、分析考核</w:t>
            </w:r>
          </w:p>
        </w:tc>
        <w:tc>
          <w:tcPr>
            <w:tcW w:w="4740" w:type="dxa"/>
          </w:tcPr>
          <w:p w:rsidR="00A72B4B" w:rsidRDefault="007D6398">
            <w:pPr>
              <w:rPr>
                <w:rFonts w:ascii="黑体" w:eastAsia="黑体" w:hAnsi="宋体"/>
                <w:b/>
                <w:sz w:val="30"/>
                <w:szCs w:val="30"/>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项目信息的挖掘、整理及业务谈判；</w:t>
            </w: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对投融资项目进行尽职调查、跟踪落实实现融资任务目标；负责完成对项目的准入、评估、尽职调查等相关工作，设计交易结构、撰写可行性报告、进行过程跟进，对项目进行投资价值分析和投资计划建议；</w:t>
            </w: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对接金融机构，就交易的条款与条件与对方进行磋商和谈判；参与公司投融资渠道的建立与优化</w:t>
            </w: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sz w:val="18"/>
                <w:szCs w:val="18"/>
              </w:rPr>
              <w:t>收集、整理、分析与公司业务和发展有关的政策、动态、趋势等，为公司的决策提供信息支持</w:t>
            </w:r>
            <w:r>
              <w:rPr>
                <w:rFonts w:ascii="宋体" w:hAnsi="宋体" w:hint="eastAsia"/>
                <w:sz w:val="18"/>
                <w:szCs w:val="18"/>
              </w:rPr>
              <w:t>。</w:t>
            </w:r>
          </w:p>
        </w:tc>
        <w:tc>
          <w:tcPr>
            <w:tcW w:w="914" w:type="dxa"/>
            <w:vMerge/>
          </w:tcPr>
          <w:p w:rsidR="00A72B4B" w:rsidRDefault="00A72B4B">
            <w:pPr>
              <w:rPr>
                <w:rFonts w:ascii="宋体" w:hAnsi="宋体"/>
                <w:sz w:val="18"/>
                <w:szCs w:val="18"/>
              </w:rPr>
            </w:pPr>
          </w:p>
        </w:tc>
        <w:tc>
          <w:tcPr>
            <w:tcW w:w="1576" w:type="dxa"/>
            <w:vMerge/>
          </w:tcPr>
          <w:p w:rsidR="00A72B4B" w:rsidRDefault="00A72B4B">
            <w:pPr>
              <w:rPr>
                <w:rFonts w:ascii="黑体" w:eastAsia="黑体" w:hAnsi="宋体"/>
                <w:b/>
                <w:sz w:val="30"/>
                <w:szCs w:val="30"/>
              </w:rPr>
            </w:pPr>
          </w:p>
        </w:tc>
        <w:tc>
          <w:tcPr>
            <w:tcW w:w="1350" w:type="dxa"/>
            <w:vMerge/>
          </w:tcPr>
          <w:p w:rsidR="00A72B4B" w:rsidRDefault="00A72B4B">
            <w:pPr>
              <w:rPr>
                <w:rFonts w:ascii="黑体" w:eastAsia="黑体" w:hAnsi="宋体"/>
                <w:b/>
                <w:sz w:val="30"/>
                <w:szCs w:val="30"/>
              </w:rPr>
            </w:pPr>
          </w:p>
        </w:tc>
      </w:tr>
    </w:tbl>
    <w:p w:rsidR="00A72B4B" w:rsidRDefault="00A72B4B">
      <w:pPr>
        <w:spacing w:line="360" w:lineRule="auto"/>
        <w:rPr>
          <w:b/>
        </w:rPr>
        <w:sectPr w:rsidR="00A72B4B">
          <w:pgSz w:w="16838" w:h="11906" w:orient="landscape"/>
          <w:pgMar w:top="1418" w:right="1418" w:bottom="1418" w:left="1418" w:header="851" w:footer="992" w:gutter="0"/>
          <w:cols w:space="720"/>
          <w:docGrid w:type="lines" w:linePitch="312"/>
        </w:sectPr>
      </w:pPr>
    </w:p>
    <w:p w:rsidR="00A72B4B" w:rsidRDefault="00A72B4B">
      <w:pPr>
        <w:spacing w:line="360" w:lineRule="auto"/>
        <w:rPr>
          <w:sz w:val="24"/>
        </w:rPr>
      </w:pPr>
    </w:p>
    <w:p w:rsidR="00A72B4B" w:rsidRDefault="007D6398" w:rsidP="0007406D">
      <w:pPr>
        <w:keepNext/>
        <w:keepLines/>
        <w:adjustRightInd w:val="0"/>
        <w:spacing w:line="360" w:lineRule="auto"/>
        <w:ind w:firstLineChars="168" w:firstLine="538"/>
        <w:jc w:val="left"/>
        <w:rPr>
          <w:rFonts w:ascii="黑体" w:eastAsia="黑体" w:hAnsi="黑体"/>
          <w:sz w:val="32"/>
          <w:szCs w:val="32"/>
        </w:rPr>
      </w:pPr>
      <w:bookmarkStart w:id="103" w:name="_Toc7283_WPSOffice_Level2"/>
      <w:r>
        <w:rPr>
          <w:rFonts w:ascii="黑体" w:eastAsia="黑体" w:hAnsi="黑体" w:hint="eastAsia"/>
          <w:sz w:val="32"/>
          <w:szCs w:val="32"/>
        </w:rPr>
        <w:t>三、课程安排</w:t>
      </w:r>
      <w:bookmarkEnd w:id="103"/>
    </w:p>
    <w:p w:rsidR="00A72B4B" w:rsidRDefault="007D6398">
      <w:pPr>
        <w:spacing w:line="360" w:lineRule="auto"/>
        <w:ind w:firstLine="437"/>
        <w:rPr>
          <w:sz w:val="24"/>
        </w:rPr>
      </w:pPr>
      <w:r>
        <w:rPr>
          <w:rFonts w:hint="eastAsia"/>
          <w:sz w:val="24"/>
        </w:rPr>
        <w:t>根据上述财务管理职业岗位及其能力的分析，在课程安排上充分实现与就业岗位的对接。具体课程安排见下表：</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7"/>
        <w:gridCol w:w="4647"/>
      </w:tblGrid>
      <w:tr w:rsidR="00A72B4B">
        <w:trPr>
          <w:trHeight w:val="429"/>
          <w:jc w:val="center"/>
        </w:trPr>
        <w:tc>
          <w:tcPr>
            <w:tcW w:w="4647" w:type="dxa"/>
          </w:tcPr>
          <w:p w:rsidR="00A72B4B" w:rsidRDefault="007D6398">
            <w:pPr>
              <w:spacing w:line="360" w:lineRule="auto"/>
              <w:jc w:val="center"/>
              <w:rPr>
                <w:rFonts w:ascii="宋体" w:hAnsi="宋体"/>
                <w:b/>
                <w:sz w:val="24"/>
              </w:rPr>
            </w:pPr>
            <w:r>
              <w:rPr>
                <w:rFonts w:ascii="宋体" w:hAnsi="宋体" w:hint="eastAsia"/>
                <w:b/>
                <w:sz w:val="24"/>
              </w:rPr>
              <w:t>会计职业岗位</w:t>
            </w:r>
          </w:p>
        </w:tc>
        <w:tc>
          <w:tcPr>
            <w:tcW w:w="4647" w:type="dxa"/>
          </w:tcPr>
          <w:p w:rsidR="00A72B4B" w:rsidRDefault="007D6398">
            <w:pPr>
              <w:spacing w:line="360" w:lineRule="auto"/>
              <w:jc w:val="center"/>
              <w:rPr>
                <w:rFonts w:ascii="宋体" w:hAnsi="宋体"/>
                <w:b/>
                <w:sz w:val="24"/>
              </w:rPr>
            </w:pPr>
            <w:r>
              <w:rPr>
                <w:rFonts w:ascii="宋体" w:hAnsi="宋体" w:hint="eastAsia"/>
                <w:b/>
                <w:sz w:val="24"/>
              </w:rPr>
              <w:t>对接的专业核心课程</w:t>
            </w:r>
          </w:p>
        </w:tc>
      </w:tr>
      <w:tr w:rsidR="00A72B4B">
        <w:trPr>
          <w:trHeight w:val="409"/>
          <w:jc w:val="center"/>
        </w:trPr>
        <w:tc>
          <w:tcPr>
            <w:tcW w:w="4647" w:type="dxa"/>
          </w:tcPr>
          <w:p w:rsidR="00A72B4B" w:rsidRDefault="007D6398">
            <w:pPr>
              <w:spacing w:line="360" w:lineRule="auto"/>
              <w:jc w:val="center"/>
              <w:rPr>
                <w:rFonts w:ascii="宋体" w:hAnsi="宋体"/>
                <w:sz w:val="24"/>
              </w:rPr>
            </w:pPr>
            <w:r>
              <w:rPr>
                <w:rFonts w:ascii="宋体" w:eastAsia="宋体" w:hAnsi="宋体" w:hint="eastAsia"/>
                <w:sz w:val="24"/>
              </w:rPr>
              <w:t>税务</w:t>
            </w:r>
            <w:r>
              <w:rPr>
                <w:rFonts w:ascii="宋体" w:hAnsi="宋体" w:hint="eastAsia"/>
                <w:sz w:val="24"/>
              </w:rPr>
              <w:t>岗位</w:t>
            </w:r>
          </w:p>
        </w:tc>
        <w:tc>
          <w:tcPr>
            <w:tcW w:w="4647" w:type="dxa"/>
          </w:tcPr>
          <w:p w:rsidR="00A72B4B" w:rsidRDefault="007D6398">
            <w:pPr>
              <w:spacing w:line="360" w:lineRule="auto"/>
              <w:jc w:val="center"/>
              <w:rPr>
                <w:rFonts w:ascii="宋体" w:eastAsia="宋体" w:hAnsi="宋体"/>
                <w:sz w:val="24"/>
              </w:rPr>
            </w:pPr>
            <w:r>
              <w:rPr>
                <w:rFonts w:ascii="宋体" w:eastAsia="宋体" w:hAnsi="宋体" w:hint="eastAsia"/>
                <w:sz w:val="24"/>
              </w:rPr>
              <w:t>税务管理与筹划</w:t>
            </w:r>
          </w:p>
        </w:tc>
      </w:tr>
      <w:tr w:rsidR="00A72B4B">
        <w:trPr>
          <w:trHeight w:val="2780"/>
          <w:jc w:val="center"/>
        </w:trPr>
        <w:tc>
          <w:tcPr>
            <w:tcW w:w="4647" w:type="dxa"/>
          </w:tcPr>
          <w:p w:rsidR="00A72B4B" w:rsidRDefault="00A72B4B">
            <w:pPr>
              <w:spacing w:line="360" w:lineRule="auto"/>
              <w:rPr>
                <w:rFonts w:ascii="宋体" w:hAnsi="宋体"/>
                <w:sz w:val="24"/>
              </w:rPr>
            </w:pPr>
          </w:p>
          <w:p w:rsidR="00A72B4B" w:rsidRDefault="00A72B4B">
            <w:pPr>
              <w:spacing w:line="360" w:lineRule="auto"/>
              <w:rPr>
                <w:rFonts w:ascii="宋体" w:hAnsi="宋体"/>
                <w:sz w:val="24"/>
              </w:rPr>
            </w:pPr>
          </w:p>
          <w:p w:rsidR="00A72B4B" w:rsidRDefault="007D6398">
            <w:pPr>
              <w:spacing w:line="360" w:lineRule="auto"/>
              <w:jc w:val="center"/>
              <w:rPr>
                <w:rFonts w:ascii="宋体" w:hAnsi="宋体"/>
                <w:sz w:val="24"/>
              </w:rPr>
            </w:pPr>
            <w:r>
              <w:rPr>
                <w:rFonts w:ascii="宋体" w:hAnsi="宋体" w:hint="eastAsia"/>
                <w:sz w:val="24"/>
              </w:rPr>
              <w:t>财务分析岗位</w:t>
            </w:r>
          </w:p>
          <w:p w:rsidR="00A72B4B" w:rsidRDefault="00A72B4B">
            <w:pPr>
              <w:spacing w:line="360" w:lineRule="auto"/>
              <w:jc w:val="center"/>
              <w:rPr>
                <w:rFonts w:ascii="宋体" w:hAnsi="宋体"/>
                <w:sz w:val="24"/>
              </w:rPr>
            </w:pPr>
          </w:p>
        </w:tc>
        <w:tc>
          <w:tcPr>
            <w:tcW w:w="4647" w:type="dxa"/>
          </w:tcPr>
          <w:p w:rsidR="00A72B4B" w:rsidRDefault="007D6398">
            <w:pPr>
              <w:spacing w:line="360" w:lineRule="auto"/>
              <w:jc w:val="center"/>
              <w:rPr>
                <w:rFonts w:ascii="宋体" w:hAnsi="宋体"/>
                <w:sz w:val="24"/>
              </w:rPr>
            </w:pPr>
            <w:r>
              <w:rPr>
                <w:rFonts w:ascii="宋体" w:hAnsi="宋体" w:hint="eastAsia"/>
                <w:sz w:val="24"/>
              </w:rPr>
              <w:t>会计职业认知</w:t>
            </w:r>
          </w:p>
          <w:p w:rsidR="00A72B4B" w:rsidRDefault="007D6398">
            <w:pPr>
              <w:spacing w:line="360" w:lineRule="auto"/>
              <w:jc w:val="center"/>
              <w:rPr>
                <w:rFonts w:ascii="宋体" w:hAnsi="宋体"/>
                <w:sz w:val="24"/>
              </w:rPr>
            </w:pPr>
            <w:r>
              <w:rPr>
                <w:rFonts w:ascii="宋体" w:hAnsi="宋体" w:hint="eastAsia"/>
                <w:sz w:val="24"/>
              </w:rPr>
              <w:t>财经法规与会计职业道德</w:t>
            </w:r>
          </w:p>
          <w:p w:rsidR="00A72B4B" w:rsidRDefault="007D6398">
            <w:pPr>
              <w:spacing w:line="360" w:lineRule="auto"/>
              <w:jc w:val="center"/>
              <w:rPr>
                <w:rFonts w:ascii="宋体" w:hAnsi="宋体"/>
                <w:sz w:val="24"/>
              </w:rPr>
            </w:pPr>
            <w:r>
              <w:rPr>
                <w:rFonts w:ascii="宋体" w:hAnsi="宋体" w:hint="eastAsia"/>
                <w:sz w:val="24"/>
              </w:rPr>
              <w:t>企业经济业务核算</w:t>
            </w:r>
          </w:p>
          <w:p w:rsidR="00A72B4B" w:rsidRDefault="007D6398">
            <w:pPr>
              <w:spacing w:line="360" w:lineRule="auto"/>
              <w:jc w:val="center"/>
              <w:rPr>
                <w:rFonts w:ascii="宋体" w:hAnsi="宋体"/>
                <w:sz w:val="24"/>
              </w:rPr>
            </w:pPr>
            <w:r>
              <w:rPr>
                <w:rFonts w:ascii="宋体" w:hAnsi="宋体" w:hint="eastAsia"/>
                <w:sz w:val="24"/>
              </w:rPr>
              <w:t>经济法</w:t>
            </w:r>
          </w:p>
          <w:p w:rsidR="00A72B4B" w:rsidRDefault="007D6398">
            <w:pPr>
              <w:spacing w:line="360" w:lineRule="auto"/>
              <w:jc w:val="center"/>
              <w:rPr>
                <w:rFonts w:ascii="宋体" w:hAnsi="宋体"/>
                <w:sz w:val="24"/>
              </w:rPr>
            </w:pPr>
            <w:r>
              <w:rPr>
                <w:rFonts w:ascii="宋体" w:hAnsi="宋体" w:hint="eastAsia"/>
                <w:sz w:val="24"/>
              </w:rPr>
              <w:t>会计信息化实训</w:t>
            </w:r>
          </w:p>
          <w:p w:rsidR="00A72B4B" w:rsidRDefault="007D6398">
            <w:pPr>
              <w:spacing w:line="360" w:lineRule="auto"/>
              <w:jc w:val="center"/>
              <w:rPr>
                <w:rFonts w:ascii="宋体" w:hAnsi="宋体"/>
                <w:sz w:val="24"/>
              </w:rPr>
            </w:pPr>
            <w:r>
              <w:rPr>
                <w:rFonts w:ascii="宋体" w:hAnsi="宋体" w:hint="eastAsia"/>
                <w:sz w:val="24"/>
              </w:rPr>
              <w:t>会计岗位综合实训</w:t>
            </w:r>
          </w:p>
        </w:tc>
      </w:tr>
      <w:tr w:rsidR="00A72B4B">
        <w:trPr>
          <w:trHeight w:val="858"/>
          <w:jc w:val="center"/>
        </w:trPr>
        <w:tc>
          <w:tcPr>
            <w:tcW w:w="4647" w:type="dxa"/>
          </w:tcPr>
          <w:p w:rsidR="00A72B4B" w:rsidRDefault="00A72B4B">
            <w:pPr>
              <w:spacing w:line="360" w:lineRule="auto"/>
              <w:jc w:val="center"/>
              <w:rPr>
                <w:rFonts w:ascii="宋体" w:hAnsi="宋体"/>
                <w:sz w:val="24"/>
              </w:rPr>
            </w:pPr>
          </w:p>
          <w:p w:rsidR="00A72B4B" w:rsidRDefault="007D6398">
            <w:pPr>
              <w:spacing w:line="360" w:lineRule="auto"/>
              <w:jc w:val="center"/>
              <w:rPr>
                <w:rFonts w:ascii="宋体" w:hAnsi="宋体"/>
                <w:sz w:val="24"/>
              </w:rPr>
            </w:pPr>
            <w:r>
              <w:rPr>
                <w:rFonts w:ascii="宋体" w:hAnsi="宋体" w:hint="eastAsia"/>
                <w:sz w:val="24"/>
              </w:rPr>
              <w:t>成本管理岗位</w:t>
            </w:r>
          </w:p>
        </w:tc>
        <w:tc>
          <w:tcPr>
            <w:tcW w:w="4647" w:type="dxa"/>
          </w:tcPr>
          <w:p w:rsidR="00A72B4B" w:rsidRDefault="007D6398">
            <w:pPr>
              <w:spacing w:line="360" w:lineRule="auto"/>
              <w:jc w:val="center"/>
              <w:rPr>
                <w:rFonts w:ascii="宋体" w:hAnsi="宋体"/>
                <w:sz w:val="24"/>
              </w:rPr>
            </w:pPr>
            <w:r>
              <w:rPr>
                <w:rFonts w:ascii="宋体" w:hAnsi="宋体" w:hint="eastAsia"/>
                <w:sz w:val="24"/>
              </w:rPr>
              <w:t>成本计算</w:t>
            </w:r>
          </w:p>
          <w:p w:rsidR="00A72B4B" w:rsidRDefault="007D6398">
            <w:pPr>
              <w:spacing w:line="360" w:lineRule="auto"/>
              <w:jc w:val="center"/>
              <w:rPr>
                <w:rFonts w:ascii="宋体" w:hAnsi="宋体"/>
                <w:sz w:val="24"/>
              </w:rPr>
            </w:pPr>
            <w:r>
              <w:rPr>
                <w:rFonts w:ascii="宋体" w:hAnsi="宋体" w:hint="eastAsia"/>
                <w:sz w:val="24"/>
              </w:rPr>
              <w:t>管理学</w:t>
            </w:r>
          </w:p>
          <w:p w:rsidR="00A72B4B" w:rsidRDefault="007D6398">
            <w:pPr>
              <w:spacing w:line="360" w:lineRule="auto"/>
              <w:jc w:val="center"/>
              <w:rPr>
                <w:rFonts w:ascii="宋体" w:hAnsi="宋体"/>
                <w:sz w:val="24"/>
              </w:rPr>
            </w:pPr>
            <w:r>
              <w:rPr>
                <w:rFonts w:ascii="宋体" w:hAnsi="宋体" w:hint="eastAsia"/>
                <w:sz w:val="24"/>
              </w:rPr>
              <w:t>管理会计</w:t>
            </w:r>
          </w:p>
        </w:tc>
      </w:tr>
      <w:tr w:rsidR="00A72B4B">
        <w:trPr>
          <w:trHeight w:val="429"/>
          <w:jc w:val="center"/>
        </w:trPr>
        <w:tc>
          <w:tcPr>
            <w:tcW w:w="4647" w:type="dxa"/>
          </w:tcPr>
          <w:p w:rsidR="00A72B4B" w:rsidRDefault="007D6398">
            <w:pPr>
              <w:spacing w:line="360" w:lineRule="auto"/>
              <w:jc w:val="center"/>
              <w:rPr>
                <w:rFonts w:ascii="宋体" w:hAnsi="宋体"/>
                <w:sz w:val="24"/>
              </w:rPr>
            </w:pPr>
            <w:r>
              <w:rPr>
                <w:rFonts w:ascii="宋体" w:hAnsi="宋体" w:hint="eastAsia"/>
                <w:sz w:val="24"/>
              </w:rPr>
              <w:t>投融资管理岗位</w:t>
            </w:r>
          </w:p>
        </w:tc>
        <w:tc>
          <w:tcPr>
            <w:tcW w:w="4647" w:type="dxa"/>
          </w:tcPr>
          <w:p w:rsidR="00A72B4B" w:rsidRDefault="007D6398">
            <w:pPr>
              <w:spacing w:line="360" w:lineRule="auto"/>
              <w:jc w:val="center"/>
              <w:rPr>
                <w:rFonts w:ascii="宋体" w:hAnsi="宋体"/>
                <w:sz w:val="24"/>
              </w:rPr>
            </w:pPr>
            <w:r>
              <w:rPr>
                <w:rFonts w:ascii="宋体" w:hAnsi="宋体" w:hint="eastAsia"/>
                <w:sz w:val="24"/>
              </w:rPr>
              <w:t>统计学</w:t>
            </w:r>
          </w:p>
          <w:p w:rsidR="00A72B4B" w:rsidRDefault="007D6398">
            <w:pPr>
              <w:spacing w:line="360" w:lineRule="auto"/>
              <w:jc w:val="center"/>
              <w:rPr>
                <w:rFonts w:ascii="宋体" w:hAnsi="宋体"/>
                <w:sz w:val="24"/>
              </w:rPr>
            </w:pPr>
            <w:r>
              <w:rPr>
                <w:rFonts w:ascii="宋体" w:hAnsi="宋体" w:hint="eastAsia"/>
                <w:sz w:val="24"/>
              </w:rPr>
              <w:t>中小企业财务管理实务</w:t>
            </w:r>
          </w:p>
        </w:tc>
      </w:tr>
      <w:tr w:rsidR="00A72B4B">
        <w:trPr>
          <w:trHeight w:val="429"/>
          <w:jc w:val="center"/>
        </w:trPr>
        <w:tc>
          <w:tcPr>
            <w:tcW w:w="4647" w:type="dxa"/>
          </w:tcPr>
          <w:p w:rsidR="00A72B4B" w:rsidRDefault="007D6398">
            <w:pPr>
              <w:spacing w:line="360" w:lineRule="auto"/>
              <w:jc w:val="center"/>
              <w:rPr>
                <w:rFonts w:ascii="宋体" w:hAnsi="宋体"/>
                <w:sz w:val="24"/>
              </w:rPr>
            </w:pPr>
            <w:r>
              <w:rPr>
                <w:rFonts w:ascii="宋体" w:hAnsi="宋体" w:hint="eastAsia"/>
                <w:sz w:val="24"/>
              </w:rPr>
              <w:t>预算管理岗位</w:t>
            </w:r>
          </w:p>
        </w:tc>
        <w:tc>
          <w:tcPr>
            <w:tcW w:w="4647" w:type="dxa"/>
          </w:tcPr>
          <w:p w:rsidR="00A72B4B" w:rsidRDefault="007D6398">
            <w:pPr>
              <w:spacing w:line="360" w:lineRule="auto"/>
              <w:jc w:val="center"/>
              <w:rPr>
                <w:rFonts w:ascii="宋体" w:hAnsi="宋体"/>
                <w:sz w:val="24"/>
              </w:rPr>
            </w:pPr>
            <w:r>
              <w:rPr>
                <w:rFonts w:ascii="宋体" w:hAnsi="宋体" w:hint="eastAsia"/>
                <w:sz w:val="24"/>
              </w:rPr>
              <w:t>EXCEL</w:t>
            </w:r>
            <w:r>
              <w:rPr>
                <w:rFonts w:hint="eastAsia"/>
              </w:rPr>
              <w:t>在财务管理中的应用</w:t>
            </w:r>
          </w:p>
        </w:tc>
      </w:tr>
    </w:tbl>
    <w:p w:rsidR="00A72B4B" w:rsidRDefault="00A72B4B">
      <w:pPr>
        <w:spacing w:line="360" w:lineRule="auto"/>
        <w:rPr>
          <w:rFonts w:ascii="黑体" w:eastAsia="黑体" w:hAnsi="宋体"/>
          <w:sz w:val="36"/>
          <w:szCs w:val="36"/>
        </w:rPr>
      </w:pPr>
    </w:p>
    <w:p w:rsidR="00A72B4B" w:rsidRDefault="00A72B4B">
      <w:pPr>
        <w:spacing w:line="360" w:lineRule="auto"/>
        <w:rPr>
          <w:rFonts w:ascii="黑体" w:eastAsia="黑体" w:hAnsi="宋体"/>
          <w:sz w:val="36"/>
          <w:szCs w:val="36"/>
        </w:rPr>
      </w:pPr>
    </w:p>
    <w:p w:rsidR="00A72B4B" w:rsidRDefault="00A72B4B">
      <w:pPr>
        <w:widowControl/>
        <w:spacing w:line="360" w:lineRule="auto"/>
        <w:ind w:firstLineChars="200" w:firstLine="480"/>
        <w:jc w:val="center"/>
        <w:rPr>
          <w:sz w:val="24"/>
        </w:rPr>
      </w:pPr>
    </w:p>
    <w:p w:rsidR="00A72B4B" w:rsidRDefault="00A72B4B">
      <w:pPr>
        <w:widowControl/>
        <w:spacing w:line="360" w:lineRule="auto"/>
        <w:ind w:firstLineChars="200" w:firstLine="480"/>
        <w:jc w:val="center"/>
        <w:rPr>
          <w:sz w:val="24"/>
        </w:rPr>
      </w:pPr>
    </w:p>
    <w:p w:rsidR="00A72B4B" w:rsidRDefault="00A72B4B">
      <w:pPr>
        <w:spacing w:line="360" w:lineRule="auto"/>
        <w:ind w:firstLineChars="200" w:firstLine="480"/>
        <w:rPr>
          <w:kern w:val="0"/>
          <w:sz w:val="24"/>
        </w:rPr>
        <w:sectPr w:rsidR="00A72B4B">
          <w:pgSz w:w="11906" w:h="16838"/>
          <w:pgMar w:top="1418" w:right="1418" w:bottom="1418" w:left="1418" w:header="851" w:footer="992" w:gutter="0"/>
          <w:cols w:space="720"/>
          <w:docGrid w:type="lines" w:linePitch="312"/>
        </w:sectPr>
      </w:pPr>
    </w:p>
    <w:p w:rsidR="00A72B4B" w:rsidRDefault="007D6398">
      <w:pPr>
        <w:spacing w:line="360" w:lineRule="auto"/>
        <w:ind w:firstLineChars="200" w:firstLine="720"/>
        <w:jc w:val="center"/>
        <w:rPr>
          <w:rFonts w:ascii="宋体" w:hAnsi="宋体"/>
          <w:b/>
          <w:color w:val="FF0000"/>
          <w:sz w:val="36"/>
          <w:szCs w:val="36"/>
        </w:rPr>
      </w:pPr>
      <w:bookmarkStart w:id="104" w:name="_Toc28364_WPSOffice_Level1"/>
      <w:r>
        <w:rPr>
          <w:rFonts w:ascii="黑体" w:eastAsia="黑体" w:hAnsi="宋体" w:hint="eastAsia"/>
          <w:sz w:val="36"/>
          <w:szCs w:val="36"/>
        </w:rPr>
        <w:lastRenderedPageBreak/>
        <w:t>第四部分 财务管理专业核心课程标准</w:t>
      </w:r>
      <w:bookmarkEnd w:id="104"/>
    </w:p>
    <w:p w:rsidR="00A72B4B" w:rsidRDefault="007D6398">
      <w:pPr>
        <w:pStyle w:val="2"/>
        <w:snapToGrid w:val="0"/>
        <w:spacing w:before="0" w:after="0" w:line="360" w:lineRule="auto"/>
        <w:rPr>
          <w:rFonts w:ascii="黑体"/>
          <w:b w:val="0"/>
          <w:szCs w:val="32"/>
        </w:rPr>
      </w:pPr>
      <w:bookmarkStart w:id="105" w:name="_Toc3574"/>
      <w:bookmarkStart w:id="106" w:name="_Toc25592_WPSOffice_Level2"/>
      <w:bookmarkStart w:id="107" w:name="_Toc341338646"/>
      <w:bookmarkStart w:id="108" w:name="_Toc339985617"/>
      <w:bookmarkStart w:id="109" w:name="_Toc339913816"/>
      <w:r>
        <w:rPr>
          <w:rFonts w:ascii="黑体" w:hint="eastAsia"/>
          <w:b w:val="0"/>
          <w:szCs w:val="32"/>
        </w:rPr>
        <w:t>《企业经济业务核算（一）》核心课程标准</w:t>
      </w:r>
      <w:bookmarkEnd w:id="105"/>
      <w:bookmarkEnd w:id="106"/>
      <w:bookmarkEnd w:id="107"/>
      <w:bookmarkEnd w:id="108"/>
      <w:bookmarkEnd w:id="109"/>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int="eastAsia"/>
                <w:kern w:val="0"/>
                <w:sz w:val="18"/>
                <w:szCs w:val="18"/>
              </w:rPr>
              <w:t>0501022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72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kern w:val="0"/>
                <w:sz w:val="18"/>
                <w:szCs w:val="18"/>
              </w:rPr>
              <w:t>第二学期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4</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kern w:val="0"/>
                <w:sz w:val="18"/>
                <w:szCs w:val="18"/>
              </w:rPr>
              <w:t>会计职业认知</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kern w:val="0"/>
                <w:sz w:val="18"/>
                <w:szCs w:val="18"/>
              </w:rPr>
              <w:t>管理学、经济法</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企业经济业务核算（二）、会计信息化实训等</w:t>
            </w:r>
          </w:p>
        </w:tc>
      </w:tr>
    </w:tbl>
    <w:p w:rsidR="00A72B4B" w:rsidRDefault="007D6398">
      <w:pPr>
        <w:widowControl/>
        <w:spacing w:line="360" w:lineRule="auto"/>
        <w:ind w:firstLineChars="200" w:firstLine="640"/>
        <w:jc w:val="left"/>
        <w:rPr>
          <w:rFonts w:ascii="黑体" w:eastAsia="黑体" w:hAnsi="黑体" w:cs="黑体"/>
          <w:sz w:val="32"/>
          <w:szCs w:val="32"/>
        </w:rPr>
      </w:pPr>
      <w:bookmarkStart w:id="110" w:name="_Toc17179_WPSOffice_Level2"/>
      <w:bookmarkStart w:id="111" w:name="_Toc13803_WPSOffice_Level2"/>
      <w:bookmarkStart w:id="112" w:name="_Toc12649_WPSOffice_Level2"/>
      <w:r>
        <w:rPr>
          <w:rFonts w:ascii="黑体" w:eastAsia="黑体" w:hAnsi="黑体" w:cs="黑体" w:hint="eastAsia"/>
          <w:sz w:val="32"/>
          <w:szCs w:val="32"/>
        </w:rPr>
        <w:t>一、课程性质与定位</w:t>
      </w:r>
      <w:bookmarkEnd w:id="110"/>
      <w:bookmarkEnd w:id="111"/>
      <w:bookmarkEnd w:id="112"/>
    </w:p>
    <w:p w:rsidR="00A72B4B" w:rsidRDefault="007D6398">
      <w:pPr>
        <w:widowControl/>
        <w:spacing w:line="360" w:lineRule="auto"/>
        <w:ind w:firstLineChars="200" w:firstLine="480"/>
        <w:jc w:val="left"/>
        <w:rPr>
          <w:rFonts w:ascii="Times New Roman" w:eastAsia="宋体" w:hAnsi="Times New Roman" w:cs="Times New Roman"/>
          <w:sz w:val="24"/>
        </w:rPr>
      </w:pPr>
      <w:r>
        <w:rPr>
          <w:rFonts w:asciiTheme="minorEastAsia" w:hAnsiTheme="minorEastAsia" w:cstheme="minorEastAsia" w:hint="eastAsia"/>
          <w:sz w:val="24"/>
        </w:rPr>
        <w:t>本课程为财务管理专业的主干</w:t>
      </w:r>
      <w:r>
        <w:rPr>
          <w:rFonts w:ascii="Times New Roman" w:eastAsia="宋体" w:hAnsi="Times New Roman" w:cs="Times New Roman" w:hint="eastAsia"/>
          <w:sz w:val="24"/>
        </w:rPr>
        <w:t>课程，是该专业学习领域核心课程。通过本课程的教学，使学生能够基本掌握财务会计的基本理论、基本知识和基本方法，并初步掌握会计实际操作的技能，为以后从事财务会计岗位工作奠定基础。</w:t>
      </w:r>
    </w:p>
    <w:p w:rsidR="00A72B4B" w:rsidRDefault="007D6398">
      <w:pPr>
        <w:widowControl/>
        <w:spacing w:line="360" w:lineRule="auto"/>
        <w:ind w:firstLine="454"/>
        <w:jc w:val="left"/>
        <w:rPr>
          <w:rFonts w:ascii="Calibri" w:eastAsia="宋体" w:hAnsi="Calibri" w:cs="Times New Roman"/>
          <w:sz w:val="24"/>
        </w:rPr>
      </w:pPr>
      <w:r>
        <w:rPr>
          <w:rFonts w:ascii="Times New Roman" w:eastAsia="宋体" w:hAnsi="Times New Roman" w:cs="Times New Roman" w:hint="eastAsia"/>
          <w:sz w:val="24"/>
        </w:rPr>
        <w:t>本课程的主要内容参照全国财务管理专业技术资格开始辅导教材《初级会计实务》编</w:t>
      </w:r>
      <w:r>
        <w:rPr>
          <w:rFonts w:ascii="Calibri" w:eastAsia="宋体" w:hAnsi="Calibri" w:cs="Times New Roman" w:hint="eastAsia"/>
          <w:sz w:val="24"/>
        </w:rPr>
        <w:t>写，可将本课程的学习与全国财务管理专业技术初级会计资格考试相结合。</w:t>
      </w:r>
    </w:p>
    <w:p w:rsidR="00A72B4B" w:rsidRDefault="007D6398">
      <w:pPr>
        <w:widowControl/>
        <w:spacing w:line="360" w:lineRule="auto"/>
        <w:ind w:firstLineChars="200" w:firstLine="640"/>
        <w:jc w:val="left"/>
        <w:rPr>
          <w:rFonts w:ascii="黑体" w:eastAsia="黑体" w:hAnsi="黑体" w:cs="黑体"/>
          <w:sz w:val="32"/>
          <w:szCs w:val="32"/>
        </w:rPr>
      </w:pPr>
      <w:bookmarkStart w:id="113" w:name="_Toc30142_WPSOffice_Level2"/>
      <w:bookmarkStart w:id="114" w:name="_Toc3724_WPSOffice_Level2"/>
      <w:bookmarkStart w:id="115" w:name="_Toc16477_WPSOffice_Level2"/>
      <w:r>
        <w:rPr>
          <w:rFonts w:ascii="黑体" w:eastAsia="黑体" w:hAnsi="黑体" w:cs="黑体" w:hint="eastAsia"/>
          <w:sz w:val="32"/>
          <w:szCs w:val="32"/>
        </w:rPr>
        <w:t>二、课程设计理念</w:t>
      </w:r>
      <w:bookmarkEnd w:id="113"/>
      <w:bookmarkEnd w:id="114"/>
      <w:bookmarkEnd w:id="115"/>
    </w:p>
    <w:p w:rsidR="00A72B4B" w:rsidRDefault="007D6398">
      <w:pPr>
        <w:spacing w:line="360" w:lineRule="auto"/>
        <w:ind w:firstLineChars="250" w:firstLine="60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动态，做到理论与实践相结合，既教书又育人。通过认真地对财务会计学的基本理论、基本知识和基本技能的讲授，使学生在思想品德和专业技能上都能适应我国市场经济建设的需要。讲授中，将课堂教学、课外作业、案例辅导、课后辅导等有机地结合起来，以提高教学效率。在教学过程中，注重基本理论、基本概念和基本方法，特别注重培养学生利用实际应用能力，提高学生的学习积极性。</w:t>
      </w:r>
    </w:p>
    <w:p w:rsidR="00A72B4B" w:rsidRDefault="007D6398">
      <w:pPr>
        <w:widowControl/>
        <w:spacing w:line="360" w:lineRule="auto"/>
        <w:ind w:firstLineChars="200" w:firstLine="640"/>
        <w:jc w:val="left"/>
        <w:rPr>
          <w:rFonts w:ascii="黑体" w:eastAsia="黑体" w:hAnsi="黑体" w:cs="黑体"/>
          <w:sz w:val="32"/>
          <w:szCs w:val="32"/>
        </w:rPr>
      </w:pPr>
      <w:bookmarkStart w:id="116" w:name="_Toc8044_WPSOffice_Level2"/>
      <w:bookmarkStart w:id="117" w:name="_Toc18359_WPSOffice_Level2"/>
      <w:bookmarkStart w:id="118" w:name="_Toc23688_WPSOffice_Level2"/>
      <w:r>
        <w:rPr>
          <w:rFonts w:ascii="黑体" w:eastAsia="黑体" w:hAnsi="黑体" w:cs="黑体" w:hint="eastAsia"/>
          <w:sz w:val="32"/>
          <w:szCs w:val="32"/>
        </w:rPr>
        <w:t>三、课程目标</w:t>
      </w:r>
      <w:bookmarkEnd w:id="116"/>
      <w:bookmarkEnd w:id="117"/>
      <w:bookmarkEnd w:id="118"/>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lastRenderedPageBreak/>
        <w:t>通过任务引领的项目活动，使学生具备财务管理专业所必需的基本理论知识和基本经济业务的会计处理能力，同时培养学生爱岗敬业、团结协作的职业精神。</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能正确应用《新会计准则》处理各项经济业务。能办理日常库存现金、银行存款的收、</w:t>
      </w:r>
      <w:proofErr w:type="gramStart"/>
      <w:r>
        <w:rPr>
          <w:rFonts w:ascii="Calibri" w:eastAsia="宋体" w:hAnsi="Calibri" w:cs="Times New Roman" w:hint="eastAsia"/>
          <w:sz w:val="24"/>
        </w:rPr>
        <w:t>付业务</w:t>
      </w:r>
      <w:proofErr w:type="gramEnd"/>
      <w:r>
        <w:rPr>
          <w:rFonts w:ascii="Calibri" w:eastAsia="宋体" w:hAnsi="Calibri" w:cs="Times New Roman" w:hint="eastAsia"/>
          <w:sz w:val="24"/>
        </w:rPr>
        <w:t>，并能进行相应的会计处理；能进行日常库存现金和银行存款的清查。能填制和审核常用的银行结算凭证，能办理常用的几种银行转账结算业务。能说出常用的几种银行结算方式的特点、适用范围、结算程序；能选择适当的银行结算方式为企业供、</w:t>
      </w:r>
      <w:proofErr w:type="gramStart"/>
      <w:r>
        <w:rPr>
          <w:rFonts w:ascii="Calibri" w:eastAsia="宋体" w:hAnsi="Calibri" w:cs="Times New Roman" w:hint="eastAsia"/>
          <w:sz w:val="24"/>
        </w:rPr>
        <w:t>销部门</w:t>
      </w:r>
      <w:proofErr w:type="gramEnd"/>
      <w:r>
        <w:rPr>
          <w:rFonts w:ascii="Calibri" w:eastAsia="宋体" w:hAnsi="Calibri" w:cs="Times New Roman" w:hint="eastAsia"/>
          <w:sz w:val="24"/>
        </w:rPr>
        <w:t>办理材料采购、产品销售等业务的款型结算。能进行资产、负债、所有者权益、收入、费用和利润的会计处理。能登记总账和各种格式的明细账。能填制各种纳税申报表，进行纳税申报。能根据会计账簿资料编制资产负债表、利润表、所有者权益变动表和现金流量表。</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通过本课程的教学实践活动不仅使学生能够全面树立现代会计岗位的理念和思维方式，灵活运用所掌握的会计知识，培养学生综合运用专业知识的能力，而且使学生们学习中学会做人，学会学习，学会生活，学会劳动，以发展和促进学生的能力和技能为中心，为他们今后走向社会、参与生活、实现就业、能够为将来走向工作岗位胜任会计工作奠定良好的基础。</w:t>
      </w:r>
    </w:p>
    <w:p w:rsidR="00A72B4B" w:rsidRDefault="007D6398">
      <w:pPr>
        <w:widowControl/>
        <w:spacing w:line="360" w:lineRule="auto"/>
        <w:ind w:firstLineChars="200" w:firstLine="640"/>
        <w:jc w:val="left"/>
        <w:rPr>
          <w:rFonts w:ascii="黑体" w:eastAsia="黑体" w:hAnsi="黑体" w:cs="黑体"/>
          <w:sz w:val="32"/>
          <w:szCs w:val="32"/>
        </w:rPr>
      </w:pPr>
      <w:bookmarkStart w:id="119" w:name="_Toc17955_WPSOffice_Level2"/>
      <w:bookmarkStart w:id="120" w:name="_Toc12002_WPSOffice_Level2"/>
      <w:bookmarkStart w:id="121" w:name="_Toc9636_WPSOffice_Level2"/>
      <w:r>
        <w:rPr>
          <w:rFonts w:ascii="黑体" w:eastAsia="黑体" w:hAnsi="黑体" w:cs="黑体" w:hint="eastAsia"/>
          <w:sz w:val="32"/>
          <w:szCs w:val="32"/>
        </w:rPr>
        <w:t>四、课程教学内容及学时分配</w:t>
      </w:r>
      <w:bookmarkEnd w:id="119"/>
      <w:bookmarkEnd w:id="120"/>
      <w:bookmarkEnd w:id="121"/>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A72B4B">
        <w:trPr>
          <w:trHeight w:val="668"/>
          <w:jc w:val="center"/>
        </w:trPr>
        <w:tc>
          <w:tcPr>
            <w:tcW w:w="710"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学时</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财务会计总论</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：财务会计概述、财务会计与社会的关系</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了解财务会计的概念、掌握财务会计的内容、理解财务会计与社会环境的关系。</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财务会计概念、特点、内容及计量属性，财务会计与社会环境的关系</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 xml:space="preserve">2    </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任务二：财务会计法规</w:t>
            </w:r>
          </w:p>
        </w:tc>
        <w:tc>
          <w:tcPr>
            <w:tcW w:w="2268" w:type="dxa"/>
            <w:vAlign w:val="center"/>
          </w:tcPr>
          <w:p w:rsidR="00A72B4B" w:rsidRDefault="007D6398">
            <w:pPr>
              <w:rPr>
                <w:rFonts w:ascii="宋体" w:hAnsi="宋体"/>
                <w:kern w:val="0"/>
                <w:szCs w:val="21"/>
              </w:rPr>
            </w:pPr>
            <w:r>
              <w:rPr>
                <w:rFonts w:ascii="宋体" w:hAnsi="宋体" w:hint="eastAsia"/>
                <w:kern w:val="0"/>
                <w:szCs w:val="21"/>
              </w:rPr>
              <w:t>熟悉财务会计的法规体系</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财务会计法规体系、会计法、会计制度</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468"/>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2</w:t>
            </w:r>
          </w:p>
        </w:tc>
        <w:tc>
          <w:tcPr>
            <w:tcW w:w="1134"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货币资金的核算</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了解货币资金的概念，理解货币资金管理的要求，掌握账务处理。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库存现金、银行存款、其他货币资金</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任务二：支付结</w:t>
            </w:r>
            <w:r>
              <w:rPr>
                <w:rFonts w:ascii="宋体" w:hAnsi="宋体" w:hint="eastAsia"/>
                <w:kern w:val="0"/>
                <w:szCs w:val="21"/>
              </w:rPr>
              <w:lastRenderedPageBreak/>
              <w:t>算</w:t>
            </w:r>
          </w:p>
        </w:tc>
        <w:tc>
          <w:tcPr>
            <w:tcW w:w="2268" w:type="dxa"/>
            <w:vAlign w:val="center"/>
          </w:tcPr>
          <w:p w:rsidR="00A72B4B" w:rsidRDefault="007D6398">
            <w:pPr>
              <w:rPr>
                <w:rFonts w:ascii="宋体" w:hAnsi="宋体"/>
                <w:kern w:val="0"/>
                <w:szCs w:val="21"/>
              </w:rPr>
            </w:pPr>
            <w:r>
              <w:rPr>
                <w:rFonts w:ascii="宋体" w:hAnsi="宋体" w:hint="eastAsia"/>
                <w:kern w:val="0"/>
                <w:szCs w:val="21"/>
              </w:rPr>
              <w:lastRenderedPageBreak/>
              <w:t>掌握各种支付结算方</w:t>
            </w:r>
            <w:r>
              <w:rPr>
                <w:rFonts w:ascii="宋体" w:hAnsi="宋体" w:hint="eastAsia"/>
                <w:kern w:val="0"/>
                <w:szCs w:val="21"/>
              </w:rPr>
              <w:lastRenderedPageBreak/>
              <w:t>式的有关规定、适应范围及收付双方的账务处理。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支付结算纪律及原</w:t>
            </w:r>
            <w:r>
              <w:rPr>
                <w:rFonts w:ascii="宋体" w:hAnsi="宋体" w:hint="eastAsia"/>
                <w:kern w:val="0"/>
                <w:szCs w:val="21"/>
              </w:rPr>
              <w:lastRenderedPageBreak/>
              <w:t>则、票据、结算方式及信用卡</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4</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lastRenderedPageBreak/>
              <w:t>3</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应收和预付款项</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：应收票据</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了解应收票据的内容，理解应收票据的确认及初始计量，掌握应收票据的账务处理方法。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应收票据的确认和初始计量、账户设置、应收票据一般业务的账务处理、应收票据贴现及背书转让</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任务二：应收账款</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了解应收账款的内容，理解应收账款的确认及初始计量，掌握应收账款的账务处理方法。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应收账款的确认、应收账款的初始计量、应收账款的发生及收回</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任务三：预付账款及其他应收款</w:t>
            </w:r>
          </w:p>
        </w:tc>
        <w:tc>
          <w:tcPr>
            <w:tcW w:w="2268" w:type="dxa"/>
            <w:vAlign w:val="center"/>
          </w:tcPr>
          <w:p w:rsidR="00A72B4B" w:rsidRDefault="007D6398">
            <w:pPr>
              <w:rPr>
                <w:rFonts w:ascii="宋体" w:hAnsi="宋体"/>
                <w:kern w:val="0"/>
                <w:szCs w:val="21"/>
              </w:rPr>
            </w:pPr>
            <w:proofErr w:type="gramStart"/>
            <w:r>
              <w:rPr>
                <w:rFonts w:ascii="宋体" w:hAnsi="宋体" w:hint="eastAsia"/>
                <w:kern w:val="0"/>
                <w:szCs w:val="21"/>
              </w:rPr>
              <w:t>了解预会账款</w:t>
            </w:r>
            <w:proofErr w:type="gramEnd"/>
            <w:r>
              <w:rPr>
                <w:rFonts w:ascii="宋体" w:hAnsi="宋体" w:hint="eastAsia"/>
                <w:kern w:val="0"/>
                <w:szCs w:val="21"/>
              </w:rPr>
              <w:t>及其他应收款的内容，理解预付账款及其他应收款的确认及初始计量，掌握其账务处理方法。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预付账款的</w:t>
            </w:r>
            <w:proofErr w:type="gramStart"/>
            <w:r>
              <w:rPr>
                <w:rFonts w:ascii="宋体" w:hAnsi="宋体" w:hint="eastAsia"/>
                <w:kern w:val="0"/>
                <w:szCs w:val="21"/>
              </w:rPr>
              <w:t>概念及账篾片</w:t>
            </w:r>
            <w:proofErr w:type="gramEnd"/>
            <w:r>
              <w:rPr>
                <w:rFonts w:ascii="宋体" w:hAnsi="宋体" w:hint="eastAsia"/>
                <w:kern w:val="0"/>
                <w:szCs w:val="21"/>
              </w:rPr>
              <w:t>、其他应收款的概念及账务处理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任务四：应收款项减值</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理解应收款项减值的意义，掌握减值损失的计量及账务处理。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应收款项减值损失的确认、应收款项减值损失的计量及账务处理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存货</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：存货概述</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了解存货的分类、理解存货的概念及确认条件、掌握存货的初始计量期末计量及发出存货的计量</w:t>
            </w:r>
          </w:p>
        </w:tc>
        <w:tc>
          <w:tcPr>
            <w:tcW w:w="2126" w:type="dxa"/>
            <w:vAlign w:val="center"/>
          </w:tcPr>
          <w:p w:rsidR="00A72B4B" w:rsidRDefault="007D6398">
            <w:pPr>
              <w:rPr>
                <w:rFonts w:ascii="宋体" w:hAnsi="宋体"/>
                <w:kern w:val="0"/>
                <w:szCs w:val="21"/>
              </w:rPr>
            </w:pPr>
            <w:r>
              <w:rPr>
                <w:rFonts w:ascii="宋体" w:hAnsi="宋体" w:hint="eastAsia"/>
                <w:kern w:val="0"/>
                <w:szCs w:val="21"/>
              </w:rPr>
              <w:t>存货的概念和特点、存货的确认条件和分类、存货的初始计量、发出存货的计价方法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062"/>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任务二：原材料实际成本</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掌握按实际成本计价，原材料收发的账务处理，能做出原材收发的账务处理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原材料收发业务的凭证、原材料实际成本核算.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062"/>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任务三:原材料计划成本</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掌握按计划成本计价，原材料收发的账务处理，能做出原材收发的账务处理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原材料收发业务的凭证、原材料计划成本核算.</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trHeight w:val="9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任务四：周转材料</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掌握周围材料发出、领用及价值摊销的方法，能</w:t>
            </w:r>
            <w:proofErr w:type="gramStart"/>
            <w:r>
              <w:rPr>
                <w:rFonts w:ascii="宋体" w:hAnsi="宋体" w:hint="eastAsia"/>
                <w:kern w:val="0"/>
                <w:szCs w:val="21"/>
              </w:rPr>
              <w:t>作出</w:t>
            </w:r>
            <w:proofErr w:type="gramEnd"/>
            <w:r>
              <w:rPr>
                <w:rFonts w:ascii="宋体" w:hAnsi="宋体" w:hint="eastAsia"/>
                <w:kern w:val="0"/>
                <w:szCs w:val="21"/>
              </w:rPr>
              <w:t>周围材料的账务处理。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周转材料的账户设置、包装物、低值易耗品。</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trHeight w:val="904"/>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任务五、委托加工物资</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了解委托加工物资的概念，能进行委托加工物资的账务处理。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委托加工物资概述、委托加工物资的会计处理及明细分类核算。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任务六：存货期末计量</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理解存货期末计量的意义，能进行存货清查及存货跌价准备的确认、计量及账务处理。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存货清查、存货的期末计量及存货跌价准备的账务处理。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5</w:t>
            </w:r>
          </w:p>
        </w:tc>
        <w:tc>
          <w:tcPr>
            <w:tcW w:w="1134"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投资的核算</w:t>
            </w: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：投资</w:t>
            </w:r>
          </w:p>
        </w:tc>
        <w:tc>
          <w:tcPr>
            <w:tcW w:w="2268" w:type="dxa"/>
            <w:vAlign w:val="center"/>
          </w:tcPr>
          <w:p w:rsidR="00A72B4B" w:rsidRDefault="007D6398">
            <w:pPr>
              <w:rPr>
                <w:rFonts w:ascii="宋体" w:hAnsi="宋体"/>
                <w:kern w:val="0"/>
                <w:szCs w:val="21"/>
              </w:rPr>
            </w:pPr>
            <w:r>
              <w:rPr>
                <w:rFonts w:ascii="宋体" w:hAnsi="宋体" w:hint="eastAsia"/>
                <w:kern w:val="0"/>
                <w:szCs w:val="21"/>
              </w:rPr>
              <w:t>熟悉金融资产的内容、能简述金融资产与其他资产的区别</w:t>
            </w:r>
          </w:p>
        </w:tc>
        <w:tc>
          <w:tcPr>
            <w:tcW w:w="2126" w:type="dxa"/>
            <w:vAlign w:val="center"/>
          </w:tcPr>
          <w:p w:rsidR="00A72B4B" w:rsidRDefault="007D6398">
            <w:pPr>
              <w:rPr>
                <w:rFonts w:ascii="宋体" w:hAnsi="宋体"/>
                <w:kern w:val="0"/>
                <w:szCs w:val="21"/>
              </w:rPr>
            </w:pPr>
            <w:r>
              <w:rPr>
                <w:rFonts w:ascii="宋体" w:hAnsi="宋体" w:hint="eastAsia"/>
                <w:kern w:val="0"/>
                <w:szCs w:val="21"/>
              </w:rPr>
              <w:t>以公允价值计量且其变动计入当期益的金融资产、持有至到期投资、可供出售金融资产</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任务二：交易性金融资产的核算</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掌握交易性金融资产的核算内容、能做出交易性金融资产的账务处理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账户设置、交易性金融资产的会计处理、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187"/>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任务三：债券投资的核算</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掌握持有至到期投资的核算内容、能做出持有至到期投资的账务处理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账户设置、持有至刑期投资的会计处理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任务三：长期股权投资的计量</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掌握长期股权投资的成本法、权益法及长期股权处置，能进行后续计量的账务处理。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长期股权投资的成本法、长期股权投资的权益法。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6</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固定资产</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：固定资产概述及取得</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了解固定资产的概念特点及分类，能制定固定资产管理制度，能</w:t>
            </w:r>
            <w:proofErr w:type="gramStart"/>
            <w:r>
              <w:rPr>
                <w:rFonts w:ascii="宋体" w:hAnsi="宋体" w:hint="eastAsia"/>
                <w:kern w:val="0"/>
                <w:szCs w:val="21"/>
              </w:rPr>
              <w:t>作出</w:t>
            </w:r>
            <w:proofErr w:type="gramEnd"/>
            <w:r>
              <w:rPr>
                <w:rFonts w:ascii="宋体" w:hAnsi="宋体" w:hint="eastAsia"/>
                <w:kern w:val="0"/>
                <w:szCs w:val="21"/>
              </w:rPr>
              <w:t>固定资产初始计量的账务处理。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固定资产概念、固定资产的确认条件、固定资产的分类及固定资产的初始计量，账户设置及取得时账务处理。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284"/>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任务二：固定资产折旧</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理解固定资产折旧的意义，能运用各种不同方法计算固定资产的折旧额并做出账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固定资产折旧的概念、影响固定资产折旧的主要因素、固定资产折旧范围及方法及账务处理。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357"/>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任务三：固定资产后续支出</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掌握固定资产后续计量方法，并进行账务处理。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资本化的后续支出和费用化的后续支出。</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357"/>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任务四：固定资产处置及清查</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掌握固定资产处置方法，并进行账务处理。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固定资产终止确认的条件、账户设置、固定资产处置的账务处理，固定资产盘点。</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t>7</w:t>
            </w:r>
          </w:p>
        </w:tc>
        <w:tc>
          <w:tcPr>
            <w:tcW w:w="1134" w:type="dxa"/>
            <w:vMerge w:val="restart"/>
            <w:vAlign w:val="center"/>
          </w:tcPr>
          <w:p w:rsidR="00A72B4B" w:rsidRDefault="007D6398">
            <w:pPr>
              <w:rPr>
                <w:rFonts w:ascii="宋体" w:hAnsi="宋体"/>
                <w:kern w:val="0"/>
                <w:szCs w:val="21"/>
              </w:rPr>
            </w:pPr>
            <w:r>
              <w:rPr>
                <w:rFonts w:ascii="宋体" w:hAnsi="宋体" w:hint="eastAsia"/>
                <w:kern w:val="0"/>
                <w:szCs w:val="21"/>
              </w:rPr>
              <w:t>无形资产</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：无形资产概述及取得</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了解无形资产的概念、特征、内容及计价，了</w:t>
            </w:r>
            <w:r>
              <w:rPr>
                <w:rFonts w:ascii="宋体" w:hAnsi="宋体" w:hint="eastAsia"/>
                <w:kern w:val="0"/>
                <w:szCs w:val="21"/>
              </w:rPr>
              <w:lastRenderedPageBreak/>
              <w:t>解无形资产与有形资产的区别，能做出初始计量的账务处理。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无形资产的特征、无形资产的内容、无形</w:t>
            </w:r>
            <w:r>
              <w:rPr>
                <w:rFonts w:ascii="宋体" w:hAnsi="宋体" w:hint="eastAsia"/>
                <w:kern w:val="0"/>
                <w:szCs w:val="21"/>
              </w:rPr>
              <w:lastRenderedPageBreak/>
              <w:t>资产确认条件及初始计量，账户设置和账务处理。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任务二：无形资产后续计量、无形资产处置</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掌握无形资产摊销、无形资产转让、处置的方法并进行账务处理。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无形资产后续计量的原则、无形资产摊销、无形资产减值、无形资产出售、无形资产出租及无形资产报废。。</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bl>
    <w:p w:rsidR="00A72B4B" w:rsidRDefault="00A72B4B"/>
    <w:p w:rsidR="00A72B4B" w:rsidRDefault="007D6398">
      <w:pPr>
        <w:spacing w:line="360" w:lineRule="auto"/>
        <w:ind w:firstLineChars="200" w:firstLine="640"/>
        <w:rPr>
          <w:rFonts w:ascii="黑体" w:eastAsia="黑体" w:hAnsi="宋体"/>
          <w:sz w:val="32"/>
          <w:szCs w:val="32"/>
        </w:rPr>
      </w:pPr>
      <w:bookmarkStart w:id="122" w:name="_Toc13252_WPSOffice_Level2"/>
      <w:bookmarkStart w:id="123" w:name="_Toc10029_WPSOffice_Level2"/>
      <w:bookmarkStart w:id="124" w:name="_Toc18282_WPSOffice_Level2"/>
      <w:r>
        <w:rPr>
          <w:rFonts w:ascii="黑体" w:eastAsia="黑体" w:hAnsi="宋体" w:hint="eastAsia"/>
          <w:sz w:val="32"/>
          <w:szCs w:val="32"/>
        </w:rPr>
        <w:t>五、教学组织与教学方法</w:t>
      </w:r>
      <w:bookmarkEnd w:id="122"/>
      <w:bookmarkEnd w:id="123"/>
      <w:bookmarkEnd w:id="124"/>
    </w:p>
    <w:p w:rsidR="00A72B4B" w:rsidRDefault="007D6398">
      <w:pPr>
        <w:widowControl/>
        <w:spacing w:line="360" w:lineRule="auto"/>
        <w:ind w:firstLine="454"/>
        <w:jc w:val="left"/>
        <w:rPr>
          <w:rFonts w:ascii="宋体" w:hAnsi="宋体"/>
          <w:sz w:val="24"/>
        </w:rPr>
      </w:pPr>
      <w:r>
        <w:rPr>
          <w:rFonts w:ascii="Calibri" w:eastAsia="宋体" w:hAnsi="Calibri" w:cs="Times New Roman" w:hint="eastAsia"/>
          <w:sz w:val="24"/>
        </w:rPr>
        <w:t>本课程遵循“与行业企业合作开发课程，以初级会计人员任职要求为基本依据，参照财政部、人事部修订印发的《财务管理专业技术资格考试暂行规定》（财会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w:t>
      </w:r>
      <w:r>
        <w:rPr>
          <w:rFonts w:ascii="Calibri" w:eastAsia="宋体" w:hAnsi="Calibri" w:cs="Times New Roman" w:hint="eastAsia"/>
          <w:sz w:val="24"/>
        </w:rPr>
        <w:t>2011</w:t>
      </w:r>
      <w:r>
        <w:rPr>
          <w:rFonts w:ascii="Calibri" w:eastAsia="宋体" w:hAnsi="Calibri" w:cs="Times New Roman" w:hint="eastAsia"/>
          <w:sz w:val="24"/>
        </w:rPr>
        <w:t>年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A72B4B" w:rsidRDefault="007D6398">
      <w:pPr>
        <w:spacing w:line="360" w:lineRule="auto"/>
        <w:ind w:firstLineChars="200" w:firstLine="640"/>
        <w:rPr>
          <w:rFonts w:ascii="黑体" w:eastAsia="黑体" w:hAnsi="宋体"/>
          <w:sz w:val="32"/>
          <w:szCs w:val="32"/>
        </w:rPr>
      </w:pPr>
      <w:bookmarkStart w:id="125" w:name="_Toc10491_WPSOffice_Level2"/>
      <w:bookmarkStart w:id="126" w:name="_Toc7778_WPSOffice_Level2"/>
      <w:bookmarkStart w:id="127" w:name="_Toc17270_WPSOffice_Level2"/>
      <w:r>
        <w:rPr>
          <w:rFonts w:ascii="黑体" w:eastAsia="黑体" w:hAnsi="宋体" w:hint="eastAsia"/>
          <w:sz w:val="32"/>
          <w:szCs w:val="32"/>
        </w:rPr>
        <w:t>六、考核标准与成绩评定方法</w:t>
      </w:r>
      <w:bookmarkEnd w:id="125"/>
      <w:bookmarkEnd w:id="126"/>
      <w:bookmarkEnd w:id="127"/>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A72B4B" w:rsidRDefault="007D6398">
      <w:pPr>
        <w:spacing w:line="360" w:lineRule="auto"/>
        <w:ind w:firstLineChars="200" w:firstLine="640"/>
        <w:rPr>
          <w:rFonts w:ascii="黑体" w:eastAsia="黑体" w:hAnsi="宋体"/>
          <w:sz w:val="32"/>
          <w:szCs w:val="32"/>
        </w:rPr>
      </w:pPr>
      <w:bookmarkStart w:id="128" w:name="_Toc13583_WPSOffice_Level2"/>
      <w:bookmarkStart w:id="129" w:name="_Toc14716_WPSOffice_Level2"/>
      <w:bookmarkStart w:id="130" w:name="_Toc13196_WPSOffice_Level2"/>
      <w:r>
        <w:rPr>
          <w:rFonts w:ascii="黑体" w:eastAsia="黑体" w:hAnsi="宋体" w:hint="eastAsia"/>
          <w:sz w:val="32"/>
          <w:szCs w:val="32"/>
        </w:rPr>
        <w:lastRenderedPageBreak/>
        <w:t>七、教学建议</w:t>
      </w:r>
      <w:bookmarkEnd w:id="128"/>
      <w:bookmarkEnd w:id="129"/>
      <w:bookmarkEnd w:id="130"/>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理论教学：标准化教室，配有网络教学软件或投影仪。</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沙盘模拟实训室上课，或者去企业参观，就参观企业曾经或将要进行的资金筹集案例进行分析、讨论，让学生感受真实的岗位氛围。</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师应具备多年《基础会计》、《财务管理学》等相关课程教学经验，承担过软件项目开发工作，熟悉本课程对应的职业标准和岗位要求，如有在会计师事务所、企业财务部门工作经验更好。也可聘请会计师事务所或企业、公司财务管理人士和教师共同完成教学任务。</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涉及到的财务管理考试题型、试题、财经专业建设指导委员会委员们提出的教学及学习建议等。尽可能把所有教学资源应上传至校园网《财务会计》精品课建设平台上，供学生和教师使用。</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A72B4B" w:rsidRDefault="007D6398">
      <w:pPr>
        <w:widowControl/>
        <w:spacing w:line="360" w:lineRule="auto"/>
        <w:ind w:firstLine="454"/>
        <w:jc w:val="left"/>
        <w:rPr>
          <w:rFonts w:ascii="黑体" w:eastAsia="黑体" w:hAnsi="宋体"/>
          <w:sz w:val="32"/>
          <w:szCs w:val="32"/>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A72B4B" w:rsidRDefault="007D6398">
      <w:pPr>
        <w:spacing w:line="360" w:lineRule="auto"/>
        <w:ind w:firstLineChars="200" w:firstLine="640"/>
        <w:rPr>
          <w:rFonts w:ascii="黑体" w:eastAsia="黑体" w:hAnsi="宋体"/>
          <w:sz w:val="32"/>
          <w:szCs w:val="32"/>
        </w:rPr>
      </w:pPr>
      <w:bookmarkStart w:id="131" w:name="_Toc22310_WPSOffice_Level2"/>
      <w:bookmarkStart w:id="132" w:name="_Toc14081_WPSOffice_Level2"/>
      <w:bookmarkStart w:id="133" w:name="_Toc339912541"/>
      <w:bookmarkStart w:id="134" w:name="_Toc11818_WPSOffice_Level2"/>
      <w:r>
        <w:rPr>
          <w:rFonts w:ascii="黑体" w:eastAsia="黑体" w:hAnsi="宋体" w:hint="eastAsia"/>
          <w:sz w:val="32"/>
          <w:szCs w:val="32"/>
        </w:rPr>
        <w:t>八、选用教材标及推荐教材和参考用书（或课程网站）</w:t>
      </w:r>
      <w:bookmarkEnd w:id="131"/>
      <w:bookmarkEnd w:id="132"/>
      <w:bookmarkEnd w:id="133"/>
      <w:bookmarkEnd w:id="134"/>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（一）教材选用标准：教材选用遵循“适用、实用、够用”为原则。</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（二）推荐教材：荆新</w:t>
      </w:r>
      <w:r>
        <w:rPr>
          <w:rFonts w:ascii="Calibri" w:eastAsia="宋体" w:hAnsi="Calibri" w:cs="Times New Roman" w:hint="eastAsia"/>
          <w:sz w:val="24"/>
        </w:rPr>
        <w:t>.</w:t>
      </w:r>
      <w:r>
        <w:rPr>
          <w:rFonts w:ascii="Calibri" w:eastAsia="宋体" w:hAnsi="Calibri" w:cs="Times New Roman" w:hint="eastAsia"/>
          <w:sz w:val="24"/>
        </w:rPr>
        <w:t>财务会计</w:t>
      </w:r>
      <w:r>
        <w:rPr>
          <w:rFonts w:ascii="Calibri" w:eastAsia="宋体" w:hAnsi="Calibri" w:cs="Times New Roman" w:hint="eastAsia"/>
          <w:sz w:val="24"/>
        </w:rPr>
        <w:t>.</w:t>
      </w:r>
      <w:r>
        <w:rPr>
          <w:rFonts w:ascii="Calibri" w:eastAsia="宋体" w:hAnsi="Calibri" w:cs="Times New Roman" w:hint="eastAsia"/>
          <w:sz w:val="24"/>
        </w:rPr>
        <w:t>成都：电子科技大学出版社，</w:t>
      </w:r>
      <w:r>
        <w:rPr>
          <w:rFonts w:ascii="Calibri" w:eastAsia="宋体" w:hAnsi="Calibri" w:cs="Times New Roman" w:hint="eastAsia"/>
          <w:sz w:val="24"/>
        </w:rPr>
        <w:t>2018</w:t>
      </w:r>
      <w:r>
        <w:rPr>
          <w:rFonts w:ascii="Calibri" w:eastAsia="宋体" w:hAnsi="Calibri" w:cs="Times New Roman" w:hint="eastAsia"/>
          <w:sz w:val="24"/>
        </w:rPr>
        <w:t>。</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戴德明，林钢，</w:t>
      </w:r>
      <w:proofErr w:type="gramStart"/>
      <w:r>
        <w:rPr>
          <w:rFonts w:ascii="Calibri" w:eastAsia="宋体" w:hAnsi="Calibri" w:cs="Times New Roman" w:hint="eastAsia"/>
          <w:sz w:val="24"/>
        </w:rPr>
        <w:t>赵西卜</w:t>
      </w:r>
      <w:proofErr w:type="gramEnd"/>
      <w:r>
        <w:rPr>
          <w:rFonts w:ascii="Calibri" w:eastAsia="宋体" w:hAnsi="Calibri" w:cs="Times New Roman" w:hint="eastAsia"/>
          <w:sz w:val="24"/>
        </w:rPr>
        <w:t>.</w:t>
      </w:r>
      <w:r>
        <w:rPr>
          <w:rFonts w:ascii="Calibri" w:eastAsia="宋体" w:hAnsi="Calibri" w:cs="Times New Roman" w:hint="eastAsia"/>
          <w:sz w:val="24"/>
        </w:rPr>
        <w:t>财务会计学</w:t>
      </w:r>
      <w:r>
        <w:rPr>
          <w:rFonts w:ascii="Calibri" w:eastAsia="宋体" w:hAnsi="Calibri" w:cs="Times New Roman" w:hint="eastAsia"/>
          <w:sz w:val="24"/>
        </w:rPr>
        <w:t>.9</w:t>
      </w:r>
      <w:r>
        <w:rPr>
          <w:rFonts w:ascii="Calibri" w:eastAsia="宋体" w:hAnsi="Calibri" w:cs="Times New Roman" w:hint="eastAsia"/>
          <w:sz w:val="24"/>
        </w:rPr>
        <w:t>版</w:t>
      </w:r>
      <w:r>
        <w:rPr>
          <w:rFonts w:ascii="Calibri" w:eastAsia="宋体" w:hAnsi="Calibri" w:cs="Times New Roman" w:hint="eastAsia"/>
          <w:sz w:val="24"/>
        </w:rPr>
        <w:t>.</w:t>
      </w:r>
      <w:r>
        <w:rPr>
          <w:rFonts w:ascii="Calibri" w:eastAsia="宋体" w:hAnsi="Calibri" w:cs="Times New Roman" w:hint="eastAsia"/>
          <w:sz w:val="24"/>
        </w:rPr>
        <w:t>北京：中国人民大学出版社，</w:t>
      </w:r>
      <w:r>
        <w:rPr>
          <w:rFonts w:ascii="Calibri" w:eastAsia="宋体" w:hAnsi="Calibri" w:cs="Times New Roman" w:hint="eastAsia"/>
          <w:sz w:val="24"/>
        </w:rPr>
        <w:t>2017</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7D6398">
      <w:pPr>
        <w:pStyle w:val="2"/>
        <w:snapToGrid w:val="0"/>
        <w:spacing w:before="0" w:after="0" w:line="360" w:lineRule="auto"/>
        <w:jc w:val="both"/>
        <w:rPr>
          <w:rFonts w:ascii="黑体"/>
          <w:b w:val="0"/>
          <w:szCs w:val="32"/>
        </w:rPr>
      </w:pPr>
      <w:bookmarkStart w:id="135" w:name="_Toc29416_WPSOffice_Level2"/>
      <w:bookmarkStart w:id="136" w:name="_Toc26455"/>
      <w:r>
        <w:rPr>
          <w:rFonts w:ascii="黑体" w:hint="eastAsia"/>
          <w:b w:val="0"/>
          <w:szCs w:val="32"/>
        </w:rPr>
        <w:lastRenderedPageBreak/>
        <w:t>《企业经济业务核算（二）》核心课程标准</w:t>
      </w:r>
      <w:bookmarkEnd w:id="135"/>
      <w:bookmarkEnd w:id="136"/>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0501022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72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第三学期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4</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会计职业认知、企业经济业务核算（一）</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税务管理及筹划</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成本核算与管理、中小企业财务管理实务、会计岗位综合实训</w:t>
            </w:r>
          </w:p>
        </w:tc>
      </w:tr>
    </w:tbl>
    <w:p w:rsidR="00A72B4B" w:rsidRDefault="007D6398">
      <w:pPr>
        <w:widowControl/>
        <w:spacing w:line="360" w:lineRule="auto"/>
        <w:ind w:firstLineChars="200" w:firstLine="640"/>
        <w:jc w:val="left"/>
        <w:rPr>
          <w:rFonts w:ascii="黑体" w:eastAsia="黑体" w:hAnsi="黑体" w:cs="黑体"/>
          <w:sz w:val="32"/>
          <w:szCs w:val="32"/>
        </w:rPr>
      </w:pPr>
      <w:bookmarkStart w:id="137" w:name="_Toc30062_WPSOffice_Level2"/>
      <w:bookmarkStart w:id="138" w:name="_Toc30519_WPSOffice_Level2"/>
      <w:bookmarkStart w:id="139" w:name="_Toc32513_WPSOffice_Level2"/>
      <w:r>
        <w:rPr>
          <w:rFonts w:ascii="黑体" w:eastAsia="黑体" w:hAnsi="黑体" w:cs="黑体" w:hint="eastAsia"/>
          <w:sz w:val="32"/>
          <w:szCs w:val="32"/>
        </w:rPr>
        <w:t>一、课程性质与定位</w:t>
      </w:r>
      <w:bookmarkEnd w:id="137"/>
      <w:bookmarkEnd w:id="138"/>
      <w:bookmarkEnd w:id="139"/>
    </w:p>
    <w:p w:rsidR="00A72B4B" w:rsidRDefault="007D6398">
      <w:pPr>
        <w:widowControl/>
        <w:spacing w:line="360" w:lineRule="auto"/>
        <w:ind w:firstLineChars="200" w:firstLine="480"/>
        <w:jc w:val="left"/>
        <w:rPr>
          <w:rFonts w:ascii="Calibri" w:eastAsia="宋体" w:hAnsi="Calibri" w:cs="Times New Roman"/>
          <w:sz w:val="24"/>
        </w:rPr>
      </w:pPr>
      <w:r>
        <w:rPr>
          <w:rFonts w:asciiTheme="minorEastAsia" w:hAnsiTheme="minorEastAsia" w:cstheme="minorEastAsia" w:hint="eastAsia"/>
          <w:sz w:val="24"/>
        </w:rPr>
        <w:t>本课程为财务管理专业的主干</w:t>
      </w:r>
      <w:r>
        <w:rPr>
          <w:rFonts w:ascii="Calibri" w:eastAsia="宋体" w:hAnsi="Calibri" w:cs="Times New Roman" w:hint="eastAsia"/>
          <w:sz w:val="24"/>
        </w:rPr>
        <w:t>课程，是该专业学习领域核心课程。通过本课程的教学，使学生能够基本掌握财务会计的基本理论、基本知识和基本方法，并初步掌握会计实际操作的技能，为以后从事财务会计岗位工作奠定基础。</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本课程的主要内容参照全国财务管理专业技术资格开始辅导教材《初级会计实务》编写，可将本课程的学习与全国财务管理专业技术初级会计资格考试相结合。</w:t>
      </w:r>
    </w:p>
    <w:p w:rsidR="00A72B4B" w:rsidRDefault="007D6398">
      <w:pPr>
        <w:widowControl/>
        <w:spacing w:line="360" w:lineRule="auto"/>
        <w:ind w:firstLineChars="200" w:firstLine="640"/>
        <w:jc w:val="left"/>
        <w:rPr>
          <w:rFonts w:ascii="黑体" w:eastAsia="黑体" w:hAnsi="黑体" w:cs="黑体"/>
          <w:sz w:val="32"/>
          <w:szCs w:val="32"/>
        </w:rPr>
      </w:pPr>
      <w:bookmarkStart w:id="140" w:name="_Toc22944_WPSOffice_Level2"/>
      <w:bookmarkStart w:id="141" w:name="_Toc17337_WPSOffice_Level2"/>
      <w:bookmarkStart w:id="142" w:name="_Toc14721_WPSOffice_Level2"/>
      <w:r>
        <w:rPr>
          <w:rFonts w:ascii="黑体" w:eastAsia="黑体" w:hAnsi="黑体" w:cs="黑体" w:hint="eastAsia"/>
          <w:sz w:val="32"/>
          <w:szCs w:val="32"/>
        </w:rPr>
        <w:t>二、课程设计理念</w:t>
      </w:r>
      <w:bookmarkEnd w:id="140"/>
      <w:bookmarkEnd w:id="141"/>
      <w:bookmarkEnd w:id="142"/>
    </w:p>
    <w:p w:rsidR="00A72B4B" w:rsidRDefault="007D6398">
      <w:pPr>
        <w:spacing w:line="360" w:lineRule="auto"/>
        <w:ind w:firstLineChars="250" w:firstLine="60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动态，做到理论与实践相结合，既教书又育人。通过认真地对财务会计学的基本理论、基本知识和基本技能的讲授，使学生在思想品德和专业技能上都能适应我国市场经济建设的需要。讲授中，将课堂教学、课外作业、案例辅导、课后辅导等有机地结合起来，以提高教学效率。在教学过程中，注重基本理论、基本概念和基本方法，特别注重培养学生利用实际应用能力，提高学生的学习积极性。</w:t>
      </w:r>
    </w:p>
    <w:p w:rsidR="00A72B4B" w:rsidRDefault="007D6398">
      <w:pPr>
        <w:widowControl/>
        <w:spacing w:line="360" w:lineRule="auto"/>
        <w:ind w:firstLineChars="200" w:firstLine="640"/>
        <w:jc w:val="left"/>
        <w:rPr>
          <w:rFonts w:ascii="黑体" w:eastAsia="黑体" w:hAnsi="黑体" w:cs="黑体"/>
          <w:sz w:val="32"/>
          <w:szCs w:val="32"/>
        </w:rPr>
      </w:pPr>
      <w:bookmarkStart w:id="143" w:name="_Toc315_WPSOffice_Level2"/>
      <w:bookmarkStart w:id="144" w:name="_Toc16934_WPSOffice_Level2"/>
      <w:bookmarkStart w:id="145" w:name="_Toc4278_WPSOffice_Level2"/>
      <w:r>
        <w:rPr>
          <w:rFonts w:ascii="黑体" w:eastAsia="黑体" w:hAnsi="黑体" w:cs="黑体" w:hint="eastAsia"/>
          <w:sz w:val="32"/>
          <w:szCs w:val="32"/>
        </w:rPr>
        <w:t>三、课程目标</w:t>
      </w:r>
      <w:bookmarkEnd w:id="143"/>
      <w:bookmarkEnd w:id="144"/>
      <w:bookmarkEnd w:id="145"/>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lastRenderedPageBreak/>
        <w:t>通过任务引领的项目活动，使学生具备财务管理专业所必需的基本理论知识和基本经济业务的会计处理能力，同时培养学生爱岗敬业、团结协作的职业精神。</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能正确应用《新会计准则》处理各项经济业务。能办理日常库存现金、银行存款的收、</w:t>
      </w:r>
      <w:proofErr w:type="gramStart"/>
      <w:r>
        <w:rPr>
          <w:rFonts w:ascii="Calibri" w:eastAsia="宋体" w:hAnsi="Calibri" w:cs="Times New Roman" w:hint="eastAsia"/>
          <w:sz w:val="24"/>
        </w:rPr>
        <w:t>付业务</w:t>
      </w:r>
      <w:proofErr w:type="gramEnd"/>
      <w:r>
        <w:rPr>
          <w:rFonts w:ascii="Calibri" w:eastAsia="宋体" w:hAnsi="Calibri" w:cs="Times New Roman" w:hint="eastAsia"/>
          <w:sz w:val="24"/>
        </w:rPr>
        <w:t>，并能进行相应的会计处理；能进行日常库存现金和银行存款的清查。能填制和审核常用的银行结算凭证，能办理常用的几种银行转账结算业务。能说出常用的几种银行结算方式的特点、适用范围、结算程序；能选择适当的银行结算方式为企业供、</w:t>
      </w:r>
      <w:proofErr w:type="gramStart"/>
      <w:r>
        <w:rPr>
          <w:rFonts w:ascii="Calibri" w:eastAsia="宋体" w:hAnsi="Calibri" w:cs="Times New Roman" w:hint="eastAsia"/>
          <w:sz w:val="24"/>
        </w:rPr>
        <w:t>销部门</w:t>
      </w:r>
      <w:proofErr w:type="gramEnd"/>
      <w:r>
        <w:rPr>
          <w:rFonts w:ascii="Calibri" w:eastAsia="宋体" w:hAnsi="Calibri" w:cs="Times New Roman" w:hint="eastAsia"/>
          <w:sz w:val="24"/>
        </w:rPr>
        <w:t>办理材料采购、产品销售等业务的款型结算。能进行资产、负债、所有者权益、收入、费用和利润的会计处理。能登记总账和各种格式的明细账。能填制各种纳税申报表，进行纳税申报。能根据会计账簿资料编制资产负债表、利润表、所有者权益变动表和现金流量表。</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通过本课程的教学实践活动不仅使学生能够全面树立现代会计岗位的理念和思维方式，灵活运用所掌握的会计知识，培养学生综合运用专业知识的能力，而且使学生们学习中学会做人，学会学习，学会生活，学会劳动，以发展和促进学生的能力和技能为中心，为他们今后走向社会、参与生活、实现就业、能够为将来走向工作岗位胜任会计工作奠定良好的基础。</w:t>
      </w:r>
    </w:p>
    <w:p w:rsidR="00A72B4B" w:rsidRDefault="007D6398">
      <w:pPr>
        <w:widowControl/>
        <w:spacing w:line="360" w:lineRule="auto"/>
        <w:ind w:firstLineChars="200" w:firstLine="640"/>
        <w:jc w:val="left"/>
        <w:rPr>
          <w:rFonts w:ascii="黑体" w:eastAsia="黑体" w:hAnsi="黑体" w:cs="黑体"/>
          <w:sz w:val="32"/>
          <w:szCs w:val="32"/>
        </w:rPr>
      </w:pPr>
      <w:bookmarkStart w:id="146" w:name="_Toc7357_WPSOffice_Level2"/>
      <w:bookmarkStart w:id="147" w:name="_Toc4518_WPSOffice_Level2"/>
      <w:bookmarkStart w:id="148" w:name="_Toc19524_WPSOffice_Level2"/>
      <w:r>
        <w:rPr>
          <w:rFonts w:ascii="黑体" w:eastAsia="黑体" w:hAnsi="黑体" w:cs="黑体" w:hint="eastAsia"/>
          <w:sz w:val="32"/>
          <w:szCs w:val="32"/>
        </w:rPr>
        <w:t>四、课程教学内容及学时分配</w:t>
      </w:r>
      <w:bookmarkEnd w:id="146"/>
      <w:bookmarkEnd w:id="147"/>
      <w:bookmarkEnd w:id="148"/>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A72B4B">
        <w:trPr>
          <w:trHeight w:val="668"/>
          <w:jc w:val="center"/>
        </w:trPr>
        <w:tc>
          <w:tcPr>
            <w:tcW w:w="710"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学时</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9</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负债</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：负债概述</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理解负债的概念、特点及分类，能简述负债的特点及其与所有者权益的区别。</w:t>
            </w:r>
          </w:p>
        </w:tc>
        <w:tc>
          <w:tcPr>
            <w:tcW w:w="2126" w:type="dxa"/>
            <w:vAlign w:val="center"/>
          </w:tcPr>
          <w:p w:rsidR="00A72B4B" w:rsidRDefault="007D6398">
            <w:pPr>
              <w:rPr>
                <w:rFonts w:ascii="宋体" w:hAnsi="宋体"/>
                <w:kern w:val="0"/>
                <w:szCs w:val="21"/>
              </w:rPr>
            </w:pPr>
            <w:r>
              <w:rPr>
                <w:rFonts w:ascii="宋体" w:hAnsi="宋体" w:hint="eastAsia"/>
                <w:kern w:val="0"/>
                <w:szCs w:val="21"/>
              </w:rPr>
              <w:t>负债的含义、负债的特征、负债的分类。</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任务二：流动负债概念及内容、短期借款、应付票据及应付和预收款项</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理解流动负债的概念、特点和内容，并能做出短期借款、应付票据、应付和预收款项的会计核算。</w:t>
            </w:r>
          </w:p>
        </w:tc>
        <w:tc>
          <w:tcPr>
            <w:tcW w:w="2126" w:type="dxa"/>
            <w:vAlign w:val="center"/>
          </w:tcPr>
          <w:p w:rsidR="00A72B4B" w:rsidRDefault="007D6398">
            <w:pPr>
              <w:rPr>
                <w:rFonts w:ascii="宋体" w:hAnsi="宋体"/>
                <w:kern w:val="0"/>
                <w:szCs w:val="21"/>
              </w:rPr>
            </w:pPr>
            <w:r>
              <w:rPr>
                <w:rFonts w:ascii="宋体" w:hAnsi="宋体" w:hint="eastAsia"/>
                <w:kern w:val="0"/>
                <w:szCs w:val="21"/>
              </w:rPr>
              <w:t>短期借款、应付票据、应付和预收款项概念、内容及账务处理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6</w:t>
            </w:r>
          </w:p>
        </w:tc>
      </w:tr>
      <w:tr w:rsidR="00A72B4B">
        <w:trPr>
          <w:trHeight w:val="1284"/>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任务三：应付职工薪酬的内容及账务处理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掌握应付职工薪酬的内容，能做出职工薪酬的账务处理。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应付职工薪酬的概念、内容及账务处理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128"/>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任务四：应交增值税的内容及账务处理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掌握应交税的内容，能做出增值税的账务处理。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应交增值税的概念、内容及账务处理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128"/>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任务五：应交消费税、营业税的内容及账务处理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掌握应交消费税、营业税的内容，能做出相应税费的账务处理。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应交消费税、营业税的概念、内容及账务处理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trHeight w:val="1128"/>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任务六：其他流动负债内容及账务处理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掌握其他流动负债的内容，并能做出账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应付利息、应付股利和其他应付款的概念、内容及账务处理。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任务六：非流动负债概述</w:t>
            </w:r>
          </w:p>
        </w:tc>
        <w:tc>
          <w:tcPr>
            <w:tcW w:w="2268" w:type="dxa"/>
            <w:vAlign w:val="center"/>
          </w:tcPr>
          <w:p w:rsidR="00A72B4B" w:rsidRDefault="007D6398">
            <w:pPr>
              <w:rPr>
                <w:rFonts w:ascii="宋体" w:hAnsi="宋体"/>
                <w:kern w:val="0"/>
                <w:szCs w:val="21"/>
              </w:rPr>
            </w:pPr>
            <w:proofErr w:type="gramStart"/>
            <w:r>
              <w:rPr>
                <w:rFonts w:ascii="宋体" w:hAnsi="宋体" w:hint="eastAsia"/>
                <w:kern w:val="0"/>
                <w:szCs w:val="21"/>
              </w:rPr>
              <w:t>理解非</w:t>
            </w:r>
            <w:proofErr w:type="gramEnd"/>
            <w:r>
              <w:rPr>
                <w:rFonts w:ascii="宋体" w:hAnsi="宋体" w:hint="eastAsia"/>
                <w:kern w:val="0"/>
                <w:szCs w:val="21"/>
              </w:rPr>
              <w:t>流动负债的概念、特点及分类。</w:t>
            </w:r>
          </w:p>
        </w:tc>
        <w:tc>
          <w:tcPr>
            <w:tcW w:w="2126" w:type="dxa"/>
            <w:vAlign w:val="center"/>
          </w:tcPr>
          <w:p w:rsidR="00A72B4B" w:rsidRDefault="007D6398">
            <w:pPr>
              <w:rPr>
                <w:rFonts w:ascii="宋体" w:hAnsi="宋体"/>
                <w:kern w:val="0"/>
                <w:szCs w:val="21"/>
              </w:rPr>
            </w:pPr>
            <w:r>
              <w:rPr>
                <w:rFonts w:ascii="宋体" w:hAnsi="宋体" w:hint="eastAsia"/>
                <w:kern w:val="0"/>
                <w:szCs w:val="21"/>
              </w:rPr>
              <w:t>非流动负债的含义、特征及其分类。</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任务七：长期借款</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理解长期借款的概念、特点，并能做出账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长期借款的概念、特点及账务处理。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任务八：应付债券</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理解应付债券的概念、特点、分类，并能做出账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应付债券的概念、特点、分类及账务处理。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任务九：长期应付款、预计负债</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了解长期应付款、预计负债的性质、特征，并能做出相应的账务处理。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长期应付款、预计负债的性质、特征及账务处理。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r>
              <w:rPr>
                <w:rFonts w:ascii="宋体" w:hAnsi="宋体" w:hint="eastAsia"/>
                <w:kern w:val="0"/>
                <w:szCs w:val="21"/>
              </w:rPr>
              <w:t>0</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所有者权益</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：所有者权益概述</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了解所有者权益的内容，理解所有者各组成部分的含义及特点，能简述所有者权益与负债的关系。</w:t>
            </w:r>
          </w:p>
        </w:tc>
        <w:tc>
          <w:tcPr>
            <w:tcW w:w="2126" w:type="dxa"/>
            <w:vAlign w:val="center"/>
          </w:tcPr>
          <w:p w:rsidR="00A72B4B" w:rsidRDefault="007D6398">
            <w:pPr>
              <w:rPr>
                <w:rFonts w:ascii="宋体" w:hAnsi="宋体"/>
                <w:kern w:val="0"/>
                <w:szCs w:val="21"/>
              </w:rPr>
            </w:pPr>
            <w:r>
              <w:rPr>
                <w:rFonts w:ascii="宋体" w:hAnsi="宋体" w:hint="eastAsia"/>
                <w:kern w:val="0"/>
                <w:szCs w:val="21"/>
              </w:rPr>
              <w:t>所有者权益的概念和特征、所有者权益的内容及企业的组织形式。</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173"/>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任务二：实收资本、资本公积</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了解实收资本和资本公积的来源，能做出实收资本和资本公积的账务处理。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投资的方式及其计价、资本公积的内容、账户设置及账务处理方法。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383"/>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任务三：留存收益</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了解留存收益的内容包括盈余公积和未分配利润，能做出盈余公积和未分配利润的账务处理。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留存收益的内容、留存收益的账务处理。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11</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收入</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：收入概</w:t>
            </w:r>
            <w:r>
              <w:rPr>
                <w:rFonts w:ascii="宋体" w:hAnsi="宋体" w:hint="eastAsia"/>
                <w:kern w:val="0"/>
                <w:szCs w:val="21"/>
              </w:rPr>
              <w:lastRenderedPageBreak/>
              <w:t>述</w:t>
            </w:r>
          </w:p>
        </w:tc>
        <w:tc>
          <w:tcPr>
            <w:tcW w:w="2268" w:type="dxa"/>
            <w:vAlign w:val="center"/>
          </w:tcPr>
          <w:p w:rsidR="00A72B4B" w:rsidRDefault="007D6398">
            <w:pPr>
              <w:rPr>
                <w:rFonts w:ascii="宋体" w:hAnsi="宋体"/>
                <w:kern w:val="0"/>
                <w:szCs w:val="21"/>
              </w:rPr>
            </w:pPr>
            <w:r>
              <w:rPr>
                <w:rFonts w:ascii="宋体" w:hAnsi="宋体" w:hint="eastAsia"/>
                <w:kern w:val="0"/>
                <w:szCs w:val="21"/>
              </w:rPr>
              <w:lastRenderedPageBreak/>
              <w:t>了解收入的概念、特点</w:t>
            </w:r>
            <w:r>
              <w:rPr>
                <w:rFonts w:ascii="宋体" w:hAnsi="宋体" w:hint="eastAsia"/>
                <w:kern w:val="0"/>
                <w:szCs w:val="21"/>
              </w:rPr>
              <w:lastRenderedPageBreak/>
              <w:t>及分类，简述收入的确认条件。</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收入的内容、收入的</w:t>
            </w:r>
            <w:r>
              <w:rPr>
                <w:rFonts w:ascii="宋体" w:hAnsi="宋体" w:hint="eastAsia"/>
                <w:kern w:val="0"/>
                <w:szCs w:val="21"/>
              </w:rPr>
              <w:lastRenderedPageBreak/>
              <w:t>分类、收入的确认。</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任务二：商品销售收入</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掌握商品销售收入的内容，能对各种商品销售方式和结算方式</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主营业务收入的内容、账户设置及各种商品销售收入的账务处理。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263"/>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任务三：提供劳务收入</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掌握提供劳务收入的内容，能对各种劳务收入</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持续时间不超过一个会计期间和超过一个会计期间的劳务的账务处理。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任务四：其他业务收入</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理解其他业务收入的内容，以</w:t>
            </w:r>
            <w:proofErr w:type="gramStart"/>
            <w:r>
              <w:rPr>
                <w:rFonts w:ascii="宋体" w:hAnsi="宋体" w:hint="eastAsia"/>
                <w:kern w:val="0"/>
                <w:szCs w:val="21"/>
              </w:rPr>
              <w:t>作出</w:t>
            </w:r>
            <w:proofErr w:type="gramEnd"/>
            <w:r>
              <w:rPr>
                <w:rFonts w:ascii="宋体" w:hAnsi="宋体" w:hint="eastAsia"/>
                <w:kern w:val="0"/>
                <w:szCs w:val="21"/>
              </w:rPr>
              <w:t>其他业务收入的账务处理，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其他业务收入的内容、账户设置及其他业务收入的账务处理。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r>
              <w:rPr>
                <w:rFonts w:ascii="宋体" w:hAnsi="宋体" w:hint="eastAsia"/>
                <w:kern w:val="0"/>
                <w:szCs w:val="21"/>
              </w:rPr>
              <w:t>2</w:t>
            </w:r>
          </w:p>
        </w:tc>
        <w:tc>
          <w:tcPr>
            <w:tcW w:w="1134" w:type="dxa"/>
            <w:vMerge w:val="restart"/>
            <w:vAlign w:val="center"/>
          </w:tcPr>
          <w:p w:rsidR="00A72B4B" w:rsidRDefault="007D6398">
            <w:pPr>
              <w:rPr>
                <w:rFonts w:ascii="宋体" w:hAnsi="宋体"/>
                <w:kern w:val="0"/>
                <w:szCs w:val="21"/>
              </w:rPr>
            </w:pPr>
            <w:r>
              <w:rPr>
                <w:rFonts w:ascii="宋体" w:hAnsi="宋体" w:hint="eastAsia"/>
                <w:kern w:val="0"/>
                <w:szCs w:val="21"/>
              </w:rPr>
              <w:t>费用</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：费用概述</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理解费用、生产成本和期间费用的概念、区别及联系，能制定费用管理制度。</w:t>
            </w:r>
          </w:p>
        </w:tc>
        <w:tc>
          <w:tcPr>
            <w:tcW w:w="2126" w:type="dxa"/>
            <w:vAlign w:val="center"/>
          </w:tcPr>
          <w:p w:rsidR="00A72B4B" w:rsidRDefault="007D6398">
            <w:pPr>
              <w:rPr>
                <w:rFonts w:ascii="宋体" w:hAnsi="宋体"/>
                <w:kern w:val="0"/>
                <w:szCs w:val="21"/>
              </w:rPr>
            </w:pPr>
            <w:r>
              <w:rPr>
                <w:rFonts w:ascii="宋体" w:hAnsi="宋体" w:hint="eastAsia"/>
                <w:kern w:val="0"/>
                <w:szCs w:val="21"/>
              </w:rPr>
              <w:t>费用的特征、费用分类及费用的确认。</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任务二：生产成本和费用关系</w:t>
            </w:r>
          </w:p>
        </w:tc>
        <w:tc>
          <w:tcPr>
            <w:tcW w:w="2268" w:type="dxa"/>
            <w:vAlign w:val="center"/>
          </w:tcPr>
          <w:p w:rsidR="00A72B4B" w:rsidRDefault="007D6398">
            <w:pPr>
              <w:rPr>
                <w:rFonts w:ascii="宋体" w:hAnsi="宋体"/>
                <w:kern w:val="0"/>
                <w:szCs w:val="21"/>
              </w:rPr>
            </w:pPr>
            <w:r>
              <w:rPr>
                <w:rFonts w:ascii="宋体" w:hAnsi="宋体" w:hint="eastAsia"/>
                <w:kern w:val="0"/>
                <w:szCs w:val="21"/>
              </w:rPr>
              <w:t>深入理解生产成本和费用的关系，会进行账户设置。</w:t>
            </w:r>
          </w:p>
        </w:tc>
        <w:tc>
          <w:tcPr>
            <w:tcW w:w="2126" w:type="dxa"/>
            <w:vAlign w:val="center"/>
          </w:tcPr>
          <w:p w:rsidR="00A72B4B" w:rsidRDefault="007D6398">
            <w:pPr>
              <w:rPr>
                <w:rFonts w:ascii="宋体" w:hAnsi="宋体"/>
                <w:kern w:val="0"/>
                <w:szCs w:val="21"/>
              </w:rPr>
            </w:pPr>
            <w:r>
              <w:rPr>
                <w:rFonts w:ascii="宋体" w:hAnsi="宋体" w:hint="eastAsia"/>
                <w:kern w:val="0"/>
                <w:szCs w:val="21"/>
              </w:rPr>
              <w:t>生产成本概述、账户设置。</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205"/>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任务三：生产费用汇集与分配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能对生产费用进行汇集与分配并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产品成本核算的一般程序、产品成本及制造费用的归集和分配以及完工产品成本的结转。</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任务四：期间费用</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理解期间费用的内容及各自核算的范围，能</w:t>
            </w:r>
            <w:proofErr w:type="gramStart"/>
            <w:r>
              <w:rPr>
                <w:rFonts w:ascii="宋体" w:hAnsi="宋体" w:hint="eastAsia"/>
                <w:kern w:val="0"/>
                <w:szCs w:val="21"/>
              </w:rPr>
              <w:t>作出</w:t>
            </w:r>
            <w:proofErr w:type="gramEnd"/>
            <w:r>
              <w:rPr>
                <w:rFonts w:ascii="宋体" w:hAnsi="宋体" w:hint="eastAsia"/>
                <w:kern w:val="0"/>
                <w:szCs w:val="21"/>
              </w:rPr>
              <w:t>期间费用的账务处理。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管理费用、销售费用及财务费用的核算内容、账户设置及账务处理。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r>
              <w:rPr>
                <w:rFonts w:ascii="宋体" w:hAnsi="宋体" w:hint="eastAsia"/>
                <w:kern w:val="0"/>
                <w:szCs w:val="21"/>
              </w:rPr>
              <w:t>3</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利润</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：本年利润</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了解利润的构成及影响因素,能正确计算利润总额和净利润。</w:t>
            </w:r>
          </w:p>
        </w:tc>
        <w:tc>
          <w:tcPr>
            <w:tcW w:w="2126" w:type="dxa"/>
            <w:vAlign w:val="center"/>
          </w:tcPr>
          <w:p w:rsidR="00A72B4B" w:rsidRDefault="007D6398">
            <w:pPr>
              <w:rPr>
                <w:rFonts w:ascii="宋体" w:hAnsi="宋体"/>
                <w:kern w:val="0"/>
                <w:szCs w:val="21"/>
              </w:rPr>
            </w:pPr>
            <w:r>
              <w:rPr>
                <w:rFonts w:ascii="宋体" w:hAnsi="宋体" w:hint="eastAsia"/>
                <w:kern w:val="0"/>
                <w:szCs w:val="21"/>
              </w:rPr>
              <w:t>利润总额的计算、本年利润形成的账务处理。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335"/>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任务二：所得税费用的核算方法及</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理解所得税性质及其计算方法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所得税核算方法、资产负债表债务法核算程序、资产负债的计税基础及暂时性差异。</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335"/>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任务三：所得税费用确认、计量及账务处理</w:t>
            </w:r>
          </w:p>
        </w:tc>
        <w:tc>
          <w:tcPr>
            <w:tcW w:w="2268" w:type="dxa"/>
            <w:vAlign w:val="center"/>
          </w:tcPr>
          <w:p w:rsidR="00A72B4B" w:rsidRDefault="007D6398">
            <w:pPr>
              <w:rPr>
                <w:rFonts w:ascii="宋体" w:hAnsi="宋体"/>
                <w:kern w:val="0"/>
                <w:szCs w:val="21"/>
              </w:rPr>
            </w:pPr>
            <w:r>
              <w:rPr>
                <w:rFonts w:ascii="宋体" w:hAnsi="宋体" w:hint="eastAsia"/>
                <w:kern w:val="0"/>
                <w:szCs w:val="21"/>
              </w:rPr>
              <w:t>能</w:t>
            </w:r>
            <w:proofErr w:type="gramStart"/>
            <w:r>
              <w:rPr>
                <w:rFonts w:ascii="宋体" w:hAnsi="宋体" w:hint="eastAsia"/>
                <w:kern w:val="0"/>
                <w:szCs w:val="21"/>
              </w:rPr>
              <w:t>作出</w:t>
            </w:r>
            <w:proofErr w:type="gramEnd"/>
            <w:r>
              <w:rPr>
                <w:rFonts w:ascii="宋体" w:hAnsi="宋体" w:hint="eastAsia"/>
                <w:kern w:val="0"/>
                <w:szCs w:val="21"/>
              </w:rPr>
              <w:t>所得税费用的账务处理。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所得税费用的确认和计量。</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467"/>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任务四：利润分配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掌握利润分配的方法，能按照利润分配顺序计算利润分配数并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利润分配的一般顺序、利润分配的账务处理及利润的年终结转。</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120"/>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14</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财务报告</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：财务报告概述</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了解财务报告的目标、结构及编制要求，能简述财务报告对不同信息使用者的作用。</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财务报告的目标、财务报告的构成及分类、财务报告的编制要求。</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1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任务二：资产负债表</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理解资产负债表的结构，能够编制资产负债表。</w:t>
            </w:r>
          </w:p>
        </w:tc>
        <w:tc>
          <w:tcPr>
            <w:tcW w:w="2126" w:type="dxa"/>
            <w:vAlign w:val="center"/>
          </w:tcPr>
          <w:p w:rsidR="00A72B4B" w:rsidRDefault="007D6398">
            <w:pPr>
              <w:rPr>
                <w:rFonts w:ascii="宋体" w:hAnsi="宋体"/>
                <w:kern w:val="0"/>
                <w:szCs w:val="21"/>
              </w:rPr>
            </w:pPr>
            <w:r>
              <w:rPr>
                <w:rFonts w:ascii="宋体" w:hAnsi="宋体" w:hint="eastAsia"/>
                <w:kern w:val="0"/>
                <w:szCs w:val="21"/>
              </w:rPr>
              <w:t>资产负债表内容与结构、资产负债表的填列方法及编制举例。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1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任务三：利润表</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理解利润表的结构，能够编制利润表。</w:t>
            </w:r>
          </w:p>
        </w:tc>
        <w:tc>
          <w:tcPr>
            <w:tcW w:w="2126" w:type="dxa"/>
            <w:vAlign w:val="center"/>
          </w:tcPr>
          <w:p w:rsidR="00A72B4B" w:rsidRDefault="007D6398">
            <w:pPr>
              <w:rPr>
                <w:rFonts w:ascii="宋体" w:hAnsi="宋体"/>
                <w:kern w:val="0"/>
                <w:szCs w:val="21"/>
              </w:rPr>
            </w:pPr>
            <w:r>
              <w:rPr>
                <w:rFonts w:ascii="宋体" w:hAnsi="宋体" w:hint="eastAsia"/>
                <w:kern w:val="0"/>
                <w:szCs w:val="21"/>
              </w:rPr>
              <w:t>利润表的概念和结构、利润表的编制方法及编制举例。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1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任务四:现金流量表</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了解现金流量表的结构,能看懂现金流量表的内容。</w:t>
            </w:r>
          </w:p>
        </w:tc>
        <w:tc>
          <w:tcPr>
            <w:tcW w:w="2126" w:type="dxa"/>
            <w:vAlign w:val="center"/>
          </w:tcPr>
          <w:p w:rsidR="00A72B4B" w:rsidRDefault="007D6398">
            <w:pPr>
              <w:rPr>
                <w:rFonts w:ascii="宋体" w:hAnsi="宋体"/>
                <w:kern w:val="0"/>
                <w:szCs w:val="21"/>
              </w:rPr>
            </w:pPr>
            <w:r>
              <w:rPr>
                <w:rFonts w:ascii="宋体" w:hAnsi="宋体" w:hint="eastAsia"/>
                <w:kern w:val="0"/>
                <w:szCs w:val="21"/>
              </w:rPr>
              <w:t>现金流量表的概念、结构及编制方法。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bl>
    <w:p w:rsidR="00A72B4B" w:rsidRDefault="007D6398">
      <w:pPr>
        <w:spacing w:line="360" w:lineRule="auto"/>
        <w:ind w:firstLineChars="200" w:firstLine="640"/>
        <w:rPr>
          <w:rFonts w:ascii="黑体" w:eastAsia="黑体" w:hAnsi="宋体"/>
          <w:sz w:val="32"/>
          <w:szCs w:val="32"/>
        </w:rPr>
      </w:pPr>
      <w:bookmarkStart w:id="149" w:name="_Toc18955_WPSOffice_Level2"/>
      <w:bookmarkStart w:id="150" w:name="_Toc4071_WPSOffice_Level2"/>
      <w:bookmarkStart w:id="151" w:name="_Toc449_WPSOffice_Level2"/>
      <w:r>
        <w:rPr>
          <w:rFonts w:ascii="黑体" w:eastAsia="黑体" w:hAnsi="宋体" w:hint="eastAsia"/>
          <w:sz w:val="32"/>
          <w:szCs w:val="32"/>
        </w:rPr>
        <w:t>五、教学组织与教学方法</w:t>
      </w:r>
      <w:bookmarkEnd w:id="149"/>
      <w:bookmarkEnd w:id="150"/>
      <w:bookmarkEnd w:id="151"/>
    </w:p>
    <w:p w:rsidR="00A72B4B" w:rsidRDefault="007D6398">
      <w:pPr>
        <w:widowControl/>
        <w:spacing w:line="360" w:lineRule="auto"/>
        <w:ind w:firstLine="454"/>
        <w:jc w:val="left"/>
        <w:rPr>
          <w:rFonts w:ascii="宋体" w:hAnsi="宋体"/>
          <w:sz w:val="24"/>
        </w:rPr>
      </w:pPr>
      <w:r>
        <w:rPr>
          <w:rFonts w:ascii="Calibri" w:eastAsia="宋体" w:hAnsi="Calibri" w:cs="Times New Roman" w:hint="eastAsia"/>
          <w:sz w:val="24"/>
        </w:rPr>
        <w:t>本课程遵循“与行业企业合作开发课程，以初级会计人员任职要求为基本依据，参照财政部、人事部修订印发的《财务管理专业技术资格考试暂行规定》（财会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w:t>
      </w:r>
      <w:r>
        <w:rPr>
          <w:rFonts w:ascii="Calibri" w:eastAsia="宋体" w:hAnsi="Calibri" w:cs="Times New Roman" w:hint="eastAsia"/>
          <w:sz w:val="24"/>
        </w:rPr>
        <w:t>2011</w:t>
      </w:r>
      <w:r>
        <w:rPr>
          <w:rFonts w:ascii="Calibri" w:eastAsia="宋体" w:hAnsi="Calibri" w:cs="Times New Roman" w:hint="eastAsia"/>
          <w:sz w:val="24"/>
        </w:rPr>
        <w:t>年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A72B4B" w:rsidRDefault="007D6398">
      <w:pPr>
        <w:spacing w:line="360" w:lineRule="auto"/>
        <w:ind w:firstLineChars="200" w:firstLine="640"/>
        <w:rPr>
          <w:rFonts w:ascii="黑体" w:eastAsia="黑体" w:hAnsi="宋体"/>
          <w:sz w:val="32"/>
          <w:szCs w:val="32"/>
        </w:rPr>
      </w:pPr>
      <w:bookmarkStart w:id="152" w:name="_Toc19480_WPSOffice_Level2"/>
      <w:bookmarkStart w:id="153" w:name="_Toc1733_WPSOffice_Level2"/>
      <w:bookmarkStart w:id="154" w:name="_Toc6348_WPSOffice_Level2"/>
      <w:r>
        <w:rPr>
          <w:rFonts w:ascii="黑体" w:eastAsia="黑体" w:hAnsi="宋体" w:hint="eastAsia"/>
          <w:sz w:val="32"/>
          <w:szCs w:val="32"/>
        </w:rPr>
        <w:t>六、考核标准与成绩评定方法</w:t>
      </w:r>
      <w:bookmarkEnd w:id="152"/>
      <w:bookmarkEnd w:id="153"/>
      <w:bookmarkEnd w:id="154"/>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A72B4B" w:rsidRDefault="007D6398">
      <w:pPr>
        <w:spacing w:line="360" w:lineRule="auto"/>
        <w:ind w:firstLineChars="200" w:firstLine="640"/>
        <w:rPr>
          <w:rFonts w:ascii="黑体" w:eastAsia="黑体" w:hAnsi="宋体"/>
          <w:sz w:val="32"/>
          <w:szCs w:val="32"/>
        </w:rPr>
      </w:pPr>
      <w:bookmarkStart w:id="155" w:name="_Toc20246_WPSOffice_Level2"/>
      <w:bookmarkStart w:id="156" w:name="_Toc31560_WPSOffice_Level2"/>
      <w:bookmarkStart w:id="157" w:name="_Toc1064_WPSOffice_Level2"/>
      <w:r>
        <w:rPr>
          <w:rFonts w:ascii="黑体" w:eastAsia="黑体" w:hAnsi="宋体" w:hint="eastAsia"/>
          <w:sz w:val="32"/>
          <w:szCs w:val="32"/>
        </w:rPr>
        <w:t>七、教学建议</w:t>
      </w:r>
      <w:bookmarkEnd w:id="155"/>
      <w:bookmarkEnd w:id="156"/>
      <w:bookmarkEnd w:id="157"/>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理论教学：标准化教室，配有网络教学软件或投影仪。</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沙盘模拟实训室上课，或者去企业参观，就参观企业曾经或将要进行的资金筹集案例进行分析、讨论，让学生感受真实的岗位氛围。</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师应具备多年《基础会计》、《财务管理学》等相关课程教学经验，承担过软件项目开发工作，熟悉本课程对应的职业标准和岗位要求，如有在会计师事务所、企业财务部门工作经验更好。也可聘请会计师事务所或企业、公司财务管理人士和教师共同完成教学任务。</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等。在教学中应对已有资源随时进行修改和完善，并增加新的资源，如每年中级会计师涉及到的财务管理考试题型、试题、财经专业建设指导委员会委员们提出的教学及学习建议等。</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（五）评价标准</w:t>
      </w:r>
    </w:p>
    <w:p w:rsidR="00A72B4B" w:rsidRDefault="007D6398">
      <w:pPr>
        <w:widowControl/>
        <w:spacing w:line="360" w:lineRule="auto"/>
        <w:ind w:firstLine="454"/>
        <w:jc w:val="left"/>
        <w:rPr>
          <w:rFonts w:ascii="黑体" w:eastAsia="黑体" w:hAnsi="宋体"/>
          <w:sz w:val="32"/>
          <w:szCs w:val="32"/>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A72B4B" w:rsidRDefault="007D6398">
      <w:pPr>
        <w:spacing w:line="360" w:lineRule="auto"/>
        <w:ind w:firstLineChars="200" w:firstLine="640"/>
        <w:rPr>
          <w:rFonts w:ascii="黑体" w:eastAsia="黑体" w:hAnsi="宋体"/>
          <w:sz w:val="32"/>
          <w:szCs w:val="32"/>
        </w:rPr>
      </w:pPr>
      <w:bookmarkStart w:id="158" w:name="_Toc22677_WPSOffice_Level2"/>
      <w:bookmarkStart w:id="159" w:name="_Toc1004_WPSOffice_Level2"/>
      <w:bookmarkStart w:id="160" w:name="_Toc19717_WPSOffice_Level2"/>
      <w:r>
        <w:rPr>
          <w:rFonts w:ascii="黑体" w:eastAsia="黑体" w:hAnsi="宋体" w:hint="eastAsia"/>
          <w:sz w:val="32"/>
          <w:szCs w:val="32"/>
        </w:rPr>
        <w:t>八、选用教材标及推荐教材和参考用书（或课程网站）</w:t>
      </w:r>
      <w:bookmarkEnd w:id="158"/>
      <w:bookmarkEnd w:id="159"/>
      <w:bookmarkEnd w:id="160"/>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（二）推荐教材：荆新</w:t>
      </w:r>
      <w:r>
        <w:rPr>
          <w:rFonts w:ascii="Calibri" w:eastAsia="宋体" w:hAnsi="Calibri" w:cs="Times New Roman" w:hint="eastAsia"/>
          <w:sz w:val="24"/>
        </w:rPr>
        <w:t>.</w:t>
      </w:r>
      <w:r>
        <w:rPr>
          <w:rFonts w:ascii="Calibri" w:eastAsia="宋体" w:hAnsi="Calibri" w:cs="Times New Roman" w:hint="eastAsia"/>
          <w:sz w:val="24"/>
        </w:rPr>
        <w:t>财务会计</w:t>
      </w:r>
      <w:r>
        <w:rPr>
          <w:rFonts w:ascii="Calibri" w:eastAsia="宋体" w:hAnsi="Calibri" w:cs="Times New Roman" w:hint="eastAsia"/>
          <w:sz w:val="24"/>
        </w:rPr>
        <w:t>.</w:t>
      </w:r>
      <w:r>
        <w:rPr>
          <w:rFonts w:ascii="Calibri" w:eastAsia="宋体" w:hAnsi="Calibri" w:cs="Times New Roman" w:hint="eastAsia"/>
          <w:sz w:val="24"/>
        </w:rPr>
        <w:t>成都：电子科技大学出版社，</w:t>
      </w:r>
      <w:r>
        <w:rPr>
          <w:rFonts w:ascii="Calibri" w:eastAsia="宋体" w:hAnsi="Calibri" w:cs="Times New Roman" w:hint="eastAsia"/>
          <w:sz w:val="24"/>
        </w:rPr>
        <w:t>2018</w:t>
      </w:r>
      <w:r>
        <w:rPr>
          <w:rFonts w:ascii="Calibri" w:eastAsia="宋体" w:hAnsi="Calibri" w:cs="Times New Roman" w:hint="eastAsia"/>
          <w:sz w:val="24"/>
        </w:rPr>
        <w:t>。</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戴德明，林钢，</w:t>
      </w:r>
      <w:proofErr w:type="gramStart"/>
      <w:r>
        <w:rPr>
          <w:rFonts w:ascii="Calibri" w:eastAsia="宋体" w:hAnsi="Calibri" w:cs="Times New Roman" w:hint="eastAsia"/>
          <w:sz w:val="24"/>
        </w:rPr>
        <w:t>赵西卜</w:t>
      </w:r>
      <w:proofErr w:type="gramEnd"/>
      <w:r>
        <w:rPr>
          <w:rFonts w:ascii="Calibri" w:eastAsia="宋体" w:hAnsi="Calibri" w:cs="Times New Roman" w:hint="eastAsia"/>
          <w:sz w:val="24"/>
        </w:rPr>
        <w:t>.</w:t>
      </w:r>
      <w:r>
        <w:rPr>
          <w:rFonts w:ascii="Calibri" w:eastAsia="宋体" w:hAnsi="Calibri" w:cs="Times New Roman" w:hint="eastAsia"/>
          <w:sz w:val="24"/>
        </w:rPr>
        <w:t>财务会计学</w:t>
      </w:r>
      <w:r>
        <w:rPr>
          <w:rFonts w:ascii="Calibri" w:eastAsia="宋体" w:hAnsi="Calibri" w:cs="Times New Roman" w:hint="eastAsia"/>
          <w:sz w:val="24"/>
        </w:rPr>
        <w:t>.9</w:t>
      </w:r>
      <w:r>
        <w:rPr>
          <w:rFonts w:ascii="Calibri" w:eastAsia="宋体" w:hAnsi="Calibri" w:cs="Times New Roman" w:hint="eastAsia"/>
          <w:sz w:val="24"/>
        </w:rPr>
        <w:t>版</w:t>
      </w:r>
      <w:r>
        <w:rPr>
          <w:rFonts w:ascii="Calibri" w:eastAsia="宋体" w:hAnsi="Calibri" w:cs="Times New Roman" w:hint="eastAsia"/>
          <w:sz w:val="24"/>
        </w:rPr>
        <w:t>.</w:t>
      </w:r>
      <w:r>
        <w:rPr>
          <w:rFonts w:ascii="Calibri" w:eastAsia="宋体" w:hAnsi="Calibri" w:cs="Times New Roman" w:hint="eastAsia"/>
          <w:sz w:val="24"/>
        </w:rPr>
        <w:t>北京：中国人民大学出版社，</w:t>
      </w:r>
      <w:r>
        <w:rPr>
          <w:rFonts w:ascii="Calibri" w:eastAsia="宋体" w:hAnsi="Calibri" w:cs="Times New Roman" w:hint="eastAsia"/>
          <w:sz w:val="24"/>
        </w:rPr>
        <w:t>2017</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jc w:val="left"/>
        <w:rPr>
          <w:rFonts w:ascii="Calibri" w:eastAsia="宋体" w:hAnsi="Calibri" w:cs="Times New Roman"/>
          <w:sz w:val="24"/>
        </w:rPr>
      </w:pPr>
    </w:p>
    <w:p w:rsidR="00A72B4B" w:rsidRDefault="007D6398">
      <w:pPr>
        <w:pStyle w:val="2"/>
        <w:snapToGrid w:val="0"/>
        <w:spacing w:before="0" w:after="0" w:line="360" w:lineRule="auto"/>
        <w:rPr>
          <w:rFonts w:ascii="黑体"/>
          <w:b w:val="0"/>
          <w:szCs w:val="32"/>
        </w:rPr>
      </w:pPr>
      <w:bookmarkStart w:id="161" w:name="_Toc18759"/>
      <w:bookmarkStart w:id="162" w:name="_Toc9444_WPSOffice_Level2"/>
      <w:r>
        <w:rPr>
          <w:rFonts w:ascii="黑体" w:hint="eastAsia"/>
          <w:b w:val="0"/>
          <w:szCs w:val="32"/>
        </w:rPr>
        <w:lastRenderedPageBreak/>
        <w:t>《成本核算与管理》核心课程标准</w:t>
      </w:r>
      <w:bookmarkEnd w:id="161"/>
      <w:bookmarkEnd w:id="162"/>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0501029</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72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第四学期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4</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会计职业认知、企业经济业务核算</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中小企业财务管理实务、会计岗位综合实训</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b/>
                <w:bCs/>
                <w:kern w:val="0"/>
                <w:sz w:val="18"/>
                <w:szCs w:val="18"/>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顶岗实习</w:t>
            </w:r>
          </w:p>
        </w:tc>
      </w:tr>
    </w:tbl>
    <w:p w:rsidR="00A72B4B" w:rsidRDefault="00A72B4B"/>
    <w:p w:rsidR="00A72B4B" w:rsidRDefault="007D6398">
      <w:pPr>
        <w:widowControl/>
        <w:spacing w:line="360" w:lineRule="auto"/>
        <w:ind w:firstLineChars="200" w:firstLine="640"/>
        <w:jc w:val="left"/>
        <w:rPr>
          <w:rFonts w:ascii="黑体" w:eastAsia="黑体" w:hAnsi="黑体" w:cs="黑体"/>
          <w:sz w:val="32"/>
          <w:szCs w:val="32"/>
        </w:rPr>
      </w:pPr>
      <w:bookmarkStart w:id="163" w:name="_Toc2169_WPSOffice_Level2"/>
      <w:bookmarkStart w:id="164" w:name="_Toc28606_WPSOffice_Level2"/>
      <w:bookmarkStart w:id="165" w:name="_Toc25817_WPSOffice_Level2"/>
      <w:r>
        <w:rPr>
          <w:rFonts w:ascii="黑体" w:eastAsia="黑体" w:hAnsi="黑体" w:cs="黑体" w:hint="eastAsia"/>
          <w:sz w:val="32"/>
          <w:szCs w:val="32"/>
        </w:rPr>
        <w:t>一、课程性质与定位</w:t>
      </w:r>
      <w:bookmarkEnd w:id="163"/>
      <w:bookmarkEnd w:id="164"/>
      <w:bookmarkEnd w:id="165"/>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面向财经系财务管理专业学生的限选课程，其目标是要求学生掌握企业成本核算的基本方法和技能，并在此基础之上能够结合实际的岗位或岗位群，去分析问题，解决问题，同时为毕业后能够适应会计职业打下坚实的基础。本课程根据财会类专业人才培养方案的要求设置，适用于高中后三年制高职（专科）教育。</w:t>
      </w:r>
    </w:p>
    <w:p w:rsidR="00A72B4B" w:rsidRDefault="007D6398">
      <w:pPr>
        <w:widowControl/>
        <w:spacing w:line="360" w:lineRule="auto"/>
        <w:ind w:firstLineChars="200" w:firstLine="640"/>
        <w:jc w:val="left"/>
        <w:rPr>
          <w:rFonts w:ascii="黑体" w:eastAsia="黑体" w:hAnsi="黑体" w:cs="黑体"/>
          <w:sz w:val="32"/>
          <w:szCs w:val="32"/>
        </w:rPr>
      </w:pPr>
      <w:bookmarkStart w:id="166" w:name="_Toc20512_WPSOffice_Level2"/>
      <w:bookmarkStart w:id="167" w:name="_Toc19438_WPSOffice_Level2"/>
      <w:bookmarkStart w:id="168" w:name="_Toc10908_WPSOffice_Level2"/>
      <w:r>
        <w:rPr>
          <w:rFonts w:ascii="黑体" w:eastAsia="黑体" w:hAnsi="黑体" w:cs="黑体" w:hint="eastAsia"/>
          <w:sz w:val="32"/>
          <w:szCs w:val="32"/>
        </w:rPr>
        <w:t>二、课程设计理念</w:t>
      </w:r>
      <w:bookmarkEnd w:id="166"/>
      <w:bookmarkEnd w:id="167"/>
      <w:bookmarkEnd w:id="168"/>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本课程以培养学生成本核算、成本分析和成本控制等职业能力为重点，基于成本会计工作过程，</w:t>
      </w:r>
      <w:bookmarkStart w:id="169" w:name="baidusnap5"/>
      <w:bookmarkEnd w:id="169"/>
      <w:r>
        <w:rPr>
          <w:rFonts w:ascii="Calibri" w:eastAsia="宋体" w:hAnsi="Calibri" w:cs="Times New Roman" w:hint="eastAsia"/>
          <w:sz w:val="24"/>
        </w:rPr>
        <w:t>设计教学内容、完成职业培养目标。本课程教学中充分遵循职业能力培养规律，力求科学、合理设计每个教学环节，充分利用校内教学资源和校外实训基地，通过各种教学方法和手段的灵活运用，以及课堂教学和课外教学的紧密结合，将教、学、做融为一体，充分体现职业性、实践性和开放性的要求。</w:t>
      </w:r>
    </w:p>
    <w:p w:rsidR="00A72B4B" w:rsidRDefault="007D6398">
      <w:pPr>
        <w:widowControl/>
        <w:spacing w:line="360" w:lineRule="auto"/>
        <w:ind w:firstLineChars="200" w:firstLine="640"/>
        <w:jc w:val="left"/>
        <w:rPr>
          <w:rFonts w:ascii="黑体" w:eastAsia="黑体" w:hAnsi="黑体" w:cs="黑体"/>
          <w:sz w:val="32"/>
          <w:szCs w:val="32"/>
        </w:rPr>
      </w:pPr>
      <w:bookmarkStart w:id="170" w:name="_Toc17931_WPSOffice_Level2"/>
      <w:bookmarkStart w:id="171" w:name="_Toc8466_WPSOffice_Level2"/>
      <w:bookmarkStart w:id="172" w:name="_Toc31152_WPSOffice_Level2"/>
      <w:r>
        <w:rPr>
          <w:rFonts w:ascii="黑体" w:eastAsia="黑体" w:hAnsi="黑体" w:cs="黑体" w:hint="eastAsia"/>
          <w:sz w:val="32"/>
          <w:szCs w:val="32"/>
        </w:rPr>
        <w:t>三、课程目标</w:t>
      </w:r>
      <w:bookmarkEnd w:id="170"/>
      <w:bookmarkEnd w:id="171"/>
      <w:bookmarkEnd w:id="172"/>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通过本门课程的学习使学生掌握成本核算的基本程序、基本方法和辅助方法，</w:t>
      </w:r>
      <w:r>
        <w:rPr>
          <w:rFonts w:ascii="Calibri" w:eastAsia="宋体" w:hAnsi="Calibri" w:cs="Times New Roman" w:hint="eastAsia"/>
          <w:sz w:val="24"/>
        </w:rPr>
        <w:lastRenderedPageBreak/>
        <w:t>能够初步进行成本核算和成本分析，具备在企业从事成本核算的基本素质和基本技能。</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掌握成本会计的基本理论、基本知识和基本技能；</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熟练掌握成本计算的品种法、分批法、分步法；</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熟悉成本计算的分类法、定额法；</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熟悉成本报表的编制和成本分析。</w:t>
      </w:r>
    </w:p>
    <w:p w:rsidR="00A72B4B" w:rsidRDefault="007D6398">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产品成本计算的品种法、分批法和分步法的学习，训练学生的综合核算能力；通过成本报表编制和分析，训练学生的综合分析能力；通过课堂提问、课堂讨论、课后作业、综合模拟训练等教学环节培养学生的语言表达、团结协作，提高学生严谨务实、诚实守信等综合素质。</w:t>
      </w:r>
    </w:p>
    <w:p w:rsidR="00A72B4B" w:rsidRDefault="007D6398">
      <w:pPr>
        <w:widowControl/>
        <w:spacing w:line="360" w:lineRule="auto"/>
        <w:ind w:firstLineChars="200" w:firstLine="640"/>
        <w:jc w:val="left"/>
        <w:rPr>
          <w:rFonts w:ascii="黑体" w:eastAsia="黑体" w:hAnsi="黑体" w:cs="黑体"/>
          <w:sz w:val="32"/>
          <w:szCs w:val="32"/>
        </w:rPr>
      </w:pPr>
      <w:bookmarkStart w:id="173" w:name="_Toc22429_WPSOffice_Level2"/>
      <w:bookmarkStart w:id="174" w:name="_Toc6060_WPSOffice_Level2"/>
      <w:bookmarkStart w:id="175" w:name="_Toc6104_WPSOffice_Level2"/>
      <w:r>
        <w:rPr>
          <w:rFonts w:ascii="黑体" w:eastAsia="黑体" w:hAnsi="黑体" w:cs="黑体" w:hint="eastAsia"/>
          <w:sz w:val="32"/>
          <w:szCs w:val="32"/>
        </w:rPr>
        <w:t>四、课程教学内容及学时分配</w:t>
      </w:r>
      <w:bookmarkEnd w:id="173"/>
      <w:bookmarkEnd w:id="174"/>
      <w:bookmarkEnd w:id="175"/>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A72B4B">
        <w:trPr>
          <w:trHeight w:val="668"/>
          <w:jc w:val="center"/>
        </w:trPr>
        <w:tc>
          <w:tcPr>
            <w:tcW w:w="710"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学时</w:t>
            </w:r>
          </w:p>
        </w:tc>
      </w:tr>
      <w:tr w:rsidR="00A72B4B">
        <w:trPr>
          <w:jc w:val="center"/>
        </w:trPr>
        <w:tc>
          <w:tcPr>
            <w:tcW w:w="710" w:type="dxa"/>
            <w:vAlign w:val="center"/>
          </w:tcPr>
          <w:p w:rsidR="00A72B4B" w:rsidRDefault="007D6398">
            <w:pPr>
              <w:jc w:val="center"/>
              <w:rPr>
                <w:rFonts w:ascii="宋体" w:hAnsi="宋体"/>
                <w:kern w:val="0"/>
                <w:szCs w:val="21"/>
              </w:rPr>
            </w:pPr>
            <w:r>
              <w:rPr>
                <w:rFonts w:ascii="宋体" w:hAnsi="宋体"/>
                <w:kern w:val="0"/>
                <w:szCs w:val="21"/>
              </w:rPr>
              <w:t>1</w:t>
            </w:r>
          </w:p>
        </w:tc>
        <w:tc>
          <w:tcPr>
            <w:tcW w:w="1134" w:type="dxa"/>
            <w:vAlign w:val="center"/>
          </w:tcPr>
          <w:p w:rsidR="00A72B4B" w:rsidRDefault="007D6398">
            <w:pPr>
              <w:jc w:val="center"/>
              <w:rPr>
                <w:rFonts w:ascii="宋体" w:eastAsia="宋体" w:hAnsi="宋体"/>
                <w:kern w:val="0"/>
                <w:szCs w:val="21"/>
              </w:rPr>
            </w:pPr>
            <w:r>
              <w:rPr>
                <w:rFonts w:ascii="宋体" w:hAnsi="宋体" w:hint="eastAsia"/>
                <w:kern w:val="0"/>
                <w:szCs w:val="21"/>
              </w:rPr>
              <w:t>导读篇</w:t>
            </w: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成本含义、成本开支范围、成本核算要求</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理解成本的含义，掌握成本开支范围、成本核算基本原则及要求。</w:t>
            </w:r>
          </w:p>
        </w:tc>
        <w:tc>
          <w:tcPr>
            <w:tcW w:w="2126" w:type="dxa"/>
            <w:vAlign w:val="center"/>
          </w:tcPr>
          <w:p w:rsidR="00A72B4B" w:rsidRDefault="007D6398">
            <w:pPr>
              <w:rPr>
                <w:rFonts w:ascii="宋体" w:hAnsi="宋体"/>
                <w:kern w:val="0"/>
                <w:szCs w:val="21"/>
              </w:rPr>
            </w:pPr>
            <w:r>
              <w:rPr>
                <w:rFonts w:ascii="宋体" w:hAnsi="宋体" w:hint="eastAsia"/>
                <w:kern w:val="0"/>
                <w:szCs w:val="21"/>
              </w:rPr>
              <w:t>成本的含义、作用及内容；成本、费用、支出之间的关系；成本核算遵循的原则及核算要求。</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2</w:t>
            </w:r>
          </w:p>
          <w:p w:rsidR="00A72B4B" w:rsidRDefault="00A72B4B">
            <w:pPr>
              <w:jc w:val="center"/>
              <w:rPr>
                <w:rFonts w:ascii="宋体" w:hAnsi="宋体"/>
                <w:kern w:val="0"/>
                <w:szCs w:val="21"/>
              </w:rPr>
            </w:pP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情境篇</w:t>
            </w:r>
          </w:p>
          <w:p w:rsidR="00A72B4B" w:rsidRDefault="007D6398">
            <w:pPr>
              <w:jc w:val="center"/>
              <w:rPr>
                <w:rFonts w:ascii="宋体" w:hAnsi="宋体"/>
                <w:kern w:val="0"/>
                <w:szCs w:val="21"/>
              </w:rPr>
            </w:pPr>
            <w:r>
              <w:rPr>
                <w:rFonts w:ascii="宋体" w:hAnsi="宋体" w:hint="eastAsia"/>
                <w:kern w:val="0"/>
                <w:szCs w:val="21"/>
              </w:rPr>
              <w:t>品种法及其应用</w:t>
            </w:r>
          </w:p>
          <w:p w:rsidR="00A72B4B" w:rsidRDefault="00A72B4B">
            <w:pPr>
              <w:jc w:val="center"/>
              <w:rPr>
                <w:rFonts w:ascii="宋体" w:eastAsia="宋体" w:hAnsi="宋体"/>
                <w:kern w:val="0"/>
                <w:szCs w:val="21"/>
              </w:rPr>
            </w:pPr>
          </w:p>
          <w:p w:rsidR="00A72B4B" w:rsidRDefault="00A72B4B">
            <w:pPr>
              <w:jc w:val="center"/>
              <w:rPr>
                <w:rFonts w:ascii="宋体" w:hAnsi="宋体"/>
                <w:kern w:val="0"/>
                <w:szCs w:val="21"/>
              </w:rPr>
            </w:pPr>
          </w:p>
        </w:tc>
        <w:tc>
          <w:tcPr>
            <w:tcW w:w="1701" w:type="dxa"/>
            <w:vAlign w:val="center"/>
          </w:tcPr>
          <w:p w:rsidR="00A72B4B" w:rsidRDefault="007D6398">
            <w:pPr>
              <w:jc w:val="left"/>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 xml:space="preserve">： </w:t>
            </w:r>
            <w:r>
              <w:rPr>
                <w:rFonts w:hint="eastAsia"/>
                <w:bCs/>
                <w:szCs w:val="21"/>
              </w:rPr>
              <w:t>成本费用账户的设置</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掌握产品成本和期间费用的内容、产品成本和期间费用总分类核算的账户设置和核算的一般程序。</w:t>
            </w:r>
          </w:p>
        </w:tc>
        <w:tc>
          <w:tcPr>
            <w:tcW w:w="2126" w:type="dxa"/>
            <w:vAlign w:val="center"/>
          </w:tcPr>
          <w:p w:rsidR="00A72B4B" w:rsidRDefault="007D6398">
            <w:pPr>
              <w:rPr>
                <w:rFonts w:ascii="宋体" w:hAnsi="宋体"/>
                <w:kern w:val="0"/>
                <w:szCs w:val="21"/>
              </w:rPr>
            </w:pPr>
            <w:r>
              <w:rPr>
                <w:rFonts w:ascii="宋体" w:hAnsi="宋体" w:hint="eastAsia"/>
                <w:kern w:val="0"/>
                <w:szCs w:val="21"/>
              </w:rPr>
              <w:t>产品成本、期间费用的内容、相关账户设置；成本费用明细账的开设。</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eastAsia="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 xml:space="preserve">任务二： </w:t>
            </w:r>
            <w:r>
              <w:rPr>
                <w:rFonts w:hint="eastAsia"/>
                <w:bCs/>
                <w:szCs w:val="21"/>
              </w:rPr>
              <w:t>材料耗费的分配</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掌握材料耗费的分配方法及账务处理；通过实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熟练掌握材料耗费分配方法。</w:t>
            </w:r>
          </w:p>
        </w:tc>
        <w:tc>
          <w:tcPr>
            <w:tcW w:w="2126" w:type="dxa"/>
            <w:vAlign w:val="center"/>
          </w:tcPr>
          <w:p w:rsidR="00A72B4B" w:rsidRDefault="007D6398">
            <w:pPr>
              <w:rPr>
                <w:rFonts w:ascii="宋体" w:eastAsia="宋体" w:hAnsi="宋体"/>
                <w:kern w:val="0"/>
                <w:szCs w:val="21"/>
              </w:rPr>
            </w:pPr>
            <w:r>
              <w:rPr>
                <w:rFonts w:ascii="宋体" w:hAnsi="宋体" w:hint="eastAsia"/>
                <w:kern w:val="0"/>
                <w:szCs w:val="21"/>
              </w:rPr>
              <w:t>定额耗用量、定额费用比例分配法；材料耗费分配的账务处理；编制记账凭证、登记成本费用明细账、总账；定额耗用量比例分配、定额费用比例分配实训。</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任务三： 燃料耗费的分配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掌握燃料耗费的分配方法及账务处理；通过</w:t>
            </w:r>
            <w:r>
              <w:rPr>
                <w:rFonts w:ascii="宋体" w:hAnsi="宋体" w:hint="eastAsia"/>
                <w:kern w:val="0"/>
                <w:szCs w:val="21"/>
              </w:rPr>
              <w:lastRenderedPageBreak/>
              <w:t>实</w:t>
            </w:r>
            <w:proofErr w:type="gramStart"/>
            <w:r>
              <w:rPr>
                <w:rFonts w:ascii="宋体" w:hAnsi="宋体" w:hint="eastAsia"/>
                <w:kern w:val="0"/>
                <w:szCs w:val="21"/>
              </w:rPr>
              <w:t>训能够</w:t>
            </w:r>
            <w:proofErr w:type="gramEnd"/>
            <w:r>
              <w:rPr>
                <w:rFonts w:ascii="宋体" w:hAnsi="宋体" w:hint="eastAsia"/>
                <w:kern w:val="0"/>
                <w:szCs w:val="21"/>
              </w:rPr>
              <w:t>熟练掌握燃料耗费分配方法。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燃料耗费的分配方法；燃料耗费分配账</w:t>
            </w:r>
            <w:r>
              <w:rPr>
                <w:rFonts w:ascii="宋体" w:hAnsi="宋体" w:hint="eastAsia"/>
                <w:kern w:val="0"/>
                <w:szCs w:val="21"/>
              </w:rPr>
              <w:lastRenderedPageBreak/>
              <w:t>务处理；编制记账凭证、登记成本费用明细账、总账；燃料耗费分配实训。</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2</w:t>
            </w:r>
          </w:p>
        </w:tc>
      </w:tr>
      <w:tr w:rsidR="00A72B4B">
        <w:trPr>
          <w:trHeight w:val="614"/>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eastAsia="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任务四：</w:t>
            </w:r>
            <w:r>
              <w:rPr>
                <w:rFonts w:hint="eastAsia"/>
                <w:bCs/>
                <w:szCs w:val="21"/>
              </w:rPr>
              <w:t>外购动力耗费的分配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w:t>
            </w:r>
            <w:r>
              <w:rPr>
                <w:rFonts w:hint="eastAsia"/>
                <w:bCs/>
                <w:szCs w:val="21"/>
              </w:rPr>
              <w:t>外购动力耗费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外购动力耗费</w:t>
            </w:r>
            <w:r>
              <w:rPr>
                <w:rFonts w:ascii="宋体" w:hAnsi="宋体" w:hint="eastAsia"/>
                <w:kern w:val="0"/>
                <w:szCs w:val="21"/>
              </w:rPr>
              <w:t>分配方法。</w:t>
            </w:r>
          </w:p>
        </w:tc>
        <w:tc>
          <w:tcPr>
            <w:tcW w:w="2126" w:type="dxa"/>
            <w:vAlign w:val="center"/>
          </w:tcPr>
          <w:p w:rsidR="00A72B4B" w:rsidRDefault="007D6398">
            <w:pPr>
              <w:rPr>
                <w:rFonts w:ascii="宋体" w:eastAsia="宋体" w:hAnsi="宋体"/>
                <w:kern w:val="0"/>
                <w:szCs w:val="21"/>
              </w:rPr>
            </w:pPr>
            <w:r>
              <w:rPr>
                <w:rFonts w:hint="eastAsia"/>
                <w:bCs/>
                <w:szCs w:val="21"/>
              </w:rPr>
              <w:t>外购动力耗费</w:t>
            </w:r>
            <w:r>
              <w:rPr>
                <w:rFonts w:ascii="宋体" w:hAnsi="宋体" w:hint="eastAsia"/>
                <w:kern w:val="0"/>
                <w:szCs w:val="21"/>
              </w:rPr>
              <w:t>的分配方法；</w:t>
            </w:r>
            <w:r>
              <w:rPr>
                <w:rFonts w:hint="eastAsia"/>
                <w:bCs/>
                <w:szCs w:val="21"/>
              </w:rPr>
              <w:t>外购动力耗费</w:t>
            </w:r>
            <w:r>
              <w:rPr>
                <w:rFonts w:ascii="宋体" w:hAnsi="宋体" w:hint="eastAsia"/>
                <w:kern w:val="0"/>
                <w:szCs w:val="21"/>
              </w:rPr>
              <w:t>分配账务处理；编制记账凭证、登记成本费用明细账、总账；</w:t>
            </w:r>
            <w:r>
              <w:rPr>
                <w:rFonts w:hint="eastAsia"/>
                <w:bCs/>
                <w:szCs w:val="21"/>
              </w:rPr>
              <w:t>外购动力耗费</w:t>
            </w:r>
            <w:r>
              <w:rPr>
                <w:rFonts w:ascii="宋体" w:hAnsi="宋体" w:hint="eastAsia"/>
                <w:kern w:val="0"/>
                <w:szCs w:val="21"/>
              </w:rPr>
              <w:t>分配实训。</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614"/>
          <w:jc w:val="center"/>
        </w:trPr>
        <w:tc>
          <w:tcPr>
            <w:tcW w:w="710" w:type="dxa"/>
            <w:vMerge/>
            <w:vAlign w:val="center"/>
          </w:tcPr>
          <w:p w:rsidR="00A72B4B" w:rsidRDefault="00A72B4B"/>
        </w:tc>
        <w:tc>
          <w:tcPr>
            <w:tcW w:w="1134" w:type="dxa"/>
            <w:vMerge/>
            <w:vAlign w:val="center"/>
          </w:tcPr>
          <w:p w:rsidR="00A72B4B" w:rsidRDefault="00A72B4B"/>
        </w:tc>
        <w:tc>
          <w:tcPr>
            <w:tcW w:w="1701" w:type="dxa"/>
            <w:vAlign w:val="center"/>
          </w:tcPr>
          <w:p w:rsidR="00A72B4B" w:rsidRDefault="007D6398">
            <w:pPr>
              <w:rPr>
                <w:rFonts w:ascii="宋体" w:hAnsi="宋体"/>
                <w:kern w:val="0"/>
                <w:szCs w:val="21"/>
              </w:rPr>
            </w:pPr>
            <w:r>
              <w:rPr>
                <w:rFonts w:ascii="宋体" w:hAnsi="宋体" w:hint="eastAsia"/>
                <w:kern w:val="0"/>
                <w:szCs w:val="21"/>
              </w:rPr>
              <w:t>任务五：</w:t>
            </w:r>
            <w:r>
              <w:rPr>
                <w:rFonts w:hint="eastAsia"/>
                <w:bCs/>
                <w:szCs w:val="21"/>
              </w:rPr>
              <w:t>职工薪</w:t>
            </w:r>
            <w:proofErr w:type="gramStart"/>
            <w:r>
              <w:rPr>
                <w:rFonts w:hint="eastAsia"/>
                <w:bCs/>
                <w:szCs w:val="21"/>
              </w:rPr>
              <w:t>酬</w:t>
            </w:r>
            <w:proofErr w:type="gramEnd"/>
            <w:r>
              <w:rPr>
                <w:rFonts w:hint="eastAsia"/>
                <w:bCs/>
                <w:szCs w:val="21"/>
              </w:rPr>
              <w:t>耗费的分配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分配方法。</w:t>
            </w:r>
          </w:p>
        </w:tc>
        <w:tc>
          <w:tcPr>
            <w:tcW w:w="2126" w:type="dxa"/>
            <w:vAlign w:val="center"/>
          </w:tcPr>
          <w:p w:rsidR="00A72B4B" w:rsidRDefault="007D6398">
            <w:pPr>
              <w:rPr>
                <w:rFonts w:ascii="宋体" w:eastAsia="宋体" w:hAnsi="宋体"/>
                <w:kern w:val="0"/>
                <w:szCs w:val="21"/>
              </w:rPr>
            </w:pP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分配账务处理；编制记账凭证、登记成本费用明细账、总账；</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分配实训。</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任务六： 固定资产折旧费的分配</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掌握固定资产折旧费的分配方法及账务处理；通过实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熟练掌握固定资产折旧费分配方法。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固定资产折旧费的分配方法；固定资产折旧费分配账务处理；编制记账凭证、登记成本费用明细账、总账；固定资产折旧费分配实训。</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任务七：</w:t>
            </w:r>
            <w:r>
              <w:rPr>
                <w:rFonts w:hint="eastAsia"/>
                <w:bCs/>
                <w:szCs w:val="21"/>
              </w:rPr>
              <w:t>利息及其他支出的分配</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掌握</w:t>
            </w:r>
            <w:r>
              <w:rPr>
                <w:rFonts w:hint="eastAsia"/>
                <w:bCs/>
                <w:szCs w:val="21"/>
              </w:rPr>
              <w:t>利息及其他支出</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利息及其他支出</w:t>
            </w:r>
            <w:r>
              <w:rPr>
                <w:rFonts w:ascii="宋体" w:hAnsi="宋体" w:hint="eastAsia"/>
                <w:kern w:val="0"/>
                <w:szCs w:val="21"/>
              </w:rPr>
              <w:t>分配方法。</w:t>
            </w:r>
          </w:p>
        </w:tc>
        <w:tc>
          <w:tcPr>
            <w:tcW w:w="2126" w:type="dxa"/>
            <w:vAlign w:val="center"/>
          </w:tcPr>
          <w:p w:rsidR="00A72B4B" w:rsidRDefault="007D6398">
            <w:pPr>
              <w:rPr>
                <w:rFonts w:ascii="宋体" w:hAnsi="宋体"/>
                <w:kern w:val="0"/>
                <w:szCs w:val="21"/>
              </w:rPr>
            </w:pPr>
            <w:r>
              <w:rPr>
                <w:rFonts w:hint="eastAsia"/>
                <w:bCs/>
                <w:szCs w:val="21"/>
              </w:rPr>
              <w:t>利息及其他支出</w:t>
            </w:r>
            <w:r>
              <w:rPr>
                <w:rFonts w:ascii="宋体" w:hAnsi="宋体" w:hint="eastAsia"/>
                <w:kern w:val="0"/>
                <w:szCs w:val="21"/>
              </w:rPr>
              <w:t>的分配方法；</w:t>
            </w:r>
            <w:r>
              <w:rPr>
                <w:rFonts w:hint="eastAsia"/>
                <w:bCs/>
                <w:szCs w:val="21"/>
              </w:rPr>
              <w:t>利息及其他支出</w:t>
            </w:r>
            <w:r>
              <w:rPr>
                <w:rFonts w:ascii="宋体" w:hAnsi="宋体" w:hint="eastAsia"/>
                <w:kern w:val="0"/>
                <w:szCs w:val="21"/>
              </w:rPr>
              <w:t>分配账务处理；编制记账凭证、登记成本费用明细账、总账；</w:t>
            </w:r>
            <w:r>
              <w:rPr>
                <w:rFonts w:hint="eastAsia"/>
                <w:bCs/>
                <w:szCs w:val="21"/>
              </w:rPr>
              <w:t>利息及其他支出</w:t>
            </w:r>
            <w:r>
              <w:rPr>
                <w:rFonts w:ascii="宋体" w:hAnsi="宋体" w:hint="eastAsia"/>
                <w:kern w:val="0"/>
                <w:szCs w:val="21"/>
              </w:rPr>
              <w:t>分配实训。</w:t>
            </w:r>
          </w:p>
        </w:tc>
        <w:tc>
          <w:tcPr>
            <w:tcW w:w="709" w:type="dxa"/>
            <w:vAlign w:val="center"/>
          </w:tcPr>
          <w:p w:rsidR="00A72B4B" w:rsidRDefault="007D6398">
            <w:pPr>
              <w:ind w:firstLineChars="100" w:firstLine="210"/>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任务八：</w:t>
            </w:r>
            <w:r>
              <w:rPr>
                <w:rFonts w:hint="eastAsia"/>
                <w:bCs/>
                <w:szCs w:val="21"/>
              </w:rPr>
              <w:t>跨期耗费的分配</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掌握</w:t>
            </w:r>
            <w:r>
              <w:rPr>
                <w:rFonts w:hint="eastAsia"/>
                <w:bCs/>
                <w:szCs w:val="21"/>
              </w:rPr>
              <w:t>跨期耗费分配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跨期耗费分配</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hint="eastAsia"/>
                <w:bCs/>
                <w:szCs w:val="21"/>
              </w:rPr>
              <w:t>跨期耗费分配</w:t>
            </w:r>
            <w:r>
              <w:rPr>
                <w:rFonts w:ascii="宋体" w:hAnsi="宋体" w:hint="eastAsia"/>
                <w:kern w:val="0"/>
                <w:szCs w:val="21"/>
              </w:rPr>
              <w:t>方法；</w:t>
            </w:r>
            <w:r>
              <w:rPr>
                <w:rFonts w:hint="eastAsia"/>
                <w:bCs/>
                <w:szCs w:val="21"/>
              </w:rPr>
              <w:t>跨期耗费分配</w:t>
            </w:r>
            <w:r>
              <w:rPr>
                <w:rFonts w:ascii="宋体" w:hAnsi="宋体" w:hint="eastAsia"/>
                <w:kern w:val="0"/>
                <w:szCs w:val="21"/>
              </w:rPr>
              <w:t>账务处理；编制记账凭证、登记成本费用明细账、总账；</w:t>
            </w:r>
            <w:r>
              <w:rPr>
                <w:rFonts w:hint="eastAsia"/>
                <w:bCs/>
                <w:szCs w:val="21"/>
              </w:rPr>
              <w:t>跨期耗费分配实训。</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623"/>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任务九：</w:t>
            </w:r>
            <w:r>
              <w:rPr>
                <w:rFonts w:hint="eastAsia"/>
                <w:bCs/>
                <w:szCs w:val="21"/>
              </w:rPr>
              <w:t>辅助生产成本的归集与分配</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掌握</w:t>
            </w:r>
            <w:r>
              <w:rPr>
                <w:rFonts w:hint="eastAsia"/>
                <w:bCs/>
                <w:szCs w:val="21"/>
              </w:rPr>
              <w:t>辅助生产成本归集与分配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辅助生产成本</w:t>
            </w:r>
            <w:r>
              <w:rPr>
                <w:rFonts w:hint="eastAsia"/>
                <w:bCs/>
                <w:szCs w:val="21"/>
              </w:rPr>
              <w:lastRenderedPageBreak/>
              <w:t>归集与分配</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直接分配法、交互分配法、代数分配法、计划成本分配法、顺序分配法；</w:t>
            </w:r>
            <w:r>
              <w:rPr>
                <w:rFonts w:hint="eastAsia"/>
                <w:bCs/>
                <w:szCs w:val="21"/>
              </w:rPr>
              <w:t>辅助生产</w:t>
            </w:r>
            <w:r>
              <w:rPr>
                <w:rFonts w:hint="eastAsia"/>
                <w:bCs/>
                <w:szCs w:val="21"/>
              </w:rPr>
              <w:lastRenderedPageBreak/>
              <w:t>成本分配账务处理；</w:t>
            </w:r>
            <w:r>
              <w:rPr>
                <w:rFonts w:ascii="宋体" w:hAnsi="宋体" w:hint="eastAsia"/>
                <w:kern w:val="0"/>
                <w:szCs w:val="21"/>
              </w:rPr>
              <w:t>编制记账凭证、登记成本费用明细账、总账；直接分配法、交互分配法、代数分配法、计划成本分配法、顺序分配法实训。</w:t>
            </w:r>
          </w:p>
        </w:tc>
        <w:tc>
          <w:tcPr>
            <w:tcW w:w="709" w:type="dxa"/>
            <w:vAlign w:val="center"/>
          </w:tcPr>
          <w:p w:rsidR="00A72B4B" w:rsidRDefault="007D6398">
            <w:pPr>
              <w:ind w:firstLineChars="100" w:firstLine="210"/>
              <w:rPr>
                <w:rFonts w:ascii="宋体" w:hAnsi="宋体"/>
                <w:kern w:val="0"/>
                <w:szCs w:val="21"/>
              </w:rPr>
            </w:pPr>
            <w:r>
              <w:rPr>
                <w:rFonts w:ascii="宋体" w:hAnsi="宋体" w:hint="eastAsia"/>
                <w:kern w:val="0"/>
                <w:szCs w:val="21"/>
              </w:rPr>
              <w:lastRenderedPageBreak/>
              <w:t>8</w:t>
            </w:r>
          </w:p>
        </w:tc>
      </w:tr>
      <w:tr w:rsidR="00A72B4B">
        <w:trPr>
          <w:trHeight w:val="5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任务十：制造费用的归集与分配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掌握制造费用</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熟练掌握制造费用</w:t>
            </w:r>
            <w:r>
              <w:rPr>
                <w:rFonts w:hint="eastAsia"/>
                <w:bCs/>
                <w:szCs w:val="21"/>
              </w:rPr>
              <w:t>归集与分配</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制造费用</w:t>
            </w:r>
            <w:r>
              <w:rPr>
                <w:rFonts w:hint="eastAsia"/>
                <w:bCs/>
                <w:szCs w:val="21"/>
              </w:rPr>
              <w:t>分配</w:t>
            </w:r>
            <w:r>
              <w:rPr>
                <w:rFonts w:ascii="宋体" w:hAnsi="宋体" w:hint="eastAsia"/>
                <w:kern w:val="0"/>
                <w:szCs w:val="21"/>
              </w:rPr>
              <w:t>方法；制造费用</w:t>
            </w:r>
            <w:r>
              <w:rPr>
                <w:rFonts w:hint="eastAsia"/>
                <w:bCs/>
                <w:szCs w:val="21"/>
              </w:rPr>
              <w:t>分配</w:t>
            </w:r>
            <w:r>
              <w:rPr>
                <w:rFonts w:ascii="宋体" w:hAnsi="宋体" w:hint="eastAsia"/>
                <w:kern w:val="0"/>
                <w:szCs w:val="21"/>
              </w:rPr>
              <w:t>账务处理；编制记账凭证、登记成本费用明细账、总账；制造费用归集与</w:t>
            </w:r>
            <w:r>
              <w:rPr>
                <w:rFonts w:hint="eastAsia"/>
                <w:bCs/>
                <w:szCs w:val="21"/>
              </w:rPr>
              <w:t>分配实训。</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trHeight w:val="520"/>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任务十一：废品损失的归集与分配</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掌握废品损失</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熟练掌握废品损失</w:t>
            </w:r>
            <w:r>
              <w:rPr>
                <w:rFonts w:hint="eastAsia"/>
                <w:bCs/>
                <w:szCs w:val="21"/>
              </w:rPr>
              <w:t>归集与分配</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可修复、不可修复废品损失归集与</w:t>
            </w:r>
            <w:r>
              <w:rPr>
                <w:rFonts w:hint="eastAsia"/>
                <w:bCs/>
                <w:szCs w:val="21"/>
              </w:rPr>
              <w:t>分配</w:t>
            </w:r>
            <w:r>
              <w:rPr>
                <w:rFonts w:ascii="宋体" w:hAnsi="宋体" w:hint="eastAsia"/>
                <w:kern w:val="0"/>
                <w:szCs w:val="21"/>
              </w:rPr>
              <w:t>方法；可修复、不可修复废品损失归集与</w:t>
            </w:r>
            <w:r>
              <w:rPr>
                <w:rFonts w:hint="eastAsia"/>
                <w:bCs/>
                <w:szCs w:val="21"/>
              </w:rPr>
              <w:t>分配</w:t>
            </w:r>
            <w:r>
              <w:rPr>
                <w:rFonts w:ascii="宋体" w:hAnsi="宋体" w:hint="eastAsia"/>
                <w:kern w:val="0"/>
                <w:szCs w:val="21"/>
              </w:rPr>
              <w:t>账务处理；编制记账凭证、登记成本费用明细账、总账；可修复、不可修复废品损失归集与</w:t>
            </w:r>
            <w:r>
              <w:rPr>
                <w:rFonts w:hint="eastAsia"/>
                <w:bCs/>
                <w:szCs w:val="21"/>
              </w:rPr>
              <w:t>分配</w:t>
            </w:r>
            <w:r>
              <w:rPr>
                <w:rFonts w:ascii="宋体" w:hAnsi="宋体" w:hint="eastAsia"/>
                <w:kern w:val="0"/>
                <w:szCs w:val="21"/>
              </w:rPr>
              <w:t>实训</w:t>
            </w:r>
            <w:r>
              <w:rPr>
                <w:rFonts w:hint="eastAsia"/>
                <w:bCs/>
                <w:szCs w:val="21"/>
              </w:rPr>
              <w:t>。</w:t>
            </w:r>
          </w:p>
        </w:tc>
        <w:tc>
          <w:tcPr>
            <w:tcW w:w="709" w:type="dxa"/>
            <w:vAlign w:val="center"/>
          </w:tcPr>
          <w:p w:rsidR="00A72B4B" w:rsidRDefault="007D6398">
            <w:pPr>
              <w:ind w:firstLineChars="100" w:firstLine="210"/>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任务十二：</w:t>
            </w:r>
            <w:r>
              <w:rPr>
                <w:rFonts w:hint="eastAsia"/>
                <w:bCs/>
                <w:szCs w:val="21"/>
              </w:rPr>
              <w:t>完工产品成本的计算与结转</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掌握生产费用合计在完工产品与期末在产品之间</w:t>
            </w:r>
            <w:r>
              <w:rPr>
                <w:rFonts w:hint="eastAsia"/>
                <w:bCs/>
                <w:szCs w:val="21"/>
              </w:rPr>
              <w:t>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熟练掌握生产费用合计在完工产品与期末在产品之间的</w:t>
            </w:r>
            <w:r>
              <w:rPr>
                <w:rFonts w:hint="eastAsia"/>
                <w:bCs/>
                <w:szCs w:val="21"/>
              </w:rPr>
              <w:t>分配</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约当产量法、定额比例法等六种</w:t>
            </w:r>
            <w:r>
              <w:rPr>
                <w:rFonts w:hint="eastAsia"/>
                <w:bCs/>
                <w:szCs w:val="21"/>
              </w:rPr>
              <w:t>分配</w:t>
            </w:r>
            <w:r>
              <w:rPr>
                <w:rFonts w:ascii="宋体" w:hAnsi="宋体" w:hint="eastAsia"/>
                <w:kern w:val="0"/>
                <w:szCs w:val="21"/>
              </w:rPr>
              <w:t>方法；完工产品成本结转账</w:t>
            </w:r>
            <w:proofErr w:type="gramStart"/>
            <w:r>
              <w:rPr>
                <w:rFonts w:ascii="宋体" w:hAnsi="宋体" w:hint="eastAsia"/>
                <w:kern w:val="0"/>
                <w:szCs w:val="21"/>
              </w:rPr>
              <w:t>务</w:t>
            </w:r>
            <w:proofErr w:type="gramEnd"/>
            <w:r>
              <w:rPr>
                <w:rFonts w:ascii="宋体" w:hAnsi="宋体" w:hint="eastAsia"/>
                <w:kern w:val="0"/>
                <w:szCs w:val="21"/>
              </w:rPr>
              <w:t>处理；编制记账凭证、登记成本费用明细账、总账；约当产量法、定额比例法等</w:t>
            </w:r>
            <w:r>
              <w:rPr>
                <w:rFonts w:hint="eastAsia"/>
                <w:bCs/>
                <w:szCs w:val="21"/>
              </w:rPr>
              <w:t>实训。</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8</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任务十三：</w:t>
            </w:r>
            <w:r>
              <w:rPr>
                <w:rFonts w:hint="eastAsia"/>
                <w:bCs/>
                <w:szCs w:val="21"/>
              </w:rPr>
              <w:t>成本报表的编制与分析</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w:t>
            </w:r>
            <w:r>
              <w:rPr>
                <w:rFonts w:hint="eastAsia"/>
                <w:bCs/>
                <w:szCs w:val="21"/>
              </w:rPr>
              <w:t>成本报表编制与分析</w:t>
            </w:r>
            <w:r>
              <w:rPr>
                <w:rFonts w:ascii="宋体" w:hAnsi="宋体" w:hint="eastAsia"/>
                <w:kern w:val="0"/>
                <w:szCs w:val="21"/>
              </w:rPr>
              <w:t>方法；通过实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成本报表编制与分析</w:t>
            </w:r>
            <w:r>
              <w:rPr>
                <w:rFonts w:ascii="宋体" w:hAnsi="宋体" w:hint="eastAsia"/>
                <w:kern w:val="0"/>
                <w:szCs w:val="21"/>
              </w:rPr>
              <w:t>方法。</w:t>
            </w:r>
          </w:p>
        </w:tc>
        <w:tc>
          <w:tcPr>
            <w:tcW w:w="2126" w:type="dxa"/>
            <w:vAlign w:val="center"/>
          </w:tcPr>
          <w:p w:rsidR="00A72B4B" w:rsidRDefault="007D6398">
            <w:pPr>
              <w:rPr>
                <w:rFonts w:ascii="宋体" w:hAnsi="宋体"/>
                <w:kern w:val="0"/>
                <w:szCs w:val="21"/>
              </w:rPr>
            </w:pPr>
            <w:r>
              <w:rPr>
                <w:rFonts w:hint="eastAsia"/>
                <w:bCs/>
                <w:szCs w:val="21"/>
              </w:rPr>
              <w:t>成本报表编制与分析</w:t>
            </w:r>
            <w:r>
              <w:rPr>
                <w:rFonts w:ascii="宋体" w:hAnsi="宋体" w:hint="eastAsia"/>
                <w:kern w:val="0"/>
                <w:szCs w:val="21"/>
              </w:rPr>
              <w:t>方法；</w:t>
            </w:r>
            <w:r>
              <w:rPr>
                <w:rFonts w:hint="eastAsia"/>
                <w:bCs/>
                <w:szCs w:val="21"/>
              </w:rPr>
              <w:t>成本报表编制与分析实训。</w:t>
            </w:r>
          </w:p>
        </w:tc>
        <w:tc>
          <w:tcPr>
            <w:tcW w:w="709" w:type="dxa"/>
            <w:vAlign w:val="center"/>
          </w:tcPr>
          <w:p w:rsidR="00A72B4B" w:rsidRDefault="007D6398">
            <w:pPr>
              <w:ind w:firstLineChars="100" w:firstLine="210"/>
              <w:rPr>
                <w:rFonts w:ascii="宋体" w:hAnsi="宋体"/>
                <w:kern w:val="0"/>
                <w:szCs w:val="21"/>
              </w:rPr>
            </w:pPr>
            <w:r>
              <w:rPr>
                <w:rFonts w:ascii="宋体" w:hAnsi="宋体" w:hint="eastAsia"/>
                <w:kern w:val="0"/>
                <w:szCs w:val="21"/>
              </w:rPr>
              <w:t>2</w:t>
            </w:r>
          </w:p>
        </w:tc>
      </w:tr>
      <w:tr w:rsidR="00A72B4B">
        <w:trPr>
          <w:trHeight w:val="1238"/>
          <w:jc w:val="center"/>
        </w:trPr>
        <w:tc>
          <w:tcPr>
            <w:tcW w:w="710" w:type="dxa"/>
            <w:vMerge w:val="restart"/>
            <w:vAlign w:val="center"/>
          </w:tcPr>
          <w:p w:rsidR="00A72B4B" w:rsidRDefault="00A72B4B">
            <w:pPr>
              <w:jc w:val="center"/>
              <w:rPr>
                <w:rFonts w:ascii="宋体" w:hAnsi="宋体"/>
                <w:kern w:val="0"/>
                <w:szCs w:val="21"/>
              </w:rPr>
            </w:pPr>
          </w:p>
          <w:p w:rsidR="00A72B4B" w:rsidRDefault="00A72B4B">
            <w:pPr>
              <w:jc w:val="center"/>
              <w:rPr>
                <w:rFonts w:ascii="宋体" w:hAnsi="宋体"/>
                <w:kern w:val="0"/>
                <w:szCs w:val="21"/>
              </w:rPr>
            </w:pPr>
          </w:p>
          <w:p w:rsidR="00A72B4B" w:rsidRDefault="007D6398">
            <w:pPr>
              <w:jc w:val="center"/>
              <w:rPr>
                <w:rFonts w:ascii="宋体" w:hAnsi="宋体"/>
                <w:kern w:val="0"/>
                <w:szCs w:val="21"/>
              </w:rPr>
            </w:pPr>
            <w:r>
              <w:rPr>
                <w:rFonts w:ascii="宋体" w:hAnsi="宋体" w:hint="eastAsia"/>
                <w:kern w:val="0"/>
                <w:szCs w:val="21"/>
              </w:rPr>
              <w:t>3</w:t>
            </w:r>
          </w:p>
          <w:p w:rsidR="00A72B4B" w:rsidRDefault="00A72B4B">
            <w:pPr>
              <w:jc w:val="center"/>
              <w:rPr>
                <w:rFonts w:ascii="宋体" w:hAnsi="宋体"/>
                <w:kern w:val="0"/>
                <w:szCs w:val="21"/>
              </w:rPr>
            </w:pPr>
          </w:p>
          <w:p w:rsidR="00A72B4B" w:rsidRDefault="00A72B4B">
            <w:pPr>
              <w:jc w:val="center"/>
              <w:rPr>
                <w:rFonts w:ascii="宋体" w:hAnsi="宋体"/>
                <w:kern w:val="0"/>
                <w:szCs w:val="21"/>
              </w:rPr>
            </w:pP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lastRenderedPageBreak/>
              <w:t>案例篇</w:t>
            </w:r>
          </w:p>
          <w:p w:rsidR="00A72B4B" w:rsidRDefault="007D6398">
            <w:pPr>
              <w:jc w:val="center"/>
              <w:rPr>
                <w:rFonts w:ascii="宋体" w:hAnsi="宋体"/>
                <w:kern w:val="0"/>
                <w:szCs w:val="21"/>
              </w:rPr>
            </w:pPr>
            <w:r>
              <w:rPr>
                <w:rFonts w:ascii="宋体" w:hAnsi="宋体" w:hint="eastAsia"/>
                <w:kern w:val="0"/>
                <w:szCs w:val="21"/>
              </w:rPr>
              <w:t>分批法及其应用</w:t>
            </w:r>
          </w:p>
        </w:tc>
        <w:tc>
          <w:tcPr>
            <w:tcW w:w="1701" w:type="dxa"/>
            <w:vAlign w:val="center"/>
          </w:tcPr>
          <w:p w:rsidR="00A72B4B" w:rsidRDefault="007D6398">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分批法及其应用</w:t>
            </w:r>
          </w:p>
        </w:tc>
        <w:tc>
          <w:tcPr>
            <w:tcW w:w="2268" w:type="dxa"/>
            <w:vAlign w:val="center"/>
          </w:tcPr>
          <w:p w:rsidR="00A72B4B" w:rsidRDefault="007D6398">
            <w:pPr>
              <w:rPr>
                <w:rFonts w:ascii="宋体" w:eastAsia="宋体" w:hAnsi="宋体"/>
                <w:kern w:val="0"/>
                <w:szCs w:val="21"/>
              </w:rPr>
            </w:pPr>
            <w:r>
              <w:rPr>
                <w:rFonts w:ascii="宋体" w:hAnsi="宋体" w:hint="eastAsia"/>
                <w:kern w:val="0"/>
                <w:szCs w:val="21"/>
              </w:rPr>
              <w:t>了解分批法适用范围、理解分批法特点、掌握分批法的计算程序和计算技能。</w:t>
            </w:r>
          </w:p>
        </w:tc>
        <w:tc>
          <w:tcPr>
            <w:tcW w:w="2126" w:type="dxa"/>
            <w:vAlign w:val="center"/>
          </w:tcPr>
          <w:p w:rsidR="00A72B4B" w:rsidRDefault="007D6398">
            <w:pPr>
              <w:rPr>
                <w:rFonts w:ascii="宋体" w:hAnsi="宋体"/>
                <w:kern w:val="0"/>
                <w:szCs w:val="21"/>
              </w:rPr>
            </w:pPr>
            <w:r>
              <w:rPr>
                <w:rFonts w:ascii="宋体" w:hAnsi="宋体" w:hint="eastAsia"/>
                <w:kern w:val="0"/>
                <w:szCs w:val="21"/>
              </w:rPr>
              <w:t>分批法实例</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2</w:t>
            </w:r>
          </w:p>
        </w:tc>
      </w:tr>
      <w:tr w:rsidR="00A72B4B">
        <w:trPr>
          <w:trHeight w:val="1238"/>
          <w:jc w:val="center"/>
        </w:trPr>
        <w:tc>
          <w:tcPr>
            <w:tcW w:w="710" w:type="dxa"/>
            <w:vMerge/>
            <w:vAlign w:val="center"/>
          </w:tcPr>
          <w:p w:rsidR="00A72B4B" w:rsidRDefault="00A72B4B"/>
        </w:tc>
        <w:tc>
          <w:tcPr>
            <w:tcW w:w="1134" w:type="dxa"/>
            <w:vMerge/>
            <w:vAlign w:val="center"/>
          </w:tcPr>
          <w:p w:rsidR="00A72B4B" w:rsidRDefault="00A72B4B"/>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hint="eastAsia"/>
                <w:bCs/>
                <w:szCs w:val="21"/>
              </w:rPr>
              <w:t>分批法及其应用实训</w:t>
            </w:r>
          </w:p>
        </w:tc>
        <w:tc>
          <w:tcPr>
            <w:tcW w:w="2268" w:type="dxa"/>
            <w:vAlign w:val="center"/>
          </w:tcPr>
          <w:p w:rsidR="00A72B4B" w:rsidRDefault="007D6398">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分批</w:t>
            </w:r>
            <w:r>
              <w:rPr>
                <w:rFonts w:ascii="宋体" w:hAnsi="宋体" w:hint="eastAsia"/>
                <w:kern w:val="0"/>
                <w:szCs w:val="21"/>
              </w:rPr>
              <w:t>法。</w:t>
            </w:r>
          </w:p>
        </w:tc>
        <w:tc>
          <w:tcPr>
            <w:tcW w:w="2126" w:type="dxa"/>
            <w:vAlign w:val="center"/>
          </w:tcPr>
          <w:p w:rsidR="00A72B4B" w:rsidRDefault="007D6398">
            <w:pPr>
              <w:rPr>
                <w:rFonts w:ascii="宋体" w:eastAsia="宋体" w:hAnsi="宋体"/>
                <w:kern w:val="0"/>
                <w:szCs w:val="21"/>
              </w:rPr>
            </w:pPr>
            <w:r>
              <w:rPr>
                <w:rFonts w:ascii="宋体" w:hAnsi="宋体" w:hint="eastAsia"/>
                <w:kern w:val="0"/>
                <w:szCs w:val="21"/>
              </w:rPr>
              <w:t>分批法</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eastAsia="宋体" w:hAnsi="宋体"/>
                <w:kern w:val="0"/>
                <w:szCs w:val="21"/>
              </w:rPr>
            </w:pPr>
            <w:r>
              <w:rPr>
                <w:rFonts w:ascii="宋体" w:hAnsi="宋体" w:hint="eastAsia"/>
                <w:kern w:val="0"/>
                <w:szCs w:val="21"/>
              </w:rPr>
              <w:lastRenderedPageBreak/>
              <w:t>4</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案例篇</w:t>
            </w:r>
          </w:p>
          <w:p w:rsidR="00A72B4B" w:rsidRDefault="007D6398">
            <w:pPr>
              <w:jc w:val="center"/>
              <w:rPr>
                <w:rFonts w:ascii="宋体" w:hAnsi="宋体"/>
                <w:kern w:val="0"/>
                <w:szCs w:val="21"/>
              </w:rPr>
            </w:pPr>
            <w:r>
              <w:rPr>
                <w:rFonts w:ascii="宋体" w:hAnsi="宋体" w:hint="eastAsia"/>
                <w:kern w:val="0"/>
                <w:szCs w:val="21"/>
              </w:rPr>
              <w:t>分步法及其应用</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逐步结转分步法</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了解逐步结转分步法适用范围、理解逐步结转分步法特点、掌握逐步结转分步法的计算程序和计算技能。</w:t>
            </w:r>
          </w:p>
        </w:tc>
        <w:tc>
          <w:tcPr>
            <w:tcW w:w="2126" w:type="dxa"/>
            <w:vAlign w:val="center"/>
          </w:tcPr>
          <w:p w:rsidR="00A72B4B" w:rsidRDefault="007D6398">
            <w:pPr>
              <w:rPr>
                <w:rFonts w:ascii="宋体" w:hAnsi="宋体"/>
                <w:kern w:val="0"/>
                <w:szCs w:val="21"/>
              </w:rPr>
            </w:pPr>
            <w:r>
              <w:rPr>
                <w:rFonts w:ascii="宋体" w:hAnsi="宋体" w:hint="eastAsia"/>
                <w:kern w:val="0"/>
                <w:szCs w:val="21"/>
              </w:rPr>
              <w:t>逐步结转分步法实例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56"/>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hint="eastAsia"/>
                <w:bCs/>
                <w:szCs w:val="21"/>
              </w:rPr>
              <w:t>平行结转分步法</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w:t>
            </w:r>
            <w:r>
              <w:rPr>
                <w:rFonts w:hint="eastAsia"/>
                <w:bCs/>
                <w:szCs w:val="21"/>
              </w:rPr>
              <w:t>平行结转分步法</w:t>
            </w:r>
            <w:r>
              <w:rPr>
                <w:rFonts w:ascii="宋体" w:hAnsi="宋体" w:hint="eastAsia"/>
                <w:kern w:val="0"/>
                <w:szCs w:val="21"/>
              </w:rPr>
              <w:t>适用范围、理解</w:t>
            </w:r>
            <w:r>
              <w:rPr>
                <w:rFonts w:hint="eastAsia"/>
                <w:bCs/>
                <w:szCs w:val="21"/>
              </w:rPr>
              <w:t>平行结转分步法</w:t>
            </w:r>
            <w:r>
              <w:rPr>
                <w:rFonts w:ascii="宋体" w:hAnsi="宋体" w:hint="eastAsia"/>
                <w:kern w:val="0"/>
                <w:szCs w:val="21"/>
              </w:rPr>
              <w:t>特点、掌握</w:t>
            </w:r>
            <w:r>
              <w:rPr>
                <w:rFonts w:hint="eastAsia"/>
                <w:bCs/>
                <w:szCs w:val="21"/>
              </w:rPr>
              <w:t>平行结转分步法</w:t>
            </w:r>
            <w:r>
              <w:rPr>
                <w:rFonts w:ascii="宋体" w:hAnsi="宋体" w:hint="eastAsia"/>
                <w:kern w:val="0"/>
                <w:szCs w:val="21"/>
              </w:rPr>
              <w:t>的计算程序和计算技能。</w:t>
            </w:r>
          </w:p>
        </w:tc>
        <w:tc>
          <w:tcPr>
            <w:tcW w:w="2126" w:type="dxa"/>
            <w:vAlign w:val="center"/>
          </w:tcPr>
          <w:p w:rsidR="00A72B4B" w:rsidRDefault="007D6398">
            <w:pPr>
              <w:rPr>
                <w:rFonts w:ascii="宋体" w:hAnsi="宋体"/>
                <w:kern w:val="0"/>
                <w:szCs w:val="21"/>
              </w:rPr>
            </w:pPr>
            <w:r>
              <w:rPr>
                <w:rFonts w:ascii="宋体" w:hAnsi="宋体" w:hint="eastAsia"/>
                <w:kern w:val="0"/>
                <w:szCs w:val="21"/>
              </w:rPr>
              <w:t>平行结转分步法实例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156"/>
          <w:jc w:val="center"/>
        </w:trPr>
        <w:tc>
          <w:tcPr>
            <w:tcW w:w="710" w:type="dxa"/>
            <w:vMerge/>
          </w:tcPr>
          <w:p w:rsidR="00A72B4B" w:rsidRDefault="00A72B4B"/>
        </w:tc>
        <w:tc>
          <w:tcPr>
            <w:tcW w:w="1134" w:type="dxa"/>
            <w:vMerge/>
            <w:vAlign w:val="center"/>
          </w:tcPr>
          <w:p w:rsidR="00A72B4B" w:rsidRDefault="00A72B4B"/>
        </w:tc>
        <w:tc>
          <w:tcPr>
            <w:tcW w:w="1701" w:type="dxa"/>
            <w:vAlign w:val="center"/>
          </w:tcPr>
          <w:p w:rsidR="00A72B4B" w:rsidRDefault="007D6398">
            <w:pPr>
              <w:rPr>
                <w:rFonts w:ascii="宋体" w:hAnsi="宋体"/>
                <w:kern w:val="0"/>
                <w:szCs w:val="21"/>
              </w:rPr>
            </w:pPr>
            <w:r>
              <w:rPr>
                <w:rFonts w:ascii="宋体" w:hAnsi="宋体" w:hint="eastAsia"/>
                <w:kern w:val="0"/>
                <w:szCs w:val="21"/>
              </w:rPr>
              <w:t>任务三：</w:t>
            </w:r>
            <w:r>
              <w:rPr>
                <w:rFonts w:hint="eastAsia"/>
                <w:bCs/>
                <w:szCs w:val="21"/>
              </w:rPr>
              <w:t>分步法实训</w:t>
            </w:r>
          </w:p>
        </w:tc>
        <w:tc>
          <w:tcPr>
            <w:tcW w:w="2268" w:type="dxa"/>
            <w:vAlign w:val="center"/>
          </w:tcPr>
          <w:p w:rsidR="00A72B4B" w:rsidRDefault="007D6398">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逐步结转分步法、平行结转分步法</w:t>
            </w:r>
            <w:r>
              <w:rPr>
                <w:rFonts w:ascii="宋体" w:hAnsi="宋体" w:hint="eastAsia"/>
                <w:kern w:val="0"/>
                <w:szCs w:val="21"/>
              </w:rPr>
              <w:t>。</w:t>
            </w:r>
          </w:p>
        </w:tc>
        <w:tc>
          <w:tcPr>
            <w:tcW w:w="2126" w:type="dxa"/>
            <w:vAlign w:val="center"/>
          </w:tcPr>
          <w:p w:rsidR="00A72B4B" w:rsidRDefault="007D6398">
            <w:pPr>
              <w:rPr>
                <w:rFonts w:ascii="宋体" w:eastAsia="宋体" w:hAnsi="宋体"/>
                <w:kern w:val="0"/>
                <w:szCs w:val="21"/>
              </w:rPr>
            </w:pPr>
            <w:r>
              <w:rPr>
                <w:rFonts w:ascii="宋体" w:hAnsi="宋体" w:hint="eastAsia"/>
                <w:kern w:val="0"/>
                <w:szCs w:val="21"/>
              </w:rPr>
              <w:t>逐步结转分步法、平行结转分步法。</w:t>
            </w:r>
          </w:p>
        </w:tc>
        <w:tc>
          <w:tcPr>
            <w:tcW w:w="709" w:type="dxa"/>
            <w:vAlign w:val="center"/>
          </w:tcPr>
          <w:p w:rsidR="00A72B4B" w:rsidRDefault="007D6398">
            <w:pPr>
              <w:jc w:val="center"/>
              <w:rPr>
                <w:rFonts w:ascii="宋体" w:eastAsia="宋体" w:hAnsi="宋体"/>
                <w:kern w:val="0"/>
                <w:szCs w:val="21"/>
              </w:rPr>
            </w:pPr>
            <w:r>
              <w:rPr>
                <w:rFonts w:ascii="宋体" w:hAnsi="宋体" w:hint="eastAsia"/>
                <w:kern w:val="0"/>
                <w:szCs w:val="21"/>
              </w:rPr>
              <w:t>4</w:t>
            </w:r>
          </w:p>
        </w:tc>
      </w:tr>
      <w:tr w:rsidR="00A72B4B">
        <w:trPr>
          <w:trHeight w:val="468"/>
          <w:jc w:val="center"/>
        </w:trPr>
        <w:tc>
          <w:tcPr>
            <w:tcW w:w="710" w:type="dxa"/>
            <w:vMerge w:val="restart"/>
            <w:vAlign w:val="center"/>
          </w:tcPr>
          <w:p w:rsidR="00A72B4B" w:rsidRDefault="007D6398">
            <w:pPr>
              <w:jc w:val="center"/>
              <w:rPr>
                <w:rFonts w:eastAsia="宋体"/>
              </w:rPr>
            </w:pPr>
            <w:r>
              <w:rPr>
                <w:rFonts w:hint="eastAsia"/>
              </w:rPr>
              <w:t>5</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案例篇</w:t>
            </w:r>
          </w:p>
          <w:p w:rsidR="00A72B4B" w:rsidRDefault="007D6398">
            <w:r>
              <w:rPr>
                <w:rFonts w:ascii="宋体" w:hAnsi="宋体" w:hint="eastAsia"/>
                <w:kern w:val="0"/>
                <w:szCs w:val="21"/>
              </w:rPr>
              <w:t>分类法及其应用</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分类法及其应用</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了解分类法适用范围、理解分类法特点、掌握分类法的计算程序和计算技能。</w:t>
            </w:r>
          </w:p>
        </w:tc>
        <w:tc>
          <w:tcPr>
            <w:tcW w:w="2126" w:type="dxa"/>
            <w:vAlign w:val="center"/>
          </w:tcPr>
          <w:p w:rsidR="00A72B4B" w:rsidRDefault="007D6398">
            <w:pPr>
              <w:rPr>
                <w:rFonts w:ascii="宋体" w:hAnsi="宋体"/>
                <w:kern w:val="0"/>
                <w:szCs w:val="21"/>
              </w:rPr>
            </w:pPr>
            <w:r>
              <w:rPr>
                <w:rFonts w:ascii="宋体" w:hAnsi="宋体" w:hint="eastAsia"/>
                <w:kern w:val="0"/>
                <w:szCs w:val="21"/>
              </w:rPr>
              <w:t>分类法实例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468"/>
          <w:jc w:val="center"/>
        </w:trPr>
        <w:tc>
          <w:tcPr>
            <w:tcW w:w="710" w:type="dxa"/>
            <w:vMerge/>
            <w:vAlign w:val="center"/>
          </w:tcPr>
          <w:p w:rsidR="00A72B4B" w:rsidRDefault="00A72B4B"/>
        </w:tc>
        <w:tc>
          <w:tcPr>
            <w:tcW w:w="1134" w:type="dxa"/>
            <w:vMerge/>
            <w:vAlign w:val="center"/>
          </w:tcPr>
          <w:p w:rsidR="00A72B4B" w:rsidRDefault="00A72B4B"/>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hint="eastAsia"/>
                <w:bCs/>
                <w:szCs w:val="21"/>
              </w:rPr>
              <w:t>分类法及其应用实训</w:t>
            </w:r>
          </w:p>
        </w:tc>
        <w:tc>
          <w:tcPr>
            <w:tcW w:w="2268" w:type="dxa"/>
            <w:vAlign w:val="center"/>
          </w:tcPr>
          <w:p w:rsidR="00A72B4B" w:rsidRDefault="007D6398">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分类</w:t>
            </w:r>
            <w:r>
              <w:rPr>
                <w:rFonts w:ascii="宋体" w:hAnsi="宋体" w:hint="eastAsia"/>
                <w:kern w:val="0"/>
                <w:szCs w:val="21"/>
              </w:rPr>
              <w:t>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分类法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468"/>
          <w:jc w:val="center"/>
        </w:trPr>
        <w:tc>
          <w:tcPr>
            <w:tcW w:w="710" w:type="dxa"/>
            <w:vMerge w:val="restart"/>
            <w:vAlign w:val="center"/>
          </w:tcPr>
          <w:p w:rsidR="00A72B4B" w:rsidRDefault="007D6398">
            <w:pPr>
              <w:jc w:val="center"/>
              <w:rPr>
                <w:rFonts w:eastAsia="宋体"/>
              </w:rPr>
            </w:pPr>
            <w:r>
              <w:rPr>
                <w:rFonts w:hint="eastAsia"/>
              </w:rPr>
              <w:t>6</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案例篇</w:t>
            </w:r>
          </w:p>
          <w:p w:rsidR="00A72B4B" w:rsidRDefault="007D6398">
            <w:r>
              <w:rPr>
                <w:rFonts w:ascii="宋体" w:hAnsi="宋体" w:hint="eastAsia"/>
                <w:kern w:val="0"/>
                <w:szCs w:val="21"/>
              </w:rPr>
              <w:t>定额法及其应用</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定额法及其应用</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了解定额法适用范围、理解定额法特点、掌握定额法的计算程序和计算技能。</w:t>
            </w:r>
          </w:p>
        </w:tc>
        <w:tc>
          <w:tcPr>
            <w:tcW w:w="2126" w:type="dxa"/>
            <w:vAlign w:val="center"/>
          </w:tcPr>
          <w:p w:rsidR="00A72B4B" w:rsidRDefault="007D6398">
            <w:pPr>
              <w:rPr>
                <w:rFonts w:ascii="宋体" w:hAnsi="宋体"/>
                <w:kern w:val="0"/>
                <w:szCs w:val="21"/>
              </w:rPr>
            </w:pPr>
            <w:r>
              <w:rPr>
                <w:rFonts w:ascii="宋体" w:hAnsi="宋体" w:hint="eastAsia"/>
                <w:kern w:val="0"/>
                <w:szCs w:val="21"/>
              </w:rPr>
              <w:t>定额法实例</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468"/>
          <w:jc w:val="center"/>
        </w:trPr>
        <w:tc>
          <w:tcPr>
            <w:tcW w:w="710" w:type="dxa"/>
            <w:vMerge/>
            <w:vAlign w:val="center"/>
          </w:tcPr>
          <w:p w:rsidR="00A72B4B" w:rsidRDefault="00A72B4B"/>
        </w:tc>
        <w:tc>
          <w:tcPr>
            <w:tcW w:w="1134" w:type="dxa"/>
            <w:vMerge/>
            <w:vAlign w:val="center"/>
          </w:tcPr>
          <w:p w:rsidR="00A72B4B" w:rsidRDefault="00A72B4B"/>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hint="eastAsia"/>
                <w:bCs/>
                <w:szCs w:val="21"/>
              </w:rPr>
              <w:t>定额法及其应用实训</w:t>
            </w:r>
          </w:p>
        </w:tc>
        <w:tc>
          <w:tcPr>
            <w:tcW w:w="2268" w:type="dxa"/>
            <w:vAlign w:val="center"/>
          </w:tcPr>
          <w:p w:rsidR="00A72B4B" w:rsidRDefault="007D6398">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定额</w:t>
            </w:r>
            <w:r>
              <w:rPr>
                <w:rFonts w:ascii="宋体" w:hAnsi="宋体" w:hint="eastAsia"/>
                <w:kern w:val="0"/>
                <w:szCs w:val="21"/>
              </w:rPr>
              <w:t>法。</w:t>
            </w:r>
          </w:p>
        </w:tc>
        <w:tc>
          <w:tcPr>
            <w:tcW w:w="2126" w:type="dxa"/>
            <w:vAlign w:val="center"/>
          </w:tcPr>
          <w:p w:rsidR="00A72B4B" w:rsidRDefault="007D6398">
            <w:pPr>
              <w:rPr>
                <w:rFonts w:ascii="宋体" w:hAnsi="宋体"/>
                <w:kern w:val="0"/>
                <w:szCs w:val="21"/>
              </w:rPr>
            </w:pPr>
            <w:r>
              <w:rPr>
                <w:rFonts w:ascii="宋体" w:hAnsi="宋体" w:hint="eastAsia"/>
                <w:kern w:val="0"/>
                <w:szCs w:val="21"/>
              </w:rPr>
              <w:t>定额法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trHeight w:val="468"/>
          <w:jc w:val="center"/>
        </w:trPr>
        <w:tc>
          <w:tcPr>
            <w:tcW w:w="710" w:type="dxa"/>
            <w:vAlign w:val="center"/>
          </w:tcPr>
          <w:p w:rsidR="00A72B4B" w:rsidRDefault="007D6398">
            <w:pPr>
              <w:jc w:val="center"/>
              <w:rPr>
                <w:rFonts w:eastAsia="宋体"/>
              </w:rPr>
            </w:pPr>
            <w:r>
              <w:rPr>
                <w:rFonts w:hint="eastAsia"/>
              </w:rPr>
              <w:t>7</w:t>
            </w:r>
          </w:p>
        </w:tc>
        <w:tc>
          <w:tcPr>
            <w:tcW w:w="1134" w:type="dxa"/>
            <w:vAlign w:val="center"/>
          </w:tcPr>
          <w:p w:rsidR="00A72B4B" w:rsidRDefault="007D6398">
            <w:pPr>
              <w:rPr>
                <w:rFonts w:eastAsia="宋体"/>
              </w:rPr>
            </w:pPr>
            <w:r>
              <w:rPr>
                <w:rFonts w:hint="eastAsia"/>
              </w:rPr>
              <w:t>综合实训</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品种法及其应用综合实训</w:t>
            </w:r>
          </w:p>
        </w:tc>
        <w:tc>
          <w:tcPr>
            <w:tcW w:w="2268" w:type="dxa"/>
            <w:vAlign w:val="center"/>
          </w:tcPr>
          <w:p w:rsidR="00A72B4B" w:rsidRDefault="007D6398">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品种法</w:t>
            </w:r>
            <w:r>
              <w:rPr>
                <w:rFonts w:ascii="宋体" w:hAnsi="宋体" w:hint="eastAsia"/>
                <w:kern w:val="0"/>
                <w:szCs w:val="21"/>
              </w:rPr>
              <w:t>。</w:t>
            </w:r>
          </w:p>
        </w:tc>
        <w:tc>
          <w:tcPr>
            <w:tcW w:w="2126" w:type="dxa"/>
            <w:vAlign w:val="center"/>
          </w:tcPr>
          <w:p w:rsidR="00A72B4B" w:rsidRDefault="007D6398">
            <w:pPr>
              <w:rPr>
                <w:rFonts w:ascii="宋体" w:hAnsi="宋体"/>
                <w:kern w:val="0"/>
                <w:szCs w:val="21"/>
              </w:rPr>
            </w:pPr>
            <w:r>
              <w:rPr>
                <w:rFonts w:ascii="宋体" w:hAnsi="宋体" w:hint="eastAsia"/>
                <w:kern w:val="0"/>
                <w:szCs w:val="21"/>
              </w:rPr>
              <w:t>品种法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bl>
    <w:p w:rsidR="00A72B4B" w:rsidRDefault="007D6398">
      <w:pPr>
        <w:spacing w:line="360" w:lineRule="auto"/>
        <w:ind w:firstLineChars="200" w:firstLine="640"/>
        <w:rPr>
          <w:rFonts w:ascii="黑体" w:eastAsia="黑体" w:hAnsi="宋体"/>
          <w:sz w:val="32"/>
          <w:szCs w:val="32"/>
        </w:rPr>
      </w:pPr>
      <w:bookmarkStart w:id="176" w:name="_Toc21053_WPSOffice_Level2"/>
      <w:bookmarkStart w:id="177" w:name="_Toc15817_WPSOffice_Level2"/>
      <w:bookmarkStart w:id="178" w:name="_Toc31032_WPSOffice_Level2"/>
      <w:r>
        <w:rPr>
          <w:rFonts w:ascii="黑体" w:eastAsia="黑体" w:hAnsi="宋体" w:hint="eastAsia"/>
          <w:sz w:val="32"/>
          <w:szCs w:val="32"/>
        </w:rPr>
        <w:t>五、教学组织与教学方法</w:t>
      </w:r>
      <w:bookmarkEnd w:id="176"/>
      <w:bookmarkEnd w:id="177"/>
      <w:bookmarkEnd w:id="178"/>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本课程教学过程采用“教、学、做”</w:t>
      </w:r>
      <w:r>
        <w:rPr>
          <w:rFonts w:ascii="Calibri" w:eastAsia="宋体" w:hAnsi="Calibri" w:cs="Times New Roman" w:hint="eastAsia"/>
          <w:sz w:val="24"/>
        </w:rPr>
        <w:t xml:space="preserve"> </w:t>
      </w:r>
      <w:r>
        <w:rPr>
          <w:rFonts w:ascii="Calibri" w:eastAsia="宋体" w:hAnsi="Calibri" w:cs="Times New Roman" w:hint="eastAsia"/>
          <w:sz w:val="24"/>
        </w:rPr>
        <w:t>合一的教学模式，体现学生的主体地位，每个学生均需独立完成任务，这种方法能够有效调动学生学习的积极性，由被动学习变为主动学习，有助于养成学生的岗位工作能力。在课堂教学过程中主要运用任务驱动教学法，案例教学法，分组学习法等教学方法，根据不同的教学内容，针对学生特点，灵活运用多种教学方法，引导学生积极思考，乐于实践，努力提高教学效果。</w:t>
      </w:r>
    </w:p>
    <w:p w:rsidR="00A72B4B" w:rsidRDefault="007D6398">
      <w:pPr>
        <w:spacing w:line="360" w:lineRule="auto"/>
        <w:ind w:firstLineChars="200" w:firstLine="640"/>
        <w:rPr>
          <w:rFonts w:ascii="黑体" w:eastAsia="黑体" w:hAnsi="宋体"/>
          <w:sz w:val="32"/>
          <w:szCs w:val="32"/>
        </w:rPr>
      </w:pPr>
      <w:bookmarkStart w:id="179" w:name="_Toc1563_WPSOffice_Level2"/>
      <w:bookmarkStart w:id="180" w:name="_Toc10012_WPSOffice_Level2"/>
      <w:bookmarkStart w:id="181" w:name="_Toc15473_WPSOffice_Level2"/>
      <w:r>
        <w:rPr>
          <w:rFonts w:ascii="黑体" w:eastAsia="黑体" w:hAnsi="宋体" w:hint="eastAsia"/>
          <w:sz w:val="32"/>
          <w:szCs w:val="32"/>
        </w:rPr>
        <w:lastRenderedPageBreak/>
        <w:t>六、考核标准与成绩评定方法</w:t>
      </w:r>
      <w:bookmarkEnd w:id="179"/>
      <w:bookmarkEnd w:id="180"/>
      <w:bookmarkEnd w:id="181"/>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，考核学生上课纪律、作业完成、课题提问、实验完成等方面；期末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，采用闭卷考试的方式进行。期末考试试题从试题库中随机抽取，题型由单选、多选、判断、计算四种题型，分为易、一般、难三个级别，易为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A72B4B" w:rsidRDefault="007D6398">
      <w:pPr>
        <w:spacing w:line="360" w:lineRule="auto"/>
        <w:ind w:firstLineChars="200" w:firstLine="640"/>
        <w:rPr>
          <w:rFonts w:ascii="黑体" w:eastAsia="黑体" w:hAnsi="宋体"/>
          <w:sz w:val="32"/>
          <w:szCs w:val="32"/>
        </w:rPr>
      </w:pPr>
      <w:bookmarkStart w:id="182" w:name="_Toc17345_WPSOffice_Level2"/>
      <w:bookmarkStart w:id="183" w:name="_Toc14760_WPSOffice_Level2"/>
      <w:bookmarkStart w:id="184" w:name="_Toc1166_WPSOffice_Level2"/>
      <w:r>
        <w:rPr>
          <w:rFonts w:ascii="黑体" w:eastAsia="黑体" w:hAnsi="宋体" w:hint="eastAsia"/>
          <w:sz w:val="32"/>
          <w:szCs w:val="32"/>
        </w:rPr>
        <w:t>七、教学建议</w:t>
      </w:r>
      <w:bookmarkEnd w:id="182"/>
      <w:bookmarkEnd w:id="183"/>
      <w:bookmarkEnd w:id="184"/>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A72B4B" w:rsidRDefault="007D6398">
      <w:pPr>
        <w:widowControl/>
        <w:spacing w:line="360" w:lineRule="auto"/>
        <w:ind w:firstLine="454"/>
        <w:jc w:val="left"/>
        <w:rPr>
          <w:rFonts w:ascii="方正仿宋简体" w:eastAsia="方正仿宋简体" w:hAnsi="仿宋"/>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沙盘模拟实训室上课，或者去企业参观，就参观企业成本核算流程进行分析、讨论，让学生感受真实的岗位氛围。</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企业经济业务核算》等相关课程教学经验，熟悉本课程对应的职业标准和岗位要求，如有在会计师事务所、企业财务部门工作经验更好。也可聘请会计师事务所或企业、公司成本核算岗位人士和教师共同完成教学任务。</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A72B4B" w:rsidRDefault="007D6398">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A72B4B" w:rsidRDefault="007D6398">
      <w:pPr>
        <w:spacing w:line="360" w:lineRule="auto"/>
        <w:ind w:firstLineChars="200" w:firstLine="640"/>
        <w:rPr>
          <w:rFonts w:ascii="黑体" w:eastAsia="黑体" w:hAnsi="宋体"/>
          <w:sz w:val="32"/>
          <w:szCs w:val="32"/>
        </w:rPr>
      </w:pPr>
      <w:bookmarkStart w:id="185" w:name="_Toc13968_WPSOffice_Level2"/>
      <w:bookmarkStart w:id="186" w:name="_Toc6434_WPSOffice_Level2"/>
      <w:bookmarkStart w:id="187" w:name="_Toc13121_WPSOffice_Level2"/>
      <w:r>
        <w:rPr>
          <w:rFonts w:ascii="黑体" w:eastAsia="黑体" w:hAnsi="宋体" w:hint="eastAsia"/>
          <w:sz w:val="32"/>
          <w:szCs w:val="32"/>
        </w:rPr>
        <w:t>八、选用教材标及推荐教材和参考用书（或课程网站）</w:t>
      </w:r>
      <w:bookmarkEnd w:id="185"/>
      <w:bookmarkEnd w:id="186"/>
      <w:bookmarkEnd w:id="187"/>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（二）推荐教材：蒋小芸，胡中艾</w:t>
      </w:r>
      <w:r>
        <w:rPr>
          <w:rFonts w:ascii="Calibri" w:eastAsia="宋体" w:hAnsi="Calibri" w:cs="Times New Roman" w:hint="eastAsia"/>
          <w:sz w:val="24"/>
        </w:rPr>
        <w:t>.</w:t>
      </w:r>
      <w:r>
        <w:rPr>
          <w:rFonts w:ascii="Calibri" w:eastAsia="宋体" w:hAnsi="Calibri" w:cs="Times New Roman" w:hint="eastAsia"/>
          <w:sz w:val="24"/>
        </w:rPr>
        <w:t>成本核算与管理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2018</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李福荣</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上海：上海财经大学出版社，</w:t>
      </w:r>
      <w:r>
        <w:rPr>
          <w:rFonts w:ascii="Calibri" w:eastAsia="宋体" w:hAnsi="Calibri" w:cs="Times New Roman" w:hint="eastAsia"/>
          <w:sz w:val="24"/>
        </w:rPr>
        <w:t>2010</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侯君邦</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济南：山东人民出版社，</w:t>
      </w:r>
      <w:r>
        <w:rPr>
          <w:rFonts w:ascii="Calibri" w:eastAsia="宋体" w:hAnsi="Calibri" w:cs="Times New Roman" w:hint="eastAsia"/>
          <w:sz w:val="24"/>
        </w:rPr>
        <w:t>2009</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会计之星网站：</w:t>
      </w:r>
      <w:hyperlink r:id="rId18" w:history="1">
        <w:r>
          <w:rPr>
            <w:rFonts w:ascii="Calibri" w:eastAsia="宋体" w:hAnsi="Calibri" w:cs="Times New Roman" w:hint="eastAsia"/>
            <w:sz w:val="24"/>
          </w:rPr>
          <w:t>http://www.kjzx.cn</w:t>
        </w:r>
      </w:hyperlink>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中华会计网校：</w:t>
      </w:r>
      <w:hyperlink r:id="rId19" w:history="1">
        <w:r>
          <w:rPr>
            <w:rFonts w:ascii="Calibri" w:eastAsia="宋体" w:hAnsi="Calibri" w:cs="Times New Roman" w:hint="eastAsia"/>
            <w:sz w:val="24"/>
          </w:rPr>
          <w:t>http://www.chinaacc.com</w:t>
        </w:r>
      </w:hyperlink>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6.</w:t>
      </w:r>
      <w:r>
        <w:rPr>
          <w:rFonts w:ascii="Calibri" w:eastAsia="宋体" w:hAnsi="Calibri" w:cs="Times New Roman" w:hint="eastAsia"/>
          <w:sz w:val="24"/>
        </w:rPr>
        <w:t>东奥会计在线：</w:t>
      </w:r>
      <w:hyperlink r:id="rId20" w:history="1">
        <w:r>
          <w:rPr>
            <w:rFonts w:ascii="Calibri" w:eastAsia="宋体" w:hAnsi="Calibri" w:cs="Times New Roman" w:hint="eastAsia"/>
            <w:sz w:val="24"/>
          </w:rPr>
          <w:t>http://www.dongaoacc.com</w:t>
        </w:r>
      </w:hyperlink>
    </w:p>
    <w:p w:rsidR="00A72B4B" w:rsidRDefault="00A72B4B">
      <w:pPr>
        <w:spacing w:line="500" w:lineRule="exact"/>
        <w:ind w:firstLineChars="200" w:firstLine="480"/>
        <w:rPr>
          <w:rFonts w:ascii="Calibri" w:eastAsia="宋体" w:hAnsi="Calibri" w:cs="Times New Roman"/>
          <w:sz w:val="24"/>
        </w:rPr>
      </w:pPr>
    </w:p>
    <w:p w:rsidR="00A72B4B" w:rsidRDefault="00A72B4B">
      <w:pPr>
        <w:spacing w:line="500" w:lineRule="exact"/>
        <w:ind w:firstLineChars="200" w:firstLine="480"/>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Pr>
        <w:widowControl/>
        <w:spacing w:line="360" w:lineRule="auto"/>
        <w:ind w:firstLine="454"/>
        <w:jc w:val="left"/>
        <w:rPr>
          <w:rFonts w:ascii="Calibri" w:eastAsia="宋体" w:hAnsi="Calibri" w:cs="Times New Roman"/>
          <w:sz w:val="24"/>
        </w:rPr>
      </w:pPr>
    </w:p>
    <w:p w:rsidR="00A72B4B" w:rsidRDefault="00A72B4B"/>
    <w:p w:rsidR="00A72B4B" w:rsidRDefault="007D6398">
      <w:pPr>
        <w:pStyle w:val="2"/>
        <w:snapToGrid w:val="0"/>
        <w:spacing w:before="0" w:after="0" w:line="360" w:lineRule="auto"/>
      </w:pPr>
      <w:bookmarkStart w:id="188" w:name="_Toc13228"/>
      <w:bookmarkStart w:id="189" w:name="_Toc10519_WPSOffice_Level2"/>
      <w:r>
        <w:rPr>
          <w:rFonts w:ascii="黑体" w:hint="eastAsia"/>
          <w:b w:val="0"/>
          <w:szCs w:val="32"/>
        </w:rPr>
        <w:lastRenderedPageBreak/>
        <w:t>《税务管理及筹划》核心课程标准</w:t>
      </w:r>
      <w:bookmarkEnd w:id="188"/>
      <w:bookmarkEnd w:id="189"/>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634"/>
        <w:gridCol w:w="1440"/>
        <w:gridCol w:w="2700"/>
      </w:tblGrid>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课程编码</w:t>
            </w:r>
          </w:p>
        </w:tc>
        <w:tc>
          <w:tcPr>
            <w:tcW w:w="3634" w:type="dxa"/>
          </w:tcPr>
          <w:p w:rsidR="00A72B4B" w:rsidRDefault="007D6398">
            <w:pPr>
              <w:spacing w:line="360" w:lineRule="auto"/>
              <w:rPr>
                <w:rFonts w:ascii="宋体" w:hAnsi="宋体"/>
                <w:szCs w:val="21"/>
              </w:rPr>
            </w:pPr>
            <w:r>
              <w:rPr>
                <w:rFonts w:hint="eastAsia"/>
                <w:szCs w:val="21"/>
              </w:rPr>
              <w:t>0501021</w:t>
            </w:r>
          </w:p>
        </w:tc>
        <w:tc>
          <w:tcPr>
            <w:tcW w:w="1440" w:type="dxa"/>
          </w:tcPr>
          <w:p w:rsidR="00A72B4B" w:rsidRDefault="007D6398">
            <w:pPr>
              <w:spacing w:line="360" w:lineRule="auto"/>
              <w:rPr>
                <w:rFonts w:ascii="宋体" w:hAnsi="宋体"/>
                <w:szCs w:val="21"/>
              </w:rPr>
            </w:pPr>
            <w:r>
              <w:rPr>
                <w:rFonts w:ascii="宋体" w:hAnsi="宋体" w:hint="eastAsia"/>
                <w:szCs w:val="21"/>
              </w:rPr>
              <w:t>课程类别</w:t>
            </w:r>
          </w:p>
        </w:tc>
        <w:tc>
          <w:tcPr>
            <w:tcW w:w="2700" w:type="dxa"/>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计划学时</w:t>
            </w:r>
          </w:p>
        </w:tc>
        <w:tc>
          <w:tcPr>
            <w:tcW w:w="3634" w:type="dxa"/>
          </w:tcPr>
          <w:p w:rsidR="00A72B4B" w:rsidRDefault="007D6398">
            <w:pPr>
              <w:spacing w:line="360" w:lineRule="auto"/>
              <w:rPr>
                <w:rFonts w:ascii="宋体" w:hAnsi="宋体"/>
                <w:szCs w:val="21"/>
              </w:rPr>
            </w:pPr>
            <w:r>
              <w:rPr>
                <w:rFonts w:ascii="宋体" w:hAnsi="宋体" w:hint="eastAsia"/>
                <w:szCs w:val="21"/>
              </w:rPr>
              <w:t>108</w:t>
            </w:r>
          </w:p>
        </w:tc>
        <w:tc>
          <w:tcPr>
            <w:tcW w:w="1440" w:type="dxa"/>
          </w:tcPr>
          <w:p w:rsidR="00A72B4B" w:rsidRDefault="007D6398">
            <w:pPr>
              <w:spacing w:line="360" w:lineRule="auto"/>
              <w:rPr>
                <w:rFonts w:ascii="宋体" w:hAnsi="宋体"/>
                <w:szCs w:val="21"/>
              </w:rPr>
            </w:pPr>
            <w:r>
              <w:rPr>
                <w:rFonts w:ascii="宋体" w:hAnsi="宋体" w:hint="eastAsia"/>
                <w:szCs w:val="21"/>
              </w:rPr>
              <w:t>课程类型</w:t>
            </w:r>
          </w:p>
        </w:tc>
        <w:tc>
          <w:tcPr>
            <w:tcW w:w="2700" w:type="dxa"/>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适用专业</w:t>
            </w:r>
          </w:p>
        </w:tc>
        <w:tc>
          <w:tcPr>
            <w:tcW w:w="3634" w:type="dxa"/>
          </w:tcPr>
          <w:p w:rsidR="00A72B4B" w:rsidRDefault="007D6398">
            <w:pPr>
              <w:spacing w:line="360" w:lineRule="auto"/>
              <w:rPr>
                <w:rFonts w:ascii="宋体" w:hAnsi="宋体"/>
                <w:szCs w:val="21"/>
              </w:rPr>
            </w:pPr>
            <w:r>
              <w:rPr>
                <w:rFonts w:ascii="宋体" w:hAnsi="宋体" w:hint="eastAsia"/>
                <w:szCs w:val="21"/>
              </w:rPr>
              <w:t>财务管理专业</w:t>
            </w:r>
          </w:p>
        </w:tc>
        <w:tc>
          <w:tcPr>
            <w:tcW w:w="1440" w:type="dxa"/>
          </w:tcPr>
          <w:p w:rsidR="00A72B4B" w:rsidRDefault="007D6398">
            <w:pPr>
              <w:spacing w:line="360" w:lineRule="auto"/>
              <w:rPr>
                <w:rFonts w:ascii="宋体" w:hAnsi="宋体"/>
                <w:szCs w:val="21"/>
              </w:rPr>
            </w:pPr>
            <w:r>
              <w:rPr>
                <w:rFonts w:ascii="宋体" w:hAnsi="宋体" w:hint="eastAsia"/>
                <w:szCs w:val="21"/>
              </w:rPr>
              <w:t>课程性质</w:t>
            </w:r>
          </w:p>
        </w:tc>
        <w:tc>
          <w:tcPr>
            <w:tcW w:w="2700" w:type="dxa"/>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tcPr>
          <w:p w:rsidR="00A72B4B" w:rsidRDefault="007D6398">
            <w:pPr>
              <w:spacing w:line="360" w:lineRule="auto"/>
              <w:rPr>
                <w:rFonts w:ascii="宋体" w:hAnsi="宋体"/>
                <w:szCs w:val="21"/>
              </w:rPr>
            </w:pPr>
            <w:r>
              <w:rPr>
                <w:rFonts w:ascii="宋体" w:hAnsi="宋体" w:hint="eastAsia"/>
                <w:szCs w:val="21"/>
              </w:rPr>
              <w:t>开课学期</w:t>
            </w:r>
          </w:p>
        </w:tc>
        <w:tc>
          <w:tcPr>
            <w:tcW w:w="3634" w:type="dxa"/>
          </w:tcPr>
          <w:p w:rsidR="00A72B4B" w:rsidRDefault="007D6398">
            <w:pPr>
              <w:rPr>
                <w:rFonts w:ascii="宋体" w:hAnsi="宋体"/>
                <w:szCs w:val="21"/>
              </w:rPr>
            </w:pPr>
            <w:r>
              <w:rPr>
                <w:rFonts w:ascii="宋体" w:hAnsi="宋体" w:hint="eastAsia"/>
                <w:szCs w:val="21"/>
              </w:rPr>
              <w:t>第三学期</w:t>
            </w:r>
          </w:p>
        </w:tc>
        <w:tc>
          <w:tcPr>
            <w:tcW w:w="1440" w:type="dxa"/>
          </w:tcPr>
          <w:p w:rsidR="00A72B4B" w:rsidRDefault="007D6398">
            <w:pPr>
              <w:spacing w:line="360" w:lineRule="auto"/>
              <w:rPr>
                <w:rFonts w:ascii="宋体" w:hAnsi="宋体"/>
                <w:szCs w:val="21"/>
              </w:rPr>
            </w:pPr>
            <w:r>
              <w:rPr>
                <w:rFonts w:ascii="宋体" w:hAnsi="宋体" w:hint="eastAsia"/>
                <w:szCs w:val="21"/>
              </w:rPr>
              <w:t>学分</w:t>
            </w:r>
          </w:p>
        </w:tc>
        <w:tc>
          <w:tcPr>
            <w:tcW w:w="2700" w:type="dxa"/>
          </w:tcPr>
          <w:p w:rsidR="00A72B4B" w:rsidRDefault="007D6398">
            <w:pPr>
              <w:spacing w:line="360" w:lineRule="auto"/>
              <w:rPr>
                <w:rFonts w:ascii="宋体" w:hAnsi="宋体"/>
                <w:szCs w:val="21"/>
              </w:rPr>
            </w:pPr>
            <w:r>
              <w:rPr>
                <w:rFonts w:ascii="宋体" w:hAnsi="宋体" w:hint="eastAsia"/>
                <w:szCs w:val="21"/>
              </w:rPr>
              <w:t>6</w:t>
            </w:r>
          </w:p>
        </w:tc>
      </w:tr>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先行课程</w:t>
            </w:r>
          </w:p>
        </w:tc>
        <w:tc>
          <w:tcPr>
            <w:tcW w:w="3634" w:type="dxa"/>
          </w:tcPr>
          <w:p w:rsidR="00A72B4B" w:rsidRDefault="007D6398">
            <w:pPr>
              <w:rPr>
                <w:rFonts w:ascii="宋体" w:hAnsi="宋体"/>
                <w:szCs w:val="21"/>
              </w:rPr>
            </w:pPr>
            <w:r>
              <w:rPr>
                <w:rFonts w:hint="eastAsia"/>
                <w:szCs w:val="21"/>
              </w:rPr>
              <w:t>财经法规与会计职业道德、</w:t>
            </w:r>
            <w:r>
              <w:rPr>
                <w:rFonts w:hint="eastAsia"/>
                <w:szCs w:val="21"/>
              </w:rPr>
              <w:t xml:space="preserve"> </w:t>
            </w:r>
            <w:r>
              <w:rPr>
                <w:rFonts w:hint="eastAsia"/>
                <w:szCs w:val="21"/>
              </w:rPr>
              <w:t>经济法</w:t>
            </w:r>
          </w:p>
        </w:tc>
        <w:tc>
          <w:tcPr>
            <w:tcW w:w="1440" w:type="dxa"/>
          </w:tcPr>
          <w:p w:rsidR="00A72B4B" w:rsidRDefault="007D6398">
            <w:pPr>
              <w:spacing w:line="360" w:lineRule="auto"/>
              <w:rPr>
                <w:rFonts w:ascii="宋体" w:hAnsi="宋体"/>
                <w:szCs w:val="21"/>
              </w:rPr>
            </w:pPr>
            <w:r>
              <w:rPr>
                <w:rFonts w:ascii="宋体" w:hAnsi="宋体" w:hint="eastAsia"/>
                <w:szCs w:val="21"/>
              </w:rPr>
              <w:t>开课单位</w:t>
            </w:r>
          </w:p>
        </w:tc>
        <w:tc>
          <w:tcPr>
            <w:tcW w:w="2700" w:type="dxa"/>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平行课程</w:t>
            </w:r>
          </w:p>
        </w:tc>
        <w:tc>
          <w:tcPr>
            <w:tcW w:w="3634" w:type="dxa"/>
          </w:tcPr>
          <w:p w:rsidR="00A72B4B" w:rsidRDefault="007D6398">
            <w:pPr>
              <w:spacing w:line="360" w:lineRule="auto"/>
              <w:rPr>
                <w:rFonts w:ascii="宋体" w:hAnsi="宋体"/>
                <w:szCs w:val="21"/>
              </w:rPr>
            </w:pPr>
            <w:r>
              <w:rPr>
                <w:rFonts w:ascii="宋体" w:hAnsi="宋体" w:hint="eastAsia"/>
                <w:szCs w:val="21"/>
              </w:rPr>
              <w:t>企业经济业务核算</w:t>
            </w:r>
          </w:p>
        </w:tc>
        <w:tc>
          <w:tcPr>
            <w:tcW w:w="1440" w:type="dxa"/>
          </w:tcPr>
          <w:p w:rsidR="00A72B4B" w:rsidRDefault="007D6398">
            <w:pPr>
              <w:spacing w:line="360" w:lineRule="auto"/>
              <w:rPr>
                <w:rFonts w:ascii="宋体" w:hAnsi="宋体"/>
                <w:szCs w:val="21"/>
              </w:rPr>
            </w:pPr>
            <w:r>
              <w:rPr>
                <w:rFonts w:ascii="宋体" w:hAnsi="宋体" w:hint="eastAsia"/>
                <w:szCs w:val="21"/>
              </w:rPr>
              <w:t>考核类型</w:t>
            </w:r>
          </w:p>
        </w:tc>
        <w:tc>
          <w:tcPr>
            <w:tcW w:w="2700" w:type="dxa"/>
          </w:tcPr>
          <w:p w:rsidR="00A72B4B" w:rsidRDefault="007D6398">
            <w:pPr>
              <w:rPr>
                <w:rFonts w:ascii="宋体" w:hAnsi="宋体"/>
                <w:szCs w:val="21"/>
              </w:rPr>
            </w:pPr>
            <w:r>
              <w:rPr>
                <w:rFonts w:ascii="宋体" w:hAnsi="宋体" w:hint="eastAsia"/>
                <w:szCs w:val="21"/>
              </w:rPr>
              <w:t>考试</w:t>
            </w:r>
          </w:p>
        </w:tc>
      </w:tr>
      <w:tr w:rsidR="00A72B4B">
        <w:trPr>
          <w:trHeight w:val="392"/>
        </w:trPr>
        <w:tc>
          <w:tcPr>
            <w:tcW w:w="1334" w:type="dxa"/>
          </w:tcPr>
          <w:p w:rsidR="00A72B4B" w:rsidRDefault="007D6398">
            <w:pPr>
              <w:spacing w:line="360" w:lineRule="auto"/>
              <w:rPr>
                <w:rFonts w:ascii="宋体" w:hAnsi="宋体"/>
                <w:szCs w:val="21"/>
              </w:rPr>
            </w:pPr>
            <w:r>
              <w:rPr>
                <w:rFonts w:ascii="宋体" w:hAnsi="宋体" w:hint="eastAsia"/>
                <w:szCs w:val="21"/>
              </w:rPr>
              <w:t>后继课程</w:t>
            </w:r>
          </w:p>
        </w:tc>
        <w:tc>
          <w:tcPr>
            <w:tcW w:w="7774" w:type="dxa"/>
            <w:gridSpan w:val="3"/>
          </w:tcPr>
          <w:p w:rsidR="00A72B4B" w:rsidRDefault="007D6398">
            <w:pPr>
              <w:spacing w:line="360" w:lineRule="auto"/>
              <w:rPr>
                <w:rFonts w:ascii="宋体" w:hAnsi="宋体"/>
                <w:szCs w:val="21"/>
              </w:rPr>
            </w:pPr>
            <w:r>
              <w:rPr>
                <w:rFonts w:ascii="宋体" w:hAnsi="宋体" w:hint="eastAsia"/>
                <w:szCs w:val="21"/>
              </w:rPr>
              <w:t>中小企业财务管理实务、会计岗位综合实训</w:t>
            </w:r>
          </w:p>
        </w:tc>
      </w:tr>
    </w:tbl>
    <w:p w:rsidR="00A72B4B" w:rsidRDefault="00A72B4B">
      <w:pPr>
        <w:widowControl/>
        <w:spacing w:line="360" w:lineRule="auto"/>
        <w:ind w:firstLine="454"/>
        <w:jc w:val="left"/>
        <w:rPr>
          <w:rFonts w:ascii="Calibri" w:eastAsia="宋体" w:hAnsi="Calibri" w:cs="Times New Roman"/>
          <w:sz w:val="24"/>
        </w:rPr>
      </w:pPr>
    </w:p>
    <w:p w:rsidR="00A72B4B" w:rsidRDefault="007D6398">
      <w:pPr>
        <w:widowControl/>
        <w:spacing w:line="360" w:lineRule="auto"/>
        <w:ind w:firstLineChars="200" w:firstLine="640"/>
        <w:jc w:val="left"/>
        <w:rPr>
          <w:rFonts w:ascii="黑体" w:eastAsia="黑体" w:hAnsi="黑体" w:cs="黑体"/>
          <w:sz w:val="32"/>
          <w:szCs w:val="32"/>
        </w:rPr>
      </w:pPr>
      <w:bookmarkStart w:id="190" w:name="_Toc5330_WPSOffice_Level2"/>
      <w:bookmarkStart w:id="191" w:name="_Toc21206_WPSOffice_Level2"/>
      <w:bookmarkStart w:id="192" w:name="_Toc21364_WPSOffice_Level2"/>
      <w:r>
        <w:rPr>
          <w:rFonts w:ascii="黑体" w:eastAsia="黑体" w:hAnsi="黑体" w:cs="黑体" w:hint="eastAsia"/>
          <w:sz w:val="32"/>
          <w:szCs w:val="32"/>
        </w:rPr>
        <w:t>一、课程性质与定位</w:t>
      </w:r>
      <w:bookmarkEnd w:id="190"/>
      <w:bookmarkEnd w:id="191"/>
      <w:bookmarkEnd w:id="192"/>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随着我国社会主义市场经济的发展，税收的地位、功能和作用越来越重要。税制改革是我国经济体制总体配套改革的重点之一，税收法制制度已成为国家宏观经济调控体系和整个社会主义市场经济体制的一个重要支柱。这门</w:t>
      </w:r>
      <w:proofErr w:type="gramStart"/>
      <w:r>
        <w:rPr>
          <w:rFonts w:asciiTheme="minorEastAsia" w:hAnsiTheme="minorEastAsia" w:cstheme="minorEastAsia" w:hint="eastAsia"/>
          <w:sz w:val="24"/>
        </w:rPr>
        <w:t>课正是</w:t>
      </w:r>
      <w:proofErr w:type="gramEnd"/>
      <w:r>
        <w:rPr>
          <w:rFonts w:asciiTheme="minorEastAsia" w:hAnsiTheme="minorEastAsia" w:cstheme="minorEastAsia" w:hint="eastAsia"/>
          <w:sz w:val="24"/>
        </w:rPr>
        <w:t>为财经类专业的学生学习和掌握中国税收制度的需要而开设的。</w:t>
      </w:r>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本课程定位为：</w:t>
      </w:r>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一个认知：通过本课程的教学，首先要解决的是学生对税收知识的认知问题，培育学生对学习税收知识的兴趣，了解社会实践中的税收在专业工作、社会生活中的功能和表现。</w:t>
      </w:r>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两个基础：即本课程一方面是财务管理专业的专业基础课程，另一方面是会计类岗位职业专业综合能力的养成课程。</w:t>
      </w:r>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三个基本：即本课程教学内容主体是税收的基本职守、基本理论、基本能力。</w:t>
      </w:r>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四个目标：本课程应实现认知专业知识；夯实专业基础；履行岗位技能；具备观察、理解能力等四个教学目标。</w:t>
      </w:r>
    </w:p>
    <w:p w:rsidR="00A72B4B" w:rsidRDefault="007D6398">
      <w:pPr>
        <w:widowControl/>
        <w:spacing w:line="360" w:lineRule="auto"/>
        <w:ind w:firstLineChars="200" w:firstLine="640"/>
        <w:jc w:val="left"/>
        <w:rPr>
          <w:rFonts w:ascii="黑体" w:eastAsia="黑体" w:hAnsi="黑体" w:cs="黑体"/>
          <w:sz w:val="32"/>
          <w:szCs w:val="32"/>
        </w:rPr>
      </w:pPr>
      <w:bookmarkStart w:id="193" w:name="_Toc14085_WPSOffice_Level2"/>
      <w:bookmarkStart w:id="194" w:name="_Toc16563_WPSOffice_Level2"/>
      <w:bookmarkStart w:id="195" w:name="_Toc15979_WPSOffice_Level2"/>
      <w:r>
        <w:rPr>
          <w:rFonts w:ascii="黑体" w:eastAsia="黑体" w:hAnsi="黑体" w:cs="黑体" w:hint="eastAsia"/>
          <w:sz w:val="32"/>
          <w:szCs w:val="32"/>
        </w:rPr>
        <w:t>二、课程设计理念</w:t>
      </w:r>
      <w:bookmarkEnd w:id="193"/>
      <w:bookmarkEnd w:id="194"/>
      <w:bookmarkEnd w:id="195"/>
    </w:p>
    <w:p w:rsidR="00A72B4B" w:rsidRDefault="007D6398">
      <w:pPr>
        <w:spacing w:line="500" w:lineRule="exact"/>
        <w:ind w:firstLineChars="200" w:firstLine="480"/>
        <w:rPr>
          <w:rFonts w:ascii="Calibri" w:eastAsia="宋体" w:hAnsi="Calibri" w:cs="Times New Roman"/>
          <w:sz w:val="24"/>
        </w:rPr>
      </w:pPr>
      <w:proofErr w:type="gramStart"/>
      <w:r>
        <w:rPr>
          <w:rFonts w:ascii="Calibri" w:eastAsia="宋体" w:hAnsi="Calibri" w:cs="Times New Roman"/>
          <w:sz w:val="24"/>
        </w:rPr>
        <w:t>鉴于</w:t>
      </w:r>
      <w:r>
        <w:rPr>
          <w:rFonts w:ascii="Calibri" w:eastAsia="宋体" w:hAnsi="Calibri" w:cs="Times New Roman" w:hint="eastAsia"/>
          <w:sz w:val="24"/>
        </w:rPr>
        <w:t>本</w:t>
      </w:r>
      <w:proofErr w:type="gramEnd"/>
      <w:r>
        <w:rPr>
          <w:rFonts w:ascii="Calibri" w:eastAsia="宋体" w:hAnsi="Calibri" w:cs="Times New Roman" w:hint="eastAsia"/>
          <w:sz w:val="24"/>
        </w:rPr>
        <w:t>课程</w:t>
      </w:r>
      <w:r>
        <w:rPr>
          <w:rFonts w:ascii="Calibri" w:eastAsia="宋体" w:hAnsi="Calibri" w:cs="Times New Roman"/>
          <w:sz w:val="24"/>
        </w:rPr>
        <w:t>内容的理论性、政策性和技术性较强，并与相关的其他基础理论和专业课程保持密切联系，</w:t>
      </w:r>
      <w:r>
        <w:rPr>
          <w:rFonts w:ascii="Calibri" w:eastAsia="宋体" w:hAnsi="Calibri" w:cs="Times New Roman" w:hint="eastAsia"/>
          <w:sz w:val="24"/>
        </w:rPr>
        <w:t>打破以知识传授为主要特征的传统学科课程模式。根据企业财会部门办税员业务岗位或代理此项业务的事务所税务代理岗位的要求，</w:t>
      </w:r>
      <w:r>
        <w:rPr>
          <w:rFonts w:ascii="Calibri" w:eastAsia="宋体" w:hAnsi="Calibri" w:cs="Times New Roman" w:hint="eastAsia"/>
          <w:sz w:val="24"/>
        </w:rPr>
        <w:lastRenderedPageBreak/>
        <w:t>开展广泛调研，在对办税员岗位典型的职业工作进行项目任务与职业能力分析的基础上，采用工作过程系统化的课程开发技术，确定本课程学习目标和学习情境设计。让学生在学习情境中学习并掌握税收知识和税费计算与申报的基本技能，增强课程内容与职业岗位能力要求的相关性，培养学生具有敬业精神、团队合作沟通和良好的职业道德修养。</w:t>
      </w:r>
    </w:p>
    <w:p w:rsidR="00A72B4B" w:rsidRDefault="007D6398">
      <w:pPr>
        <w:widowControl/>
        <w:spacing w:line="360" w:lineRule="auto"/>
        <w:ind w:firstLineChars="200" w:firstLine="480"/>
        <w:jc w:val="left"/>
        <w:rPr>
          <w:rFonts w:ascii="黑体" w:eastAsia="黑体" w:hAnsi="黑体" w:cs="黑体"/>
          <w:sz w:val="32"/>
          <w:szCs w:val="32"/>
        </w:rPr>
      </w:pPr>
      <w:r>
        <w:rPr>
          <w:rFonts w:ascii="Calibri" w:eastAsia="宋体" w:hAnsi="Calibri" w:cs="Times New Roman" w:hint="eastAsia"/>
          <w:sz w:val="24"/>
        </w:rPr>
        <w:t>实践教学方面，按课内与课外相结合，将理论知识学习、职业技能训练和实际工作体验结合在一起，使学生进入办税岗位后能尽快适应企业环境、胜任工作。</w:t>
      </w:r>
    </w:p>
    <w:p w:rsidR="00A72B4B" w:rsidRDefault="007D6398">
      <w:pPr>
        <w:widowControl/>
        <w:spacing w:line="360" w:lineRule="auto"/>
        <w:ind w:firstLineChars="200" w:firstLine="640"/>
        <w:jc w:val="left"/>
        <w:rPr>
          <w:rFonts w:ascii="黑体" w:eastAsia="黑体" w:hAnsi="黑体" w:cs="黑体"/>
          <w:sz w:val="32"/>
          <w:szCs w:val="32"/>
        </w:rPr>
      </w:pPr>
      <w:bookmarkStart w:id="196" w:name="_Toc22112_WPSOffice_Level2"/>
      <w:bookmarkStart w:id="197" w:name="_Toc21049_WPSOffice_Level2"/>
      <w:bookmarkStart w:id="198" w:name="_Toc3587_WPSOffice_Level2"/>
      <w:r>
        <w:rPr>
          <w:rFonts w:ascii="黑体" w:eastAsia="黑体" w:hAnsi="黑体" w:cs="黑体" w:hint="eastAsia"/>
          <w:sz w:val="32"/>
          <w:szCs w:val="32"/>
        </w:rPr>
        <w:t>三、课程目标</w:t>
      </w:r>
      <w:bookmarkEnd w:id="196"/>
      <w:bookmarkEnd w:id="197"/>
      <w:bookmarkEnd w:id="198"/>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（一）知识教学目标</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掌握各主要税种的性质特点；各主要税种应纳税额的计算；各主要税种的申报要求及具体操作流程。重点掌握增值税、企业所得税的相关规定及税务处理方法。</w:t>
      </w:r>
      <w:r>
        <w:rPr>
          <w:rFonts w:ascii="Calibri" w:eastAsia="宋体" w:hAnsi="Calibri" w:cs="Times New Roman" w:hint="eastAsia"/>
          <w:sz w:val="24"/>
        </w:rPr>
        <w:t>72</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熟悉各主要税种的纳税义务人，税目税率、计税依据、征收管理等相关内容。熟悉税收征管法的具体规定。</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了解我国现行的税收体系及各小税种的内容。</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（二）能力培养目标</w:t>
      </w:r>
      <w:r>
        <w:rPr>
          <w:rFonts w:ascii="Calibri" w:eastAsia="宋体" w:hAnsi="Calibri" w:cs="Times New Roman"/>
          <w:sz w:val="24"/>
        </w:rPr>
        <w:tab/>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能正确的计算各种税种的应纳税额；</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能熟练地申报企业应缴纳的各项税额；</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能在诚信纳税的基础上，做到合理的避税。</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（三）思想教育目标</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通过本课程的学习，让学生树立正确积极的纳税观念，提高学生的纳税意识，从而推动企业的健康发展。</w:t>
      </w:r>
    </w:p>
    <w:p w:rsidR="00A72B4B" w:rsidRDefault="007D6398">
      <w:pPr>
        <w:widowControl/>
        <w:spacing w:line="360" w:lineRule="auto"/>
        <w:ind w:firstLineChars="200" w:firstLine="640"/>
        <w:jc w:val="left"/>
        <w:rPr>
          <w:rFonts w:ascii="黑体" w:eastAsia="黑体" w:hAnsi="黑体" w:cs="黑体"/>
          <w:sz w:val="32"/>
          <w:szCs w:val="32"/>
        </w:rPr>
      </w:pPr>
      <w:bookmarkStart w:id="199" w:name="_Toc17067_WPSOffice_Level2"/>
      <w:bookmarkStart w:id="200" w:name="_Toc14945_WPSOffice_Level2"/>
      <w:bookmarkStart w:id="201" w:name="_Toc6349_WPSOffice_Level2"/>
      <w:r>
        <w:rPr>
          <w:rFonts w:ascii="黑体" w:eastAsia="黑体" w:hAnsi="黑体" w:cs="黑体" w:hint="eastAsia"/>
          <w:sz w:val="32"/>
          <w:szCs w:val="32"/>
        </w:rPr>
        <w:t>四、课程教学内容及学时分配</w:t>
      </w:r>
      <w:bookmarkEnd w:id="199"/>
      <w:bookmarkEnd w:id="200"/>
      <w:bookmarkEnd w:id="201"/>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566"/>
        <w:gridCol w:w="2068"/>
        <w:gridCol w:w="2570"/>
        <w:gridCol w:w="744"/>
        <w:gridCol w:w="744"/>
        <w:gridCol w:w="850"/>
      </w:tblGrid>
      <w:tr w:rsidR="00A72B4B">
        <w:trPr>
          <w:trHeight w:val="353"/>
        </w:trPr>
        <w:tc>
          <w:tcPr>
            <w:tcW w:w="744" w:type="dxa"/>
            <w:vMerge w:val="restart"/>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566" w:type="dxa"/>
            <w:vMerge w:val="restart"/>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项目名称</w:t>
            </w:r>
          </w:p>
        </w:tc>
        <w:tc>
          <w:tcPr>
            <w:tcW w:w="2068" w:type="dxa"/>
            <w:vMerge w:val="restart"/>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570" w:type="dxa"/>
            <w:vMerge w:val="restart"/>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2338" w:type="dxa"/>
            <w:gridSpan w:val="3"/>
          </w:tcPr>
          <w:p w:rsidR="00A72B4B" w:rsidRDefault="007D6398">
            <w:pPr>
              <w:jc w:val="center"/>
              <w:rPr>
                <w:rFonts w:ascii="宋体" w:hAnsi="宋体"/>
                <w:b/>
                <w:color w:val="000000"/>
                <w:kern w:val="0"/>
                <w:szCs w:val="21"/>
              </w:rPr>
            </w:pPr>
            <w:r>
              <w:rPr>
                <w:rFonts w:ascii="宋体" w:hAnsi="宋体" w:hint="eastAsia"/>
                <w:b/>
                <w:color w:val="000000"/>
                <w:kern w:val="0"/>
                <w:szCs w:val="21"/>
              </w:rPr>
              <w:t>学时分配</w:t>
            </w:r>
          </w:p>
        </w:tc>
      </w:tr>
      <w:tr w:rsidR="00A72B4B">
        <w:trPr>
          <w:trHeight w:val="352"/>
        </w:trPr>
        <w:tc>
          <w:tcPr>
            <w:tcW w:w="744" w:type="dxa"/>
            <w:vMerge/>
          </w:tcPr>
          <w:p w:rsidR="00A72B4B" w:rsidRDefault="00A72B4B">
            <w:pPr>
              <w:ind w:firstLineChars="200" w:firstLine="422"/>
              <w:rPr>
                <w:rFonts w:ascii="宋体" w:hAnsi="宋体"/>
                <w:b/>
                <w:szCs w:val="21"/>
              </w:rPr>
            </w:pPr>
          </w:p>
        </w:tc>
        <w:tc>
          <w:tcPr>
            <w:tcW w:w="1566" w:type="dxa"/>
            <w:vMerge/>
          </w:tcPr>
          <w:p w:rsidR="00A72B4B" w:rsidRDefault="00A72B4B">
            <w:pPr>
              <w:ind w:firstLineChars="200" w:firstLine="422"/>
              <w:rPr>
                <w:rFonts w:ascii="宋体" w:hAnsi="宋体"/>
                <w:b/>
                <w:szCs w:val="21"/>
              </w:rPr>
            </w:pPr>
          </w:p>
        </w:tc>
        <w:tc>
          <w:tcPr>
            <w:tcW w:w="2068" w:type="dxa"/>
            <w:vMerge/>
          </w:tcPr>
          <w:p w:rsidR="00A72B4B" w:rsidRDefault="00A72B4B">
            <w:pPr>
              <w:ind w:firstLineChars="200" w:firstLine="422"/>
              <w:rPr>
                <w:rFonts w:ascii="宋体" w:hAnsi="宋体"/>
                <w:b/>
                <w:szCs w:val="21"/>
              </w:rPr>
            </w:pPr>
          </w:p>
        </w:tc>
        <w:tc>
          <w:tcPr>
            <w:tcW w:w="2570" w:type="dxa"/>
            <w:vMerge/>
          </w:tcPr>
          <w:p w:rsidR="00A72B4B" w:rsidRDefault="00A72B4B">
            <w:pPr>
              <w:ind w:firstLineChars="200" w:firstLine="422"/>
              <w:rPr>
                <w:rFonts w:ascii="宋体" w:hAnsi="宋体"/>
                <w:b/>
                <w:szCs w:val="21"/>
              </w:rPr>
            </w:pPr>
          </w:p>
        </w:tc>
        <w:tc>
          <w:tcPr>
            <w:tcW w:w="744" w:type="dxa"/>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讲 授</w:t>
            </w:r>
          </w:p>
        </w:tc>
        <w:tc>
          <w:tcPr>
            <w:tcW w:w="744" w:type="dxa"/>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实训</w:t>
            </w:r>
          </w:p>
        </w:tc>
        <w:tc>
          <w:tcPr>
            <w:tcW w:w="850" w:type="dxa"/>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小  计</w:t>
            </w:r>
          </w:p>
        </w:tc>
      </w:tr>
      <w:tr w:rsidR="00A72B4B">
        <w:trPr>
          <w:trHeight w:val="348"/>
        </w:trPr>
        <w:tc>
          <w:tcPr>
            <w:tcW w:w="744" w:type="dxa"/>
          </w:tcPr>
          <w:p w:rsidR="00A72B4B" w:rsidRDefault="007D6398">
            <w:pPr>
              <w:ind w:firstLineChars="200" w:firstLine="422"/>
              <w:rPr>
                <w:rFonts w:ascii="宋体" w:hAnsi="宋体"/>
                <w:b/>
                <w:szCs w:val="21"/>
              </w:rPr>
            </w:pPr>
            <w:r>
              <w:rPr>
                <w:rFonts w:ascii="宋体" w:hAnsi="宋体" w:hint="eastAsia"/>
                <w:b/>
                <w:szCs w:val="21"/>
              </w:rPr>
              <w:t>1</w:t>
            </w:r>
          </w:p>
        </w:tc>
        <w:tc>
          <w:tcPr>
            <w:tcW w:w="1566" w:type="dxa"/>
          </w:tcPr>
          <w:p w:rsidR="00A72B4B" w:rsidRDefault="007D6398">
            <w:pPr>
              <w:ind w:firstLineChars="200" w:firstLine="420"/>
              <w:rPr>
                <w:rFonts w:ascii="宋体" w:hAnsi="宋体"/>
                <w:b/>
                <w:szCs w:val="21"/>
              </w:rPr>
            </w:pPr>
            <w:r>
              <w:rPr>
                <w:rFonts w:ascii="宋体" w:hAnsi="宋体" w:hint="eastAsia"/>
                <w:szCs w:val="21"/>
              </w:rPr>
              <w:t>总论</w:t>
            </w:r>
          </w:p>
        </w:tc>
        <w:tc>
          <w:tcPr>
            <w:tcW w:w="2068" w:type="dxa"/>
          </w:tcPr>
          <w:p w:rsidR="00A72B4B" w:rsidRDefault="007D6398">
            <w:pPr>
              <w:ind w:firstLineChars="200" w:firstLine="420"/>
              <w:rPr>
                <w:rFonts w:ascii="宋体" w:hAnsi="宋体"/>
                <w:szCs w:val="21"/>
              </w:rPr>
            </w:pPr>
            <w:r>
              <w:rPr>
                <w:rFonts w:ascii="宋体" w:hAnsi="宋体" w:hint="eastAsia"/>
                <w:szCs w:val="21"/>
              </w:rPr>
              <w:t>掌握：税收制度要素的构成、税收的主要分类方法、税收执法权的划分、税收</w:t>
            </w:r>
            <w:r>
              <w:rPr>
                <w:rFonts w:ascii="宋体" w:hAnsi="宋体" w:hint="eastAsia"/>
                <w:szCs w:val="21"/>
              </w:rPr>
              <w:lastRenderedPageBreak/>
              <w:t>收入在中央与地方之间的划分、税收制度体系</w:t>
            </w:r>
          </w:p>
        </w:tc>
        <w:tc>
          <w:tcPr>
            <w:tcW w:w="2570" w:type="dxa"/>
          </w:tcPr>
          <w:p w:rsidR="00A72B4B" w:rsidRDefault="007D6398">
            <w:pPr>
              <w:rPr>
                <w:rFonts w:ascii="宋体" w:hAnsi="宋体"/>
                <w:szCs w:val="21"/>
              </w:rPr>
            </w:pPr>
            <w:r>
              <w:rPr>
                <w:rFonts w:ascii="宋体" w:hAnsi="宋体" w:hint="eastAsia"/>
                <w:szCs w:val="21"/>
              </w:rPr>
              <w:lastRenderedPageBreak/>
              <w:t>税收制度要素的构成</w:t>
            </w:r>
          </w:p>
          <w:p w:rsidR="00A72B4B" w:rsidRDefault="007D6398">
            <w:pPr>
              <w:rPr>
                <w:rFonts w:ascii="宋体" w:hAnsi="宋体"/>
                <w:b/>
                <w:szCs w:val="21"/>
              </w:rPr>
            </w:pPr>
            <w:r>
              <w:rPr>
                <w:rFonts w:ascii="宋体" w:hAnsi="宋体" w:hint="eastAsia"/>
                <w:szCs w:val="21"/>
              </w:rPr>
              <w:t>税收特征</w:t>
            </w:r>
          </w:p>
          <w:p w:rsidR="00A72B4B" w:rsidRDefault="007D6398">
            <w:pPr>
              <w:rPr>
                <w:rFonts w:ascii="宋体" w:hAnsi="宋体"/>
                <w:b/>
                <w:szCs w:val="21"/>
              </w:rPr>
            </w:pPr>
            <w:r>
              <w:rPr>
                <w:rFonts w:ascii="宋体" w:hAnsi="宋体" w:hint="eastAsia"/>
                <w:szCs w:val="21"/>
              </w:rPr>
              <w:t>税收分类</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4</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0</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4</w:t>
            </w:r>
          </w:p>
        </w:tc>
      </w:tr>
      <w:tr w:rsidR="00A72B4B">
        <w:trPr>
          <w:trHeight w:val="365"/>
        </w:trPr>
        <w:tc>
          <w:tcPr>
            <w:tcW w:w="744" w:type="dxa"/>
          </w:tcPr>
          <w:p w:rsidR="00A72B4B" w:rsidRDefault="007D6398">
            <w:pPr>
              <w:ind w:firstLineChars="200" w:firstLine="422"/>
              <w:rPr>
                <w:rFonts w:ascii="宋体" w:hAnsi="宋体"/>
                <w:b/>
                <w:szCs w:val="21"/>
              </w:rPr>
            </w:pPr>
            <w:r>
              <w:rPr>
                <w:rFonts w:ascii="宋体" w:hAnsi="宋体" w:hint="eastAsia"/>
                <w:b/>
                <w:szCs w:val="21"/>
              </w:rPr>
              <w:lastRenderedPageBreak/>
              <w:t>2</w:t>
            </w:r>
          </w:p>
        </w:tc>
        <w:tc>
          <w:tcPr>
            <w:tcW w:w="1566" w:type="dxa"/>
          </w:tcPr>
          <w:p w:rsidR="00A72B4B" w:rsidRDefault="007D6398">
            <w:pPr>
              <w:rPr>
                <w:rFonts w:ascii="宋体" w:hAnsi="宋体"/>
                <w:b/>
                <w:szCs w:val="21"/>
              </w:rPr>
            </w:pPr>
            <w:r>
              <w:rPr>
                <w:rFonts w:ascii="宋体" w:hAnsi="宋体" w:hint="eastAsia"/>
                <w:szCs w:val="21"/>
              </w:rPr>
              <w:t>办税程序</w:t>
            </w:r>
          </w:p>
        </w:tc>
        <w:tc>
          <w:tcPr>
            <w:tcW w:w="2068" w:type="dxa"/>
          </w:tcPr>
          <w:p w:rsidR="00A72B4B" w:rsidRDefault="007D6398">
            <w:pPr>
              <w:ind w:firstLineChars="200" w:firstLine="420"/>
              <w:rPr>
                <w:rFonts w:ascii="宋体" w:hAnsi="宋体"/>
                <w:szCs w:val="21"/>
                <w:lang w:val="en-GB"/>
              </w:rPr>
            </w:pPr>
            <w:r>
              <w:rPr>
                <w:rFonts w:ascii="宋体" w:hAnsi="宋体" w:hint="eastAsia"/>
                <w:szCs w:val="21"/>
                <w:lang w:val="en-GB"/>
              </w:rPr>
              <w:t>认知税务登记制度、纳税申报、税务检查的概念、税务登记制度的法律规定；认知账簿、凭证管理制度，认知发票管理制度、纳税申报制度、税款征收制度的具体法律规定、税务检查知识。</w:t>
            </w:r>
          </w:p>
        </w:tc>
        <w:tc>
          <w:tcPr>
            <w:tcW w:w="2570" w:type="dxa"/>
          </w:tcPr>
          <w:p w:rsidR="00A72B4B" w:rsidRDefault="007D6398">
            <w:pPr>
              <w:ind w:firstLineChars="200" w:firstLine="420"/>
              <w:rPr>
                <w:rFonts w:ascii="宋体" w:hAnsi="宋体"/>
                <w:szCs w:val="21"/>
              </w:rPr>
            </w:pPr>
            <w:r>
              <w:rPr>
                <w:rFonts w:ascii="宋体" w:hAnsi="宋体" w:hint="eastAsia"/>
                <w:szCs w:val="21"/>
              </w:rPr>
              <w:t>学习税收基础知识</w:t>
            </w:r>
          </w:p>
          <w:p w:rsidR="00A72B4B" w:rsidRDefault="007D6398">
            <w:pPr>
              <w:ind w:firstLineChars="200" w:firstLine="420"/>
              <w:rPr>
                <w:rFonts w:ascii="宋体" w:hAnsi="宋体"/>
                <w:szCs w:val="21"/>
              </w:rPr>
            </w:pPr>
            <w:r>
              <w:rPr>
                <w:rFonts w:ascii="宋体" w:hAnsi="宋体" w:hint="eastAsia"/>
                <w:szCs w:val="21"/>
              </w:rPr>
              <w:t>进行开业税务登记</w:t>
            </w:r>
          </w:p>
          <w:p w:rsidR="00A72B4B" w:rsidRDefault="007D6398">
            <w:pPr>
              <w:ind w:firstLineChars="200" w:firstLine="420"/>
              <w:rPr>
                <w:rFonts w:ascii="宋体" w:hAnsi="宋体"/>
                <w:szCs w:val="21"/>
              </w:rPr>
            </w:pPr>
            <w:r>
              <w:rPr>
                <w:rFonts w:ascii="宋体" w:hAnsi="宋体" w:hint="eastAsia"/>
                <w:szCs w:val="21"/>
              </w:rPr>
              <w:t>了解发票的领购方法与流程</w:t>
            </w:r>
          </w:p>
          <w:p w:rsidR="00A72B4B" w:rsidRDefault="007D6398">
            <w:pPr>
              <w:ind w:firstLineChars="200" w:firstLine="420"/>
              <w:rPr>
                <w:rFonts w:ascii="宋体" w:hAnsi="宋体"/>
                <w:szCs w:val="21"/>
              </w:rPr>
            </w:pPr>
            <w:r>
              <w:rPr>
                <w:rFonts w:ascii="宋体" w:hAnsi="宋体" w:hint="eastAsia"/>
                <w:szCs w:val="21"/>
              </w:rPr>
              <w:t>了解纳税申报流程</w:t>
            </w:r>
          </w:p>
          <w:p w:rsidR="00A72B4B" w:rsidRDefault="007D6398">
            <w:pPr>
              <w:ind w:firstLineChars="200" w:firstLine="420"/>
              <w:rPr>
                <w:rFonts w:ascii="宋体" w:hAnsi="宋体"/>
                <w:szCs w:val="21"/>
              </w:rPr>
            </w:pPr>
            <w:r>
              <w:rPr>
                <w:rFonts w:ascii="宋体" w:hAnsi="宋体" w:hint="eastAsia"/>
                <w:szCs w:val="21"/>
              </w:rPr>
              <w:t>学习缴纳税款的方法</w:t>
            </w:r>
          </w:p>
          <w:p w:rsidR="00A72B4B" w:rsidRDefault="007D6398">
            <w:pPr>
              <w:ind w:firstLineChars="200" w:firstLine="420"/>
              <w:rPr>
                <w:rFonts w:ascii="宋体" w:hAnsi="宋体"/>
                <w:szCs w:val="21"/>
              </w:rPr>
            </w:pPr>
            <w:r>
              <w:rPr>
                <w:rFonts w:ascii="宋体" w:hAnsi="宋体" w:hint="eastAsia"/>
                <w:szCs w:val="21"/>
              </w:rPr>
              <w:t>变更及停、复业税务登记</w:t>
            </w:r>
          </w:p>
          <w:p w:rsidR="00A72B4B" w:rsidRDefault="007D6398">
            <w:pPr>
              <w:ind w:firstLineChars="200" w:firstLine="420"/>
              <w:rPr>
                <w:rFonts w:ascii="宋体" w:hAnsi="宋体"/>
                <w:szCs w:val="21"/>
                <w:lang w:val="en-GB"/>
              </w:rPr>
            </w:pPr>
            <w:r>
              <w:rPr>
                <w:rFonts w:ascii="宋体" w:hAnsi="宋体" w:hint="eastAsia"/>
                <w:szCs w:val="21"/>
              </w:rPr>
              <w:t>注销税务登记</w:t>
            </w:r>
          </w:p>
          <w:p w:rsidR="00A72B4B" w:rsidRDefault="00A72B4B">
            <w:pPr>
              <w:ind w:firstLineChars="200" w:firstLine="422"/>
              <w:rPr>
                <w:rFonts w:ascii="宋体" w:hAnsi="宋体"/>
                <w:b/>
                <w:szCs w:val="21"/>
                <w:lang w:val="en-GB"/>
              </w:rPr>
            </w:pP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4</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6</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10</w:t>
            </w:r>
          </w:p>
        </w:tc>
      </w:tr>
      <w:tr w:rsidR="00A72B4B">
        <w:trPr>
          <w:trHeight w:val="348"/>
        </w:trPr>
        <w:tc>
          <w:tcPr>
            <w:tcW w:w="744" w:type="dxa"/>
          </w:tcPr>
          <w:p w:rsidR="00A72B4B" w:rsidRDefault="007D6398">
            <w:pPr>
              <w:ind w:firstLineChars="200" w:firstLine="422"/>
              <w:rPr>
                <w:rFonts w:ascii="宋体" w:hAnsi="宋体"/>
                <w:b/>
                <w:szCs w:val="21"/>
              </w:rPr>
            </w:pPr>
            <w:r>
              <w:rPr>
                <w:rFonts w:ascii="宋体" w:hAnsi="宋体" w:hint="eastAsia"/>
                <w:b/>
                <w:szCs w:val="21"/>
              </w:rPr>
              <w:t>3</w:t>
            </w:r>
          </w:p>
        </w:tc>
        <w:tc>
          <w:tcPr>
            <w:tcW w:w="1566" w:type="dxa"/>
          </w:tcPr>
          <w:p w:rsidR="00A72B4B" w:rsidRDefault="007D6398">
            <w:pPr>
              <w:ind w:firstLineChars="200" w:firstLine="420"/>
              <w:rPr>
                <w:rFonts w:ascii="宋体" w:hAnsi="宋体"/>
                <w:b/>
                <w:szCs w:val="21"/>
              </w:rPr>
            </w:pPr>
            <w:r>
              <w:rPr>
                <w:rFonts w:ascii="宋体" w:hAnsi="宋体" w:hint="eastAsia"/>
                <w:szCs w:val="21"/>
              </w:rPr>
              <w:t>增值税</w:t>
            </w:r>
          </w:p>
        </w:tc>
        <w:tc>
          <w:tcPr>
            <w:tcW w:w="2068" w:type="dxa"/>
          </w:tcPr>
          <w:p w:rsidR="00A72B4B" w:rsidRDefault="007D6398">
            <w:pPr>
              <w:ind w:firstLineChars="200" w:firstLine="420"/>
              <w:rPr>
                <w:rFonts w:ascii="宋体" w:hAnsi="宋体" w:cs="Lucida Sans Unicode"/>
                <w:kern w:val="0"/>
                <w:szCs w:val="21"/>
              </w:rPr>
            </w:pPr>
            <w:r>
              <w:rPr>
                <w:rFonts w:ascii="宋体" w:hAnsi="宋体" w:cs="Lucida Sans Unicode" w:hint="eastAsia"/>
                <w:kern w:val="0"/>
                <w:szCs w:val="21"/>
              </w:rPr>
              <w:t>认知增值税的概念、类型、征税范围、纳税人、税率、增值税专用发票的使用和管理、申报与缴纳的有关规定、熟练掌握增值税应纳税额的计算、出口退税额的计算。</w:t>
            </w:r>
          </w:p>
          <w:p w:rsidR="00A72B4B" w:rsidRDefault="007D6398">
            <w:pPr>
              <w:ind w:firstLineChars="200" w:firstLine="420"/>
              <w:rPr>
                <w:rFonts w:ascii="宋体" w:hAnsi="宋体"/>
                <w:b/>
                <w:szCs w:val="21"/>
                <w:lang w:val="en-GB"/>
              </w:rPr>
            </w:pPr>
            <w:r>
              <w:rPr>
                <w:rFonts w:ascii="宋体" w:hAnsi="宋体" w:cs="Lucida Sans Unicode" w:hint="eastAsia"/>
                <w:kern w:val="0"/>
                <w:szCs w:val="21"/>
              </w:rPr>
              <w:t>了解增值税的产生和发展，减税和免税、专用发票的使用和管理、申报与缴纳。</w:t>
            </w:r>
          </w:p>
        </w:tc>
        <w:tc>
          <w:tcPr>
            <w:tcW w:w="2570" w:type="dxa"/>
          </w:tcPr>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计算销售额和组成计税价格</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计算当期销项税额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计算当期进项税额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一般纳税人应纳税额的计算</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小规模纳税人应纳税额的计算</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进口货物应纳税额的计算</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一般纳税人的纳税申报</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小规模纳税人的纳税申报</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出口货物退税额的计算</w:t>
            </w:r>
          </w:p>
          <w:p w:rsidR="00A72B4B" w:rsidRDefault="007D6398">
            <w:pPr>
              <w:ind w:firstLineChars="200" w:firstLine="420"/>
              <w:rPr>
                <w:rFonts w:ascii="宋体" w:hAnsi="宋体"/>
                <w:b/>
                <w:szCs w:val="21"/>
              </w:rPr>
            </w:pPr>
            <w:r>
              <w:rPr>
                <w:rFonts w:ascii="宋体" w:hAnsi="宋体" w:cs="Arial" w:hint="eastAsia"/>
                <w:color w:val="000000"/>
                <w:kern w:val="0"/>
                <w:szCs w:val="21"/>
              </w:rPr>
              <w:t>出口货物退（免）税的管理</w:t>
            </w:r>
          </w:p>
        </w:tc>
        <w:tc>
          <w:tcPr>
            <w:tcW w:w="744" w:type="dxa"/>
          </w:tcPr>
          <w:p w:rsidR="00A72B4B" w:rsidRDefault="007D6398">
            <w:pPr>
              <w:jc w:val="center"/>
              <w:rPr>
                <w:rFonts w:ascii="宋体" w:hAnsi="宋体"/>
                <w:b/>
                <w:szCs w:val="21"/>
              </w:rPr>
            </w:pPr>
            <w:r>
              <w:rPr>
                <w:rFonts w:ascii="宋体" w:hAnsi="宋体" w:hint="eastAsia"/>
                <w:b/>
                <w:szCs w:val="21"/>
              </w:rPr>
              <w:t>12</w:t>
            </w:r>
          </w:p>
        </w:tc>
        <w:tc>
          <w:tcPr>
            <w:tcW w:w="744" w:type="dxa"/>
          </w:tcPr>
          <w:p w:rsidR="00A72B4B" w:rsidRDefault="007D6398">
            <w:pPr>
              <w:jc w:val="center"/>
              <w:rPr>
                <w:rFonts w:ascii="宋体" w:hAnsi="宋体"/>
                <w:b/>
                <w:szCs w:val="21"/>
              </w:rPr>
            </w:pPr>
            <w:r>
              <w:rPr>
                <w:rFonts w:ascii="宋体" w:hAnsi="宋体" w:hint="eastAsia"/>
                <w:b/>
                <w:szCs w:val="21"/>
              </w:rPr>
              <w:t>12</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24</w:t>
            </w:r>
          </w:p>
        </w:tc>
      </w:tr>
      <w:tr w:rsidR="00A72B4B">
        <w:trPr>
          <w:trHeight w:val="365"/>
        </w:trPr>
        <w:tc>
          <w:tcPr>
            <w:tcW w:w="744" w:type="dxa"/>
          </w:tcPr>
          <w:p w:rsidR="00A72B4B" w:rsidRDefault="007D6398">
            <w:pPr>
              <w:ind w:firstLineChars="200" w:firstLine="422"/>
              <w:rPr>
                <w:rFonts w:ascii="宋体" w:hAnsi="宋体"/>
                <w:b/>
                <w:szCs w:val="21"/>
              </w:rPr>
            </w:pPr>
            <w:r>
              <w:rPr>
                <w:rFonts w:ascii="宋体" w:hAnsi="宋体" w:hint="eastAsia"/>
                <w:b/>
                <w:szCs w:val="21"/>
              </w:rPr>
              <w:t>4</w:t>
            </w:r>
          </w:p>
        </w:tc>
        <w:tc>
          <w:tcPr>
            <w:tcW w:w="1566" w:type="dxa"/>
          </w:tcPr>
          <w:p w:rsidR="00A72B4B" w:rsidRDefault="007D6398">
            <w:pPr>
              <w:ind w:firstLineChars="200" w:firstLine="420"/>
              <w:rPr>
                <w:rFonts w:ascii="宋体" w:hAnsi="宋体"/>
                <w:b/>
                <w:szCs w:val="21"/>
              </w:rPr>
            </w:pPr>
            <w:r>
              <w:rPr>
                <w:rFonts w:ascii="宋体" w:hAnsi="宋体" w:hint="eastAsia"/>
                <w:szCs w:val="21"/>
              </w:rPr>
              <w:t>消费税</w:t>
            </w:r>
          </w:p>
        </w:tc>
        <w:tc>
          <w:tcPr>
            <w:tcW w:w="2068" w:type="dxa"/>
          </w:tcPr>
          <w:p w:rsidR="00A72B4B" w:rsidRDefault="007D6398">
            <w:pPr>
              <w:ind w:firstLineChars="200" w:firstLine="420"/>
              <w:rPr>
                <w:rFonts w:ascii="宋体" w:hAnsi="宋体" w:cs="Lucida Sans Unicode"/>
                <w:kern w:val="0"/>
                <w:szCs w:val="21"/>
              </w:rPr>
            </w:pPr>
            <w:r>
              <w:rPr>
                <w:rFonts w:ascii="宋体" w:hAnsi="宋体" w:cs="Lucida Sans Unicode" w:hint="eastAsia"/>
                <w:kern w:val="0"/>
                <w:szCs w:val="21"/>
              </w:rPr>
              <w:t>认知消费税的概念和特点、征税范围、税率、计税依据、申报与缴纳、消费税应纳税额的计算。</w:t>
            </w:r>
          </w:p>
          <w:p w:rsidR="00A72B4B" w:rsidRDefault="007D6398">
            <w:pPr>
              <w:ind w:firstLineChars="200" w:firstLine="420"/>
              <w:rPr>
                <w:rFonts w:ascii="宋体" w:hAnsi="宋体"/>
                <w:b/>
                <w:szCs w:val="21"/>
                <w:lang w:val="en-GB"/>
              </w:rPr>
            </w:pPr>
            <w:r>
              <w:rPr>
                <w:rFonts w:ascii="宋体" w:hAnsi="宋体" w:cs="Lucida Sans Unicode" w:hint="eastAsia"/>
                <w:kern w:val="0"/>
                <w:szCs w:val="21"/>
              </w:rPr>
              <w:t>了解消费税的形成与发展、减免税和出口退税</w:t>
            </w:r>
          </w:p>
        </w:tc>
        <w:tc>
          <w:tcPr>
            <w:tcW w:w="2570" w:type="dxa"/>
          </w:tcPr>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计算直接对外销售应税消费品的应纳税额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计算自产自用应税消费品的应纳税额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计算委托加工应税消费品的应纳税额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计算进口应税消费品的应纳税额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填报企业消费税纳税申报表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开具“税款缴款书”缴纳消费税税款</w:t>
            </w:r>
          </w:p>
          <w:p w:rsidR="00A72B4B" w:rsidRDefault="007D6398">
            <w:pPr>
              <w:ind w:firstLineChars="200" w:firstLine="420"/>
              <w:rPr>
                <w:rFonts w:ascii="宋体" w:hAnsi="宋体"/>
                <w:b/>
                <w:szCs w:val="21"/>
                <w:lang w:val="en-GB"/>
              </w:rPr>
            </w:pPr>
            <w:r>
              <w:rPr>
                <w:rFonts w:ascii="宋体" w:hAnsi="宋体" w:cs="Arial" w:hint="eastAsia"/>
                <w:color w:val="000000"/>
                <w:kern w:val="0"/>
                <w:szCs w:val="21"/>
              </w:rPr>
              <w:lastRenderedPageBreak/>
              <w:t>计算出口应税消费品的应退税额</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lastRenderedPageBreak/>
              <w:t>8</w:t>
            </w:r>
          </w:p>
        </w:tc>
        <w:tc>
          <w:tcPr>
            <w:tcW w:w="744" w:type="dxa"/>
          </w:tcPr>
          <w:p w:rsidR="00A72B4B" w:rsidRDefault="007D6398">
            <w:pPr>
              <w:jc w:val="center"/>
              <w:rPr>
                <w:rFonts w:ascii="宋体" w:hAnsi="宋体"/>
                <w:b/>
                <w:szCs w:val="21"/>
              </w:rPr>
            </w:pPr>
            <w:r>
              <w:rPr>
                <w:rFonts w:ascii="宋体" w:hAnsi="宋体" w:hint="eastAsia"/>
                <w:b/>
                <w:szCs w:val="21"/>
              </w:rPr>
              <w:t>10</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18</w:t>
            </w:r>
          </w:p>
        </w:tc>
      </w:tr>
      <w:tr w:rsidR="00A72B4B">
        <w:trPr>
          <w:trHeight w:val="365"/>
        </w:trPr>
        <w:tc>
          <w:tcPr>
            <w:tcW w:w="744" w:type="dxa"/>
          </w:tcPr>
          <w:p w:rsidR="00A72B4B" w:rsidRDefault="007D6398">
            <w:pPr>
              <w:ind w:firstLineChars="200" w:firstLine="422"/>
              <w:rPr>
                <w:rFonts w:ascii="宋体" w:hAnsi="宋体"/>
                <w:b/>
                <w:szCs w:val="21"/>
              </w:rPr>
            </w:pPr>
            <w:r>
              <w:rPr>
                <w:rFonts w:ascii="宋体" w:hAnsi="宋体" w:hint="eastAsia"/>
                <w:b/>
                <w:szCs w:val="21"/>
              </w:rPr>
              <w:lastRenderedPageBreak/>
              <w:t>5</w:t>
            </w:r>
          </w:p>
        </w:tc>
        <w:tc>
          <w:tcPr>
            <w:tcW w:w="1566" w:type="dxa"/>
          </w:tcPr>
          <w:p w:rsidR="00A72B4B" w:rsidRDefault="007D6398">
            <w:pPr>
              <w:rPr>
                <w:rFonts w:ascii="宋体" w:hAnsi="宋体"/>
                <w:b/>
                <w:szCs w:val="21"/>
              </w:rPr>
            </w:pPr>
            <w:r>
              <w:rPr>
                <w:rFonts w:ascii="宋体" w:hAnsi="宋体" w:hint="eastAsia"/>
                <w:szCs w:val="21"/>
              </w:rPr>
              <w:t>企业所得税</w:t>
            </w:r>
          </w:p>
        </w:tc>
        <w:tc>
          <w:tcPr>
            <w:tcW w:w="2068" w:type="dxa"/>
          </w:tcPr>
          <w:p w:rsidR="00A72B4B" w:rsidRDefault="007D6398">
            <w:pPr>
              <w:ind w:firstLineChars="200" w:firstLine="420"/>
              <w:rPr>
                <w:rFonts w:ascii="宋体" w:hAnsi="宋体" w:cs="Lucida Sans Unicode"/>
                <w:kern w:val="0"/>
                <w:szCs w:val="21"/>
              </w:rPr>
            </w:pPr>
            <w:r>
              <w:rPr>
                <w:rFonts w:ascii="宋体" w:hAnsi="宋体" w:cs="Lucida Sans Unicode" w:hint="eastAsia"/>
                <w:kern w:val="0"/>
                <w:szCs w:val="21"/>
              </w:rPr>
              <w:t>认知企业所得税的概念和特点、征税对象、纳税人、税率、应纳税所得额的确定、应纳税额的计算。</w:t>
            </w:r>
          </w:p>
          <w:p w:rsidR="00A72B4B" w:rsidRDefault="007D6398">
            <w:pPr>
              <w:ind w:firstLineChars="200" w:firstLine="420"/>
              <w:rPr>
                <w:rFonts w:ascii="宋体" w:hAnsi="宋体"/>
                <w:szCs w:val="21"/>
                <w:lang w:val="en-GB"/>
              </w:rPr>
            </w:pPr>
            <w:r>
              <w:rPr>
                <w:rFonts w:ascii="宋体" w:hAnsi="宋体" w:cs="Lucida Sans Unicode" w:hint="eastAsia"/>
                <w:kern w:val="0"/>
                <w:szCs w:val="21"/>
              </w:rPr>
              <w:t>了解企业股权投资的处理、企业合并分立业务的税务处理、减免税优惠。</w:t>
            </w:r>
          </w:p>
          <w:p w:rsidR="00A72B4B" w:rsidRDefault="00A72B4B">
            <w:pPr>
              <w:ind w:firstLineChars="200" w:firstLine="422"/>
              <w:rPr>
                <w:rFonts w:ascii="宋体" w:hAnsi="宋体"/>
                <w:b/>
                <w:szCs w:val="21"/>
                <w:lang w:val="en-GB"/>
              </w:rPr>
            </w:pPr>
          </w:p>
        </w:tc>
        <w:tc>
          <w:tcPr>
            <w:tcW w:w="2570" w:type="dxa"/>
          </w:tcPr>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计算企业利润总额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计算应纳税所得额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计算本年度应纳所得税额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计算核定征收企业的应纳所得税额</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填报企业所得税月（季）</w:t>
            </w:r>
            <w:proofErr w:type="gramStart"/>
            <w:r>
              <w:rPr>
                <w:rFonts w:ascii="宋体" w:hAnsi="宋体" w:cs="Arial" w:hint="eastAsia"/>
                <w:color w:val="000000"/>
                <w:kern w:val="0"/>
                <w:szCs w:val="21"/>
              </w:rPr>
              <w:t>度预缴纳</w:t>
            </w:r>
            <w:proofErr w:type="gramEnd"/>
            <w:r>
              <w:rPr>
                <w:rFonts w:ascii="宋体" w:hAnsi="宋体" w:cs="Arial" w:hint="eastAsia"/>
                <w:color w:val="000000"/>
                <w:kern w:val="0"/>
                <w:szCs w:val="21"/>
              </w:rPr>
              <w:t xml:space="preserve">税申报表                      </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填报企业所得税年度纳税申报表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办理汇算清缴相关手续</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开具“税收缴款书”结算税款</w:t>
            </w:r>
          </w:p>
        </w:tc>
        <w:tc>
          <w:tcPr>
            <w:tcW w:w="744" w:type="dxa"/>
          </w:tcPr>
          <w:p w:rsidR="00A72B4B" w:rsidRDefault="007D6398">
            <w:pPr>
              <w:jc w:val="center"/>
              <w:rPr>
                <w:rFonts w:ascii="宋体" w:hAnsi="宋体"/>
                <w:b/>
                <w:szCs w:val="21"/>
              </w:rPr>
            </w:pPr>
            <w:r>
              <w:rPr>
                <w:rFonts w:ascii="宋体" w:hAnsi="宋体" w:hint="eastAsia"/>
                <w:b/>
                <w:szCs w:val="21"/>
              </w:rPr>
              <w:t>12</w:t>
            </w:r>
          </w:p>
        </w:tc>
        <w:tc>
          <w:tcPr>
            <w:tcW w:w="744" w:type="dxa"/>
          </w:tcPr>
          <w:p w:rsidR="00A72B4B" w:rsidRDefault="007D6398">
            <w:pPr>
              <w:jc w:val="center"/>
              <w:rPr>
                <w:rFonts w:ascii="宋体" w:hAnsi="宋体"/>
                <w:b/>
                <w:szCs w:val="21"/>
              </w:rPr>
            </w:pPr>
            <w:r>
              <w:rPr>
                <w:rFonts w:ascii="宋体" w:hAnsi="宋体" w:hint="eastAsia"/>
                <w:b/>
                <w:szCs w:val="21"/>
              </w:rPr>
              <w:t>12</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24</w:t>
            </w:r>
          </w:p>
        </w:tc>
      </w:tr>
      <w:tr w:rsidR="00A72B4B">
        <w:trPr>
          <w:trHeight w:val="348"/>
        </w:trPr>
        <w:tc>
          <w:tcPr>
            <w:tcW w:w="744" w:type="dxa"/>
          </w:tcPr>
          <w:p w:rsidR="00A72B4B" w:rsidRDefault="007D6398">
            <w:pPr>
              <w:ind w:firstLineChars="200" w:firstLine="422"/>
              <w:rPr>
                <w:rFonts w:ascii="宋体" w:hAnsi="宋体"/>
                <w:b/>
                <w:szCs w:val="21"/>
              </w:rPr>
            </w:pPr>
            <w:r>
              <w:rPr>
                <w:rFonts w:ascii="宋体" w:hAnsi="宋体" w:hint="eastAsia"/>
                <w:b/>
                <w:szCs w:val="21"/>
              </w:rPr>
              <w:t>6</w:t>
            </w:r>
          </w:p>
        </w:tc>
        <w:tc>
          <w:tcPr>
            <w:tcW w:w="1566" w:type="dxa"/>
          </w:tcPr>
          <w:p w:rsidR="00A72B4B" w:rsidRDefault="007D6398">
            <w:pPr>
              <w:rPr>
                <w:rFonts w:ascii="宋体" w:hAnsi="宋体"/>
                <w:b/>
                <w:szCs w:val="21"/>
              </w:rPr>
            </w:pPr>
            <w:r>
              <w:rPr>
                <w:rFonts w:ascii="宋体" w:hAnsi="宋体" w:hint="eastAsia"/>
                <w:szCs w:val="21"/>
              </w:rPr>
              <w:t>个人所得税</w:t>
            </w:r>
          </w:p>
        </w:tc>
        <w:tc>
          <w:tcPr>
            <w:tcW w:w="2068" w:type="dxa"/>
          </w:tcPr>
          <w:p w:rsidR="00A72B4B" w:rsidRDefault="007D6398">
            <w:pPr>
              <w:ind w:firstLineChars="200" w:firstLine="420"/>
              <w:rPr>
                <w:rFonts w:ascii="宋体" w:hAnsi="宋体" w:cs="Lucida Sans Unicode"/>
                <w:kern w:val="0"/>
                <w:szCs w:val="21"/>
              </w:rPr>
            </w:pPr>
            <w:r>
              <w:rPr>
                <w:rFonts w:ascii="宋体" w:hAnsi="宋体" w:cs="Lucida Sans Unicode" w:hint="eastAsia"/>
                <w:kern w:val="0"/>
                <w:szCs w:val="21"/>
              </w:rPr>
              <w:t>认知个人所得税的概念、特点、征税对象、纳税人、税率、计税依据的确定、减免税优惠、应纳税额的计算</w:t>
            </w:r>
          </w:p>
          <w:p w:rsidR="00A72B4B" w:rsidRDefault="007D6398">
            <w:pPr>
              <w:ind w:firstLineChars="200" w:firstLine="420"/>
              <w:rPr>
                <w:rFonts w:ascii="宋体" w:hAnsi="宋体"/>
                <w:b/>
                <w:szCs w:val="21"/>
              </w:rPr>
            </w:pPr>
            <w:r>
              <w:rPr>
                <w:rFonts w:ascii="宋体" w:hAnsi="宋体" w:cs="Lucida Sans Unicode" w:hint="eastAsia"/>
                <w:kern w:val="0"/>
                <w:szCs w:val="21"/>
              </w:rPr>
              <w:t>了解个人所得税的立法原则</w:t>
            </w:r>
          </w:p>
        </w:tc>
        <w:tc>
          <w:tcPr>
            <w:tcW w:w="2570" w:type="dxa"/>
          </w:tcPr>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计算工资、薪金所得应纳个人所得税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计算个体工商户生产经营所得个人所得税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计算企事业单位承包、承租经营所得个人所得税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计算劳务报酬所得应纳个人所得税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计算稿酬所得应纳个人所得税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计算特许权使用费所得应纳给人所得税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计算财产租赁所得应纳个人所得税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计算财产转让所得应纳个人所得税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计算利息、股息、红利所得应纳个人所得税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计算偶然所得应纳个人所得税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填写扣缴个人所得税纳税申报表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办理个人所得税纳税申报相关手续</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8</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8</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16</w:t>
            </w:r>
          </w:p>
        </w:tc>
      </w:tr>
      <w:tr w:rsidR="00A72B4B">
        <w:trPr>
          <w:trHeight w:val="365"/>
        </w:trPr>
        <w:tc>
          <w:tcPr>
            <w:tcW w:w="744" w:type="dxa"/>
          </w:tcPr>
          <w:p w:rsidR="00A72B4B" w:rsidRDefault="007D6398">
            <w:pPr>
              <w:ind w:firstLineChars="200" w:firstLine="422"/>
              <w:rPr>
                <w:rFonts w:ascii="宋体" w:hAnsi="宋体"/>
                <w:b/>
                <w:szCs w:val="21"/>
              </w:rPr>
            </w:pPr>
            <w:r>
              <w:rPr>
                <w:rFonts w:ascii="宋体" w:hAnsi="宋体" w:hint="eastAsia"/>
                <w:b/>
                <w:szCs w:val="21"/>
              </w:rPr>
              <w:t>7</w:t>
            </w:r>
          </w:p>
        </w:tc>
        <w:tc>
          <w:tcPr>
            <w:tcW w:w="1566" w:type="dxa"/>
          </w:tcPr>
          <w:p w:rsidR="00A72B4B" w:rsidRDefault="007D6398">
            <w:pPr>
              <w:ind w:firstLineChars="200" w:firstLine="420"/>
              <w:rPr>
                <w:rFonts w:ascii="宋体" w:hAnsi="宋体"/>
                <w:b/>
                <w:szCs w:val="21"/>
              </w:rPr>
            </w:pPr>
            <w:r>
              <w:rPr>
                <w:rFonts w:ascii="宋体" w:hAnsi="宋体" w:hint="eastAsia"/>
                <w:szCs w:val="21"/>
              </w:rPr>
              <w:t>小税种</w:t>
            </w:r>
          </w:p>
        </w:tc>
        <w:tc>
          <w:tcPr>
            <w:tcW w:w="2068" w:type="dxa"/>
          </w:tcPr>
          <w:p w:rsidR="00A72B4B" w:rsidRDefault="007D6398">
            <w:pPr>
              <w:ind w:firstLineChars="200" w:firstLine="420"/>
              <w:rPr>
                <w:rFonts w:ascii="宋体" w:hAnsi="宋体" w:cs="Lucida Sans Unicode"/>
                <w:kern w:val="0"/>
                <w:szCs w:val="21"/>
              </w:rPr>
            </w:pPr>
            <w:r>
              <w:rPr>
                <w:rFonts w:ascii="宋体" w:hAnsi="宋体" w:cs="Lucida Sans Unicode" w:hint="eastAsia"/>
                <w:kern w:val="0"/>
                <w:szCs w:val="21"/>
              </w:rPr>
              <w:t>认知各小税种的概念、特点、纳税</w:t>
            </w:r>
            <w:r>
              <w:rPr>
                <w:rFonts w:ascii="宋体" w:hAnsi="宋体" w:cs="Lucida Sans Unicode" w:hint="eastAsia"/>
                <w:kern w:val="0"/>
                <w:szCs w:val="21"/>
              </w:rPr>
              <w:lastRenderedPageBreak/>
              <w:t>义务人和扣缴义务人、征税范围、税目与税额、应纳税额的计算</w:t>
            </w:r>
          </w:p>
          <w:p w:rsidR="00A72B4B" w:rsidRDefault="007D6398">
            <w:pPr>
              <w:ind w:firstLineChars="200" w:firstLine="420"/>
              <w:rPr>
                <w:rFonts w:ascii="宋体" w:hAnsi="宋体"/>
                <w:b/>
                <w:szCs w:val="21"/>
              </w:rPr>
            </w:pPr>
            <w:r>
              <w:rPr>
                <w:rFonts w:ascii="宋体" w:hAnsi="宋体" w:cs="Lucida Sans Unicode" w:hint="eastAsia"/>
                <w:kern w:val="0"/>
                <w:szCs w:val="21"/>
              </w:rPr>
              <w:t>了解各税种的立法原则、申报与缴纳</w:t>
            </w:r>
          </w:p>
        </w:tc>
        <w:tc>
          <w:tcPr>
            <w:tcW w:w="2570" w:type="dxa"/>
          </w:tcPr>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lastRenderedPageBreak/>
              <w:t>计算房产税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计算城镇土地使用税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lastRenderedPageBreak/>
              <w:t>计算车船税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计算印花税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计算城市维护建设税</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计算财政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填报房产税纳税申报表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填报城镇土地使用税纳税申报表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填报车船税纳税申报表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填报印花税纳税申报表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填报城市维护建设税纳税申报表</w:t>
            </w:r>
          </w:p>
          <w:p w:rsidR="00A72B4B" w:rsidRDefault="007D6398">
            <w:pPr>
              <w:ind w:firstLineChars="200" w:firstLine="420"/>
              <w:rPr>
                <w:rFonts w:ascii="宋体" w:hAnsi="宋体" w:cs="Arial"/>
                <w:color w:val="000000"/>
                <w:kern w:val="0"/>
                <w:szCs w:val="21"/>
              </w:rPr>
            </w:pPr>
            <w:r>
              <w:rPr>
                <w:rFonts w:ascii="宋体" w:hAnsi="宋体" w:cs="Arial" w:hint="eastAsia"/>
                <w:color w:val="000000"/>
                <w:kern w:val="0"/>
                <w:szCs w:val="21"/>
              </w:rPr>
              <w:t>填报财政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费申报表</w:t>
            </w:r>
          </w:p>
          <w:p w:rsidR="00A72B4B" w:rsidRDefault="007D6398">
            <w:pPr>
              <w:ind w:firstLineChars="200" w:firstLine="420"/>
              <w:rPr>
                <w:rFonts w:ascii="宋体" w:hAnsi="宋体"/>
                <w:b/>
                <w:szCs w:val="21"/>
              </w:rPr>
            </w:pPr>
            <w:r>
              <w:rPr>
                <w:rFonts w:ascii="宋体" w:hAnsi="宋体" w:cs="Arial" w:hint="eastAsia"/>
                <w:color w:val="000000"/>
                <w:kern w:val="0"/>
                <w:szCs w:val="21"/>
              </w:rPr>
              <w:t>缴纳房产税、城市土地使用税、车船税、城市维护建设税和财政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lastRenderedPageBreak/>
              <w:t>6</w:t>
            </w:r>
          </w:p>
        </w:tc>
        <w:tc>
          <w:tcPr>
            <w:tcW w:w="744" w:type="dxa"/>
          </w:tcPr>
          <w:p w:rsidR="00A72B4B" w:rsidRDefault="007D6398">
            <w:pPr>
              <w:ind w:firstLineChars="200" w:firstLine="422"/>
              <w:jc w:val="center"/>
              <w:rPr>
                <w:rFonts w:ascii="宋体" w:hAnsi="宋体"/>
                <w:b/>
                <w:szCs w:val="21"/>
              </w:rPr>
            </w:pPr>
            <w:r>
              <w:rPr>
                <w:rFonts w:ascii="宋体" w:hAnsi="宋体" w:hint="eastAsia"/>
                <w:b/>
                <w:szCs w:val="21"/>
              </w:rPr>
              <w:t>6</w:t>
            </w:r>
          </w:p>
        </w:tc>
        <w:tc>
          <w:tcPr>
            <w:tcW w:w="850" w:type="dxa"/>
          </w:tcPr>
          <w:p w:rsidR="00A72B4B" w:rsidRDefault="007D6398">
            <w:pPr>
              <w:ind w:firstLineChars="200" w:firstLine="422"/>
              <w:jc w:val="center"/>
              <w:rPr>
                <w:rFonts w:ascii="宋体" w:hAnsi="宋体"/>
                <w:b/>
                <w:szCs w:val="21"/>
              </w:rPr>
            </w:pPr>
            <w:r>
              <w:rPr>
                <w:rFonts w:ascii="宋体" w:hAnsi="宋体" w:hint="eastAsia"/>
                <w:b/>
                <w:szCs w:val="21"/>
              </w:rPr>
              <w:t>12</w:t>
            </w:r>
          </w:p>
        </w:tc>
      </w:tr>
      <w:tr w:rsidR="00A72B4B">
        <w:trPr>
          <w:trHeight w:val="365"/>
        </w:trPr>
        <w:tc>
          <w:tcPr>
            <w:tcW w:w="6948" w:type="dxa"/>
            <w:gridSpan w:val="4"/>
          </w:tcPr>
          <w:p w:rsidR="00A72B4B" w:rsidRDefault="007D6398">
            <w:pPr>
              <w:ind w:firstLineChars="200" w:firstLine="420"/>
              <w:rPr>
                <w:rFonts w:ascii="宋体" w:hAnsi="宋体"/>
                <w:b/>
                <w:szCs w:val="21"/>
              </w:rPr>
            </w:pPr>
            <w:r>
              <w:rPr>
                <w:rFonts w:ascii="宋体" w:hAnsi="宋体" w:hint="eastAsia"/>
                <w:szCs w:val="21"/>
              </w:rPr>
              <w:lastRenderedPageBreak/>
              <w:t>合计</w:t>
            </w:r>
          </w:p>
        </w:tc>
        <w:tc>
          <w:tcPr>
            <w:tcW w:w="744" w:type="dxa"/>
          </w:tcPr>
          <w:p w:rsidR="00A72B4B" w:rsidRDefault="007D6398">
            <w:pPr>
              <w:ind w:firstLineChars="49" w:firstLine="103"/>
              <w:jc w:val="center"/>
              <w:rPr>
                <w:rFonts w:ascii="宋体" w:hAnsi="宋体"/>
                <w:b/>
                <w:szCs w:val="21"/>
              </w:rPr>
            </w:pPr>
            <w:r>
              <w:rPr>
                <w:rFonts w:ascii="宋体" w:hAnsi="宋体" w:hint="eastAsia"/>
                <w:b/>
                <w:szCs w:val="21"/>
              </w:rPr>
              <w:t>54</w:t>
            </w:r>
          </w:p>
        </w:tc>
        <w:tc>
          <w:tcPr>
            <w:tcW w:w="744" w:type="dxa"/>
          </w:tcPr>
          <w:p w:rsidR="00A72B4B" w:rsidRDefault="007D6398">
            <w:pPr>
              <w:ind w:firstLineChars="49" w:firstLine="103"/>
              <w:jc w:val="center"/>
              <w:rPr>
                <w:rFonts w:ascii="宋体" w:hAnsi="宋体"/>
                <w:b/>
                <w:szCs w:val="21"/>
              </w:rPr>
            </w:pPr>
            <w:r>
              <w:rPr>
                <w:rFonts w:ascii="宋体" w:hAnsi="宋体" w:hint="eastAsia"/>
                <w:b/>
                <w:szCs w:val="21"/>
              </w:rPr>
              <w:t>54</w:t>
            </w:r>
          </w:p>
        </w:tc>
        <w:tc>
          <w:tcPr>
            <w:tcW w:w="850" w:type="dxa"/>
          </w:tcPr>
          <w:p w:rsidR="00A72B4B" w:rsidRDefault="007D6398">
            <w:pPr>
              <w:jc w:val="center"/>
              <w:rPr>
                <w:rFonts w:ascii="宋体" w:hAnsi="宋体"/>
                <w:b/>
                <w:szCs w:val="21"/>
              </w:rPr>
            </w:pPr>
            <w:r>
              <w:rPr>
                <w:rFonts w:ascii="宋体" w:hAnsi="宋体" w:hint="eastAsia"/>
                <w:b/>
                <w:szCs w:val="21"/>
              </w:rPr>
              <w:t>108</w:t>
            </w:r>
          </w:p>
        </w:tc>
      </w:tr>
    </w:tbl>
    <w:p w:rsidR="00A72B4B" w:rsidRDefault="007D6398">
      <w:pPr>
        <w:spacing w:line="360" w:lineRule="auto"/>
        <w:ind w:firstLineChars="200" w:firstLine="640"/>
        <w:rPr>
          <w:rFonts w:ascii="黑体" w:eastAsia="黑体" w:hAnsi="宋体"/>
          <w:sz w:val="32"/>
          <w:szCs w:val="32"/>
        </w:rPr>
      </w:pPr>
      <w:bookmarkStart w:id="202" w:name="_Toc10095_WPSOffice_Level2"/>
      <w:bookmarkStart w:id="203" w:name="_Toc5335_WPSOffice_Level2"/>
      <w:bookmarkStart w:id="204" w:name="_Toc14831_WPSOffice_Level2"/>
      <w:r>
        <w:rPr>
          <w:rFonts w:ascii="黑体" w:eastAsia="黑体" w:hAnsi="宋体" w:hint="eastAsia"/>
          <w:sz w:val="32"/>
          <w:szCs w:val="32"/>
        </w:rPr>
        <w:t>五、教学组织与教学方法</w:t>
      </w:r>
      <w:bookmarkEnd w:id="202"/>
      <w:bookmarkEnd w:id="203"/>
      <w:bookmarkEnd w:id="204"/>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本课程的教学方法，主要有六步教学法、角色扮演法、小组讨论法等。</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六步教学法。将教学组织分为明确任务、教学准备、教学设计、教学实施、教学检查、教学评价六步。以学生为主体进行完成相关工作任务的知识、技能、准备等信息搜集，制定课程教学方案，并准备各项教学资料。教学实施过程中，教师应着重指导学生按照规范化的要求和会计工作流程实施模拟工作过程，并以“过程＋结果”的方式进行课程考核。六步教学法为本课程主要的课程教学组织方法，通过六步教学法进行课堂组织，实现以学生为主体的理实一体教学。</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角色扮演法。划分学习小组，每小组指定不同人员分别扮演出纳、会计、业务办理人员、会计主管、企业负责人等角色，模拟有关经济业务办理过程，使学生体验不同角色的岗位任务和岗位职责。分岗进行模拟实训时采用角色扮演法，使学生真切体验会计工作过程。</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小组讨论法。在教师指导下，由小组成员围绕某一中心问题，发表自己的看法，从而进行相互学习的一种方法。其实质就是以小组为组织形式，借助小组成员之间的协作，完成特定的任务。讨论的过程重在交流，一般先是通过交</w:t>
      </w:r>
      <w:r>
        <w:rPr>
          <w:rFonts w:ascii="Calibri" w:eastAsia="宋体" w:hAnsi="Calibri" w:cs="Times New Roman" w:hint="eastAsia"/>
          <w:sz w:val="24"/>
        </w:rPr>
        <w:lastRenderedPageBreak/>
        <w:t>流找出个体之间的差异，后经过讨论达成集体共识；讨论的过程又重在合作，通过小组学习，弥补个体在思维、精力、时间和学习方式上的有限性，发挥集体的力量，变“势单力薄”为“人广智多”。</w:t>
      </w:r>
    </w:p>
    <w:p w:rsidR="00A72B4B" w:rsidRDefault="007D6398">
      <w:pPr>
        <w:spacing w:line="360" w:lineRule="auto"/>
        <w:ind w:firstLineChars="200" w:firstLine="640"/>
        <w:rPr>
          <w:rFonts w:ascii="黑体" w:eastAsia="黑体" w:hAnsi="宋体"/>
          <w:sz w:val="32"/>
          <w:szCs w:val="32"/>
        </w:rPr>
      </w:pPr>
      <w:bookmarkStart w:id="205" w:name="_Toc32512_WPSOffice_Level2"/>
      <w:bookmarkStart w:id="206" w:name="_Toc1273_WPSOffice_Level2"/>
      <w:bookmarkStart w:id="207" w:name="_Toc14008_WPSOffice_Level2"/>
      <w:r>
        <w:rPr>
          <w:rFonts w:ascii="黑体" w:eastAsia="黑体" w:hAnsi="宋体" w:hint="eastAsia"/>
          <w:sz w:val="32"/>
          <w:szCs w:val="32"/>
        </w:rPr>
        <w:t>六、考核标准与成绩评定方法</w:t>
      </w:r>
      <w:bookmarkEnd w:id="205"/>
      <w:bookmarkEnd w:id="206"/>
      <w:bookmarkEnd w:id="207"/>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，采用上机实践考试的方式进行。</w:t>
      </w:r>
    </w:p>
    <w:p w:rsidR="00A72B4B" w:rsidRDefault="007D6398">
      <w:pPr>
        <w:spacing w:line="360" w:lineRule="auto"/>
        <w:ind w:firstLineChars="200" w:firstLine="640"/>
        <w:rPr>
          <w:rFonts w:ascii="黑体" w:eastAsia="黑体" w:hAnsi="宋体"/>
          <w:sz w:val="32"/>
          <w:szCs w:val="32"/>
        </w:rPr>
      </w:pPr>
      <w:bookmarkStart w:id="208" w:name="_Toc7757_WPSOffice_Level2"/>
      <w:bookmarkStart w:id="209" w:name="_Toc16154_WPSOffice_Level2"/>
      <w:bookmarkStart w:id="210" w:name="_Toc32698_WPSOffice_Level2"/>
      <w:r>
        <w:rPr>
          <w:rFonts w:ascii="黑体" w:eastAsia="黑体" w:hAnsi="宋体" w:hint="eastAsia"/>
          <w:sz w:val="32"/>
          <w:szCs w:val="32"/>
        </w:rPr>
        <w:t>七、教学建议</w:t>
      </w:r>
      <w:bookmarkEnd w:id="208"/>
      <w:bookmarkEnd w:id="209"/>
      <w:bookmarkEnd w:id="210"/>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（一）重点突出、降低起点、重构基础、反映前沿。</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（二）教学目标定位：根据专业培养目标的要求，按照知识、素质、态度、职业准备的培养定位，调整教学培养目标。体现了认知和能力训练的教学要求。</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（三）符合职业技能教育的特点和要求，明确知识教学体系和能力教学训练体系。使教学内容具有可读性、趣味性、实践性。尽量形成综合化或模块化教学内容结构，具有层次性。</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（四）进一步加强实践性教学环节和财税专业实验室的建设，为学生创造更多的实践机会，以进一步提高学生的实践能力和创新能力。</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（五）充分汲取现代税收理论研究和实践领域的新思想、新观念、新制度、新方法，不断更新课程教学内容，继续建设并完善课程体系。</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（六）加强教学过程及考核评价的管理控制，使课程教学水平和教学效果更上一层楼。</w:t>
      </w:r>
    </w:p>
    <w:p w:rsidR="00A72B4B" w:rsidRDefault="007D6398">
      <w:pPr>
        <w:spacing w:line="360" w:lineRule="auto"/>
        <w:ind w:firstLineChars="200" w:firstLine="640"/>
        <w:rPr>
          <w:rFonts w:ascii="黑体" w:eastAsia="黑体" w:hAnsi="宋体"/>
          <w:sz w:val="32"/>
          <w:szCs w:val="32"/>
        </w:rPr>
      </w:pPr>
      <w:bookmarkStart w:id="211" w:name="_Toc30296_WPSOffice_Level2"/>
      <w:bookmarkStart w:id="212" w:name="_Toc1608_WPSOffice_Level2"/>
      <w:bookmarkStart w:id="213" w:name="_Toc2007_WPSOffice_Level2"/>
      <w:r>
        <w:rPr>
          <w:rFonts w:ascii="黑体" w:eastAsia="黑体" w:hAnsi="宋体" w:hint="eastAsia"/>
          <w:sz w:val="32"/>
          <w:szCs w:val="32"/>
        </w:rPr>
        <w:t>八、选用教材标及推荐教材和参考用书（或课程网站）</w:t>
      </w:r>
      <w:bookmarkEnd w:id="211"/>
      <w:bookmarkEnd w:id="212"/>
      <w:bookmarkEnd w:id="213"/>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（二）推荐教材：《税费计算与申报》</w:t>
      </w:r>
      <w:r>
        <w:rPr>
          <w:rFonts w:ascii="Calibri" w:eastAsia="宋体" w:hAnsi="Calibri" w:cs="Times New Roman"/>
          <w:sz w:val="24"/>
        </w:rPr>
        <w:t>，梁伟样</w:t>
      </w:r>
      <w:r>
        <w:rPr>
          <w:rFonts w:ascii="Calibri" w:eastAsia="宋体" w:hAnsi="Calibri" w:cs="Times New Roman" w:hint="eastAsia"/>
          <w:sz w:val="24"/>
        </w:rPr>
        <w:t>主</w:t>
      </w:r>
      <w:r>
        <w:rPr>
          <w:rFonts w:ascii="Calibri" w:eastAsia="宋体" w:hAnsi="Calibri" w:cs="Times New Roman"/>
          <w:sz w:val="24"/>
        </w:rPr>
        <w:t>编，高等教育</w:t>
      </w:r>
      <w:r>
        <w:rPr>
          <w:rFonts w:ascii="Calibri" w:eastAsia="宋体" w:hAnsi="Calibri" w:cs="Times New Roman" w:hint="eastAsia"/>
          <w:sz w:val="24"/>
        </w:rPr>
        <w:t>出版社</w:t>
      </w:r>
      <w:r>
        <w:rPr>
          <w:rFonts w:ascii="Calibri" w:eastAsia="宋体" w:hAnsi="Calibri" w:cs="Times New Roman"/>
          <w:sz w:val="24"/>
        </w:rPr>
        <w:t>，</w:t>
      </w:r>
      <w:r>
        <w:rPr>
          <w:rFonts w:ascii="Calibri" w:eastAsia="宋体" w:hAnsi="Calibri" w:cs="Times New Roman" w:hint="eastAsia"/>
          <w:sz w:val="24"/>
        </w:rPr>
        <w:t>2019</w:t>
      </w:r>
      <w:r>
        <w:rPr>
          <w:rFonts w:ascii="Calibri" w:eastAsia="宋体" w:hAnsi="Calibri" w:cs="Times New Roman"/>
          <w:sz w:val="24"/>
        </w:rPr>
        <w:t>年</w:t>
      </w:r>
      <w:r>
        <w:rPr>
          <w:rFonts w:ascii="Calibri" w:eastAsia="宋体" w:hAnsi="Calibri" w:cs="Times New Roman" w:hint="eastAsia"/>
          <w:sz w:val="24"/>
        </w:rPr>
        <w:t>。</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lastRenderedPageBreak/>
        <w:t>1.</w:t>
      </w:r>
      <w:r>
        <w:rPr>
          <w:rFonts w:ascii="Calibri" w:eastAsia="宋体" w:hAnsi="Calibri" w:cs="Times New Roman" w:hint="eastAsia"/>
          <w:sz w:val="24"/>
        </w:rPr>
        <w:t>《中级经济法》，</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《初级经济法基础》，</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《税法》，中国注册会计师协会编著，经济科学出版社，</w:t>
      </w:r>
      <w:r>
        <w:rPr>
          <w:rFonts w:ascii="Calibri" w:eastAsia="宋体" w:hAnsi="Calibri" w:cs="Times New Roman" w:hint="eastAsia"/>
          <w:sz w:val="24"/>
        </w:rPr>
        <w:t>2019</w:t>
      </w:r>
      <w:r>
        <w:rPr>
          <w:rFonts w:ascii="Calibri" w:eastAsia="宋体" w:hAnsi="Calibri" w:cs="Times New Roman" w:hint="eastAsia"/>
          <w:sz w:val="24"/>
        </w:rPr>
        <w:t>年；</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 xml:space="preserve">4.www.dongaoacc.com  </w:t>
      </w:r>
      <w:r>
        <w:rPr>
          <w:rFonts w:ascii="Calibri" w:eastAsia="宋体" w:hAnsi="Calibri" w:cs="Times New Roman" w:hint="eastAsia"/>
          <w:sz w:val="24"/>
        </w:rPr>
        <w:t>东奥会计在线；</w:t>
      </w:r>
    </w:p>
    <w:p w:rsidR="00A72B4B" w:rsidRDefault="007D6398">
      <w:pPr>
        <w:widowControl/>
        <w:jc w:val="left"/>
        <w:rPr>
          <w:rFonts w:ascii="Calibri" w:eastAsia="宋体" w:hAnsi="Calibri" w:cs="Times New Roman"/>
          <w:sz w:val="24"/>
        </w:rPr>
      </w:pPr>
      <w:r>
        <w:rPr>
          <w:rFonts w:ascii="Calibri" w:eastAsia="宋体" w:hAnsi="Calibri" w:cs="Times New Roman" w:hint="eastAsia"/>
          <w:sz w:val="24"/>
        </w:rPr>
        <w:t xml:space="preserve">5.www.chinaacc.com   </w:t>
      </w:r>
      <w:r>
        <w:rPr>
          <w:rFonts w:ascii="Calibri" w:eastAsia="宋体" w:hAnsi="Calibri" w:cs="Times New Roman" w:hint="eastAsia"/>
          <w:sz w:val="24"/>
        </w:rPr>
        <w:t>中华会计网校；</w:t>
      </w:r>
      <w:r>
        <w:rPr>
          <w:rFonts w:ascii="Calibri" w:eastAsia="宋体" w:hAnsi="Calibri" w:cs="Times New Roman"/>
          <w:sz w:val="24"/>
        </w:rPr>
        <w:br w:type="page"/>
      </w:r>
    </w:p>
    <w:p w:rsidR="00A72B4B" w:rsidRDefault="007D6398">
      <w:pPr>
        <w:pStyle w:val="2"/>
        <w:snapToGrid w:val="0"/>
        <w:spacing w:before="0" w:after="0" w:line="360" w:lineRule="auto"/>
        <w:rPr>
          <w:rFonts w:ascii="黑体"/>
          <w:b w:val="0"/>
          <w:szCs w:val="32"/>
        </w:rPr>
      </w:pPr>
      <w:bookmarkStart w:id="214" w:name="_Toc29840"/>
      <w:bookmarkStart w:id="215" w:name="_Toc11996_WPSOffice_Level2"/>
      <w:r>
        <w:rPr>
          <w:rFonts w:ascii="黑体" w:hint="eastAsia"/>
          <w:b w:val="0"/>
          <w:szCs w:val="32"/>
        </w:rPr>
        <w:lastRenderedPageBreak/>
        <w:t>《中小企业财务管理实务》核心课程标准</w:t>
      </w:r>
      <w:bookmarkEnd w:id="214"/>
      <w:bookmarkEnd w:id="215"/>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0501041</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108</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第四学期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6</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会计职业认知、管理学、统计基础理论与实务</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成本核算与管理、ERP沙盘模拟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顶岗实习</w:t>
            </w:r>
          </w:p>
        </w:tc>
      </w:tr>
    </w:tbl>
    <w:p w:rsidR="00A72B4B" w:rsidRDefault="007D6398">
      <w:pPr>
        <w:widowControl/>
        <w:spacing w:line="360" w:lineRule="auto"/>
        <w:ind w:firstLineChars="200" w:firstLine="640"/>
        <w:jc w:val="left"/>
        <w:rPr>
          <w:rFonts w:ascii="黑体" w:eastAsia="黑体" w:hAnsi="黑体" w:cs="黑体"/>
          <w:sz w:val="32"/>
          <w:szCs w:val="32"/>
        </w:rPr>
      </w:pPr>
      <w:bookmarkStart w:id="216" w:name="_Toc13307_WPSOffice_Level2"/>
      <w:bookmarkStart w:id="217" w:name="_Toc24147_WPSOffice_Level2"/>
      <w:bookmarkStart w:id="218" w:name="_Toc21303_WPSOffice_Level2"/>
      <w:r>
        <w:rPr>
          <w:rFonts w:ascii="黑体" w:eastAsia="黑体" w:hAnsi="黑体" w:cs="黑体" w:hint="eastAsia"/>
          <w:sz w:val="32"/>
          <w:szCs w:val="32"/>
        </w:rPr>
        <w:t>一、课程性质与定位</w:t>
      </w:r>
      <w:bookmarkEnd w:id="216"/>
      <w:bookmarkEnd w:id="217"/>
      <w:bookmarkEnd w:id="218"/>
    </w:p>
    <w:p w:rsidR="00A72B4B" w:rsidRDefault="007D6398">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高职高专财会类专业开设的以公司预算管理、筹资管理、投资管理、营运资金管理、收益分配管理、财务控制、财务分析与评价等七大财务工作领域为学习及研究对象，参照《财务管理专业技术资格考试暂行规定》及财务管理专业资格标准开设的一门专业学习领域核心必修课程。本课程根据财会类专业人才培养方案的要求设置，适用于高中后三年制高职（专科）教育。</w:t>
      </w:r>
    </w:p>
    <w:p w:rsidR="00A72B4B" w:rsidRDefault="007D6398">
      <w:pPr>
        <w:widowControl/>
        <w:spacing w:line="360" w:lineRule="auto"/>
        <w:ind w:firstLineChars="200" w:firstLine="640"/>
        <w:jc w:val="left"/>
        <w:rPr>
          <w:rFonts w:ascii="黑体" w:eastAsia="黑体" w:hAnsi="黑体" w:cs="黑体"/>
          <w:sz w:val="32"/>
          <w:szCs w:val="32"/>
        </w:rPr>
      </w:pPr>
      <w:bookmarkStart w:id="219" w:name="_Toc5150_WPSOffice_Level2"/>
      <w:bookmarkStart w:id="220" w:name="_Toc31363_WPSOffice_Level2"/>
      <w:bookmarkStart w:id="221" w:name="_Toc15857_WPSOffice_Level2"/>
      <w:r>
        <w:rPr>
          <w:rFonts w:ascii="黑体" w:eastAsia="黑体" w:hAnsi="黑体" w:cs="黑体" w:hint="eastAsia"/>
          <w:sz w:val="32"/>
          <w:szCs w:val="32"/>
        </w:rPr>
        <w:t>二、课程设计理念</w:t>
      </w:r>
      <w:bookmarkEnd w:id="219"/>
      <w:bookmarkEnd w:id="220"/>
      <w:bookmarkEnd w:id="221"/>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（一）遵循与行业企业合作开发课程理念</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中级会计资格财务管理考试大纲”要求，体现“教学过程的实践性、开放性和职业性”。通过认真地对财务管理的基本理论、基本知识和基本技能的讲授，并结合学院财会类专业教学指导委员会中的行业企业会计师的实践经验进行选取，使学生在思想品德和专业技能上都能适应我国市场经济建设的需要。</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（二）教学过程遵循宏观上关注国际国内经济动态、微观上注重课堂教学与</w:t>
      </w:r>
      <w:r>
        <w:rPr>
          <w:rFonts w:ascii="Calibri" w:eastAsia="宋体" w:hAnsi="Calibri" w:cs="Times New Roman" w:hint="eastAsia"/>
          <w:sz w:val="24"/>
        </w:rPr>
        <w:lastRenderedPageBreak/>
        <w:t>多种课外实训环节相结合的原则。</w:t>
      </w:r>
    </w:p>
    <w:p w:rsidR="00A72B4B" w:rsidRDefault="007D6398">
      <w:pPr>
        <w:spacing w:line="500" w:lineRule="exact"/>
        <w:ind w:firstLineChars="200" w:firstLine="48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经济动态，做到理论与实践相结合，既教书又育人。讲授中，将课堂教学、课外作业、案例辅导、课后辅导等有机地结合起来，以提高教学效率。在教学过程中，注重基本理论、基本概念和基本方法，特别注重培养学生利用实际应用能力，提高学生的学习积极性。</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（三）以提升职业能力为主线，“教、学、做”一体化进行教学设计</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按课程教学内容将财务管理基本理论与财会行业规范学习及职业基本能力培养紧密结合，采用公司财务管理的鲜活案例作为学习引导和学习材料，以公司财务管理工作领域的真实工作任务为背景安排学习任务和学习过程，理论教学与实践教学融为一体，教师引导与学生实作融为一体。</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（四）充分利用学生自主学习、合作学习，充分发挥学生主动学习的主观能动性</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A72B4B" w:rsidRDefault="007D6398">
      <w:pPr>
        <w:widowControl/>
        <w:spacing w:line="360" w:lineRule="auto"/>
        <w:ind w:firstLineChars="200" w:firstLine="640"/>
        <w:jc w:val="left"/>
        <w:rPr>
          <w:rFonts w:ascii="黑体" w:eastAsia="黑体" w:hAnsi="黑体" w:cs="黑体"/>
          <w:sz w:val="32"/>
          <w:szCs w:val="32"/>
        </w:rPr>
      </w:pPr>
      <w:bookmarkStart w:id="222" w:name="_Toc27345_WPSOffice_Level2"/>
      <w:bookmarkStart w:id="223" w:name="_Toc29606_WPSOffice_Level2"/>
      <w:bookmarkStart w:id="224" w:name="_Toc31283_WPSOffice_Level2"/>
      <w:r>
        <w:rPr>
          <w:rFonts w:ascii="黑体" w:eastAsia="黑体" w:hAnsi="黑体" w:cs="黑体" w:hint="eastAsia"/>
          <w:sz w:val="32"/>
          <w:szCs w:val="32"/>
        </w:rPr>
        <w:t>三、课程目标</w:t>
      </w:r>
      <w:bookmarkEnd w:id="222"/>
      <w:bookmarkEnd w:id="223"/>
      <w:bookmarkEnd w:id="224"/>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使学生懂得财务管理学的基本理论；熟悉国家有关财经方针、政策和财务管理制度；掌握财务管理学的基本原则、工作内容和实践操作方法。同时，使学生具有以提高企业经济效益和社会效益为核心，进行财务分析、预测和评价、风险评估与投资管理以及参与企业日常财务与经营管理和决策、实现目标控制、从事综合性价值管理的初步能力。</w:t>
      </w:r>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（二）技能与知识目标</w:t>
      </w:r>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掌握中小企业财务管理中的基本理论及相关财务制度规定、理解中小企业财务管理的要求、任务、财务关系及其体系、掌握财务管理的基本方法。</w:t>
      </w:r>
    </w:p>
    <w:p w:rsidR="00A72B4B" w:rsidRDefault="007D6398">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lastRenderedPageBreak/>
        <w:t>（三）能力与素质目标</w:t>
      </w:r>
      <w:r>
        <w:rPr>
          <w:rFonts w:ascii="Calibri" w:eastAsia="宋体" w:hAnsi="Calibri" w:cs="Times New Roman" w:hint="eastAsia"/>
          <w:sz w:val="24"/>
        </w:rPr>
        <w:tab/>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正确计算及判断中小企业相关财务事项、正确运用财务信息进行简单财务指标分析、了解和掌握财务日常管理的基本要求和方法、正确编制中小企业财务预算及运用计算工具进行简单财务预测、具有运用所学财务管理知识适应会计管理工作和相关领域工作的能力。</w:t>
      </w:r>
    </w:p>
    <w:p w:rsidR="00A72B4B" w:rsidRDefault="007D6398">
      <w:pPr>
        <w:widowControl/>
        <w:spacing w:line="360" w:lineRule="auto"/>
        <w:ind w:firstLineChars="200" w:firstLine="640"/>
        <w:jc w:val="left"/>
        <w:rPr>
          <w:rFonts w:ascii="黑体" w:eastAsia="黑体" w:hAnsi="黑体" w:cs="黑体"/>
          <w:sz w:val="32"/>
          <w:szCs w:val="32"/>
        </w:rPr>
      </w:pPr>
      <w:bookmarkStart w:id="225" w:name="_Toc19026_WPSOffice_Level2"/>
      <w:bookmarkStart w:id="226" w:name="_Toc31605_WPSOffice_Level2"/>
      <w:bookmarkStart w:id="227" w:name="_Toc30421_WPSOffice_Level2"/>
      <w:r>
        <w:rPr>
          <w:rFonts w:ascii="黑体" w:eastAsia="黑体" w:hAnsi="黑体" w:cs="黑体" w:hint="eastAsia"/>
          <w:sz w:val="32"/>
          <w:szCs w:val="32"/>
        </w:rPr>
        <w:t>四、课程教学内容及学时分配</w:t>
      </w:r>
      <w:bookmarkEnd w:id="225"/>
      <w:bookmarkEnd w:id="226"/>
      <w:bookmarkEnd w:id="227"/>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A72B4B">
        <w:trPr>
          <w:trHeight w:val="668"/>
          <w:jc w:val="center"/>
        </w:trPr>
        <w:tc>
          <w:tcPr>
            <w:tcW w:w="710"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情境名称</w:t>
            </w:r>
          </w:p>
        </w:tc>
        <w:tc>
          <w:tcPr>
            <w:tcW w:w="1701"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学时</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p>
        </w:tc>
        <w:tc>
          <w:tcPr>
            <w:tcW w:w="1134" w:type="dxa"/>
            <w:vMerge w:val="restart"/>
            <w:vAlign w:val="center"/>
          </w:tcPr>
          <w:p w:rsidR="00A72B4B" w:rsidRDefault="007D6398">
            <w:pPr>
              <w:jc w:val="center"/>
              <w:rPr>
                <w:rFonts w:ascii="宋体" w:hAnsi="宋体"/>
                <w:kern w:val="0"/>
                <w:szCs w:val="21"/>
              </w:rPr>
            </w:pPr>
            <w:r>
              <w:rPr>
                <w:rFonts w:hint="eastAsia"/>
              </w:rPr>
              <w:t>情境</w:t>
            </w:r>
            <w:proofErr w:type="gramStart"/>
            <w:r>
              <w:rPr>
                <w:rFonts w:hint="eastAsia"/>
              </w:rPr>
              <w:t>一</w:t>
            </w:r>
            <w:proofErr w:type="gramEnd"/>
            <w:r>
              <w:rPr>
                <w:rFonts w:hint="eastAsia"/>
              </w:rPr>
              <w:t xml:space="preserve"> </w:t>
            </w:r>
            <w:r>
              <w:rPr>
                <w:rFonts w:hint="eastAsia"/>
              </w:rPr>
              <w:t>中小企业财务管理总论</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：财务管理目标</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掌握财务管理的基本内容；理解财务管理基本概念及财务管理目标的科学表达</w:t>
            </w:r>
          </w:p>
          <w:p w:rsidR="00A72B4B" w:rsidRDefault="00A72B4B">
            <w:pPr>
              <w:rPr>
                <w:rFonts w:ascii="宋体" w:hAnsi="宋体"/>
                <w:kern w:val="0"/>
                <w:szCs w:val="21"/>
              </w:rPr>
            </w:pPr>
          </w:p>
        </w:tc>
        <w:tc>
          <w:tcPr>
            <w:tcW w:w="2126" w:type="dxa"/>
            <w:vAlign w:val="center"/>
          </w:tcPr>
          <w:p w:rsidR="00A72B4B" w:rsidRDefault="007D6398">
            <w:pPr>
              <w:rPr>
                <w:rFonts w:ascii="宋体" w:hAnsi="宋体"/>
                <w:kern w:val="0"/>
                <w:szCs w:val="21"/>
              </w:rPr>
            </w:pPr>
            <w:r>
              <w:rPr>
                <w:rFonts w:ascii="宋体" w:hAnsi="宋体" w:hint="eastAsia"/>
                <w:bCs/>
              </w:rPr>
              <w:t>按照财务管理目标的本质要求，能解释主要几个财务管理目标的观点</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任务二：财务管理环境</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能对比分析财务管理与会计两者之间的关系；了解财务管理工作环节和财务管理环境</w:t>
            </w:r>
          </w:p>
          <w:p w:rsidR="00A72B4B" w:rsidRDefault="00A72B4B">
            <w:pPr>
              <w:rPr>
                <w:rFonts w:ascii="宋体" w:hAnsi="宋体"/>
                <w:kern w:val="0"/>
                <w:szCs w:val="21"/>
                <w:lang w:val="en-GB"/>
              </w:rPr>
            </w:pPr>
          </w:p>
        </w:tc>
        <w:tc>
          <w:tcPr>
            <w:tcW w:w="2126" w:type="dxa"/>
            <w:vAlign w:val="center"/>
          </w:tcPr>
          <w:p w:rsidR="00A72B4B" w:rsidRDefault="007D6398">
            <w:pPr>
              <w:rPr>
                <w:rFonts w:ascii="宋体" w:hAnsi="宋体"/>
                <w:kern w:val="0"/>
                <w:szCs w:val="21"/>
              </w:rPr>
            </w:pPr>
            <w:r>
              <w:rPr>
                <w:rFonts w:hint="eastAsia"/>
                <w:lang w:val="en-GB"/>
              </w:rPr>
              <w:t>财务管理的内容、财务管理的方法、财务管理环境、财务管理与会计之间的关系</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2</w:t>
            </w:r>
          </w:p>
        </w:tc>
        <w:tc>
          <w:tcPr>
            <w:tcW w:w="1134" w:type="dxa"/>
            <w:vMerge w:val="restart"/>
            <w:vAlign w:val="center"/>
          </w:tcPr>
          <w:p w:rsidR="00A72B4B" w:rsidRDefault="007D6398">
            <w:pPr>
              <w:jc w:val="center"/>
              <w:rPr>
                <w:rFonts w:ascii="宋体" w:hAnsi="宋体"/>
                <w:kern w:val="0"/>
                <w:szCs w:val="21"/>
              </w:rPr>
            </w:pPr>
            <w:r>
              <w:rPr>
                <w:rFonts w:hint="eastAsia"/>
              </w:rPr>
              <w:t>情境二</w:t>
            </w:r>
            <w:r>
              <w:rPr>
                <w:rFonts w:hint="eastAsia"/>
              </w:rPr>
              <w:t xml:space="preserve"> </w:t>
            </w:r>
            <w:r>
              <w:rPr>
                <w:rFonts w:ascii="宋体" w:hAnsi="宋体" w:hint="eastAsia"/>
                <w:kern w:val="0"/>
                <w:szCs w:val="21"/>
              </w:rPr>
              <w:t>中小企业财务管理基础知识</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：资金的时间价值（1）</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能理解资金时间价值的内涵、复利与单利的理论与实践意义、四种年金的区别与联系</w:t>
            </w:r>
          </w:p>
        </w:tc>
        <w:tc>
          <w:tcPr>
            <w:tcW w:w="2126" w:type="dxa"/>
            <w:vAlign w:val="center"/>
          </w:tcPr>
          <w:p w:rsidR="00A72B4B" w:rsidRDefault="007D6398">
            <w:pPr>
              <w:adjustRightInd w:val="0"/>
              <w:snapToGrid w:val="0"/>
              <w:jc w:val="left"/>
              <w:rPr>
                <w:rFonts w:ascii="宋体" w:hAnsi="宋体"/>
                <w:bCs/>
              </w:rPr>
            </w:pPr>
            <w:r>
              <w:rPr>
                <w:rFonts w:ascii="宋体" w:hAnsi="宋体" w:hint="eastAsia"/>
                <w:bCs/>
              </w:rPr>
              <w:t>资金时间价值的含义、单利与复利、普通年金的终值、现值</w:t>
            </w:r>
          </w:p>
          <w:p w:rsidR="00A72B4B" w:rsidRDefault="00A72B4B">
            <w:pPr>
              <w:rPr>
                <w:rFonts w:ascii="宋体" w:hAnsi="宋体"/>
                <w:kern w:val="0"/>
                <w:szCs w:val="21"/>
              </w:rPr>
            </w:pP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任务二：资金的时间价值（2）</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bCs/>
              </w:rPr>
              <w:t>能利用资金时间价值基本原理，进行简单的财务决策分析</w:t>
            </w:r>
          </w:p>
        </w:tc>
        <w:tc>
          <w:tcPr>
            <w:tcW w:w="2126" w:type="dxa"/>
            <w:vAlign w:val="center"/>
          </w:tcPr>
          <w:p w:rsidR="00A72B4B" w:rsidRDefault="007D6398">
            <w:pPr>
              <w:rPr>
                <w:rFonts w:ascii="宋体" w:hAnsi="宋体"/>
                <w:kern w:val="0"/>
                <w:szCs w:val="21"/>
              </w:rPr>
            </w:pPr>
            <w:r>
              <w:rPr>
                <w:rFonts w:ascii="宋体" w:hAnsi="宋体" w:hint="eastAsia"/>
                <w:bCs/>
              </w:rPr>
              <w:t>预付年金、递延年金、永续年金的终值和现值</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w:t>
            </w:r>
            <w:proofErr w:type="gramStart"/>
            <w:r>
              <w:rPr>
                <w:rFonts w:ascii="宋体" w:hAnsi="宋体" w:hint="eastAsia"/>
                <w:kern w:val="0"/>
                <w:szCs w:val="21"/>
              </w:rPr>
              <w:t>本量利分析</w:t>
            </w:r>
            <w:proofErr w:type="gramEnd"/>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bCs/>
              </w:rPr>
              <w:t>能比较传统的成本性态分类和财务管理中的成本性态分类的区别</w:t>
            </w:r>
          </w:p>
        </w:tc>
        <w:tc>
          <w:tcPr>
            <w:tcW w:w="2126" w:type="dxa"/>
            <w:vAlign w:val="center"/>
          </w:tcPr>
          <w:p w:rsidR="00A72B4B" w:rsidRDefault="007D6398">
            <w:pPr>
              <w:rPr>
                <w:rFonts w:ascii="宋体" w:hAnsi="宋体"/>
                <w:kern w:val="0"/>
                <w:szCs w:val="21"/>
              </w:rPr>
            </w:pPr>
            <w:r>
              <w:rPr>
                <w:rFonts w:ascii="宋体" w:hAnsi="宋体" w:hint="eastAsia"/>
                <w:kern w:val="0"/>
                <w:szCs w:val="21"/>
              </w:rPr>
              <w:t>成本性态的概念、分类与分析的方法、</w:t>
            </w:r>
            <w:proofErr w:type="gramStart"/>
            <w:r>
              <w:rPr>
                <w:rFonts w:ascii="宋体" w:hAnsi="宋体" w:hint="eastAsia"/>
                <w:kern w:val="0"/>
                <w:szCs w:val="21"/>
              </w:rPr>
              <w:t>本量利分析</w:t>
            </w:r>
            <w:proofErr w:type="gramEnd"/>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3</w:t>
            </w:r>
          </w:p>
        </w:tc>
        <w:tc>
          <w:tcPr>
            <w:tcW w:w="1134" w:type="dxa"/>
            <w:vMerge w:val="restart"/>
            <w:vAlign w:val="center"/>
          </w:tcPr>
          <w:p w:rsidR="00A72B4B" w:rsidRDefault="007D6398">
            <w:pPr>
              <w:jc w:val="center"/>
              <w:rPr>
                <w:rFonts w:ascii="宋体" w:hAnsi="宋体"/>
                <w:kern w:val="0"/>
                <w:szCs w:val="21"/>
              </w:rPr>
            </w:pPr>
            <w:r>
              <w:rPr>
                <w:rFonts w:hint="eastAsia"/>
              </w:rPr>
              <w:t>情境三</w:t>
            </w:r>
            <w:r>
              <w:rPr>
                <w:rFonts w:hint="eastAsia"/>
              </w:rPr>
              <w:t xml:space="preserve"> </w:t>
            </w:r>
            <w:r>
              <w:rPr>
                <w:rFonts w:ascii="宋体" w:hAnsi="宋体" w:hint="eastAsia"/>
                <w:kern w:val="0"/>
                <w:szCs w:val="21"/>
              </w:rPr>
              <w:t>中小企业筹资决策</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：筹资渠道和方式</w:t>
            </w:r>
          </w:p>
        </w:tc>
        <w:tc>
          <w:tcPr>
            <w:tcW w:w="2268" w:type="dxa"/>
            <w:vAlign w:val="center"/>
          </w:tcPr>
          <w:p w:rsidR="00A72B4B" w:rsidRDefault="007D6398">
            <w:pPr>
              <w:rPr>
                <w:rFonts w:ascii="宋体" w:hAnsi="宋体"/>
                <w:bCs/>
              </w:rPr>
            </w:pPr>
            <w:r>
              <w:rPr>
                <w:rFonts w:ascii="宋体" w:hAnsi="宋体" w:hint="eastAsia"/>
                <w:bCs/>
              </w:rPr>
              <w:t>掌握权益资金、负债资金筹集的各种方式</w:t>
            </w:r>
          </w:p>
        </w:tc>
        <w:tc>
          <w:tcPr>
            <w:tcW w:w="2126" w:type="dxa"/>
            <w:vAlign w:val="center"/>
          </w:tcPr>
          <w:p w:rsidR="00A72B4B" w:rsidRDefault="007D6398">
            <w:pPr>
              <w:rPr>
                <w:rFonts w:ascii="宋体" w:hAnsi="宋体"/>
                <w:kern w:val="0"/>
                <w:szCs w:val="21"/>
              </w:rPr>
            </w:pPr>
            <w:r>
              <w:rPr>
                <w:rFonts w:hint="eastAsia"/>
                <w:lang w:val="en-GB"/>
              </w:rPr>
              <w:t>资金筹集概述、筹资的七个渠道和七种方式、筹资的原则</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任务二：中小企业资金需要量预测</w:t>
            </w:r>
          </w:p>
        </w:tc>
        <w:tc>
          <w:tcPr>
            <w:tcW w:w="2268" w:type="dxa"/>
            <w:vAlign w:val="center"/>
          </w:tcPr>
          <w:p w:rsidR="00A72B4B" w:rsidRDefault="007D6398">
            <w:pPr>
              <w:rPr>
                <w:rFonts w:ascii="宋体" w:hAnsi="宋体"/>
                <w:bCs/>
              </w:rPr>
            </w:pPr>
            <w:r>
              <w:rPr>
                <w:rFonts w:ascii="宋体" w:hAnsi="宋体" w:hint="eastAsia"/>
                <w:bCs/>
              </w:rPr>
              <w:t>掌握中小企业资金需要量的预测方法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销售百分比法、资金习性预测法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任务三：权益资金的筹集</w:t>
            </w:r>
          </w:p>
        </w:tc>
        <w:tc>
          <w:tcPr>
            <w:tcW w:w="2268" w:type="dxa"/>
            <w:vAlign w:val="center"/>
          </w:tcPr>
          <w:p w:rsidR="00A72B4B" w:rsidRDefault="007D6398">
            <w:pPr>
              <w:rPr>
                <w:rFonts w:ascii="宋体" w:hAnsi="宋体"/>
                <w:bCs/>
              </w:rPr>
            </w:pPr>
            <w:r>
              <w:rPr>
                <w:rFonts w:ascii="宋体" w:hAnsi="宋体" w:hint="eastAsia"/>
                <w:bCs/>
              </w:rPr>
              <w:t>掌握权益资金的三种方式及内涵、普通股的发行价格和及其股利</w:t>
            </w:r>
            <w:r>
              <w:rPr>
                <w:rFonts w:ascii="宋体" w:hAnsi="宋体" w:hint="eastAsia"/>
                <w:bCs/>
              </w:rPr>
              <w:lastRenderedPageBreak/>
              <w:t>政策的确定。</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吸收直接投资、股票的发行、留存收益</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任务四：负债资金的筹集</w:t>
            </w:r>
          </w:p>
        </w:tc>
        <w:tc>
          <w:tcPr>
            <w:tcW w:w="2268" w:type="dxa"/>
            <w:vAlign w:val="center"/>
          </w:tcPr>
          <w:p w:rsidR="00A72B4B" w:rsidRDefault="007D6398">
            <w:pPr>
              <w:rPr>
                <w:rFonts w:ascii="宋体" w:hAnsi="宋体"/>
                <w:bCs/>
              </w:rPr>
            </w:pPr>
            <w:r>
              <w:rPr>
                <w:rFonts w:ascii="宋体" w:hAnsi="宋体" w:hint="eastAsia"/>
                <w:bCs/>
              </w:rPr>
              <w:t>掌握银行借款的信用条件、债券发行价格的计算、商业信用成本的计算方法</w:t>
            </w:r>
          </w:p>
        </w:tc>
        <w:tc>
          <w:tcPr>
            <w:tcW w:w="2126" w:type="dxa"/>
            <w:vAlign w:val="center"/>
          </w:tcPr>
          <w:p w:rsidR="00A72B4B" w:rsidRDefault="007D6398">
            <w:pPr>
              <w:adjustRightInd w:val="0"/>
              <w:snapToGrid w:val="0"/>
              <w:jc w:val="left"/>
            </w:pPr>
            <w:r>
              <w:rPr>
                <w:rFonts w:hint="eastAsia"/>
              </w:rPr>
              <w:t>现金折扣成本的计算及商业信用的优缺点、长期借款的种类、债券融资的种类及债券发行价格的确定、租赁的种类、租金的计算及租赁融资的优缺点。</w:t>
            </w:r>
          </w:p>
          <w:p w:rsidR="00A72B4B" w:rsidRDefault="00A72B4B">
            <w:pPr>
              <w:rPr>
                <w:rFonts w:ascii="宋体" w:hAnsi="宋体"/>
                <w:kern w:val="0"/>
                <w:szCs w:val="21"/>
              </w:rPr>
            </w:pP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4</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情境四</w:t>
            </w:r>
          </w:p>
          <w:p w:rsidR="00A72B4B" w:rsidRDefault="007D6398">
            <w:pPr>
              <w:jc w:val="center"/>
              <w:rPr>
                <w:rFonts w:ascii="宋体" w:hAnsi="宋体"/>
                <w:kern w:val="0"/>
                <w:szCs w:val="21"/>
              </w:rPr>
            </w:pPr>
            <w:r>
              <w:rPr>
                <w:rFonts w:ascii="宋体" w:hAnsi="宋体" w:hint="eastAsia"/>
                <w:kern w:val="0"/>
                <w:szCs w:val="21"/>
              </w:rPr>
              <w:t>资本成本和资本结构</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：资本成本及计算</w:t>
            </w:r>
          </w:p>
        </w:tc>
        <w:tc>
          <w:tcPr>
            <w:tcW w:w="2268" w:type="dxa"/>
            <w:vAlign w:val="center"/>
          </w:tcPr>
          <w:p w:rsidR="00A72B4B" w:rsidRDefault="007D6398">
            <w:pPr>
              <w:rPr>
                <w:rFonts w:ascii="宋体" w:hAnsi="宋体"/>
                <w:kern w:val="0"/>
                <w:szCs w:val="21"/>
              </w:rPr>
            </w:pPr>
            <w:r>
              <w:rPr>
                <w:rFonts w:ascii="宋体" w:hAnsi="宋体" w:hint="eastAsia"/>
                <w:kern w:val="0"/>
                <w:szCs w:val="21"/>
              </w:rPr>
              <w:t>能了解资本成本的作用、理解个别资本成本的计算和综合资本成本的计算</w:t>
            </w:r>
          </w:p>
        </w:tc>
        <w:tc>
          <w:tcPr>
            <w:tcW w:w="2126" w:type="dxa"/>
            <w:vAlign w:val="center"/>
          </w:tcPr>
          <w:p w:rsidR="00A72B4B" w:rsidRDefault="007D6398">
            <w:pPr>
              <w:rPr>
                <w:rFonts w:ascii="宋体" w:hAnsi="宋体"/>
                <w:kern w:val="0"/>
                <w:szCs w:val="21"/>
              </w:rPr>
            </w:pPr>
            <w:r>
              <w:rPr>
                <w:rFonts w:ascii="宋体" w:hAnsi="宋体" w:hint="eastAsia"/>
                <w:kern w:val="0"/>
                <w:szCs w:val="21"/>
              </w:rPr>
              <w:t>资本成本的内容、表现形式、个别资本成本的计算、综合资本成本的计算方法</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ascii="宋体" w:hAnsi="宋体"/>
                <w:kern w:val="0"/>
                <w:szCs w:val="21"/>
              </w:rPr>
              <w:t xml:space="preserve"> </w:t>
            </w:r>
            <w:r>
              <w:rPr>
                <w:rFonts w:ascii="宋体" w:hAnsi="宋体" w:hint="eastAsia"/>
                <w:kern w:val="0"/>
                <w:szCs w:val="21"/>
              </w:rPr>
              <w:t>杠杆原理</w:t>
            </w:r>
          </w:p>
        </w:tc>
        <w:tc>
          <w:tcPr>
            <w:tcW w:w="2268" w:type="dxa"/>
            <w:vAlign w:val="center"/>
          </w:tcPr>
          <w:p w:rsidR="00A72B4B" w:rsidRDefault="007D6398">
            <w:pPr>
              <w:rPr>
                <w:rFonts w:ascii="宋体" w:hAnsi="宋体"/>
                <w:kern w:val="0"/>
                <w:szCs w:val="21"/>
              </w:rPr>
            </w:pPr>
            <w:r>
              <w:rPr>
                <w:rFonts w:ascii="宋体" w:hAnsi="宋体" w:hint="eastAsia"/>
                <w:kern w:val="0"/>
                <w:szCs w:val="21"/>
              </w:rPr>
              <w:t>能理解经营杠杆、财务杠杆、复合杠杆的内涵及其计算公式</w:t>
            </w:r>
          </w:p>
        </w:tc>
        <w:tc>
          <w:tcPr>
            <w:tcW w:w="2126" w:type="dxa"/>
            <w:vAlign w:val="center"/>
          </w:tcPr>
          <w:p w:rsidR="00A72B4B" w:rsidRDefault="007D6398">
            <w:pPr>
              <w:rPr>
                <w:rFonts w:ascii="宋体" w:hAnsi="宋体"/>
                <w:kern w:val="0"/>
                <w:szCs w:val="21"/>
              </w:rPr>
            </w:pPr>
            <w:r>
              <w:rPr>
                <w:rFonts w:ascii="宋体" w:hAnsi="宋体" w:hint="eastAsia"/>
                <w:kern w:val="0"/>
                <w:szCs w:val="21"/>
              </w:rPr>
              <w:t>经营杠杆、财务杠杆、复合杠杆的内涵及系数的计算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任务三:资本结构及其优化（1）</w:t>
            </w:r>
          </w:p>
        </w:tc>
        <w:tc>
          <w:tcPr>
            <w:tcW w:w="2268" w:type="dxa"/>
            <w:vAlign w:val="center"/>
          </w:tcPr>
          <w:p w:rsidR="00A72B4B" w:rsidRDefault="007D6398">
            <w:pPr>
              <w:rPr>
                <w:rFonts w:ascii="宋体" w:hAnsi="宋体"/>
                <w:kern w:val="0"/>
                <w:szCs w:val="21"/>
              </w:rPr>
            </w:pPr>
            <w:r>
              <w:rPr>
                <w:rFonts w:ascii="宋体" w:hAnsi="宋体" w:hint="eastAsia"/>
                <w:kern w:val="0"/>
                <w:szCs w:val="21"/>
              </w:rPr>
              <w:t>能分别利用比较资本成本法、比较普通股每股利润法、每股利润无差别点分析法</w:t>
            </w:r>
            <w:proofErr w:type="gramStart"/>
            <w:r>
              <w:rPr>
                <w:rFonts w:ascii="宋体" w:hAnsi="宋体" w:hint="eastAsia"/>
                <w:kern w:val="0"/>
                <w:szCs w:val="21"/>
              </w:rPr>
              <w:t>作出</w:t>
            </w:r>
            <w:proofErr w:type="gramEnd"/>
            <w:r>
              <w:rPr>
                <w:rFonts w:ascii="宋体" w:hAnsi="宋体" w:hint="eastAsia"/>
                <w:kern w:val="0"/>
                <w:szCs w:val="21"/>
              </w:rPr>
              <w:t>简单的资本结构优化决策</w:t>
            </w:r>
          </w:p>
        </w:tc>
        <w:tc>
          <w:tcPr>
            <w:tcW w:w="2126" w:type="dxa"/>
            <w:vAlign w:val="center"/>
          </w:tcPr>
          <w:p w:rsidR="00A72B4B" w:rsidRDefault="007D6398">
            <w:pPr>
              <w:rPr>
                <w:rFonts w:ascii="宋体" w:hAnsi="宋体"/>
                <w:kern w:val="0"/>
                <w:szCs w:val="21"/>
              </w:rPr>
            </w:pPr>
            <w:r>
              <w:rPr>
                <w:rFonts w:ascii="宋体" w:hAnsi="宋体" w:hint="eastAsia"/>
                <w:kern w:val="0"/>
                <w:szCs w:val="21"/>
              </w:rPr>
              <w:t>资本结构的概念、比较资本成本法、比较普通股每股利润法、每股利润无差别点分析法的内涵及计算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任务四：资本结构及其优化（2）</w:t>
            </w:r>
          </w:p>
        </w:tc>
        <w:tc>
          <w:tcPr>
            <w:tcW w:w="2268" w:type="dxa"/>
            <w:vAlign w:val="center"/>
          </w:tcPr>
          <w:p w:rsidR="00A72B4B" w:rsidRDefault="007D6398">
            <w:pPr>
              <w:rPr>
                <w:rFonts w:ascii="宋体" w:hAnsi="宋体"/>
                <w:kern w:val="0"/>
                <w:szCs w:val="21"/>
              </w:rPr>
            </w:pPr>
            <w:r>
              <w:rPr>
                <w:rFonts w:ascii="宋体" w:hAnsi="宋体" w:hint="eastAsia"/>
                <w:kern w:val="0"/>
                <w:szCs w:val="21"/>
              </w:rPr>
              <w:t>能综合利用三种方法作简单的筹资决策</w:t>
            </w:r>
          </w:p>
        </w:tc>
        <w:tc>
          <w:tcPr>
            <w:tcW w:w="2126" w:type="dxa"/>
            <w:vAlign w:val="center"/>
          </w:tcPr>
          <w:p w:rsidR="00A72B4B" w:rsidRDefault="007D6398">
            <w:pPr>
              <w:rPr>
                <w:rFonts w:ascii="宋体" w:hAnsi="宋体"/>
                <w:kern w:val="0"/>
                <w:szCs w:val="21"/>
              </w:rPr>
            </w:pPr>
            <w:r>
              <w:rPr>
                <w:rFonts w:ascii="宋体" w:hAnsi="宋体" w:hint="eastAsia"/>
                <w:kern w:val="0"/>
                <w:szCs w:val="21"/>
              </w:rPr>
              <w:t>筹资决策的案例分析</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5</w:t>
            </w:r>
          </w:p>
        </w:tc>
        <w:tc>
          <w:tcPr>
            <w:tcW w:w="1134" w:type="dxa"/>
            <w:vMerge w:val="restart"/>
            <w:vAlign w:val="center"/>
          </w:tcPr>
          <w:p w:rsidR="00A72B4B" w:rsidRDefault="007D6398">
            <w:r>
              <w:rPr>
                <w:rFonts w:hint="eastAsia"/>
              </w:rPr>
              <w:t>情境五</w:t>
            </w:r>
          </w:p>
          <w:p w:rsidR="00A72B4B" w:rsidRDefault="007D6398">
            <w:pPr>
              <w:rPr>
                <w:rFonts w:ascii="宋体" w:hAnsi="宋体"/>
                <w:kern w:val="0"/>
                <w:szCs w:val="21"/>
              </w:rPr>
            </w:pPr>
            <w:r>
              <w:rPr>
                <w:rFonts w:ascii="宋体" w:hAnsi="宋体" w:hint="eastAsia"/>
                <w:kern w:val="0"/>
                <w:szCs w:val="21"/>
              </w:rPr>
              <w:t>中小企业项目投资决策</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ascii="宋体" w:hAnsi="宋体"/>
                <w:kern w:val="0"/>
                <w:szCs w:val="21"/>
              </w:rPr>
              <w:t xml:space="preserve"> </w:t>
            </w:r>
            <w:r>
              <w:rPr>
                <w:rFonts w:ascii="宋体" w:hAnsi="宋体" w:hint="eastAsia"/>
                <w:kern w:val="0"/>
                <w:szCs w:val="21"/>
              </w:rPr>
              <w:t>项目投资的含义与类型（1）</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理解项目投资的含义和现金流量的内涵</w:t>
            </w:r>
          </w:p>
        </w:tc>
        <w:tc>
          <w:tcPr>
            <w:tcW w:w="2126" w:type="dxa"/>
            <w:vAlign w:val="center"/>
          </w:tcPr>
          <w:p w:rsidR="00A72B4B" w:rsidRDefault="007D6398">
            <w:pPr>
              <w:rPr>
                <w:rFonts w:ascii="宋体" w:hAnsi="宋体"/>
                <w:kern w:val="0"/>
                <w:szCs w:val="21"/>
              </w:rPr>
            </w:pPr>
            <w:r>
              <w:rPr>
                <w:rFonts w:ascii="宋体" w:hAnsi="宋体" w:hint="eastAsia"/>
                <w:kern w:val="0"/>
                <w:szCs w:val="21"/>
              </w:rPr>
              <w:t>项目投资的含义、项目投资的类型、项目计算期、现金流量</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任务二：项目投资的含义与类型（2）</w:t>
            </w:r>
          </w:p>
        </w:tc>
        <w:tc>
          <w:tcPr>
            <w:tcW w:w="2268" w:type="dxa"/>
            <w:vAlign w:val="center"/>
          </w:tcPr>
          <w:p w:rsidR="00A72B4B" w:rsidRDefault="007D6398">
            <w:pPr>
              <w:rPr>
                <w:rFonts w:ascii="宋体" w:hAnsi="宋体"/>
                <w:kern w:val="0"/>
                <w:szCs w:val="21"/>
              </w:rPr>
            </w:pPr>
            <w:r>
              <w:rPr>
                <w:rFonts w:ascii="宋体" w:hAnsi="宋体" w:hint="eastAsia"/>
                <w:kern w:val="0"/>
                <w:szCs w:val="21"/>
              </w:rPr>
              <w:t>重点掌握不考虑所得税因素的现金净流量的计算</w:t>
            </w:r>
          </w:p>
        </w:tc>
        <w:tc>
          <w:tcPr>
            <w:tcW w:w="2126" w:type="dxa"/>
            <w:vAlign w:val="center"/>
          </w:tcPr>
          <w:p w:rsidR="00A72B4B" w:rsidRDefault="007D6398">
            <w:pPr>
              <w:rPr>
                <w:rFonts w:ascii="宋体" w:hAnsi="宋体"/>
                <w:kern w:val="0"/>
                <w:szCs w:val="21"/>
              </w:rPr>
            </w:pPr>
            <w:r>
              <w:rPr>
                <w:rFonts w:ascii="宋体" w:hAnsi="宋体" w:hint="eastAsia"/>
                <w:kern w:val="0"/>
                <w:szCs w:val="21"/>
              </w:rPr>
              <w:t>现金流量的假设、现金流量的估算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w:t>
            </w:r>
            <w:r>
              <w:rPr>
                <w:rFonts w:ascii="宋体" w:hAnsi="宋体"/>
                <w:kern w:val="0"/>
                <w:szCs w:val="21"/>
              </w:rPr>
              <w:t xml:space="preserve"> </w:t>
            </w:r>
            <w:r>
              <w:rPr>
                <w:rFonts w:ascii="宋体" w:hAnsi="宋体" w:hint="eastAsia"/>
                <w:kern w:val="0"/>
                <w:szCs w:val="21"/>
              </w:rPr>
              <w:t>项目投资决策非贴现指标</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掌握投资利润率和投资回收期的计算方法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投资利润率的内涵及其计算、投资回收期两种情况下的计算方法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任务四：项目投资决策贴现指标</w:t>
            </w:r>
          </w:p>
        </w:tc>
        <w:tc>
          <w:tcPr>
            <w:tcW w:w="2268" w:type="dxa"/>
            <w:vAlign w:val="center"/>
          </w:tcPr>
          <w:p w:rsidR="00A72B4B" w:rsidRDefault="007D6398">
            <w:pPr>
              <w:rPr>
                <w:rFonts w:ascii="宋体" w:hAnsi="宋体"/>
                <w:kern w:val="0"/>
                <w:szCs w:val="21"/>
              </w:rPr>
            </w:pPr>
            <w:r>
              <w:rPr>
                <w:rFonts w:ascii="宋体" w:hAnsi="宋体" w:hint="eastAsia"/>
                <w:kern w:val="0"/>
                <w:szCs w:val="21"/>
              </w:rPr>
              <w:t>利用净现值法、净现值率法、现值指数法、内含报酬率法来判断一个项目是否可行</w:t>
            </w:r>
          </w:p>
        </w:tc>
        <w:tc>
          <w:tcPr>
            <w:tcW w:w="2126" w:type="dxa"/>
            <w:vAlign w:val="center"/>
          </w:tcPr>
          <w:p w:rsidR="00A72B4B" w:rsidRDefault="007D6398">
            <w:pPr>
              <w:rPr>
                <w:rFonts w:ascii="宋体" w:hAnsi="宋体"/>
                <w:kern w:val="0"/>
                <w:szCs w:val="21"/>
              </w:rPr>
            </w:pPr>
            <w:r>
              <w:rPr>
                <w:rFonts w:ascii="宋体" w:hAnsi="宋体" w:hint="eastAsia"/>
                <w:kern w:val="0"/>
                <w:szCs w:val="21"/>
              </w:rPr>
              <w:t>净现值法、净现值率法、现值指数法、内含报酬率法的内涵及计算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任务五：项目投资决策分析方法的应用</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掌握独立方案的对比与优选、互斥方案的对比与优选（三种情况）</w:t>
            </w:r>
          </w:p>
          <w:p w:rsidR="00A72B4B" w:rsidRDefault="00A72B4B">
            <w:pPr>
              <w:rPr>
                <w:rFonts w:ascii="宋体" w:hAnsi="宋体"/>
                <w:kern w:val="0"/>
                <w:szCs w:val="21"/>
              </w:rPr>
            </w:pPr>
          </w:p>
        </w:tc>
        <w:tc>
          <w:tcPr>
            <w:tcW w:w="2126" w:type="dxa"/>
            <w:vAlign w:val="center"/>
          </w:tcPr>
          <w:p w:rsidR="00A72B4B" w:rsidRDefault="007D6398">
            <w:pPr>
              <w:rPr>
                <w:rFonts w:ascii="宋体" w:hAnsi="宋体"/>
                <w:kern w:val="0"/>
                <w:szCs w:val="21"/>
              </w:rPr>
            </w:pPr>
            <w:r>
              <w:rPr>
                <w:rFonts w:ascii="宋体" w:hAnsi="宋体" w:hint="eastAsia"/>
                <w:kern w:val="0"/>
                <w:szCs w:val="21"/>
              </w:rPr>
              <w:t>互斥方案的投资额、项目计算期均相等；互斥方案的投资额不相等，但项目计算期</w:t>
            </w:r>
            <w:r>
              <w:rPr>
                <w:rFonts w:ascii="宋体" w:hAnsi="宋体" w:hint="eastAsia"/>
                <w:kern w:val="0"/>
                <w:szCs w:val="21"/>
              </w:rPr>
              <w:lastRenderedPageBreak/>
              <w:t>相等；互斥方案的投资额不相等，项目计算期也不相同。</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lastRenderedPageBreak/>
              <w:t>6</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情境六</w:t>
            </w:r>
          </w:p>
          <w:p w:rsidR="00A72B4B" w:rsidRDefault="007D6398">
            <w:pPr>
              <w:jc w:val="center"/>
              <w:rPr>
                <w:rFonts w:ascii="宋体" w:hAnsi="宋体"/>
                <w:kern w:val="0"/>
                <w:szCs w:val="21"/>
              </w:rPr>
            </w:pPr>
            <w:r>
              <w:rPr>
                <w:rFonts w:ascii="宋体" w:hAnsi="宋体" w:hint="eastAsia"/>
                <w:kern w:val="0"/>
                <w:szCs w:val="21"/>
              </w:rPr>
              <w:t>中小企业证券投资决策</w:t>
            </w:r>
          </w:p>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：证券投资概述</w:t>
            </w:r>
          </w:p>
        </w:tc>
        <w:tc>
          <w:tcPr>
            <w:tcW w:w="2268" w:type="dxa"/>
            <w:vAlign w:val="center"/>
          </w:tcPr>
          <w:p w:rsidR="00A72B4B" w:rsidRDefault="007D6398">
            <w:pPr>
              <w:rPr>
                <w:rFonts w:ascii="宋体" w:hAnsi="宋体"/>
                <w:kern w:val="0"/>
                <w:szCs w:val="21"/>
              </w:rPr>
            </w:pPr>
            <w:r>
              <w:rPr>
                <w:rFonts w:ascii="宋体" w:hAnsi="宋体"/>
                <w:kern w:val="0"/>
                <w:szCs w:val="21"/>
              </w:rPr>
              <w:t xml:space="preserve"> </w:t>
            </w:r>
            <w:r>
              <w:rPr>
                <w:rFonts w:ascii="宋体" w:hAnsi="宋体" w:hint="eastAsia"/>
                <w:kern w:val="0"/>
                <w:szCs w:val="21"/>
              </w:rPr>
              <w:t>理解证券投资组合的意义、风险与收益率、掌握证券投资的种类、特点与原因、能解释证券投资的风险与原因</w:t>
            </w:r>
          </w:p>
        </w:tc>
        <w:tc>
          <w:tcPr>
            <w:tcW w:w="2126" w:type="dxa"/>
            <w:vAlign w:val="center"/>
          </w:tcPr>
          <w:p w:rsidR="00A72B4B" w:rsidRDefault="007D6398">
            <w:pPr>
              <w:rPr>
                <w:rFonts w:ascii="宋体" w:hAnsi="宋体"/>
                <w:kern w:val="0"/>
                <w:szCs w:val="21"/>
              </w:rPr>
            </w:pPr>
            <w:r>
              <w:rPr>
                <w:rFonts w:ascii="宋体" w:hAnsi="宋体" w:hint="eastAsia"/>
                <w:kern w:val="0"/>
                <w:szCs w:val="21"/>
              </w:rPr>
              <w:t>证券投资的概念、特点和目的、证券投资的种类、证券投资的一般程序2</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任务二：证券投资的收益评价</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掌握股票和证券的价值及收益率的计算</w:t>
            </w:r>
          </w:p>
        </w:tc>
        <w:tc>
          <w:tcPr>
            <w:tcW w:w="2126" w:type="dxa"/>
            <w:vAlign w:val="center"/>
          </w:tcPr>
          <w:p w:rsidR="00A72B4B" w:rsidRDefault="007D6398">
            <w:pPr>
              <w:rPr>
                <w:rFonts w:ascii="宋体" w:hAnsi="宋体"/>
                <w:kern w:val="0"/>
                <w:szCs w:val="21"/>
              </w:rPr>
            </w:pPr>
            <w:r>
              <w:rPr>
                <w:rFonts w:ascii="宋体" w:hAnsi="宋体" w:hint="eastAsia"/>
                <w:kern w:val="0"/>
                <w:szCs w:val="21"/>
              </w:rPr>
              <w:t>债券的价值、债券的收益率、股票的价值、股票的收益率</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任务三：证券投资的风险与组合</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理解证券投资组合的策略和方法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证券投资风险、单一证券投资风险的衡量、证券投资组合的策略与方法、证券投资组合的风险</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7</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情境七</w:t>
            </w:r>
          </w:p>
          <w:p w:rsidR="00A72B4B" w:rsidRDefault="007D6398">
            <w:pPr>
              <w:jc w:val="center"/>
              <w:rPr>
                <w:rFonts w:ascii="宋体" w:hAnsi="宋体"/>
                <w:kern w:val="0"/>
                <w:szCs w:val="21"/>
              </w:rPr>
            </w:pPr>
            <w:r>
              <w:rPr>
                <w:rFonts w:ascii="宋体" w:hAnsi="宋体" w:hint="eastAsia"/>
                <w:kern w:val="0"/>
                <w:szCs w:val="21"/>
              </w:rPr>
              <w:t>中小企业营运资金管理</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：货币资金管理</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了解营运资金的概念机营运资金管理的基本要求；了解最佳货币资金持有了的成本分析模式</w:t>
            </w:r>
          </w:p>
        </w:tc>
        <w:tc>
          <w:tcPr>
            <w:tcW w:w="2126" w:type="dxa"/>
            <w:vAlign w:val="center"/>
          </w:tcPr>
          <w:p w:rsidR="00A72B4B" w:rsidRDefault="007D6398">
            <w:pPr>
              <w:rPr>
                <w:rFonts w:ascii="宋体" w:hAnsi="宋体"/>
                <w:kern w:val="0"/>
                <w:szCs w:val="21"/>
              </w:rPr>
            </w:pPr>
            <w:r>
              <w:rPr>
                <w:rFonts w:ascii="宋体" w:hAnsi="宋体" w:hint="eastAsia"/>
                <w:kern w:val="0"/>
                <w:szCs w:val="21"/>
              </w:rPr>
              <w:t>营运资金的概念、特点，</w:t>
            </w:r>
            <w:proofErr w:type="gramStart"/>
            <w:r>
              <w:rPr>
                <w:rFonts w:ascii="宋体" w:hAnsi="宋体" w:hint="eastAsia"/>
                <w:kern w:val="0"/>
                <w:szCs w:val="21"/>
              </w:rPr>
              <w:t>置存货币</w:t>
            </w:r>
            <w:proofErr w:type="gramEnd"/>
            <w:r>
              <w:rPr>
                <w:rFonts w:ascii="宋体" w:hAnsi="宋体" w:hint="eastAsia"/>
                <w:kern w:val="0"/>
                <w:szCs w:val="21"/>
              </w:rPr>
              <w:t>资金的原因与成本，最佳货币资金持有量的确定，货币资金的日常管理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任务二：应收账款管理</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了解应收账款成本和信用政策，掌握信用条件优化的定量分析方法，能按照信用条件优化的定量分析方法科学制定较优的信用政策</w:t>
            </w:r>
          </w:p>
        </w:tc>
        <w:tc>
          <w:tcPr>
            <w:tcW w:w="2126" w:type="dxa"/>
            <w:vAlign w:val="center"/>
          </w:tcPr>
          <w:p w:rsidR="00A72B4B" w:rsidRDefault="007D6398">
            <w:pPr>
              <w:rPr>
                <w:rFonts w:ascii="宋体" w:hAnsi="宋体"/>
                <w:kern w:val="0"/>
                <w:szCs w:val="21"/>
              </w:rPr>
            </w:pPr>
            <w:r>
              <w:rPr>
                <w:rFonts w:ascii="宋体" w:hAnsi="宋体" w:hint="eastAsia"/>
                <w:kern w:val="0"/>
                <w:szCs w:val="21"/>
              </w:rPr>
              <w:t>应收账款的作用及成本，信用政策，应收账款的日常管理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任务三：存货管理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掌握存货控制的经济批量模型、陆续到货模型和商业折扣模型，能按照存货控制的经济批量模型确定存货的经济订货批量</w:t>
            </w:r>
          </w:p>
        </w:tc>
        <w:tc>
          <w:tcPr>
            <w:tcW w:w="2126" w:type="dxa"/>
            <w:vAlign w:val="center"/>
          </w:tcPr>
          <w:p w:rsidR="00A72B4B" w:rsidRDefault="007D6398">
            <w:pPr>
              <w:rPr>
                <w:rFonts w:ascii="宋体" w:hAnsi="宋体"/>
                <w:kern w:val="0"/>
                <w:szCs w:val="21"/>
              </w:rPr>
            </w:pPr>
            <w:r>
              <w:rPr>
                <w:rFonts w:ascii="宋体" w:hAnsi="宋体" w:hint="eastAsia"/>
                <w:kern w:val="0"/>
                <w:szCs w:val="21"/>
              </w:rPr>
              <w:t>存货与存货成本，存货控制的方法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任务四：流动负债管理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掌握流动负债的管理内容，利用放弃现金折扣成本公式作是否放弃现金折扣</w:t>
            </w:r>
          </w:p>
        </w:tc>
        <w:tc>
          <w:tcPr>
            <w:tcW w:w="2126" w:type="dxa"/>
            <w:vAlign w:val="center"/>
          </w:tcPr>
          <w:p w:rsidR="00A72B4B" w:rsidRDefault="007D6398">
            <w:pPr>
              <w:rPr>
                <w:rFonts w:ascii="宋体" w:hAnsi="宋体"/>
                <w:kern w:val="0"/>
                <w:szCs w:val="21"/>
              </w:rPr>
            </w:pPr>
            <w:r>
              <w:rPr>
                <w:rFonts w:ascii="宋体" w:hAnsi="宋体" w:hint="eastAsia"/>
                <w:kern w:val="0"/>
                <w:szCs w:val="21"/>
              </w:rPr>
              <w:t>商业信用，放弃现金折扣成本的计算，短期借款，短期融资</w:t>
            </w:r>
            <w:proofErr w:type="gramStart"/>
            <w:r>
              <w:rPr>
                <w:rFonts w:ascii="宋体" w:hAnsi="宋体" w:hint="eastAsia"/>
                <w:kern w:val="0"/>
                <w:szCs w:val="21"/>
              </w:rPr>
              <w:t>券</w:t>
            </w:r>
            <w:proofErr w:type="gramEnd"/>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8</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情境八</w:t>
            </w:r>
          </w:p>
          <w:p w:rsidR="00A72B4B" w:rsidRDefault="007D6398">
            <w:pPr>
              <w:jc w:val="center"/>
              <w:rPr>
                <w:rFonts w:ascii="宋体" w:hAnsi="宋体"/>
                <w:kern w:val="0"/>
                <w:szCs w:val="21"/>
              </w:rPr>
            </w:pPr>
            <w:r>
              <w:rPr>
                <w:rFonts w:ascii="宋体" w:hAnsi="宋体" w:hint="eastAsia"/>
                <w:kern w:val="0"/>
                <w:szCs w:val="21"/>
              </w:rPr>
              <w:t>中小企业收益分配</w:t>
            </w:r>
            <w:r>
              <w:rPr>
                <w:rFonts w:ascii="宋体" w:hAnsi="宋体" w:hint="eastAsia"/>
                <w:kern w:val="0"/>
                <w:szCs w:val="21"/>
              </w:rPr>
              <w:lastRenderedPageBreak/>
              <w:t>管理</w:t>
            </w:r>
          </w:p>
        </w:tc>
        <w:tc>
          <w:tcPr>
            <w:tcW w:w="1701" w:type="dxa"/>
            <w:vAlign w:val="center"/>
          </w:tcPr>
          <w:p w:rsidR="00A72B4B" w:rsidRDefault="007D6398">
            <w:pPr>
              <w:rPr>
                <w:rFonts w:ascii="宋体" w:hAnsi="宋体"/>
                <w:kern w:val="0"/>
                <w:szCs w:val="21"/>
              </w:rPr>
            </w:pPr>
            <w:r>
              <w:rPr>
                <w:rFonts w:ascii="宋体" w:hAnsi="宋体" w:hint="eastAsia"/>
                <w:kern w:val="0"/>
                <w:szCs w:val="21"/>
              </w:rPr>
              <w:lastRenderedPageBreak/>
              <w:t>任务</w:t>
            </w:r>
            <w:proofErr w:type="gramStart"/>
            <w:r>
              <w:rPr>
                <w:rFonts w:ascii="宋体" w:hAnsi="宋体" w:hint="eastAsia"/>
                <w:kern w:val="0"/>
                <w:szCs w:val="21"/>
              </w:rPr>
              <w:t>一</w:t>
            </w:r>
            <w:proofErr w:type="gramEnd"/>
            <w:r>
              <w:rPr>
                <w:rFonts w:ascii="宋体" w:hAnsi="宋体" w:hint="eastAsia"/>
                <w:kern w:val="0"/>
                <w:szCs w:val="21"/>
              </w:rPr>
              <w:t>：收益分配管理</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掌握收益分配原则和股利支付程序，理解收益分配的一般程序和</w:t>
            </w:r>
            <w:r>
              <w:rPr>
                <w:rFonts w:ascii="宋体" w:hAnsi="宋体" w:hint="eastAsia"/>
                <w:kern w:val="0"/>
                <w:szCs w:val="21"/>
              </w:rPr>
              <w:lastRenderedPageBreak/>
              <w:t>影响因素</w:t>
            </w:r>
          </w:p>
        </w:tc>
        <w:tc>
          <w:tcPr>
            <w:tcW w:w="2126" w:type="dxa"/>
            <w:vAlign w:val="center"/>
          </w:tcPr>
          <w:p w:rsidR="00A72B4B" w:rsidRDefault="007D6398">
            <w:pPr>
              <w:rPr>
                <w:rFonts w:ascii="宋体" w:hAnsi="宋体"/>
                <w:kern w:val="0"/>
                <w:szCs w:val="21"/>
              </w:rPr>
            </w:pPr>
            <w:r>
              <w:rPr>
                <w:rFonts w:ascii="宋体" w:hAnsi="宋体" w:hint="eastAsia"/>
                <w:kern w:val="0"/>
                <w:szCs w:val="21"/>
              </w:rPr>
              <w:lastRenderedPageBreak/>
              <w:t>收益分配的基本原则、收益分配的一般程序，收益分配的影</w:t>
            </w:r>
            <w:r>
              <w:rPr>
                <w:rFonts w:ascii="宋体" w:hAnsi="宋体" w:hint="eastAsia"/>
                <w:kern w:val="0"/>
                <w:szCs w:val="21"/>
              </w:rPr>
              <w:lastRenderedPageBreak/>
              <w:t>响因素</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lastRenderedPageBreak/>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任务二：股利分配政策</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掌握各种股利分配政策的基本原理、能对比现金股利与股票股利的不同</w:t>
            </w:r>
          </w:p>
        </w:tc>
        <w:tc>
          <w:tcPr>
            <w:tcW w:w="2126" w:type="dxa"/>
            <w:vAlign w:val="center"/>
          </w:tcPr>
          <w:p w:rsidR="00A72B4B" w:rsidRDefault="007D6398">
            <w:pPr>
              <w:rPr>
                <w:rFonts w:ascii="宋体" w:hAnsi="宋体"/>
                <w:kern w:val="0"/>
                <w:szCs w:val="21"/>
              </w:rPr>
            </w:pPr>
            <w:r>
              <w:rPr>
                <w:rFonts w:ascii="宋体" w:hAnsi="宋体" w:hint="eastAsia"/>
                <w:kern w:val="0"/>
                <w:szCs w:val="21"/>
              </w:rPr>
              <w:t>剩余股利政策、固定股利政策、固定股利支付率政策、正常股利加额外股利政策</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9</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情境九</w:t>
            </w:r>
          </w:p>
          <w:p w:rsidR="00A72B4B" w:rsidRDefault="007D6398">
            <w:pPr>
              <w:jc w:val="center"/>
              <w:rPr>
                <w:rFonts w:ascii="宋体" w:hAnsi="宋体"/>
                <w:kern w:val="0"/>
                <w:szCs w:val="21"/>
              </w:rPr>
            </w:pPr>
            <w:r>
              <w:rPr>
                <w:rFonts w:ascii="宋体" w:hAnsi="宋体" w:hint="eastAsia"/>
                <w:kern w:val="0"/>
                <w:szCs w:val="21"/>
              </w:rPr>
              <w:t>中小企业财务预算</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：财务预算的编制方法</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hint="eastAsia"/>
                <w:lang w:val="en-GB"/>
              </w:rPr>
              <w:t>能够运用弹性预算、零基预算和滚动预算的特征及操作技巧来掌握财务预算的编制方法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财务预算的概念及内容，固定预算与弹性预算、增量预算与零基预算、定期预算与滚动预算</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w:t>
            </w:r>
            <w:r>
              <w:rPr>
                <w:rFonts w:ascii="宋体" w:hAnsi="宋体"/>
                <w:kern w:val="0"/>
                <w:szCs w:val="21"/>
              </w:rPr>
              <w:t xml:space="preserve"> </w:t>
            </w:r>
            <w:r>
              <w:rPr>
                <w:rFonts w:ascii="宋体" w:hAnsi="宋体" w:hint="eastAsia"/>
                <w:kern w:val="0"/>
                <w:szCs w:val="21"/>
              </w:rPr>
              <w:t>现金预算与预计财务报表的编制</w:t>
            </w:r>
          </w:p>
        </w:tc>
        <w:tc>
          <w:tcPr>
            <w:tcW w:w="2268" w:type="dxa"/>
            <w:vAlign w:val="center"/>
          </w:tcPr>
          <w:p w:rsidR="00A72B4B" w:rsidRDefault="007D6398">
            <w:pPr>
              <w:rPr>
                <w:rFonts w:ascii="宋体" w:hAnsi="宋体"/>
                <w:kern w:val="0"/>
                <w:szCs w:val="21"/>
              </w:rPr>
            </w:pPr>
            <w:r>
              <w:rPr>
                <w:rFonts w:hint="eastAsia"/>
                <w:lang w:val="en-GB"/>
              </w:rPr>
              <w:t>能够掌握现金预算的编制方法和预计财务报表的编制方法</w:t>
            </w:r>
          </w:p>
        </w:tc>
        <w:tc>
          <w:tcPr>
            <w:tcW w:w="2126" w:type="dxa"/>
            <w:vAlign w:val="center"/>
          </w:tcPr>
          <w:p w:rsidR="00A72B4B" w:rsidRDefault="007D6398">
            <w:pPr>
              <w:rPr>
                <w:rFonts w:ascii="宋体" w:hAnsi="宋体"/>
                <w:kern w:val="0"/>
                <w:szCs w:val="21"/>
              </w:rPr>
            </w:pPr>
            <w:r>
              <w:rPr>
                <w:rFonts w:ascii="宋体" w:hAnsi="宋体" w:hint="eastAsia"/>
                <w:kern w:val="0"/>
                <w:szCs w:val="21"/>
              </w:rPr>
              <w:t>现金预算依据的各项预算的编制、预计利润表、预计资产负债表和预计现金流量表的编制。</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hint="eastAsia"/>
                <w:kern w:val="0"/>
                <w:szCs w:val="21"/>
              </w:rPr>
              <w:t>10</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情境十</w:t>
            </w:r>
          </w:p>
          <w:p w:rsidR="00A72B4B" w:rsidRDefault="007D6398">
            <w:pPr>
              <w:jc w:val="center"/>
              <w:rPr>
                <w:rFonts w:ascii="宋体" w:hAnsi="宋体"/>
                <w:kern w:val="0"/>
                <w:szCs w:val="21"/>
              </w:rPr>
            </w:pPr>
            <w:r>
              <w:rPr>
                <w:rFonts w:ascii="宋体" w:hAnsi="宋体" w:hint="eastAsia"/>
                <w:kern w:val="0"/>
                <w:szCs w:val="21"/>
              </w:rPr>
              <w:t>中小企业财务控制</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：责任中心</w:t>
            </w:r>
          </w:p>
        </w:tc>
        <w:tc>
          <w:tcPr>
            <w:tcW w:w="2268" w:type="dxa"/>
            <w:vAlign w:val="center"/>
          </w:tcPr>
          <w:p w:rsidR="00A72B4B" w:rsidRDefault="007D6398">
            <w:pPr>
              <w:rPr>
                <w:rFonts w:ascii="宋体" w:hAnsi="宋体"/>
                <w:kern w:val="0"/>
                <w:szCs w:val="21"/>
              </w:rPr>
            </w:pPr>
            <w:r>
              <w:rPr>
                <w:rFonts w:ascii="宋体" w:hAnsi="宋体" w:hint="eastAsia"/>
                <w:kern w:val="0"/>
                <w:szCs w:val="21"/>
              </w:rPr>
              <w:t>掌握成本中心、利润中心和投资中心的考核指标，能够对责任中心各项考核指标进行计算</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财务控制的概念与特征、财务控制的原则、成本中心、利润中心和投资中心</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任务二：内部转移价格</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能够对内部转移价格运用进行正确分析</w:t>
            </w:r>
          </w:p>
        </w:tc>
        <w:tc>
          <w:tcPr>
            <w:tcW w:w="2126" w:type="dxa"/>
            <w:vAlign w:val="center"/>
          </w:tcPr>
          <w:p w:rsidR="00A72B4B" w:rsidRDefault="007D6398">
            <w:pPr>
              <w:rPr>
                <w:rFonts w:ascii="宋体" w:hAnsi="宋体"/>
                <w:kern w:val="0"/>
                <w:szCs w:val="21"/>
              </w:rPr>
            </w:pPr>
            <w:r>
              <w:rPr>
                <w:rFonts w:ascii="宋体" w:hAnsi="宋体" w:hint="eastAsia"/>
                <w:kern w:val="0"/>
                <w:szCs w:val="21"/>
              </w:rPr>
              <w:t>内部转移价格的含义、内部转移价格的种类</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r>
              <w:rPr>
                <w:rFonts w:ascii="宋体" w:hAnsi="宋体" w:hint="eastAsia"/>
                <w:kern w:val="0"/>
                <w:szCs w:val="21"/>
              </w:rPr>
              <w:t>1</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情境十一中小企业财务报表分析</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ascii="宋体" w:hAnsi="宋体"/>
                <w:kern w:val="0"/>
                <w:szCs w:val="21"/>
              </w:rPr>
              <w:t xml:space="preserve"> </w:t>
            </w:r>
            <w:r>
              <w:rPr>
                <w:rFonts w:ascii="宋体" w:hAnsi="宋体" w:hint="eastAsia"/>
                <w:kern w:val="0"/>
                <w:szCs w:val="21"/>
              </w:rPr>
              <w:t>财务报表分析的基本方法</w:t>
            </w:r>
          </w:p>
        </w:tc>
        <w:tc>
          <w:tcPr>
            <w:tcW w:w="2268" w:type="dxa"/>
            <w:vAlign w:val="center"/>
          </w:tcPr>
          <w:p w:rsidR="00A72B4B" w:rsidRDefault="007D6398">
            <w:pPr>
              <w:rPr>
                <w:lang w:val="en-GB"/>
              </w:rPr>
            </w:pPr>
            <w:r>
              <w:rPr>
                <w:rFonts w:hint="eastAsia"/>
                <w:lang w:val="en-GB"/>
              </w:rPr>
              <w:t>掌握财务报表分析的方法、理解财务报表分析的概念和作用</w:t>
            </w:r>
          </w:p>
          <w:p w:rsidR="00A72B4B" w:rsidRDefault="00A72B4B">
            <w:pPr>
              <w:rPr>
                <w:rFonts w:ascii="宋体" w:hAnsi="宋体"/>
                <w:kern w:val="0"/>
                <w:szCs w:val="21"/>
                <w:lang w:val="en-GB"/>
              </w:rPr>
            </w:pPr>
          </w:p>
        </w:tc>
        <w:tc>
          <w:tcPr>
            <w:tcW w:w="2126" w:type="dxa"/>
            <w:vAlign w:val="center"/>
          </w:tcPr>
          <w:p w:rsidR="00A72B4B" w:rsidRDefault="007D6398">
            <w:pPr>
              <w:rPr>
                <w:rFonts w:ascii="宋体" w:hAnsi="宋体"/>
                <w:kern w:val="0"/>
                <w:szCs w:val="21"/>
              </w:rPr>
            </w:pPr>
            <w:r>
              <w:rPr>
                <w:rFonts w:hint="eastAsia"/>
                <w:lang w:val="en-GB"/>
              </w:rPr>
              <w:t>财务报表分析概述、财务分析方法、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任务二：财务比率分析</w:t>
            </w:r>
            <w:r>
              <w:rPr>
                <w:rFonts w:ascii="宋体" w:hAnsi="宋体"/>
                <w:kern w:val="0"/>
                <w:szCs w:val="21"/>
              </w:rPr>
              <w:t xml:space="preserve"> </w:t>
            </w:r>
          </w:p>
        </w:tc>
        <w:tc>
          <w:tcPr>
            <w:tcW w:w="2268" w:type="dxa"/>
            <w:vAlign w:val="center"/>
          </w:tcPr>
          <w:p w:rsidR="00A72B4B" w:rsidRDefault="007D6398">
            <w:pPr>
              <w:rPr>
                <w:lang w:val="en-GB"/>
              </w:rPr>
            </w:pPr>
            <w:r>
              <w:rPr>
                <w:rFonts w:hint="eastAsia"/>
                <w:lang w:val="en-GB"/>
              </w:rPr>
              <w:t>掌握偿债能力、营运能力、盈利能力分析的内容、理解现金流量分析的内容</w:t>
            </w:r>
          </w:p>
          <w:p w:rsidR="00A72B4B" w:rsidRDefault="00A72B4B">
            <w:pPr>
              <w:rPr>
                <w:rFonts w:ascii="宋体" w:hAnsi="宋体"/>
                <w:kern w:val="0"/>
                <w:szCs w:val="21"/>
                <w:lang w:val="en-GB"/>
              </w:rPr>
            </w:pPr>
          </w:p>
        </w:tc>
        <w:tc>
          <w:tcPr>
            <w:tcW w:w="2126" w:type="dxa"/>
            <w:vAlign w:val="center"/>
          </w:tcPr>
          <w:p w:rsidR="00A72B4B" w:rsidRDefault="007D6398">
            <w:pPr>
              <w:rPr>
                <w:rFonts w:ascii="宋体" w:hAnsi="宋体"/>
                <w:kern w:val="0"/>
                <w:szCs w:val="21"/>
              </w:rPr>
            </w:pPr>
            <w:r>
              <w:rPr>
                <w:rFonts w:hint="eastAsia"/>
                <w:lang w:val="en-GB"/>
              </w:rPr>
              <w:t>财务指标计算、现金流量分析</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tcPr>
          <w:p w:rsidR="00A72B4B" w:rsidRDefault="00A72B4B">
            <w:pP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任务三：财务状况的综合评价</w:t>
            </w:r>
            <w:r>
              <w:rPr>
                <w:rFonts w:ascii="宋体" w:hAnsi="宋体"/>
                <w:kern w:val="0"/>
                <w:szCs w:val="21"/>
              </w:rPr>
              <w:t xml:space="preserve"> </w:t>
            </w:r>
          </w:p>
        </w:tc>
        <w:tc>
          <w:tcPr>
            <w:tcW w:w="2268" w:type="dxa"/>
            <w:vAlign w:val="center"/>
          </w:tcPr>
          <w:p w:rsidR="00A72B4B" w:rsidRDefault="007D6398">
            <w:pPr>
              <w:rPr>
                <w:lang w:val="en-GB"/>
              </w:rPr>
            </w:pPr>
            <w:r>
              <w:rPr>
                <w:rFonts w:hint="eastAsia"/>
                <w:lang w:val="en-GB"/>
              </w:rPr>
              <w:t>能利用杜邦财务分析体系以及现金流量结构分析进行财务状况的综合评价</w:t>
            </w:r>
          </w:p>
          <w:p w:rsidR="00A72B4B" w:rsidRDefault="00A72B4B">
            <w:pPr>
              <w:rPr>
                <w:rFonts w:ascii="宋体" w:hAnsi="宋体"/>
                <w:kern w:val="0"/>
                <w:szCs w:val="21"/>
                <w:lang w:val="en-GB"/>
              </w:rPr>
            </w:pPr>
          </w:p>
        </w:tc>
        <w:tc>
          <w:tcPr>
            <w:tcW w:w="2126" w:type="dxa"/>
            <w:vAlign w:val="center"/>
          </w:tcPr>
          <w:p w:rsidR="00A72B4B" w:rsidRDefault="007D6398">
            <w:pPr>
              <w:rPr>
                <w:rFonts w:ascii="宋体" w:hAnsi="宋体"/>
                <w:kern w:val="0"/>
                <w:szCs w:val="21"/>
              </w:rPr>
            </w:pPr>
            <w:r>
              <w:rPr>
                <w:rFonts w:hint="eastAsia"/>
                <w:lang w:val="en-GB"/>
              </w:rPr>
              <w:t>财务比率综合评分法、杜邦分析法</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4</w:t>
            </w:r>
          </w:p>
        </w:tc>
      </w:tr>
      <w:tr w:rsidR="00A72B4B">
        <w:trPr>
          <w:jc w:val="center"/>
        </w:trPr>
        <w:tc>
          <w:tcPr>
            <w:tcW w:w="710" w:type="dxa"/>
            <w:vMerge w:val="restart"/>
            <w:vAlign w:val="center"/>
          </w:tcPr>
          <w:p w:rsidR="00A72B4B" w:rsidRDefault="007D6398">
            <w:pPr>
              <w:jc w:val="center"/>
              <w:rPr>
                <w:rFonts w:ascii="宋体" w:hAnsi="宋体"/>
                <w:kern w:val="0"/>
                <w:szCs w:val="21"/>
              </w:rPr>
            </w:pPr>
            <w:r>
              <w:rPr>
                <w:rFonts w:ascii="宋体" w:hAnsi="宋体"/>
                <w:kern w:val="0"/>
                <w:szCs w:val="21"/>
              </w:rPr>
              <w:t>1</w:t>
            </w:r>
            <w:r>
              <w:rPr>
                <w:rFonts w:ascii="宋体" w:hAnsi="宋体" w:hint="eastAsia"/>
                <w:kern w:val="0"/>
                <w:szCs w:val="21"/>
              </w:rPr>
              <w:t>2</w:t>
            </w:r>
          </w:p>
        </w:tc>
        <w:tc>
          <w:tcPr>
            <w:tcW w:w="1134" w:type="dxa"/>
            <w:vMerge w:val="restart"/>
            <w:vAlign w:val="center"/>
          </w:tcPr>
          <w:p w:rsidR="00A72B4B" w:rsidRDefault="007D6398">
            <w:pPr>
              <w:jc w:val="center"/>
              <w:rPr>
                <w:rFonts w:ascii="宋体" w:hAnsi="宋体"/>
                <w:kern w:val="0"/>
                <w:szCs w:val="21"/>
              </w:rPr>
            </w:pPr>
            <w:r>
              <w:rPr>
                <w:rFonts w:ascii="宋体" w:hAnsi="宋体" w:hint="eastAsia"/>
                <w:kern w:val="0"/>
                <w:szCs w:val="21"/>
              </w:rPr>
              <w:t>情境十二中小企业财务困境决策</w:t>
            </w:r>
          </w:p>
        </w:tc>
        <w:tc>
          <w:tcPr>
            <w:tcW w:w="1701"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：公司并购</w:t>
            </w:r>
            <w:r>
              <w:rPr>
                <w:rFonts w:ascii="宋体" w:hAnsi="宋体"/>
                <w:kern w:val="0"/>
                <w:szCs w:val="21"/>
              </w:rPr>
              <w:t xml:space="preserve"> </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理解财务困境的概念、掌握财务困境预警管理的主要方法、公司并购的分类及动因</w:t>
            </w:r>
          </w:p>
        </w:tc>
        <w:tc>
          <w:tcPr>
            <w:tcW w:w="2126" w:type="dxa"/>
            <w:vAlign w:val="center"/>
          </w:tcPr>
          <w:p w:rsidR="00A72B4B" w:rsidRDefault="007D6398">
            <w:pPr>
              <w:rPr>
                <w:rFonts w:ascii="宋体" w:hAnsi="宋体"/>
                <w:kern w:val="0"/>
                <w:szCs w:val="21"/>
              </w:rPr>
            </w:pPr>
            <w:r>
              <w:rPr>
                <w:rFonts w:ascii="宋体" w:hAnsi="宋体" w:hint="eastAsia"/>
                <w:kern w:val="0"/>
                <w:szCs w:val="21"/>
              </w:rPr>
              <w:t>财务会计的概念、财务困境应对策略、公司并购的概念、公司并购的分类、公司并购的财务分析</w:t>
            </w:r>
          </w:p>
        </w:tc>
        <w:tc>
          <w:tcPr>
            <w:tcW w:w="709"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710" w:type="dxa"/>
            <w:vMerge/>
            <w:vAlign w:val="center"/>
          </w:tcPr>
          <w:p w:rsidR="00A72B4B" w:rsidRDefault="00A72B4B">
            <w:pPr>
              <w:jc w:val="center"/>
              <w:rPr>
                <w:rFonts w:ascii="宋体" w:hAnsi="宋体"/>
                <w:kern w:val="0"/>
                <w:szCs w:val="21"/>
              </w:rPr>
            </w:pPr>
          </w:p>
        </w:tc>
        <w:tc>
          <w:tcPr>
            <w:tcW w:w="1134" w:type="dxa"/>
            <w:vMerge/>
            <w:vAlign w:val="center"/>
          </w:tcPr>
          <w:p w:rsidR="00A72B4B" w:rsidRDefault="00A72B4B">
            <w:pPr>
              <w:jc w:val="center"/>
              <w:rPr>
                <w:rFonts w:ascii="宋体" w:hAnsi="宋体"/>
                <w:kern w:val="0"/>
                <w:szCs w:val="21"/>
              </w:rPr>
            </w:pPr>
          </w:p>
        </w:tc>
        <w:tc>
          <w:tcPr>
            <w:tcW w:w="1701" w:type="dxa"/>
            <w:vAlign w:val="center"/>
          </w:tcPr>
          <w:p w:rsidR="00A72B4B" w:rsidRDefault="007D6398">
            <w:pPr>
              <w:rPr>
                <w:rFonts w:ascii="宋体" w:hAnsi="宋体"/>
                <w:kern w:val="0"/>
                <w:szCs w:val="21"/>
              </w:rPr>
            </w:pPr>
            <w:r>
              <w:rPr>
                <w:rFonts w:ascii="宋体" w:hAnsi="宋体" w:hint="eastAsia"/>
                <w:kern w:val="0"/>
                <w:szCs w:val="21"/>
              </w:rPr>
              <w:t>任务二：公司重组及清算</w:t>
            </w:r>
          </w:p>
        </w:tc>
        <w:tc>
          <w:tcPr>
            <w:tcW w:w="2268" w:type="dxa"/>
            <w:vAlign w:val="center"/>
          </w:tcPr>
          <w:p w:rsidR="00A72B4B" w:rsidRDefault="007D6398">
            <w:pPr>
              <w:rPr>
                <w:rFonts w:ascii="宋体" w:hAnsi="宋体"/>
                <w:kern w:val="0"/>
                <w:szCs w:val="21"/>
              </w:rPr>
            </w:pPr>
            <w:r>
              <w:rPr>
                <w:rFonts w:ascii="宋体" w:hAnsi="宋体" w:hint="eastAsia"/>
                <w:kern w:val="0"/>
                <w:szCs w:val="21"/>
              </w:rPr>
              <w:t>理解公司重组和清算的基本概念、掌握破产清算的财务管理</w:t>
            </w:r>
          </w:p>
        </w:tc>
        <w:tc>
          <w:tcPr>
            <w:tcW w:w="2126" w:type="dxa"/>
            <w:vAlign w:val="center"/>
          </w:tcPr>
          <w:p w:rsidR="00A72B4B" w:rsidRDefault="007D6398">
            <w:pPr>
              <w:rPr>
                <w:rFonts w:ascii="宋体" w:hAnsi="宋体"/>
                <w:kern w:val="0"/>
                <w:szCs w:val="21"/>
              </w:rPr>
            </w:pPr>
            <w:r>
              <w:rPr>
                <w:rFonts w:ascii="宋体" w:hAnsi="宋体" w:hint="eastAsia"/>
                <w:kern w:val="0"/>
                <w:szCs w:val="21"/>
              </w:rPr>
              <w:t>公司重组的内容和分类、公司清算的类型、破产清算的财务管理</w:t>
            </w:r>
          </w:p>
        </w:tc>
        <w:tc>
          <w:tcPr>
            <w:tcW w:w="709" w:type="dxa"/>
            <w:vAlign w:val="center"/>
          </w:tcPr>
          <w:p w:rsidR="00A72B4B" w:rsidRDefault="007D6398">
            <w:pPr>
              <w:jc w:val="center"/>
              <w:rPr>
                <w:rFonts w:ascii="宋体" w:hAnsi="宋体"/>
                <w:kern w:val="0"/>
                <w:szCs w:val="21"/>
              </w:rPr>
            </w:pPr>
            <w:r>
              <w:rPr>
                <w:rFonts w:ascii="宋体" w:hAnsi="宋体" w:hint="eastAsia"/>
                <w:kern w:val="0"/>
                <w:szCs w:val="21"/>
              </w:rPr>
              <w:t>2</w:t>
            </w:r>
          </w:p>
        </w:tc>
      </w:tr>
    </w:tbl>
    <w:p w:rsidR="00A72B4B" w:rsidRDefault="007D6398">
      <w:pPr>
        <w:spacing w:line="360" w:lineRule="auto"/>
        <w:ind w:firstLineChars="200" w:firstLine="640"/>
        <w:rPr>
          <w:rFonts w:ascii="黑体" w:eastAsia="黑体" w:hAnsi="宋体"/>
          <w:sz w:val="32"/>
          <w:szCs w:val="32"/>
        </w:rPr>
      </w:pPr>
      <w:bookmarkStart w:id="228" w:name="_Toc23148_WPSOffice_Level2"/>
      <w:bookmarkStart w:id="229" w:name="_Toc26167_WPSOffice_Level2"/>
      <w:bookmarkStart w:id="230" w:name="_Toc21805_WPSOffice_Level2"/>
      <w:r>
        <w:rPr>
          <w:rFonts w:ascii="黑体" w:eastAsia="黑体" w:hAnsi="宋体" w:hint="eastAsia"/>
          <w:sz w:val="32"/>
          <w:szCs w:val="32"/>
        </w:rPr>
        <w:t>五、教学组织与教学方法</w:t>
      </w:r>
      <w:bookmarkEnd w:id="228"/>
      <w:bookmarkEnd w:id="229"/>
      <w:bookmarkEnd w:id="230"/>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最新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A72B4B" w:rsidRDefault="007D6398">
      <w:pPr>
        <w:spacing w:line="360" w:lineRule="auto"/>
        <w:ind w:firstLineChars="200" w:firstLine="640"/>
        <w:rPr>
          <w:rFonts w:ascii="黑体" w:eastAsia="黑体" w:hAnsi="宋体"/>
          <w:sz w:val="32"/>
          <w:szCs w:val="32"/>
        </w:rPr>
      </w:pPr>
      <w:bookmarkStart w:id="231" w:name="_Toc29628_WPSOffice_Level2"/>
      <w:bookmarkStart w:id="232" w:name="_Toc16125_WPSOffice_Level2"/>
      <w:bookmarkStart w:id="233" w:name="_Toc32110_WPSOffice_Level2"/>
      <w:r>
        <w:rPr>
          <w:rFonts w:ascii="黑体" w:eastAsia="黑体" w:hAnsi="宋体" w:hint="eastAsia"/>
          <w:sz w:val="32"/>
          <w:szCs w:val="32"/>
        </w:rPr>
        <w:t>六、考核标准与成绩评定方法</w:t>
      </w:r>
      <w:bookmarkEnd w:id="231"/>
      <w:bookmarkEnd w:id="232"/>
      <w:bookmarkEnd w:id="233"/>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A72B4B" w:rsidRDefault="007D6398">
      <w:pPr>
        <w:spacing w:line="360" w:lineRule="auto"/>
        <w:ind w:firstLineChars="200" w:firstLine="640"/>
        <w:rPr>
          <w:rFonts w:ascii="黑体" w:eastAsia="黑体" w:hAnsi="宋体"/>
          <w:sz w:val="32"/>
          <w:szCs w:val="32"/>
        </w:rPr>
      </w:pPr>
      <w:bookmarkStart w:id="234" w:name="_Toc11145_WPSOffice_Level2"/>
      <w:bookmarkStart w:id="235" w:name="_Toc13889_WPSOffice_Level2"/>
      <w:bookmarkStart w:id="236" w:name="_Toc11859_WPSOffice_Level2"/>
      <w:r>
        <w:rPr>
          <w:rFonts w:ascii="黑体" w:eastAsia="黑体" w:hAnsi="宋体" w:hint="eastAsia"/>
          <w:sz w:val="32"/>
          <w:szCs w:val="32"/>
        </w:rPr>
        <w:t>七、教学建议</w:t>
      </w:r>
      <w:bookmarkEnd w:id="234"/>
      <w:bookmarkEnd w:id="235"/>
      <w:bookmarkEnd w:id="236"/>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沙盘模拟实训室上课，或者去企业参观，就参观企业曾经或将要进行的资金筹集案例进行分析、讨论，让学生感受真实的岗位氛围。</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A72B4B" w:rsidRDefault="007D6398">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教师应具备多年《会计职业认知》、《管理学》等相关课程教学经验，承担过企业经济业务对应的实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开发和运用工作，熟悉本课程对应的职业标准和岗位要求，如有在会计师事务所、企业财务部门工作经验更好。也可聘请会计师事务所或企业、公司财务管理人士和教师共同完成教学任务。</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A72B4B" w:rsidRDefault="007D6398">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考试涉及到的财务管理考试题型、试题、财经专业建设指导委员会委员们提出的教学及学习建议等。尽可能把所有教学资源应上传至校园网《中小企业财务管理实务》精品资源共享课建设平台上，供学生和教师使用。</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A72B4B" w:rsidRDefault="007D6398">
      <w:pPr>
        <w:spacing w:line="360" w:lineRule="auto"/>
        <w:ind w:firstLineChars="200" w:firstLine="640"/>
        <w:rPr>
          <w:rFonts w:ascii="黑体" w:eastAsia="黑体" w:hAnsi="宋体"/>
          <w:sz w:val="32"/>
          <w:szCs w:val="32"/>
        </w:rPr>
      </w:pPr>
      <w:bookmarkStart w:id="237" w:name="_Toc25840_WPSOffice_Level2"/>
      <w:bookmarkStart w:id="238" w:name="_Toc6791_WPSOffice_Level2"/>
      <w:bookmarkStart w:id="239" w:name="_Toc16740_WPSOffice_Level2"/>
      <w:r>
        <w:rPr>
          <w:rFonts w:ascii="黑体" w:eastAsia="黑体" w:hAnsi="宋体" w:hint="eastAsia"/>
          <w:sz w:val="32"/>
          <w:szCs w:val="32"/>
        </w:rPr>
        <w:t>八、选用教材标及推荐教材和参考用书（或课程网站）</w:t>
      </w:r>
      <w:bookmarkEnd w:id="237"/>
      <w:bookmarkEnd w:id="238"/>
      <w:bookmarkEnd w:id="239"/>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1.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2.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财务管理案例与分析</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3. </w:t>
      </w:r>
      <w:r>
        <w:rPr>
          <w:rFonts w:ascii="Calibri" w:eastAsia="宋体" w:hAnsi="Calibri" w:cs="Times New Roman" w:hint="eastAsia"/>
          <w:sz w:val="24"/>
        </w:rPr>
        <w:t>王玉娟，朱天高，王志钢</w:t>
      </w:r>
      <w:r>
        <w:rPr>
          <w:rFonts w:ascii="Calibri" w:eastAsia="宋体" w:hAnsi="Calibri" w:cs="Times New Roman" w:hint="eastAsia"/>
          <w:sz w:val="24"/>
        </w:rPr>
        <w:t>.</w:t>
      </w:r>
      <w:r>
        <w:rPr>
          <w:rFonts w:ascii="Calibri" w:eastAsia="宋体" w:hAnsi="Calibri" w:cs="Times New Roman" w:hint="eastAsia"/>
          <w:sz w:val="24"/>
        </w:rPr>
        <w:t>财务管理实务</w:t>
      </w:r>
      <w:r>
        <w:rPr>
          <w:rFonts w:ascii="Calibri" w:eastAsia="宋体" w:hAnsi="Calibri" w:cs="Times New Roman" w:hint="eastAsia"/>
          <w:sz w:val="24"/>
        </w:rPr>
        <w:t>[M].</w:t>
      </w:r>
      <w:r>
        <w:rPr>
          <w:rFonts w:ascii="Calibri" w:eastAsia="宋体" w:hAnsi="Calibri" w:cs="Times New Roman" w:hint="eastAsia"/>
          <w:sz w:val="24"/>
        </w:rPr>
        <w:t>北京：清华大学出版社，</w:t>
      </w:r>
      <w:r>
        <w:rPr>
          <w:rFonts w:ascii="Calibri" w:eastAsia="宋体" w:hAnsi="Calibri" w:cs="Times New Roman" w:hint="eastAsia"/>
          <w:sz w:val="24"/>
        </w:rPr>
        <w:t xml:space="preserve">2013 </w:t>
      </w:r>
    </w:p>
    <w:p w:rsidR="00A72B4B" w:rsidRDefault="007D6398">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（三）参考用书（或课程网站）：</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王海鸥，祝丽云</w:t>
      </w:r>
      <w:r>
        <w:rPr>
          <w:rFonts w:ascii="Calibri" w:eastAsia="宋体" w:hAnsi="Calibri" w:cs="Times New Roman" w:hint="eastAsia"/>
          <w:sz w:val="24"/>
        </w:rPr>
        <w:t>.</w:t>
      </w:r>
      <w:r>
        <w:rPr>
          <w:rFonts w:ascii="Calibri" w:eastAsia="宋体" w:hAnsi="Calibri" w:cs="Times New Roman" w:hint="eastAsia"/>
          <w:sz w:val="24"/>
        </w:rPr>
        <w:t>财务管理学</w:t>
      </w:r>
      <w:r>
        <w:rPr>
          <w:rFonts w:ascii="Calibri" w:eastAsia="宋体" w:hAnsi="Calibri" w:cs="Times New Roman" w:hint="eastAsia"/>
          <w:sz w:val="24"/>
        </w:rPr>
        <w:t>[M].</w:t>
      </w:r>
      <w:r>
        <w:rPr>
          <w:rFonts w:ascii="Calibri" w:eastAsia="宋体" w:hAnsi="Calibri" w:cs="Times New Roman" w:hint="eastAsia"/>
          <w:sz w:val="24"/>
        </w:rPr>
        <w:t>北京：人民日报出版社，</w:t>
      </w:r>
      <w:r>
        <w:rPr>
          <w:rFonts w:ascii="Calibri" w:eastAsia="宋体" w:hAnsi="Calibri" w:cs="Times New Roman" w:hint="eastAsia"/>
          <w:sz w:val="24"/>
        </w:rPr>
        <w:t xml:space="preserve">2006 </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中国注册会计师协会</w:t>
      </w:r>
      <w:r>
        <w:rPr>
          <w:rFonts w:ascii="Calibri" w:eastAsia="宋体" w:hAnsi="Calibri" w:cs="Times New Roman" w:hint="eastAsia"/>
          <w:sz w:val="24"/>
        </w:rPr>
        <w:t>.</w:t>
      </w:r>
      <w:r>
        <w:rPr>
          <w:rFonts w:ascii="Calibri" w:eastAsia="宋体" w:hAnsi="Calibri" w:cs="Times New Roman" w:hint="eastAsia"/>
          <w:sz w:val="24"/>
        </w:rPr>
        <w:t>财务成本管理</w:t>
      </w:r>
      <w:r>
        <w:rPr>
          <w:rFonts w:ascii="Calibri" w:eastAsia="宋体" w:hAnsi="Calibri" w:cs="Times New Roman" w:hint="eastAsia"/>
          <w:sz w:val="24"/>
        </w:rPr>
        <w:t>[M].</w:t>
      </w:r>
      <w:r>
        <w:rPr>
          <w:rFonts w:ascii="Calibri" w:eastAsia="宋体" w:hAnsi="Calibri" w:cs="Times New Roman" w:hint="eastAsia"/>
          <w:sz w:val="24"/>
        </w:rPr>
        <w:t>北京：经济科学出版社，</w:t>
      </w:r>
      <w:r>
        <w:rPr>
          <w:rFonts w:ascii="Calibri" w:eastAsia="宋体" w:hAnsi="Calibri" w:cs="Times New Roman" w:hint="eastAsia"/>
          <w:sz w:val="24"/>
        </w:rPr>
        <w:t xml:space="preserve">2007 </w:t>
      </w:r>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东奥会计在线网站：</w:t>
      </w:r>
      <w:hyperlink r:id="rId21" w:history="1">
        <w:r>
          <w:rPr>
            <w:rFonts w:ascii="Calibri" w:eastAsia="宋体" w:hAnsi="Calibri" w:cs="Times New Roman" w:hint="eastAsia"/>
            <w:sz w:val="24"/>
          </w:rPr>
          <w:t>www.dongaoacc.com</w:t>
        </w:r>
      </w:hyperlink>
    </w:p>
    <w:p w:rsidR="00A72B4B" w:rsidRDefault="007D6398">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中华会计网校：</w:t>
      </w:r>
      <w:hyperlink r:id="rId22" w:history="1">
        <w:r>
          <w:rPr>
            <w:rFonts w:ascii="Calibri" w:eastAsia="宋体" w:hAnsi="Calibri" w:cs="Times New Roman" w:hint="eastAsia"/>
            <w:sz w:val="24"/>
          </w:rPr>
          <w:t>www.chinaacc.com</w:t>
        </w:r>
      </w:hyperlink>
      <w:r>
        <w:rPr>
          <w:rFonts w:ascii="Calibri" w:eastAsia="宋体" w:hAnsi="Calibri" w:cs="Times New Roman" w:hint="eastAsia"/>
          <w:sz w:val="24"/>
        </w:rPr>
        <w:t xml:space="preserve"> </w:t>
      </w: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A72B4B">
      <w:pPr>
        <w:widowControl/>
        <w:spacing w:line="360" w:lineRule="auto"/>
        <w:ind w:firstLineChars="200" w:firstLine="480"/>
        <w:jc w:val="left"/>
        <w:rPr>
          <w:rFonts w:ascii="Calibri" w:eastAsia="宋体" w:hAnsi="Calibri" w:cs="Times New Roman"/>
          <w:sz w:val="24"/>
        </w:rPr>
      </w:pPr>
    </w:p>
    <w:p w:rsidR="00A72B4B" w:rsidRDefault="007D6398">
      <w:pPr>
        <w:spacing w:beforeLines="100" w:before="319"/>
        <w:jc w:val="left"/>
        <w:rPr>
          <w:rFonts w:ascii="楷体_GB2312" w:eastAsia="楷体_GB2312"/>
          <w:b/>
          <w:sz w:val="36"/>
          <w:szCs w:val="36"/>
        </w:rPr>
      </w:pPr>
      <w:bookmarkStart w:id="240" w:name="_Toc25995_WPSOffice_Level2"/>
      <w:r>
        <w:rPr>
          <w:rFonts w:ascii="楷体_GB2312" w:eastAsia="楷体_GB2312" w:hint="eastAsia"/>
          <w:b/>
          <w:sz w:val="36"/>
          <w:szCs w:val="36"/>
        </w:rPr>
        <w:lastRenderedPageBreak/>
        <w:t>《财务分析》课程标准</w:t>
      </w:r>
      <w:bookmarkEnd w:id="240"/>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0501033</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36</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第四学期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2</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企业经济业务核算，税务管理与筹划</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管理学、经济法</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证券投资，EXCEL在财务中的应用，会计岗位综合实训，ERP沙盘模拟</w:t>
            </w:r>
          </w:p>
        </w:tc>
      </w:tr>
    </w:tbl>
    <w:p w:rsidR="00A72B4B" w:rsidRDefault="007D6398">
      <w:pPr>
        <w:numPr>
          <w:ilvl w:val="0"/>
          <w:numId w:val="2"/>
        </w:numPr>
        <w:rPr>
          <w:rFonts w:ascii="黑体" w:eastAsia="黑体"/>
          <w:b/>
          <w:sz w:val="28"/>
          <w:szCs w:val="28"/>
        </w:rPr>
      </w:pPr>
      <w:bookmarkStart w:id="241" w:name="_Toc31540_WPSOffice_Level2"/>
      <w:bookmarkStart w:id="242" w:name="_Toc14434_WPSOffice_Level2"/>
      <w:bookmarkStart w:id="243" w:name="_Toc28850_WPSOffice_Level2"/>
      <w:r>
        <w:rPr>
          <w:rFonts w:ascii="黑体" w:eastAsia="黑体" w:hint="eastAsia"/>
          <w:b/>
          <w:sz w:val="28"/>
          <w:szCs w:val="28"/>
        </w:rPr>
        <w:t>课程性质与定位</w:t>
      </w:r>
      <w:bookmarkEnd w:id="241"/>
      <w:bookmarkEnd w:id="242"/>
      <w:bookmarkEnd w:id="243"/>
    </w:p>
    <w:p w:rsidR="00A72B4B" w:rsidRDefault="007D6398">
      <w:pPr>
        <w:spacing w:line="500" w:lineRule="exact"/>
        <w:ind w:firstLineChars="200" w:firstLine="480"/>
        <w:rPr>
          <w:rFonts w:ascii="宋体" w:hAnsi="宋体"/>
          <w:sz w:val="24"/>
        </w:rPr>
      </w:pPr>
      <w:r>
        <w:rPr>
          <w:rFonts w:ascii="宋体" w:hAnsi="宋体" w:hint="eastAsia"/>
          <w:sz w:val="24"/>
        </w:rPr>
        <w:t>本课程是面向财经系财务管理专业学生的必修课程，是为学生基本理论知识和应用能力而设置的一门职业技能课。本课程以会计报表阅读、企业财务能力分析、综合财务分析三大模块讲述财务分析的基本方法和分析的技能技巧，通过大量的会计报表实例计算和案例分析、各行业上市公司的实务数据引领学生掌握会计报表阅读、企业财务能力分析、综合财务分析的基本视角、思路和方法。</w:t>
      </w:r>
    </w:p>
    <w:p w:rsidR="00A72B4B" w:rsidRDefault="007D6398">
      <w:pPr>
        <w:numPr>
          <w:ilvl w:val="0"/>
          <w:numId w:val="2"/>
        </w:numPr>
        <w:rPr>
          <w:rFonts w:ascii="黑体" w:eastAsia="黑体"/>
          <w:b/>
          <w:sz w:val="28"/>
          <w:szCs w:val="28"/>
        </w:rPr>
      </w:pPr>
      <w:bookmarkStart w:id="244" w:name="_Toc11799_WPSOffice_Level2"/>
      <w:bookmarkStart w:id="245" w:name="_Toc1527_WPSOffice_Level2"/>
      <w:bookmarkStart w:id="246" w:name="_Toc5098_WPSOffice_Level2"/>
      <w:r>
        <w:rPr>
          <w:rFonts w:ascii="黑体" w:eastAsia="黑体" w:hint="eastAsia"/>
          <w:b/>
          <w:sz w:val="28"/>
          <w:szCs w:val="28"/>
        </w:rPr>
        <w:t>课程设计与理念</w:t>
      </w:r>
      <w:bookmarkEnd w:id="244"/>
      <w:bookmarkEnd w:id="245"/>
      <w:bookmarkEnd w:id="246"/>
    </w:p>
    <w:p w:rsidR="00A72B4B" w:rsidRPr="00BA2437" w:rsidRDefault="007D6398" w:rsidP="00BA2437">
      <w:pPr>
        <w:spacing w:line="500" w:lineRule="exact"/>
        <w:ind w:firstLineChars="200" w:firstLine="480"/>
        <w:rPr>
          <w:rFonts w:ascii="宋体" w:hAnsi="宋体"/>
          <w:sz w:val="24"/>
        </w:rPr>
      </w:pPr>
      <w:r w:rsidRPr="00BA2437">
        <w:rPr>
          <w:rFonts w:ascii="宋体" w:hAnsi="宋体" w:hint="eastAsia"/>
          <w:sz w:val="24"/>
        </w:rPr>
        <w:t>（一）以“工种（岗位）技能标准”设计课程</w:t>
      </w:r>
    </w:p>
    <w:p w:rsidR="00A72B4B" w:rsidRDefault="007D6398">
      <w:pPr>
        <w:spacing w:line="500" w:lineRule="exact"/>
        <w:ind w:firstLineChars="200" w:firstLine="480"/>
        <w:rPr>
          <w:rFonts w:ascii="宋体" w:hAnsi="宋体"/>
          <w:sz w:val="24"/>
        </w:rPr>
      </w:pPr>
      <w:r>
        <w:rPr>
          <w:rFonts w:ascii="宋体" w:hAnsi="宋体" w:hint="eastAsia"/>
          <w:sz w:val="24"/>
        </w:rPr>
        <w:t>本课程设计的理念遵循“以就业为导向、以教学为中心、以任务驱动培养学生职业技能为出发点”。对财务报表分析进行职业能力分析，由此确定岗位基本职业能力所应具备的各种知识能力和基本技能等，在此基础上，确定学生所需具备的具体知识、技能和素质要求，构建相应的课程标准，进而提炼、整合和</w:t>
      </w:r>
      <w:proofErr w:type="gramStart"/>
      <w:r>
        <w:rPr>
          <w:rFonts w:ascii="宋体" w:hAnsi="宋体" w:hint="eastAsia"/>
          <w:sz w:val="24"/>
        </w:rPr>
        <w:t>序化</w:t>
      </w:r>
      <w:proofErr w:type="gramEnd"/>
      <w:r>
        <w:rPr>
          <w:rFonts w:ascii="宋体" w:hAnsi="宋体" w:hint="eastAsia"/>
          <w:sz w:val="24"/>
        </w:rPr>
        <w:t>教学内容。</w:t>
      </w:r>
    </w:p>
    <w:p w:rsidR="00A72B4B" w:rsidRPr="00BA2437" w:rsidRDefault="007D6398" w:rsidP="00BA2437">
      <w:pPr>
        <w:spacing w:line="500" w:lineRule="exact"/>
        <w:ind w:firstLineChars="200" w:firstLine="480"/>
        <w:rPr>
          <w:rFonts w:ascii="宋体" w:hAnsi="宋体"/>
          <w:sz w:val="24"/>
        </w:rPr>
      </w:pPr>
      <w:r w:rsidRPr="00BA2437">
        <w:rPr>
          <w:rFonts w:ascii="宋体" w:hAnsi="宋体" w:hint="eastAsia"/>
          <w:sz w:val="24"/>
        </w:rPr>
        <w:t>（二）理论教学与实践教学相结合，以实践教学为中心，重点培养学生的职业能力</w:t>
      </w:r>
    </w:p>
    <w:p w:rsidR="00A72B4B" w:rsidRDefault="007D6398">
      <w:pPr>
        <w:spacing w:line="500" w:lineRule="exact"/>
        <w:ind w:firstLineChars="200" w:firstLine="480"/>
        <w:rPr>
          <w:rFonts w:ascii="宋体" w:hAnsi="宋体"/>
          <w:sz w:val="24"/>
        </w:rPr>
      </w:pPr>
      <w:r>
        <w:rPr>
          <w:rFonts w:ascii="宋体" w:hAnsi="宋体" w:hint="eastAsia"/>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w:t>
      </w:r>
      <w:r>
        <w:rPr>
          <w:rFonts w:ascii="宋体" w:hAnsi="宋体" w:hint="eastAsia"/>
          <w:sz w:val="24"/>
        </w:rPr>
        <w:lastRenderedPageBreak/>
        <w:t>理论教学围绕实操转，教学以学生职业能力为根本，以学生职业能力的培养引领教学全过程。</w:t>
      </w:r>
    </w:p>
    <w:p w:rsidR="00A72B4B" w:rsidRPr="00BA2437" w:rsidRDefault="007D6398" w:rsidP="00BA2437">
      <w:pPr>
        <w:spacing w:line="500" w:lineRule="exact"/>
        <w:ind w:firstLineChars="200" w:firstLine="480"/>
        <w:rPr>
          <w:rFonts w:ascii="宋体" w:hAnsi="宋体"/>
          <w:sz w:val="24"/>
        </w:rPr>
      </w:pPr>
      <w:r w:rsidRPr="00BA2437">
        <w:rPr>
          <w:rFonts w:ascii="宋体" w:hAnsi="宋体" w:hint="eastAsia"/>
          <w:sz w:val="24"/>
        </w:rPr>
        <w:t>（三）采用项目教学与任务驱动教学法相结合的方式进行教学</w:t>
      </w:r>
    </w:p>
    <w:p w:rsidR="00A72B4B" w:rsidRDefault="007D6398">
      <w:pPr>
        <w:spacing w:line="500" w:lineRule="exact"/>
        <w:ind w:firstLineChars="200" w:firstLine="480"/>
        <w:rPr>
          <w:rFonts w:ascii="方正仿宋简体" w:eastAsia="方正仿宋简体" w:hAnsi="仿宋"/>
          <w:sz w:val="24"/>
        </w:rPr>
      </w:pPr>
      <w:r>
        <w:rPr>
          <w:rFonts w:ascii="宋体" w:hAnsi="宋体" w:hint="eastAsia"/>
          <w:sz w:val="24"/>
        </w:rPr>
        <w:t>本课程共分为十个项目，共设计了二十五个工作任务，每一个工作任务都采取典型案例教学法，以项目为导向，以任务为驱动，以典型案例为基础。同时，本课程注重课堂案例研讨，主要采用教师引导分析案例与学生小组案例研讨相结合的方式。在案例的来源上，既采用教材中的已有案例，也采用由教师预先布置给学生，由学生在课后采集的案例。</w:t>
      </w:r>
      <w:r>
        <w:rPr>
          <w:rFonts w:ascii="方正仿宋简体" w:eastAsia="方正仿宋简体" w:hAnsi="仿宋" w:hint="eastAsia"/>
          <w:sz w:val="24"/>
        </w:rPr>
        <w:t xml:space="preserve"> </w:t>
      </w:r>
    </w:p>
    <w:p w:rsidR="00A72B4B" w:rsidRDefault="007D6398">
      <w:pPr>
        <w:numPr>
          <w:ilvl w:val="0"/>
          <w:numId w:val="2"/>
        </w:numPr>
        <w:rPr>
          <w:rFonts w:ascii="黑体" w:eastAsia="黑体"/>
          <w:b/>
          <w:sz w:val="28"/>
          <w:szCs w:val="28"/>
        </w:rPr>
      </w:pPr>
      <w:bookmarkStart w:id="247" w:name="_Toc12042_WPSOffice_Level2"/>
      <w:bookmarkStart w:id="248" w:name="_Toc19498_WPSOffice_Level2"/>
      <w:bookmarkStart w:id="249" w:name="_Toc20244_WPSOffice_Level2"/>
      <w:r>
        <w:rPr>
          <w:rFonts w:ascii="黑体" w:eastAsia="黑体" w:hint="eastAsia"/>
          <w:b/>
          <w:sz w:val="28"/>
          <w:szCs w:val="28"/>
        </w:rPr>
        <w:t>课程目标</w:t>
      </w:r>
      <w:bookmarkEnd w:id="247"/>
      <w:bookmarkEnd w:id="248"/>
      <w:bookmarkEnd w:id="249"/>
    </w:p>
    <w:p w:rsidR="00A72B4B" w:rsidRPr="007D6398" w:rsidRDefault="007D6398" w:rsidP="007D6398">
      <w:pPr>
        <w:spacing w:line="500" w:lineRule="exact"/>
        <w:ind w:firstLineChars="200" w:firstLine="480"/>
        <w:rPr>
          <w:rFonts w:ascii="宋体" w:hAnsi="宋体"/>
          <w:sz w:val="24"/>
        </w:rPr>
      </w:pPr>
      <w:r w:rsidRPr="007D6398">
        <w:rPr>
          <w:rFonts w:ascii="宋体" w:hAnsi="宋体" w:hint="eastAsia"/>
          <w:sz w:val="24"/>
        </w:rPr>
        <w:t>（一）总体目标</w:t>
      </w:r>
    </w:p>
    <w:p w:rsidR="00A72B4B" w:rsidRDefault="007D6398">
      <w:pPr>
        <w:spacing w:line="500" w:lineRule="exact"/>
        <w:ind w:firstLineChars="200" w:firstLine="480"/>
        <w:rPr>
          <w:rFonts w:ascii="宋体" w:hAnsi="宋体"/>
          <w:sz w:val="24"/>
        </w:rPr>
      </w:pPr>
      <w:r>
        <w:rPr>
          <w:rFonts w:ascii="宋体" w:hAnsi="宋体" w:hint="eastAsia"/>
          <w:sz w:val="24"/>
        </w:rPr>
        <w:t>通过本课程的学习，学生能够加深对财务报表的理解，掌握运用财务报表分析和评价企业经营成果和财务状况的方法，基本具备通过财务报表评价过去和预测未来的能力，以及帮助利益关系集团改善决策的能力。</w:t>
      </w:r>
    </w:p>
    <w:p w:rsidR="00A72B4B" w:rsidRPr="00BA2437" w:rsidRDefault="007D6398" w:rsidP="00BA2437">
      <w:pPr>
        <w:spacing w:line="500" w:lineRule="exact"/>
        <w:ind w:firstLineChars="200" w:firstLine="480"/>
        <w:rPr>
          <w:rFonts w:ascii="宋体" w:hAnsi="宋体"/>
          <w:sz w:val="24"/>
        </w:rPr>
      </w:pPr>
      <w:r w:rsidRPr="00BA2437">
        <w:rPr>
          <w:rFonts w:ascii="宋体" w:hAnsi="宋体" w:hint="eastAsia"/>
          <w:sz w:val="24"/>
        </w:rPr>
        <w:t>（二）技能与知识目标</w:t>
      </w:r>
    </w:p>
    <w:p w:rsidR="00A72B4B" w:rsidRDefault="007D6398">
      <w:pPr>
        <w:spacing w:line="500" w:lineRule="exact"/>
        <w:ind w:firstLineChars="200" w:firstLine="480"/>
        <w:rPr>
          <w:rFonts w:ascii="宋体" w:hAnsi="宋体"/>
          <w:sz w:val="24"/>
        </w:rPr>
      </w:pPr>
      <w:r>
        <w:rPr>
          <w:rFonts w:ascii="宋体" w:hAnsi="宋体" w:hint="eastAsia"/>
          <w:sz w:val="24"/>
        </w:rPr>
        <w:t>1.了解财务分析的主体及具体分析目标，掌握财务分析的基本程序与方法；</w:t>
      </w:r>
    </w:p>
    <w:p w:rsidR="00A72B4B" w:rsidRDefault="007D6398">
      <w:pPr>
        <w:spacing w:line="500" w:lineRule="exact"/>
        <w:ind w:firstLineChars="200" w:firstLine="480"/>
        <w:rPr>
          <w:rFonts w:ascii="宋体" w:hAnsi="宋体"/>
          <w:sz w:val="24"/>
        </w:rPr>
      </w:pPr>
      <w:r>
        <w:rPr>
          <w:rFonts w:ascii="宋体" w:hAnsi="宋体" w:hint="eastAsia"/>
          <w:sz w:val="24"/>
        </w:rPr>
        <w:t>2.掌握阅读企业财务报告的方法，熟练掌握会计报表结构分析和趋势分析方法，学会利用报表附注信息理解财务报告数据的经济含义，熟悉资产负债表、利润表、现金流量表、股东权益变动表提供的信息内容，并理解四张财务报表之间的内在联系，能够透过报表财务数据理解企业的经济活动；</w:t>
      </w:r>
    </w:p>
    <w:p w:rsidR="00A72B4B" w:rsidRDefault="007D6398">
      <w:pPr>
        <w:spacing w:line="500" w:lineRule="exact"/>
        <w:ind w:firstLineChars="200" w:firstLine="480"/>
        <w:rPr>
          <w:rFonts w:ascii="宋体" w:hAnsi="宋体"/>
          <w:sz w:val="24"/>
        </w:rPr>
      </w:pPr>
      <w:r>
        <w:rPr>
          <w:rFonts w:ascii="宋体" w:hAnsi="宋体" w:hint="eastAsia"/>
          <w:sz w:val="24"/>
        </w:rPr>
        <w:t>3.了解企业偿债能力分析常用的财务指标，掌握各种指标的计算方法、内涵、作用、影响因素、评价方法以及如何利用多个偿债能力指标综合分析评价企业的偿债能力；</w:t>
      </w:r>
    </w:p>
    <w:p w:rsidR="00A72B4B" w:rsidRDefault="007D6398">
      <w:pPr>
        <w:spacing w:line="500" w:lineRule="exact"/>
        <w:ind w:firstLineChars="200" w:firstLine="480"/>
        <w:rPr>
          <w:rFonts w:ascii="宋体" w:hAnsi="宋体"/>
          <w:sz w:val="24"/>
        </w:rPr>
      </w:pPr>
      <w:r>
        <w:rPr>
          <w:rFonts w:ascii="宋体" w:hAnsi="宋体" w:hint="eastAsia"/>
          <w:sz w:val="24"/>
        </w:rPr>
        <w:t>4.了解企业盈利能力分析常用的财务指标，掌握各种指标的计算方法、内涵、作用、影响因素、评价方法以及如何利用多个盈利能力指标综合分析评价企业的获利能力；</w:t>
      </w:r>
    </w:p>
    <w:p w:rsidR="00A72B4B" w:rsidRDefault="007D6398">
      <w:pPr>
        <w:spacing w:line="500" w:lineRule="exact"/>
        <w:ind w:firstLineChars="200" w:firstLine="480"/>
        <w:rPr>
          <w:rFonts w:ascii="宋体" w:hAnsi="宋体"/>
          <w:sz w:val="24"/>
        </w:rPr>
      </w:pPr>
      <w:r>
        <w:rPr>
          <w:rFonts w:ascii="宋体" w:hAnsi="宋体" w:hint="eastAsia"/>
          <w:sz w:val="24"/>
        </w:rPr>
        <w:t>5.了解企业营运能力指标的构成，掌握各种指标的计算方法、内涵、作用、影响因素、评价方法以及理解营运能力与偿债能力、获利能力的关系；</w:t>
      </w:r>
    </w:p>
    <w:p w:rsidR="00A72B4B" w:rsidRDefault="007D6398">
      <w:pPr>
        <w:spacing w:line="500" w:lineRule="exact"/>
        <w:ind w:firstLineChars="200" w:firstLine="480"/>
        <w:rPr>
          <w:rFonts w:ascii="宋体" w:hAnsi="宋体"/>
          <w:sz w:val="24"/>
        </w:rPr>
      </w:pPr>
      <w:r>
        <w:rPr>
          <w:rFonts w:ascii="宋体" w:hAnsi="宋体" w:hint="eastAsia"/>
          <w:sz w:val="24"/>
        </w:rPr>
        <w:lastRenderedPageBreak/>
        <w:t>6.了解企业发展能力分析常用的财务指标，掌握各种指标的计算方法、内涵、作用、影响因素、评价方法以及如何利用多个发展能力指标综合分析评价企业的发展能力；</w:t>
      </w:r>
    </w:p>
    <w:p w:rsidR="00A72B4B" w:rsidRDefault="007D6398">
      <w:pPr>
        <w:spacing w:line="500" w:lineRule="exact"/>
        <w:ind w:firstLineChars="200" w:firstLine="480"/>
        <w:rPr>
          <w:rFonts w:ascii="宋体" w:hAnsi="宋体"/>
          <w:sz w:val="24"/>
        </w:rPr>
      </w:pPr>
      <w:r>
        <w:rPr>
          <w:rFonts w:ascii="宋体" w:hAnsi="宋体" w:hint="eastAsia"/>
          <w:sz w:val="24"/>
        </w:rPr>
        <w:t>7.了解综合财务分析的特点、类型，掌握综合财务分析的方法，如沃尔评分法、杜邦分析法，能根据分析内容写出财务分析报告。</w:t>
      </w:r>
    </w:p>
    <w:p w:rsidR="00A72B4B" w:rsidRPr="007D6398" w:rsidRDefault="007D6398" w:rsidP="007D6398">
      <w:pPr>
        <w:spacing w:line="500" w:lineRule="exact"/>
        <w:ind w:firstLineChars="200" w:firstLine="480"/>
        <w:rPr>
          <w:rFonts w:ascii="宋体" w:hAnsi="宋体"/>
          <w:sz w:val="24"/>
        </w:rPr>
      </w:pPr>
      <w:r w:rsidRPr="007D6398">
        <w:rPr>
          <w:rFonts w:ascii="宋体" w:hAnsi="宋体" w:hint="eastAsia"/>
          <w:sz w:val="24"/>
        </w:rPr>
        <w:t>（三）能力与素质目标</w:t>
      </w:r>
      <w:r w:rsidRPr="007D6398">
        <w:rPr>
          <w:rFonts w:ascii="宋体" w:hAnsi="宋体"/>
          <w:sz w:val="24"/>
        </w:rPr>
        <w:tab/>
      </w:r>
    </w:p>
    <w:p w:rsidR="00A72B4B" w:rsidRDefault="007D6398">
      <w:pPr>
        <w:spacing w:line="500" w:lineRule="exact"/>
        <w:ind w:firstLineChars="200" w:firstLine="480"/>
        <w:rPr>
          <w:rFonts w:ascii="宋体" w:hAnsi="宋体"/>
          <w:sz w:val="24"/>
        </w:rPr>
      </w:pPr>
      <w:r>
        <w:rPr>
          <w:rFonts w:ascii="宋体" w:hAnsi="宋体" w:hint="eastAsia"/>
          <w:sz w:val="24"/>
        </w:rPr>
        <w:t>学生能够具备较强的语言与文字表达、人际沟通、信息获取以及分析和解决财务报表实际问题的基本能力。</w:t>
      </w:r>
    </w:p>
    <w:p w:rsidR="00A72B4B" w:rsidRDefault="007D6398">
      <w:pPr>
        <w:spacing w:line="500" w:lineRule="exact"/>
        <w:ind w:firstLineChars="200" w:firstLine="480"/>
        <w:rPr>
          <w:rFonts w:ascii="宋体" w:hAnsi="宋体"/>
          <w:sz w:val="24"/>
        </w:rPr>
      </w:pPr>
      <w:r>
        <w:rPr>
          <w:rFonts w:ascii="宋体" w:hAnsi="宋体" w:hint="eastAsia"/>
          <w:sz w:val="24"/>
        </w:rPr>
        <w:t>培养学生良好的职业道德，遵守行业规范的工作意识和行为意识；培养学生较强的自主能力、沟通能力、合作能力、科学研究和实际工作能力。</w:t>
      </w:r>
    </w:p>
    <w:p w:rsidR="00A72B4B" w:rsidRDefault="007D6398">
      <w:pPr>
        <w:numPr>
          <w:ilvl w:val="0"/>
          <w:numId w:val="2"/>
        </w:numPr>
        <w:rPr>
          <w:rFonts w:ascii="黑体" w:eastAsia="黑体"/>
          <w:b/>
          <w:sz w:val="28"/>
          <w:szCs w:val="28"/>
        </w:rPr>
      </w:pPr>
      <w:bookmarkStart w:id="250" w:name="_Toc6478_WPSOffice_Level2"/>
      <w:bookmarkStart w:id="251" w:name="_Toc4738_WPSOffice_Level2"/>
      <w:bookmarkStart w:id="252" w:name="_Toc16314_WPSOffice_Level2"/>
      <w:r>
        <w:rPr>
          <w:rFonts w:ascii="黑体" w:eastAsia="黑体" w:hint="eastAsia"/>
          <w:b/>
          <w:sz w:val="28"/>
          <w:szCs w:val="28"/>
        </w:rPr>
        <w:t>课程教学内容及学时分配</w:t>
      </w:r>
      <w:bookmarkEnd w:id="250"/>
      <w:bookmarkEnd w:id="251"/>
      <w:bookmarkEnd w:id="252"/>
    </w:p>
    <w:tbl>
      <w:tblPr>
        <w:tblW w:w="785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44"/>
        <w:gridCol w:w="1029"/>
        <w:gridCol w:w="1544"/>
        <w:gridCol w:w="2059"/>
        <w:gridCol w:w="1930"/>
        <w:gridCol w:w="644"/>
      </w:tblGrid>
      <w:tr w:rsidR="00A72B4B">
        <w:trPr>
          <w:trHeight w:val="668"/>
          <w:jc w:val="center"/>
        </w:trPr>
        <w:tc>
          <w:tcPr>
            <w:tcW w:w="64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序号</w:t>
            </w:r>
          </w:p>
        </w:tc>
        <w:tc>
          <w:tcPr>
            <w:tcW w:w="102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项目名称</w:t>
            </w:r>
          </w:p>
        </w:tc>
        <w:tc>
          <w:tcPr>
            <w:tcW w:w="154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学习任务</w:t>
            </w:r>
          </w:p>
        </w:tc>
        <w:tc>
          <w:tcPr>
            <w:tcW w:w="2059"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学习目标</w:t>
            </w:r>
          </w:p>
        </w:tc>
        <w:tc>
          <w:tcPr>
            <w:tcW w:w="1930"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学习内容</w:t>
            </w:r>
          </w:p>
        </w:tc>
        <w:tc>
          <w:tcPr>
            <w:tcW w:w="644" w:type="dxa"/>
            <w:tcBorders>
              <w:top w:val="single" w:sz="12" w:space="0" w:color="auto"/>
            </w:tcBorders>
            <w:shd w:val="clear" w:color="auto" w:fill="D9D9D9"/>
            <w:vAlign w:val="center"/>
          </w:tcPr>
          <w:p w:rsidR="00A72B4B" w:rsidRDefault="007D6398">
            <w:pPr>
              <w:jc w:val="center"/>
              <w:rPr>
                <w:rFonts w:ascii="宋体" w:hAnsi="宋体"/>
                <w:b/>
                <w:color w:val="000000"/>
                <w:kern w:val="0"/>
                <w:szCs w:val="21"/>
              </w:rPr>
            </w:pPr>
            <w:r>
              <w:rPr>
                <w:rFonts w:ascii="宋体" w:hAnsi="宋体" w:hint="eastAsia"/>
                <w:b/>
                <w:color w:val="000000"/>
                <w:kern w:val="0"/>
                <w:szCs w:val="21"/>
              </w:rPr>
              <w:t>学时</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1</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财务报告编制与分析的基础理    论</w:t>
            </w:r>
          </w:p>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：财务报告基础知识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了解财务报告的含义及组成；掌握资产负债表、利润表、现金流量表和所有者权益变动表的含义及内容。</w:t>
            </w:r>
          </w:p>
        </w:tc>
        <w:tc>
          <w:tcPr>
            <w:tcW w:w="1930" w:type="dxa"/>
            <w:vAlign w:val="center"/>
          </w:tcPr>
          <w:p w:rsidR="00A72B4B" w:rsidRDefault="007D6398">
            <w:pPr>
              <w:rPr>
                <w:rFonts w:ascii="宋体" w:hAnsi="宋体"/>
                <w:kern w:val="0"/>
                <w:szCs w:val="21"/>
              </w:rPr>
            </w:pPr>
            <w:r>
              <w:rPr>
                <w:rFonts w:ascii="宋体" w:hAnsi="宋体" w:hint="eastAsia"/>
                <w:kern w:val="0"/>
                <w:szCs w:val="21"/>
              </w:rPr>
              <w:t>财务报告的含义及组成；财务报告的使用者；财务报告的作用。</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任务二：财务报告分析的基础知识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理解财务报告分析的意义及原则；熟悉财务报告分析的内容。</w:t>
            </w:r>
          </w:p>
        </w:tc>
        <w:tc>
          <w:tcPr>
            <w:tcW w:w="1930" w:type="dxa"/>
            <w:vAlign w:val="center"/>
          </w:tcPr>
          <w:p w:rsidR="00A72B4B" w:rsidRDefault="007D6398">
            <w:pPr>
              <w:rPr>
                <w:rFonts w:ascii="宋体" w:hAnsi="宋体"/>
                <w:kern w:val="0"/>
                <w:szCs w:val="21"/>
              </w:rPr>
            </w:pPr>
            <w:r>
              <w:rPr>
                <w:rFonts w:ascii="宋体" w:hAnsi="宋体" w:hint="eastAsia"/>
                <w:kern w:val="0"/>
                <w:szCs w:val="21"/>
              </w:rPr>
              <w:t>财务报告分析的含义与目的；财务报告分析的原则、内容和意义。</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任务三：财务报告分析的步骤和方法</w:t>
            </w:r>
          </w:p>
        </w:tc>
        <w:tc>
          <w:tcPr>
            <w:tcW w:w="2059" w:type="dxa"/>
            <w:vAlign w:val="center"/>
          </w:tcPr>
          <w:p w:rsidR="00A72B4B" w:rsidRDefault="007D6398">
            <w:pPr>
              <w:rPr>
                <w:rFonts w:ascii="宋体" w:hAnsi="宋体"/>
                <w:kern w:val="0"/>
                <w:szCs w:val="21"/>
              </w:rPr>
            </w:pPr>
            <w:r>
              <w:rPr>
                <w:rFonts w:ascii="宋体" w:hAnsi="宋体" w:hint="eastAsia"/>
                <w:kern w:val="0"/>
                <w:szCs w:val="21"/>
              </w:rPr>
              <w:t>熟练掌握财务报告的比较分析法和因素分析法，并能灵活运用。</w:t>
            </w:r>
          </w:p>
        </w:tc>
        <w:tc>
          <w:tcPr>
            <w:tcW w:w="1930" w:type="dxa"/>
            <w:vAlign w:val="center"/>
          </w:tcPr>
          <w:p w:rsidR="00A72B4B" w:rsidRDefault="007D6398">
            <w:pPr>
              <w:rPr>
                <w:rFonts w:ascii="宋体" w:hAnsi="宋体"/>
                <w:kern w:val="0"/>
                <w:szCs w:val="21"/>
              </w:rPr>
            </w:pPr>
            <w:r>
              <w:rPr>
                <w:rFonts w:ascii="宋体" w:hAnsi="宋体" w:hint="eastAsia"/>
                <w:kern w:val="0"/>
                <w:szCs w:val="21"/>
              </w:rPr>
              <w:t>财务报告分析的步骤；财务报告分析的方法。</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2</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资产负债表的编制</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：资产负债表基础知识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熟悉资产负债表的结构以及各项目的组成。</w:t>
            </w:r>
          </w:p>
        </w:tc>
        <w:tc>
          <w:tcPr>
            <w:tcW w:w="1930" w:type="dxa"/>
            <w:vAlign w:val="center"/>
          </w:tcPr>
          <w:p w:rsidR="00A72B4B" w:rsidRDefault="007D6398">
            <w:pPr>
              <w:rPr>
                <w:rFonts w:ascii="宋体" w:hAnsi="宋体"/>
                <w:kern w:val="0"/>
                <w:szCs w:val="21"/>
              </w:rPr>
            </w:pPr>
            <w:r>
              <w:rPr>
                <w:rFonts w:ascii="宋体" w:hAnsi="宋体" w:hint="eastAsia"/>
                <w:kern w:val="0"/>
                <w:szCs w:val="21"/>
              </w:rPr>
              <w:t>资产负债表的含义与作用；资产负债表的结构与格式。</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任务二：资产负债表编制实务</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掌握资产负债表的编制方法，并能熟练运用。</w:t>
            </w:r>
          </w:p>
        </w:tc>
        <w:tc>
          <w:tcPr>
            <w:tcW w:w="1930" w:type="dxa"/>
            <w:vAlign w:val="center"/>
          </w:tcPr>
          <w:p w:rsidR="00A72B4B" w:rsidRDefault="007D6398">
            <w:pPr>
              <w:rPr>
                <w:rFonts w:ascii="宋体" w:hAnsi="宋体"/>
                <w:kern w:val="0"/>
                <w:szCs w:val="21"/>
              </w:rPr>
            </w:pPr>
            <w:r>
              <w:rPr>
                <w:rFonts w:ascii="宋体" w:hAnsi="宋体" w:hint="eastAsia"/>
                <w:kern w:val="0"/>
                <w:szCs w:val="21"/>
              </w:rPr>
              <w:t>资产负债表的编制方法；资产负债表的编制实务。</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3</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资产负债表的分析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：资产负债表初步分析</w:t>
            </w:r>
          </w:p>
        </w:tc>
        <w:tc>
          <w:tcPr>
            <w:tcW w:w="2059" w:type="dxa"/>
            <w:vAlign w:val="center"/>
          </w:tcPr>
          <w:p w:rsidR="00A72B4B" w:rsidRDefault="007D6398">
            <w:pPr>
              <w:rPr>
                <w:rFonts w:ascii="宋体" w:hAnsi="宋体"/>
                <w:kern w:val="0"/>
                <w:szCs w:val="21"/>
              </w:rPr>
            </w:pPr>
            <w:r>
              <w:rPr>
                <w:rFonts w:ascii="宋体" w:hAnsi="宋体" w:hint="eastAsia"/>
                <w:color w:val="000000"/>
                <w:kern w:val="0"/>
                <w:szCs w:val="21"/>
              </w:rPr>
              <w:t>掌握资产负债表的初步分析技能，并能灵活运用。</w:t>
            </w:r>
          </w:p>
        </w:tc>
        <w:tc>
          <w:tcPr>
            <w:tcW w:w="1930" w:type="dxa"/>
            <w:vAlign w:val="center"/>
          </w:tcPr>
          <w:p w:rsidR="00A72B4B" w:rsidRDefault="007D6398">
            <w:pPr>
              <w:rPr>
                <w:rFonts w:ascii="宋体" w:hAnsi="宋体"/>
                <w:kern w:val="0"/>
                <w:szCs w:val="21"/>
              </w:rPr>
            </w:pPr>
            <w:r>
              <w:rPr>
                <w:rFonts w:ascii="宋体" w:hAnsi="宋体" w:hint="eastAsia"/>
                <w:kern w:val="0"/>
                <w:szCs w:val="21"/>
              </w:rPr>
              <w:t>资产负债表的初步分析；资产负债表的趋势分析。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任务二：偿债能力分析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在初步分析基础上，掌握短期偿债能力和长期偿债能力分析的各种衡量指标，并能够通过分析得出相应的结论。</w:t>
            </w:r>
          </w:p>
        </w:tc>
        <w:tc>
          <w:tcPr>
            <w:tcW w:w="1930" w:type="dxa"/>
            <w:vAlign w:val="center"/>
          </w:tcPr>
          <w:p w:rsidR="00A72B4B" w:rsidRDefault="007D6398">
            <w:pPr>
              <w:rPr>
                <w:rFonts w:ascii="宋体" w:hAnsi="宋体"/>
                <w:kern w:val="0"/>
                <w:szCs w:val="21"/>
              </w:rPr>
            </w:pPr>
            <w:r>
              <w:rPr>
                <w:rFonts w:ascii="宋体" w:hAnsi="宋体" w:hint="eastAsia"/>
                <w:kern w:val="0"/>
                <w:szCs w:val="21"/>
              </w:rPr>
              <w:t>短期偿债能力分析；长期偿债能力分析。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4</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利润表的</w:t>
            </w:r>
          </w:p>
          <w:p w:rsidR="00A72B4B" w:rsidRDefault="007D6398">
            <w:pPr>
              <w:jc w:val="center"/>
              <w:rPr>
                <w:rFonts w:ascii="宋体" w:hAnsi="宋体"/>
                <w:kern w:val="0"/>
                <w:szCs w:val="21"/>
              </w:rPr>
            </w:pPr>
            <w:r>
              <w:rPr>
                <w:rFonts w:ascii="宋体" w:hAnsi="宋体" w:hint="eastAsia"/>
                <w:kern w:val="0"/>
                <w:szCs w:val="21"/>
              </w:rPr>
              <w:t>编制</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：利润</w:t>
            </w:r>
            <w:proofErr w:type="gramStart"/>
            <w:r>
              <w:rPr>
                <w:rFonts w:ascii="宋体" w:hAnsi="宋体" w:hint="eastAsia"/>
                <w:kern w:val="0"/>
                <w:szCs w:val="21"/>
              </w:rPr>
              <w:t>表基础</w:t>
            </w:r>
            <w:proofErr w:type="gramEnd"/>
            <w:r>
              <w:rPr>
                <w:rFonts w:ascii="宋体" w:hAnsi="宋体" w:hint="eastAsia"/>
                <w:kern w:val="0"/>
                <w:szCs w:val="21"/>
              </w:rPr>
              <w:t>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掌握利润表各项目的含义和相互关系；掌握利润表与资产负债表之间的勾</w:t>
            </w:r>
            <w:proofErr w:type="gramStart"/>
            <w:r>
              <w:rPr>
                <w:rFonts w:ascii="宋体" w:hAnsi="宋体" w:hint="eastAsia"/>
                <w:kern w:val="0"/>
                <w:szCs w:val="21"/>
              </w:rPr>
              <w:t>稽</w:t>
            </w:r>
            <w:proofErr w:type="gramEnd"/>
            <w:r>
              <w:rPr>
                <w:rFonts w:ascii="宋体" w:hAnsi="宋体" w:hint="eastAsia"/>
                <w:kern w:val="0"/>
                <w:szCs w:val="21"/>
              </w:rPr>
              <w:t>关系。</w:t>
            </w:r>
          </w:p>
        </w:tc>
        <w:tc>
          <w:tcPr>
            <w:tcW w:w="1930" w:type="dxa"/>
            <w:vAlign w:val="center"/>
          </w:tcPr>
          <w:p w:rsidR="00A72B4B" w:rsidRDefault="007D6398">
            <w:pPr>
              <w:rPr>
                <w:rFonts w:ascii="宋体" w:hAnsi="宋体"/>
                <w:kern w:val="0"/>
                <w:szCs w:val="21"/>
              </w:rPr>
            </w:pPr>
            <w:r>
              <w:rPr>
                <w:rFonts w:ascii="宋体" w:hAnsi="宋体" w:hint="eastAsia"/>
                <w:kern w:val="0"/>
                <w:szCs w:val="21"/>
              </w:rPr>
              <w:t>利润表的概念和作用；利润表的结构与格式。</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任务二：利润表编制实务</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掌握利润表的编制方法。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利润表的编制方法；利润表编制实务。</w:t>
            </w:r>
          </w:p>
        </w:tc>
        <w:tc>
          <w:tcPr>
            <w:tcW w:w="644"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5</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利润表的分析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：利润</w:t>
            </w:r>
            <w:proofErr w:type="gramStart"/>
            <w:r>
              <w:rPr>
                <w:rFonts w:ascii="宋体" w:hAnsi="宋体" w:hint="eastAsia"/>
                <w:kern w:val="0"/>
                <w:szCs w:val="21"/>
              </w:rPr>
              <w:t>表初步</w:t>
            </w:r>
            <w:proofErr w:type="gramEnd"/>
            <w:r>
              <w:rPr>
                <w:rFonts w:ascii="宋体" w:hAnsi="宋体" w:hint="eastAsia"/>
                <w:kern w:val="0"/>
                <w:szCs w:val="21"/>
              </w:rPr>
              <w:t>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掌握利润表的初步分析方法。</w:t>
            </w:r>
            <w:r>
              <w:rPr>
                <w:rFonts w:ascii="宋体" w:hAnsi="宋体"/>
                <w:kern w:val="0"/>
                <w:szCs w:val="21"/>
              </w:rPr>
              <w:t xml:space="preserve"> </w:t>
            </w:r>
          </w:p>
        </w:tc>
        <w:tc>
          <w:tcPr>
            <w:tcW w:w="1930" w:type="dxa"/>
            <w:vAlign w:val="center"/>
          </w:tcPr>
          <w:p w:rsidR="00A72B4B" w:rsidRDefault="007D6398">
            <w:pPr>
              <w:rPr>
                <w:rFonts w:ascii="宋体" w:hAnsi="宋体"/>
                <w:kern w:val="0"/>
                <w:szCs w:val="21"/>
              </w:rPr>
            </w:pPr>
            <w:r>
              <w:rPr>
                <w:rFonts w:ascii="宋体" w:hAnsi="宋体" w:hint="eastAsia"/>
                <w:kern w:val="0"/>
                <w:szCs w:val="21"/>
              </w:rPr>
              <w:t>利润表各主要项目的内涵；利润表的趋势分析。</w:t>
            </w:r>
          </w:p>
        </w:tc>
        <w:tc>
          <w:tcPr>
            <w:tcW w:w="644" w:type="dxa"/>
            <w:vAlign w:val="center"/>
          </w:tcPr>
          <w:p w:rsidR="00A72B4B" w:rsidRDefault="007D6398">
            <w:pPr>
              <w:jc w:val="center"/>
              <w:rPr>
                <w:rFonts w:ascii="宋体" w:hAnsi="宋体"/>
                <w:kern w:val="0"/>
                <w:szCs w:val="21"/>
              </w:rPr>
            </w:pPr>
            <w:r>
              <w:rPr>
                <w:rFonts w:ascii="宋体" w:hAnsi="宋体"/>
                <w:kern w:val="0"/>
                <w:szCs w:val="21"/>
              </w:rPr>
              <w:t>2</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任务二：获利能力分析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在进行初步分析的基础上，掌握获利能力分析的各种衡量指标，并能够通过分析得出相应的结论。</w:t>
            </w:r>
          </w:p>
        </w:tc>
        <w:tc>
          <w:tcPr>
            <w:tcW w:w="1930" w:type="dxa"/>
            <w:vAlign w:val="center"/>
          </w:tcPr>
          <w:p w:rsidR="00A72B4B" w:rsidRDefault="007D6398">
            <w:pPr>
              <w:rPr>
                <w:rFonts w:ascii="宋体" w:hAnsi="宋体"/>
                <w:kern w:val="0"/>
                <w:szCs w:val="21"/>
              </w:rPr>
            </w:pPr>
            <w:r>
              <w:rPr>
                <w:rFonts w:ascii="宋体" w:hAnsi="宋体" w:hint="eastAsia"/>
                <w:kern w:val="0"/>
                <w:szCs w:val="21"/>
              </w:rPr>
              <w:t>获利能力分析概述；资本经营与资产经营盈利能力分析；商品经营获利能力分析；市场价值比率分析。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任务三：资产运营效率分析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掌握反映资产运用效率的各种衡量指标；理解影响资产周转率的各种因素。</w:t>
            </w:r>
          </w:p>
        </w:tc>
        <w:tc>
          <w:tcPr>
            <w:tcW w:w="1930" w:type="dxa"/>
            <w:vAlign w:val="center"/>
          </w:tcPr>
          <w:p w:rsidR="00A72B4B" w:rsidRDefault="007D6398">
            <w:pPr>
              <w:rPr>
                <w:rFonts w:ascii="宋体" w:hAnsi="宋体"/>
                <w:kern w:val="0"/>
                <w:szCs w:val="21"/>
              </w:rPr>
            </w:pPr>
            <w:r>
              <w:rPr>
                <w:rFonts w:ascii="宋体" w:hAnsi="宋体" w:hint="eastAsia"/>
                <w:kern w:val="0"/>
                <w:szCs w:val="21"/>
              </w:rPr>
              <w:t>资产运用效率概述；资产运用效率指标分析。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6</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现金流量表的编制</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：现金流量表基础知识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熟悉现金流量表的概念和作用；掌握现金流量表的结构和内容。</w:t>
            </w:r>
          </w:p>
        </w:tc>
        <w:tc>
          <w:tcPr>
            <w:tcW w:w="1930" w:type="dxa"/>
            <w:vAlign w:val="center"/>
          </w:tcPr>
          <w:p w:rsidR="00A72B4B" w:rsidRDefault="007D6398">
            <w:pPr>
              <w:rPr>
                <w:rFonts w:ascii="宋体" w:hAnsi="宋体"/>
                <w:kern w:val="0"/>
                <w:szCs w:val="21"/>
              </w:rPr>
            </w:pPr>
            <w:r>
              <w:rPr>
                <w:rFonts w:ascii="宋体" w:hAnsi="宋体" w:hint="eastAsia"/>
                <w:kern w:val="0"/>
                <w:szCs w:val="21"/>
              </w:rPr>
              <w:t>现金流量表概述；现金流量表的结构和格式。</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任务二：现金流量表编制实务</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掌握现金流量表的编制方法。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经营活动产生的现金流72量；投资活动产生的现金流量；筹资活动产生的现金流量；现金流量表补充资料的填制方法。</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7</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现金流量表的分析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：现金流量表的初步分析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掌握现金流量表的初步分析方法。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现金流量表分析的作用；现金流量表项目的初步分析；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任务二：现金</w:t>
            </w:r>
            <w:r>
              <w:rPr>
                <w:rFonts w:ascii="宋体" w:hAnsi="宋体" w:hint="eastAsia"/>
                <w:kern w:val="0"/>
                <w:szCs w:val="21"/>
              </w:rPr>
              <w:lastRenderedPageBreak/>
              <w:t>流量表的财务比率分析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lastRenderedPageBreak/>
              <w:t>掌握有关现金流量</w:t>
            </w:r>
            <w:r>
              <w:rPr>
                <w:rFonts w:ascii="宋体" w:hAnsi="宋体" w:hint="eastAsia"/>
                <w:kern w:val="0"/>
                <w:szCs w:val="21"/>
              </w:rPr>
              <w:lastRenderedPageBreak/>
              <w:t>表分析的主要财务比率的计算和使用。</w:t>
            </w:r>
          </w:p>
        </w:tc>
        <w:tc>
          <w:tcPr>
            <w:tcW w:w="1930" w:type="dxa"/>
            <w:vAlign w:val="center"/>
          </w:tcPr>
          <w:p w:rsidR="00A72B4B" w:rsidRDefault="007D6398">
            <w:pPr>
              <w:rPr>
                <w:rFonts w:ascii="宋体" w:hAnsi="宋体"/>
                <w:kern w:val="0"/>
                <w:szCs w:val="21"/>
              </w:rPr>
            </w:pPr>
            <w:r>
              <w:rPr>
                <w:rFonts w:ascii="宋体" w:hAnsi="宋体" w:hint="eastAsia"/>
                <w:kern w:val="0"/>
                <w:szCs w:val="21"/>
              </w:rPr>
              <w:lastRenderedPageBreak/>
              <w:t>现金流动性分析；</w:t>
            </w:r>
            <w:r>
              <w:rPr>
                <w:rFonts w:ascii="宋体" w:hAnsi="宋体" w:hint="eastAsia"/>
                <w:kern w:val="0"/>
                <w:szCs w:val="21"/>
              </w:rPr>
              <w:lastRenderedPageBreak/>
              <w:t>获取现金能力分析；财务弹性分析；收益质量分析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lastRenderedPageBreak/>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任务三：现金流量表的结构分析和趋势分析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掌握现金流量表的结构分析和趋势分析方法，并能熟练运用。</w:t>
            </w:r>
          </w:p>
        </w:tc>
        <w:tc>
          <w:tcPr>
            <w:tcW w:w="1930" w:type="dxa"/>
            <w:vAlign w:val="center"/>
          </w:tcPr>
          <w:p w:rsidR="00A72B4B" w:rsidRDefault="007D6398">
            <w:pPr>
              <w:rPr>
                <w:rFonts w:ascii="宋体" w:hAnsi="宋体"/>
                <w:kern w:val="0"/>
                <w:szCs w:val="21"/>
              </w:rPr>
            </w:pPr>
            <w:r>
              <w:rPr>
                <w:rFonts w:ascii="宋体" w:hAnsi="宋体" w:hint="eastAsia"/>
                <w:kern w:val="0"/>
                <w:szCs w:val="21"/>
              </w:rPr>
              <w:t>现金流量的结构分析；现金流</w:t>
            </w:r>
            <w:r>
              <w:rPr>
                <w:rFonts w:ascii="宋体" w:eastAsia="宋体" w:hAnsi="宋体" w:hint="eastAsia"/>
                <w:kern w:val="0"/>
                <w:szCs w:val="21"/>
              </w:rPr>
              <w:t>１</w:t>
            </w:r>
            <w:r>
              <w:rPr>
                <w:rFonts w:ascii="宋体" w:hAnsi="宋体" w:hint="eastAsia"/>
                <w:kern w:val="0"/>
                <w:szCs w:val="21"/>
              </w:rPr>
              <w:t>量的趋势分析。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8</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所有者权益变动表的编制与分析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：所有者权益变动</w:t>
            </w:r>
            <w:proofErr w:type="gramStart"/>
            <w:r>
              <w:rPr>
                <w:rFonts w:ascii="宋体" w:hAnsi="宋体" w:hint="eastAsia"/>
                <w:kern w:val="0"/>
                <w:szCs w:val="21"/>
              </w:rPr>
              <w:t>表基础</w:t>
            </w:r>
            <w:proofErr w:type="gramEnd"/>
            <w:r>
              <w:rPr>
                <w:rFonts w:ascii="宋体" w:hAnsi="宋体" w:hint="eastAsia"/>
                <w:kern w:val="0"/>
                <w:szCs w:val="21"/>
              </w:rPr>
              <w:t>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熟悉所有者权益变动表每一项目数据的含义及填列方法。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所有者权益变动表的概念；所有者权益变动表的结构；所有者权益变动表的填列方法。</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任务二：所有者权益变动表的项目分析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掌握所有者权益变动表横向和纵向各项目的分析方法。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所有者权益变动表的分析概述；所有者权益变动表的纵向项目分析；所有者权益变动表的横向项目分析。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任务三：所有者权益变动表的结构分析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掌握所有者权益变动表的结构分析方法。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影响所有者权益结构的因素；所有者权益的结构分析。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9</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财务报表表外资料分析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：财务报表附注分析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熟悉财务报表附注的含义及内容；掌握财务报表附注的分析方法。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t>财务报表的局限性；财务报表附注的作用；财务报表附注披露的主要内容；财务报表附注重点项目分析。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ign w:val="center"/>
          </w:tcPr>
          <w:p w:rsidR="00A72B4B" w:rsidRDefault="00A72B4B">
            <w:pPr>
              <w:jc w:val="cente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任务二：注册会计师审计报告的分析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熟悉注册会计师审计报告的类型；掌握注册会计师审计报告的分析。</w:t>
            </w:r>
          </w:p>
        </w:tc>
        <w:tc>
          <w:tcPr>
            <w:tcW w:w="1930" w:type="dxa"/>
            <w:vAlign w:val="center"/>
          </w:tcPr>
          <w:p w:rsidR="00A72B4B" w:rsidRDefault="007D6398">
            <w:pPr>
              <w:rPr>
                <w:rFonts w:ascii="宋体" w:hAnsi="宋体"/>
                <w:kern w:val="0"/>
                <w:szCs w:val="21"/>
              </w:rPr>
            </w:pPr>
            <w:r>
              <w:rPr>
                <w:rFonts w:ascii="宋体" w:hAnsi="宋体" w:hint="eastAsia"/>
                <w:kern w:val="0"/>
                <w:szCs w:val="21"/>
              </w:rPr>
              <w:t>审计报告概述；审计报告的分析。</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val="restart"/>
            <w:vAlign w:val="center"/>
          </w:tcPr>
          <w:p w:rsidR="00A72B4B" w:rsidRDefault="007D6398">
            <w:pPr>
              <w:jc w:val="center"/>
              <w:rPr>
                <w:rFonts w:ascii="宋体" w:hAnsi="宋体"/>
                <w:kern w:val="0"/>
                <w:szCs w:val="21"/>
              </w:rPr>
            </w:pPr>
            <w:r>
              <w:rPr>
                <w:rFonts w:ascii="宋体" w:hAnsi="宋体"/>
                <w:kern w:val="0"/>
                <w:szCs w:val="21"/>
              </w:rPr>
              <w:t>10</w:t>
            </w:r>
          </w:p>
        </w:tc>
        <w:tc>
          <w:tcPr>
            <w:tcW w:w="1029" w:type="dxa"/>
            <w:vMerge w:val="restart"/>
            <w:vAlign w:val="center"/>
          </w:tcPr>
          <w:p w:rsidR="00A72B4B" w:rsidRDefault="007D6398">
            <w:pPr>
              <w:jc w:val="center"/>
              <w:rPr>
                <w:rFonts w:ascii="宋体" w:hAnsi="宋体"/>
                <w:kern w:val="0"/>
                <w:szCs w:val="21"/>
              </w:rPr>
            </w:pPr>
            <w:r>
              <w:rPr>
                <w:rFonts w:ascii="宋体" w:hAnsi="宋体" w:hint="eastAsia"/>
                <w:kern w:val="0"/>
                <w:szCs w:val="21"/>
              </w:rPr>
              <w:t>财务报告的综合</w:t>
            </w:r>
          </w:p>
          <w:p w:rsidR="00A72B4B" w:rsidRDefault="007D6398">
            <w:pPr>
              <w:jc w:val="center"/>
              <w:rPr>
                <w:rFonts w:ascii="宋体" w:hAnsi="宋体"/>
                <w:kern w:val="0"/>
                <w:szCs w:val="21"/>
              </w:rPr>
            </w:pPr>
            <w:r>
              <w:rPr>
                <w:rFonts w:ascii="宋体" w:hAnsi="宋体" w:hint="eastAsia"/>
                <w:kern w:val="0"/>
                <w:szCs w:val="21"/>
              </w:rPr>
              <w:t>分析</w:t>
            </w:r>
          </w:p>
        </w:tc>
        <w:tc>
          <w:tcPr>
            <w:tcW w:w="1544" w:type="dxa"/>
            <w:vAlign w:val="center"/>
          </w:tcPr>
          <w:p w:rsidR="00A72B4B" w:rsidRDefault="007D6398">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：财务报告综合分析基础知识</w:t>
            </w:r>
          </w:p>
        </w:tc>
        <w:tc>
          <w:tcPr>
            <w:tcW w:w="2059" w:type="dxa"/>
            <w:vAlign w:val="center"/>
          </w:tcPr>
          <w:p w:rsidR="00A72B4B" w:rsidRDefault="007D6398">
            <w:pPr>
              <w:rPr>
                <w:rFonts w:ascii="宋体" w:hAnsi="宋体"/>
                <w:kern w:val="0"/>
                <w:szCs w:val="21"/>
              </w:rPr>
            </w:pPr>
            <w:r>
              <w:rPr>
                <w:rFonts w:ascii="宋体" w:hAnsi="宋体" w:hint="eastAsia"/>
                <w:kern w:val="0"/>
                <w:szCs w:val="21"/>
              </w:rPr>
              <w:t>了解财务报告综合分析的意义和特点。</w:t>
            </w:r>
          </w:p>
        </w:tc>
        <w:tc>
          <w:tcPr>
            <w:tcW w:w="1930" w:type="dxa"/>
            <w:vAlign w:val="center"/>
          </w:tcPr>
          <w:p w:rsidR="00A72B4B" w:rsidRDefault="007D6398">
            <w:pPr>
              <w:rPr>
                <w:rFonts w:ascii="宋体" w:hAnsi="宋体"/>
                <w:kern w:val="0"/>
                <w:szCs w:val="21"/>
              </w:rPr>
            </w:pPr>
            <w:r>
              <w:rPr>
                <w:rFonts w:ascii="宋体" w:hAnsi="宋体" w:hint="eastAsia"/>
                <w:kern w:val="0"/>
                <w:szCs w:val="21"/>
              </w:rPr>
              <w:t>财务报告综合分析的意义；财务报表综合分析的特点。</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1</w:t>
            </w:r>
          </w:p>
        </w:tc>
      </w:tr>
      <w:tr w:rsidR="00A72B4B">
        <w:trPr>
          <w:jc w:val="center"/>
        </w:trPr>
        <w:tc>
          <w:tcPr>
            <w:tcW w:w="644" w:type="dxa"/>
            <w:vMerge/>
          </w:tcPr>
          <w:p w:rsidR="00A72B4B" w:rsidRDefault="00A72B4B">
            <w:pP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任务二：杜邦财务分析</w:t>
            </w:r>
          </w:p>
        </w:tc>
        <w:tc>
          <w:tcPr>
            <w:tcW w:w="2059" w:type="dxa"/>
            <w:vAlign w:val="center"/>
          </w:tcPr>
          <w:p w:rsidR="00A72B4B" w:rsidRDefault="007D6398">
            <w:pPr>
              <w:rPr>
                <w:rFonts w:ascii="宋体" w:hAnsi="宋体"/>
                <w:kern w:val="0"/>
                <w:szCs w:val="21"/>
              </w:rPr>
            </w:pPr>
            <w:r>
              <w:rPr>
                <w:rFonts w:ascii="宋体" w:hAnsi="宋体" w:hint="eastAsia"/>
                <w:kern w:val="0"/>
                <w:szCs w:val="21"/>
              </w:rPr>
              <w:t>掌握杜邦财务分析体系的计算和分析。</w:t>
            </w:r>
          </w:p>
        </w:tc>
        <w:tc>
          <w:tcPr>
            <w:tcW w:w="1930" w:type="dxa"/>
            <w:vAlign w:val="center"/>
          </w:tcPr>
          <w:p w:rsidR="00A72B4B" w:rsidRDefault="007D6398">
            <w:pPr>
              <w:rPr>
                <w:rFonts w:ascii="宋体" w:hAnsi="宋体"/>
                <w:kern w:val="0"/>
                <w:szCs w:val="21"/>
              </w:rPr>
            </w:pPr>
            <w:r>
              <w:rPr>
                <w:rFonts w:ascii="宋体" w:hAnsi="宋体" w:hint="eastAsia"/>
                <w:kern w:val="0"/>
                <w:szCs w:val="21"/>
              </w:rPr>
              <w:t>杜邦财务分析体系的含义和特点；杜邦财务分析指标体系图；杜邦财务分析实例；杜邦财务分析体系的作用与局限性。</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t>2</w:t>
            </w:r>
          </w:p>
        </w:tc>
      </w:tr>
      <w:tr w:rsidR="00A72B4B">
        <w:trPr>
          <w:jc w:val="center"/>
        </w:trPr>
        <w:tc>
          <w:tcPr>
            <w:tcW w:w="644" w:type="dxa"/>
            <w:vMerge/>
          </w:tcPr>
          <w:p w:rsidR="00A72B4B" w:rsidRDefault="00A72B4B">
            <w:pPr>
              <w:rPr>
                <w:rFonts w:ascii="宋体" w:hAnsi="宋体"/>
                <w:kern w:val="0"/>
                <w:szCs w:val="21"/>
              </w:rPr>
            </w:pPr>
          </w:p>
        </w:tc>
        <w:tc>
          <w:tcPr>
            <w:tcW w:w="1029" w:type="dxa"/>
            <w:vMerge/>
            <w:vAlign w:val="center"/>
          </w:tcPr>
          <w:p w:rsidR="00A72B4B" w:rsidRDefault="00A72B4B">
            <w:pPr>
              <w:jc w:val="center"/>
              <w:rPr>
                <w:rFonts w:ascii="宋体" w:hAnsi="宋体"/>
                <w:kern w:val="0"/>
                <w:szCs w:val="21"/>
              </w:rPr>
            </w:pPr>
          </w:p>
        </w:tc>
        <w:tc>
          <w:tcPr>
            <w:tcW w:w="1544" w:type="dxa"/>
            <w:vAlign w:val="center"/>
          </w:tcPr>
          <w:p w:rsidR="00A72B4B" w:rsidRDefault="007D6398">
            <w:pPr>
              <w:rPr>
                <w:rFonts w:ascii="宋体" w:hAnsi="宋体"/>
                <w:kern w:val="0"/>
                <w:szCs w:val="21"/>
              </w:rPr>
            </w:pPr>
            <w:r>
              <w:rPr>
                <w:rFonts w:ascii="宋体" w:hAnsi="宋体" w:hint="eastAsia"/>
                <w:kern w:val="0"/>
                <w:szCs w:val="21"/>
              </w:rPr>
              <w:t>任务三：财务</w:t>
            </w:r>
            <w:r>
              <w:rPr>
                <w:rFonts w:ascii="宋体" w:hAnsi="宋体" w:hint="eastAsia"/>
                <w:kern w:val="0"/>
                <w:szCs w:val="21"/>
              </w:rPr>
              <w:lastRenderedPageBreak/>
              <w:t>报表虚假信息识别</w:t>
            </w:r>
          </w:p>
        </w:tc>
        <w:tc>
          <w:tcPr>
            <w:tcW w:w="2059" w:type="dxa"/>
            <w:vAlign w:val="center"/>
          </w:tcPr>
          <w:p w:rsidR="00A72B4B" w:rsidRDefault="007D6398">
            <w:pPr>
              <w:rPr>
                <w:rFonts w:ascii="宋体" w:hAnsi="宋体"/>
                <w:kern w:val="0"/>
                <w:szCs w:val="21"/>
              </w:rPr>
            </w:pPr>
            <w:r>
              <w:rPr>
                <w:rFonts w:ascii="宋体" w:hAnsi="宋体" w:hint="eastAsia"/>
                <w:kern w:val="0"/>
                <w:szCs w:val="21"/>
              </w:rPr>
              <w:lastRenderedPageBreak/>
              <w:t>理解财务报告分析</w:t>
            </w:r>
            <w:r>
              <w:rPr>
                <w:rFonts w:ascii="宋体" w:hAnsi="宋体" w:hint="eastAsia"/>
                <w:kern w:val="0"/>
                <w:szCs w:val="21"/>
              </w:rPr>
              <w:lastRenderedPageBreak/>
              <w:t>的局限性；熟悉粉饰财务报表的手段和动机；掌握识别和调整虚假会计利润的方法。</w:t>
            </w:r>
          </w:p>
        </w:tc>
        <w:tc>
          <w:tcPr>
            <w:tcW w:w="1930" w:type="dxa"/>
            <w:vAlign w:val="center"/>
          </w:tcPr>
          <w:p w:rsidR="00A72B4B" w:rsidRDefault="007D6398">
            <w:pPr>
              <w:rPr>
                <w:rFonts w:ascii="宋体" w:hAnsi="宋体"/>
                <w:kern w:val="0"/>
                <w:szCs w:val="21"/>
              </w:rPr>
            </w:pPr>
            <w:r>
              <w:rPr>
                <w:rFonts w:ascii="宋体" w:hAnsi="宋体" w:hint="eastAsia"/>
                <w:kern w:val="0"/>
                <w:szCs w:val="21"/>
              </w:rPr>
              <w:lastRenderedPageBreak/>
              <w:t>财务报告分析的局</w:t>
            </w:r>
            <w:r>
              <w:rPr>
                <w:rFonts w:ascii="宋体" w:hAnsi="宋体" w:hint="eastAsia"/>
                <w:kern w:val="0"/>
                <w:szCs w:val="21"/>
              </w:rPr>
              <w:lastRenderedPageBreak/>
              <w:t>限性；粉饰会计报表的动机与手段；对会计报表中虚增</w:t>
            </w:r>
          </w:p>
          <w:p w:rsidR="00A72B4B" w:rsidRDefault="00A72B4B">
            <w:pPr>
              <w:rPr>
                <w:rFonts w:ascii="宋体" w:hAnsi="宋体"/>
                <w:kern w:val="0"/>
                <w:szCs w:val="21"/>
              </w:rPr>
            </w:pPr>
          </w:p>
          <w:p w:rsidR="00A72B4B" w:rsidRDefault="00A72B4B">
            <w:pPr>
              <w:rPr>
                <w:rFonts w:ascii="宋体" w:hAnsi="宋体"/>
                <w:kern w:val="0"/>
                <w:szCs w:val="21"/>
              </w:rPr>
            </w:pPr>
          </w:p>
          <w:p w:rsidR="00A72B4B" w:rsidRDefault="00A72B4B">
            <w:pPr>
              <w:rPr>
                <w:rFonts w:ascii="宋体" w:hAnsi="宋体"/>
                <w:kern w:val="0"/>
                <w:szCs w:val="21"/>
              </w:rPr>
            </w:pPr>
          </w:p>
          <w:p w:rsidR="00A72B4B" w:rsidRDefault="007D6398">
            <w:pPr>
              <w:rPr>
                <w:rFonts w:ascii="宋体" w:hAnsi="宋体"/>
                <w:kern w:val="0"/>
                <w:szCs w:val="21"/>
              </w:rPr>
            </w:pPr>
            <w:r>
              <w:rPr>
                <w:rFonts w:ascii="宋体" w:hAnsi="宋体" w:hint="eastAsia"/>
                <w:kern w:val="0"/>
                <w:szCs w:val="21"/>
              </w:rPr>
              <w:t>利润的识别和调整；从会计报表间的勾</w:t>
            </w:r>
            <w:proofErr w:type="gramStart"/>
            <w:r>
              <w:rPr>
                <w:rFonts w:ascii="宋体" w:hAnsi="宋体" w:hint="eastAsia"/>
                <w:kern w:val="0"/>
                <w:szCs w:val="21"/>
              </w:rPr>
              <w:t>稽</w:t>
            </w:r>
            <w:proofErr w:type="gramEnd"/>
            <w:r>
              <w:rPr>
                <w:rFonts w:ascii="宋体" w:hAnsi="宋体" w:hint="eastAsia"/>
                <w:kern w:val="0"/>
                <w:szCs w:val="21"/>
              </w:rPr>
              <w:t>关系揭示问题。</w:t>
            </w:r>
          </w:p>
        </w:tc>
        <w:tc>
          <w:tcPr>
            <w:tcW w:w="644" w:type="dxa"/>
            <w:vAlign w:val="center"/>
          </w:tcPr>
          <w:p w:rsidR="00A72B4B" w:rsidRDefault="007D6398">
            <w:pPr>
              <w:jc w:val="center"/>
              <w:rPr>
                <w:rFonts w:ascii="宋体" w:eastAsia="宋体" w:hAnsi="宋体"/>
                <w:kern w:val="0"/>
                <w:szCs w:val="21"/>
              </w:rPr>
            </w:pPr>
            <w:r>
              <w:rPr>
                <w:rFonts w:ascii="宋体" w:eastAsia="宋体" w:hAnsi="宋体" w:hint="eastAsia"/>
                <w:kern w:val="0"/>
                <w:szCs w:val="21"/>
              </w:rPr>
              <w:lastRenderedPageBreak/>
              <w:t>1</w:t>
            </w:r>
          </w:p>
        </w:tc>
      </w:tr>
    </w:tbl>
    <w:p w:rsidR="00A72B4B" w:rsidRDefault="007D6398">
      <w:pPr>
        <w:numPr>
          <w:ilvl w:val="0"/>
          <w:numId w:val="2"/>
        </w:numPr>
        <w:rPr>
          <w:rFonts w:ascii="黑体" w:eastAsia="黑体"/>
          <w:b/>
          <w:sz w:val="28"/>
          <w:szCs w:val="28"/>
        </w:rPr>
      </w:pPr>
      <w:bookmarkStart w:id="253" w:name="_Toc3817_WPSOffice_Level2"/>
      <w:bookmarkStart w:id="254" w:name="_Toc6423_WPSOffice_Level2"/>
      <w:bookmarkStart w:id="255" w:name="_Toc22084_WPSOffice_Level2"/>
      <w:r>
        <w:rPr>
          <w:rFonts w:ascii="黑体" w:eastAsia="黑体" w:hint="eastAsia"/>
          <w:b/>
          <w:sz w:val="28"/>
          <w:szCs w:val="28"/>
        </w:rPr>
        <w:lastRenderedPageBreak/>
        <w:t>考核评定办法</w:t>
      </w:r>
      <w:bookmarkEnd w:id="253"/>
      <w:bookmarkEnd w:id="254"/>
      <w:bookmarkEnd w:id="255"/>
    </w:p>
    <w:p w:rsidR="00A72B4B" w:rsidRDefault="007D6398">
      <w:pPr>
        <w:spacing w:line="500" w:lineRule="exact"/>
        <w:ind w:firstLineChars="200" w:firstLine="480"/>
        <w:rPr>
          <w:rFonts w:ascii="宋体" w:hAnsi="宋体"/>
          <w:sz w:val="24"/>
        </w:rPr>
      </w:pPr>
      <w:r>
        <w:rPr>
          <w:rFonts w:ascii="宋体" w:hAnsi="宋体" w:hint="eastAsia"/>
          <w:sz w:val="24"/>
        </w:rPr>
        <w:t>本课程对学生评价着重考核学生职业能力以及学生综合素质。具体课程考核以职业岗位能力为重点，以职业资格认证为参照标准，知识、能力、素质考核并重，全面改革“期末一张卷”的传统考核方法，突出以形成性评价、技能性评价为主，加大过程性评价、技能性评价成绩的比重的发展性评价。</w:t>
      </w:r>
    </w:p>
    <w:p w:rsidR="00A72B4B" w:rsidRDefault="007D6398">
      <w:pPr>
        <w:spacing w:line="500" w:lineRule="exact"/>
        <w:ind w:firstLineChars="200" w:firstLine="480"/>
        <w:rPr>
          <w:rFonts w:ascii="宋体" w:hAnsi="宋体"/>
          <w:sz w:val="24"/>
        </w:rPr>
      </w:pPr>
      <w:r>
        <w:rPr>
          <w:rFonts w:ascii="宋体" w:hAnsi="宋体" w:hint="eastAsia"/>
          <w:sz w:val="24"/>
        </w:rPr>
        <w:t>具体方法是把笔试成绩和平时作业、实习和实验过程中的成绩等各方面的成绩总和在一起，根据学生各方面的表现确定最后的课程成绩；实行单元考核和期末考核相结合、笔试与口试相结合、校内考核和社会考证相结合。</w:t>
      </w:r>
    </w:p>
    <w:p w:rsidR="00A72B4B" w:rsidRDefault="007D6398">
      <w:pPr>
        <w:numPr>
          <w:ilvl w:val="0"/>
          <w:numId w:val="2"/>
        </w:numPr>
        <w:rPr>
          <w:rFonts w:ascii="黑体" w:eastAsia="黑体"/>
          <w:b/>
          <w:sz w:val="28"/>
          <w:szCs w:val="28"/>
        </w:rPr>
      </w:pPr>
      <w:bookmarkStart w:id="256" w:name="_Toc20690_WPSOffice_Level2"/>
      <w:bookmarkStart w:id="257" w:name="_Toc28486_WPSOffice_Level2"/>
      <w:bookmarkStart w:id="258" w:name="_Toc5459_WPSOffice_Level2"/>
      <w:r>
        <w:rPr>
          <w:rFonts w:ascii="黑体" w:eastAsia="黑体" w:hint="eastAsia"/>
          <w:b/>
          <w:sz w:val="28"/>
          <w:szCs w:val="28"/>
        </w:rPr>
        <w:t>教学建议</w:t>
      </w:r>
      <w:bookmarkEnd w:id="256"/>
      <w:bookmarkEnd w:id="257"/>
      <w:bookmarkEnd w:id="258"/>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（一）教学条件</w:t>
      </w:r>
    </w:p>
    <w:p w:rsidR="00A72B4B" w:rsidRDefault="007D6398">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本课程的实施需要具备以下教学资源：各种报表（包括资产负债表、利润表、现金流量表和所有者权益变动表等）；练习题集、实</w:t>
      </w:r>
      <w:proofErr w:type="gramStart"/>
      <w:r>
        <w:rPr>
          <w:rFonts w:ascii="宋体" w:hAnsi="宋体" w:hint="eastAsia"/>
          <w:kern w:val="2"/>
          <w:sz w:val="24"/>
          <w:szCs w:val="24"/>
        </w:rPr>
        <w:t>训指导</w:t>
      </w:r>
      <w:proofErr w:type="gramEnd"/>
      <w:r>
        <w:rPr>
          <w:rFonts w:ascii="宋体" w:hAnsi="宋体" w:hint="eastAsia"/>
          <w:kern w:val="2"/>
          <w:sz w:val="24"/>
          <w:szCs w:val="24"/>
        </w:rPr>
        <w:t>书；会计模拟实训中心；会计电算化实训中心；稳定的校外实训基地。</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（二）师资要求</w:t>
      </w:r>
    </w:p>
    <w:p w:rsidR="00A72B4B" w:rsidRDefault="007D6398">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（三）教学方法</w:t>
      </w:r>
    </w:p>
    <w:p w:rsidR="00A72B4B" w:rsidRDefault="007D6398">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lastRenderedPageBreak/>
        <w:t xml:space="preserve"> 本课程拟借鉴和保留传统教学方法的精华，又运用现代教学方法和手段，使二者取长补短，有机融合。以课堂理论教学和实践教学为主，辅之于大量的课后习题、财务故事案例和单项报表分析，让学生掌握本课程的基本理论、基本方法、基本操作技能，然后在课堂理论教学和单项报表分析完成的基础上，进行一次综合财务分析。</w:t>
      </w:r>
    </w:p>
    <w:p w:rsidR="00A72B4B" w:rsidRDefault="007D6398">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在教学中采用项目教学与任务驱动相结合的方式，学生既可以接触到真实的项目，又可以将项目分成小的学习任务应用在教学中；采取理论与实践相结合的教学方法，自主学习与小组合作学习相结合的教学方法； 除此之外，还采用会计报表实例计算和案例分析、各行业上市公司的实务数据引领学生掌握会计报表阅读、企业财务能力分析、综合财务分析的基本视角、思路和方法。</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（四）教学资源的开发与利用</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本课程充分利用校内会计模拟实训中心，将教学与实训合一，满足学生综合职业能力培养的要求；充分利用合作企业资源满足学生参观、实训和毕业实习的需要，及时将职业实践活动的新信息、新技术、新方法引入到教学中；积极利用现代信息技术开发多媒体课件，积极利用电子书籍、电子期刊、数字图书馆、各大网站等网络资源，使教学内容从单一化向多元化转变，使学生知识和能力的拓展成为可能；积极开发常用课程资源，使用相关学习辅导用书、</w:t>
      </w:r>
      <w:proofErr w:type="gramStart"/>
      <w:r w:rsidRPr="007D6398">
        <w:rPr>
          <w:rFonts w:ascii="宋体" w:hAnsi="宋体" w:hint="eastAsia"/>
          <w:kern w:val="2"/>
          <w:sz w:val="24"/>
          <w:szCs w:val="24"/>
        </w:rPr>
        <w:t>录象</w:t>
      </w:r>
      <w:proofErr w:type="gramEnd"/>
      <w:r w:rsidRPr="007D6398">
        <w:rPr>
          <w:rFonts w:ascii="宋体" w:hAnsi="宋体" w:hint="eastAsia"/>
          <w:kern w:val="2"/>
          <w:sz w:val="24"/>
          <w:szCs w:val="24"/>
        </w:rPr>
        <w:t>资料和图片等等。</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（五）评价标准</w:t>
      </w:r>
    </w:p>
    <w:p w:rsidR="00A72B4B" w:rsidRPr="007D6398" w:rsidRDefault="007D6398" w:rsidP="007D6398">
      <w:pPr>
        <w:pStyle w:val="p0"/>
        <w:snapToGrid w:val="0"/>
        <w:spacing w:line="500" w:lineRule="atLeast"/>
        <w:ind w:firstLineChars="200" w:firstLine="480"/>
        <w:rPr>
          <w:rFonts w:ascii="宋体" w:hAnsi="宋体"/>
          <w:kern w:val="2"/>
          <w:sz w:val="24"/>
          <w:szCs w:val="24"/>
        </w:rPr>
      </w:pPr>
      <w:r w:rsidRPr="007D6398">
        <w:rPr>
          <w:rFonts w:ascii="宋体" w:hAnsi="宋体" w:hint="eastAsia"/>
          <w:kern w:val="2"/>
          <w:sz w:val="24"/>
          <w:szCs w:val="24"/>
        </w:rPr>
        <w:t>教学评价不再像以往一样采取简单的考试，而采用阶段性评价和总结性评价相结合的方式，学生每次的作业、单项财务分析结果和最终的财务综合分析都将作为评价学生学习的依据，同时考虑学生考证情况以及每年学院组织的专业技能竞赛结果。</w:t>
      </w:r>
    </w:p>
    <w:p w:rsidR="00A72B4B" w:rsidRDefault="007D6398">
      <w:pPr>
        <w:numPr>
          <w:ilvl w:val="0"/>
          <w:numId w:val="2"/>
        </w:numPr>
        <w:rPr>
          <w:rFonts w:ascii="黑体" w:eastAsia="黑体"/>
          <w:b/>
          <w:sz w:val="28"/>
          <w:szCs w:val="28"/>
        </w:rPr>
      </w:pPr>
      <w:bookmarkStart w:id="259" w:name="_Toc32336_WPSOffice_Level2"/>
      <w:bookmarkStart w:id="260" w:name="_Toc24614_WPSOffice_Level2"/>
      <w:bookmarkStart w:id="261" w:name="_Toc11026_WPSOffice_Level2"/>
      <w:r>
        <w:rPr>
          <w:rFonts w:ascii="黑体" w:eastAsia="黑体" w:hint="eastAsia"/>
          <w:b/>
          <w:sz w:val="28"/>
          <w:szCs w:val="28"/>
        </w:rPr>
        <w:t>推荐选用教材</w:t>
      </w:r>
      <w:bookmarkEnd w:id="259"/>
      <w:bookmarkEnd w:id="260"/>
      <w:bookmarkEnd w:id="261"/>
    </w:p>
    <w:p w:rsidR="00A72B4B" w:rsidRDefault="007D6398">
      <w:pPr>
        <w:spacing w:line="500" w:lineRule="exact"/>
        <w:ind w:firstLineChars="200" w:firstLine="480"/>
        <w:rPr>
          <w:rFonts w:ascii="宋体" w:hAnsi="宋体"/>
          <w:sz w:val="24"/>
        </w:rPr>
      </w:pPr>
      <w:r>
        <w:rPr>
          <w:rFonts w:ascii="宋体" w:hAnsi="宋体"/>
          <w:sz w:val="24"/>
        </w:rPr>
        <w:t>[1]</w:t>
      </w:r>
      <w:r>
        <w:rPr>
          <w:rFonts w:ascii="宋体" w:hAnsi="宋体" w:hint="eastAsia"/>
          <w:sz w:val="24"/>
        </w:rPr>
        <w:t>魏艳华</w:t>
      </w:r>
      <w:r>
        <w:rPr>
          <w:rFonts w:ascii="宋体" w:hAnsi="宋体"/>
          <w:sz w:val="24"/>
        </w:rPr>
        <w:t>.</w:t>
      </w:r>
      <w:r>
        <w:rPr>
          <w:rFonts w:ascii="宋体" w:hAnsi="宋体" w:hint="eastAsia"/>
          <w:sz w:val="24"/>
        </w:rPr>
        <w:t>财务报告编制与分析（第二版）</w:t>
      </w:r>
      <w:r>
        <w:rPr>
          <w:rFonts w:ascii="宋体" w:hAnsi="宋体"/>
          <w:sz w:val="24"/>
        </w:rPr>
        <w:t xml:space="preserve"> [M].</w:t>
      </w:r>
      <w:r>
        <w:rPr>
          <w:rFonts w:ascii="宋体" w:hAnsi="宋体" w:hint="eastAsia"/>
          <w:sz w:val="24"/>
        </w:rPr>
        <w:t>上海：上海财经大学出版社，</w:t>
      </w:r>
      <w:r>
        <w:rPr>
          <w:rFonts w:ascii="宋体" w:hAnsi="宋体"/>
          <w:sz w:val="24"/>
        </w:rPr>
        <w:t>201</w:t>
      </w:r>
      <w:r>
        <w:rPr>
          <w:rFonts w:ascii="宋体" w:hAnsi="宋体" w:hint="eastAsia"/>
          <w:sz w:val="24"/>
        </w:rPr>
        <w:t>1</w:t>
      </w:r>
    </w:p>
    <w:p w:rsidR="00A72B4B" w:rsidRDefault="007D6398">
      <w:pPr>
        <w:spacing w:line="500" w:lineRule="exact"/>
        <w:ind w:firstLineChars="200" w:firstLine="480"/>
        <w:rPr>
          <w:rFonts w:ascii="宋体" w:hAnsi="宋体"/>
          <w:sz w:val="24"/>
        </w:rPr>
      </w:pPr>
      <w:r>
        <w:rPr>
          <w:rFonts w:ascii="宋体" w:hAnsi="宋体"/>
          <w:sz w:val="24"/>
        </w:rPr>
        <w:t>[2]</w:t>
      </w:r>
      <w:r>
        <w:rPr>
          <w:rFonts w:ascii="宋体" w:hAnsi="宋体" w:hint="eastAsia"/>
          <w:sz w:val="24"/>
        </w:rPr>
        <w:t>张学功</w:t>
      </w:r>
      <w:r>
        <w:rPr>
          <w:rFonts w:ascii="宋体" w:hAnsi="宋体"/>
          <w:sz w:val="24"/>
        </w:rPr>
        <w:t>.</w:t>
      </w:r>
      <w:r>
        <w:rPr>
          <w:rFonts w:ascii="宋体" w:hAnsi="宋体" w:hint="eastAsia"/>
          <w:sz w:val="24"/>
        </w:rPr>
        <w:t>财务报告分析（第二版）</w:t>
      </w:r>
      <w:r>
        <w:rPr>
          <w:rFonts w:ascii="宋体" w:hAnsi="宋体"/>
          <w:sz w:val="24"/>
        </w:rPr>
        <w:t xml:space="preserve"> [M].</w:t>
      </w:r>
      <w:r>
        <w:rPr>
          <w:rFonts w:ascii="宋体" w:hAnsi="宋体" w:hint="eastAsia"/>
          <w:sz w:val="24"/>
        </w:rPr>
        <w:t>北京：</w:t>
      </w:r>
      <w:hyperlink r:id="rId23" w:tgtFrame="_blank" w:history="1">
        <w:r>
          <w:rPr>
            <w:rFonts w:ascii="宋体" w:hAnsi="宋体" w:hint="eastAsia"/>
            <w:sz w:val="24"/>
          </w:rPr>
          <w:t>经济科学出版社</w:t>
        </w:r>
      </w:hyperlink>
      <w:r>
        <w:rPr>
          <w:rFonts w:ascii="宋体" w:hAnsi="宋体" w:hint="eastAsia"/>
          <w:sz w:val="24"/>
        </w:rPr>
        <w:t>，</w:t>
      </w:r>
      <w:r>
        <w:rPr>
          <w:rFonts w:ascii="宋体" w:hAnsi="宋体"/>
          <w:sz w:val="24"/>
        </w:rPr>
        <w:t>20</w:t>
      </w:r>
      <w:r>
        <w:rPr>
          <w:rFonts w:ascii="宋体" w:hAnsi="宋体" w:hint="eastAsia"/>
          <w:sz w:val="24"/>
        </w:rPr>
        <w:t>07</w:t>
      </w:r>
    </w:p>
    <w:p w:rsidR="00A72B4B" w:rsidRDefault="007D6398">
      <w:pPr>
        <w:spacing w:line="500" w:lineRule="exact"/>
        <w:ind w:firstLineChars="200" w:firstLine="480"/>
        <w:rPr>
          <w:rFonts w:ascii="宋体" w:hAnsi="宋体"/>
          <w:sz w:val="24"/>
        </w:rPr>
      </w:pPr>
      <w:r>
        <w:rPr>
          <w:rFonts w:ascii="宋体" w:hAnsi="宋体"/>
          <w:sz w:val="24"/>
        </w:rPr>
        <w:lastRenderedPageBreak/>
        <w:t>[3]</w:t>
      </w:r>
      <w:r>
        <w:rPr>
          <w:rFonts w:ascii="宋体" w:hAnsi="宋体" w:hint="eastAsia"/>
          <w:sz w:val="24"/>
        </w:rPr>
        <w:t>何韧</w:t>
      </w:r>
      <w:r>
        <w:rPr>
          <w:rFonts w:ascii="宋体" w:hAnsi="宋体"/>
          <w:sz w:val="24"/>
        </w:rPr>
        <w:t>.</w:t>
      </w:r>
      <w:r>
        <w:rPr>
          <w:rFonts w:ascii="宋体" w:hAnsi="宋体" w:hint="eastAsia"/>
          <w:sz w:val="24"/>
        </w:rPr>
        <w:t>财务报表分析（第二版）</w:t>
      </w:r>
      <w:r>
        <w:rPr>
          <w:rFonts w:ascii="宋体" w:hAnsi="宋体"/>
          <w:sz w:val="24"/>
        </w:rPr>
        <w:t xml:space="preserve"> [M].</w:t>
      </w:r>
      <w:r>
        <w:rPr>
          <w:rFonts w:ascii="宋体" w:hAnsi="宋体" w:hint="eastAsia"/>
          <w:sz w:val="24"/>
        </w:rPr>
        <w:t>上海：上海财经大学出版社，</w:t>
      </w:r>
      <w:r>
        <w:rPr>
          <w:rFonts w:ascii="宋体" w:hAnsi="宋体"/>
          <w:sz w:val="24"/>
        </w:rPr>
        <w:t>201</w:t>
      </w:r>
      <w:r>
        <w:rPr>
          <w:rFonts w:ascii="宋体" w:hAnsi="宋体" w:hint="eastAsia"/>
          <w:sz w:val="24"/>
        </w:rPr>
        <w:t>0</w:t>
      </w:r>
    </w:p>
    <w:p w:rsidR="00A72B4B" w:rsidRDefault="007D6398">
      <w:pPr>
        <w:numPr>
          <w:ilvl w:val="0"/>
          <w:numId w:val="2"/>
        </w:numPr>
        <w:rPr>
          <w:rFonts w:ascii="黑体" w:eastAsia="黑体"/>
          <w:b/>
          <w:sz w:val="28"/>
          <w:szCs w:val="28"/>
        </w:rPr>
      </w:pPr>
      <w:bookmarkStart w:id="262" w:name="_Toc19751_WPSOffice_Level2"/>
      <w:bookmarkStart w:id="263" w:name="_Toc12970_WPSOffice_Level2"/>
      <w:bookmarkStart w:id="264" w:name="_Toc18937_WPSOffice_Level2"/>
      <w:r>
        <w:rPr>
          <w:rFonts w:ascii="黑体" w:eastAsia="黑体" w:hint="eastAsia"/>
          <w:b/>
          <w:sz w:val="28"/>
          <w:szCs w:val="28"/>
        </w:rPr>
        <w:t>参考文献（含课程网站）</w:t>
      </w:r>
      <w:bookmarkEnd w:id="262"/>
      <w:bookmarkEnd w:id="263"/>
      <w:bookmarkEnd w:id="264"/>
    </w:p>
    <w:p w:rsidR="00A72B4B" w:rsidRDefault="007D6398">
      <w:pPr>
        <w:spacing w:line="500" w:lineRule="exact"/>
        <w:ind w:firstLineChars="200" w:firstLine="480"/>
        <w:rPr>
          <w:rFonts w:ascii="宋体" w:hAnsi="宋体"/>
          <w:sz w:val="24"/>
        </w:rPr>
      </w:pPr>
      <w:r>
        <w:rPr>
          <w:rFonts w:ascii="宋体" w:hAnsi="宋体"/>
          <w:sz w:val="24"/>
        </w:rPr>
        <w:t>[1]</w:t>
      </w:r>
      <w:r>
        <w:rPr>
          <w:rFonts w:ascii="宋体" w:hAnsi="宋体" w:hint="eastAsia"/>
          <w:sz w:val="24"/>
        </w:rPr>
        <w:t>宋娟</w:t>
      </w:r>
      <w:r>
        <w:rPr>
          <w:rFonts w:ascii="宋体" w:hAnsi="宋体"/>
          <w:sz w:val="24"/>
        </w:rPr>
        <w:t xml:space="preserve">. </w:t>
      </w:r>
      <w:r>
        <w:rPr>
          <w:rFonts w:ascii="宋体" w:hAnsi="宋体" w:hint="eastAsia"/>
          <w:sz w:val="24"/>
        </w:rPr>
        <w:t>财务报表分析从入门到精通</w:t>
      </w:r>
      <w:r>
        <w:rPr>
          <w:rFonts w:ascii="宋体" w:hAnsi="宋体"/>
          <w:sz w:val="24"/>
        </w:rPr>
        <w:t>[M].</w:t>
      </w:r>
      <w:r>
        <w:rPr>
          <w:rFonts w:ascii="宋体" w:hAnsi="宋体" w:hint="eastAsia"/>
          <w:sz w:val="24"/>
        </w:rPr>
        <w:t>北京：机械工业出版社，</w:t>
      </w:r>
      <w:r>
        <w:rPr>
          <w:rFonts w:ascii="宋体" w:hAnsi="宋体"/>
          <w:sz w:val="24"/>
        </w:rPr>
        <w:t>201</w:t>
      </w:r>
      <w:r>
        <w:rPr>
          <w:rFonts w:ascii="宋体" w:hAnsi="宋体" w:hint="eastAsia"/>
          <w:sz w:val="24"/>
        </w:rPr>
        <w:t>0</w:t>
      </w:r>
    </w:p>
    <w:p w:rsidR="00A72B4B" w:rsidRDefault="007D6398">
      <w:pPr>
        <w:spacing w:line="500" w:lineRule="exact"/>
        <w:ind w:firstLineChars="200" w:firstLine="480"/>
        <w:rPr>
          <w:rFonts w:ascii="宋体" w:hAnsi="宋体"/>
          <w:sz w:val="24"/>
        </w:rPr>
      </w:pPr>
      <w:r>
        <w:rPr>
          <w:rFonts w:ascii="宋体" w:hAnsi="宋体"/>
          <w:sz w:val="24"/>
        </w:rPr>
        <w:t>[2]</w:t>
      </w:r>
      <w:r>
        <w:rPr>
          <w:rFonts w:ascii="宋体" w:hAnsi="宋体" w:hint="eastAsia"/>
          <w:sz w:val="24"/>
        </w:rPr>
        <w:t>上海国家会计学院</w:t>
      </w:r>
      <w:r>
        <w:rPr>
          <w:rFonts w:ascii="宋体" w:hAnsi="宋体"/>
          <w:sz w:val="24"/>
        </w:rPr>
        <w:t>.</w:t>
      </w:r>
      <w:r>
        <w:rPr>
          <w:rFonts w:ascii="宋体" w:hAnsi="宋体" w:hint="eastAsia"/>
          <w:sz w:val="24"/>
        </w:rPr>
        <w:t>财务报表分析</w:t>
      </w:r>
      <w:r>
        <w:rPr>
          <w:rFonts w:ascii="宋体" w:hAnsi="宋体"/>
          <w:sz w:val="24"/>
        </w:rPr>
        <w:t xml:space="preserve"> [M].</w:t>
      </w:r>
      <w:r>
        <w:rPr>
          <w:rFonts w:ascii="宋体" w:hAnsi="宋体" w:hint="eastAsia"/>
          <w:sz w:val="24"/>
        </w:rPr>
        <w:t>北京：经济科学出版社，</w:t>
      </w:r>
      <w:r>
        <w:rPr>
          <w:rFonts w:ascii="宋体" w:hAnsi="宋体"/>
          <w:sz w:val="24"/>
        </w:rPr>
        <w:t>201</w:t>
      </w:r>
      <w:r>
        <w:rPr>
          <w:rFonts w:ascii="宋体" w:hAnsi="宋体" w:hint="eastAsia"/>
          <w:sz w:val="24"/>
        </w:rPr>
        <w:t>2</w:t>
      </w:r>
    </w:p>
    <w:p w:rsidR="00A72B4B" w:rsidRDefault="007D6398">
      <w:pPr>
        <w:spacing w:line="500" w:lineRule="exact"/>
        <w:ind w:firstLineChars="200" w:firstLine="480"/>
        <w:rPr>
          <w:rFonts w:ascii="宋体" w:hAnsi="宋体"/>
          <w:sz w:val="24"/>
        </w:rPr>
      </w:pPr>
      <w:r>
        <w:rPr>
          <w:rFonts w:ascii="宋体" w:hAnsi="宋体"/>
          <w:sz w:val="24"/>
        </w:rPr>
        <w:t>[3]</w:t>
      </w:r>
      <w:proofErr w:type="gramStart"/>
      <w:r>
        <w:rPr>
          <w:rFonts w:ascii="宋体" w:hAnsi="宋体" w:hint="eastAsia"/>
          <w:sz w:val="24"/>
        </w:rPr>
        <w:t>黎恩</w:t>
      </w:r>
      <w:proofErr w:type="gramEnd"/>
      <w:r>
        <w:rPr>
          <w:rFonts w:ascii="宋体" w:hAnsi="宋体"/>
          <w:sz w:val="24"/>
        </w:rPr>
        <w:t>.</w:t>
      </w:r>
      <w:r>
        <w:rPr>
          <w:rFonts w:ascii="宋体" w:hAnsi="宋体" w:hint="eastAsia"/>
          <w:sz w:val="24"/>
        </w:rPr>
        <w:t>财务报表舞弊手段的识别与防范技术</w:t>
      </w:r>
      <w:r>
        <w:rPr>
          <w:rFonts w:ascii="宋体" w:hAnsi="宋体"/>
          <w:sz w:val="24"/>
        </w:rPr>
        <w:t xml:space="preserve"> [M].</w:t>
      </w:r>
      <w:r>
        <w:rPr>
          <w:rFonts w:ascii="宋体" w:hAnsi="宋体" w:hint="eastAsia"/>
          <w:sz w:val="24"/>
        </w:rPr>
        <w:t>北京：经济科学出版社，</w:t>
      </w:r>
      <w:r>
        <w:rPr>
          <w:rFonts w:ascii="宋体" w:hAnsi="宋体"/>
          <w:sz w:val="24"/>
        </w:rPr>
        <w:t>2012</w:t>
      </w:r>
    </w:p>
    <w:p w:rsidR="00A72B4B" w:rsidRDefault="007D6398">
      <w:pPr>
        <w:spacing w:line="500" w:lineRule="exact"/>
        <w:ind w:firstLineChars="200" w:firstLine="480"/>
        <w:rPr>
          <w:rFonts w:ascii="宋体" w:hAnsi="宋体"/>
          <w:sz w:val="24"/>
        </w:rPr>
      </w:pPr>
      <w:r>
        <w:rPr>
          <w:rFonts w:ascii="宋体" w:hAnsi="宋体"/>
          <w:sz w:val="24"/>
        </w:rPr>
        <w:t>[4]</w:t>
      </w:r>
      <w:proofErr w:type="gramStart"/>
      <w:r>
        <w:rPr>
          <w:rFonts w:ascii="宋体" w:hAnsi="宋体" w:hint="eastAsia"/>
        </w:rPr>
        <w:t>温亚丽</w:t>
      </w:r>
      <w:proofErr w:type="gramEnd"/>
      <w:r>
        <w:rPr>
          <w:rFonts w:ascii="宋体" w:hAnsi="宋体"/>
          <w:sz w:val="24"/>
        </w:rPr>
        <w:t>.</w:t>
      </w:r>
      <w:r>
        <w:rPr>
          <w:rFonts w:ascii="宋体" w:hAnsi="宋体" w:hint="eastAsia"/>
          <w:sz w:val="24"/>
        </w:rPr>
        <w:t>高手教你</w:t>
      </w:r>
      <w:proofErr w:type="gramStart"/>
      <w:r>
        <w:rPr>
          <w:rFonts w:ascii="宋体" w:hAnsi="宋体" w:hint="eastAsia"/>
          <w:sz w:val="24"/>
        </w:rPr>
        <w:t>看财报</w:t>
      </w:r>
      <w:proofErr w:type="gramEnd"/>
      <w:r>
        <w:rPr>
          <w:rFonts w:ascii="宋体" w:hAnsi="宋体" w:hint="eastAsia"/>
          <w:sz w:val="24"/>
        </w:rPr>
        <w:t>：财务报表的阅读与分析</w:t>
      </w:r>
      <w:r>
        <w:rPr>
          <w:rFonts w:ascii="宋体" w:hAnsi="宋体"/>
          <w:sz w:val="24"/>
        </w:rPr>
        <w:t xml:space="preserve"> [M].</w:t>
      </w:r>
      <w:r>
        <w:rPr>
          <w:rFonts w:ascii="宋体" w:hAnsi="宋体" w:hint="eastAsia"/>
          <w:sz w:val="24"/>
        </w:rPr>
        <w:t>北京：经济科学出版社，</w:t>
      </w:r>
      <w:r>
        <w:rPr>
          <w:rFonts w:ascii="宋体" w:hAnsi="宋体"/>
          <w:sz w:val="24"/>
        </w:rPr>
        <w:t>201</w:t>
      </w:r>
      <w:r>
        <w:rPr>
          <w:rFonts w:ascii="宋体" w:hAnsi="宋体" w:hint="eastAsia"/>
          <w:sz w:val="24"/>
        </w:rPr>
        <w:t>2</w:t>
      </w:r>
    </w:p>
    <w:p w:rsidR="00A72B4B" w:rsidRDefault="007D6398">
      <w:pPr>
        <w:spacing w:line="500" w:lineRule="exact"/>
        <w:ind w:firstLineChars="200" w:firstLine="480"/>
        <w:rPr>
          <w:rFonts w:ascii="宋体" w:hAnsi="宋体"/>
          <w:sz w:val="24"/>
        </w:rPr>
      </w:pPr>
      <w:r>
        <w:rPr>
          <w:rFonts w:ascii="宋体" w:hAnsi="宋体"/>
          <w:sz w:val="24"/>
        </w:rPr>
        <w:t>[5]</w:t>
      </w:r>
      <w:r>
        <w:rPr>
          <w:rFonts w:ascii="宋体" w:hAnsi="宋体" w:hint="eastAsia"/>
          <w:sz w:val="24"/>
        </w:rPr>
        <w:t>中国证券网：</w:t>
      </w:r>
      <w:r>
        <w:rPr>
          <w:rFonts w:ascii="宋体" w:hAnsi="宋体"/>
          <w:sz w:val="24"/>
        </w:rPr>
        <w:t>http://</w:t>
      </w:r>
      <w:r>
        <w:rPr>
          <w:rFonts w:ascii="宋体" w:hAnsi="宋体" w:hint="eastAsia"/>
          <w:sz w:val="24"/>
        </w:rPr>
        <w:t>www</w:t>
      </w:r>
      <w:r>
        <w:rPr>
          <w:rFonts w:ascii="宋体" w:hAnsi="宋体"/>
          <w:sz w:val="24"/>
        </w:rPr>
        <w:t>.</w:t>
      </w:r>
      <w:r>
        <w:rPr>
          <w:rFonts w:ascii="宋体" w:hAnsi="宋体" w:hint="eastAsia"/>
          <w:sz w:val="24"/>
        </w:rPr>
        <w:t>stocknews</w:t>
      </w:r>
      <w:r>
        <w:rPr>
          <w:rFonts w:ascii="宋体" w:hAnsi="宋体"/>
          <w:sz w:val="24"/>
        </w:rPr>
        <w:t>.com</w:t>
      </w:r>
      <w:r>
        <w:rPr>
          <w:rFonts w:ascii="宋体" w:hAnsi="宋体" w:hint="eastAsia"/>
          <w:sz w:val="24"/>
        </w:rPr>
        <w:t>.cn</w:t>
      </w:r>
      <w:r>
        <w:rPr>
          <w:rFonts w:ascii="宋体" w:hAnsi="宋体"/>
          <w:sz w:val="24"/>
        </w:rPr>
        <w:t>/</w:t>
      </w:r>
      <w:r>
        <w:rPr>
          <w:rFonts w:ascii="宋体" w:hAnsi="宋体" w:hint="eastAsia"/>
          <w:sz w:val="24"/>
        </w:rPr>
        <w:t>ztyj/qt</w:t>
      </w:r>
    </w:p>
    <w:p w:rsidR="00A72B4B" w:rsidRDefault="007D6398">
      <w:pPr>
        <w:spacing w:line="500" w:lineRule="exact"/>
        <w:ind w:firstLineChars="200" w:firstLine="480"/>
        <w:rPr>
          <w:rFonts w:ascii="宋体" w:hAnsi="宋体"/>
          <w:sz w:val="24"/>
        </w:rPr>
      </w:pPr>
      <w:r>
        <w:rPr>
          <w:rFonts w:ascii="宋体" w:hAnsi="宋体"/>
          <w:sz w:val="24"/>
        </w:rPr>
        <w:t>[6]</w:t>
      </w:r>
      <w:r>
        <w:rPr>
          <w:rFonts w:ascii="宋体" w:hAnsi="宋体" w:hint="eastAsia"/>
          <w:sz w:val="24"/>
        </w:rPr>
        <w:t>中华会计网校</w:t>
      </w:r>
      <w:r>
        <w:rPr>
          <w:rFonts w:ascii="宋体" w:hAnsi="宋体"/>
          <w:sz w:val="24"/>
        </w:rPr>
        <w:t>:http://</w:t>
      </w:r>
      <w:r>
        <w:rPr>
          <w:rFonts w:ascii="宋体" w:hAnsi="宋体" w:hint="eastAsia"/>
          <w:sz w:val="24"/>
        </w:rPr>
        <w:t>sina</w:t>
      </w:r>
      <w:r>
        <w:rPr>
          <w:rFonts w:ascii="宋体" w:hAnsi="宋体"/>
          <w:sz w:val="24"/>
        </w:rPr>
        <w:t>.</w:t>
      </w:r>
      <w:r>
        <w:rPr>
          <w:rFonts w:ascii="宋体" w:hAnsi="宋体" w:hint="eastAsia"/>
          <w:sz w:val="24"/>
        </w:rPr>
        <w:t>chinaacc</w:t>
      </w:r>
      <w:r>
        <w:rPr>
          <w:rFonts w:ascii="宋体" w:hAnsi="宋体"/>
          <w:sz w:val="24"/>
        </w:rPr>
        <w:t>.</w:t>
      </w:r>
      <w:r>
        <w:rPr>
          <w:rFonts w:ascii="宋体" w:hAnsi="宋体" w:hint="eastAsia"/>
          <w:sz w:val="24"/>
        </w:rPr>
        <w:t>com</w:t>
      </w:r>
      <w:r>
        <w:rPr>
          <w:rFonts w:ascii="宋体" w:hAnsi="宋体"/>
          <w:sz w:val="24"/>
        </w:rPr>
        <w:t>/</w:t>
      </w:r>
      <w:r>
        <w:rPr>
          <w:rFonts w:ascii="宋体" w:hAnsi="宋体" w:hint="eastAsia"/>
          <w:sz w:val="24"/>
        </w:rPr>
        <w:t>new/index.html</w:t>
      </w:r>
    </w:p>
    <w:p w:rsidR="00A72B4B" w:rsidRDefault="00A72B4B">
      <w:pPr>
        <w:spacing w:line="500" w:lineRule="exact"/>
        <w:ind w:firstLineChars="200" w:firstLine="480"/>
        <w:rPr>
          <w:rFonts w:ascii="宋体" w:hAnsi="宋体"/>
          <w:sz w:val="24"/>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A72B4B" w:rsidRDefault="00A72B4B">
      <w:pPr>
        <w:spacing w:line="360" w:lineRule="auto"/>
        <w:rPr>
          <w:rFonts w:ascii="黑体" w:eastAsia="黑体" w:hAnsi="宋体"/>
          <w:sz w:val="32"/>
          <w:szCs w:val="32"/>
        </w:rPr>
      </w:pPr>
    </w:p>
    <w:p w:rsidR="007D6398" w:rsidRDefault="007D6398">
      <w:pPr>
        <w:spacing w:line="360" w:lineRule="auto"/>
        <w:rPr>
          <w:rFonts w:ascii="黑体" w:eastAsia="黑体" w:hAnsi="宋体"/>
          <w:sz w:val="32"/>
          <w:szCs w:val="32"/>
        </w:rPr>
      </w:pPr>
    </w:p>
    <w:p w:rsidR="007D6398" w:rsidRDefault="007D6398">
      <w:pPr>
        <w:spacing w:line="360" w:lineRule="auto"/>
        <w:rPr>
          <w:rFonts w:ascii="黑体" w:eastAsia="黑体" w:hAnsi="宋体"/>
          <w:sz w:val="32"/>
          <w:szCs w:val="32"/>
        </w:rPr>
      </w:pPr>
    </w:p>
    <w:p w:rsidR="00C17638" w:rsidRDefault="00C17638">
      <w:pPr>
        <w:spacing w:line="360" w:lineRule="auto"/>
        <w:rPr>
          <w:rFonts w:ascii="黑体" w:eastAsia="黑体" w:hAnsi="宋体"/>
          <w:sz w:val="32"/>
          <w:szCs w:val="32"/>
        </w:rPr>
      </w:pPr>
    </w:p>
    <w:p w:rsidR="00C17638" w:rsidRDefault="00C17638">
      <w:pPr>
        <w:spacing w:line="360" w:lineRule="auto"/>
        <w:rPr>
          <w:rFonts w:ascii="黑体" w:eastAsia="黑体" w:hAnsi="宋体"/>
          <w:sz w:val="32"/>
          <w:szCs w:val="32"/>
        </w:rPr>
      </w:pPr>
    </w:p>
    <w:p w:rsidR="00A72B4B" w:rsidRDefault="007D6398">
      <w:pPr>
        <w:spacing w:beforeLines="100" w:before="319"/>
        <w:jc w:val="left"/>
        <w:outlineLvl w:val="1"/>
        <w:rPr>
          <w:rFonts w:ascii="楷体_GB2312" w:eastAsia="楷体_GB2312" w:hAnsi="Calibri" w:cs="Times New Roman"/>
          <w:b/>
          <w:sz w:val="36"/>
          <w:szCs w:val="36"/>
        </w:rPr>
      </w:pPr>
      <w:bookmarkStart w:id="265" w:name="_Toc24477"/>
      <w:bookmarkStart w:id="266" w:name="_Toc26792_WPSOffice_Level2"/>
      <w:r>
        <w:rPr>
          <w:rFonts w:ascii="楷体_GB2312" w:eastAsia="楷体_GB2312" w:hAnsi="Calibri" w:cs="Times New Roman" w:hint="eastAsia"/>
          <w:b/>
          <w:sz w:val="36"/>
          <w:szCs w:val="36"/>
        </w:rPr>
        <w:lastRenderedPageBreak/>
        <w:t>《</w:t>
      </w:r>
      <w:r>
        <w:rPr>
          <w:rFonts w:ascii="楷体_GB2312" w:eastAsia="楷体_GB2312" w:hAnsi="Calibri" w:cs="Times New Roman"/>
          <w:b/>
          <w:sz w:val="36"/>
          <w:szCs w:val="36"/>
        </w:rPr>
        <w:t>管理会计</w:t>
      </w:r>
      <w:r>
        <w:rPr>
          <w:rFonts w:ascii="楷体_GB2312" w:eastAsia="楷体_GB2312" w:hAnsi="Calibri" w:cs="Times New Roman" w:hint="eastAsia"/>
          <w:b/>
          <w:sz w:val="36"/>
          <w:szCs w:val="36"/>
        </w:rPr>
        <w:t>》课程标准</w:t>
      </w:r>
      <w:bookmarkEnd w:id="265"/>
      <w:bookmarkEnd w:id="266"/>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0501027</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专业技能课程</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72</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B类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专业核心课程</w:t>
            </w:r>
          </w:p>
        </w:tc>
      </w:tr>
      <w:tr w:rsidR="00A72B4B">
        <w:trPr>
          <w:trHeight w:val="401"/>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第三学期</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学分</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4</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企业经济业务与核算，管理学，统计基础理论与实务</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财经系</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A72B4B" w:rsidRDefault="007D6398">
            <w:pPr>
              <w:spacing w:line="360" w:lineRule="auto"/>
              <w:rPr>
                <w:rFonts w:ascii="宋体" w:hAnsi="宋体"/>
                <w:szCs w:val="21"/>
              </w:rPr>
            </w:pPr>
            <w:r>
              <w:rPr>
                <w:rFonts w:ascii="宋体" w:hAnsi="宋体" w:hint="eastAsia"/>
                <w:szCs w:val="21"/>
              </w:rPr>
              <w:t>税务管理与筹划，会计信息化实训</w:t>
            </w:r>
          </w:p>
        </w:tc>
        <w:tc>
          <w:tcPr>
            <w:tcW w:w="1267" w:type="dxa"/>
            <w:shd w:val="clear" w:color="auto" w:fill="auto"/>
          </w:tcPr>
          <w:p w:rsidR="00A72B4B" w:rsidRDefault="007D6398">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A72B4B" w:rsidRDefault="007D6398">
            <w:pPr>
              <w:spacing w:line="360" w:lineRule="auto"/>
              <w:rPr>
                <w:rFonts w:ascii="宋体" w:hAnsi="宋体"/>
                <w:szCs w:val="21"/>
              </w:rPr>
            </w:pPr>
            <w:r>
              <w:rPr>
                <w:rFonts w:ascii="宋体" w:hAnsi="宋体" w:hint="eastAsia"/>
                <w:szCs w:val="21"/>
              </w:rPr>
              <w:t>考试</w:t>
            </w:r>
          </w:p>
        </w:tc>
      </w:tr>
      <w:tr w:rsidR="00A72B4B">
        <w:trPr>
          <w:trHeight w:val="392"/>
        </w:trPr>
        <w:tc>
          <w:tcPr>
            <w:tcW w:w="1334" w:type="dxa"/>
            <w:shd w:val="clear" w:color="auto" w:fill="auto"/>
          </w:tcPr>
          <w:p w:rsidR="00A72B4B" w:rsidRDefault="007D6398">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A72B4B" w:rsidRDefault="007D6398">
            <w:pPr>
              <w:spacing w:line="360" w:lineRule="auto"/>
              <w:rPr>
                <w:rFonts w:ascii="宋体" w:hAnsi="宋体"/>
                <w:szCs w:val="21"/>
              </w:rPr>
            </w:pPr>
            <w:r>
              <w:rPr>
                <w:rFonts w:ascii="宋体" w:hAnsi="宋体" w:hint="eastAsia"/>
                <w:szCs w:val="21"/>
              </w:rPr>
              <w:t>中小企业财务管理实务、成本核算与管理</w:t>
            </w:r>
          </w:p>
        </w:tc>
      </w:tr>
    </w:tbl>
    <w:p w:rsidR="00A72B4B" w:rsidRDefault="007D6398">
      <w:pPr>
        <w:numPr>
          <w:ilvl w:val="0"/>
          <w:numId w:val="3"/>
        </w:numPr>
        <w:rPr>
          <w:rFonts w:ascii="黑体" w:eastAsia="黑体" w:hAnsi="Calibri" w:cs="Times New Roman"/>
          <w:b/>
          <w:sz w:val="28"/>
          <w:szCs w:val="28"/>
        </w:rPr>
      </w:pPr>
      <w:bookmarkStart w:id="267" w:name="_Toc19030_WPSOffice_Level2"/>
      <w:bookmarkStart w:id="268" w:name="_Toc6908_WPSOffice_Level2"/>
      <w:bookmarkStart w:id="269" w:name="_Toc29319_WPSOffice_Level2"/>
      <w:r>
        <w:rPr>
          <w:rFonts w:ascii="黑体" w:eastAsia="黑体" w:hAnsi="Calibri" w:cs="Times New Roman" w:hint="eastAsia"/>
          <w:b/>
          <w:sz w:val="28"/>
          <w:szCs w:val="28"/>
        </w:rPr>
        <w:t>课程性质与定位</w:t>
      </w:r>
      <w:bookmarkEnd w:id="267"/>
      <w:bookmarkEnd w:id="268"/>
      <w:bookmarkEnd w:id="269"/>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本课程是高职高专财会类专业开设的以学会如何在现代企业制度环境中，进一步加工和运用企业内部财务信息，预测经济前景、参与经营决策、规划经营目标、控制经营过程和评价经营业绩的基本程序、操作技能和基本方法为学习及研究目的。参照《财务管理专业技术资格考试暂行规定》及财务管理专业资格标准开设的一门专业学习领域核心必修课程。按照突出职业能力培养，管理会计是财务管理专业的专业必修课。本课程根据财会类专业人才培养方案的要求设置，适用于高中后三年制高职（专科）教育。</w:t>
      </w:r>
    </w:p>
    <w:p w:rsidR="00A72B4B" w:rsidRDefault="007D6398">
      <w:pPr>
        <w:numPr>
          <w:ilvl w:val="0"/>
          <w:numId w:val="3"/>
        </w:numPr>
        <w:ind w:left="0" w:firstLineChars="200" w:firstLine="562"/>
        <w:rPr>
          <w:rFonts w:ascii="黑体" w:eastAsia="黑体" w:hAnsi="Calibri" w:cs="Times New Roman"/>
          <w:b/>
          <w:sz w:val="28"/>
          <w:szCs w:val="28"/>
        </w:rPr>
      </w:pPr>
      <w:bookmarkStart w:id="270" w:name="_Toc7273_WPSOffice_Level2"/>
      <w:bookmarkStart w:id="271" w:name="_Toc22024_WPSOffice_Level2"/>
      <w:bookmarkStart w:id="272" w:name="_Toc27943_WPSOffice_Level2"/>
      <w:r>
        <w:rPr>
          <w:rFonts w:ascii="黑体" w:eastAsia="黑体" w:hAnsi="Calibri" w:cs="Times New Roman" w:hint="eastAsia"/>
          <w:b/>
          <w:sz w:val="28"/>
          <w:szCs w:val="28"/>
        </w:rPr>
        <w:t>课程设计与理念</w:t>
      </w:r>
      <w:bookmarkEnd w:id="270"/>
      <w:bookmarkEnd w:id="271"/>
      <w:bookmarkEnd w:id="272"/>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考虑到本课程是以就业为导向，因此以管理会计岗位职业能力培养为核心的课程设计。充分考虑行业企业单位管理会计人才的用人需求，瞄准岗位任职条件，根据岗位需求开发课程，建立基于工作任务导向的课程整体设计与单元设计。使学生通过学习掌握预测、决策、规划、控制及业绩考核与评价能力等管理会计基本知识与实务操作等专业能力，在此基础上培养其职业素质的养成及社会能力。讲授中采用并列与流程相结合的结构展示教学内容，让学生在完成具体项目的过程中来构建相关理论知识，并发展职业能力。充分体现课程的职业性、实践性和开放性。</w:t>
      </w:r>
    </w:p>
    <w:p w:rsidR="00A72B4B" w:rsidRDefault="007D6398">
      <w:pPr>
        <w:numPr>
          <w:ilvl w:val="0"/>
          <w:numId w:val="3"/>
        </w:numPr>
        <w:ind w:left="0" w:firstLineChars="200" w:firstLine="562"/>
        <w:rPr>
          <w:rFonts w:ascii="黑体" w:eastAsia="黑体" w:hAnsi="Calibri" w:cs="Times New Roman"/>
          <w:b/>
          <w:sz w:val="28"/>
          <w:szCs w:val="28"/>
        </w:rPr>
      </w:pPr>
      <w:bookmarkStart w:id="273" w:name="_Toc18672_WPSOffice_Level2"/>
      <w:bookmarkStart w:id="274" w:name="_Toc20361_WPSOffice_Level2"/>
      <w:bookmarkStart w:id="275" w:name="_Toc17866_WPSOffice_Level2"/>
      <w:r>
        <w:rPr>
          <w:rFonts w:ascii="黑体" w:eastAsia="黑体" w:hAnsi="Calibri" w:cs="Times New Roman" w:hint="eastAsia"/>
          <w:b/>
          <w:sz w:val="28"/>
          <w:szCs w:val="28"/>
        </w:rPr>
        <w:lastRenderedPageBreak/>
        <w:t>课程目标</w:t>
      </w:r>
      <w:bookmarkEnd w:id="273"/>
      <w:bookmarkEnd w:id="274"/>
      <w:bookmarkEnd w:id="275"/>
    </w:p>
    <w:p w:rsidR="00A72B4B" w:rsidRPr="00C17638" w:rsidRDefault="00C17638" w:rsidP="00C17638">
      <w:pPr>
        <w:spacing w:line="500" w:lineRule="exact"/>
        <w:ind w:firstLineChars="200" w:firstLine="480"/>
        <w:rPr>
          <w:rFonts w:ascii="宋体" w:eastAsia="宋体" w:hAnsi="宋体" w:cs="Times New Roman"/>
          <w:sz w:val="24"/>
        </w:rPr>
      </w:pPr>
      <w:r w:rsidRPr="00C17638">
        <w:rPr>
          <w:rFonts w:ascii="宋体" w:eastAsia="宋体" w:hAnsi="宋体" w:cs="Times New Roman" w:hint="eastAsia"/>
          <w:sz w:val="24"/>
        </w:rPr>
        <w:t>（一）</w:t>
      </w:r>
      <w:r w:rsidR="007D6398" w:rsidRPr="00C17638">
        <w:rPr>
          <w:rFonts w:ascii="宋体" w:eastAsia="宋体" w:hAnsi="宋体" w:cs="Times New Roman" w:hint="eastAsia"/>
          <w:sz w:val="24"/>
        </w:rPr>
        <w:t>总体目标</w:t>
      </w:r>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通过本课程的教学，使学生全面掌握管理会计的基本内容及相关理论、基本方法和主要应用领域；了解其发展的最新动态；培养具有决策的分析能力和解决问题的初步能力。同时，学生通过本课程教学，以期为进一步学习其他专业课程打下必要的基础，使学生了解国内外发展的现状，掌握观察和分析问题的正确方法，培养辨析理论和解决企业现代会计中预测、决策、规划、考核与评价问题的能力。</w:t>
      </w:r>
    </w:p>
    <w:p w:rsidR="00A72B4B" w:rsidRPr="00C17638" w:rsidRDefault="00C17638" w:rsidP="00C17638">
      <w:pPr>
        <w:spacing w:line="500" w:lineRule="exact"/>
        <w:ind w:firstLineChars="200" w:firstLine="480"/>
        <w:rPr>
          <w:rFonts w:ascii="宋体" w:eastAsia="宋体" w:hAnsi="宋体" w:cs="Times New Roman"/>
          <w:sz w:val="24"/>
        </w:rPr>
      </w:pPr>
      <w:r w:rsidRPr="00C17638">
        <w:rPr>
          <w:rFonts w:ascii="宋体" w:eastAsia="宋体" w:hAnsi="宋体" w:cs="Times New Roman" w:hint="eastAsia"/>
          <w:sz w:val="24"/>
        </w:rPr>
        <w:t>（二）</w:t>
      </w:r>
      <w:r w:rsidR="007D6398" w:rsidRPr="00C17638">
        <w:rPr>
          <w:rFonts w:ascii="宋体" w:eastAsia="宋体" w:hAnsi="宋体" w:cs="Times New Roman" w:hint="eastAsia"/>
          <w:sz w:val="24"/>
        </w:rPr>
        <w:t>技能与知识目标</w:t>
      </w:r>
    </w:p>
    <w:p w:rsidR="00A72B4B" w:rsidRPr="00C17638"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掌握管理会计中的基本内容和相关的理论、熟练运用管理会计各种决策分析和评价方法</w:t>
      </w:r>
      <w:r w:rsidRPr="00C17638">
        <w:rPr>
          <w:rFonts w:ascii="宋体" w:eastAsia="宋体" w:hAnsi="宋体" w:cs="Times New Roman" w:hint="eastAsia"/>
          <w:sz w:val="24"/>
        </w:rPr>
        <w:t>。</w:t>
      </w:r>
    </w:p>
    <w:p w:rsidR="00A72B4B" w:rsidRPr="00C17638" w:rsidRDefault="00C17638" w:rsidP="00C17638">
      <w:pPr>
        <w:spacing w:line="500" w:lineRule="exact"/>
        <w:ind w:firstLineChars="200" w:firstLine="480"/>
        <w:rPr>
          <w:rFonts w:ascii="宋体" w:eastAsia="宋体" w:hAnsi="宋体" w:cs="Times New Roman"/>
          <w:sz w:val="24"/>
        </w:rPr>
      </w:pPr>
      <w:r w:rsidRPr="00C17638">
        <w:rPr>
          <w:rFonts w:ascii="宋体" w:eastAsia="宋体" w:hAnsi="宋体" w:cs="Times New Roman" w:hint="eastAsia"/>
          <w:sz w:val="24"/>
        </w:rPr>
        <w:t>（三）</w:t>
      </w:r>
      <w:r w:rsidR="007D6398" w:rsidRPr="00C17638">
        <w:rPr>
          <w:rFonts w:ascii="宋体" w:eastAsia="宋体" w:hAnsi="宋体" w:cs="Times New Roman" w:hint="eastAsia"/>
          <w:sz w:val="24"/>
        </w:rPr>
        <w:t>能力与素质目标</w:t>
      </w:r>
      <w:r w:rsidR="007D6398" w:rsidRPr="00C17638">
        <w:rPr>
          <w:rFonts w:ascii="宋体" w:eastAsia="宋体" w:hAnsi="宋体" w:cs="Times New Roman"/>
          <w:sz w:val="24"/>
        </w:rPr>
        <w:tab/>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能够以强化企业内部经营管理、提高经济效益为最终目的，以企业经营活动及价值表现为对象，通过对财务等信息的深加工和再利用，正确运用管理会计的基本方法，对企业的预测、决策、规划、控制、考核进行正确分析，具有运用所学知识适应会计管理工作和相关领域工作的能力。</w:t>
      </w:r>
    </w:p>
    <w:p w:rsidR="00A72B4B" w:rsidRPr="002D5C9C" w:rsidRDefault="002D5C9C" w:rsidP="002D5C9C">
      <w:pPr>
        <w:tabs>
          <w:tab w:val="left" w:pos="1287"/>
        </w:tabs>
        <w:ind w:firstLineChars="147" w:firstLine="413"/>
        <w:rPr>
          <w:rFonts w:ascii="黑体" w:eastAsia="黑体" w:hAnsi="Calibri" w:cs="Times New Roman"/>
          <w:b/>
          <w:sz w:val="28"/>
          <w:szCs w:val="28"/>
        </w:rPr>
      </w:pPr>
      <w:r w:rsidRPr="002D5C9C">
        <w:rPr>
          <w:rFonts w:ascii="黑体" w:eastAsia="黑体" w:hAnsi="Calibri" w:cs="Times New Roman" w:hint="eastAsia"/>
          <w:b/>
          <w:sz w:val="28"/>
          <w:szCs w:val="28"/>
        </w:rPr>
        <w:t>四、</w:t>
      </w:r>
      <w:r w:rsidR="007D6398" w:rsidRPr="002D5C9C">
        <w:rPr>
          <w:rFonts w:ascii="黑体" w:eastAsia="黑体" w:hAnsi="Calibri" w:cs="Times New Roman" w:hint="eastAsia"/>
          <w:b/>
          <w:sz w:val="28"/>
          <w:szCs w:val="28"/>
        </w:rPr>
        <w:t>课程教学内容及学时分配</w:t>
      </w:r>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A72B4B">
        <w:trPr>
          <w:trHeight w:val="668"/>
          <w:jc w:val="center"/>
        </w:trPr>
        <w:tc>
          <w:tcPr>
            <w:tcW w:w="710"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序号</w:t>
            </w:r>
          </w:p>
        </w:tc>
        <w:tc>
          <w:tcPr>
            <w:tcW w:w="1134"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项目名称</w:t>
            </w:r>
          </w:p>
        </w:tc>
        <w:tc>
          <w:tcPr>
            <w:tcW w:w="1701"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学习任务</w:t>
            </w:r>
          </w:p>
        </w:tc>
        <w:tc>
          <w:tcPr>
            <w:tcW w:w="2268"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学习目标</w:t>
            </w:r>
          </w:p>
        </w:tc>
        <w:tc>
          <w:tcPr>
            <w:tcW w:w="2126"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学习内容</w:t>
            </w:r>
          </w:p>
        </w:tc>
        <w:tc>
          <w:tcPr>
            <w:tcW w:w="709" w:type="dxa"/>
            <w:tcBorders>
              <w:top w:val="single" w:sz="12" w:space="0" w:color="auto"/>
            </w:tcBorders>
            <w:shd w:val="clear" w:color="auto" w:fill="D9D9D9"/>
            <w:vAlign w:val="center"/>
          </w:tcPr>
          <w:p w:rsidR="00A72B4B" w:rsidRDefault="007D6398">
            <w:pPr>
              <w:jc w:val="center"/>
              <w:rPr>
                <w:rFonts w:ascii="宋体" w:eastAsia="宋体" w:hAnsi="宋体" w:cs="Times New Roman"/>
                <w:b/>
                <w:color w:val="000000"/>
                <w:kern w:val="0"/>
                <w:szCs w:val="21"/>
              </w:rPr>
            </w:pPr>
            <w:r>
              <w:rPr>
                <w:rFonts w:ascii="宋体" w:eastAsia="宋体" w:hAnsi="宋体" w:cs="Times New Roman" w:hint="eastAsia"/>
                <w:b/>
                <w:color w:val="000000"/>
                <w:kern w:val="0"/>
                <w:szCs w:val="21"/>
              </w:rPr>
              <w:t>学时</w:t>
            </w:r>
          </w:p>
        </w:tc>
      </w:tr>
      <w:tr w:rsidR="00A72B4B">
        <w:trPr>
          <w:jc w:val="center"/>
        </w:trPr>
        <w:tc>
          <w:tcPr>
            <w:tcW w:w="710"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kern w:val="0"/>
                <w:szCs w:val="21"/>
              </w:rPr>
              <w:t>1</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概述</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：管理会计概念及内容</w:t>
            </w:r>
            <w:r>
              <w:rPr>
                <w:rFonts w:ascii="宋体" w:eastAsia="宋体" w:hAnsi="宋体" w:cs="Times New Roman"/>
                <w:kern w:val="0"/>
                <w:szCs w:val="21"/>
              </w:rPr>
              <w:t xml:space="preserve"> </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了解管理会计概念、掌握管理会计的基本内容和方法</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管理会计的概念、管理会计的目标与原则、管理会计的基本内容、管理会计的功能和方法等</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1</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任务二：管理会计的发展</w:t>
            </w:r>
          </w:p>
        </w:tc>
        <w:tc>
          <w:tcPr>
            <w:tcW w:w="2268" w:type="dxa"/>
            <w:vAlign w:val="center"/>
          </w:tcPr>
          <w:p w:rsidR="00A72B4B" w:rsidRDefault="007D6398">
            <w:pPr>
              <w:spacing w:line="400" w:lineRule="exact"/>
              <w:rPr>
                <w:rFonts w:ascii="宋体" w:eastAsia="宋体" w:hAnsi="宋体" w:cs="Times New Roman"/>
                <w:szCs w:val="21"/>
              </w:rPr>
            </w:pPr>
            <w:r>
              <w:rPr>
                <w:rFonts w:ascii="宋体" w:eastAsia="宋体" w:hAnsi="宋体" w:cs="Times New Roman" w:hint="eastAsia"/>
                <w:szCs w:val="21"/>
              </w:rPr>
              <w:t>了解管理会计的发展、并能对比管理会计与财务会计的关系</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管理会计发展阶段，管理会计与财务会计的联系与区别</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1</w:t>
            </w:r>
          </w:p>
        </w:tc>
      </w:tr>
      <w:tr w:rsidR="00A72B4B">
        <w:trPr>
          <w:jc w:val="center"/>
        </w:trPr>
        <w:tc>
          <w:tcPr>
            <w:tcW w:w="710" w:type="dxa"/>
            <w:vMerge w:val="restart"/>
            <w:vAlign w:val="center"/>
          </w:tcPr>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7D6398">
            <w:pPr>
              <w:jc w:val="center"/>
              <w:rPr>
                <w:rFonts w:ascii="宋体" w:eastAsia="宋体" w:hAnsi="宋体" w:cs="Times New Roman"/>
                <w:kern w:val="0"/>
                <w:szCs w:val="21"/>
              </w:rPr>
            </w:pPr>
            <w:r>
              <w:rPr>
                <w:rFonts w:ascii="宋体" w:eastAsia="宋体" w:hAnsi="宋体" w:cs="Times New Roman"/>
                <w:kern w:val="0"/>
                <w:szCs w:val="21"/>
              </w:rPr>
              <w:t>2</w:t>
            </w:r>
          </w:p>
          <w:p w:rsidR="00A72B4B" w:rsidRDefault="00A72B4B">
            <w:pPr>
              <w:jc w:val="center"/>
              <w:rPr>
                <w:rFonts w:ascii="宋体" w:eastAsia="宋体" w:hAnsi="宋体" w:cs="Times New Roman"/>
                <w:kern w:val="0"/>
                <w:szCs w:val="21"/>
              </w:rPr>
            </w:pPr>
          </w:p>
        </w:tc>
        <w:tc>
          <w:tcPr>
            <w:tcW w:w="1134" w:type="dxa"/>
            <w:vMerge w:val="restart"/>
            <w:vAlign w:val="center"/>
          </w:tcPr>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A72B4B">
            <w:pPr>
              <w:jc w:val="center"/>
              <w:rPr>
                <w:rFonts w:ascii="宋体" w:eastAsia="宋体" w:hAnsi="宋体" w:cs="Times New Roman"/>
                <w:kern w:val="0"/>
                <w:szCs w:val="21"/>
              </w:rPr>
            </w:pPr>
          </w:p>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成本管理</w:t>
            </w:r>
          </w:p>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lastRenderedPageBreak/>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：成本管理概述和目标成本法</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了解成本管理的内容和方法及其目标成本法的相关内容</w:t>
            </w:r>
          </w:p>
        </w:tc>
        <w:tc>
          <w:tcPr>
            <w:tcW w:w="2126" w:type="dxa"/>
            <w:vAlign w:val="center"/>
          </w:tcPr>
          <w:p w:rsidR="00A72B4B" w:rsidRDefault="007D6398">
            <w:pPr>
              <w:rPr>
                <w:rFonts w:ascii="宋体" w:eastAsia="宋体" w:hAnsi="宋体" w:cs="Times New Roman"/>
                <w:szCs w:val="21"/>
              </w:rPr>
            </w:pPr>
            <w:r>
              <w:rPr>
                <w:rFonts w:ascii="宋体" w:eastAsia="宋体" w:hAnsi="宋体" w:cs="Times New Roman" w:hint="eastAsia"/>
                <w:kern w:val="0"/>
                <w:szCs w:val="21"/>
              </w:rPr>
              <w:t>成本管理的内容和方法；目标成本的制定、分解</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任务二：成本习</w:t>
            </w:r>
            <w:r>
              <w:rPr>
                <w:rFonts w:ascii="宋体" w:eastAsia="宋体" w:hAnsi="宋体" w:cs="Times New Roman" w:hint="eastAsia"/>
                <w:kern w:val="0"/>
                <w:szCs w:val="21"/>
              </w:rPr>
              <w:lastRenderedPageBreak/>
              <w:t>性理论</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lastRenderedPageBreak/>
              <w:t>明确成本习性理论</w:t>
            </w:r>
          </w:p>
        </w:tc>
        <w:tc>
          <w:tcPr>
            <w:tcW w:w="2126"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成本习性的概念及种</w:t>
            </w:r>
            <w:r>
              <w:rPr>
                <w:rFonts w:ascii="宋体" w:eastAsia="宋体" w:hAnsi="宋体" w:cs="Times New Roman" w:hint="eastAsia"/>
                <w:szCs w:val="21"/>
              </w:rPr>
              <w:lastRenderedPageBreak/>
              <w:t>类、变动成本、固定成本</w:t>
            </w:r>
          </w:p>
          <w:p w:rsidR="00A72B4B" w:rsidRDefault="00A72B4B">
            <w:pPr>
              <w:rPr>
                <w:rFonts w:ascii="宋体" w:eastAsia="宋体" w:hAnsi="宋体" w:cs="Times New Roman"/>
                <w:kern w:val="0"/>
                <w:szCs w:val="21"/>
              </w:rPr>
            </w:pP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lastRenderedPageBreak/>
              <w:t>2</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任务三：变动成本法的概念及特点</w:t>
            </w:r>
          </w:p>
        </w:tc>
        <w:tc>
          <w:tcPr>
            <w:tcW w:w="2268" w:type="dxa"/>
            <w:vAlign w:val="center"/>
          </w:tcPr>
          <w:p w:rsidR="00A72B4B" w:rsidRDefault="007D6398">
            <w:pPr>
              <w:rPr>
                <w:rFonts w:ascii="宋体" w:eastAsia="宋体" w:hAnsi="宋体" w:cs="Times New Roman"/>
                <w:color w:val="000000"/>
                <w:kern w:val="0"/>
                <w:szCs w:val="21"/>
              </w:rPr>
            </w:pPr>
            <w:r>
              <w:rPr>
                <w:rFonts w:ascii="宋体" w:eastAsia="宋体" w:hAnsi="宋体" w:cs="Times New Roman" w:hint="eastAsia"/>
                <w:color w:val="000000"/>
                <w:kern w:val="0"/>
                <w:szCs w:val="21"/>
              </w:rPr>
              <w:t>明确变动成本法的概念，区别变动成本法与完全成本法</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变动成本法的概念、理论依据；变动成本法与完全成本法的区别</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任务四：变动成本法的计算方法</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掌握变动成本法与完全成本法计算利润的区别</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变动成本法与完全成本法的计算成本和利润的区别</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任务五：标准成本法</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了解标准成本的种类和内容</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标准成本的制定：材料标准成本、人工标准成本和制造费用标准成本的制定；成本差异的分析：直接材料成本差异分析、直接人工成本差异分析、变动制造费用成本差异分析和固定制造费用成本差异分析方法</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任务六：作业成本法</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掌握作业成本法的相关内容</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作业成本法的概念、基本原理、基本计算程序、适用范围和应用</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3</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szCs w:val="21"/>
              </w:rPr>
              <w:t>营运管理</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概念及公式</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明确</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的概念、理解</w:t>
            </w:r>
            <w:proofErr w:type="gramStart"/>
            <w:r>
              <w:rPr>
                <w:rFonts w:ascii="宋体" w:eastAsia="宋体" w:hAnsi="宋体" w:cs="Times New Roman" w:hint="eastAsia"/>
                <w:szCs w:val="21"/>
              </w:rPr>
              <w:t>本量利基本</w:t>
            </w:r>
            <w:proofErr w:type="gramEnd"/>
            <w:r>
              <w:rPr>
                <w:rFonts w:ascii="宋体" w:eastAsia="宋体" w:hAnsi="宋体" w:cs="Times New Roman" w:hint="eastAsia"/>
                <w:szCs w:val="21"/>
              </w:rPr>
              <w:t>模型的推导过程</w:t>
            </w:r>
          </w:p>
        </w:tc>
        <w:tc>
          <w:tcPr>
            <w:tcW w:w="2126" w:type="dxa"/>
            <w:vAlign w:val="center"/>
          </w:tcPr>
          <w:p w:rsidR="00A72B4B" w:rsidRDefault="007D6398">
            <w:pPr>
              <w:rPr>
                <w:rFonts w:ascii="宋体" w:eastAsia="宋体" w:hAnsi="宋体" w:cs="Times New Roman"/>
                <w:kern w:val="0"/>
                <w:szCs w:val="21"/>
              </w:rPr>
            </w:pP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的概念及其基本假设、</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的基本数学模型，</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的相关概念。</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w:t>
            </w:r>
            <w:r>
              <w:rPr>
                <w:rFonts w:ascii="宋体" w:eastAsia="宋体" w:hAnsi="宋体" w:cs="Times New Roman" w:hint="eastAsia"/>
                <w:szCs w:val="21"/>
              </w:rPr>
              <w:t>保本分析</w:t>
            </w:r>
            <w:r>
              <w:rPr>
                <w:rFonts w:ascii="宋体" w:eastAsia="宋体" w:hAnsi="宋体" w:cs="Times New Roman"/>
                <w:kern w:val="0"/>
                <w:szCs w:val="21"/>
              </w:rPr>
              <w:t xml:space="preserve"> </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掌握单一品种和多种产品的保本点确定方法；掌握相关因素对保本点的影响分析</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单一品种的</w:t>
            </w:r>
            <w:proofErr w:type="gramStart"/>
            <w:r>
              <w:rPr>
                <w:rFonts w:ascii="宋体" w:eastAsia="宋体" w:hAnsi="宋体" w:cs="Times New Roman" w:hint="eastAsia"/>
                <w:szCs w:val="21"/>
              </w:rPr>
              <w:t>本量利分析</w:t>
            </w:r>
            <w:proofErr w:type="gramEnd"/>
            <w:r>
              <w:rPr>
                <w:rFonts w:ascii="宋体" w:eastAsia="宋体" w:hAnsi="宋体" w:cs="Times New Roman" w:hint="eastAsia"/>
                <w:szCs w:val="21"/>
              </w:rPr>
              <w:t>方法：图解法、公式法；多种产品保本点确定方法：加权平均边际贡献率法，分别计算法；相关因素对保本点的影响分析</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6</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spacing w:line="400" w:lineRule="exact"/>
              <w:rPr>
                <w:rFonts w:ascii="宋体" w:eastAsia="宋体" w:hAnsi="宋体" w:cs="Times New Roman"/>
                <w:szCs w:val="21"/>
              </w:rPr>
            </w:pPr>
            <w:r>
              <w:rPr>
                <w:rFonts w:ascii="宋体" w:eastAsia="宋体" w:hAnsi="宋体" w:cs="Times New Roman" w:hint="eastAsia"/>
                <w:kern w:val="0"/>
                <w:szCs w:val="21"/>
              </w:rPr>
              <w:t>任务三：</w:t>
            </w:r>
            <w:r>
              <w:rPr>
                <w:rFonts w:ascii="宋体" w:eastAsia="宋体" w:hAnsi="宋体" w:cs="Times New Roman" w:hint="eastAsia"/>
                <w:szCs w:val="21"/>
              </w:rPr>
              <w:t>保利分析和经营安全程度评价</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掌握单一品种和多种产品保利分析的确定方法；掌握经营安全程度评价指标</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单一品种保利点的确定，多种产品保利点的确定，经营安全程度评价指标， 利润敏感性分析</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6</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spacing w:line="400" w:lineRule="exact"/>
              <w:rPr>
                <w:rFonts w:ascii="宋体" w:eastAsia="宋体" w:hAnsi="宋体" w:cs="Times New Roman"/>
                <w:kern w:val="0"/>
                <w:szCs w:val="21"/>
              </w:rPr>
            </w:pPr>
            <w:r>
              <w:rPr>
                <w:rFonts w:ascii="宋体" w:eastAsia="宋体" w:hAnsi="宋体" w:cs="Times New Roman" w:hint="eastAsia"/>
                <w:kern w:val="0"/>
                <w:szCs w:val="21"/>
              </w:rPr>
              <w:t>任务四：短期经营决策概述</w:t>
            </w:r>
          </w:p>
        </w:tc>
        <w:tc>
          <w:tcPr>
            <w:tcW w:w="2268"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明确决策的概念、决策内容、类型以及常用的决策分析的相关成本概念</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决策的概念、决策内容以及常用的决策相关成本概念</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spacing w:line="400" w:lineRule="exact"/>
              <w:rPr>
                <w:rFonts w:ascii="宋体" w:eastAsia="宋体" w:hAnsi="宋体" w:cs="Times New Roman"/>
                <w:kern w:val="0"/>
                <w:szCs w:val="21"/>
              </w:rPr>
            </w:pPr>
            <w:r>
              <w:rPr>
                <w:rFonts w:ascii="宋体" w:eastAsia="宋体" w:hAnsi="宋体" w:cs="Times New Roman" w:hint="eastAsia"/>
                <w:kern w:val="0"/>
                <w:szCs w:val="21"/>
              </w:rPr>
              <w:t>任务五：短期经营决策方法</w:t>
            </w:r>
          </w:p>
        </w:tc>
        <w:tc>
          <w:tcPr>
            <w:tcW w:w="2268"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掌握短期经营决策的方法</w:t>
            </w:r>
          </w:p>
        </w:tc>
        <w:tc>
          <w:tcPr>
            <w:tcW w:w="2126"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差量分析法、成本平衡点法、边际贡献法</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6</w:t>
            </w:r>
          </w:p>
        </w:tc>
      </w:tr>
      <w:tr w:rsidR="00A72B4B">
        <w:trPr>
          <w:jc w:val="center"/>
        </w:trPr>
        <w:tc>
          <w:tcPr>
            <w:tcW w:w="710"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szCs w:val="21"/>
              </w:rPr>
              <w:t>预算管理</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w:t>
            </w:r>
            <w:r>
              <w:rPr>
                <w:rFonts w:ascii="宋体" w:eastAsia="宋体" w:hAnsi="宋体" w:cs="Times New Roman" w:hint="eastAsia"/>
                <w:szCs w:val="21"/>
              </w:rPr>
              <w:t>预算管理概述</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明确预算管理的概念，了解其作用和编制原则</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全面预算的概念及分类、全面预算的作用和编制原则</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w:t>
            </w:r>
            <w:r>
              <w:rPr>
                <w:rFonts w:ascii="宋体" w:eastAsia="宋体" w:hAnsi="宋体" w:cs="Times New Roman" w:hint="eastAsia"/>
                <w:szCs w:val="21"/>
              </w:rPr>
              <w:t>全面预算的编制方法</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掌握全面预算的编制方法</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销售预算的编制、生产预算的编制、直接材料预算的编制、直接人工预算的编制、制造费用预算的编制产品成本预算的编制、销售及管理费用的编制、现金收支预算的编制、预计利润表、预计资产负债表的编制等</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6</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任务三：</w:t>
            </w:r>
            <w:r>
              <w:rPr>
                <w:rFonts w:ascii="宋体" w:eastAsia="宋体" w:hAnsi="宋体" w:cs="Times New Roman" w:hint="eastAsia"/>
                <w:szCs w:val="21"/>
              </w:rPr>
              <w:t>全面预算的方式</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掌握多种全面预算的方式并运用分析</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几种特殊的预算编制方法：固定预算、弹性预算、零基预算的编制方法</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5</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szCs w:val="21"/>
              </w:rPr>
              <w:t>战略管理</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w:t>
            </w:r>
            <w:r>
              <w:rPr>
                <w:rFonts w:ascii="宋体" w:eastAsia="宋体" w:hAnsi="宋体" w:cs="Times New Roman" w:hint="eastAsia"/>
                <w:szCs w:val="21"/>
              </w:rPr>
              <w:t>战略管理概述</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了解战略管理的定义、过程</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战略管理的形成与发展、定义、过程</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vAlign w:val="center"/>
          </w:tcPr>
          <w:p w:rsidR="00A72B4B" w:rsidRDefault="00A72B4B">
            <w:pPr>
              <w:jc w:val="cente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w:t>
            </w:r>
            <w:r>
              <w:rPr>
                <w:rFonts w:ascii="宋体" w:eastAsia="宋体" w:hAnsi="宋体" w:cs="Times New Roman" w:hint="eastAsia"/>
                <w:szCs w:val="21"/>
              </w:rPr>
              <w:t>战略地图</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了解战略地图的概念、设计及其步骤</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战略地图的概念、设计及其实施步骤</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6</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szCs w:val="21"/>
              </w:rPr>
              <w:t>绩效管理</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w:t>
            </w:r>
            <w:r>
              <w:rPr>
                <w:rFonts w:ascii="Calibri" w:eastAsia="宋体" w:hAnsi="Calibri" w:cs="Times New Roman" w:hint="eastAsia"/>
              </w:rPr>
              <w:t>绩效管理概述</w:t>
            </w:r>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了解绩效管理的定义、原则、工具方法等</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绩效管理的定义、原则、工具方法</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kern w:val="0"/>
                <w:szCs w:val="21"/>
              </w:rPr>
              <w:t>2</w:t>
            </w:r>
          </w:p>
        </w:tc>
      </w:tr>
      <w:tr w:rsidR="00A72B4B">
        <w:trPr>
          <w:jc w:val="center"/>
        </w:trPr>
        <w:tc>
          <w:tcPr>
            <w:tcW w:w="710" w:type="dxa"/>
            <w:vMerge/>
          </w:tcPr>
          <w:p w:rsidR="00A72B4B" w:rsidRDefault="00A72B4B">
            <w:pP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Calibri" w:eastAsia="宋体" w:hAnsi="Calibri" w:cs="Times New Roman"/>
              </w:rPr>
            </w:pPr>
            <w:r>
              <w:rPr>
                <w:rFonts w:ascii="宋体" w:eastAsia="宋体" w:hAnsi="宋体" w:cs="Times New Roman" w:hint="eastAsia"/>
                <w:kern w:val="0"/>
                <w:szCs w:val="21"/>
              </w:rPr>
              <w:t>任务二：</w:t>
            </w:r>
            <w:r>
              <w:rPr>
                <w:rFonts w:ascii="Calibri" w:eastAsia="宋体" w:hAnsi="Calibri" w:cs="Times New Roman" w:hint="eastAsia"/>
              </w:rPr>
              <w:t>平衡</w:t>
            </w:r>
            <w:proofErr w:type="gramStart"/>
            <w:r>
              <w:rPr>
                <w:rFonts w:ascii="Calibri" w:eastAsia="宋体" w:hAnsi="Calibri" w:cs="Times New Roman" w:hint="eastAsia"/>
              </w:rPr>
              <w:t>计分卡</w:t>
            </w:r>
            <w:proofErr w:type="gramEnd"/>
          </w:p>
        </w:tc>
        <w:tc>
          <w:tcPr>
            <w:tcW w:w="2268"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掌握平衡积分卡的具体应用</w:t>
            </w:r>
          </w:p>
        </w:tc>
        <w:tc>
          <w:tcPr>
            <w:tcW w:w="2126"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szCs w:val="21"/>
              </w:rPr>
              <w:t>平衡</w:t>
            </w:r>
            <w:proofErr w:type="gramStart"/>
            <w:r>
              <w:rPr>
                <w:rFonts w:ascii="宋体" w:eastAsia="宋体" w:hAnsi="宋体" w:cs="Times New Roman" w:hint="eastAsia"/>
                <w:szCs w:val="21"/>
              </w:rPr>
              <w:t>计分卡</w:t>
            </w:r>
            <w:proofErr w:type="gramEnd"/>
            <w:r>
              <w:rPr>
                <w:rFonts w:ascii="宋体" w:eastAsia="宋体" w:hAnsi="宋体" w:cs="Times New Roman" w:hint="eastAsia"/>
                <w:szCs w:val="21"/>
              </w:rPr>
              <w:t>的发展历程、应用环境、应用程序</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4</w:t>
            </w:r>
          </w:p>
        </w:tc>
      </w:tr>
      <w:tr w:rsidR="00A72B4B">
        <w:trPr>
          <w:jc w:val="center"/>
        </w:trPr>
        <w:tc>
          <w:tcPr>
            <w:tcW w:w="710" w:type="dxa"/>
            <w:vMerge w:val="restart"/>
          </w:tcPr>
          <w:p w:rsidR="00A72B4B" w:rsidRDefault="00A72B4B">
            <w:pPr>
              <w:rPr>
                <w:rFonts w:ascii="宋体" w:eastAsia="宋体" w:hAnsi="宋体" w:cs="Times New Roman"/>
                <w:kern w:val="0"/>
                <w:szCs w:val="21"/>
              </w:rPr>
            </w:pPr>
          </w:p>
          <w:p w:rsidR="00A72B4B" w:rsidRDefault="00A72B4B">
            <w:pPr>
              <w:rPr>
                <w:rFonts w:ascii="宋体" w:eastAsia="宋体" w:hAnsi="宋体" w:cs="Times New Roman"/>
                <w:kern w:val="0"/>
                <w:szCs w:val="21"/>
              </w:rPr>
            </w:pPr>
          </w:p>
          <w:p w:rsidR="00A72B4B" w:rsidRDefault="00A72B4B">
            <w:pPr>
              <w:rPr>
                <w:rFonts w:ascii="宋体" w:eastAsia="宋体" w:hAnsi="宋体" w:cs="Times New Roman"/>
                <w:kern w:val="0"/>
                <w:szCs w:val="21"/>
              </w:rPr>
            </w:pPr>
          </w:p>
          <w:p w:rsidR="00A72B4B" w:rsidRDefault="007D6398">
            <w:pPr>
              <w:rPr>
                <w:rFonts w:ascii="宋体" w:eastAsia="宋体" w:hAnsi="宋体" w:cs="Times New Roman"/>
                <w:kern w:val="0"/>
                <w:szCs w:val="21"/>
              </w:rPr>
            </w:pPr>
            <w:r>
              <w:rPr>
                <w:rFonts w:ascii="宋体" w:eastAsia="宋体" w:hAnsi="宋体" w:cs="Times New Roman" w:hint="eastAsia"/>
                <w:kern w:val="0"/>
                <w:szCs w:val="21"/>
              </w:rPr>
              <w:t>7</w:t>
            </w:r>
          </w:p>
        </w:tc>
        <w:tc>
          <w:tcPr>
            <w:tcW w:w="1134" w:type="dxa"/>
            <w:vMerge w:val="restart"/>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管理会计信息系统与报告</w:t>
            </w: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w:t>
            </w:r>
            <w:proofErr w:type="gramStart"/>
            <w:r>
              <w:rPr>
                <w:rFonts w:ascii="宋体" w:eastAsia="宋体" w:hAnsi="宋体" w:cs="Times New Roman" w:hint="eastAsia"/>
                <w:kern w:val="0"/>
                <w:szCs w:val="21"/>
              </w:rPr>
              <w:t>一</w:t>
            </w:r>
            <w:proofErr w:type="gramEnd"/>
            <w:r>
              <w:rPr>
                <w:rFonts w:ascii="宋体" w:eastAsia="宋体" w:hAnsi="宋体" w:cs="Times New Roman" w:hint="eastAsia"/>
                <w:kern w:val="0"/>
                <w:szCs w:val="21"/>
              </w:rPr>
              <w:t>：管理会计信息系统</w:t>
            </w:r>
          </w:p>
        </w:tc>
        <w:tc>
          <w:tcPr>
            <w:tcW w:w="2268"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了解管理会计信息系统的构成及构成要素</w:t>
            </w:r>
          </w:p>
        </w:tc>
        <w:tc>
          <w:tcPr>
            <w:tcW w:w="2126"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管理会计信息系统的构成及构成要素、要求</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r w:rsidR="00A72B4B">
        <w:trPr>
          <w:jc w:val="center"/>
        </w:trPr>
        <w:tc>
          <w:tcPr>
            <w:tcW w:w="710" w:type="dxa"/>
            <w:vMerge/>
          </w:tcPr>
          <w:p w:rsidR="00A72B4B" w:rsidRDefault="00A72B4B">
            <w:pPr>
              <w:rPr>
                <w:rFonts w:ascii="宋体" w:eastAsia="宋体" w:hAnsi="宋体" w:cs="Times New Roman"/>
                <w:kern w:val="0"/>
                <w:szCs w:val="21"/>
              </w:rPr>
            </w:pPr>
          </w:p>
        </w:tc>
        <w:tc>
          <w:tcPr>
            <w:tcW w:w="1134" w:type="dxa"/>
            <w:vMerge/>
            <w:vAlign w:val="center"/>
          </w:tcPr>
          <w:p w:rsidR="00A72B4B" w:rsidRDefault="00A72B4B">
            <w:pPr>
              <w:jc w:val="center"/>
              <w:rPr>
                <w:rFonts w:ascii="宋体" w:eastAsia="宋体" w:hAnsi="宋体" w:cs="Times New Roman"/>
                <w:kern w:val="0"/>
                <w:szCs w:val="21"/>
              </w:rPr>
            </w:pPr>
          </w:p>
        </w:tc>
        <w:tc>
          <w:tcPr>
            <w:tcW w:w="1701" w:type="dxa"/>
            <w:vAlign w:val="center"/>
          </w:tcPr>
          <w:p w:rsidR="00A72B4B" w:rsidRDefault="007D6398">
            <w:pPr>
              <w:rPr>
                <w:rFonts w:ascii="宋体" w:eastAsia="宋体" w:hAnsi="宋体" w:cs="Times New Roman"/>
                <w:kern w:val="0"/>
                <w:szCs w:val="21"/>
              </w:rPr>
            </w:pPr>
            <w:r>
              <w:rPr>
                <w:rFonts w:ascii="宋体" w:eastAsia="宋体" w:hAnsi="宋体" w:cs="Times New Roman" w:hint="eastAsia"/>
                <w:kern w:val="0"/>
                <w:szCs w:val="21"/>
              </w:rPr>
              <w:t>任务二：管理会计报告</w:t>
            </w:r>
          </w:p>
        </w:tc>
        <w:tc>
          <w:tcPr>
            <w:tcW w:w="2268"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了解管理会计报告体系</w:t>
            </w:r>
          </w:p>
        </w:tc>
        <w:tc>
          <w:tcPr>
            <w:tcW w:w="2126" w:type="dxa"/>
            <w:vAlign w:val="center"/>
          </w:tcPr>
          <w:p w:rsidR="00A72B4B" w:rsidRDefault="007D6398">
            <w:pPr>
              <w:rPr>
                <w:rFonts w:ascii="宋体" w:eastAsia="宋体" w:hAnsi="宋体" w:cs="Times New Roman"/>
                <w:szCs w:val="21"/>
              </w:rPr>
            </w:pPr>
            <w:r>
              <w:rPr>
                <w:rFonts w:ascii="宋体" w:eastAsia="宋体" w:hAnsi="宋体" w:cs="Times New Roman" w:hint="eastAsia"/>
                <w:szCs w:val="21"/>
              </w:rPr>
              <w:t>战略管理报告、全面预算管理报告、成本管理报告、业绩评价报告</w:t>
            </w:r>
          </w:p>
        </w:tc>
        <w:tc>
          <w:tcPr>
            <w:tcW w:w="709" w:type="dxa"/>
            <w:vAlign w:val="center"/>
          </w:tcPr>
          <w:p w:rsidR="00A72B4B" w:rsidRDefault="007D6398">
            <w:pPr>
              <w:jc w:val="center"/>
              <w:rPr>
                <w:rFonts w:ascii="宋体" w:eastAsia="宋体" w:hAnsi="宋体" w:cs="Times New Roman"/>
                <w:kern w:val="0"/>
                <w:szCs w:val="21"/>
              </w:rPr>
            </w:pPr>
            <w:r>
              <w:rPr>
                <w:rFonts w:ascii="宋体" w:eastAsia="宋体" w:hAnsi="宋体" w:cs="Times New Roman" w:hint="eastAsia"/>
                <w:kern w:val="0"/>
                <w:szCs w:val="21"/>
              </w:rPr>
              <w:t>2</w:t>
            </w:r>
          </w:p>
        </w:tc>
      </w:tr>
    </w:tbl>
    <w:p w:rsidR="00A72B4B" w:rsidRPr="002D5C9C" w:rsidRDefault="007D6398" w:rsidP="002D5C9C">
      <w:pPr>
        <w:pStyle w:val="af"/>
        <w:numPr>
          <w:ilvl w:val="0"/>
          <w:numId w:val="4"/>
        </w:numPr>
        <w:tabs>
          <w:tab w:val="left" w:pos="1287"/>
        </w:tabs>
        <w:ind w:firstLineChars="0"/>
        <w:rPr>
          <w:rFonts w:ascii="黑体" w:eastAsia="黑体" w:hAnsi="Calibri" w:cs="Times New Roman"/>
          <w:b/>
          <w:sz w:val="28"/>
          <w:szCs w:val="28"/>
        </w:rPr>
      </w:pPr>
      <w:bookmarkStart w:id="276" w:name="_Toc14892_WPSOffice_Level2"/>
      <w:bookmarkStart w:id="277" w:name="_Toc7176_WPSOffice_Level2"/>
      <w:bookmarkStart w:id="278" w:name="_Toc13161_WPSOffice_Level2"/>
      <w:r w:rsidRPr="002D5C9C">
        <w:rPr>
          <w:rFonts w:ascii="黑体" w:eastAsia="黑体" w:hAnsi="Calibri" w:cs="Times New Roman" w:hint="eastAsia"/>
          <w:b/>
          <w:sz w:val="28"/>
          <w:szCs w:val="28"/>
        </w:rPr>
        <w:t>考核评定办法</w:t>
      </w:r>
      <w:bookmarkEnd w:id="276"/>
      <w:bookmarkEnd w:id="277"/>
      <w:bookmarkEnd w:id="278"/>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lastRenderedPageBreak/>
        <w:t>为取得最好的学习效果，要求学生出席全部的理论课，每旷课一节按出勤成绩的20%扣分。迟到或早退一次，视情节严重程度按出勤成绩的10%-15%扣分。认真按时完成作业，字迹工整，不得抄袭他人作业。每迟交作业24小时按作业成绩占的20%扣分。考核采用百分制，其中：平时成绩占30%，考核学生上课纪律、作业完成情况；期末</w:t>
      </w:r>
      <w:proofErr w:type="gramStart"/>
      <w:r>
        <w:rPr>
          <w:rFonts w:ascii="宋体" w:eastAsia="宋体" w:hAnsi="宋体" w:cs="Times New Roman" w:hint="eastAsia"/>
          <w:sz w:val="24"/>
        </w:rPr>
        <w:t>考试占</w:t>
      </w:r>
      <w:proofErr w:type="gramEnd"/>
      <w:r>
        <w:rPr>
          <w:rFonts w:ascii="宋体" w:eastAsia="宋体" w:hAnsi="宋体" w:cs="Times New Roman" w:hint="eastAsia"/>
          <w:sz w:val="24"/>
        </w:rPr>
        <w:t>70%，采用闭卷考试的方式进行。期末考试试题从试题库中随机抽取，题型由单选、多选、判断、简答、计算五种题型，分为易、一般、难三个级别，易为30%，一般为60%，难为10%。</w:t>
      </w:r>
    </w:p>
    <w:p w:rsidR="00A72B4B" w:rsidRDefault="007D6398" w:rsidP="002D5C9C">
      <w:pPr>
        <w:numPr>
          <w:ilvl w:val="0"/>
          <w:numId w:val="4"/>
        </w:numPr>
        <w:tabs>
          <w:tab w:val="left" w:pos="1287"/>
        </w:tabs>
        <w:ind w:left="0" w:firstLineChars="200" w:firstLine="562"/>
        <w:rPr>
          <w:rFonts w:ascii="黑体" w:eastAsia="黑体" w:hAnsi="Calibri" w:cs="Times New Roman"/>
          <w:b/>
          <w:sz w:val="28"/>
          <w:szCs w:val="28"/>
        </w:rPr>
      </w:pPr>
      <w:bookmarkStart w:id="279" w:name="_Toc8529_WPSOffice_Level2"/>
      <w:bookmarkStart w:id="280" w:name="_Toc20127_WPSOffice_Level2"/>
      <w:bookmarkStart w:id="281" w:name="_Toc9824_WPSOffice_Level2"/>
      <w:r>
        <w:rPr>
          <w:rFonts w:ascii="黑体" w:eastAsia="黑体" w:hAnsi="Calibri" w:cs="Times New Roman" w:hint="eastAsia"/>
          <w:b/>
          <w:sz w:val="28"/>
          <w:szCs w:val="28"/>
        </w:rPr>
        <w:t>教学建议</w:t>
      </w:r>
      <w:bookmarkEnd w:id="279"/>
      <w:bookmarkEnd w:id="280"/>
      <w:bookmarkEnd w:id="281"/>
    </w:p>
    <w:p w:rsidR="00A72B4B" w:rsidRPr="00C17638" w:rsidRDefault="00C17638" w:rsidP="00C17638">
      <w:pPr>
        <w:widowControl/>
        <w:spacing w:line="500" w:lineRule="exact"/>
        <w:ind w:firstLineChars="200" w:firstLine="480"/>
        <w:jc w:val="left"/>
        <w:rPr>
          <w:rFonts w:ascii="宋体" w:eastAsia="宋体" w:hAnsi="宋体" w:cs="Times New Roman"/>
          <w:sz w:val="24"/>
        </w:rPr>
      </w:pPr>
      <w:r w:rsidRPr="00C17638">
        <w:rPr>
          <w:rFonts w:ascii="宋体" w:eastAsia="宋体" w:hAnsi="宋体" w:cs="Times New Roman" w:hint="eastAsia"/>
          <w:sz w:val="24"/>
        </w:rPr>
        <w:t xml:space="preserve"> （一）</w:t>
      </w:r>
      <w:r w:rsidR="007D6398" w:rsidRPr="00C17638">
        <w:rPr>
          <w:rFonts w:ascii="宋体" w:eastAsia="宋体" w:hAnsi="宋体" w:cs="Times New Roman" w:hint="eastAsia"/>
          <w:sz w:val="24"/>
        </w:rPr>
        <w:t>教学条件</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理论教学：标准化教室，最好配有投影仪和教学软件。</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实践教学：多媒体机房，一人</w:t>
      </w:r>
      <w:proofErr w:type="gramStart"/>
      <w:r>
        <w:rPr>
          <w:rFonts w:ascii="宋体" w:eastAsia="宋体" w:hAnsi="宋体" w:cs="Times New Roman" w:hint="eastAsia"/>
          <w:sz w:val="24"/>
        </w:rPr>
        <w:t>一</w:t>
      </w:r>
      <w:proofErr w:type="gramEnd"/>
      <w:r>
        <w:rPr>
          <w:rFonts w:ascii="宋体" w:eastAsia="宋体" w:hAnsi="宋体" w:cs="Times New Roman" w:hint="eastAsia"/>
          <w:sz w:val="24"/>
        </w:rPr>
        <w:t>机，配有网络教学软件，可在线实时掌握学生反馈的全部信息。同时建立教学实践基地，为学生提供教学实践的场所。</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有条件的话，结合课程特点，要求学生根据课程进度上网跟踪某上市公司的相关资料，并运用所学知识对案例进行分析，以形成自己的分析结论。</w:t>
      </w:r>
    </w:p>
    <w:p w:rsidR="00A72B4B" w:rsidRPr="00C17638" w:rsidRDefault="00C17638" w:rsidP="00C17638">
      <w:pPr>
        <w:widowControl/>
        <w:spacing w:line="500" w:lineRule="exact"/>
        <w:ind w:firstLineChars="200" w:firstLine="480"/>
        <w:jc w:val="left"/>
        <w:rPr>
          <w:rFonts w:ascii="宋体" w:eastAsia="宋体" w:hAnsi="宋体" w:cs="Times New Roman"/>
          <w:sz w:val="24"/>
        </w:rPr>
      </w:pPr>
      <w:r w:rsidRPr="00C17638">
        <w:rPr>
          <w:rFonts w:ascii="宋体" w:eastAsia="宋体" w:hAnsi="宋体" w:cs="Times New Roman" w:hint="eastAsia"/>
          <w:sz w:val="24"/>
        </w:rPr>
        <w:t>（二）</w:t>
      </w:r>
      <w:r w:rsidR="007D6398" w:rsidRPr="00C17638">
        <w:rPr>
          <w:rFonts w:ascii="宋体" w:eastAsia="宋体" w:hAnsi="宋体" w:cs="Times New Roman" w:hint="eastAsia"/>
          <w:sz w:val="24"/>
        </w:rPr>
        <w:t>师资要求</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教师应具备多年《基础会计》、《统计学》等相关课程教学经验，学习过计算机方面知识及运用，熟悉本课程对应的职业标准和岗位要求，如有在企业管理岗位，企业财务部门工作经验更好。也可聘请企业、公司中高层管理人士和教师共同完成教学任务。</w:t>
      </w:r>
    </w:p>
    <w:p w:rsidR="00A72B4B" w:rsidRPr="00C17638" w:rsidRDefault="00C17638" w:rsidP="00C17638">
      <w:pPr>
        <w:widowControl/>
        <w:spacing w:line="500" w:lineRule="exact"/>
        <w:ind w:firstLineChars="200" w:firstLine="480"/>
        <w:jc w:val="left"/>
        <w:rPr>
          <w:rFonts w:ascii="宋体" w:eastAsia="宋体" w:hAnsi="宋体" w:cs="Times New Roman"/>
          <w:sz w:val="24"/>
        </w:rPr>
      </w:pPr>
      <w:r w:rsidRPr="00C17638">
        <w:rPr>
          <w:rFonts w:ascii="宋体" w:eastAsia="宋体" w:hAnsi="宋体" w:cs="Times New Roman" w:hint="eastAsia"/>
          <w:sz w:val="24"/>
        </w:rPr>
        <w:t>（三）</w:t>
      </w:r>
      <w:r w:rsidR="007D6398" w:rsidRPr="00C17638">
        <w:rPr>
          <w:rFonts w:ascii="宋体" w:eastAsia="宋体" w:hAnsi="宋体" w:cs="Times New Roman" w:hint="eastAsia"/>
          <w:sz w:val="24"/>
        </w:rPr>
        <w:t>教学方法</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为提高学生本课程的兴趣，增强学生的学习主动性，真正发挥多媒体资源的优势，做到“讲重点、讲难点、讲思路、讲方法”；学生必须自主利用学生本课程提供的“学生学习资源”和“学生实验资源”，处理好“事先预习、事中认真听讲和事后复习”的关系。本课程整体上使用项目导向和工作任务驱动、启发引导法，具体实施中随时穿插案例演示、小组合作学习教学、分层培养、个别辅导等方法。本课程的教学内容强调学以致用、理论联系实际，因此根据实践教学的</w:t>
      </w:r>
      <w:r>
        <w:rPr>
          <w:rFonts w:ascii="宋体" w:eastAsia="宋体" w:hAnsi="宋体" w:cs="Times New Roman" w:hint="eastAsia"/>
          <w:sz w:val="24"/>
        </w:rPr>
        <w:lastRenderedPageBreak/>
        <w:t>内容，除了进行案例分析以外，还可采用了社会调查、模拟实验和实习等实践教学手段。</w:t>
      </w:r>
    </w:p>
    <w:p w:rsidR="00A72B4B" w:rsidRPr="00C17638" w:rsidRDefault="00C17638" w:rsidP="00C17638">
      <w:pPr>
        <w:widowControl/>
        <w:spacing w:line="500" w:lineRule="exact"/>
        <w:ind w:firstLineChars="200" w:firstLine="480"/>
        <w:jc w:val="left"/>
        <w:rPr>
          <w:rFonts w:ascii="宋体" w:eastAsia="宋体" w:hAnsi="宋体" w:cs="Times New Roman"/>
          <w:sz w:val="24"/>
        </w:rPr>
      </w:pPr>
      <w:r w:rsidRPr="00C17638">
        <w:rPr>
          <w:rFonts w:ascii="宋体" w:eastAsia="宋体" w:hAnsi="宋体" w:cs="Times New Roman" w:hint="eastAsia"/>
          <w:sz w:val="24"/>
        </w:rPr>
        <w:t>（四）</w:t>
      </w:r>
      <w:r w:rsidR="007D6398" w:rsidRPr="00C17638">
        <w:rPr>
          <w:rFonts w:ascii="宋体" w:eastAsia="宋体" w:hAnsi="宋体" w:cs="Times New Roman" w:hint="eastAsia"/>
          <w:sz w:val="24"/>
        </w:rPr>
        <w:t>教学资源的开发与利用</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本课程主要教学资源包括教材、教案、课件、实</w:t>
      </w:r>
      <w:proofErr w:type="gramStart"/>
      <w:r>
        <w:rPr>
          <w:rFonts w:ascii="宋体" w:eastAsia="宋体" w:hAnsi="宋体" w:cs="Times New Roman" w:hint="eastAsia"/>
          <w:sz w:val="24"/>
        </w:rPr>
        <w:t>训项目</w:t>
      </w:r>
      <w:proofErr w:type="gramEnd"/>
      <w:r>
        <w:rPr>
          <w:rFonts w:ascii="宋体" w:eastAsia="宋体" w:hAnsi="宋体" w:cs="Times New Roman" w:hint="eastAsia"/>
          <w:sz w:val="24"/>
        </w:rPr>
        <w:t>等。在教学中应对已有资源随时进行修改和完善，并增加新的资源，如每年新管理会计软件、一些权威的管理会计试题及案例分析。</w:t>
      </w:r>
    </w:p>
    <w:p w:rsidR="00A72B4B" w:rsidRPr="00C17638" w:rsidRDefault="00C17638" w:rsidP="00C17638">
      <w:pPr>
        <w:widowControl/>
        <w:spacing w:line="500" w:lineRule="exact"/>
        <w:ind w:firstLineChars="200" w:firstLine="480"/>
        <w:jc w:val="left"/>
        <w:rPr>
          <w:rFonts w:ascii="宋体" w:eastAsia="宋体" w:hAnsi="宋体" w:cs="Times New Roman"/>
          <w:sz w:val="24"/>
        </w:rPr>
      </w:pPr>
      <w:r w:rsidRPr="00C17638">
        <w:rPr>
          <w:rFonts w:ascii="宋体" w:eastAsia="宋体" w:hAnsi="宋体" w:cs="Times New Roman" w:hint="eastAsia"/>
          <w:sz w:val="24"/>
        </w:rPr>
        <w:t>（五）</w:t>
      </w:r>
      <w:r w:rsidR="007D6398" w:rsidRPr="00C17638">
        <w:rPr>
          <w:rFonts w:ascii="宋体" w:eastAsia="宋体" w:hAnsi="宋体" w:cs="Times New Roman" w:hint="eastAsia"/>
          <w:sz w:val="24"/>
        </w:rPr>
        <w:t>评价标准</w:t>
      </w:r>
    </w:p>
    <w:p w:rsidR="00A72B4B" w:rsidRDefault="007D6398">
      <w:pPr>
        <w:widowControl/>
        <w:spacing w:line="500" w:lineRule="exact"/>
        <w:ind w:firstLineChars="200" w:firstLine="480"/>
        <w:jc w:val="left"/>
        <w:rPr>
          <w:rFonts w:ascii="宋体" w:eastAsia="宋体" w:hAnsi="宋体" w:cs="Times New Roman"/>
          <w:sz w:val="24"/>
        </w:rPr>
      </w:pPr>
      <w:r>
        <w:rPr>
          <w:rFonts w:ascii="宋体" w:eastAsia="宋体" w:hAnsi="宋体" w:cs="Times New Roman" w:hint="eastAsia"/>
          <w:sz w:val="24"/>
        </w:rPr>
        <w:t>教学效果评价应采取学生评教、专家评教、同行评教和企业评教等多种形式进行，其标准为学生学习效果及能力的形成。在具体评价中，不能只以一两节课为准，应综合考虑学生整体学习气氛、考核情况、取证情况等综合评价。</w:t>
      </w:r>
    </w:p>
    <w:p w:rsidR="00A72B4B" w:rsidRDefault="007D6398" w:rsidP="002D5C9C">
      <w:pPr>
        <w:numPr>
          <w:ilvl w:val="0"/>
          <w:numId w:val="4"/>
        </w:numPr>
        <w:tabs>
          <w:tab w:val="left" w:pos="1287"/>
        </w:tabs>
        <w:ind w:left="0" w:firstLineChars="200" w:firstLine="562"/>
        <w:rPr>
          <w:rFonts w:ascii="黑体" w:eastAsia="黑体" w:hAnsi="Calibri" w:cs="Times New Roman"/>
          <w:b/>
          <w:sz w:val="28"/>
          <w:szCs w:val="28"/>
        </w:rPr>
      </w:pPr>
      <w:bookmarkStart w:id="282" w:name="_Toc30971_WPSOffice_Level2"/>
      <w:bookmarkStart w:id="283" w:name="_Toc10996_WPSOffice_Level2"/>
      <w:bookmarkStart w:id="284" w:name="_Toc9262_WPSOffice_Level2"/>
      <w:r>
        <w:rPr>
          <w:rFonts w:ascii="黑体" w:eastAsia="黑体" w:hAnsi="Calibri" w:cs="Times New Roman" w:hint="eastAsia"/>
          <w:b/>
          <w:sz w:val="28"/>
          <w:szCs w:val="28"/>
        </w:rPr>
        <w:t>推荐选用教材</w:t>
      </w:r>
      <w:bookmarkEnd w:id="282"/>
      <w:bookmarkEnd w:id="283"/>
      <w:bookmarkEnd w:id="284"/>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 xml:space="preserve">[1]高翠莲.管理会计基础[M].北京：高等教育出版社，2018 </w:t>
      </w:r>
    </w:p>
    <w:p w:rsidR="00A72B4B" w:rsidRDefault="007D6398" w:rsidP="002D5C9C">
      <w:pPr>
        <w:numPr>
          <w:ilvl w:val="0"/>
          <w:numId w:val="4"/>
        </w:numPr>
        <w:tabs>
          <w:tab w:val="left" w:pos="1287"/>
        </w:tabs>
        <w:ind w:left="0" w:firstLineChars="200" w:firstLine="562"/>
        <w:rPr>
          <w:rFonts w:ascii="黑体" w:eastAsia="黑体" w:hAnsi="Calibri" w:cs="Times New Roman"/>
          <w:b/>
          <w:sz w:val="28"/>
          <w:szCs w:val="28"/>
        </w:rPr>
      </w:pPr>
      <w:bookmarkStart w:id="285" w:name="_Toc29739_WPSOffice_Level2"/>
      <w:bookmarkStart w:id="286" w:name="_Toc30394_WPSOffice_Level2"/>
      <w:bookmarkStart w:id="287" w:name="_Toc30750_WPSOffice_Level2"/>
      <w:r>
        <w:rPr>
          <w:rFonts w:ascii="黑体" w:eastAsia="黑体" w:hAnsi="Calibri" w:cs="Times New Roman" w:hint="eastAsia"/>
          <w:b/>
          <w:sz w:val="28"/>
          <w:szCs w:val="28"/>
        </w:rPr>
        <w:t>参考文献（含课程网站）</w:t>
      </w:r>
      <w:bookmarkEnd w:id="285"/>
      <w:bookmarkEnd w:id="286"/>
      <w:bookmarkEnd w:id="287"/>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[1]孙茂竹.管理会计学（第五版）[M].北京：中国人民大学出版社，2009</w:t>
      </w:r>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[2]杜学森，王娜.管理会计实务[M].北京：高等教育学出版社，2014</w:t>
      </w:r>
    </w:p>
    <w:p w:rsidR="00A72B4B" w:rsidRDefault="007D6398">
      <w:pPr>
        <w:spacing w:line="500" w:lineRule="exact"/>
        <w:ind w:firstLineChars="200" w:firstLine="480"/>
        <w:rPr>
          <w:rFonts w:ascii="宋体" w:eastAsia="宋体" w:hAnsi="宋体" w:cs="Times New Roman"/>
          <w:sz w:val="24"/>
        </w:rPr>
      </w:pPr>
      <w:r>
        <w:rPr>
          <w:rFonts w:ascii="宋体" w:eastAsia="宋体" w:hAnsi="宋体" w:cs="Times New Roman" w:hint="eastAsia"/>
          <w:sz w:val="24"/>
        </w:rPr>
        <w:t>[3]</w:t>
      </w:r>
      <w:proofErr w:type="gramStart"/>
      <w:r>
        <w:rPr>
          <w:rFonts w:ascii="宋体" w:eastAsia="宋体" w:hAnsi="宋体" w:cs="Times New Roman" w:hint="eastAsia"/>
          <w:sz w:val="24"/>
        </w:rPr>
        <w:t>池海文</w:t>
      </w:r>
      <w:proofErr w:type="gramEnd"/>
      <w:r>
        <w:rPr>
          <w:rFonts w:ascii="宋体" w:eastAsia="宋体" w:hAnsi="宋体" w:cs="Times New Roman" w:hint="eastAsia"/>
          <w:sz w:val="24"/>
        </w:rPr>
        <w:t>.管理会计习题与实训[M].北京：清华大学出版社，2011</w:t>
      </w:r>
    </w:p>
    <w:p w:rsidR="00A72B4B" w:rsidRDefault="007D6398">
      <w:pPr>
        <w:spacing w:line="500" w:lineRule="exact"/>
        <w:ind w:firstLineChars="200" w:firstLine="480"/>
        <w:rPr>
          <w:rFonts w:ascii="黑体" w:eastAsia="黑体" w:hAnsi="宋体"/>
          <w:sz w:val="32"/>
          <w:szCs w:val="32"/>
        </w:rPr>
      </w:pPr>
      <w:r>
        <w:rPr>
          <w:rFonts w:ascii="宋体" w:eastAsia="宋体" w:hAnsi="宋体" w:cs="Times New Roman" w:hint="eastAsia"/>
          <w:sz w:val="24"/>
        </w:rPr>
        <w:t>[4]管理会计实务操作与应用[M]，中国注册管理会计师专业委员会组编</w:t>
      </w:r>
    </w:p>
    <w:p w:rsidR="00A72B4B" w:rsidRDefault="00A72B4B">
      <w:pPr>
        <w:spacing w:afterLines="100" w:after="319" w:line="360" w:lineRule="auto"/>
        <w:jc w:val="center"/>
        <w:rPr>
          <w:rFonts w:ascii="黑体" w:eastAsia="黑体" w:hAnsi="宋体"/>
          <w:sz w:val="36"/>
          <w:szCs w:val="36"/>
        </w:rPr>
      </w:pPr>
      <w:bookmarkStart w:id="288" w:name="_Toc9262_WPSOffice_Level1"/>
    </w:p>
    <w:p w:rsidR="00A72B4B" w:rsidRDefault="00A72B4B">
      <w:pPr>
        <w:spacing w:afterLines="100" w:after="319" w:line="360" w:lineRule="auto"/>
        <w:jc w:val="center"/>
        <w:rPr>
          <w:rFonts w:ascii="黑体" w:eastAsia="黑体" w:hAnsi="宋体"/>
          <w:sz w:val="36"/>
          <w:szCs w:val="36"/>
        </w:rPr>
      </w:pPr>
    </w:p>
    <w:p w:rsidR="00A72B4B" w:rsidRDefault="00A72B4B">
      <w:pPr>
        <w:spacing w:afterLines="100" w:after="319" w:line="360" w:lineRule="auto"/>
        <w:jc w:val="center"/>
        <w:rPr>
          <w:rFonts w:ascii="黑体" w:eastAsia="黑体" w:hAnsi="宋体"/>
          <w:sz w:val="36"/>
          <w:szCs w:val="36"/>
        </w:rPr>
      </w:pPr>
    </w:p>
    <w:p w:rsidR="00A72B4B" w:rsidRDefault="00A72B4B">
      <w:pPr>
        <w:spacing w:afterLines="100" w:after="319" w:line="360" w:lineRule="auto"/>
        <w:rPr>
          <w:rFonts w:ascii="黑体" w:eastAsia="黑体" w:hAnsi="宋体"/>
          <w:sz w:val="36"/>
          <w:szCs w:val="36"/>
        </w:rPr>
      </w:pPr>
    </w:p>
    <w:p w:rsidR="00C17638" w:rsidRDefault="00C17638">
      <w:pPr>
        <w:spacing w:afterLines="100" w:after="319" w:line="360" w:lineRule="auto"/>
        <w:jc w:val="center"/>
        <w:outlineLvl w:val="0"/>
        <w:rPr>
          <w:rFonts w:ascii="黑体" w:eastAsia="黑体" w:hAnsi="宋体"/>
          <w:sz w:val="36"/>
          <w:szCs w:val="36"/>
        </w:rPr>
      </w:pPr>
      <w:bookmarkStart w:id="289" w:name="_Toc19326"/>
    </w:p>
    <w:p w:rsidR="00A72B4B" w:rsidRDefault="007D6398">
      <w:pPr>
        <w:spacing w:afterLines="100" w:after="319" w:line="360" w:lineRule="auto"/>
        <w:jc w:val="center"/>
        <w:outlineLvl w:val="0"/>
        <w:rPr>
          <w:rFonts w:ascii="黑体" w:eastAsia="黑体" w:hAnsi="宋体"/>
          <w:color w:val="FF0000"/>
          <w:sz w:val="36"/>
          <w:szCs w:val="36"/>
        </w:rPr>
      </w:pPr>
      <w:r>
        <w:rPr>
          <w:rFonts w:ascii="黑体" w:eastAsia="黑体" w:hAnsi="宋体" w:hint="eastAsia"/>
          <w:sz w:val="36"/>
          <w:szCs w:val="36"/>
        </w:rPr>
        <w:lastRenderedPageBreak/>
        <w:t>第五部分 财务管理专业教学实施保障方案</w:t>
      </w:r>
      <w:bookmarkEnd w:id="288"/>
      <w:bookmarkEnd w:id="289"/>
    </w:p>
    <w:p w:rsidR="00A72B4B" w:rsidRDefault="007D6398">
      <w:pPr>
        <w:pStyle w:val="2"/>
        <w:snapToGrid w:val="0"/>
        <w:spacing w:before="0" w:after="0" w:line="360" w:lineRule="auto"/>
        <w:ind w:firstLineChars="200" w:firstLine="640"/>
        <w:rPr>
          <w:rFonts w:ascii="黑体" w:hAnsi="宋体"/>
          <w:b w:val="0"/>
          <w:szCs w:val="32"/>
        </w:rPr>
      </w:pPr>
      <w:bookmarkStart w:id="290" w:name="_Toc7728"/>
      <w:bookmarkStart w:id="291" w:name="_Toc339913819"/>
      <w:bookmarkStart w:id="292" w:name="_Toc341338655"/>
      <w:bookmarkStart w:id="293" w:name="_Toc19659_WPSOffice_Level2"/>
      <w:bookmarkStart w:id="294" w:name="_Toc339985620"/>
      <w:bookmarkStart w:id="295" w:name="_Toc26339"/>
      <w:r>
        <w:rPr>
          <w:rFonts w:ascii="黑体" w:hAnsi="宋体" w:hint="eastAsia"/>
          <w:b w:val="0"/>
          <w:szCs w:val="32"/>
        </w:rPr>
        <w:t>一、人才培养方案的实施与保障</w:t>
      </w:r>
      <w:bookmarkEnd w:id="290"/>
      <w:bookmarkEnd w:id="291"/>
      <w:bookmarkEnd w:id="292"/>
      <w:bookmarkEnd w:id="293"/>
      <w:bookmarkEnd w:id="294"/>
      <w:bookmarkEnd w:id="295"/>
    </w:p>
    <w:p w:rsidR="00A72B4B" w:rsidRDefault="007D6398">
      <w:pPr>
        <w:tabs>
          <w:tab w:val="left" w:pos="969"/>
        </w:tabs>
        <w:spacing w:line="360" w:lineRule="auto"/>
        <w:ind w:firstLineChars="200" w:firstLine="480"/>
        <w:rPr>
          <w:rFonts w:ascii="宋体" w:hAnsi="宋体"/>
          <w:sz w:val="24"/>
        </w:rPr>
      </w:pPr>
      <w:r>
        <w:rPr>
          <w:rFonts w:ascii="宋体" w:hAnsi="宋体" w:hint="eastAsia"/>
          <w:sz w:val="24"/>
        </w:rPr>
        <w:t>（一）院系两级管理体制</w:t>
      </w:r>
    </w:p>
    <w:p w:rsidR="00A72B4B" w:rsidRDefault="007D6398">
      <w:pPr>
        <w:spacing w:line="360" w:lineRule="auto"/>
        <w:rPr>
          <w:rStyle w:val="ae"/>
        </w:rPr>
      </w:pPr>
      <w:r>
        <w:rPr>
          <w:rFonts w:ascii="宋体" w:hAnsi="宋体" w:hint="eastAsia"/>
          <w:sz w:val="24"/>
        </w:rPr>
        <w:t xml:space="preserve">    采取院系两级管理体制，以保障人才培养方案的组织实施科学规范。以“院长</w:t>
      </w:r>
      <w:r>
        <w:rPr>
          <w:rFonts w:ascii="宋体" w:hAnsi="宋体"/>
          <w:sz w:val="24"/>
        </w:rPr>
        <w:t>—</w:t>
      </w:r>
      <w:r>
        <w:rPr>
          <w:rFonts w:ascii="宋体" w:hAnsi="宋体" w:hint="eastAsia"/>
          <w:sz w:val="24"/>
        </w:rPr>
        <w:t>分管副院长</w:t>
      </w:r>
      <w:r>
        <w:rPr>
          <w:rFonts w:ascii="宋体" w:hAnsi="宋体"/>
          <w:sz w:val="24"/>
        </w:rPr>
        <w:t>—</w:t>
      </w:r>
      <w:r>
        <w:rPr>
          <w:rFonts w:ascii="宋体" w:hAnsi="宋体" w:hint="eastAsia"/>
          <w:sz w:val="24"/>
        </w:rPr>
        <w:t>教务处”为院级管理和以“系主任</w:t>
      </w:r>
      <w:r>
        <w:rPr>
          <w:rFonts w:ascii="宋体" w:hAnsi="宋体"/>
          <w:sz w:val="24"/>
        </w:rPr>
        <w:t>—</w:t>
      </w:r>
      <w:r>
        <w:rPr>
          <w:rFonts w:ascii="宋体" w:hAnsi="宋体" w:hint="eastAsia"/>
          <w:sz w:val="24"/>
        </w:rPr>
        <w:t>分管副主任</w:t>
      </w:r>
      <w:r>
        <w:rPr>
          <w:rFonts w:ascii="宋体" w:hAnsi="宋体"/>
          <w:sz w:val="24"/>
        </w:rPr>
        <w:t>—</w:t>
      </w:r>
      <w:r>
        <w:rPr>
          <w:rFonts w:ascii="宋体" w:hAnsi="宋体" w:hint="eastAsia"/>
          <w:sz w:val="24"/>
        </w:rPr>
        <w:t xml:space="preserve">专业主任 </w:t>
      </w:r>
      <w:r>
        <w:rPr>
          <w:rFonts w:ascii="宋体" w:hAnsi="宋体"/>
          <w:sz w:val="24"/>
        </w:rPr>
        <w:t>—</w:t>
      </w:r>
      <w:r>
        <w:rPr>
          <w:rFonts w:ascii="宋体" w:hAnsi="宋体" w:hint="eastAsia"/>
          <w:sz w:val="24"/>
        </w:rPr>
        <w:t>教学秘书”为系级管理的两级教学管理体系，分别承担管理教学的工作，同时，明确各自的职责与任务，做到分工明确，责任到人，</w:t>
      </w:r>
    </w:p>
    <w:p w:rsidR="00A72B4B" w:rsidRDefault="007D6398">
      <w:pPr>
        <w:spacing w:line="360" w:lineRule="auto"/>
        <w:ind w:firstLineChars="200" w:firstLine="480"/>
        <w:rPr>
          <w:rFonts w:ascii="宋体" w:hAnsi="宋体"/>
          <w:sz w:val="24"/>
        </w:rPr>
      </w:pPr>
      <w:r>
        <w:rPr>
          <w:rFonts w:ascii="宋体" w:hAnsi="宋体" w:hint="eastAsia"/>
          <w:sz w:val="24"/>
        </w:rPr>
        <w:t>（二）建立校企合作机制</w:t>
      </w:r>
    </w:p>
    <w:p w:rsidR="00A72B4B" w:rsidRDefault="007D6398">
      <w:pPr>
        <w:spacing w:line="360" w:lineRule="auto"/>
        <w:ind w:firstLineChars="200" w:firstLine="480"/>
        <w:rPr>
          <w:rFonts w:ascii="宋体" w:hAnsi="宋体"/>
          <w:sz w:val="24"/>
        </w:rPr>
      </w:pPr>
      <w:r>
        <w:rPr>
          <w:rFonts w:ascii="宋体" w:hAnsi="宋体" w:hint="eastAsia"/>
          <w:sz w:val="24"/>
        </w:rPr>
        <w:t>2007年1月，我院成立校企合作委员会，并出台“晋城职业技术学院校企合作管理委员会章程”，借助企事业单位的社会实践平台和人才需求导向，促进学院教学改革和人才培养，满足社会对高素质技术技能人才的需求； 2007年11月，本专业成立了财经专业建设指导委员会，聘请来自政府、财经界的领导、行业企业的专业人士为委员会委员，坚持每年召开一次专业指导委员会会议，并聘请委员中的行业企业专家为本专业的校内实训课程教师和校外实</w:t>
      </w:r>
      <w:proofErr w:type="gramStart"/>
      <w:r>
        <w:rPr>
          <w:rFonts w:ascii="宋体" w:hAnsi="宋体" w:hint="eastAsia"/>
          <w:sz w:val="24"/>
        </w:rPr>
        <w:t>训指导</w:t>
      </w:r>
      <w:proofErr w:type="gramEnd"/>
      <w:r>
        <w:rPr>
          <w:rFonts w:ascii="宋体" w:hAnsi="宋体" w:hint="eastAsia"/>
          <w:sz w:val="24"/>
        </w:rPr>
        <w:t>教师。目前，本专业已经与</w:t>
      </w:r>
      <w:proofErr w:type="gramStart"/>
      <w:r>
        <w:rPr>
          <w:rFonts w:ascii="宋体" w:hAnsi="宋体" w:hint="eastAsia"/>
          <w:sz w:val="24"/>
        </w:rPr>
        <w:t>包括凤展集团</w:t>
      </w:r>
      <w:proofErr w:type="gramEnd"/>
      <w:r>
        <w:rPr>
          <w:rFonts w:ascii="宋体" w:hAnsi="宋体" w:hint="eastAsia"/>
          <w:sz w:val="24"/>
        </w:rPr>
        <w:t>、长江实业有限公司在内的近</w:t>
      </w:r>
      <w:r>
        <w:rPr>
          <w:rFonts w:ascii="宋体" w:hAnsi="宋体" w:hint="eastAsia"/>
          <w:color w:val="0000FF"/>
          <w:sz w:val="24"/>
        </w:rPr>
        <w:t>6</w:t>
      </w:r>
      <w:r>
        <w:rPr>
          <w:rFonts w:ascii="宋体" w:hAnsi="宋体" w:hint="eastAsia"/>
          <w:sz w:val="24"/>
        </w:rPr>
        <w:t>家企业签订了合作协议，有效地保障了校外实训基地和高水平兼职教师的稳定提供。并邀请行业企业专家参与专业的人才培养模式改革、课程体系建设和教学内容重组，校企合作开发教材等工作。</w:t>
      </w:r>
    </w:p>
    <w:p w:rsidR="00A72B4B" w:rsidRDefault="007D6398">
      <w:pPr>
        <w:spacing w:line="360" w:lineRule="auto"/>
        <w:ind w:firstLineChars="200" w:firstLine="480"/>
        <w:rPr>
          <w:rFonts w:ascii="宋体" w:hAnsi="宋体"/>
          <w:sz w:val="24"/>
        </w:rPr>
      </w:pPr>
      <w:r>
        <w:rPr>
          <w:rFonts w:ascii="宋体" w:hAnsi="宋体" w:hint="eastAsia"/>
          <w:sz w:val="24"/>
        </w:rPr>
        <w:t>学院每年召开校企合作年会，邀请合作企业专家，针对如何实现专业与产业对接、学历证书与职业资格证书对接等议题开展讨论；每年一次的财经专业建设指导委员会会议就课程内容与职业标准对接、教学过程与生产过程对接、职业教育与终身学习对接等进行专业研讨，并根据社会需求修订人才培养方案。</w:t>
      </w:r>
    </w:p>
    <w:p w:rsidR="00A72B4B" w:rsidRDefault="007D6398">
      <w:pPr>
        <w:spacing w:line="360" w:lineRule="auto"/>
        <w:ind w:firstLineChars="200" w:firstLine="480"/>
        <w:rPr>
          <w:rFonts w:ascii="宋体" w:hAnsi="宋体"/>
          <w:sz w:val="24"/>
        </w:rPr>
      </w:pPr>
      <w:r>
        <w:rPr>
          <w:rFonts w:ascii="宋体" w:hAnsi="宋体" w:hint="eastAsia"/>
          <w:sz w:val="24"/>
        </w:rPr>
        <w:t>（三）教学改革与创新机制</w:t>
      </w:r>
    </w:p>
    <w:p w:rsidR="00A72B4B" w:rsidRDefault="007D6398">
      <w:pPr>
        <w:spacing w:line="360" w:lineRule="auto"/>
        <w:ind w:firstLineChars="200" w:firstLine="480"/>
        <w:rPr>
          <w:rFonts w:ascii="宋体" w:hAnsi="宋体"/>
          <w:sz w:val="24"/>
        </w:rPr>
      </w:pPr>
      <w:r>
        <w:rPr>
          <w:rFonts w:ascii="宋体" w:hAnsi="宋体" w:hint="eastAsia"/>
          <w:sz w:val="24"/>
        </w:rPr>
        <w:t>新的人才培养方案的特点是以培养学生职业能力为目的，必然要求新的教学方法与之相适应。经过校企双方共同探索和研究，确定采用“做中学、学中做、边做边学”的，基于工作过程的情境教学法。这个教学方法的内涵就是确定源于岗位工作任务的学习情境，将知识融于完成工作过程的情境中，由校、企双方教</w:t>
      </w:r>
      <w:r>
        <w:rPr>
          <w:rFonts w:ascii="宋体" w:hAnsi="宋体" w:hint="eastAsia"/>
          <w:sz w:val="24"/>
        </w:rPr>
        <w:lastRenderedPageBreak/>
        <w:t>师在校内、校外实训基地共同实施，以达到培养学生能力的目的。目前，专业核心课程已经全部采用情境教学法，在校内实训基地内实施，随着学习情境的不断开发，专业课程的教学将全面实现基于工作过程的情境教学。</w:t>
      </w:r>
    </w:p>
    <w:p w:rsidR="00A72B4B" w:rsidRDefault="007D6398">
      <w:pPr>
        <w:widowControl/>
        <w:spacing w:line="360" w:lineRule="auto"/>
        <w:ind w:firstLineChars="200" w:firstLine="480"/>
        <w:jc w:val="left"/>
        <w:rPr>
          <w:rFonts w:ascii="宋体" w:hAnsi="宋体" w:cs="宋体"/>
          <w:kern w:val="0"/>
          <w:sz w:val="24"/>
          <w:lang w:val="zh-CN"/>
        </w:rPr>
      </w:pPr>
      <w:r>
        <w:rPr>
          <w:rFonts w:ascii="宋体" w:hAnsi="宋体" w:hint="eastAsia"/>
          <w:sz w:val="24"/>
        </w:rPr>
        <w:t>另外，在学生参加顶岗实习期间，由校企双方指导教师共同解决学生在完成岗位任务中发现的知识欠缺和能力欠缺的问题，从而掌握新知识和新技能，做到</w:t>
      </w:r>
      <w:r>
        <w:rPr>
          <w:rFonts w:ascii="宋体" w:hAnsi="宋体" w:cs="宋体" w:hint="eastAsia"/>
          <w:kern w:val="0"/>
          <w:sz w:val="24"/>
          <w:lang w:val="zh-CN"/>
        </w:rPr>
        <w:t>“寓学于做”，实现教、学、做一体化，提高教学效率和教学效果。</w:t>
      </w:r>
    </w:p>
    <w:p w:rsidR="00A72B4B" w:rsidRDefault="007D6398">
      <w:pPr>
        <w:widowControl/>
        <w:spacing w:line="360" w:lineRule="auto"/>
        <w:ind w:firstLineChars="200" w:firstLine="640"/>
        <w:jc w:val="left"/>
        <w:rPr>
          <w:rFonts w:ascii="黑体" w:eastAsia="黑体" w:hAnsi="宋体"/>
          <w:sz w:val="32"/>
          <w:szCs w:val="32"/>
          <w:lang w:val="zh-CN"/>
        </w:rPr>
      </w:pPr>
      <w:bookmarkStart w:id="296" w:name="_Toc30522_WPSOffice_Level2"/>
      <w:bookmarkStart w:id="297" w:name="_Toc339913820"/>
      <w:bookmarkStart w:id="298" w:name="_Toc339985621"/>
      <w:bookmarkStart w:id="299" w:name="_Toc19196"/>
      <w:bookmarkStart w:id="300" w:name="_Toc341338656"/>
      <w:r>
        <w:rPr>
          <w:rFonts w:ascii="黑体" w:eastAsia="黑体" w:hAnsi="宋体" w:hint="eastAsia"/>
          <w:sz w:val="32"/>
          <w:szCs w:val="32"/>
          <w:lang w:val="zh-CN"/>
        </w:rPr>
        <w:t>二、双</w:t>
      </w:r>
      <w:proofErr w:type="gramStart"/>
      <w:r>
        <w:rPr>
          <w:rFonts w:ascii="黑体" w:eastAsia="黑体" w:hAnsi="宋体" w:hint="eastAsia"/>
          <w:sz w:val="32"/>
          <w:szCs w:val="32"/>
          <w:lang w:val="zh-CN"/>
        </w:rPr>
        <w:t>师教学</w:t>
      </w:r>
      <w:proofErr w:type="gramEnd"/>
      <w:r>
        <w:rPr>
          <w:rFonts w:ascii="黑体" w:eastAsia="黑体" w:hAnsi="宋体" w:hint="eastAsia"/>
          <w:sz w:val="32"/>
          <w:szCs w:val="32"/>
          <w:lang w:val="zh-CN"/>
        </w:rPr>
        <w:t>团队建设的保障</w:t>
      </w:r>
      <w:bookmarkEnd w:id="296"/>
      <w:bookmarkEnd w:id="297"/>
      <w:bookmarkEnd w:id="298"/>
      <w:bookmarkEnd w:id="299"/>
      <w:bookmarkEnd w:id="300"/>
    </w:p>
    <w:p w:rsidR="00A72B4B" w:rsidRDefault="007D6398">
      <w:pPr>
        <w:spacing w:line="360" w:lineRule="auto"/>
        <w:ind w:firstLineChars="200" w:firstLine="480"/>
        <w:rPr>
          <w:rFonts w:ascii="宋体" w:hAnsi="宋体"/>
          <w:sz w:val="24"/>
        </w:rPr>
      </w:pPr>
      <w:r>
        <w:rPr>
          <w:rFonts w:ascii="宋体" w:hAnsi="宋体" w:hint="eastAsia"/>
          <w:sz w:val="24"/>
        </w:rPr>
        <w:t>（一）教师任职条件</w:t>
      </w:r>
    </w:p>
    <w:p w:rsidR="00A72B4B" w:rsidRDefault="007D6398">
      <w:pPr>
        <w:spacing w:line="360" w:lineRule="auto"/>
        <w:ind w:firstLineChars="200" w:firstLine="480"/>
        <w:rPr>
          <w:rFonts w:ascii="宋体" w:hAnsi="宋体"/>
          <w:sz w:val="24"/>
        </w:rPr>
      </w:pPr>
      <w:r>
        <w:rPr>
          <w:rFonts w:ascii="宋体" w:hAnsi="宋体" w:hint="eastAsia"/>
          <w:sz w:val="24"/>
        </w:rPr>
        <w:t>工学结合人才培养模式实施，必须拥有</w:t>
      </w:r>
      <w:proofErr w:type="gramStart"/>
      <w:r>
        <w:rPr>
          <w:rFonts w:ascii="宋体" w:hAnsi="宋体" w:hint="eastAsia"/>
          <w:sz w:val="24"/>
        </w:rPr>
        <w:t>一</w:t>
      </w:r>
      <w:proofErr w:type="gramEnd"/>
      <w:r>
        <w:rPr>
          <w:rFonts w:ascii="宋体" w:hAnsi="宋体" w:hint="eastAsia"/>
          <w:sz w:val="24"/>
        </w:rPr>
        <w:t>支具有先进的职教理念、扎实的理论功底、熟练的实践技能、缜密的逻辑思维能力、丰富的表达方式的教师队伍。为保证人才培养目标的实现，专兼职教师必须满足下列任职条件。</w:t>
      </w:r>
    </w:p>
    <w:p w:rsidR="00A72B4B" w:rsidRDefault="007D6398">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bCs/>
          <w:color w:val="333333"/>
          <w:kern w:val="0"/>
          <w:sz w:val="24"/>
        </w:rPr>
        <w:t>.</w:t>
      </w:r>
      <w:r>
        <w:rPr>
          <w:rFonts w:ascii="宋体" w:hAnsi="宋体" w:hint="eastAsia"/>
          <w:sz w:val="24"/>
        </w:rPr>
        <w:t>专任教师</w:t>
      </w:r>
    </w:p>
    <w:p w:rsidR="00A72B4B" w:rsidRDefault="007D6398">
      <w:pPr>
        <w:spacing w:line="360" w:lineRule="auto"/>
        <w:ind w:firstLineChars="200" w:firstLine="480"/>
        <w:rPr>
          <w:rFonts w:ascii="宋体" w:hAnsi="宋体"/>
          <w:color w:val="FF0000"/>
          <w:sz w:val="24"/>
        </w:rPr>
      </w:pPr>
      <w:r>
        <w:rPr>
          <w:rFonts w:ascii="宋体" w:hAnsi="宋体" w:hint="eastAsia"/>
          <w:sz w:val="24"/>
        </w:rPr>
        <w:t>具有高校教师资格证；具有良好的师德；具有会计相关专业本科及以上学历；具有扎实的财务管理专业相关理论功底和实践能力；具有较强的信息化教学能力，能够开展课程教学改革和科学研究；有每5年累计不少于6个月的企业实践经历。</w:t>
      </w:r>
    </w:p>
    <w:p w:rsidR="00A72B4B" w:rsidRDefault="007D6398">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w:t>
      </w:r>
    </w:p>
    <w:p w:rsidR="00A72B4B" w:rsidRDefault="007D6398">
      <w:pPr>
        <w:spacing w:line="360" w:lineRule="auto"/>
        <w:ind w:firstLineChars="200" w:firstLine="480"/>
        <w:rPr>
          <w:rFonts w:ascii="宋体" w:hAnsi="宋体"/>
          <w:sz w:val="24"/>
        </w:rPr>
      </w:pPr>
      <w:r>
        <w:rPr>
          <w:rFonts w:ascii="宋体" w:hAnsi="宋体" w:hint="eastAsia"/>
          <w:sz w:val="24"/>
        </w:rPr>
        <w:t>兼职教师应从行业、企业会计职业一线聘请，具备良好的思想政治素质、职业道德和工匠精神，具有扎实的专业知识和丰富的实际工作经验，具有中级及以上相关专业职称，能承担专业课程教学、实习实</w:t>
      </w:r>
      <w:proofErr w:type="gramStart"/>
      <w:r>
        <w:rPr>
          <w:rFonts w:ascii="宋体" w:hAnsi="宋体" w:hint="eastAsia"/>
          <w:sz w:val="24"/>
        </w:rPr>
        <w:t>训指导</w:t>
      </w:r>
      <w:proofErr w:type="gramEnd"/>
      <w:r>
        <w:rPr>
          <w:rFonts w:ascii="宋体" w:hAnsi="宋体" w:hint="eastAsia"/>
          <w:sz w:val="24"/>
        </w:rPr>
        <w:t>和学生职业发展规划指导等教学任务。</w:t>
      </w:r>
    </w:p>
    <w:p w:rsidR="00A72B4B" w:rsidRDefault="007D6398">
      <w:pPr>
        <w:spacing w:line="360" w:lineRule="auto"/>
        <w:ind w:firstLineChars="200" w:firstLine="480"/>
        <w:rPr>
          <w:rFonts w:ascii="宋体" w:hAnsi="宋体"/>
          <w:sz w:val="24"/>
        </w:rPr>
      </w:pPr>
      <w:r>
        <w:rPr>
          <w:rFonts w:ascii="宋体" w:hAnsi="宋体" w:hint="eastAsia"/>
          <w:sz w:val="24"/>
        </w:rPr>
        <w:t>（二）财务管理专业师资队伍配置</w:t>
      </w:r>
    </w:p>
    <w:p w:rsidR="00A72B4B" w:rsidRDefault="007D6398">
      <w:pPr>
        <w:tabs>
          <w:tab w:val="center" w:pos="4436"/>
        </w:tabs>
        <w:spacing w:line="360" w:lineRule="auto"/>
        <w:ind w:firstLineChars="200" w:firstLine="480"/>
        <w:rPr>
          <w:rFonts w:ascii="宋体" w:hAnsi="宋体"/>
          <w:sz w:val="24"/>
        </w:rPr>
      </w:pPr>
      <w:r>
        <w:rPr>
          <w:rFonts w:ascii="宋体" w:hAnsi="宋体" w:hint="eastAsia"/>
          <w:sz w:val="24"/>
        </w:rPr>
        <w:t>财务管理专业现有专任教师 21名，兼职教师</w:t>
      </w:r>
      <w:r>
        <w:rPr>
          <w:rFonts w:ascii="宋体" w:hAnsi="宋体" w:hint="eastAsia"/>
          <w:color w:val="0000FF"/>
          <w:sz w:val="24"/>
        </w:rPr>
        <w:t xml:space="preserve"> </w:t>
      </w:r>
      <w:r>
        <w:rPr>
          <w:rFonts w:ascii="宋体" w:hAnsi="宋体" w:hint="eastAsia"/>
          <w:sz w:val="24"/>
        </w:rPr>
        <w:t>13名，专兼职教师比例为</w:t>
      </w:r>
      <w:r>
        <w:rPr>
          <w:rFonts w:ascii="宋体" w:hAnsi="宋体" w:hint="eastAsia"/>
          <w:color w:val="0000FF"/>
          <w:sz w:val="24"/>
        </w:rPr>
        <w:t xml:space="preserve"> </w:t>
      </w:r>
      <w:r>
        <w:rPr>
          <w:rFonts w:ascii="宋体" w:hAnsi="宋体" w:hint="eastAsia"/>
          <w:sz w:val="24"/>
        </w:rPr>
        <w:t>1.6:1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1</w:t>
      </w:r>
      <w:r>
        <w:rPr>
          <w:rFonts w:ascii="宋体" w:hAnsi="宋体" w:cs="宋体" w:hint="eastAsia"/>
          <w:bCs/>
          <w:kern w:val="0"/>
          <w:sz w:val="24"/>
        </w:rPr>
        <w:t>.</w:t>
      </w:r>
      <w:r>
        <w:rPr>
          <w:rFonts w:ascii="宋体" w:hAnsi="宋体" w:hint="eastAsia"/>
          <w:sz w:val="24"/>
        </w:rPr>
        <w:t>专职教师配置</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财务管理专业现有专任教师21 人，其中副教授4名， 高级技术职称的教师占专业课教师的 19.05%；具有硕士学位的教师18人，占专业课教师的85.7%；</w:t>
      </w:r>
      <w:r>
        <w:rPr>
          <w:rFonts w:ascii="宋体" w:hAnsi="宋体" w:hint="eastAsia"/>
          <w:sz w:val="24"/>
        </w:rPr>
        <w:lastRenderedPageBreak/>
        <w:t>“双师”素质教师比例达到95.24 %，科研成果、社会服务能力成绩显著 。专任教师具体情况见下表：</w:t>
      </w:r>
    </w:p>
    <w:p w:rsidR="00A72B4B" w:rsidRDefault="007D6398">
      <w:pPr>
        <w:spacing w:line="360" w:lineRule="auto"/>
        <w:jc w:val="center"/>
        <w:rPr>
          <w:rFonts w:ascii="宋体" w:hAnsi="宋体"/>
          <w:color w:val="0000FF"/>
          <w:sz w:val="24"/>
        </w:rPr>
      </w:pPr>
      <w:r>
        <w:rPr>
          <w:rFonts w:ascii="宋体" w:hAnsi="宋体" w:hint="eastAsia"/>
          <w:b/>
          <w:sz w:val="24"/>
        </w:rPr>
        <w:t>财务管理专业专任教师配置情况一览表</w:t>
      </w:r>
    </w:p>
    <w:tbl>
      <w:tblPr>
        <w:tblW w:w="990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86"/>
        <w:gridCol w:w="472"/>
        <w:gridCol w:w="900"/>
        <w:gridCol w:w="720"/>
        <w:gridCol w:w="360"/>
        <w:gridCol w:w="720"/>
        <w:gridCol w:w="900"/>
        <w:gridCol w:w="1080"/>
        <w:gridCol w:w="1260"/>
        <w:gridCol w:w="720"/>
        <w:gridCol w:w="1440"/>
      </w:tblGrid>
      <w:tr w:rsidR="00A72B4B">
        <w:trPr>
          <w:trHeight w:val="286"/>
        </w:trPr>
        <w:tc>
          <w:tcPr>
            <w:tcW w:w="442" w:type="dxa"/>
            <w:vMerge w:val="restart"/>
            <w:vAlign w:val="center"/>
          </w:tcPr>
          <w:p w:rsidR="00A72B4B" w:rsidRDefault="007D6398">
            <w:pPr>
              <w:jc w:val="center"/>
              <w:rPr>
                <w:sz w:val="18"/>
                <w:szCs w:val="18"/>
              </w:rPr>
            </w:pPr>
            <w:r>
              <w:rPr>
                <w:rFonts w:hint="eastAsia"/>
                <w:sz w:val="18"/>
                <w:szCs w:val="18"/>
              </w:rPr>
              <w:t>序号</w:t>
            </w:r>
          </w:p>
        </w:tc>
        <w:tc>
          <w:tcPr>
            <w:tcW w:w="886" w:type="dxa"/>
            <w:vMerge w:val="restart"/>
            <w:vAlign w:val="center"/>
          </w:tcPr>
          <w:p w:rsidR="00A72B4B" w:rsidRDefault="007D6398">
            <w:pPr>
              <w:jc w:val="center"/>
              <w:rPr>
                <w:sz w:val="18"/>
                <w:szCs w:val="18"/>
              </w:rPr>
            </w:pPr>
            <w:r>
              <w:rPr>
                <w:rFonts w:hint="eastAsia"/>
                <w:sz w:val="18"/>
                <w:szCs w:val="18"/>
              </w:rPr>
              <w:t>姓名</w:t>
            </w:r>
          </w:p>
        </w:tc>
        <w:tc>
          <w:tcPr>
            <w:tcW w:w="472" w:type="dxa"/>
            <w:vMerge w:val="restart"/>
            <w:vAlign w:val="center"/>
          </w:tcPr>
          <w:p w:rsidR="00A72B4B" w:rsidRDefault="007D6398">
            <w:pPr>
              <w:jc w:val="center"/>
              <w:rPr>
                <w:sz w:val="18"/>
                <w:szCs w:val="18"/>
              </w:rPr>
            </w:pPr>
            <w:r>
              <w:rPr>
                <w:rFonts w:hint="eastAsia"/>
                <w:sz w:val="18"/>
                <w:szCs w:val="18"/>
              </w:rPr>
              <w:t>性别</w:t>
            </w:r>
          </w:p>
        </w:tc>
        <w:tc>
          <w:tcPr>
            <w:tcW w:w="900" w:type="dxa"/>
            <w:vMerge w:val="restart"/>
            <w:vAlign w:val="center"/>
          </w:tcPr>
          <w:p w:rsidR="00A72B4B" w:rsidRDefault="007D6398">
            <w:pPr>
              <w:jc w:val="center"/>
              <w:rPr>
                <w:sz w:val="18"/>
                <w:szCs w:val="18"/>
              </w:rPr>
            </w:pPr>
            <w:r>
              <w:rPr>
                <w:rFonts w:hint="eastAsia"/>
                <w:sz w:val="18"/>
                <w:szCs w:val="18"/>
              </w:rPr>
              <w:t>出生年月</w:t>
            </w:r>
          </w:p>
        </w:tc>
        <w:tc>
          <w:tcPr>
            <w:tcW w:w="720" w:type="dxa"/>
            <w:vMerge w:val="restart"/>
            <w:vAlign w:val="center"/>
          </w:tcPr>
          <w:p w:rsidR="00A72B4B" w:rsidRDefault="007D6398">
            <w:pPr>
              <w:jc w:val="center"/>
              <w:rPr>
                <w:sz w:val="18"/>
                <w:szCs w:val="18"/>
              </w:rPr>
            </w:pPr>
            <w:r>
              <w:rPr>
                <w:rFonts w:hint="eastAsia"/>
                <w:sz w:val="18"/>
                <w:szCs w:val="18"/>
              </w:rPr>
              <w:t>学历</w:t>
            </w:r>
          </w:p>
        </w:tc>
        <w:tc>
          <w:tcPr>
            <w:tcW w:w="360" w:type="dxa"/>
            <w:vMerge w:val="restart"/>
            <w:vAlign w:val="center"/>
          </w:tcPr>
          <w:p w:rsidR="00A72B4B" w:rsidRDefault="007D6398">
            <w:pPr>
              <w:jc w:val="center"/>
              <w:rPr>
                <w:sz w:val="18"/>
                <w:szCs w:val="18"/>
              </w:rPr>
            </w:pPr>
            <w:r>
              <w:rPr>
                <w:rFonts w:hint="eastAsia"/>
                <w:sz w:val="18"/>
                <w:szCs w:val="18"/>
              </w:rPr>
              <w:t>学位</w:t>
            </w:r>
          </w:p>
        </w:tc>
        <w:tc>
          <w:tcPr>
            <w:tcW w:w="720" w:type="dxa"/>
            <w:vMerge w:val="restart"/>
            <w:vAlign w:val="center"/>
          </w:tcPr>
          <w:p w:rsidR="00A72B4B" w:rsidRDefault="007D6398">
            <w:pPr>
              <w:jc w:val="center"/>
              <w:rPr>
                <w:sz w:val="18"/>
                <w:szCs w:val="18"/>
              </w:rPr>
            </w:pPr>
            <w:r>
              <w:rPr>
                <w:rFonts w:hint="eastAsia"/>
                <w:sz w:val="18"/>
                <w:szCs w:val="18"/>
              </w:rPr>
              <w:t>职称</w:t>
            </w:r>
          </w:p>
        </w:tc>
        <w:tc>
          <w:tcPr>
            <w:tcW w:w="900" w:type="dxa"/>
            <w:vMerge w:val="restart"/>
            <w:vAlign w:val="center"/>
          </w:tcPr>
          <w:p w:rsidR="00A72B4B" w:rsidRDefault="007D6398">
            <w:pPr>
              <w:jc w:val="center"/>
              <w:rPr>
                <w:sz w:val="18"/>
                <w:szCs w:val="18"/>
              </w:rPr>
            </w:pPr>
            <w:r>
              <w:rPr>
                <w:rFonts w:hint="eastAsia"/>
                <w:sz w:val="18"/>
                <w:szCs w:val="18"/>
              </w:rPr>
              <w:t>第二资格证书</w:t>
            </w:r>
          </w:p>
        </w:tc>
        <w:tc>
          <w:tcPr>
            <w:tcW w:w="1080" w:type="dxa"/>
            <w:vMerge w:val="restart"/>
            <w:vAlign w:val="center"/>
          </w:tcPr>
          <w:p w:rsidR="00A72B4B" w:rsidRDefault="007D6398">
            <w:pPr>
              <w:jc w:val="center"/>
              <w:rPr>
                <w:sz w:val="18"/>
                <w:szCs w:val="18"/>
              </w:rPr>
            </w:pPr>
            <w:r>
              <w:rPr>
                <w:rFonts w:hint="eastAsia"/>
                <w:sz w:val="18"/>
                <w:szCs w:val="18"/>
              </w:rPr>
              <w:t>主讲课程</w:t>
            </w:r>
          </w:p>
        </w:tc>
        <w:tc>
          <w:tcPr>
            <w:tcW w:w="3420" w:type="dxa"/>
            <w:gridSpan w:val="3"/>
          </w:tcPr>
          <w:p w:rsidR="00A72B4B" w:rsidRDefault="007D6398">
            <w:pPr>
              <w:jc w:val="center"/>
              <w:rPr>
                <w:sz w:val="18"/>
                <w:szCs w:val="18"/>
              </w:rPr>
            </w:pPr>
            <w:r>
              <w:rPr>
                <w:rFonts w:hint="eastAsia"/>
                <w:sz w:val="18"/>
                <w:szCs w:val="18"/>
              </w:rPr>
              <w:t>顶岗实践情况</w:t>
            </w:r>
          </w:p>
        </w:tc>
      </w:tr>
      <w:tr w:rsidR="00A72B4B">
        <w:trPr>
          <w:trHeight w:val="131"/>
        </w:trPr>
        <w:tc>
          <w:tcPr>
            <w:tcW w:w="442" w:type="dxa"/>
            <w:vMerge/>
            <w:vAlign w:val="center"/>
          </w:tcPr>
          <w:p w:rsidR="00A72B4B" w:rsidRDefault="00A72B4B">
            <w:pPr>
              <w:jc w:val="center"/>
              <w:rPr>
                <w:sz w:val="18"/>
                <w:szCs w:val="18"/>
              </w:rPr>
            </w:pPr>
          </w:p>
        </w:tc>
        <w:tc>
          <w:tcPr>
            <w:tcW w:w="886" w:type="dxa"/>
            <w:vMerge/>
            <w:vAlign w:val="center"/>
          </w:tcPr>
          <w:p w:rsidR="00A72B4B" w:rsidRDefault="00A72B4B">
            <w:pPr>
              <w:jc w:val="center"/>
              <w:rPr>
                <w:sz w:val="18"/>
                <w:szCs w:val="18"/>
              </w:rPr>
            </w:pPr>
          </w:p>
        </w:tc>
        <w:tc>
          <w:tcPr>
            <w:tcW w:w="472" w:type="dxa"/>
            <w:vMerge/>
            <w:vAlign w:val="center"/>
          </w:tcPr>
          <w:p w:rsidR="00A72B4B" w:rsidRDefault="00A72B4B">
            <w:pPr>
              <w:jc w:val="center"/>
              <w:rPr>
                <w:sz w:val="18"/>
                <w:szCs w:val="18"/>
              </w:rPr>
            </w:pPr>
          </w:p>
        </w:tc>
        <w:tc>
          <w:tcPr>
            <w:tcW w:w="900" w:type="dxa"/>
            <w:vMerge/>
            <w:vAlign w:val="center"/>
          </w:tcPr>
          <w:p w:rsidR="00A72B4B" w:rsidRDefault="00A72B4B">
            <w:pPr>
              <w:jc w:val="center"/>
              <w:rPr>
                <w:sz w:val="18"/>
                <w:szCs w:val="18"/>
              </w:rPr>
            </w:pPr>
          </w:p>
        </w:tc>
        <w:tc>
          <w:tcPr>
            <w:tcW w:w="720" w:type="dxa"/>
            <w:vMerge/>
            <w:vAlign w:val="center"/>
          </w:tcPr>
          <w:p w:rsidR="00A72B4B" w:rsidRDefault="00A72B4B">
            <w:pPr>
              <w:jc w:val="center"/>
              <w:rPr>
                <w:sz w:val="18"/>
                <w:szCs w:val="18"/>
              </w:rPr>
            </w:pPr>
          </w:p>
        </w:tc>
        <w:tc>
          <w:tcPr>
            <w:tcW w:w="360" w:type="dxa"/>
            <w:vMerge/>
            <w:vAlign w:val="center"/>
          </w:tcPr>
          <w:p w:rsidR="00A72B4B" w:rsidRDefault="00A72B4B">
            <w:pPr>
              <w:jc w:val="center"/>
              <w:rPr>
                <w:sz w:val="18"/>
                <w:szCs w:val="18"/>
              </w:rPr>
            </w:pPr>
          </w:p>
        </w:tc>
        <w:tc>
          <w:tcPr>
            <w:tcW w:w="720" w:type="dxa"/>
            <w:vMerge/>
            <w:vAlign w:val="center"/>
          </w:tcPr>
          <w:p w:rsidR="00A72B4B" w:rsidRDefault="00A72B4B">
            <w:pPr>
              <w:jc w:val="center"/>
              <w:rPr>
                <w:sz w:val="18"/>
                <w:szCs w:val="18"/>
              </w:rPr>
            </w:pPr>
          </w:p>
        </w:tc>
        <w:tc>
          <w:tcPr>
            <w:tcW w:w="900" w:type="dxa"/>
            <w:vMerge/>
            <w:vAlign w:val="center"/>
          </w:tcPr>
          <w:p w:rsidR="00A72B4B" w:rsidRDefault="00A72B4B">
            <w:pPr>
              <w:jc w:val="center"/>
              <w:rPr>
                <w:sz w:val="18"/>
                <w:szCs w:val="18"/>
              </w:rPr>
            </w:pPr>
          </w:p>
        </w:tc>
        <w:tc>
          <w:tcPr>
            <w:tcW w:w="1080" w:type="dxa"/>
            <w:vMerge/>
            <w:vAlign w:val="center"/>
          </w:tcPr>
          <w:p w:rsidR="00A72B4B" w:rsidRDefault="00A72B4B">
            <w:pPr>
              <w:jc w:val="center"/>
              <w:rPr>
                <w:sz w:val="18"/>
                <w:szCs w:val="18"/>
              </w:rPr>
            </w:pPr>
          </w:p>
        </w:tc>
        <w:tc>
          <w:tcPr>
            <w:tcW w:w="3420" w:type="dxa"/>
            <w:gridSpan w:val="3"/>
          </w:tcPr>
          <w:p w:rsidR="00A72B4B" w:rsidRDefault="00A72B4B">
            <w:pPr>
              <w:jc w:val="center"/>
              <w:rPr>
                <w:sz w:val="18"/>
                <w:szCs w:val="18"/>
              </w:rPr>
            </w:pPr>
          </w:p>
        </w:tc>
      </w:tr>
      <w:tr w:rsidR="00A72B4B">
        <w:trPr>
          <w:trHeight w:val="131"/>
        </w:trPr>
        <w:tc>
          <w:tcPr>
            <w:tcW w:w="442" w:type="dxa"/>
            <w:vMerge/>
          </w:tcPr>
          <w:p w:rsidR="00A72B4B" w:rsidRDefault="00A72B4B">
            <w:pPr>
              <w:jc w:val="center"/>
              <w:rPr>
                <w:b/>
                <w:sz w:val="18"/>
                <w:szCs w:val="18"/>
              </w:rPr>
            </w:pPr>
          </w:p>
        </w:tc>
        <w:tc>
          <w:tcPr>
            <w:tcW w:w="886" w:type="dxa"/>
            <w:vMerge/>
          </w:tcPr>
          <w:p w:rsidR="00A72B4B" w:rsidRDefault="00A72B4B">
            <w:pPr>
              <w:jc w:val="center"/>
              <w:rPr>
                <w:b/>
                <w:sz w:val="18"/>
                <w:szCs w:val="18"/>
              </w:rPr>
            </w:pPr>
          </w:p>
        </w:tc>
        <w:tc>
          <w:tcPr>
            <w:tcW w:w="472" w:type="dxa"/>
            <w:vMerge/>
          </w:tcPr>
          <w:p w:rsidR="00A72B4B" w:rsidRDefault="00A72B4B">
            <w:pPr>
              <w:jc w:val="center"/>
              <w:rPr>
                <w:b/>
                <w:sz w:val="18"/>
                <w:szCs w:val="18"/>
              </w:rPr>
            </w:pPr>
          </w:p>
        </w:tc>
        <w:tc>
          <w:tcPr>
            <w:tcW w:w="900" w:type="dxa"/>
            <w:vMerge/>
          </w:tcPr>
          <w:p w:rsidR="00A72B4B" w:rsidRDefault="00A72B4B">
            <w:pPr>
              <w:jc w:val="center"/>
              <w:rPr>
                <w:b/>
                <w:sz w:val="18"/>
                <w:szCs w:val="18"/>
              </w:rPr>
            </w:pPr>
          </w:p>
        </w:tc>
        <w:tc>
          <w:tcPr>
            <w:tcW w:w="720" w:type="dxa"/>
            <w:vMerge/>
          </w:tcPr>
          <w:p w:rsidR="00A72B4B" w:rsidRDefault="00A72B4B">
            <w:pPr>
              <w:jc w:val="center"/>
              <w:rPr>
                <w:b/>
                <w:sz w:val="18"/>
                <w:szCs w:val="18"/>
              </w:rPr>
            </w:pPr>
          </w:p>
        </w:tc>
        <w:tc>
          <w:tcPr>
            <w:tcW w:w="360" w:type="dxa"/>
            <w:vMerge/>
          </w:tcPr>
          <w:p w:rsidR="00A72B4B" w:rsidRDefault="00A72B4B">
            <w:pPr>
              <w:jc w:val="center"/>
              <w:rPr>
                <w:b/>
                <w:sz w:val="18"/>
                <w:szCs w:val="18"/>
              </w:rPr>
            </w:pPr>
          </w:p>
        </w:tc>
        <w:tc>
          <w:tcPr>
            <w:tcW w:w="720" w:type="dxa"/>
            <w:vMerge/>
          </w:tcPr>
          <w:p w:rsidR="00A72B4B" w:rsidRDefault="00A72B4B">
            <w:pPr>
              <w:jc w:val="center"/>
              <w:rPr>
                <w:b/>
                <w:sz w:val="18"/>
                <w:szCs w:val="18"/>
              </w:rPr>
            </w:pPr>
          </w:p>
        </w:tc>
        <w:tc>
          <w:tcPr>
            <w:tcW w:w="900" w:type="dxa"/>
            <w:vMerge/>
          </w:tcPr>
          <w:p w:rsidR="00A72B4B" w:rsidRDefault="00A72B4B">
            <w:pPr>
              <w:jc w:val="center"/>
              <w:rPr>
                <w:b/>
                <w:sz w:val="18"/>
                <w:szCs w:val="18"/>
              </w:rPr>
            </w:pPr>
          </w:p>
        </w:tc>
        <w:tc>
          <w:tcPr>
            <w:tcW w:w="1080" w:type="dxa"/>
            <w:vMerge/>
          </w:tcPr>
          <w:p w:rsidR="00A72B4B" w:rsidRDefault="00A72B4B">
            <w:pPr>
              <w:jc w:val="center"/>
              <w:rPr>
                <w:b/>
                <w:sz w:val="18"/>
                <w:szCs w:val="18"/>
              </w:rPr>
            </w:pPr>
          </w:p>
        </w:tc>
        <w:tc>
          <w:tcPr>
            <w:tcW w:w="1260" w:type="dxa"/>
          </w:tcPr>
          <w:p w:rsidR="00A72B4B" w:rsidRDefault="007D6398">
            <w:pPr>
              <w:jc w:val="center"/>
              <w:rPr>
                <w:sz w:val="18"/>
                <w:szCs w:val="18"/>
              </w:rPr>
            </w:pPr>
            <w:r>
              <w:rPr>
                <w:rFonts w:hint="eastAsia"/>
                <w:sz w:val="18"/>
                <w:szCs w:val="18"/>
              </w:rPr>
              <w:t>单位名称</w:t>
            </w:r>
          </w:p>
        </w:tc>
        <w:tc>
          <w:tcPr>
            <w:tcW w:w="720" w:type="dxa"/>
          </w:tcPr>
          <w:p w:rsidR="00A72B4B" w:rsidRDefault="007D6398">
            <w:pPr>
              <w:jc w:val="center"/>
              <w:rPr>
                <w:sz w:val="18"/>
                <w:szCs w:val="18"/>
              </w:rPr>
            </w:pPr>
            <w:r>
              <w:rPr>
                <w:rFonts w:hint="eastAsia"/>
                <w:sz w:val="18"/>
                <w:szCs w:val="18"/>
              </w:rPr>
              <w:t>实践岗位</w:t>
            </w:r>
          </w:p>
        </w:tc>
        <w:tc>
          <w:tcPr>
            <w:tcW w:w="1440" w:type="dxa"/>
          </w:tcPr>
          <w:p w:rsidR="00A72B4B" w:rsidRDefault="007D6398">
            <w:pPr>
              <w:jc w:val="center"/>
              <w:rPr>
                <w:sz w:val="18"/>
                <w:szCs w:val="18"/>
              </w:rPr>
            </w:pPr>
            <w:r>
              <w:rPr>
                <w:rFonts w:hint="eastAsia"/>
                <w:sz w:val="18"/>
                <w:szCs w:val="18"/>
              </w:rPr>
              <w:t>顶岗内容</w:t>
            </w:r>
          </w:p>
        </w:tc>
      </w:tr>
      <w:tr w:rsidR="00A72B4B">
        <w:trPr>
          <w:trHeight w:val="1244"/>
        </w:trPr>
        <w:tc>
          <w:tcPr>
            <w:tcW w:w="442" w:type="dxa"/>
            <w:vAlign w:val="center"/>
          </w:tcPr>
          <w:p w:rsidR="00A72B4B" w:rsidRDefault="007D6398">
            <w:pPr>
              <w:jc w:val="center"/>
              <w:rPr>
                <w:rFonts w:ascii="宋体" w:hAnsi="宋体"/>
                <w:sz w:val="18"/>
                <w:szCs w:val="18"/>
              </w:rPr>
            </w:pPr>
            <w:r>
              <w:rPr>
                <w:rFonts w:ascii="宋体" w:hAnsi="宋体" w:hint="eastAsia"/>
                <w:sz w:val="18"/>
                <w:szCs w:val="18"/>
              </w:rPr>
              <w:t>1</w:t>
            </w:r>
          </w:p>
        </w:tc>
        <w:tc>
          <w:tcPr>
            <w:tcW w:w="886" w:type="dxa"/>
            <w:vAlign w:val="center"/>
          </w:tcPr>
          <w:p w:rsidR="00A72B4B" w:rsidRDefault="007D6398">
            <w:pPr>
              <w:jc w:val="center"/>
              <w:rPr>
                <w:rFonts w:ascii="宋体" w:hAnsi="宋体"/>
                <w:sz w:val="18"/>
                <w:szCs w:val="18"/>
              </w:rPr>
            </w:pPr>
            <w:proofErr w:type="gramStart"/>
            <w:r>
              <w:rPr>
                <w:rFonts w:ascii="宋体" w:hAnsi="宋体" w:hint="eastAsia"/>
                <w:sz w:val="18"/>
                <w:szCs w:val="18"/>
              </w:rPr>
              <w:t>陈发芝</w:t>
            </w:r>
            <w:proofErr w:type="gramEnd"/>
          </w:p>
        </w:tc>
        <w:tc>
          <w:tcPr>
            <w:tcW w:w="472" w:type="dxa"/>
            <w:vAlign w:val="center"/>
          </w:tcPr>
          <w:p w:rsidR="00A72B4B" w:rsidRDefault="007D6398">
            <w:pPr>
              <w:jc w:val="center"/>
              <w:rPr>
                <w:rFonts w:ascii="宋体" w:hAnsi="宋体"/>
                <w:sz w:val="18"/>
                <w:szCs w:val="18"/>
              </w:rPr>
            </w:pPr>
            <w:r>
              <w:rPr>
                <w:rFonts w:ascii="宋体" w:hAnsi="宋体" w:hint="eastAsia"/>
                <w:sz w:val="18"/>
                <w:szCs w:val="18"/>
              </w:rPr>
              <w:t>女</w:t>
            </w:r>
          </w:p>
        </w:tc>
        <w:tc>
          <w:tcPr>
            <w:tcW w:w="900" w:type="dxa"/>
            <w:vAlign w:val="center"/>
          </w:tcPr>
          <w:p w:rsidR="00A72B4B" w:rsidRDefault="007D6398">
            <w:pPr>
              <w:jc w:val="center"/>
              <w:rPr>
                <w:rFonts w:ascii="宋体" w:hAnsi="宋体"/>
                <w:sz w:val="18"/>
                <w:szCs w:val="18"/>
              </w:rPr>
            </w:pPr>
            <w:r>
              <w:rPr>
                <w:rFonts w:ascii="宋体" w:hAnsi="宋体" w:hint="eastAsia"/>
                <w:sz w:val="18"/>
                <w:szCs w:val="18"/>
              </w:rPr>
              <w:t>1970-11</w:t>
            </w:r>
          </w:p>
        </w:tc>
        <w:tc>
          <w:tcPr>
            <w:tcW w:w="720" w:type="dxa"/>
            <w:vAlign w:val="center"/>
          </w:tcPr>
          <w:p w:rsidR="00A72B4B" w:rsidRDefault="007D6398">
            <w:pPr>
              <w:jc w:val="center"/>
              <w:rPr>
                <w:rFonts w:ascii="宋体" w:hAnsi="宋体" w:cs="宋体"/>
                <w:sz w:val="18"/>
                <w:szCs w:val="18"/>
              </w:rPr>
            </w:pPr>
            <w:r>
              <w:rPr>
                <w:rFonts w:ascii="宋体" w:hAnsi="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hint="eastAsia"/>
                <w:sz w:val="18"/>
                <w:szCs w:val="18"/>
              </w:rPr>
              <w:t>副教授</w:t>
            </w:r>
          </w:p>
        </w:tc>
        <w:tc>
          <w:tcPr>
            <w:tcW w:w="900" w:type="dxa"/>
            <w:vAlign w:val="center"/>
          </w:tcPr>
          <w:p w:rsidR="00A72B4B" w:rsidRDefault="007D6398">
            <w:pPr>
              <w:rPr>
                <w:rFonts w:ascii="宋体" w:hAnsi="宋体"/>
                <w:sz w:val="18"/>
                <w:szCs w:val="18"/>
              </w:rPr>
            </w:pPr>
            <w:r>
              <w:rPr>
                <w:rFonts w:ascii="宋体" w:hAnsi="宋体" w:hint="eastAsia"/>
                <w:sz w:val="18"/>
                <w:szCs w:val="18"/>
              </w:rPr>
              <w:t>经济师</w:t>
            </w:r>
          </w:p>
          <w:p w:rsidR="00A72B4B" w:rsidRDefault="007D6398">
            <w:pPr>
              <w:rPr>
                <w:rFonts w:ascii="宋体" w:hAnsi="宋体" w:cs="宋体"/>
                <w:sz w:val="18"/>
                <w:szCs w:val="18"/>
              </w:rPr>
            </w:pPr>
            <w:r>
              <w:rPr>
                <w:rFonts w:ascii="宋体" w:hAnsi="宋体" w:hint="eastAsia"/>
                <w:sz w:val="18"/>
                <w:szCs w:val="18"/>
              </w:rPr>
              <w:t>SIYB培训师</w:t>
            </w:r>
          </w:p>
        </w:tc>
        <w:tc>
          <w:tcPr>
            <w:tcW w:w="1080" w:type="dxa"/>
          </w:tcPr>
          <w:p w:rsidR="00A72B4B" w:rsidRDefault="007D6398">
            <w:pPr>
              <w:jc w:val="center"/>
              <w:rPr>
                <w:rFonts w:ascii="宋体" w:hAnsi="宋体"/>
                <w:sz w:val="18"/>
                <w:szCs w:val="18"/>
              </w:rPr>
            </w:pPr>
            <w:r>
              <w:rPr>
                <w:rFonts w:ascii="宋体" w:hAnsi="宋体" w:hint="eastAsia"/>
                <w:sz w:val="18"/>
                <w:szCs w:val="18"/>
              </w:rPr>
              <w:t>中小企业财务管理实务</w:t>
            </w:r>
          </w:p>
        </w:tc>
        <w:tc>
          <w:tcPr>
            <w:tcW w:w="1260" w:type="dxa"/>
            <w:vAlign w:val="center"/>
          </w:tcPr>
          <w:p w:rsidR="00A72B4B" w:rsidRDefault="007D6398">
            <w:pPr>
              <w:rPr>
                <w:rFonts w:ascii="宋体" w:hAnsi="宋体"/>
                <w:bCs/>
                <w:sz w:val="18"/>
                <w:szCs w:val="18"/>
              </w:rPr>
            </w:pPr>
            <w:proofErr w:type="gramStart"/>
            <w:r>
              <w:rPr>
                <w:rFonts w:ascii="宋体" w:hAnsi="宋体" w:hint="eastAsia"/>
                <w:sz w:val="18"/>
                <w:szCs w:val="18"/>
              </w:rPr>
              <w:t>凤展购物</w:t>
            </w:r>
            <w:proofErr w:type="gramEnd"/>
            <w:r>
              <w:rPr>
                <w:rFonts w:ascii="宋体" w:hAnsi="宋体" w:hint="eastAsia"/>
                <w:sz w:val="18"/>
                <w:szCs w:val="18"/>
              </w:rPr>
              <w:t>广场</w:t>
            </w:r>
          </w:p>
        </w:tc>
        <w:tc>
          <w:tcPr>
            <w:tcW w:w="720" w:type="dxa"/>
            <w:vAlign w:val="center"/>
          </w:tcPr>
          <w:p w:rsidR="00A72B4B" w:rsidRDefault="007D6398">
            <w:pPr>
              <w:jc w:val="left"/>
              <w:rPr>
                <w:rFonts w:ascii="宋体" w:hAnsi="宋体"/>
                <w:bCs/>
                <w:sz w:val="18"/>
                <w:szCs w:val="18"/>
              </w:rPr>
            </w:pPr>
            <w:r>
              <w:rPr>
                <w:rFonts w:ascii="宋体" w:hAnsi="宋体" w:hint="eastAsia"/>
                <w:bCs/>
                <w:sz w:val="18"/>
                <w:szCs w:val="18"/>
              </w:rPr>
              <w:t>财务顾问</w:t>
            </w:r>
          </w:p>
        </w:tc>
        <w:tc>
          <w:tcPr>
            <w:tcW w:w="1440" w:type="dxa"/>
          </w:tcPr>
          <w:p w:rsidR="00A72B4B" w:rsidRDefault="007D6398">
            <w:pPr>
              <w:jc w:val="center"/>
              <w:rPr>
                <w:rFonts w:ascii="宋体" w:hAnsi="宋体"/>
                <w:sz w:val="18"/>
                <w:szCs w:val="18"/>
              </w:rPr>
            </w:pPr>
            <w:r>
              <w:rPr>
                <w:rFonts w:ascii="宋体" w:hAnsi="宋体" w:cs="宋体" w:hint="eastAsia"/>
                <w:kern w:val="0"/>
                <w:sz w:val="18"/>
                <w:szCs w:val="18"/>
              </w:rPr>
              <w:t>规范公司财务制度、岗位职责</w:t>
            </w:r>
          </w:p>
        </w:tc>
      </w:tr>
      <w:tr w:rsidR="00A72B4B">
        <w:trPr>
          <w:trHeight w:val="558"/>
        </w:trPr>
        <w:tc>
          <w:tcPr>
            <w:tcW w:w="442" w:type="dxa"/>
            <w:vAlign w:val="center"/>
          </w:tcPr>
          <w:p w:rsidR="00A72B4B" w:rsidRDefault="007D6398">
            <w:pPr>
              <w:jc w:val="center"/>
              <w:rPr>
                <w:rFonts w:ascii="宋体" w:hAnsi="宋体" w:cs="宋体"/>
                <w:color w:val="FF0000"/>
                <w:sz w:val="18"/>
                <w:szCs w:val="18"/>
              </w:rPr>
            </w:pPr>
            <w:r>
              <w:rPr>
                <w:rFonts w:ascii="宋体" w:hAnsi="宋体" w:cs="宋体" w:hint="eastAsia"/>
                <w:sz w:val="18"/>
                <w:szCs w:val="18"/>
              </w:rPr>
              <w:t>2</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刘容</w:t>
            </w:r>
          </w:p>
        </w:tc>
        <w:tc>
          <w:tcPr>
            <w:tcW w:w="472" w:type="dxa"/>
            <w:vAlign w:val="center"/>
          </w:tcPr>
          <w:p w:rsidR="00A72B4B" w:rsidRDefault="007D6398">
            <w:pPr>
              <w:jc w:val="center"/>
              <w:rPr>
                <w:rFonts w:ascii="宋体" w:hAnsi="宋体"/>
                <w:sz w:val="18"/>
                <w:szCs w:val="18"/>
              </w:rPr>
            </w:pPr>
            <w:r>
              <w:rPr>
                <w:rFonts w:ascii="宋体" w:hAnsi="宋体" w:hint="eastAsia"/>
                <w:sz w:val="18"/>
                <w:szCs w:val="18"/>
              </w:rPr>
              <w:t>女</w:t>
            </w:r>
          </w:p>
        </w:tc>
        <w:tc>
          <w:tcPr>
            <w:tcW w:w="900" w:type="dxa"/>
            <w:vAlign w:val="center"/>
          </w:tcPr>
          <w:p w:rsidR="00A72B4B" w:rsidRDefault="007D6398">
            <w:pPr>
              <w:jc w:val="center"/>
              <w:rPr>
                <w:rFonts w:ascii="宋体" w:hAnsi="宋体"/>
                <w:color w:val="FF0000"/>
                <w:sz w:val="18"/>
                <w:szCs w:val="18"/>
              </w:rPr>
            </w:pPr>
            <w:r>
              <w:rPr>
                <w:rFonts w:ascii="宋体" w:hAnsi="宋体" w:hint="eastAsia"/>
                <w:sz w:val="18"/>
                <w:szCs w:val="18"/>
              </w:rPr>
              <w:t>1987-10</w:t>
            </w:r>
          </w:p>
        </w:tc>
        <w:tc>
          <w:tcPr>
            <w:tcW w:w="720" w:type="dxa"/>
            <w:vAlign w:val="center"/>
          </w:tcPr>
          <w:p w:rsidR="00A72B4B" w:rsidRDefault="007D6398">
            <w:pPr>
              <w:jc w:val="center"/>
              <w:rPr>
                <w:rFonts w:ascii="宋体" w:hAnsi="宋体" w:cs="宋体"/>
                <w:sz w:val="18"/>
                <w:szCs w:val="18"/>
              </w:rPr>
            </w:pPr>
            <w:r>
              <w:rPr>
                <w:rFonts w:ascii="宋体" w:hAnsi="宋体" w:hint="eastAsia"/>
                <w:sz w:val="18"/>
                <w:szCs w:val="18"/>
              </w:rPr>
              <w:t>研究生</w:t>
            </w:r>
          </w:p>
        </w:tc>
        <w:tc>
          <w:tcPr>
            <w:tcW w:w="360" w:type="dxa"/>
            <w:vAlign w:val="center"/>
          </w:tcPr>
          <w:p w:rsidR="00A72B4B" w:rsidRDefault="007D6398">
            <w:pPr>
              <w:jc w:val="center"/>
              <w:rPr>
                <w:rFonts w:ascii="宋体" w:hAnsi="宋体" w:cs="宋体"/>
                <w:sz w:val="18"/>
                <w:szCs w:val="18"/>
              </w:rPr>
            </w:pPr>
            <w:r>
              <w:rPr>
                <w:rFonts w:ascii="宋体" w:hAnsi="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tc>
        <w:tc>
          <w:tcPr>
            <w:tcW w:w="1080" w:type="dxa"/>
          </w:tcPr>
          <w:p w:rsidR="00A72B4B" w:rsidRDefault="007D6398">
            <w:pPr>
              <w:jc w:val="center"/>
              <w:rPr>
                <w:rFonts w:ascii="宋体" w:hAnsi="宋体"/>
                <w:sz w:val="18"/>
                <w:szCs w:val="18"/>
              </w:rPr>
            </w:pPr>
            <w:r>
              <w:rPr>
                <w:rFonts w:ascii="宋体" w:hAnsi="宋体" w:hint="eastAsia"/>
                <w:sz w:val="18"/>
                <w:szCs w:val="18"/>
              </w:rPr>
              <w:t>成本核算与管理</w:t>
            </w:r>
          </w:p>
        </w:tc>
        <w:tc>
          <w:tcPr>
            <w:tcW w:w="1260" w:type="dxa"/>
            <w:vAlign w:val="center"/>
          </w:tcPr>
          <w:p w:rsidR="00A72B4B" w:rsidRDefault="007D6398">
            <w:pPr>
              <w:widowControl/>
              <w:spacing w:line="0" w:lineRule="atLeast"/>
              <w:jc w:val="left"/>
              <w:rPr>
                <w:rFonts w:ascii="宋体" w:hAnsi="宋体" w:cs="宋体"/>
                <w:color w:val="FF0000"/>
                <w:kern w:val="0"/>
                <w:sz w:val="18"/>
                <w:szCs w:val="18"/>
              </w:rPr>
            </w:pPr>
            <w:r>
              <w:rPr>
                <w:rFonts w:ascii="宋体" w:hAnsi="宋体" w:hint="eastAsia"/>
                <w:sz w:val="18"/>
                <w:szCs w:val="18"/>
              </w:rPr>
              <w:t>阳城柏山煤矿</w:t>
            </w:r>
          </w:p>
        </w:tc>
        <w:tc>
          <w:tcPr>
            <w:tcW w:w="720" w:type="dxa"/>
            <w:vAlign w:val="center"/>
          </w:tcPr>
          <w:p w:rsidR="00A72B4B" w:rsidRDefault="007D6398">
            <w:pPr>
              <w:widowControl/>
              <w:spacing w:line="0" w:lineRule="atLeast"/>
              <w:jc w:val="left"/>
              <w:rPr>
                <w:rFonts w:ascii="宋体" w:hAnsi="宋体" w:cs="宋体"/>
                <w:kern w:val="0"/>
                <w:sz w:val="18"/>
                <w:szCs w:val="18"/>
              </w:rPr>
            </w:pPr>
            <w:r>
              <w:rPr>
                <w:rFonts w:ascii="宋体" w:hAnsi="宋体" w:hint="eastAsia"/>
                <w:bCs/>
                <w:sz w:val="18"/>
                <w:szCs w:val="18"/>
              </w:rPr>
              <w:t>财务顾问</w:t>
            </w:r>
          </w:p>
        </w:tc>
        <w:tc>
          <w:tcPr>
            <w:tcW w:w="1440" w:type="dxa"/>
          </w:tcPr>
          <w:p w:rsidR="00A72B4B" w:rsidRDefault="007D6398">
            <w:pPr>
              <w:widowControl/>
              <w:jc w:val="left"/>
              <w:rPr>
                <w:rFonts w:ascii="宋体" w:hAnsi="宋体"/>
                <w:kern w:val="0"/>
                <w:sz w:val="18"/>
                <w:szCs w:val="18"/>
              </w:rPr>
            </w:pPr>
            <w:r>
              <w:rPr>
                <w:rFonts w:ascii="宋体" w:hAnsi="宋体" w:cs="宋体" w:hint="eastAsia"/>
                <w:kern w:val="0"/>
                <w:sz w:val="18"/>
                <w:szCs w:val="18"/>
              </w:rPr>
              <w:t>规范公司财务制度、岗位职责</w:t>
            </w:r>
          </w:p>
        </w:tc>
      </w:tr>
      <w:tr w:rsidR="00A72B4B">
        <w:trPr>
          <w:trHeight w:val="843"/>
        </w:trPr>
        <w:tc>
          <w:tcPr>
            <w:tcW w:w="442" w:type="dxa"/>
            <w:vAlign w:val="center"/>
          </w:tcPr>
          <w:p w:rsidR="00A72B4B" w:rsidRDefault="007D6398">
            <w:pPr>
              <w:jc w:val="center"/>
              <w:rPr>
                <w:rFonts w:ascii="宋体" w:hAnsi="宋体" w:cs="宋体"/>
                <w:sz w:val="18"/>
                <w:szCs w:val="18"/>
              </w:rPr>
            </w:pPr>
            <w:r>
              <w:rPr>
                <w:rFonts w:ascii="宋体" w:hAnsi="宋体" w:cs="宋体" w:hint="eastAsia"/>
                <w:sz w:val="18"/>
                <w:szCs w:val="18"/>
              </w:rPr>
              <w:t>3</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王群宇</w:t>
            </w:r>
            <w:proofErr w:type="gramEnd"/>
          </w:p>
        </w:tc>
        <w:tc>
          <w:tcPr>
            <w:tcW w:w="472" w:type="dxa"/>
            <w:vAlign w:val="center"/>
          </w:tcPr>
          <w:p w:rsidR="00A72B4B" w:rsidRDefault="007D6398">
            <w:pPr>
              <w:jc w:val="center"/>
              <w:rPr>
                <w:rFonts w:ascii="宋体" w:hAnsi="宋体"/>
                <w:sz w:val="18"/>
                <w:szCs w:val="18"/>
              </w:rPr>
            </w:pPr>
            <w:r>
              <w:rPr>
                <w:rFonts w:ascii="宋体" w:hAnsi="宋体" w:hint="eastAsia"/>
                <w:sz w:val="18"/>
                <w:szCs w:val="18"/>
              </w:rPr>
              <w:t>女</w:t>
            </w:r>
          </w:p>
        </w:tc>
        <w:tc>
          <w:tcPr>
            <w:tcW w:w="900" w:type="dxa"/>
            <w:vAlign w:val="center"/>
          </w:tcPr>
          <w:p w:rsidR="00A72B4B" w:rsidRDefault="007D6398">
            <w:pPr>
              <w:jc w:val="center"/>
              <w:rPr>
                <w:rFonts w:ascii="宋体" w:hAnsi="宋体"/>
                <w:sz w:val="18"/>
                <w:szCs w:val="18"/>
              </w:rPr>
            </w:pPr>
            <w:r>
              <w:rPr>
                <w:rFonts w:ascii="宋体" w:hAnsi="宋体" w:hint="eastAsia"/>
                <w:sz w:val="18"/>
                <w:szCs w:val="18"/>
              </w:rPr>
              <w:t>1975-02</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tc>
        <w:tc>
          <w:tcPr>
            <w:tcW w:w="1080" w:type="dxa"/>
          </w:tcPr>
          <w:p w:rsidR="00A72B4B" w:rsidRDefault="007D6398">
            <w:pPr>
              <w:jc w:val="center"/>
              <w:rPr>
                <w:rFonts w:ascii="宋体" w:hAnsi="宋体"/>
                <w:sz w:val="18"/>
                <w:szCs w:val="18"/>
              </w:rPr>
            </w:pPr>
            <w:r>
              <w:rPr>
                <w:rFonts w:ascii="宋体" w:hAnsi="宋体" w:hint="eastAsia"/>
                <w:sz w:val="18"/>
                <w:szCs w:val="18"/>
              </w:rPr>
              <w:t>会计职业认知、税费计算与申报</w:t>
            </w:r>
          </w:p>
        </w:tc>
        <w:tc>
          <w:tcPr>
            <w:tcW w:w="1260" w:type="dxa"/>
            <w:vAlign w:val="center"/>
          </w:tcPr>
          <w:p w:rsidR="00A72B4B" w:rsidRDefault="007D6398">
            <w:pPr>
              <w:widowControl/>
              <w:spacing w:line="0" w:lineRule="atLeast"/>
              <w:jc w:val="left"/>
              <w:rPr>
                <w:rFonts w:ascii="宋体" w:hAnsi="宋体" w:cs="宋体"/>
                <w:kern w:val="0"/>
                <w:sz w:val="18"/>
                <w:szCs w:val="18"/>
              </w:rPr>
            </w:pPr>
            <w:r>
              <w:rPr>
                <w:rFonts w:ascii="宋体" w:hAnsi="宋体" w:cs="宋体" w:hint="eastAsia"/>
                <w:kern w:val="0"/>
                <w:sz w:val="18"/>
                <w:szCs w:val="18"/>
              </w:rPr>
              <w:t>晋城财政局会计服务中心</w:t>
            </w:r>
          </w:p>
        </w:tc>
        <w:tc>
          <w:tcPr>
            <w:tcW w:w="720" w:type="dxa"/>
            <w:vAlign w:val="center"/>
          </w:tcPr>
          <w:p w:rsidR="00A72B4B" w:rsidRDefault="007D6398">
            <w:pPr>
              <w:widowControl/>
              <w:spacing w:line="0" w:lineRule="atLeast"/>
              <w:jc w:val="left"/>
              <w:rPr>
                <w:rFonts w:ascii="宋体" w:hAnsi="宋体" w:cs="宋体"/>
                <w:kern w:val="0"/>
                <w:sz w:val="18"/>
                <w:szCs w:val="18"/>
              </w:rPr>
            </w:pPr>
            <w:r>
              <w:rPr>
                <w:rFonts w:ascii="宋体" w:hAnsi="宋体" w:cs="宋体" w:hint="eastAsia"/>
                <w:kern w:val="0"/>
                <w:sz w:val="18"/>
                <w:szCs w:val="18"/>
              </w:rPr>
              <w:t>培训</w:t>
            </w:r>
          </w:p>
          <w:p w:rsidR="00A72B4B" w:rsidRDefault="007D6398">
            <w:pPr>
              <w:widowControl/>
              <w:spacing w:line="0" w:lineRule="atLeast"/>
              <w:jc w:val="left"/>
              <w:rPr>
                <w:rFonts w:ascii="宋体" w:hAnsi="宋体" w:cs="宋体"/>
                <w:kern w:val="0"/>
                <w:sz w:val="18"/>
                <w:szCs w:val="18"/>
              </w:rPr>
            </w:pPr>
            <w:r>
              <w:rPr>
                <w:rFonts w:ascii="宋体" w:hAnsi="宋体" w:cs="宋体" w:hint="eastAsia"/>
                <w:kern w:val="0"/>
                <w:sz w:val="18"/>
                <w:szCs w:val="18"/>
              </w:rPr>
              <w:t>专家</w:t>
            </w:r>
          </w:p>
        </w:tc>
        <w:tc>
          <w:tcPr>
            <w:tcW w:w="1440" w:type="dxa"/>
          </w:tcPr>
          <w:p w:rsidR="00A72B4B" w:rsidRDefault="007D6398">
            <w:pPr>
              <w:widowControl/>
              <w:jc w:val="left"/>
              <w:rPr>
                <w:rFonts w:ascii="宋体" w:hAnsi="宋体"/>
                <w:kern w:val="0"/>
                <w:sz w:val="18"/>
                <w:szCs w:val="18"/>
              </w:rPr>
            </w:pPr>
            <w:r>
              <w:rPr>
                <w:rFonts w:ascii="宋体" w:hAnsi="宋体" w:cs="宋体" w:hint="eastAsia"/>
                <w:kern w:val="0"/>
                <w:sz w:val="18"/>
                <w:szCs w:val="18"/>
              </w:rPr>
              <w:t>零基础会计人员培训、会计人员后续教学培训</w:t>
            </w:r>
          </w:p>
        </w:tc>
      </w:tr>
      <w:tr w:rsidR="00A72B4B">
        <w:trPr>
          <w:trHeight w:val="843"/>
        </w:trPr>
        <w:tc>
          <w:tcPr>
            <w:tcW w:w="442" w:type="dxa"/>
            <w:vAlign w:val="center"/>
          </w:tcPr>
          <w:p w:rsidR="00A72B4B" w:rsidRDefault="007D6398">
            <w:pPr>
              <w:jc w:val="center"/>
              <w:rPr>
                <w:rFonts w:ascii="宋体" w:hAnsi="宋体"/>
                <w:color w:val="FF0000"/>
                <w:sz w:val="18"/>
                <w:szCs w:val="18"/>
              </w:rPr>
            </w:pPr>
            <w:r>
              <w:rPr>
                <w:rFonts w:ascii="宋体" w:hAnsi="宋体" w:hint="eastAsia"/>
                <w:sz w:val="18"/>
                <w:szCs w:val="18"/>
              </w:rPr>
              <w:t>4</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李艳</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1982-09</w:t>
            </w:r>
          </w:p>
        </w:tc>
        <w:tc>
          <w:tcPr>
            <w:tcW w:w="720" w:type="dxa"/>
            <w:vAlign w:val="center"/>
          </w:tcPr>
          <w:p w:rsidR="00A72B4B" w:rsidRDefault="007D6398">
            <w:pPr>
              <w:jc w:val="center"/>
              <w:rPr>
                <w:rFonts w:ascii="宋体" w:hAnsi="宋体" w:cs="宋体"/>
                <w:sz w:val="18"/>
                <w:szCs w:val="18"/>
              </w:rPr>
            </w:pPr>
            <w:r>
              <w:rPr>
                <w:rFonts w:ascii="宋体" w:hAnsi="宋体" w:hint="eastAsia"/>
                <w:sz w:val="18"/>
                <w:szCs w:val="18"/>
              </w:rPr>
              <w:t>研究生</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vAlign w:val="center"/>
          </w:tcPr>
          <w:p w:rsidR="00A72B4B" w:rsidRDefault="007D6398">
            <w:pPr>
              <w:jc w:val="center"/>
              <w:rPr>
                <w:rFonts w:ascii="宋体" w:hAnsi="宋体"/>
                <w:sz w:val="18"/>
                <w:szCs w:val="18"/>
              </w:rPr>
            </w:pPr>
            <w:r>
              <w:rPr>
                <w:rFonts w:ascii="宋体" w:hAnsi="宋体" w:hint="eastAsia"/>
                <w:sz w:val="18"/>
                <w:szCs w:val="18"/>
              </w:rPr>
              <w:t>管理会计基础</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A72B4B" w:rsidRDefault="007D6398">
            <w:pPr>
              <w:widowControl/>
              <w:spacing w:line="0" w:lineRule="atLeast"/>
              <w:jc w:val="left"/>
              <w:rPr>
                <w:rFonts w:ascii="宋体" w:hAnsi="宋体" w:cs="宋体"/>
                <w:kern w:val="0"/>
                <w:sz w:val="18"/>
                <w:szCs w:val="18"/>
              </w:rPr>
            </w:pPr>
            <w:r>
              <w:rPr>
                <w:rFonts w:ascii="Verdana" w:hAnsi="Verdana" w:hint="eastAsia"/>
                <w:sz w:val="18"/>
                <w:szCs w:val="18"/>
              </w:rPr>
              <w:t>管理</w:t>
            </w:r>
            <w:r>
              <w:rPr>
                <w:rFonts w:ascii="Verdana" w:hAnsi="Verdana"/>
                <w:sz w:val="18"/>
                <w:szCs w:val="18"/>
              </w:rPr>
              <w:t>顾问</w:t>
            </w:r>
          </w:p>
        </w:tc>
        <w:tc>
          <w:tcPr>
            <w:tcW w:w="1440" w:type="dxa"/>
            <w:vAlign w:val="center"/>
          </w:tcPr>
          <w:p w:rsidR="00A72B4B" w:rsidRDefault="007D6398">
            <w:pPr>
              <w:widowControl/>
              <w:spacing w:line="0" w:lineRule="atLeast"/>
              <w:rPr>
                <w:rFonts w:ascii="宋体" w:hAnsi="宋体" w:cs="宋体"/>
                <w:kern w:val="0"/>
                <w:sz w:val="18"/>
                <w:szCs w:val="18"/>
              </w:rPr>
            </w:pPr>
            <w:r>
              <w:rPr>
                <w:rFonts w:ascii="宋体" w:hAnsi="宋体" w:hint="eastAsia"/>
                <w:kern w:val="0"/>
                <w:sz w:val="18"/>
                <w:szCs w:val="18"/>
              </w:rPr>
              <w:t>全面预算、财务制度完善</w:t>
            </w:r>
          </w:p>
        </w:tc>
      </w:tr>
      <w:tr w:rsidR="00A72B4B">
        <w:trPr>
          <w:trHeight w:val="857"/>
        </w:trPr>
        <w:tc>
          <w:tcPr>
            <w:tcW w:w="442" w:type="dxa"/>
            <w:vAlign w:val="center"/>
          </w:tcPr>
          <w:p w:rsidR="00A72B4B" w:rsidRDefault="007D6398">
            <w:pPr>
              <w:jc w:val="center"/>
              <w:rPr>
                <w:sz w:val="18"/>
                <w:szCs w:val="18"/>
              </w:rPr>
            </w:pPr>
            <w:r>
              <w:rPr>
                <w:rFonts w:hint="eastAsia"/>
                <w:sz w:val="18"/>
                <w:szCs w:val="18"/>
              </w:rPr>
              <w:t>5</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李国珍</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1973-04</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会计师经济师</w:t>
            </w:r>
          </w:p>
        </w:tc>
        <w:tc>
          <w:tcPr>
            <w:tcW w:w="1080" w:type="dxa"/>
          </w:tcPr>
          <w:p w:rsidR="00A72B4B" w:rsidRDefault="007D6398">
            <w:pPr>
              <w:jc w:val="center"/>
              <w:rPr>
                <w:sz w:val="18"/>
                <w:szCs w:val="18"/>
              </w:rPr>
            </w:pPr>
            <w:r>
              <w:rPr>
                <w:rFonts w:hint="eastAsia"/>
                <w:sz w:val="18"/>
                <w:szCs w:val="18"/>
              </w:rPr>
              <w:t>税费计算与申报、</w:t>
            </w:r>
          </w:p>
          <w:p w:rsidR="00A72B4B" w:rsidRDefault="007D6398">
            <w:pPr>
              <w:jc w:val="center"/>
              <w:rPr>
                <w:sz w:val="18"/>
                <w:szCs w:val="18"/>
              </w:rPr>
            </w:pPr>
            <w:r>
              <w:rPr>
                <w:rFonts w:hint="eastAsia"/>
                <w:sz w:val="18"/>
                <w:szCs w:val="18"/>
              </w:rPr>
              <w:t>成本核算与管理</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《税收基础》、《成本会计》的教学、负责历届毕业生的毕业设计工作</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6</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陈晋玲</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1975-10</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博士</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统计师</w:t>
            </w:r>
          </w:p>
        </w:tc>
        <w:tc>
          <w:tcPr>
            <w:tcW w:w="1080" w:type="dxa"/>
            <w:vAlign w:val="center"/>
          </w:tcPr>
          <w:p w:rsidR="00A72B4B" w:rsidRDefault="007D6398">
            <w:pPr>
              <w:jc w:val="center"/>
              <w:rPr>
                <w:sz w:val="18"/>
                <w:szCs w:val="18"/>
              </w:rPr>
            </w:pPr>
            <w:r>
              <w:rPr>
                <w:rFonts w:hint="eastAsia"/>
                <w:sz w:val="18"/>
                <w:szCs w:val="18"/>
              </w:rPr>
              <w:t>统计学基础理论与实务、</w:t>
            </w:r>
          </w:p>
          <w:p w:rsidR="00A72B4B" w:rsidRDefault="007D6398">
            <w:pPr>
              <w:jc w:val="center"/>
              <w:rPr>
                <w:sz w:val="18"/>
                <w:szCs w:val="18"/>
              </w:rPr>
            </w:pPr>
            <w:r>
              <w:rPr>
                <w:rFonts w:hint="eastAsia"/>
                <w:sz w:val="18"/>
                <w:szCs w:val="18"/>
              </w:rPr>
              <w:t>管理会计基础</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山西名锦居家服饰有限公司</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营销方案的策划</w:t>
            </w:r>
          </w:p>
          <w:p w:rsidR="00A72B4B" w:rsidRDefault="007D6398">
            <w:pPr>
              <w:widowControl/>
              <w:rPr>
                <w:rFonts w:ascii="宋体" w:hAnsi="宋体"/>
                <w:kern w:val="0"/>
                <w:sz w:val="18"/>
                <w:szCs w:val="18"/>
              </w:rPr>
            </w:pPr>
            <w:r>
              <w:rPr>
                <w:rFonts w:ascii="宋体" w:hAnsi="宋体" w:hint="eastAsia"/>
                <w:kern w:val="0"/>
                <w:sz w:val="18"/>
                <w:szCs w:val="18"/>
              </w:rPr>
              <w:t>市场信息的收集和分析</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7</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马建新</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1975-06</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职业指导师</w:t>
            </w:r>
          </w:p>
        </w:tc>
        <w:tc>
          <w:tcPr>
            <w:tcW w:w="1080" w:type="dxa"/>
            <w:vAlign w:val="center"/>
          </w:tcPr>
          <w:p w:rsidR="00A72B4B" w:rsidRDefault="007D6398">
            <w:pPr>
              <w:jc w:val="center"/>
              <w:rPr>
                <w:sz w:val="18"/>
                <w:szCs w:val="18"/>
              </w:rPr>
            </w:pPr>
            <w:r>
              <w:rPr>
                <w:rFonts w:hint="eastAsia"/>
                <w:sz w:val="18"/>
                <w:szCs w:val="18"/>
              </w:rPr>
              <w:t>管理学</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管理制度的修订人力资源统筹管理</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8</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王胜利</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1969-10</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rPr>
                <w:rFonts w:ascii="宋体" w:hAnsi="宋体" w:cs="宋体"/>
                <w:sz w:val="18"/>
                <w:szCs w:val="18"/>
              </w:rPr>
            </w:pPr>
            <w:r>
              <w:rPr>
                <w:rFonts w:ascii="宋体" w:hAnsi="宋体" w:cs="宋体" w:hint="eastAsia"/>
                <w:sz w:val="18"/>
                <w:szCs w:val="18"/>
              </w:rPr>
              <w:t>学士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注册会计师</w:t>
            </w:r>
          </w:p>
          <w:p w:rsidR="00A72B4B" w:rsidRDefault="007D6398">
            <w:pPr>
              <w:jc w:val="center"/>
              <w:rPr>
                <w:rFonts w:ascii="宋体" w:hAnsi="宋体" w:cs="宋体"/>
                <w:sz w:val="18"/>
                <w:szCs w:val="18"/>
              </w:rPr>
            </w:pPr>
            <w:r>
              <w:rPr>
                <w:rFonts w:ascii="宋体" w:hAnsi="宋体" w:cs="宋体" w:hint="eastAsia"/>
                <w:sz w:val="18"/>
                <w:szCs w:val="18"/>
              </w:rPr>
              <w:t>执业律师证</w:t>
            </w:r>
          </w:p>
        </w:tc>
        <w:tc>
          <w:tcPr>
            <w:tcW w:w="1080" w:type="dxa"/>
            <w:vAlign w:val="center"/>
          </w:tcPr>
          <w:p w:rsidR="00A72B4B" w:rsidRDefault="007D6398">
            <w:pPr>
              <w:jc w:val="center"/>
              <w:rPr>
                <w:sz w:val="18"/>
                <w:szCs w:val="18"/>
              </w:rPr>
            </w:pPr>
            <w:r>
              <w:rPr>
                <w:rFonts w:hint="eastAsia"/>
                <w:sz w:val="18"/>
                <w:szCs w:val="18"/>
              </w:rPr>
              <w:t>企业经济业务核算</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阳城柏山煤矿</w:t>
            </w:r>
          </w:p>
          <w:p w:rsidR="00A72B4B" w:rsidRDefault="00A72B4B">
            <w:pPr>
              <w:widowControl/>
              <w:spacing w:line="0" w:lineRule="atLeast"/>
              <w:rPr>
                <w:rFonts w:ascii="宋体" w:hAnsi="宋体" w:cs="宋体"/>
                <w:kern w:val="0"/>
                <w:sz w:val="18"/>
                <w:szCs w:val="18"/>
              </w:rPr>
            </w:pP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规范公司财务制度、岗位职责</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9</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赵育琴</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1977-11</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注册会计师</w:t>
            </w:r>
          </w:p>
        </w:tc>
        <w:tc>
          <w:tcPr>
            <w:tcW w:w="1080" w:type="dxa"/>
            <w:vAlign w:val="center"/>
          </w:tcPr>
          <w:p w:rsidR="00A72B4B" w:rsidRDefault="007D6398">
            <w:pPr>
              <w:jc w:val="center"/>
              <w:rPr>
                <w:sz w:val="18"/>
                <w:szCs w:val="18"/>
              </w:rPr>
            </w:pPr>
            <w:r>
              <w:rPr>
                <w:rFonts w:hint="eastAsia"/>
                <w:sz w:val="18"/>
                <w:szCs w:val="18"/>
              </w:rPr>
              <w:t>中小企业财务管理实务</w:t>
            </w:r>
          </w:p>
        </w:tc>
        <w:tc>
          <w:tcPr>
            <w:tcW w:w="1260" w:type="dxa"/>
            <w:vAlign w:val="center"/>
          </w:tcPr>
          <w:p w:rsidR="00A72B4B" w:rsidRDefault="007D6398">
            <w:pPr>
              <w:widowControl/>
              <w:spacing w:line="0" w:lineRule="atLeast"/>
              <w:rPr>
                <w:rFonts w:ascii="宋体" w:hAnsi="宋体" w:cs="宋体"/>
                <w:kern w:val="0"/>
                <w:sz w:val="18"/>
                <w:szCs w:val="18"/>
              </w:rPr>
            </w:pPr>
            <w:proofErr w:type="gramStart"/>
            <w:r>
              <w:rPr>
                <w:rFonts w:ascii="宋体" w:hAnsi="宋体" w:cs="宋体" w:hint="eastAsia"/>
                <w:kern w:val="0"/>
                <w:sz w:val="18"/>
                <w:szCs w:val="18"/>
              </w:rPr>
              <w:t>富景实业</w:t>
            </w:r>
            <w:proofErr w:type="gramEnd"/>
            <w:r>
              <w:rPr>
                <w:rFonts w:ascii="宋体" w:hAnsi="宋体" w:cs="宋体" w:hint="eastAsia"/>
                <w:kern w:val="0"/>
                <w:sz w:val="18"/>
                <w:szCs w:val="18"/>
              </w:rPr>
              <w:t>有限公司</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A72B4B" w:rsidRDefault="007D6398">
            <w:pPr>
              <w:widowControl/>
              <w:rPr>
                <w:rFonts w:ascii="宋体" w:hAnsi="宋体"/>
                <w:kern w:val="0"/>
                <w:sz w:val="18"/>
                <w:szCs w:val="18"/>
              </w:rPr>
            </w:pPr>
            <w:r>
              <w:rPr>
                <w:rFonts w:ascii="宋体" w:hAnsi="宋体" w:cs="宋体" w:hint="eastAsia"/>
                <w:kern w:val="0"/>
                <w:sz w:val="18"/>
                <w:szCs w:val="18"/>
              </w:rPr>
              <w:t>成本核算、报表编制及报送、纳税申报、缴纳</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10</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袁双龙</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1976-02</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A72B4B" w:rsidRDefault="007D6398">
            <w:pPr>
              <w:jc w:val="center"/>
              <w:rPr>
                <w:rFonts w:ascii="宋体" w:hAnsi="宋体" w:cs="宋体"/>
                <w:sz w:val="18"/>
                <w:szCs w:val="18"/>
              </w:rPr>
            </w:pPr>
            <w:r>
              <w:rPr>
                <w:rFonts w:ascii="宋体" w:hAnsi="宋体" w:hint="eastAsia"/>
                <w:sz w:val="18"/>
                <w:szCs w:val="18"/>
              </w:rPr>
              <w:t>SIYB培训师</w:t>
            </w:r>
          </w:p>
        </w:tc>
        <w:tc>
          <w:tcPr>
            <w:tcW w:w="1080" w:type="dxa"/>
          </w:tcPr>
          <w:p w:rsidR="00A72B4B" w:rsidRDefault="007D6398">
            <w:pPr>
              <w:jc w:val="center"/>
              <w:rPr>
                <w:sz w:val="18"/>
                <w:szCs w:val="18"/>
              </w:rPr>
            </w:pPr>
            <w:r>
              <w:rPr>
                <w:rFonts w:hint="eastAsia"/>
                <w:sz w:val="18"/>
                <w:szCs w:val="18"/>
              </w:rPr>
              <w:t>会计信息化实训</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晋城恒盛联合会计师事务所</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A72B4B" w:rsidRDefault="007D6398">
            <w:pPr>
              <w:widowControl/>
              <w:rPr>
                <w:rFonts w:ascii="宋体" w:hAnsi="宋体"/>
                <w:kern w:val="0"/>
                <w:sz w:val="18"/>
                <w:szCs w:val="18"/>
              </w:rPr>
            </w:pPr>
            <w:r>
              <w:rPr>
                <w:rFonts w:ascii="宋体" w:hAnsi="宋体" w:cs="宋体" w:hint="eastAsia"/>
                <w:kern w:val="0"/>
                <w:sz w:val="18"/>
                <w:szCs w:val="18"/>
              </w:rPr>
              <w:t>财务咨询、审计、验资</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lastRenderedPageBreak/>
              <w:t>11</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元丽星</w:t>
            </w:r>
            <w:proofErr w:type="gramEnd"/>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1977-05</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会计信息化实训、</w:t>
            </w:r>
          </w:p>
          <w:p w:rsidR="00A72B4B" w:rsidRDefault="007D6398">
            <w:pPr>
              <w:jc w:val="center"/>
              <w:rPr>
                <w:sz w:val="18"/>
                <w:szCs w:val="18"/>
              </w:rPr>
            </w:pPr>
            <w:r>
              <w:rPr>
                <w:rFonts w:hint="eastAsia"/>
                <w:sz w:val="18"/>
                <w:szCs w:val="18"/>
              </w:rPr>
              <w:t>成本核算与管理</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A72B4B" w:rsidRDefault="007D6398">
            <w:pPr>
              <w:widowControl/>
              <w:rPr>
                <w:rFonts w:ascii="宋体" w:hAnsi="宋体"/>
                <w:kern w:val="0"/>
                <w:sz w:val="18"/>
                <w:szCs w:val="18"/>
              </w:rPr>
            </w:pPr>
            <w:r>
              <w:rPr>
                <w:rFonts w:ascii="宋体" w:hAnsi="宋体" w:cs="宋体" w:hint="eastAsia"/>
                <w:kern w:val="0"/>
                <w:sz w:val="18"/>
                <w:szCs w:val="18"/>
              </w:rPr>
              <w:t>《基础会计》、《成本会计》的教学、负责历届毕业生的毕业设计工作</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12</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樊英英</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1978-03</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出纳岗位实务</w:t>
            </w:r>
          </w:p>
          <w:p w:rsidR="00A72B4B" w:rsidRDefault="007D6398">
            <w:pPr>
              <w:jc w:val="center"/>
              <w:rPr>
                <w:sz w:val="18"/>
                <w:szCs w:val="18"/>
              </w:rPr>
            </w:pPr>
            <w:r>
              <w:rPr>
                <w:rFonts w:hint="eastAsia"/>
                <w:sz w:val="18"/>
                <w:szCs w:val="18"/>
              </w:rPr>
              <w:t>会计岗位综合实训</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晋城长江实业有限公司</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财务总监助理</w:t>
            </w:r>
          </w:p>
        </w:tc>
        <w:tc>
          <w:tcPr>
            <w:tcW w:w="144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审计业务</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13</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悦江伟</w:t>
            </w:r>
            <w:proofErr w:type="gramEnd"/>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1978-07</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tc>
        <w:tc>
          <w:tcPr>
            <w:tcW w:w="1080" w:type="dxa"/>
          </w:tcPr>
          <w:p w:rsidR="00A72B4B" w:rsidRDefault="007D6398">
            <w:pPr>
              <w:jc w:val="center"/>
              <w:rPr>
                <w:sz w:val="18"/>
                <w:szCs w:val="18"/>
              </w:rPr>
            </w:pPr>
            <w:r>
              <w:rPr>
                <w:rFonts w:hint="eastAsia"/>
                <w:sz w:val="18"/>
                <w:szCs w:val="18"/>
              </w:rPr>
              <w:t>中小企业财务管理实务</w:t>
            </w:r>
          </w:p>
          <w:p w:rsidR="00A72B4B" w:rsidRDefault="00A72B4B">
            <w:pPr>
              <w:jc w:val="center"/>
              <w:rPr>
                <w:sz w:val="18"/>
                <w:szCs w:val="18"/>
              </w:rPr>
            </w:pP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全面预算、财务制度完善</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14</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朱小张</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1969-11</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会计师</w:t>
            </w:r>
          </w:p>
        </w:tc>
        <w:tc>
          <w:tcPr>
            <w:tcW w:w="1080" w:type="dxa"/>
          </w:tcPr>
          <w:p w:rsidR="00A72B4B" w:rsidRDefault="007D6398">
            <w:pPr>
              <w:jc w:val="center"/>
              <w:rPr>
                <w:sz w:val="18"/>
                <w:szCs w:val="18"/>
              </w:rPr>
            </w:pPr>
            <w:r>
              <w:rPr>
                <w:rFonts w:hint="eastAsia"/>
                <w:sz w:val="18"/>
                <w:szCs w:val="18"/>
              </w:rPr>
              <w:t>会计信息化实训</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晋城定坤会计师事务所</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所长助理</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负责帮、带实习生的岗位适应、职业能力提升</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15</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上官加乐</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1971-07</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执业律师证</w:t>
            </w:r>
          </w:p>
        </w:tc>
        <w:tc>
          <w:tcPr>
            <w:tcW w:w="1080" w:type="dxa"/>
          </w:tcPr>
          <w:p w:rsidR="00A72B4B" w:rsidRDefault="007D6398">
            <w:pPr>
              <w:jc w:val="center"/>
              <w:rPr>
                <w:sz w:val="18"/>
                <w:szCs w:val="18"/>
              </w:rPr>
            </w:pPr>
            <w:r>
              <w:rPr>
                <w:rFonts w:hint="eastAsia"/>
                <w:sz w:val="18"/>
                <w:szCs w:val="18"/>
              </w:rPr>
              <w:t>经济法、</w:t>
            </w:r>
          </w:p>
          <w:p w:rsidR="00A72B4B" w:rsidRDefault="007D6398">
            <w:pPr>
              <w:jc w:val="center"/>
              <w:rPr>
                <w:sz w:val="18"/>
                <w:szCs w:val="18"/>
              </w:rPr>
            </w:pPr>
            <w:r>
              <w:rPr>
                <w:rFonts w:hint="eastAsia"/>
                <w:sz w:val="18"/>
                <w:szCs w:val="18"/>
              </w:rPr>
              <w:t>税费计算与申报</w:t>
            </w:r>
          </w:p>
        </w:tc>
        <w:tc>
          <w:tcPr>
            <w:tcW w:w="1260" w:type="dxa"/>
            <w:vAlign w:val="center"/>
          </w:tcPr>
          <w:p w:rsidR="00A72B4B" w:rsidRDefault="007D6398">
            <w:pPr>
              <w:widowControl/>
              <w:spacing w:line="0" w:lineRule="atLeast"/>
              <w:rPr>
                <w:rFonts w:ascii="宋体" w:hAnsi="宋体"/>
                <w:sz w:val="18"/>
                <w:szCs w:val="18"/>
              </w:rPr>
            </w:pPr>
            <w:r>
              <w:rPr>
                <w:rFonts w:ascii="宋体" w:hAnsi="宋体" w:cs="宋体" w:hint="eastAsia"/>
                <w:kern w:val="0"/>
                <w:sz w:val="18"/>
                <w:szCs w:val="18"/>
              </w:rPr>
              <w:t>山西唐韵律师事务所律师</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各类经济案件的咨询</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16</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贾燕子</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1978-09</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中小企业财务管理实务、管理学</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办公室事务管理、人力资源培训</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17</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王雪</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1982-01</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企业经济业务核算</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晋城</w:t>
            </w:r>
            <w:proofErr w:type="gramStart"/>
            <w:r>
              <w:rPr>
                <w:rFonts w:ascii="宋体" w:hAnsi="宋体" w:cs="宋体" w:hint="eastAsia"/>
                <w:kern w:val="0"/>
                <w:sz w:val="18"/>
                <w:szCs w:val="18"/>
              </w:rPr>
              <w:t>昱鑫</w:t>
            </w:r>
            <w:proofErr w:type="gramEnd"/>
            <w:r>
              <w:rPr>
                <w:rFonts w:ascii="宋体" w:hAnsi="宋体" w:cs="宋体" w:hint="eastAsia"/>
                <w:kern w:val="0"/>
                <w:sz w:val="18"/>
                <w:szCs w:val="18"/>
              </w:rPr>
              <w:t>会计师事务所</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A72B4B" w:rsidRDefault="007D6398">
            <w:pPr>
              <w:widowControl/>
              <w:rPr>
                <w:rFonts w:ascii="宋体" w:hAnsi="宋体"/>
                <w:kern w:val="0"/>
                <w:sz w:val="18"/>
                <w:szCs w:val="18"/>
              </w:rPr>
            </w:pPr>
            <w:r>
              <w:rPr>
                <w:rFonts w:ascii="宋体" w:hAnsi="宋体" w:cs="宋体" w:hint="eastAsia"/>
                <w:kern w:val="0"/>
                <w:sz w:val="18"/>
                <w:szCs w:val="18"/>
              </w:rPr>
              <w:t>了解不同企业财务相关制度、审计</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18</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卜永华</w:t>
            </w:r>
            <w:proofErr w:type="gramEnd"/>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1978-9</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hint="eastAsia"/>
                <w:sz w:val="18"/>
                <w:szCs w:val="18"/>
              </w:rPr>
              <w:t>经济师</w:t>
            </w:r>
          </w:p>
        </w:tc>
        <w:tc>
          <w:tcPr>
            <w:tcW w:w="1080" w:type="dxa"/>
          </w:tcPr>
          <w:p w:rsidR="00A72B4B" w:rsidRDefault="007D6398">
            <w:pPr>
              <w:jc w:val="center"/>
              <w:rPr>
                <w:sz w:val="18"/>
                <w:szCs w:val="18"/>
              </w:rPr>
            </w:pPr>
            <w:r>
              <w:rPr>
                <w:rFonts w:hint="eastAsia"/>
                <w:sz w:val="18"/>
                <w:szCs w:val="18"/>
              </w:rPr>
              <w:t>管理学</w:t>
            </w:r>
          </w:p>
          <w:p w:rsidR="00A72B4B" w:rsidRDefault="007D6398">
            <w:pPr>
              <w:jc w:val="center"/>
              <w:rPr>
                <w:sz w:val="18"/>
                <w:szCs w:val="18"/>
              </w:rPr>
            </w:pPr>
            <w:r>
              <w:rPr>
                <w:rFonts w:hint="eastAsia"/>
                <w:sz w:val="18"/>
                <w:szCs w:val="18"/>
              </w:rPr>
              <w:t>管理沟通</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办公室事务管理、人力资源培训</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19</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姬志创</w:t>
            </w:r>
            <w:proofErr w:type="gramEnd"/>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1977-06</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A72B4B">
            <w:pPr>
              <w:jc w:val="center"/>
              <w:rPr>
                <w:rFonts w:ascii="宋体" w:hAnsi="宋体" w:cs="宋体"/>
                <w:sz w:val="18"/>
                <w:szCs w:val="18"/>
              </w:rPr>
            </w:pPr>
          </w:p>
        </w:tc>
        <w:tc>
          <w:tcPr>
            <w:tcW w:w="1080" w:type="dxa"/>
          </w:tcPr>
          <w:p w:rsidR="00A72B4B" w:rsidRDefault="007D6398">
            <w:pPr>
              <w:jc w:val="center"/>
              <w:rPr>
                <w:sz w:val="18"/>
                <w:szCs w:val="18"/>
              </w:rPr>
            </w:pPr>
            <w:r>
              <w:rPr>
                <w:rFonts w:hint="eastAsia"/>
                <w:sz w:val="18"/>
                <w:szCs w:val="18"/>
              </w:rPr>
              <w:t>财经法规与职业道德、经济法</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晋城市人民医院、晋城市第二人民医院</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法律顾问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医疗机构卫生管理法律培训，民事侵权案例讲解</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20</w:t>
            </w:r>
          </w:p>
        </w:tc>
        <w:tc>
          <w:tcPr>
            <w:tcW w:w="886" w:type="dxa"/>
            <w:vAlign w:val="center"/>
          </w:tcPr>
          <w:p w:rsidR="00A72B4B" w:rsidRDefault="007D6398">
            <w:pPr>
              <w:jc w:val="center"/>
              <w:rPr>
                <w:rFonts w:ascii="宋体" w:hAnsi="宋体" w:cs="宋体"/>
                <w:sz w:val="18"/>
                <w:szCs w:val="18"/>
              </w:rPr>
            </w:pPr>
            <w:proofErr w:type="gramStart"/>
            <w:r>
              <w:rPr>
                <w:rFonts w:ascii="宋体" w:hAnsi="宋体" w:cs="宋体" w:hint="eastAsia"/>
                <w:sz w:val="18"/>
                <w:szCs w:val="18"/>
              </w:rPr>
              <w:t>田瑜</w:t>
            </w:r>
            <w:proofErr w:type="gramEnd"/>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1984-02</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统计基础理论与实务</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中国人寿保险股份有限公司晋城市分公司</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保险产品的宣传、营销策划</w:t>
            </w:r>
          </w:p>
        </w:tc>
      </w:tr>
      <w:tr w:rsidR="00A72B4B">
        <w:trPr>
          <w:trHeight w:val="131"/>
        </w:trPr>
        <w:tc>
          <w:tcPr>
            <w:tcW w:w="442" w:type="dxa"/>
            <w:vAlign w:val="center"/>
          </w:tcPr>
          <w:p w:rsidR="00A72B4B" w:rsidRDefault="007D6398">
            <w:pPr>
              <w:jc w:val="center"/>
              <w:rPr>
                <w:sz w:val="18"/>
                <w:szCs w:val="18"/>
              </w:rPr>
            </w:pPr>
            <w:r>
              <w:rPr>
                <w:rFonts w:hint="eastAsia"/>
                <w:sz w:val="18"/>
                <w:szCs w:val="18"/>
              </w:rPr>
              <w:t>21</w:t>
            </w:r>
          </w:p>
        </w:tc>
        <w:tc>
          <w:tcPr>
            <w:tcW w:w="886" w:type="dxa"/>
            <w:vAlign w:val="center"/>
          </w:tcPr>
          <w:p w:rsidR="00A72B4B" w:rsidRDefault="007D6398">
            <w:pPr>
              <w:jc w:val="center"/>
              <w:rPr>
                <w:rFonts w:ascii="宋体" w:hAnsi="宋体" w:cs="宋体"/>
                <w:sz w:val="18"/>
                <w:szCs w:val="18"/>
              </w:rPr>
            </w:pPr>
            <w:r>
              <w:rPr>
                <w:rFonts w:ascii="宋体" w:hAnsi="宋体" w:cs="宋体" w:hint="eastAsia"/>
                <w:sz w:val="18"/>
                <w:szCs w:val="18"/>
              </w:rPr>
              <w:t>袁加俊</w:t>
            </w:r>
          </w:p>
        </w:tc>
        <w:tc>
          <w:tcPr>
            <w:tcW w:w="472" w:type="dxa"/>
            <w:vAlign w:val="center"/>
          </w:tcPr>
          <w:p w:rsidR="00A72B4B" w:rsidRDefault="007D6398">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1976-10</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A72B4B" w:rsidRDefault="007D6398">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A72B4B" w:rsidRDefault="007D6398">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A72B4B" w:rsidRDefault="007D6398">
            <w:pPr>
              <w:jc w:val="center"/>
              <w:rPr>
                <w:rFonts w:ascii="宋体" w:hAnsi="宋体" w:cs="宋体"/>
                <w:sz w:val="18"/>
                <w:szCs w:val="18"/>
              </w:rPr>
            </w:pPr>
            <w:r>
              <w:rPr>
                <w:rFonts w:ascii="宋体" w:hAnsi="宋体" w:cs="宋体" w:hint="eastAsia"/>
                <w:sz w:val="18"/>
                <w:szCs w:val="18"/>
              </w:rPr>
              <w:t>经济师</w:t>
            </w:r>
          </w:p>
        </w:tc>
        <w:tc>
          <w:tcPr>
            <w:tcW w:w="1080" w:type="dxa"/>
          </w:tcPr>
          <w:p w:rsidR="00A72B4B" w:rsidRDefault="007D6398">
            <w:pPr>
              <w:jc w:val="center"/>
              <w:rPr>
                <w:sz w:val="18"/>
                <w:szCs w:val="18"/>
              </w:rPr>
            </w:pPr>
            <w:r>
              <w:rPr>
                <w:rFonts w:hint="eastAsia"/>
                <w:sz w:val="18"/>
                <w:szCs w:val="18"/>
              </w:rPr>
              <w:t>管理学</w:t>
            </w:r>
          </w:p>
        </w:tc>
        <w:tc>
          <w:tcPr>
            <w:tcW w:w="126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A72B4B" w:rsidRDefault="007D6398">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A72B4B" w:rsidRDefault="007D6398">
            <w:pPr>
              <w:widowControl/>
              <w:rPr>
                <w:rFonts w:ascii="宋体" w:hAnsi="宋体"/>
                <w:kern w:val="0"/>
                <w:sz w:val="18"/>
                <w:szCs w:val="18"/>
              </w:rPr>
            </w:pPr>
            <w:r>
              <w:rPr>
                <w:rFonts w:ascii="宋体" w:hAnsi="宋体" w:hint="eastAsia"/>
                <w:kern w:val="0"/>
                <w:sz w:val="18"/>
                <w:szCs w:val="18"/>
              </w:rPr>
              <w:t>办公室事务管理、人力资源培训</w:t>
            </w:r>
          </w:p>
        </w:tc>
      </w:tr>
    </w:tbl>
    <w:p w:rsidR="00A72B4B" w:rsidRDefault="007D6398">
      <w:pPr>
        <w:spacing w:beforeLines="50" w:before="159"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兼职教师配置</w:t>
      </w:r>
    </w:p>
    <w:p w:rsidR="00A72B4B" w:rsidRDefault="007D6398">
      <w:pPr>
        <w:spacing w:line="360" w:lineRule="auto"/>
        <w:ind w:firstLineChars="200" w:firstLine="480"/>
        <w:rPr>
          <w:rFonts w:ascii="宋体" w:hAnsi="宋体"/>
          <w:sz w:val="24"/>
        </w:rPr>
      </w:pPr>
      <w:r>
        <w:rPr>
          <w:rFonts w:ascii="宋体" w:hAnsi="宋体" w:hint="eastAsia"/>
          <w:sz w:val="24"/>
        </w:rPr>
        <w:t>目前，财务管理专业已从行业、企业聘请了13名具有一定理论基础、丰富</w:t>
      </w:r>
      <w:r>
        <w:rPr>
          <w:rFonts w:ascii="宋体" w:hAnsi="宋体" w:hint="eastAsia"/>
          <w:sz w:val="24"/>
        </w:rPr>
        <w:lastRenderedPageBreak/>
        <w:t>实践经验和良好职业道德的行业能手作为校外实</w:t>
      </w:r>
      <w:proofErr w:type="gramStart"/>
      <w:r>
        <w:rPr>
          <w:rFonts w:ascii="宋体" w:hAnsi="宋体" w:hint="eastAsia"/>
          <w:sz w:val="24"/>
        </w:rPr>
        <w:t>训指导</w:t>
      </w:r>
      <w:proofErr w:type="gramEnd"/>
      <w:r>
        <w:rPr>
          <w:rFonts w:ascii="宋体" w:hAnsi="宋体" w:hint="eastAsia"/>
          <w:sz w:val="24"/>
        </w:rPr>
        <w:t>的兼职教师。校外实</w:t>
      </w:r>
      <w:proofErr w:type="gramStart"/>
      <w:r>
        <w:rPr>
          <w:rFonts w:ascii="宋体" w:hAnsi="宋体" w:hint="eastAsia"/>
          <w:sz w:val="24"/>
        </w:rPr>
        <w:t>训教师</w:t>
      </w:r>
      <w:proofErr w:type="gramEnd"/>
      <w:r>
        <w:rPr>
          <w:rFonts w:ascii="宋体" w:hAnsi="宋体" w:hint="eastAsia"/>
          <w:sz w:val="24"/>
        </w:rPr>
        <w:t>主要兼任各专业课程的实训教学工作，每学年任课时数不少于40课时。校外实训基地指导教师按照合作协议由合作单位挑选专业人员担任。学校对兼职教师实行动态管理，制定兼职教师管理制度，对兼职教师的聘期、任课情况、学生考评结果等情况建立专门档案进行记录和管理。下表为兼职教师配置情况表。</w:t>
      </w:r>
    </w:p>
    <w:p w:rsidR="00A72B4B" w:rsidRDefault="00A72B4B">
      <w:pPr>
        <w:spacing w:afterLines="50" w:after="159"/>
        <w:jc w:val="center"/>
        <w:rPr>
          <w:rFonts w:ascii="宋体" w:hAnsi="宋体"/>
          <w:b/>
          <w:sz w:val="24"/>
        </w:rPr>
      </w:pPr>
    </w:p>
    <w:p w:rsidR="00A72B4B" w:rsidRDefault="007D6398">
      <w:pPr>
        <w:spacing w:afterLines="50" w:after="159"/>
        <w:jc w:val="center"/>
        <w:rPr>
          <w:rFonts w:ascii="宋体" w:hAnsi="宋体"/>
          <w:b/>
          <w:sz w:val="24"/>
        </w:rPr>
      </w:pPr>
      <w:r>
        <w:rPr>
          <w:rFonts w:ascii="宋体" w:hAnsi="宋体" w:hint="eastAsia"/>
          <w:b/>
          <w:sz w:val="24"/>
        </w:rPr>
        <w:t>兼职教师配置情况一览表</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948"/>
        <w:gridCol w:w="811"/>
        <w:gridCol w:w="965"/>
        <w:gridCol w:w="2540"/>
        <w:gridCol w:w="1492"/>
        <w:gridCol w:w="1167"/>
        <w:gridCol w:w="679"/>
      </w:tblGrid>
      <w:tr w:rsidR="00A72B4B">
        <w:tc>
          <w:tcPr>
            <w:tcW w:w="674" w:type="dxa"/>
            <w:vAlign w:val="center"/>
          </w:tcPr>
          <w:p w:rsidR="00A72B4B" w:rsidRDefault="007D6398">
            <w:pPr>
              <w:jc w:val="center"/>
              <w:rPr>
                <w:szCs w:val="21"/>
              </w:rPr>
            </w:pPr>
            <w:r>
              <w:rPr>
                <w:rFonts w:hint="eastAsia"/>
                <w:szCs w:val="21"/>
              </w:rPr>
              <w:t>序号</w:t>
            </w:r>
          </w:p>
        </w:tc>
        <w:tc>
          <w:tcPr>
            <w:tcW w:w="948" w:type="dxa"/>
            <w:vAlign w:val="center"/>
          </w:tcPr>
          <w:p w:rsidR="00A72B4B" w:rsidRDefault="007D6398">
            <w:pPr>
              <w:jc w:val="center"/>
              <w:rPr>
                <w:szCs w:val="21"/>
              </w:rPr>
            </w:pPr>
            <w:r>
              <w:rPr>
                <w:rFonts w:hint="eastAsia"/>
                <w:szCs w:val="21"/>
              </w:rPr>
              <w:t>姓名</w:t>
            </w:r>
          </w:p>
        </w:tc>
        <w:tc>
          <w:tcPr>
            <w:tcW w:w="811" w:type="dxa"/>
            <w:vAlign w:val="center"/>
          </w:tcPr>
          <w:p w:rsidR="00A72B4B" w:rsidRDefault="007D6398">
            <w:pPr>
              <w:jc w:val="center"/>
              <w:rPr>
                <w:szCs w:val="21"/>
              </w:rPr>
            </w:pPr>
            <w:r>
              <w:rPr>
                <w:rFonts w:hint="eastAsia"/>
                <w:szCs w:val="21"/>
              </w:rPr>
              <w:t>性别</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学历</w:t>
            </w:r>
          </w:p>
        </w:tc>
        <w:tc>
          <w:tcPr>
            <w:tcW w:w="2540" w:type="dxa"/>
            <w:vAlign w:val="center"/>
          </w:tcPr>
          <w:p w:rsidR="00A72B4B" w:rsidRDefault="007D6398">
            <w:pPr>
              <w:jc w:val="center"/>
              <w:rPr>
                <w:szCs w:val="21"/>
              </w:rPr>
            </w:pPr>
            <w:r>
              <w:rPr>
                <w:rFonts w:hint="eastAsia"/>
                <w:szCs w:val="21"/>
              </w:rPr>
              <w:t>工作单位</w:t>
            </w:r>
          </w:p>
        </w:tc>
        <w:tc>
          <w:tcPr>
            <w:tcW w:w="1492" w:type="dxa"/>
            <w:vAlign w:val="center"/>
          </w:tcPr>
          <w:p w:rsidR="00A72B4B" w:rsidRDefault="007D6398">
            <w:pPr>
              <w:jc w:val="center"/>
              <w:rPr>
                <w:szCs w:val="21"/>
              </w:rPr>
            </w:pPr>
            <w:r>
              <w:rPr>
                <w:rFonts w:hint="eastAsia"/>
                <w:szCs w:val="21"/>
              </w:rPr>
              <w:t>专业技术职称</w:t>
            </w:r>
          </w:p>
        </w:tc>
        <w:tc>
          <w:tcPr>
            <w:tcW w:w="1846" w:type="dxa"/>
            <w:gridSpan w:val="2"/>
            <w:vAlign w:val="center"/>
          </w:tcPr>
          <w:p w:rsidR="00A72B4B" w:rsidRDefault="007D6398">
            <w:pPr>
              <w:jc w:val="center"/>
              <w:rPr>
                <w:szCs w:val="21"/>
              </w:rPr>
            </w:pPr>
            <w:r>
              <w:rPr>
                <w:rFonts w:hint="eastAsia"/>
                <w:szCs w:val="21"/>
              </w:rPr>
              <w:t>承担专业教学任务</w:t>
            </w:r>
          </w:p>
        </w:tc>
      </w:tr>
      <w:tr w:rsidR="00A72B4B">
        <w:tc>
          <w:tcPr>
            <w:tcW w:w="674" w:type="dxa"/>
            <w:vAlign w:val="center"/>
          </w:tcPr>
          <w:p w:rsidR="00A72B4B" w:rsidRDefault="007D6398">
            <w:pPr>
              <w:jc w:val="center"/>
              <w:rPr>
                <w:szCs w:val="21"/>
              </w:rPr>
            </w:pPr>
            <w:r>
              <w:rPr>
                <w:rFonts w:hint="eastAsia"/>
                <w:szCs w:val="21"/>
              </w:rPr>
              <w:t>1</w:t>
            </w:r>
          </w:p>
        </w:tc>
        <w:tc>
          <w:tcPr>
            <w:tcW w:w="948" w:type="dxa"/>
            <w:vAlign w:val="center"/>
          </w:tcPr>
          <w:p w:rsidR="00A72B4B" w:rsidRDefault="007D6398">
            <w:pPr>
              <w:jc w:val="center"/>
              <w:rPr>
                <w:rFonts w:ascii="宋体" w:hAnsi="宋体" w:cs="宋体"/>
                <w:szCs w:val="21"/>
              </w:rPr>
            </w:pPr>
            <w:r>
              <w:rPr>
                <w:rFonts w:hint="eastAsia"/>
                <w:szCs w:val="21"/>
              </w:rPr>
              <w:t>杨北兵</w:t>
            </w:r>
          </w:p>
        </w:tc>
        <w:tc>
          <w:tcPr>
            <w:tcW w:w="811" w:type="dxa"/>
            <w:vAlign w:val="center"/>
          </w:tcPr>
          <w:p w:rsidR="00A72B4B" w:rsidRDefault="007D6398">
            <w:pPr>
              <w:jc w:val="center"/>
              <w:rPr>
                <w:rFonts w:ascii="宋体" w:hAnsi="宋体" w:cs="宋体"/>
                <w:szCs w:val="21"/>
              </w:rPr>
            </w:pPr>
            <w:r>
              <w:rPr>
                <w:rFonts w:hint="eastAsia"/>
                <w:szCs w:val="21"/>
              </w:rPr>
              <w:t>男</w:t>
            </w:r>
          </w:p>
        </w:tc>
        <w:tc>
          <w:tcPr>
            <w:tcW w:w="965" w:type="dxa"/>
            <w:vAlign w:val="center"/>
          </w:tcPr>
          <w:p w:rsidR="00A72B4B" w:rsidRDefault="007D6398">
            <w:pPr>
              <w:jc w:val="center"/>
              <w:rPr>
                <w:rFonts w:ascii="宋体" w:hAnsi="宋体" w:cs="宋体"/>
                <w:szCs w:val="21"/>
              </w:rPr>
            </w:pPr>
            <w:r>
              <w:rPr>
                <w:rFonts w:hint="eastAsia"/>
                <w:szCs w:val="21"/>
              </w:rPr>
              <w:t>大学本科</w:t>
            </w:r>
          </w:p>
        </w:tc>
        <w:tc>
          <w:tcPr>
            <w:tcW w:w="2540" w:type="dxa"/>
            <w:vAlign w:val="center"/>
          </w:tcPr>
          <w:p w:rsidR="00A72B4B" w:rsidRDefault="007D6398">
            <w:pPr>
              <w:jc w:val="center"/>
              <w:rPr>
                <w:szCs w:val="21"/>
              </w:rPr>
            </w:pPr>
            <w:r>
              <w:rPr>
                <w:rFonts w:ascii="宋体" w:hAnsi="宋体" w:hint="eastAsia"/>
                <w:szCs w:val="21"/>
              </w:rPr>
              <w:t>晋城</w:t>
            </w:r>
            <w:proofErr w:type="gramStart"/>
            <w:r>
              <w:rPr>
                <w:rFonts w:ascii="宋体" w:hAnsi="宋体" w:hint="eastAsia"/>
                <w:szCs w:val="21"/>
              </w:rPr>
              <w:t>创晖联合</w:t>
            </w:r>
            <w:proofErr w:type="gramEnd"/>
            <w:r>
              <w:rPr>
                <w:rFonts w:ascii="宋体" w:hAnsi="宋体" w:hint="eastAsia"/>
                <w:szCs w:val="21"/>
              </w:rPr>
              <w:t>会计师事务所</w:t>
            </w:r>
          </w:p>
        </w:tc>
        <w:tc>
          <w:tcPr>
            <w:tcW w:w="1492" w:type="dxa"/>
            <w:vAlign w:val="center"/>
          </w:tcPr>
          <w:p w:rsidR="00A72B4B" w:rsidRDefault="007D6398">
            <w:pPr>
              <w:jc w:val="center"/>
              <w:rPr>
                <w:rFonts w:ascii="宋体" w:hAnsi="宋体" w:cs="宋体"/>
                <w:szCs w:val="21"/>
              </w:rPr>
            </w:pPr>
            <w:r>
              <w:rPr>
                <w:rFonts w:hint="eastAsia"/>
                <w:szCs w:val="21"/>
              </w:rPr>
              <w:t>注册会计师</w:t>
            </w:r>
          </w:p>
        </w:tc>
        <w:tc>
          <w:tcPr>
            <w:tcW w:w="1167" w:type="dxa"/>
            <w:vAlign w:val="center"/>
          </w:tcPr>
          <w:p w:rsidR="00A72B4B" w:rsidRDefault="007D6398">
            <w:pPr>
              <w:jc w:val="center"/>
              <w:rPr>
                <w:szCs w:val="21"/>
              </w:rPr>
            </w:pPr>
            <w:r>
              <w:rPr>
                <w:rFonts w:hint="eastAsia"/>
                <w:szCs w:val="21"/>
              </w:rPr>
              <w:t>会计制度设计</w:t>
            </w:r>
          </w:p>
        </w:tc>
        <w:tc>
          <w:tcPr>
            <w:tcW w:w="679" w:type="dxa"/>
            <w:vMerge w:val="restart"/>
            <w:vAlign w:val="center"/>
          </w:tcPr>
          <w:p w:rsidR="00A72B4B" w:rsidRDefault="007D6398">
            <w:pPr>
              <w:jc w:val="center"/>
              <w:rPr>
                <w:szCs w:val="21"/>
              </w:rPr>
            </w:pPr>
            <w:r>
              <w:rPr>
                <w:rFonts w:hint="eastAsia"/>
                <w:szCs w:val="21"/>
              </w:rPr>
              <w:t>顶岗实习</w:t>
            </w:r>
          </w:p>
        </w:tc>
      </w:tr>
      <w:tr w:rsidR="00A72B4B">
        <w:tc>
          <w:tcPr>
            <w:tcW w:w="674" w:type="dxa"/>
            <w:vAlign w:val="center"/>
          </w:tcPr>
          <w:p w:rsidR="00A72B4B" w:rsidRDefault="007D6398">
            <w:pPr>
              <w:jc w:val="center"/>
              <w:rPr>
                <w:szCs w:val="21"/>
              </w:rPr>
            </w:pPr>
            <w:r>
              <w:rPr>
                <w:rFonts w:hint="eastAsia"/>
                <w:szCs w:val="21"/>
              </w:rPr>
              <w:t>2</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鲁文英</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女</w:t>
            </w:r>
          </w:p>
        </w:tc>
        <w:tc>
          <w:tcPr>
            <w:tcW w:w="965" w:type="dxa"/>
            <w:vAlign w:val="center"/>
          </w:tcPr>
          <w:p w:rsidR="00A72B4B" w:rsidRDefault="007D6398">
            <w:pPr>
              <w:jc w:val="center"/>
              <w:rPr>
                <w:rFonts w:ascii="宋体" w:hAnsi="宋体" w:cs="宋体"/>
                <w:szCs w:val="21"/>
              </w:rPr>
            </w:pPr>
            <w:r>
              <w:rPr>
                <w:rFonts w:hint="eastAsia"/>
                <w:szCs w:val="21"/>
              </w:rPr>
              <w:t>大学本科</w:t>
            </w:r>
          </w:p>
        </w:tc>
        <w:tc>
          <w:tcPr>
            <w:tcW w:w="2540" w:type="dxa"/>
            <w:vAlign w:val="center"/>
          </w:tcPr>
          <w:p w:rsidR="00A72B4B" w:rsidRDefault="007D6398">
            <w:pPr>
              <w:jc w:val="center"/>
              <w:rPr>
                <w:szCs w:val="21"/>
              </w:rPr>
            </w:pPr>
            <w:r>
              <w:rPr>
                <w:rFonts w:hint="eastAsia"/>
                <w:szCs w:val="21"/>
              </w:rPr>
              <w:t>晋城广播电视大学</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副教授</w:t>
            </w:r>
          </w:p>
        </w:tc>
        <w:tc>
          <w:tcPr>
            <w:tcW w:w="1167" w:type="dxa"/>
            <w:vAlign w:val="center"/>
          </w:tcPr>
          <w:p w:rsidR="00A72B4B" w:rsidRDefault="007D6398">
            <w:pPr>
              <w:jc w:val="center"/>
              <w:rPr>
                <w:szCs w:val="21"/>
              </w:rPr>
            </w:pPr>
            <w:r>
              <w:rPr>
                <w:rFonts w:hint="eastAsia"/>
                <w:szCs w:val="21"/>
              </w:rPr>
              <w:t>管理会计</w:t>
            </w:r>
          </w:p>
          <w:p w:rsidR="00A72B4B" w:rsidRDefault="007D6398">
            <w:pPr>
              <w:jc w:val="center"/>
              <w:rPr>
                <w:szCs w:val="21"/>
              </w:rPr>
            </w:pPr>
            <w:r>
              <w:rPr>
                <w:rFonts w:hint="eastAsia"/>
                <w:szCs w:val="21"/>
              </w:rPr>
              <w:t>统计学</w:t>
            </w: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3</w:t>
            </w:r>
          </w:p>
        </w:tc>
        <w:tc>
          <w:tcPr>
            <w:tcW w:w="948" w:type="dxa"/>
            <w:vAlign w:val="center"/>
          </w:tcPr>
          <w:p w:rsidR="00A72B4B" w:rsidRDefault="007D6398">
            <w:pPr>
              <w:jc w:val="center"/>
              <w:rPr>
                <w:rFonts w:ascii="宋体" w:hAnsi="宋体" w:cs="宋体"/>
                <w:szCs w:val="21"/>
              </w:rPr>
            </w:pPr>
            <w:proofErr w:type="gramStart"/>
            <w:r>
              <w:rPr>
                <w:rFonts w:ascii="宋体" w:hAnsi="宋体" w:cs="宋体" w:hint="eastAsia"/>
                <w:szCs w:val="21"/>
              </w:rPr>
              <w:t>王引生</w:t>
            </w:r>
            <w:proofErr w:type="gramEnd"/>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hint="eastAsia"/>
                <w:szCs w:val="21"/>
              </w:rPr>
              <w:t>大学本科</w:t>
            </w:r>
          </w:p>
        </w:tc>
        <w:tc>
          <w:tcPr>
            <w:tcW w:w="2540" w:type="dxa"/>
            <w:vAlign w:val="center"/>
          </w:tcPr>
          <w:p w:rsidR="00A72B4B" w:rsidRDefault="007D6398">
            <w:pPr>
              <w:jc w:val="center"/>
              <w:rPr>
                <w:szCs w:val="21"/>
              </w:rPr>
            </w:pPr>
            <w:r>
              <w:rPr>
                <w:rFonts w:hint="eastAsia"/>
                <w:szCs w:val="21"/>
              </w:rPr>
              <w:t>晋城广播电视大学</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副教授</w:t>
            </w:r>
          </w:p>
        </w:tc>
        <w:tc>
          <w:tcPr>
            <w:tcW w:w="1167" w:type="dxa"/>
            <w:vAlign w:val="center"/>
          </w:tcPr>
          <w:p w:rsidR="00A72B4B" w:rsidRDefault="007D6398">
            <w:pPr>
              <w:jc w:val="center"/>
              <w:rPr>
                <w:szCs w:val="21"/>
              </w:rPr>
            </w:pPr>
            <w:r>
              <w:rPr>
                <w:rFonts w:hint="eastAsia"/>
                <w:szCs w:val="21"/>
              </w:rPr>
              <w:t>财务管理</w:t>
            </w:r>
          </w:p>
          <w:p w:rsidR="00A72B4B" w:rsidRDefault="007D6398">
            <w:pPr>
              <w:jc w:val="center"/>
              <w:rPr>
                <w:szCs w:val="21"/>
              </w:rPr>
            </w:pPr>
            <w:r>
              <w:rPr>
                <w:rFonts w:hint="eastAsia"/>
                <w:szCs w:val="21"/>
              </w:rPr>
              <w:t>基础会计</w:t>
            </w: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4</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郑永文</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szCs w:val="21"/>
              </w:rPr>
            </w:pPr>
            <w:r>
              <w:rPr>
                <w:rFonts w:hint="eastAsia"/>
                <w:szCs w:val="21"/>
              </w:rPr>
              <w:t>山西天泽煤业化工股份有限公司</w:t>
            </w:r>
            <w:r>
              <w:rPr>
                <w:rFonts w:hint="eastAsia"/>
                <w:szCs w:val="21"/>
              </w:rPr>
              <w:t xml:space="preserve"> </w:t>
            </w:r>
          </w:p>
        </w:tc>
        <w:tc>
          <w:tcPr>
            <w:tcW w:w="1492" w:type="dxa"/>
            <w:vAlign w:val="center"/>
          </w:tcPr>
          <w:p w:rsidR="00A72B4B" w:rsidRDefault="007D6398">
            <w:pPr>
              <w:jc w:val="center"/>
              <w:rPr>
                <w:rFonts w:ascii="宋体" w:hAnsi="宋体" w:cs="宋体"/>
                <w:szCs w:val="21"/>
              </w:rPr>
            </w:pPr>
            <w:r>
              <w:rPr>
                <w:rFonts w:hint="eastAsia"/>
                <w:szCs w:val="21"/>
              </w:rPr>
              <w:t>注册会计师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5</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赵有生</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专科</w:t>
            </w:r>
          </w:p>
        </w:tc>
        <w:tc>
          <w:tcPr>
            <w:tcW w:w="2540" w:type="dxa"/>
            <w:vAlign w:val="center"/>
          </w:tcPr>
          <w:p w:rsidR="00A72B4B" w:rsidRDefault="007D6398">
            <w:pPr>
              <w:jc w:val="center"/>
              <w:rPr>
                <w:szCs w:val="21"/>
              </w:rPr>
            </w:pPr>
            <w:r>
              <w:rPr>
                <w:rFonts w:hint="eastAsia"/>
                <w:szCs w:val="21"/>
              </w:rPr>
              <w:t>晋城恒盛联合会计师事务所</w:t>
            </w:r>
          </w:p>
        </w:tc>
        <w:tc>
          <w:tcPr>
            <w:tcW w:w="1492" w:type="dxa"/>
            <w:vAlign w:val="center"/>
          </w:tcPr>
          <w:p w:rsidR="00A72B4B" w:rsidRDefault="007D6398">
            <w:pPr>
              <w:jc w:val="center"/>
              <w:rPr>
                <w:rFonts w:ascii="宋体" w:hAnsi="宋体" w:cs="宋体"/>
                <w:szCs w:val="21"/>
              </w:rPr>
            </w:pPr>
            <w:r>
              <w:rPr>
                <w:rFonts w:hint="eastAsia"/>
                <w:szCs w:val="21"/>
              </w:rPr>
              <w:t>注册会计师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6</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和建平</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szCs w:val="21"/>
              </w:rPr>
            </w:pPr>
            <w:r>
              <w:rPr>
                <w:rFonts w:hint="eastAsia"/>
                <w:szCs w:val="21"/>
              </w:rPr>
              <w:t>晋城市财政局</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审计师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7</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张小莉</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女</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r>
              <w:rPr>
                <w:rFonts w:ascii="宋体" w:hAnsi="宋体" w:hint="eastAsia"/>
                <w:szCs w:val="21"/>
              </w:rPr>
              <w:t>环城高速公路建管处</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注册会计师</w:t>
            </w:r>
          </w:p>
        </w:tc>
        <w:tc>
          <w:tcPr>
            <w:tcW w:w="1167" w:type="dxa"/>
            <w:vAlign w:val="center"/>
          </w:tcPr>
          <w:p w:rsidR="00A72B4B" w:rsidRDefault="007D6398">
            <w:pPr>
              <w:jc w:val="center"/>
              <w:rPr>
                <w:rFonts w:ascii="宋体" w:hAnsi="宋体" w:cs="宋体"/>
                <w:kern w:val="0"/>
                <w:szCs w:val="21"/>
              </w:rPr>
            </w:pPr>
            <w:r>
              <w:rPr>
                <w:rFonts w:ascii="宋体" w:hAnsi="宋体" w:cs="宋体" w:hint="eastAsia"/>
                <w:kern w:val="0"/>
                <w:szCs w:val="21"/>
              </w:rPr>
              <w:t>财务会计</w:t>
            </w: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8</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王清祥</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女</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r>
              <w:rPr>
                <w:rFonts w:ascii="宋体" w:hAnsi="宋体" w:hint="eastAsia"/>
                <w:szCs w:val="21"/>
              </w:rPr>
              <w:t>晋城市畜牧局</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会计师</w:t>
            </w:r>
          </w:p>
        </w:tc>
        <w:tc>
          <w:tcPr>
            <w:tcW w:w="1167" w:type="dxa"/>
            <w:vAlign w:val="center"/>
          </w:tcPr>
          <w:p w:rsidR="00A72B4B" w:rsidRDefault="007D6398">
            <w:pPr>
              <w:jc w:val="center"/>
              <w:rPr>
                <w:rFonts w:ascii="宋体" w:hAnsi="宋体" w:cs="宋体"/>
                <w:kern w:val="0"/>
                <w:szCs w:val="21"/>
              </w:rPr>
            </w:pPr>
            <w:r>
              <w:rPr>
                <w:rFonts w:ascii="宋体" w:hAnsi="宋体" w:cs="宋体" w:hint="eastAsia"/>
                <w:kern w:val="0"/>
                <w:szCs w:val="21"/>
              </w:rPr>
              <w:t>基础会计</w:t>
            </w: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9</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侯永霞</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女</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r>
              <w:rPr>
                <w:rFonts w:ascii="宋体" w:hAnsi="宋体" w:hint="eastAsia"/>
                <w:szCs w:val="21"/>
              </w:rPr>
              <w:t>晋城泰源会计师事务所</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注册会计师</w:t>
            </w:r>
          </w:p>
        </w:tc>
        <w:tc>
          <w:tcPr>
            <w:tcW w:w="1167" w:type="dxa"/>
            <w:vAlign w:val="center"/>
          </w:tcPr>
          <w:p w:rsidR="00A72B4B" w:rsidRDefault="007D6398">
            <w:pPr>
              <w:jc w:val="center"/>
              <w:rPr>
                <w:szCs w:val="21"/>
              </w:rPr>
            </w:pPr>
            <w:r>
              <w:rPr>
                <w:rFonts w:hint="eastAsia"/>
                <w:szCs w:val="21"/>
              </w:rPr>
              <w:t>基础会计</w:t>
            </w: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10</w:t>
            </w:r>
          </w:p>
        </w:tc>
        <w:tc>
          <w:tcPr>
            <w:tcW w:w="948" w:type="dxa"/>
            <w:vAlign w:val="center"/>
          </w:tcPr>
          <w:p w:rsidR="00A72B4B" w:rsidRDefault="007D6398">
            <w:pPr>
              <w:rPr>
                <w:rFonts w:ascii="宋体" w:hAnsi="宋体" w:cs="宋体"/>
                <w:szCs w:val="21"/>
              </w:rPr>
            </w:pPr>
            <w:proofErr w:type="gramStart"/>
            <w:r>
              <w:rPr>
                <w:rFonts w:ascii="宋体" w:hAnsi="宋体" w:cs="宋体" w:hint="eastAsia"/>
                <w:szCs w:val="21"/>
              </w:rPr>
              <w:t>延如庆</w:t>
            </w:r>
            <w:proofErr w:type="gramEnd"/>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rPr>
                <w:rFonts w:ascii="宋体" w:hAnsi="宋体"/>
                <w:szCs w:val="21"/>
              </w:rPr>
            </w:pPr>
            <w:r>
              <w:rPr>
                <w:rFonts w:ascii="宋体" w:hAnsi="宋体" w:hint="eastAsia"/>
                <w:szCs w:val="21"/>
              </w:rPr>
              <w:t xml:space="preserve">晋城市地税二分局 </w:t>
            </w:r>
          </w:p>
        </w:tc>
        <w:tc>
          <w:tcPr>
            <w:tcW w:w="1492" w:type="dxa"/>
            <w:vAlign w:val="center"/>
          </w:tcPr>
          <w:p w:rsidR="00A72B4B" w:rsidRDefault="007D6398">
            <w:pPr>
              <w:jc w:val="center"/>
              <w:rPr>
                <w:rFonts w:ascii="宋体" w:hAnsi="宋体" w:cs="宋体"/>
                <w:szCs w:val="21"/>
              </w:rPr>
            </w:pPr>
            <w:r>
              <w:rPr>
                <w:rFonts w:hint="eastAsia"/>
                <w:szCs w:val="21"/>
              </w:rPr>
              <w:t>注册税务师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11</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韩建中</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proofErr w:type="gramStart"/>
            <w:r>
              <w:rPr>
                <w:rFonts w:ascii="宋体" w:hAnsi="宋体" w:hint="eastAsia"/>
                <w:szCs w:val="21"/>
              </w:rPr>
              <w:t>兰花科创股份有限公司</w:t>
            </w:r>
            <w:proofErr w:type="gramEnd"/>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注册会计师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12</w:t>
            </w:r>
          </w:p>
        </w:tc>
        <w:tc>
          <w:tcPr>
            <w:tcW w:w="948" w:type="dxa"/>
            <w:vAlign w:val="center"/>
          </w:tcPr>
          <w:p w:rsidR="00A72B4B" w:rsidRDefault="007D6398">
            <w:pPr>
              <w:jc w:val="center"/>
              <w:rPr>
                <w:rFonts w:ascii="宋体" w:hAnsi="宋体" w:cs="宋体"/>
                <w:szCs w:val="21"/>
              </w:rPr>
            </w:pPr>
            <w:r>
              <w:rPr>
                <w:rFonts w:ascii="宋体" w:hAnsi="宋体" w:cs="宋体" w:hint="eastAsia"/>
                <w:szCs w:val="21"/>
              </w:rPr>
              <w:t>闫保成</w:t>
            </w:r>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proofErr w:type="gramStart"/>
            <w:r>
              <w:rPr>
                <w:rFonts w:ascii="宋体" w:hAnsi="宋体" w:hint="eastAsia"/>
                <w:szCs w:val="21"/>
              </w:rPr>
              <w:t>昱鑫</w:t>
            </w:r>
            <w:proofErr w:type="gramEnd"/>
            <w:r>
              <w:rPr>
                <w:rFonts w:ascii="宋体" w:hAnsi="宋体" w:hint="eastAsia"/>
                <w:szCs w:val="21"/>
              </w:rPr>
              <w:t>会计师事务所</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注册会计师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r w:rsidR="00A72B4B">
        <w:tc>
          <w:tcPr>
            <w:tcW w:w="674" w:type="dxa"/>
            <w:vAlign w:val="center"/>
          </w:tcPr>
          <w:p w:rsidR="00A72B4B" w:rsidRDefault="007D6398">
            <w:pPr>
              <w:jc w:val="center"/>
              <w:rPr>
                <w:szCs w:val="21"/>
              </w:rPr>
            </w:pPr>
            <w:r>
              <w:rPr>
                <w:rFonts w:hint="eastAsia"/>
                <w:szCs w:val="21"/>
              </w:rPr>
              <w:t>13</w:t>
            </w:r>
          </w:p>
        </w:tc>
        <w:tc>
          <w:tcPr>
            <w:tcW w:w="948" w:type="dxa"/>
            <w:vAlign w:val="center"/>
          </w:tcPr>
          <w:p w:rsidR="00A72B4B" w:rsidRDefault="007D6398">
            <w:pPr>
              <w:jc w:val="center"/>
              <w:rPr>
                <w:rFonts w:ascii="宋体" w:hAnsi="宋体" w:cs="宋体"/>
                <w:szCs w:val="21"/>
              </w:rPr>
            </w:pPr>
            <w:proofErr w:type="gramStart"/>
            <w:r>
              <w:rPr>
                <w:rFonts w:ascii="宋体" w:hAnsi="宋体" w:cs="宋体" w:hint="eastAsia"/>
                <w:szCs w:val="21"/>
              </w:rPr>
              <w:t>刘党定</w:t>
            </w:r>
            <w:proofErr w:type="gramEnd"/>
          </w:p>
        </w:tc>
        <w:tc>
          <w:tcPr>
            <w:tcW w:w="811" w:type="dxa"/>
            <w:vAlign w:val="center"/>
          </w:tcPr>
          <w:p w:rsidR="00A72B4B" w:rsidRDefault="007D6398">
            <w:pPr>
              <w:jc w:val="center"/>
              <w:rPr>
                <w:rFonts w:ascii="宋体" w:hAnsi="宋体" w:cs="宋体"/>
                <w:szCs w:val="21"/>
              </w:rPr>
            </w:pPr>
            <w:r>
              <w:rPr>
                <w:rFonts w:ascii="宋体" w:hAnsi="宋体" w:cs="宋体" w:hint="eastAsia"/>
                <w:szCs w:val="21"/>
              </w:rPr>
              <w:t>男</w:t>
            </w:r>
          </w:p>
        </w:tc>
        <w:tc>
          <w:tcPr>
            <w:tcW w:w="965" w:type="dxa"/>
            <w:vAlign w:val="center"/>
          </w:tcPr>
          <w:p w:rsidR="00A72B4B" w:rsidRDefault="007D6398">
            <w:pPr>
              <w:jc w:val="center"/>
              <w:rPr>
                <w:rFonts w:ascii="宋体" w:hAnsi="宋体" w:cs="宋体"/>
                <w:szCs w:val="21"/>
              </w:rPr>
            </w:pPr>
            <w:r>
              <w:rPr>
                <w:rFonts w:ascii="宋体" w:hAnsi="宋体" w:cs="宋体" w:hint="eastAsia"/>
                <w:szCs w:val="21"/>
              </w:rPr>
              <w:t>大学本科</w:t>
            </w:r>
          </w:p>
        </w:tc>
        <w:tc>
          <w:tcPr>
            <w:tcW w:w="2540" w:type="dxa"/>
            <w:vAlign w:val="center"/>
          </w:tcPr>
          <w:p w:rsidR="00A72B4B" w:rsidRDefault="007D6398">
            <w:pPr>
              <w:jc w:val="center"/>
              <w:rPr>
                <w:rFonts w:ascii="宋体" w:hAnsi="宋体"/>
                <w:szCs w:val="21"/>
              </w:rPr>
            </w:pPr>
            <w:r>
              <w:rPr>
                <w:rFonts w:ascii="宋体" w:hAnsi="宋体" w:hint="eastAsia"/>
                <w:szCs w:val="21"/>
              </w:rPr>
              <w:t xml:space="preserve">定坤会计师事务所 </w:t>
            </w:r>
          </w:p>
        </w:tc>
        <w:tc>
          <w:tcPr>
            <w:tcW w:w="1492" w:type="dxa"/>
            <w:vAlign w:val="center"/>
          </w:tcPr>
          <w:p w:rsidR="00A72B4B" w:rsidRDefault="007D6398">
            <w:pPr>
              <w:jc w:val="center"/>
              <w:rPr>
                <w:rFonts w:ascii="宋体" w:hAnsi="宋体" w:cs="宋体"/>
                <w:szCs w:val="21"/>
              </w:rPr>
            </w:pPr>
            <w:r>
              <w:rPr>
                <w:rFonts w:ascii="宋体" w:hAnsi="宋体" w:cs="宋体" w:hint="eastAsia"/>
                <w:szCs w:val="21"/>
              </w:rPr>
              <w:t>注册会计师</w:t>
            </w:r>
          </w:p>
        </w:tc>
        <w:tc>
          <w:tcPr>
            <w:tcW w:w="1167" w:type="dxa"/>
            <w:vAlign w:val="center"/>
          </w:tcPr>
          <w:p w:rsidR="00A72B4B" w:rsidRDefault="00A72B4B">
            <w:pPr>
              <w:jc w:val="center"/>
              <w:rPr>
                <w:szCs w:val="21"/>
              </w:rPr>
            </w:pPr>
          </w:p>
        </w:tc>
        <w:tc>
          <w:tcPr>
            <w:tcW w:w="679" w:type="dxa"/>
            <w:vMerge/>
          </w:tcPr>
          <w:p w:rsidR="00A72B4B" w:rsidRDefault="00A72B4B">
            <w:pPr>
              <w:jc w:val="center"/>
              <w:rPr>
                <w:szCs w:val="21"/>
              </w:rPr>
            </w:pPr>
          </w:p>
        </w:tc>
      </w:tr>
    </w:tbl>
    <w:p w:rsidR="00A72B4B" w:rsidRDefault="00A72B4B">
      <w:pPr>
        <w:spacing w:line="360" w:lineRule="auto"/>
        <w:ind w:firstLineChars="200" w:firstLine="480"/>
        <w:rPr>
          <w:rFonts w:ascii="宋体" w:hAnsi="宋体"/>
          <w:sz w:val="24"/>
        </w:rPr>
      </w:pPr>
    </w:p>
    <w:p w:rsidR="00A72B4B" w:rsidRDefault="007D6398">
      <w:pPr>
        <w:pStyle w:val="2"/>
        <w:snapToGrid w:val="0"/>
        <w:spacing w:before="0" w:after="0" w:line="360" w:lineRule="auto"/>
        <w:ind w:firstLineChars="200" w:firstLine="640"/>
        <w:rPr>
          <w:rFonts w:ascii="黑体" w:hAnsi="宋体"/>
          <w:b w:val="0"/>
          <w:szCs w:val="32"/>
        </w:rPr>
      </w:pPr>
      <w:bookmarkStart w:id="301" w:name="_Toc28856_WPSOffice_Level2"/>
      <w:bookmarkStart w:id="302" w:name="_Toc341338657"/>
      <w:bookmarkStart w:id="303" w:name="_Toc339913821"/>
      <w:bookmarkStart w:id="304" w:name="_Toc339985622"/>
      <w:bookmarkStart w:id="305" w:name="_Toc19144"/>
      <w:bookmarkStart w:id="306" w:name="_Toc11492"/>
      <w:r>
        <w:rPr>
          <w:rFonts w:ascii="黑体" w:hAnsi="宋体" w:hint="eastAsia"/>
          <w:b w:val="0"/>
          <w:szCs w:val="32"/>
        </w:rPr>
        <w:lastRenderedPageBreak/>
        <w:t>三、校企合作，共建校内外实习实训基地措施</w:t>
      </w:r>
      <w:bookmarkEnd w:id="301"/>
      <w:bookmarkEnd w:id="302"/>
      <w:bookmarkEnd w:id="303"/>
      <w:bookmarkEnd w:id="304"/>
      <w:bookmarkEnd w:id="305"/>
      <w:bookmarkEnd w:id="306"/>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校企合作是实现工学结合人才培养模式、进行工作过程系统化课程开发的基础，为此，财务管理专业在充分调研的基础上，根据财务管理专业学生顶岗实习“人数多、岗位多、单位分散”且会计岗位责任性的特点，提出了“学审结合，校所合作”、“学做结合、校企合作”等工学结合、校企合作思路，“学审结合，校所合作”是指学校与会计师事务所的合作，通过学习和参与事务所审计</w:t>
      </w:r>
      <w:proofErr w:type="gramStart"/>
      <w:r>
        <w:rPr>
          <w:rFonts w:ascii="宋体" w:hAnsi="宋体" w:hint="eastAsia"/>
          <w:sz w:val="24"/>
        </w:rPr>
        <w:t>鉴证</w:t>
      </w:r>
      <w:proofErr w:type="gramEnd"/>
      <w:r>
        <w:rPr>
          <w:rFonts w:ascii="宋体" w:hAnsi="宋体" w:hint="eastAsia"/>
          <w:sz w:val="24"/>
        </w:rPr>
        <w:t>工作进行工学结合，校所合作；“学做结合、校企合作”是指学校与公司、企业的合作，通过学习与到企业行业实际运用所学知识、技能进行工学结合、校企合作，为了保证校企合作的长效良好运行，财务管理专业确立了“互惠互利、协调共管、灵活有效”等校企合作的原则、扩大了校企合作的范围，实现了校</w:t>
      </w:r>
      <w:proofErr w:type="gramStart"/>
      <w:r>
        <w:rPr>
          <w:rFonts w:ascii="宋体" w:hAnsi="宋体" w:hint="eastAsia"/>
          <w:sz w:val="24"/>
        </w:rPr>
        <w:t>企广泛</w:t>
      </w:r>
      <w:proofErr w:type="gramEnd"/>
      <w:r>
        <w:rPr>
          <w:rFonts w:ascii="宋体" w:hAnsi="宋体" w:hint="eastAsia"/>
          <w:sz w:val="24"/>
        </w:rPr>
        <w:t>程度的合作。</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（一）校企合作的基本原则</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财务管理专业校企合作始终坚持“互惠互利、协调共管、灵活实效”的基本原则。</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坚持“互惠互利”原则，就是在校企合作的过程中，不仅从学校教学的需要进行设计和考虑，而且以企业的需求和效益为基本的出发点，力求通过分析和运营，找准学校与企业利益的契合点，实现双方的互惠互利，如通过互派兼职人员，业务相互渗透的方式实现互惠互利，双方通过互派人员，学校教师利用理论与政策优势指导企业健全制度、规范核算，企业人员利用职业经验与技能进行校内实</w:t>
      </w:r>
      <w:proofErr w:type="gramStart"/>
      <w:r>
        <w:rPr>
          <w:rFonts w:ascii="宋体" w:hAnsi="宋体" w:hint="eastAsia"/>
          <w:sz w:val="24"/>
        </w:rPr>
        <w:t>训指导</w:t>
      </w:r>
      <w:proofErr w:type="gramEnd"/>
      <w:r>
        <w:rPr>
          <w:rFonts w:ascii="宋体" w:hAnsi="宋体" w:hint="eastAsia"/>
          <w:sz w:val="24"/>
        </w:rPr>
        <w:t>和业务开发，实现双方的共赢。</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协调共管”原则，就是在校企合作的过程中，学校通过召开座谈会、通气会、签订协议、责任书、备忘录等各种形式主动与企业沟通，将学校的教学目标与企业的生产经营管理目标有机协调，并对顶岗实习的学生和教师进行“学生”“教师”和“员工”的双重管理，实现协调共管，保证互惠互利。学校通过下达顶岗任务、分段考核、总结交流等形式保证师生完成必要的教学任务，企业通过下达工作任务、发放员工手册、业务考核、绩效评价使师生融入职业环境，成为一名真正的“会计职业人”。为了使学生更快的适应“员工”身份，了解企业文化和员工管理内容，财务管理专业从新生入学开始就有计划地安排师生实地</w:t>
      </w:r>
      <w:r>
        <w:rPr>
          <w:rFonts w:ascii="宋体" w:hAnsi="宋体" w:hint="eastAsia"/>
          <w:sz w:val="24"/>
        </w:rPr>
        <w:lastRenderedPageBreak/>
        <w:t>考察、观看企业工作录像、并聘请企业管理人员对企业文化与制度进行案例讲解，保证了校企合作的协调进行，为共管共赢打下良好的基础。</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灵活实效”原则，就是在校企合作的时间、方式等方面，根据校企双方的需求灵活选择，如在与会计事务所的合作中，我们根据事务所在1-7月业务忙，人手缺的实际情况，适时调整教学计划，便于学生及时到事务所进行顶岗实践；再如在校企合作的内容、方式上，我们也同样注意了灵活有效原则，不拘一格深入开展校企合作。</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（二）校企合作的内容</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校企合作的内容包括资金、设备、教学内容、师资队伍、实训基地建设等多方面的的合作。财务管理专业在校企合作过程中，广泛挖掘合作的深度与广度，除了主动争取资金、设备支持等硬件支持外，主要与会计师事务所、企业在教学内容、师资队伍、实训基地建设等方面进行了合作。在教学内容方面，财务管理专业通过与企业、会计师事务所的合作开发了工作过程系统化的专业课程体系，构建了学习领域课程的情境，并制订了实训要求与考核标准；在师资队伍方面，财务管理专业从合作企业中选聘了一批优秀的职业人员担当财务管理专业校内实</w:t>
      </w:r>
      <w:proofErr w:type="gramStart"/>
      <w:r>
        <w:rPr>
          <w:rFonts w:ascii="宋体" w:hAnsi="宋体" w:hint="eastAsia"/>
          <w:sz w:val="24"/>
        </w:rPr>
        <w:t>训指导</w:t>
      </w:r>
      <w:proofErr w:type="gramEnd"/>
      <w:r>
        <w:rPr>
          <w:rFonts w:ascii="宋体" w:hAnsi="宋体" w:hint="eastAsia"/>
          <w:sz w:val="24"/>
        </w:rPr>
        <w:t>教师和校外顶岗实践指导教师，构建了“双师结构”的师资队伍；在实训基地建设方面，财务管理专业为保障教学目标的顺利实现，根据“互惠互利”原则，主动为合作单位派出资深的专业教师从事相关财会课题的研究，建立了既满足合作单位工作需求，又满足专业教学要求的实训基地。</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（三）校企合作的形式</w:t>
      </w:r>
    </w:p>
    <w:p w:rsidR="00A72B4B" w:rsidRDefault="007D6398">
      <w:pPr>
        <w:tabs>
          <w:tab w:val="center" w:pos="4436"/>
        </w:tabs>
        <w:spacing w:line="360" w:lineRule="auto"/>
        <w:ind w:firstLineChars="200" w:firstLine="480"/>
        <w:jc w:val="left"/>
        <w:rPr>
          <w:rFonts w:ascii="宋体" w:hAnsi="宋体"/>
          <w:sz w:val="24"/>
        </w:rPr>
      </w:pPr>
      <w:r>
        <w:rPr>
          <w:rFonts w:ascii="宋体" w:hAnsi="宋体" w:hint="eastAsia"/>
          <w:sz w:val="24"/>
        </w:rPr>
        <w:t>财务管理专业在校企合作过程中，坚持“形式服务目标”的原则，针对不同的合作目标采用不同的合作形式。对于师生顶岗实践等合作，采用“走进企业”的合作方式，通过“双重身份”、“协调共管”的形式进行校企合作，实现师生为企业创造效益、企业为学校培养人才的“走出式共赢”；对于实践技能培训、教学设备及软件更新、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rsidR="00A72B4B" w:rsidRDefault="007D6398">
      <w:pPr>
        <w:spacing w:line="360" w:lineRule="auto"/>
        <w:ind w:firstLineChars="200" w:firstLine="480"/>
        <w:rPr>
          <w:rFonts w:ascii="宋体" w:hAnsi="宋体"/>
          <w:sz w:val="24"/>
        </w:rPr>
      </w:pPr>
      <w:r>
        <w:rPr>
          <w:rFonts w:ascii="宋体" w:hAnsi="宋体" w:hint="eastAsia"/>
          <w:sz w:val="24"/>
        </w:rPr>
        <w:t>（四）财务管理专业校内实</w:t>
      </w:r>
      <w:proofErr w:type="gramStart"/>
      <w:r>
        <w:rPr>
          <w:rFonts w:ascii="宋体" w:hAnsi="宋体" w:hint="eastAsia"/>
          <w:sz w:val="24"/>
        </w:rPr>
        <w:t>训条件</w:t>
      </w:r>
      <w:proofErr w:type="gramEnd"/>
      <w:r>
        <w:rPr>
          <w:rFonts w:ascii="宋体" w:hAnsi="宋体" w:hint="eastAsia"/>
          <w:sz w:val="24"/>
        </w:rPr>
        <w:t>配置</w:t>
      </w:r>
    </w:p>
    <w:p w:rsidR="00A72B4B" w:rsidRDefault="007D6398">
      <w:pPr>
        <w:widowControl/>
        <w:spacing w:line="360" w:lineRule="auto"/>
        <w:ind w:firstLineChars="200" w:firstLine="480"/>
        <w:jc w:val="left"/>
        <w:rPr>
          <w:rFonts w:ascii="宋体" w:hAnsi="宋体"/>
          <w:sz w:val="24"/>
        </w:rPr>
      </w:pPr>
      <w:r>
        <w:rPr>
          <w:rFonts w:ascii="宋体" w:hAnsi="宋体" w:hint="eastAsia"/>
          <w:sz w:val="24"/>
        </w:rPr>
        <w:lastRenderedPageBreak/>
        <w:t>目前，财务管理专业按照会计职业岗位能力的要求，已建成以会计岗位职责实训和会计信息化技能培训为主的会计技能实训室；以会计核算、监督以及管理为重点的会计岗位综合实训室；以会计管理能力实训为重点的ERP沙盘模拟实训室。财务管理专业校内实训基地实施与运行的主要内容有：</w:t>
      </w:r>
    </w:p>
    <w:p w:rsidR="00A72B4B" w:rsidRDefault="007D6398">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bCs/>
          <w:color w:val="333333"/>
          <w:kern w:val="0"/>
          <w:sz w:val="24"/>
        </w:rPr>
        <w:t>.</w:t>
      </w:r>
      <w:r>
        <w:rPr>
          <w:rFonts w:ascii="宋体" w:hAnsi="宋体" w:cs="宋体" w:hint="eastAsia"/>
          <w:kern w:val="0"/>
          <w:sz w:val="24"/>
        </w:rPr>
        <w:t>职业化设计与配置</w:t>
      </w:r>
    </w:p>
    <w:p w:rsidR="00A72B4B" w:rsidRDefault="007D6398">
      <w:pPr>
        <w:tabs>
          <w:tab w:val="left" w:pos="2145"/>
        </w:tabs>
        <w:spacing w:line="360" w:lineRule="auto"/>
        <w:ind w:firstLineChars="200" w:firstLine="480"/>
        <w:jc w:val="left"/>
        <w:rPr>
          <w:rFonts w:ascii="宋体" w:hAnsi="宋体" w:cs="宋体"/>
          <w:kern w:val="0"/>
          <w:sz w:val="24"/>
        </w:rPr>
      </w:pPr>
      <w:r>
        <w:rPr>
          <w:rFonts w:ascii="宋体" w:hAnsi="宋体" w:cs="宋体"/>
          <w:kern w:val="0"/>
          <w:sz w:val="24"/>
        </w:rPr>
        <w:t>财务管理专业实训室在室内场景布置上，力求仿真职业环境。多功能综合模拟实训室、会计岗位实训室、会计基本技能实</w:t>
      </w:r>
      <w:proofErr w:type="gramStart"/>
      <w:r>
        <w:rPr>
          <w:rFonts w:ascii="宋体" w:hAnsi="宋体" w:cs="宋体"/>
          <w:kern w:val="0"/>
          <w:sz w:val="24"/>
        </w:rPr>
        <w:t>训室均</w:t>
      </w:r>
      <w:r>
        <w:rPr>
          <w:rFonts w:ascii="宋体" w:hAnsi="宋体" w:cs="宋体" w:hint="eastAsia"/>
          <w:kern w:val="0"/>
          <w:sz w:val="24"/>
        </w:rPr>
        <w:t>配置</w:t>
      </w:r>
      <w:proofErr w:type="gramEnd"/>
      <w:r>
        <w:rPr>
          <w:rFonts w:ascii="宋体" w:hAnsi="宋体" w:cs="宋体" w:hint="eastAsia"/>
          <w:kern w:val="0"/>
          <w:sz w:val="24"/>
        </w:rPr>
        <w:t>了</w:t>
      </w:r>
      <w:r>
        <w:rPr>
          <w:rFonts w:ascii="宋体" w:hAnsi="宋体" w:cs="宋体"/>
          <w:kern w:val="0"/>
          <w:sz w:val="24"/>
        </w:rPr>
        <w:t>会计资料与用具展览与储存柜，以利于</w:t>
      </w:r>
      <w:r>
        <w:rPr>
          <w:rFonts w:ascii="宋体" w:hAnsi="宋体" w:cs="宋体" w:hint="eastAsia"/>
          <w:kern w:val="0"/>
          <w:sz w:val="24"/>
        </w:rPr>
        <w:t>学生</w:t>
      </w:r>
      <w:r>
        <w:rPr>
          <w:rFonts w:ascii="宋体" w:hAnsi="宋体" w:cs="宋体"/>
          <w:kern w:val="0"/>
          <w:sz w:val="24"/>
        </w:rPr>
        <w:t>实训时明确</w:t>
      </w:r>
      <w:r>
        <w:rPr>
          <w:rFonts w:ascii="宋体" w:hAnsi="宋体" w:cs="宋体" w:hint="eastAsia"/>
          <w:kern w:val="0"/>
          <w:sz w:val="24"/>
        </w:rPr>
        <w:t>财务实践工作中的</w:t>
      </w:r>
      <w:r>
        <w:rPr>
          <w:rFonts w:ascii="宋体" w:hAnsi="宋体" w:cs="宋体"/>
          <w:kern w:val="0"/>
          <w:sz w:val="24"/>
        </w:rPr>
        <w:t>岗位分工</w:t>
      </w:r>
      <w:r>
        <w:rPr>
          <w:rFonts w:ascii="宋体" w:hAnsi="宋体" w:cs="宋体" w:hint="eastAsia"/>
          <w:kern w:val="0"/>
          <w:sz w:val="24"/>
        </w:rPr>
        <w:t>。同时，在多功能实训室</w:t>
      </w:r>
      <w:r>
        <w:rPr>
          <w:rFonts w:ascii="宋体" w:hAnsi="宋体" w:cs="宋体"/>
          <w:kern w:val="0"/>
          <w:sz w:val="24"/>
        </w:rPr>
        <w:t>配备了凭证装订机、印泥、印章等会计实训用具，使学生身临其境，不断加深会计职业感情，培养会计职业态度。</w:t>
      </w:r>
    </w:p>
    <w:p w:rsidR="00A72B4B" w:rsidRDefault="007D6398">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bCs/>
          <w:color w:val="333333"/>
          <w:kern w:val="0"/>
          <w:sz w:val="24"/>
        </w:rPr>
        <w:t>.</w:t>
      </w:r>
      <w:r>
        <w:rPr>
          <w:rFonts w:ascii="宋体" w:hAnsi="宋体" w:cs="宋体" w:hint="eastAsia"/>
          <w:kern w:val="0"/>
          <w:sz w:val="24"/>
        </w:rPr>
        <w:t>实训</w:t>
      </w:r>
      <w:proofErr w:type="gramStart"/>
      <w:r>
        <w:rPr>
          <w:rFonts w:ascii="宋体" w:hAnsi="宋体" w:cs="宋体" w:hint="eastAsia"/>
          <w:kern w:val="0"/>
          <w:sz w:val="24"/>
        </w:rPr>
        <w:t>室环境</w:t>
      </w:r>
      <w:proofErr w:type="gramEnd"/>
      <w:r>
        <w:rPr>
          <w:rFonts w:ascii="宋体" w:hAnsi="宋体" w:cs="宋体" w:hint="eastAsia"/>
          <w:kern w:val="0"/>
          <w:sz w:val="24"/>
        </w:rPr>
        <w:t>与条件</w:t>
      </w:r>
    </w:p>
    <w:p w:rsidR="00A72B4B" w:rsidRDefault="007D6398">
      <w:pPr>
        <w:tabs>
          <w:tab w:val="left" w:pos="2145"/>
        </w:tabs>
        <w:spacing w:afterLines="50" w:after="159" w:line="360" w:lineRule="auto"/>
        <w:ind w:firstLineChars="200" w:firstLine="482"/>
        <w:jc w:val="center"/>
        <w:rPr>
          <w:rFonts w:ascii="宋体" w:hAnsi="宋体"/>
          <w:b/>
          <w:sz w:val="24"/>
        </w:rPr>
      </w:pPr>
      <w:r>
        <w:rPr>
          <w:rFonts w:ascii="宋体" w:hAnsi="宋体" w:hint="eastAsia"/>
          <w:b/>
          <w:sz w:val="24"/>
        </w:rPr>
        <w:t>财务管理专业校内实训</w:t>
      </w:r>
      <w:proofErr w:type="gramStart"/>
      <w:r>
        <w:rPr>
          <w:rFonts w:ascii="宋体" w:hAnsi="宋体" w:hint="eastAsia"/>
          <w:b/>
          <w:sz w:val="24"/>
        </w:rPr>
        <w:t>室实训环境</w:t>
      </w:r>
      <w:proofErr w:type="gramEnd"/>
      <w:r>
        <w:rPr>
          <w:rFonts w:ascii="宋体" w:hAnsi="宋体" w:hint="eastAsia"/>
          <w:b/>
          <w:sz w:val="24"/>
        </w:rPr>
        <w:t>与条件一览表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1544"/>
        <w:gridCol w:w="944"/>
        <w:gridCol w:w="942"/>
        <w:gridCol w:w="735"/>
        <w:gridCol w:w="942"/>
        <w:gridCol w:w="946"/>
        <w:gridCol w:w="1825"/>
        <w:gridCol w:w="441"/>
      </w:tblGrid>
      <w:tr w:rsidR="00A72B4B">
        <w:trPr>
          <w:trHeight w:val="77"/>
          <w:jc w:val="center"/>
        </w:trPr>
        <w:tc>
          <w:tcPr>
            <w:tcW w:w="1193" w:type="dxa"/>
            <w:vMerge w:val="restart"/>
            <w:vAlign w:val="center"/>
          </w:tcPr>
          <w:p w:rsidR="00A72B4B" w:rsidRDefault="007D6398">
            <w:pPr>
              <w:jc w:val="center"/>
              <w:rPr>
                <w:rFonts w:ascii="宋体" w:hAnsi="宋体"/>
                <w:color w:val="000000"/>
                <w:szCs w:val="21"/>
              </w:rPr>
            </w:pPr>
            <w:r>
              <w:rPr>
                <w:rFonts w:ascii="宋体" w:hAnsi="宋体" w:hint="eastAsia"/>
                <w:color w:val="000000"/>
                <w:szCs w:val="21"/>
              </w:rPr>
              <w:t>实训室</w:t>
            </w:r>
          </w:p>
          <w:p w:rsidR="00A72B4B" w:rsidRDefault="007D6398">
            <w:pPr>
              <w:jc w:val="center"/>
              <w:rPr>
                <w:rFonts w:ascii="宋体" w:hAnsi="宋体"/>
                <w:color w:val="000000"/>
                <w:szCs w:val="21"/>
              </w:rPr>
            </w:pPr>
            <w:r>
              <w:rPr>
                <w:rFonts w:ascii="宋体" w:hAnsi="宋体" w:hint="eastAsia"/>
                <w:color w:val="000000"/>
                <w:szCs w:val="21"/>
              </w:rPr>
              <w:t>名称</w:t>
            </w:r>
          </w:p>
        </w:tc>
        <w:tc>
          <w:tcPr>
            <w:tcW w:w="1544" w:type="dxa"/>
            <w:vMerge w:val="restart"/>
            <w:vAlign w:val="center"/>
          </w:tcPr>
          <w:p w:rsidR="00A72B4B" w:rsidRDefault="007D6398">
            <w:pPr>
              <w:jc w:val="center"/>
              <w:rPr>
                <w:rFonts w:ascii="宋体" w:hAnsi="宋体"/>
                <w:color w:val="000000"/>
                <w:szCs w:val="21"/>
              </w:rPr>
            </w:pPr>
            <w:r>
              <w:rPr>
                <w:rFonts w:ascii="宋体" w:hAnsi="宋体" w:hint="eastAsia"/>
                <w:color w:val="000000"/>
                <w:szCs w:val="21"/>
              </w:rPr>
              <w:t>能力培养方向</w:t>
            </w:r>
          </w:p>
        </w:tc>
        <w:tc>
          <w:tcPr>
            <w:tcW w:w="944" w:type="dxa"/>
            <w:vMerge w:val="restart"/>
            <w:vAlign w:val="center"/>
          </w:tcPr>
          <w:p w:rsidR="00A72B4B" w:rsidRDefault="007D6398">
            <w:pPr>
              <w:jc w:val="center"/>
              <w:rPr>
                <w:rFonts w:ascii="宋体" w:hAnsi="宋体"/>
                <w:color w:val="000000"/>
                <w:szCs w:val="21"/>
              </w:rPr>
            </w:pPr>
            <w:r>
              <w:rPr>
                <w:rFonts w:ascii="宋体" w:hAnsi="宋体" w:hint="eastAsia"/>
                <w:color w:val="000000"/>
                <w:szCs w:val="21"/>
              </w:rPr>
              <w:t>面积</w:t>
            </w:r>
          </w:p>
          <w:p w:rsidR="00A72B4B" w:rsidRDefault="007D6398">
            <w:pPr>
              <w:jc w:val="center"/>
              <w:rPr>
                <w:rFonts w:ascii="宋体" w:hAnsi="宋体"/>
                <w:color w:val="000000"/>
                <w:szCs w:val="21"/>
              </w:rPr>
            </w:pPr>
            <w:r>
              <w:rPr>
                <w:rFonts w:ascii="宋体" w:hAnsi="宋体" w:hint="eastAsia"/>
                <w:color w:val="000000"/>
                <w:szCs w:val="21"/>
              </w:rPr>
              <w:t>m</w:t>
            </w:r>
            <w:r>
              <w:rPr>
                <w:rFonts w:ascii="宋体" w:hAnsi="宋体" w:hint="eastAsia"/>
                <w:color w:val="000000"/>
                <w:szCs w:val="21"/>
                <w:vertAlign w:val="superscript"/>
              </w:rPr>
              <w:t>2</w:t>
            </w:r>
          </w:p>
        </w:tc>
        <w:tc>
          <w:tcPr>
            <w:tcW w:w="942" w:type="dxa"/>
            <w:vMerge w:val="restart"/>
            <w:vAlign w:val="center"/>
          </w:tcPr>
          <w:p w:rsidR="00A72B4B" w:rsidRDefault="007D6398">
            <w:pPr>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训人数</w:t>
            </w:r>
            <w:proofErr w:type="gramEnd"/>
            <w:r>
              <w:rPr>
                <w:rFonts w:ascii="宋体" w:hAnsi="宋体" w:hint="eastAsia"/>
                <w:color w:val="000000"/>
                <w:szCs w:val="21"/>
              </w:rPr>
              <w:t>/次</w:t>
            </w:r>
          </w:p>
        </w:tc>
        <w:tc>
          <w:tcPr>
            <w:tcW w:w="2623" w:type="dxa"/>
            <w:gridSpan w:val="3"/>
            <w:vAlign w:val="center"/>
          </w:tcPr>
          <w:p w:rsidR="00A72B4B" w:rsidRDefault="007D6398">
            <w:pPr>
              <w:jc w:val="center"/>
              <w:rPr>
                <w:rFonts w:ascii="宋体" w:hAnsi="宋体"/>
                <w:color w:val="000000"/>
                <w:szCs w:val="21"/>
              </w:rPr>
            </w:pPr>
            <w:r>
              <w:rPr>
                <w:rFonts w:ascii="宋体" w:hAnsi="宋体" w:hint="eastAsia"/>
                <w:color w:val="000000"/>
                <w:szCs w:val="21"/>
              </w:rPr>
              <w:t>硬件设备</w:t>
            </w:r>
          </w:p>
        </w:tc>
        <w:tc>
          <w:tcPr>
            <w:tcW w:w="2266" w:type="dxa"/>
            <w:gridSpan w:val="2"/>
            <w:vAlign w:val="center"/>
          </w:tcPr>
          <w:p w:rsidR="00A72B4B" w:rsidRDefault="007D6398">
            <w:pPr>
              <w:jc w:val="center"/>
              <w:rPr>
                <w:rFonts w:ascii="宋体" w:hAnsi="宋体"/>
                <w:color w:val="000000"/>
                <w:szCs w:val="21"/>
              </w:rPr>
            </w:pPr>
            <w:r>
              <w:rPr>
                <w:rFonts w:ascii="宋体" w:hAnsi="宋体" w:hint="eastAsia"/>
                <w:color w:val="000000"/>
                <w:szCs w:val="21"/>
              </w:rPr>
              <w:t>软件</w:t>
            </w:r>
          </w:p>
        </w:tc>
      </w:tr>
      <w:tr w:rsidR="00A72B4B">
        <w:trPr>
          <w:trHeight w:val="453"/>
          <w:jc w:val="center"/>
        </w:trPr>
        <w:tc>
          <w:tcPr>
            <w:tcW w:w="1193" w:type="dxa"/>
            <w:vMerge/>
            <w:vAlign w:val="center"/>
          </w:tcPr>
          <w:p w:rsidR="00A72B4B" w:rsidRDefault="00A72B4B">
            <w:pPr>
              <w:jc w:val="center"/>
              <w:rPr>
                <w:rFonts w:ascii="宋体" w:hAnsi="宋体"/>
                <w:color w:val="000000"/>
                <w:szCs w:val="21"/>
              </w:rPr>
            </w:pPr>
          </w:p>
        </w:tc>
        <w:tc>
          <w:tcPr>
            <w:tcW w:w="1544" w:type="dxa"/>
            <w:vMerge/>
            <w:vAlign w:val="center"/>
          </w:tcPr>
          <w:p w:rsidR="00A72B4B" w:rsidRDefault="00A72B4B">
            <w:pPr>
              <w:jc w:val="center"/>
              <w:rPr>
                <w:rFonts w:ascii="宋体" w:hAnsi="宋体"/>
                <w:color w:val="000000"/>
                <w:szCs w:val="21"/>
              </w:rPr>
            </w:pPr>
          </w:p>
        </w:tc>
        <w:tc>
          <w:tcPr>
            <w:tcW w:w="944" w:type="dxa"/>
            <w:vMerge/>
            <w:vAlign w:val="center"/>
          </w:tcPr>
          <w:p w:rsidR="00A72B4B" w:rsidRDefault="00A72B4B">
            <w:pPr>
              <w:jc w:val="center"/>
              <w:rPr>
                <w:rFonts w:ascii="宋体" w:hAnsi="宋体"/>
                <w:color w:val="000000"/>
                <w:szCs w:val="21"/>
              </w:rPr>
            </w:pPr>
          </w:p>
        </w:tc>
        <w:tc>
          <w:tcPr>
            <w:tcW w:w="942" w:type="dxa"/>
            <w:vMerge/>
            <w:vAlign w:val="center"/>
          </w:tcPr>
          <w:p w:rsidR="00A72B4B" w:rsidRDefault="00A72B4B">
            <w:pPr>
              <w:jc w:val="center"/>
              <w:rPr>
                <w:rFonts w:ascii="宋体" w:hAnsi="宋体"/>
                <w:color w:val="000000"/>
                <w:szCs w:val="21"/>
              </w:rPr>
            </w:pPr>
          </w:p>
        </w:tc>
        <w:tc>
          <w:tcPr>
            <w:tcW w:w="735" w:type="dxa"/>
            <w:vAlign w:val="center"/>
          </w:tcPr>
          <w:p w:rsidR="00A72B4B" w:rsidRDefault="007D6398">
            <w:pPr>
              <w:jc w:val="center"/>
              <w:rPr>
                <w:rFonts w:ascii="宋体" w:hAnsi="宋体"/>
                <w:color w:val="000000"/>
                <w:szCs w:val="21"/>
              </w:rPr>
            </w:pPr>
            <w:r>
              <w:rPr>
                <w:rFonts w:ascii="宋体" w:hAnsi="宋体" w:hint="eastAsia"/>
                <w:color w:val="000000"/>
                <w:szCs w:val="21"/>
              </w:rPr>
              <w:t>PC机（台）</w:t>
            </w:r>
          </w:p>
        </w:tc>
        <w:tc>
          <w:tcPr>
            <w:tcW w:w="942" w:type="dxa"/>
            <w:vAlign w:val="center"/>
          </w:tcPr>
          <w:p w:rsidR="00A72B4B" w:rsidRDefault="007D6398">
            <w:pPr>
              <w:jc w:val="center"/>
              <w:rPr>
                <w:rFonts w:ascii="宋体" w:hAnsi="宋体"/>
                <w:color w:val="000000"/>
                <w:szCs w:val="21"/>
              </w:rPr>
            </w:pPr>
            <w:r>
              <w:rPr>
                <w:rFonts w:ascii="宋体" w:hAnsi="宋体" w:hint="eastAsia"/>
                <w:color w:val="000000"/>
                <w:szCs w:val="21"/>
              </w:rPr>
              <w:t>多媒体设施（套）</w:t>
            </w:r>
          </w:p>
        </w:tc>
        <w:tc>
          <w:tcPr>
            <w:tcW w:w="946" w:type="dxa"/>
            <w:vAlign w:val="center"/>
          </w:tcPr>
          <w:p w:rsidR="00A72B4B" w:rsidRDefault="007D6398">
            <w:pPr>
              <w:jc w:val="center"/>
              <w:rPr>
                <w:rFonts w:ascii="宋体" w:hAnsi="宋体"/>
                <w:color w:val="000000"/>
                <w:szCs w:val="21"/>
              </w:rPr>
            </w:pPr>
            <w:r>
              <w:rPr>
                <w:rFonts w:ascii="宋体" w:hAnsi="宋体" w:hint="eastAsia"/>
                <w:color w:val="000000"/>
                <w:szCs w:val="21"/>
              </w:rPr>
              <w:t>仿真职业环境（套）</w:t>
            </w:r>
          </w:p>
        </w:tc>
        <w:tc>
          <w:tcPr>
            <w:tcW w:w="2266" w:type="dxa"/>
            <w:gridSpan w:val="2"/>
            <w:vAlign w:val="center"/>
          </w:tcPr>
          <w:p w:rsidR="00A72B4B" w:rsidRDefault="007D6398">
            <w:pPr>
              <w:spacing w:line="0" w:lineRule="atLeast"/>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训软件</w:t>
            </w:r>
            <w:proofErr w:type="gramEnd"/>
          </w:p>
        </w:tc>
      </w:tr>
      <w:tr w:rsidR="00A72B4B">
        <w:trPr>
          <w:trHeight w:val="992"/>
          <w:jc w:val="center"/>
        </w:trPr>
        <w:tc>
          <w:tcPr>
            <w:tcW w:w="1193" w:type="dxa"/>
            <w:vAlign w:val="center"/>
          </w:tcPr>
          <w:p w:rsidR="00A72B4B" w:rsidRDefault="007D6398">
            <w:pPr>
              <w:jc w:val="center"/>
              <w:rPr>
                <w:rFonts w:ascii="宋体" w:hAnsi="宋体"/>
                <w:color w:val="000000"/>
                <w:szCs w:val="21"/>
              </w:rPr>
            </w:pPr>
            <w:r>
              <w:rPr>
                <w:rFonts w:ascii="宋体" w:hAnsi="宋体" w:hint="eastAsia"/>
                <w:color w:val="000000"/>
                <w:szCs w:val="21"/>
              </w:rPr>
              <w:t>会计技能实训室</w:t>
            </w:r>
          </w:p>
          <w:p w:rsidR="00A72B4B" w:rsidRDefault="00A72B4B">
            <w:pPr>
              <w:jc w:val="center"/>
              <w:rPr>
                <w:rFonts w:ascii="宋体" w:hAnsi="宋体"/>
                <w:color w:val="000000"/>
                <w:szCs w:val="21"/>
              </w:rPr>
            </w:pPr>
          </w:p>
        </w:tc>
        <w:tc>
          <w:tcPr>
            <w:tcW w:w="1544" w:type="dxa"/>
            <w:vAlign w:val="center"/>
          </w:tcPr>
          <w:p w:rsidR="00A72B4B" w:rsidRDefault="007D6398">
            <w:pPr>
              <w:rPr>
                <w:rFonts w:ascii="宋体" w:hAnsi="宋体"/>
                <w:color w:val="000000"/>
                <w:szCs w:val="21"/>
              </w:rPr>
            </w:pPr>
            <w:r>
              <w:rPr>
                <w:rFonts w:ascii="宋体" w:hAnsi="宋体" w:hint="eastAsia"/>
                <w:color w:val="000000"/>
                <w:szCs w:val="21"/>
              </w:rPr>
              <w:t>各个会计岗位基本技能</w:t>
            </w:r>
          </w:p>
        </w:tc>
        <w:tc>
          <w:tcPr>
            <w:tcW w:w="944" w:type="dxa"/>
            <w:vAlign w:val="center"/>
          </w:tcPr>
          <w:p w:rsidR="00A72B4B" w:rsidRDefault="007D6398">
            <w:pPr>
              <w:jc w:val="center"/>
              <w:rPr>
                <w:rFonts w:ascii="宋体" w:hAnsi="宋体"/>
                <w:color w:val="000000"/>
                <w:spacing w:val="-20"/>
                <w:szCs w:val="21"/>
              </w:rPr>
            </w:pPr>
            <w:r>
              <w:rPr>
                <w:rFonts w:ascii="宋体" w:hAnsi="宋体" w:hint="eastAsia"/>
                <w:color w:val="000000"/>
                <w:spacing w:val="-20"/>
                <w:szCs w:val="21"/>
              </w:rPr>
              <w:t>70</w:t>
            </w:r>
          </w:p>
        </w:tc>
        <w:tc>
          <w:tcPr>
            <w:tcW w:w="942" w:type="dxa"/>
            <w:vAlign w:val="center"/>
          </w:tcPr>
          <w:p w:rsidR="00A72B4B" w:rsidRDefault="007D6398">
            <w:pPr>
              <w:jc w:val="center"/>
              <w:rPr>
                <w:rFonts w:ascii="宋体" w:hAnsi="宋体"/>
                <w:color w:val="000000"/>
                <w:szCs w:val="21"/>
              </w:rPr>
            </w:pPr>
            <w:r>
              <w:rPr>
                <w:rFonts w:ascii="宋体" w:hAnsi="宋体" w:hint="eastAsia"/>
                <w:color w:val="000000"/>
                <w:szCs w:val="21"/>
              </w:rPr>
              <w:t>50</w:t>
            </w:r>
          </w:p>
        </w:tc>
        <w:tc>
          <w:tcPr>
            <w:tcW w:w="735" w:type="dxa"/>
            <w:vAlign w:val="center"/>
          </w:tcPr>
          <w:p w:rsidR="00A72B4B" w:rsidRDefault="007D6398">
            <w:pPr>
              <w:jc w:val="center"/>
              <w:rPr>
                <w:rFonts w:ascii="宋体" w:hAnsi="宋体"/>
                <w:color w:val="000000"/>
                <w:szCs w:val="21"/>
              </w:rPr>
            </w:pPr>
            <w:r>
              <w:rPr>
                <w:rFonts w:ascii="宋体" w:hAnsi="宋体" w:hint="eastAsia"/>
                <w:color w:val="000000"/>
                <w:szCs w:val="21"/>
              </w:rPr>
              <w:t>52</w:t>
            </w:r>
          </w:p>
        </w:tc>
        <w:tc>
          <w:tcPr>
            <w:tcW w:w="942" w:type="dxa"/>
            <w:vMerge w:val="restart"/>
            <w:vAlign w:val="center"/>
          </w:tcPr>
          <w:p w:rsidR="00A72B4B" w:rsidRDefault="007D6398">
            <w:pPr>
              <w:rPr>
                <w:rFonts w:ascii="宋体" w:hAnsi="宋体"/>
                <w:color w:val="000000"/>
                <w:szCs w:val="21"/>
              </w:rPr>
            </w:pPr>
            <w:r>
              <w:rPr>
                <w:rFonts w:ascii="宋体" w:hAnsi="宋体" w:hint="eastAsia"/>
                <w:color w:val="000000"/>
                <w:szCs w:val="21"/>
              </w:rPr>
              <w:t>教师用电脑、投影仪、幻灯机、多媒体声控系统</w:t>
            </w:r>
          </w:p>
        </w:tc>
        <w:tc>
          <w:tcPr>
            <w:tcW w:w="946" w:type="dxa"/>
            <w:vMerge w:val="restart"/>
            <w:vAlign w:val="center"/>
          </w:tcPr>
          <w:p w:rsidR="00A72B4B" w:rsidRDefault="007D6398">
            <w:pPr>
              <w:rPr>
                <w:rFonts w:ascii="宋体" w:hAnsi="宋体"/>
                <w:color w:val="000000"/>
                <w:szCs w:val="21"/>
              </w:rPr>
            </w:pPr>
            <w:r>
              <w:rPr>
                <w:rFonts w:ascii="宋体" w:hAnsi="宋体" w:hint="eastAsia"/>
                <w:color w:val="000000"/>
                <w:szCs w:val="21"/>
              </w:rPr>
              <w:t>仿真职业环境</w:t>
            </w:r>
            <w:proofErr w:type="gramStart"/>
            <w:r>
              <w:rPr>
                <w:rFonts w:ascii="宋体" w:hAnsi="宋体" w:hint="eastAsia"/>
                <w:color w:val="000000"/>
                <w:szCs w:val="21"/>
              </w:rPr>
              <w:t>家俱</w:t>
            </w:r>
            <w:proofErr w:type="gramEnd"/>
            <w:r>
              <w:rPr>
                <w:rFonts w:ascii="宋体" w:hAnsi="宋体" w:hint="eastAsia"/>
                <w:color w:val="000000"/>
                <w:szCs w:val="21"/>
              </w:rPr>
              <w:t>、用具、办公设备如打印机、凭证装订机等</w:t>
            </w:r>
          </w:p>
        </w:tc>
        <w:tc>
          <w:tcPr>
            <w:tcW w:w="1825" w:type="dxa"/>
            <w:vAlign w:val="center"/>
          </w:tcPr>
          <w:p w:rsidR="00A72B4B" w:rsidRDefault="007D6398">
            <w:pPr>
              <w:rPr>
                <w:rFonts w:asciiTheme="minorEastAsia" w:hAnsiTheme="minorEastAsia" w:cstheme="minorEastAsia"/>
                <w:color w:val="000000"/>
                <w:szCs w:val="21"/>
              </w:rPr>
            </w:pPr>
            <w:r>
              <w:rPr>
                <w:rFonts w:asciiTheme="minorEastAsia" w:hAnsiTheme="minorEastAsia" w:cstheme="minorEastAsia" w:hint="eastAsia"/>
                <w:color w:val="000000"/>
                <w:szCs w:val="21"/>
              </w:rPr>
              <w:t>“网中网”实训软件（7个）、基础会计情景互动</w:t>
            </w:r>
            <w:proofErr w:type="gramStart"/>
            <w:r>
              <w:rPr>
                <w:rFonts w:asciiTheme="minorEastAsia" w:hAnsiTheme="minorEastAsia" w:cstheme="minorEastAsia" w:hint="eastAsia"/>
                <w:color w:val="000000"/>
                <w:szCs w:val="21"/>
              </w:rPr>
              <w:t>微课资源</w:t>
            </w:r>
            <w:proofErr w:type="gramEnd"/>
            <w:r>
              <w:rPr>
                <w:rFonts w:asciiTheme="minorEastAsia" w:hAnsiTheme="minorEastAsia" w:cstheme="minorEastAsia" w:hint="eastAsia"/>
                <w:color w:val="000000"/>
                <w:szCs w:val="21"/>
              </w:rPr>
              <w:t>平台、用友U8.72软件</w:t>
            </w:r>
          </w:p>
        </w:tc>
        <w:tc>
          <w:tcPr>
            <w:tcW w:w="441" w:type="dxa"/>
            <w:vMerge w:val="restart"/>
            <w:vAlign w:val="center"/>
          </w:tcPr>
          <w:p w:rsidR="00A72B4B" w:rsidRDefault="00A72B4B">
            <w:pPr>
              <w:spacing w:line="360" w:lineRule="auto"/>
              <w:jc w:val="center"/>
              <w:rPr>
                <w:rFonts w:ascii="宋体" w:hAnsi="宋体"/>
                <w:color w:val="000000"/>
                <w:szCs w:val="21"/>
              </w:rPr>
            </w:pPr>
          </w:p>
        </w:tc>
      </w:tr>
      <w:tr w:rsidR="00A72B4B">
        <w:trPr>
          <w:jc w:val="center"/>
        </w:trPr>
        <w:tc>
          <w:tcPr>
            <w:tcW w:w="1193" w:type="dxa"/>
            <w:vAlign w:val="center"/>
          </w:tcPr>
          <w:p w:rsidR="00A72B4B" w:rsidRDefault="007D6398">
            <w:pPr>
              <w:jc w:val="center"/>
              <w:rPr>
                <w:rFonts w:ascii="宋体" w:hAnsi="宋体"/>
                <w:color w:val="000000"/>
                <w:szCs w:val="21"/>
              </w:rPr>
            </w:pPr>
            <w:r>
              <w:rPr>
                <w:rFonts w:ascii="宋体" w:hAnsi="宋体" w:hint="eastAsia"/>
                <w:color w:val="000000"/>
                <w:szCs w:val="21"/>
              </w:rPr>
              <w:t>会计岗位综合实训室</w:t>
            </w:r>
          </w:p>
        </w:tc>
        <w:tc>
          <w:tcPr>
            <w:tcW w:w="1544" w:type="dxa"/>
            <w:vAlign w:val="center"/>
          </w:tcPr>
          <w:p w:rsidR="00A72B4B" w:rsidRDefault="007D6398">
            <w:pPr>
              <w:rPr>
                <w:rFonts w:ascii="宋体" w:hAnsi="宋体"/>
                <w:color w:val="000000"/>
                <w:szCs w:val="21"/>
              </w:rPr>
            </w:pPr>
            <w:r>
              <w:rPr>
                <w:rFonts w:ascii="宋体" w:hAnsi="宋体" w:hint="eastAsia"/>
                <w:color w:val="000000"/>
                <w:szCs w:val="21"/>
              </w:rPr>
              <w:t>会计核算、监督以及管理能力</w:t>
            </w:r>
          </w:p>
        </w:tc>
        <w:tc>
          <w:tcPr>
            <w:tcW w:w="944" w:type="dxa"/>
            <w:vAlign w:val="center"/>
          </w:tcPr>
          <w:p w:rsidR="00A72B4B" w:rsidRDefault="007D6398">
            <w:pPr>
              <w:jc w:val="center"/>
              <w:rPr>
                <w:rFonts w:ascii="宋体" w:hAnsi="宋体"/>
                <w:color w:val="000000"/>
                <w:szCs w:val="21"/>
              </w:rPr>
            </w:pPr>
            <w:r>
              <w:rPr>
                <w:rFonts w:ascii="宋体" w:hAnsi="宋体" w:hint="eastAsia"/>
                <w:color w:val="000000"/>
                <w:szCs w:val="21"/>
              </w:rPr>
              <w:t>70</w:t>
            </w:r>
          </w:p>
        </w:tc>
        <w:tc>
          <w:tcPr>
            <w:tcW w:w="942" w:type="dxa"/>
            <w:vAlign w:val="center"/>
          </w:tcPr>
          <w:p w:rsidR="00A72B4B" w:rsidRDefault="007D6398">
            <w:pPr>
              <w:jc w:val="center"/>
              <w:rPr>
                <w:rFonts w:ascii="宋体" w:hAnsi="宋体"/>
                <w:color w:val="000000"/>
                <w:szCs w:val="21"/>
              </w:rPr>
            </w:pPr>
            <w:r>
              <w:rPr>
                <w:rFonts w:ascii="宋体" w:hAnsi="宋体" w:hint="eastAsia"/>
                <w:color w:val="000000"/>
                <w:szCs w:val="21"/>
              </w:rPr>
              <w:t>50</w:t>
            </w:r>
          </w:p>
        </w:tc>
        <w:tc>
          <w:tcPr>
            <w:tcW w:w="735" w:type="dxa"/>
            <w:vAlign w:val="center"/>
          </w:tcPr>
          <w:p w:rsidR="00A72B4B" w:rsidRDefault="007D6398">
            <w:pPr>
              <w:jc w:val="center"/>
              <w:rPr>
                <w:rFonts w:ascii="宋体" w:hAnsi="宋体"/>
                <w:color w:val="000000"/>
                <w:szCs w:val="21"/>
              </w:rPr>
            </w:pPr>
            <w:r>
              <w:rPr>
                <w:rFonts w:ascii="宋体" w:hAnsi="宋体" w:hint="eastAsia"/>
                <w:color w:val="000000"/>
                <w:szCs w:val="21"/>
              </w:rPr>
              <w:t>51</w:t>
            </w:r>
          </w:p>
        </w:tc>
        <w:tc>
          <w:tcPr>
            <w:tcW w:w="942" w:type="dxa"/>
            <w:vMerge/>
            <w:vAlign w:val="center"/>
          </w:tcPr>
          <w:p w:rsidR="00A72B4B" w:rsidRDefault="00A72B4B">
            <w:pPr>
              <w:rPr>
                <w:rFonts w:ascii="宋体" w:hAnsi="宋体"/>
                <w:color w:val="000000"/>
                <w:szCs w:val="21"/>
              </w:rPr>
            </w:pPr>
          </w:p>
        </w:tc>
        <w:tc>
          <w:tcPr>
            <w:tcW w:w="946" w:type="dxa"/>
            <w:vMerge/>
            <w:vAlign w:val="center"/>
          </w:tcPr>
          <w:p w:rsidR="00A72B4B" w:rsidRDefault="00A72B4B">
            <w:pPr>
              <w:rPr>
                <w:rFonts w:ascii="宋体" w:hAnsi="宋体"/>
                <w:color w:val="000000"/>
                <w:szCs w:val="21"/>
              </w:rPr>
            </w:pPr>
          </w:p>
        </w:tc>
        <w:tc>
          <w:tcPr>
            <w:tcW w:w="1825" w:type="dxa"/>
            <w:vAlign w:val="center"/>
          </w:tcPr>
          <w:p w:rsidR="00A72B4B" w:rsidRDefault="007D6398">
            <w:pPr>
              <w:rPr>
                <w:rFonts w:asciiTheme="minorEastAsia" w:hAnsiTheme="minorEastAsia" w:cstheme="minorEastAsia"/>
                <w:color w:val="000000"/>
                <w:szCs w:val="21"/>
              </w:rPr>
            </w:pPr>
            <w:r>
              <w:rPr>
                <w:rFonts w:asciiTheme="minorEastAsia" w:hAnsiTheme="minorEastAsia" w:cstheme="minorEastAsia" w:hint="eastAsia"/>
                <w:color w:val="000000"/>
                <w:szCs w:val="21"/>
              </w:rPr>
              <w:t>科云税务综合赛训平台软件、VBSE管理会计课程实践教学系统、会计综合实习平台、财务会计技能模拟训练平台</w:t>
            </w:r>
          </w:p>
        </w:tc>
        <w:tc>
          <w:tcPr>
            <w:tcW w:w="441" w:type="dxa"/>
            <w:vMerge/>
          </w:tcPr>
          <w:p w:rsidR="00A72B4B" w:rsidRDefault="00A72B4B">
            <w:pPr>
              <w:spacing w:line="360" w:lineRule="auto"/>
              <w:jc w:val="left"/>
              <w:rPr>
                <w:rFonts w:ascii="宋体" w:hAnsi="宋体"/>
                <w:color w:val="000000"/>
                <w:szCs w:val="21"/>
              </w:rPr>
            </w:pPr>
          </w:p>
        </w:tc>
      </w:tr>
      <w:tr w:rsidR="00A72B4B">
        <w:trPr>
          <w:jc w:val="center"/>
        </w:trPr>
        <w:tc>
          <w:tcPr>
            <w:tcW w:w="1193" w:type="dxa"/>
            <w:vAlign w:val="center"/>
          </w:tcPr>
          <w:p w:rsidR="00A72B4B" w:rsidRDefault="007D6398">
            <w:pPr>
              <w:jc w:val="center"/>
              <w:rPr>
                <w:rFonts w:ascii="宋体" w:hAnsi="宋体"/>
                <w:color w:val="000000"/>
                <w:szCs w:val="21"/>
              </w:rPr>
            </w:pPr>
            <w:r>
              <w:rPr>
                <w:rFonts w:ascii="宋体" w:hAnsi="宋体" w:hint="eastAsia"/>
                <w:color w:val="000000"/>
                <w:szCs w:val="21"/>
              </w:rPr>
              <w:t>ERP沙盘模拟实训室</w:t>
            </w:r>
          </w:p>
          <w:p w:rsidR="00A72B4B" w:rsidRDefault="00A72B4B">
            <w:pPr>
              <w:jc w:val="center"/>
              <w:rPr>
                <w:rFonts w:ascii="宋体" w:hAnsi="宋体"/>
                <w:color w:val="000000"/>
                <w:szCs w:val="21"/>
              </w:rPr>
            </w:pPr>
          </w:p>
        </w:tc>
        <w:tc>
          <w:tcPr>
            <w:tcW w:w="1544" w:type="dxa"/>
            <w:vAlign w:val="center"/>
          </w:tcPr>
          <w:p w:rsidR="00A72B4B" w:rsidRDefault="007D6398">
            <w:pPr>
              <w:rPr>
                <w:rFonts w:ascii="宋体" w:hAnsi="宋体"/>
                <w:color w:val="000000"/>
                <w:szCs w:val="21"/>
              </w:rPr>
            </w:pPr>
            <w:r>
              <w:rPr>
                <w:rFonts w:ascii="宋体" w:hAnsi="宋体" w:hint="eastAsia"/>
                <w:color w:val="000000"/>
                <w:szCs w:val="21"/>
              </w:rPr>
              <w:t>会计管理能力（经营实战）</w:t>
            </w:r>
          </w:p>
        </w:tc>
        <w:tc>
          <w:tcPr>
            <w:tcW w:w="944" w:type="dxa"/>
            <w:vAlign w:val="center"/>
          </w:tcPr>
          <w:p w:rsidR="00A72B4B" w:rsidRDefault="007D6398">
            <w:pPr>
              <w:jc w:val="center"/>
              <w:rPr>
                <w:rFonts w:ascii="宋体" w:hAnsi="宋体"/>
                <w:color w:val="000000"/>
                <w:szCs w:val="21"/>
              </w:rPr>
            </w:pPr>
            <w:r>
              <w:rPr>
                <w:rFonts w:ascii="宋体" w:hAnsi="宋体" w:hint="eastAsia"/>
                <w:color w:val="000000"/>
                <w:szCs w:val="21"/>
              </w:rPr>
              <w:t>70</w:t>
            </w:r>
          </w:p>
        </w:tc>
        <w:tc>
          <w:tcPr>
            <w:tcW w:w="942" w:type="dxa"/>
            <w:vAlign w:val="center"/>
          </w:tcPr>
          <w:p w:rsidR="00A72B4B" w:rsidRDefault="007D6398">
            <w:pPr>
              <w:jc w:val="center"/>
              <w:rPr>
                <w:rFonts w:ascii="宋体" w:hAnsi="宋体"/>
                <w:color w:val="000000"/>
                <w:szCs w:val="21"/>
              </w:rPr>
            </w:pPr>
            <w:r>
              <w:rPr>
                <w:rFonts w:ascii="宋体" w:hAnsi="宋体" w:hint="eastAsia"/>
                <w:color w:val="000000"/>
                <w:szCs w:val="21"/>
              </w:rPr>
              <w:t>54</w:t>
            </w:r>
          </w:p>
        </w:tc>
        <w:tc>
          <w:tcPr>
            <w:tcW w:w="735" w:type="dxa"/>
            <w:vAlign w:val="center"/>
          </w:tcPr>
          <w:p w:rsidR="00A72B4B" w:rsidRDefault="007D6398">
            <w:pPr>
              <w:jc w:val="center"/>
              <w:rPr>
                <w:rFonts w:ascii="宋体" w:hAnsi="宋体"/>
                <w:color w:val="000000"/>
                <w:szCs w:val="21"/>
              </w:rPr>
            </w:pPr>
            <w:r>
              <w:rPr>
                <w:rFonts w:ascii="宋体" w:hAnsi="宋体" w:hint="eastAsia"/>
                <w:color w:val="000000"/>
                <w:szCs w:val="21"/>
              </w:rPr>
              <w:t>17</w:t>
            </w:r>
          </w:p>
        </w:tc>
        <w:tc>
          <w:tcPr>
            <w:tcW w:w="942" w:type="dxa"/>
            <w:vMerge/>
            <w:vAlign w:val="center"/>
          </w:tcPr>
          <w:p w:rsidR="00A72B4B" w:rsidRDefault="00A72B4B">
            <w:pPr>
              <w:rPr>
                <w:rFonts w:ascii="宋体" w:hAnsi="宋体"/>
                <w:color w:val="000000"/>
                <w:szCs w:val="21"/>
              </w:rPr>
            </w:pPr>
          </w:p>
        </w:tc>
        <w:tc>
          <w:tcPr>
            <w:tcW w:w="946" w:type="dxa"/>
            <w:vMerge/>
            <w:vAlign w:val="center"/>
          </w:tcPr>
          <w:p w:rsidR="00A72B4B" w:rsidRDefault="00A72B4B">
            <w:pPr>
              <w:rPr>
                <w:rFonts w:ascii="宋体" w:hAnsi="宋体"/>
                <w:color w:val="000000"/>
                <w:szCs w:val="21"/>
              </w:rPr>
            </w:pPr>
          </w:p>
        </w:tc>
        <w:tc>
          <w:tcPr>
            <w:tcW w:w="1825" w:type="dxa"/>
            <w:vAlign w:val="center"/>
          </w:tcPr>
          <w:p w:rsidR="00A72B4B" w:rsidRDefault="007D6398">
            <w:pPr>
              <w:rPr>
                <w:rFonts w:asciiTheme="minorEastAsia" w:hAnsiTheme="minorEastAsia" w:cstheme="minorEastAsia"/>
                <w:color w:val="000000"/>
                <w:szCs w:val="21"/>
              </w:rPr>
            </w:pPr>
            <w:r>
              <w:rPr>
                <w:rFonts w:asciiTheme="minorEastAsia" w:hAnsiTheme="minorEastAsia" w:cstheme="minorEastAsia" w:hint="eastAsia"/>
                <w:color w:val="000000"/>
                <w:szCs w:val="21"/>
              </w:rPr>
              <w:t>物理沙盘、企业经营实战演练软件</w:t>
            </w:r>
          </w:p>
        </w:tc>
        <w:tc>
          <w:tcPr>
            <w:tcW w:w="441" w:type="dxa"/>
            <w:vMerge/>
          </w:tcPr>
          <w:p w:rsidR="00A72B4B" w:rsidRDefault="00A72B4B">
            <w:pPr>
              <w:spacing w:line="360" w:lineRule="auto"/>
              <w:jc w:val="left"/>
              <w:rPr>
                <w:rFonts w:ascii="宋体" w:hAnsi="宋体"/>
                <w:color w:val="000000"/>
                <w:szCs w:val="21"/>
              </w:rPr>
            </w:pPr>
          </w:p>
        </w:tc>
      </w:tr>
      <w:tr w:rsidR="00A72B4B">
        <w:trPr>
          <w:jc w:val="center"/>
        </w:trPr>
        <w:tc>
          <w:tcPr>
            <w:tcW w:w="1193" w:type="dxa"/>
            <w:vAlign w:val="center"/>
          </w:tcPr>
          <w:p w:rsidR="00A72B4B" w:rsidRDefault="007D6398">
            <w:pPr>
              <w:jc w:val="center"/>
              <w:rPr>
                <w:rFonts w:ascii="宋体" w:hAnsi="宋体"/>
                <w:color w:val="000000"/>
                <w:szCs w:val="21"/>
              </w:rPr>
            </w:pPr>
            <w:r>
              <w:rPr>
                <w:rFonts w:ascii="宋体" w:hAnsi="宋体" w:hint="eastAsia"/>
                <w:color w:val="000000"/>
                <w:szCs w:val="21"/>
              </w:rPr>
              <w:t>合  计</w:t>
            </w:r>
          </w:p>
        </w:tc>
        <w:tc>
          <w:tcPr>
            <w:tcW w:w="1544" w:type="dxa"/>
            <w:vAlign w:val="center"/>
          </w:tcPr>
          <w:p w:rsidR="00A72B4B" w:rsidRDefault="00A72B4B">
            <w:pPr>
              <w:jc w:val="center"/>
              <w:rPr>
                <w:rFonts w:ascii="宋体" w:hAnsi="宋体"/>
                <w:color w:val="000000"/>
                <w:szCs w:val="21"/>
              </w:rPr>
            </w:pPr>
          </w:p>
        </w:tc>
        <w:tc>
          <w:tcPr>
            <w:tcW w:w="944" w:type="dxa"/>
            <w:vAlign w:val="center"/>
          </w:tcPr>
          <w:p w:rsidR="00A72B4B" w:rsidRDefault="00A72B4B">
            <w:pPr>
              <w:jc w:val="center"/>
              <w:rPr>
                <w:rFonts w:ascii="宋体" w:hAnsi="宋体"/>
                <w:color w:val="000000"/>
                <w:szCs w:val="21"/>
              </w:rPr>
            </w:pPr>
          </w:p>
        </w:tc>
        <w:tc>
          <w:tcPr>
            <w:tcW w:w="942" w:type="dxa"/>
            <w:vAlign w:val="center"/>
          </w:tcPr>
          <w:p w:rsidR="00A72B4B" w:rsidRDefault="00A72B4B">
            <w:pPr>
              <w:jc w:val="center"/>
              <w:rPr>
                <w:rFonts w:ascii="宋体" w:hAnsi="宋体"/>
                <w:color w:val="000000"/>
                <w:szCs w:val="21"/>
              </w:rPr>
            </w:pPr>
          </w:p>
        </w:tc>
        <w:tc>
          <w:tcPr>
            <w:tcW w:w="735" w:type="dxa"/>
            <w:vAlign w:val="center"/>
          </w:tcPr>
          <w:p w:rsidR="00A72B4B" w:rsidRDefault="00A72B4B">
            <w:pPr>
              <w:jc w:val="center"/>
              <w:rPr>
                <w:rFonts w:ascii="宋体" w:hAnsi="宋体"/>
                <w:color w:val="000000"/>
                <w:szCs w:val="21"/>
              </w:rPr>
            </w:pPr>
          </w:p>
        </w:tc>
        <w:tc>
          <w:tcPr>
            <w:tcW w:w="942" w:type="dxa"/>
            <w:vAlign w:val="center"/>
          </w:tcPr>
          <w:p w:rsidR="00A72B4B" w:rsidRDefault="007D6398">
            <w:pPr>
              <w:jc w:val="center"/>
              <w:rPr>
                <w:rFonts w:ascii="宋体" w:hAnsi="宋体"/>
                <w:color w:val="000000"/>
                <w:szCs w:val="21"/>
              </w:rPr>
            </w:pPr>
            <w:r>
              <w:rPr>
                <w:rFonts w:ascii="宋体" w:hAnsi="宋体" w:hint="eastAsia"/>
                <w:color w:val="000000"/>
                <w:szCs w:val="21"/>
              </w:rPr>
              <w:t>3套</w:t>
            </w:r>
          </w:p>
        </w:tc>
        <w:tc>
          <w:tcPr>
            <w:tcW w:w="946" w:type="dxa"/>
            <w:vAlign w:val="center"/>
          </w:tcPr>
          <w:p w:rsidR="00A72B4B" w:rsidRDefault="007D6398">
            <w:pPr>
              <w:jc w:val="center"/>
              <w:rPr>
                <w:rFonts w:ascii="宋体" w:hAnsi="宋体"/>
                <w:color w:val="000000"/>
                <w:szCs w:val="21"/>
              </w:rPr>
            </w:pPr>
            <w:r>
              <w:rPr>
                <w:rFonts w:ascii="宋体" w:hAnsi="宋体" w:hint="eastAsia"/>
                <w:color w:val="000000"/>
                <w:szCs w:val="21"/>
              </w:rPr>
              <w:t>2套</w:t>
            </w:r>
          </w:p>
        </w:tc>
        <w:tc>
          <w:tcPr>
            <w:tcW w:w="1825" w:type="dxa"/>
            <w:vAlign w:val="center"/>
          </w:tcPr>
          <w:p w:rsidR="00A72B4B" w:rsidRDefault="00A72B4B">
            <w:pPr>
              <w:jc w:val="center"/>
              <w:rPr>
                <w:rFonts w:ascii="宋体" w:hAnsi="宋体"/>
                <w:color w:val="000000"/>
                <w:szCs w:val="21"/>
              </w:rPr>
            </w:pPr>
          </w:p>
        </w:tc>
        <w:tc>
          <w:tcPr>
            <w:tcW w:w="441" w:type="dxa"/>
            <w:vAlign w:val="center"/>
          </w:tcPr>
          <w:p w:rsidR="00A72B4B" w:rsidRDefault="00A72B4B">
            <w:pPr>
              <w:spacing w:line="360" w:lineRule="auto"/>
              <w:jc w:val="center"/>
              <w:rPr>
                <w:rFonts w:ascii="宋体" w:hAnsi="宋体"/>
                <w:color w:val="000000"/>
                <w:szCs w:val="21"/>
              </w:rPr>
            </w:pPr>
          </w:p>
        </w:tc>
      </w:tr>
    </w:tbl>
    <w:p w:rsidR="00A72B4B" w:rsidRDefault="007D6398">
      <w:pPr>
        <w:spacing w:beforeLines="50" w:before="159" w:line="360" w:lineRule="auto"/>
        <w:ind w:firstLineChars="200" w:firstLine="480"/>
        <w:jc w:val="left"/>
        <w:rPr>
          <w:rFonts w:ascii="宋体" w:hAnsi="宋体"/>
          <w:sz w:val="24"/>
        </w:rPr>
      </w:pPr>
      <w:r>
        <w:rPr>
          <w:rFonts w:ascii="宋体" w:hAnsi="宋体" w:hint="eastAsia"/>
          <w:sz w:val="24"/>
        </w:rPr>
        <w:t>3</w:t>
      </w:r>
      <w:r>
        <w:rPr>
          <w:rFonts w:ascii="宋体" w:hAnsi="宋体" w:cs="宋体" w:hint="eastAsia"/>
          <w:bCs/>
          <w:color w:val="333333"/>
          <w:kern w:val="0"/>
          <w:sz w:val="24"/>
        </w:rPr>
        <w:t>.</w:t>
      </w:r>
      <w:r>
        <w:rPr>
          <w:rFonts w:ascii="宋体" w:hAnsi="宋体" w:hint="eastAsia"/>
          <w:sz w:val="24"/>
        </w:rPr>
        <w:t>实</w:t>
      </w:r>
      <w:proofErr w:type="gramStart"/>
      <w:r>
        <w:rPr>
          <w:rFonts w:ascii="宋体" w:hAnsi="宋体" w:hint="eastAsia"/>
          <w:sz w:val="24"/>
        </w:rPr>
        <w:t>训软件</w:t>
      </w:r>
      <w:proofErr w:type="gramEnd"/>
      <w:r>
        <w:rPr>
          <w:rFonts w:ascii="宋体" w:hAnsi="宋体" w:hint="eastAsia"/>
          <w:sz w:val="24"/>
        </w:rPr>
        <w:t>配备及功能</w:t>
      </w:r>
    </w:p>
    <w:p w:rsidR="00A72B4B" w:rsidRDefault="007D6398">
      <w:pPr>
        <w:spacing w:line="360" w:lineRule="auto"/>
        <w:ind w:firstLineChars="200" w:firstLine="480"/>
        <w:rPr>
          <w:rFonts w:ascii="宋体" w:hAnsi="宋体"/>
          <w:sz w:val="24"/>
        </w:rPr>
      </w:pPr>
      <w:r>
        <w:rPr>
          <w:rFonts w:ascii="宋体" w:hAnsi="宋体" w:hint="eastAsia"/>
          <w:sz w:val="24"/>
        </w:rPr>
        <w:t>财务管理专业校内实训</w:t>
      </w:r>
      <w:proofErr w:type="gramStart"/>
      <w:r>
        <w:rPr>
          <w:rFonts w:ascii="宋体" w:hAnsi="宋体" w:hint="eastAsia"/>
          <w:sz w:val="24"/>
        </w:rPr>
        <w:t>室软件</w:t>
      </w:r>
      <w:proofErr w:type="gramEnd"/>
      <w:r>
        <w:rPr>
          <w:rFonts w:ascii="宋体" w:hAnsi="宋体" w:hint="eastAsia"/>
          <w:sz w:val="24"/>
        </w:rPr>
        <w:t>涵盖了专业学习领域几门主要课程对应的模</w:t>
      </w:r>
      <w:r>
        <w:rPr>
          <w:rFonts w:ascii="宋体" w:hAnsi="宋体" w:hint="eastAsia"/>
          <w:sz w:val="24"/>
        </w:rPr>
        <w:lastRenderedPageBreak/>
        <w:t>拟实训软件，包括基础会计、财务会计、出纳、纳税申报、成本会计、审计、财务管理、会计综合实习平台、财务会计技能模拟训练平台等网中</w:t>
      </w:r>
      <w:proofErr w:type="gramStart"/>
      <w:r>
        <w:rPr>
          <w:rFonts w:ascii="宋体" w:hAnsi="宋体" w:hint="eastAsia"/>
          <w:sz w:val="24"/>
        </w:rPr>
        <w:t>网实践</w:t>
      </w:r>
      <w:proofErr w:type="gramEnd"/>
      <w:r>
        <w:rPr>
          <w:rFonts w:ascii="宋体" w:hAnsi="宋体" w:hint="eastAsia"/>
          <w:sz w:val="24"/>
        </w:rPr>
        <w:t>教学软件、基础会计情景互动</w:t>
      </w:r>
      <w:proofErr w:type="gramStart"/>
      <w:r>
        <w:rPr>
          <w:rFonts w:ascii="宋体" w:hAnsi="宋体" w:hint="eastAsia"/>
          <w:sz w:val="24"/>
        </w:rPr>
        <w:t>微课资源</w:t>
      </w:r>
      <w:proofErr w:type="gramEnd"/>
      <w:r>
        <w:rPr>
          <w:rFonts w:ascii="宋体" w:hAnsi="宋体" w:hint="eastAsia"/>
          <w:sz w:val="24"/>
        </w:rPr>
        <w:t>平台、科云税务综合赛训平台软件、VBSE管理会计课程实践教学系统、电子沙盘模拟软件和用友U8.72软件。主要软件功能说明如下表：</w:t>
      </w:r>
    </w:p>
    <w:p w:rsidR="00A72B4B" w:rsidRDefault="007D6398">
      <w:pPr>
        <w:spacing w:line="360" w:lineRule="auto"/>
        <w:ind w:firstLineChars="200" w:firstLine="482"/>
        <w:jc w:val="center"/>
        <w:rPr>
          <w:rFonts w:ascii="宋体" w:hAnsi="宋体"/>
          <w:b/>
          <w:sz w:val="24"/>
        </w:rPr>
      </w:pPr>
      <w:r>
        <w:rPr>
          <w:rFonts w:ascii="宋体" w:hAnsi="宋体" w:hint="eastAsia"/>
          <w:b/>
          <w:sz w:val="24"/>
        </w:rPr>
        <w:t>实</w:t>
      </w:r>
      <w:proofErr w:type="gramStart"/>
      <w:r>
        <w:rPr>
          <w:rFonts w:ascii="宋体" w:hAnsi="宋体" w:hint="eastAsia"/>
          <w:b/>
          <w:sz w:val="24"/>
        </w:rPr>
        <w:t>训软件</w:t>
      </w:r>
      <w:proofErr w:type="gramEnd"/>
      <w:r>
        <w:rPr>
          <w:rFonts w:ascii="宋体" w:hAnsi="宋体" w:hint="eastAsia"/>
          <w:b/>
          <w:sz w:val="24"/>
        </w:rPr>
        <w:t>说明及主要功能一览表</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441"/>
        <w:gridCol w:w="1108"/>
        <w:gridCol w:w="6199"/>
      </w:tblGrid>
      <w:tr w:rsidR="00A72B4B">
        <w:trPr>
          <w:jc w:val="center"/>
        </w:trPr>
        <w:tc>
          <w:tcPr>
            <w:tcW w:w="1288" w:type="dxa"/>
            <w:vAlign w:val="center"/>
          </w:tcPr>
          <w:p w:rsidR="00A72B4B" w:rsidRDefault="007D6398">
            <w:pPr>
              <w:jc w:val="center"/>
              <w:rPr>
                <w:rFonts w:ascii="宋体" w:hAnsi="宋体"/>
                <w:szCs w:val="21"/>
              </w:rPr>
            </w:pPr>
            <w:r>
              <w:rPr>
                <w:rFonts w:ascii="宋体" w:hAnsi="宋体" w:hint="eastAsia"/>
                <w:szCs w:val="21"/>
              </w:rPr>
              <w:t>软件名称</w:t>
            </w:r>
          </w:p>
        </w:tc>
        <w:tc>
          <w:tcPr>
            <w:tcW w:w="7748" w:type="dxa"/>
            <w:gridSpan w:val="3"/>
            <w:vAlign w:val="center"/>
          </w:tcPr>
          <w:p w:rsidR="00A72B4B" w:rsidRDefault="007D6398">
            <w:pPr>
              <w:ind w:firstLineChars="200" w:firstLine="420"/>
              <w:jc w:val="center"/>
              <w:rPr>
                <w:rFonts w:ascii="宋体" w:hAnsi="宋体"/>
                <w:szCs w:val="21"/>
              </w:rPr>
            </w:pPr>
            <w:r>
              <w:rPr>
                <w:rFonts w:ascii="宋体" w:hAnsi="宋体" w:hint="eastAsia"/>
                <w:szCs w:val="21"/>
              </w:rPr>
              <w:t>软件说明及主要功能</w:t>
            </w:r>
          </w:p>
        </w:tc>
      </w:tr>
      <w:tr w:rsidR="00A72B4B">
        <w:trPr>
          <w:trHeight w:val="465"/>
          <w:jc w:val="center"/>
        </w:trPr>
        <w:tc>
          <w:tcPr>
            <w:tcW w:w="1288" w:type="dxa"/>
            <w:vMerge w:val="restart"/>
            <w:vAlign w:val="center"/>
          </w:tcPr>
          <w:p w:rsidR="00A72B4B" w:rsidRDefault="007D6398">
            <w:pPr>
              <w:jc w:val="left"/>
              <w:rPr>
                <w:rFonts w:ascii="宋体" w:hAnsi="宋体"/>
                <w:szCs w:val="21"/>
              </w:rPr>
            </w:pPr>
            <w:r>
              <w:rPr>
                <w:rFonts w:ascii="宋体" w:hAnsi="宋体" w:hint="eastAsia"/>
                <w:szCs w:val="21"/>
              </w:rPr>
              <w:t>“网中网”</w:t>
            </w:r>
          </w:p>
          <w:p w:rsidR="00A72B4B" w:rsidRDefault="007D6398">
            <w:pPr>
              <w:jc w:val="left"/>
              <w:rPr>
                <w:rFonts w:ascii="宋体" w:hAnsi="宋体"/>
                <w:szCs w:val="21"/>
              </w:rPr>
            </w:pPr>
            <w:r>
              <w:rPr>
                <w:rFonts w:ascii="宋体" w:hAnsi="宋体" w:hint="eastAsia"/>
                <w:szCs w:val="21"/>
              </w:rPr>
              <w:t>实</w:t>
            </w:r>
            <w:proofErr w:type="gramStart"/>
            <w:r>
              <w:rPr>
                <w:rFonts w:ascii="宋体" w:hAnsi="宋体" w:hint="eastAsia"/>
                <w:szCs w:val="21"/>
              </w:rPr>
              <w:t>训软件</w:t>
            </w:r>
            <w:proofErr w:type="gramEnd"/>
          </w:p>
        </w:tc>
        <w:tc>
          <w:tcPr>
            <w:tcW w:w="1549" w:type="dxa"/>
            <w:gridSpan w:val="2"/>
            <w:vAlign w:val="center"/>
          </w:tcPr>
          <w:p w:rsidR="00A72B4B" w:rsidRDefault="007D6398">
            <w:pPr>
              <w:ind w:firstLineChars="200" w:firstLine="420"/>
              <w:jc w:val="left"/>
              <w:rPr>
                <w:rFonts w:ascii="宋体" w:hAnsi="宋体"/>
                <w:szCs w:val="21"/>
              </w:rPr>
            </w:pPr>
            <w:r>
              <w:rPr>
                <w:rFonts w:ascii="宋体" w:hAnsi="宋体" w:hint="eastAsia"/>
                <w:szCs w:val="21"/>
              </w:rPr>
              <w:t>实训内容</w:t>
            </w:r>
          </w:p>
        </w:tc>
        <w:tc>
          <w:tcPr>
            <w:tcW w:w="6199" w:type="dxa"/>
          </w:tcPr>
          <w:p w:rsidR="00A72B4B" w:rsidRDefault="007D6398">
            <w:pPr>
              <w:ind w:firstLineChars="200" w:firstLine="420"/>
              <w:jc w:val="left"/>
              <w:rPr>
                <w:rFonts w:ascii="宋体" w:hAnsi="宋体"/>
                <w:szCs w:val="21"/>
              </w:rPr>
            </w:pPr>
            <w:r>
              <w:rPr>
                <w:rFonts w:ascii="宋体" w:hAnsi="宋体" w:hint="eastAsia"/>
                <w:szCs w:val="21"/>
              </w:rPr>
              <w:t>会计职业认知、企业经济业务核算、出纳岗位实务、税费计算与申报、成本核算与管理、审计、中小企业财务管理实务、会计岗位综合实训等课程的模拟实训。</w:t>
            </w:r>
          </w:p>
        </w:tc>
      </w:tr>
      <w:tr w:rsidR="00A72B4B">
        <w:trPr>
          <w:trHeight w:val="270"/>
          <w:jc w:val="center"/>
        </w:trPr>
        <w:tc>
          <w:tcPr>
            <w:tcW w:w="1288" w:type="dxa"/>
            <w:vMerge/>
            <w:vAlign w:val="center"/>
          </w:tcPr>
          <w:p w:rsidR="00A72B4B" w:rsidRDefault="00A72B4B">
            <w:pPr>
              <w:jc w:val="left"/>
              <w:rPr>
                <w:rFonts w:ascii="宋体" w:hAnsi="宋体"/>
                <w:szCs w:val="21"/>
              </w:rPr>
            </w:pPr>
          </w:p>
        </w:tc>
        <w:tc>
          <w:tcPr>
            <w:tcW w:w="441" w:type="dxa"/>
            <w:vMerge w:val="restart"/>
            <w:vAlign w:val="center"/>
          </w:tcPr>
          <w:p w:rsidR="00A72B4B" w:rsidRDefault="007D6398">
            <w:pPr>
              <w:jc w:val="left"/>
              <w:rPr>
                <w:rFonts w:ascii="宋体" w:hAnsi="宋体"/>
                <w:szCs w:val="21"/>
              </w:rPr>
            </w:pPr>
            <w:r>
              <w:rPr>
                <w:rFonts w:ascii="宋体" w:hAnsi="宋体" w:hint="eastAsia"/>
                <w:szCs w:val="21"/>
              </w:rPr>
              <w:t>软件功能</w:t>
            </w:r>
          </w:p>
        </w:tc>
        <w:tc>
          <w:tcPr>
            <w:tcW w:w="1108" w:type="dxa"/>
            <w:vAlign w:val="center"/>
          </w:tcPr>
          <w:p w:rsidR="00A72B4B" w:rsidRDefault="007D6398">
            <w:pPr>
              <w:jc w:val="left"/>
              <w:rPr>
                <w:rFonts w:ascii="宋体" w:hAnsi="宋体"/>
                <w:szCs w:val="21"/>
              </w:rPr>
            </w:pPr>
            <w:r>
              <w:rPr>
                <w:rFonts w:ascii="宋体" w:hAnsi="宋体" w:hint="eastAsia"/>
                <w:szCs w:val="21"/>
              </w:rPr>
              <w:t>电子模拟无纸化实训</w:t>
            </w:r>
          </w:p>
        </w:tc>
        <w:tc>
          <w:tcPr>
            <w:tcW w:w="6199" w:type="dxa"/>
          </w:tcPr>
          <w:p w:rsidR="00A72B4B" w:rsidRDefault="007D6398">
            <w:pPr>
              <w:ind w:firstLineChars="200" w:firstLine="420"/>
              <w:jc w:val="left"/>
              <w:rPr>
                <w:rFonts w:ascii="宋体" w:hAnsi="宋体"/>
                <w:szCs w:val="21"/>
              </w:rPr>
            </w:pPr>
            <w:r>
              <w:rPr>
                <w:rFonts w:ascii="宋体" w:hAnsi="宋体" w:hint="eastAsia"/>
                <w:szCs w:val="21"/>
              </w:rPr>
              <w:t>软件设计了仿真实务的原始凭证、记账凭证、会计报表及其他会计资料，并指导学生按照会计工作过程进行模拟操作，具有信息量大，学习情境设计逼真，实</w:t>
            </w:r>
            <w:proofErr w:type="gramStart"/>
            <w:r>
              <w:rPr>
                <w:rFonts w:ascii="宋体" w:hAnsi="宋体" w:hint="eastAsia"/>
                <w:szCs w:val="21"/>
              </w:rPr>
              <w:t>训指导</w:t>
            </w:r>
            <w:proofErr w:type="gramEnd"/>
            <w:r>
              <w:rPr>
                <w:rFonts w:ascii="宋体" w:hAnsi="宋体" w:hint="eastAsia"/>
                <w:szCs w:val="21"/>
              </w:rPr>
              <w:t>规范全面，符合实际的特点。</w:t>
            </w:r>
          </w:p>
        </w:tc>
      </w:tr>
      <w:tr w:rsidR="00A72B4B">
        <w:trPr>
          <w:trHeight w:val="407"/>
          <w:jc w:val="center"/>
        </w:trPr>
        <w:tc>
          <w:tcPr>
            <w:tcW w:w="1288" w:type="dxa"/>
            <w:vMerge/>
            <w:vAlign w:val="center"/>
          </w:tcPr>
          <w:p w:rsidR="00A72B4B" w:rsidRDefault="00A72B4B">
            <w:pPr>
              <w:jc w:val="left"/>
              <w:rPr>
                <w:rFonts w:ascii="宋体" w:hAnsi="宋体"/>
                <w:szCs w:val="21"/>
              </w:rPr>
            </w:pPr>
          </w:p>
        </w:tc>
        <w:tc>
          <w:tcPr>
            <w:tcW w:w="441" w:type="dxa"/>
            <w:vMerge/>
            <w:vAlign w:val="center"/>
          </w:tcPr>
          <w:p w:rsidR="00A72B4B" w:rsidRDefault="00A72B4B">
            <w:pPr>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网络实训</w:t>
            </w:r>
          </w:p>
        </w:tc>
        <w:tc>
          <w:tcPr>
            <w:tcW w:w="6199" w:type="dxa"/>
          </w:tcPr>
          <w:p w:rsidR="00A72B4B" w:rsidRDefault="007D6398">
            <w:pPr>
              <w:ind w:firstLineChars="200" w:firstLine="420"/>
              <w:jc w:val="left"/>
              <w:rPr>
                <w:rFonts w:ascii="宋体" w:hAnsi="宋体"/>
                <w:szCs w:val="21"/>
              </w:rPr>
            </w:pPr>
            <w:r>
              <w:rPr>
                <w:rFonts w:ascii="宋体" w:hAnsi="宋体" w:hint="eastAsia"/>
                <w:bCs/>
                <w:szCs w:val="21"/>
              </w:rPr>
              <w:t>实训室依托校园网实现网络</w:t>
            </w:r>
            <w:proofErr w:type="gramStart"/>
            <w:r>
              <w:rPr>
                <w:rFonts w:ascii="宋体" w:hAnsi="宋体" w:hint="eastAsia"/>
                <w:bCs/>
                <w:szCs w:val="21"/>
              </w:rPr>
              <w:t>实训与教学</w:t>
            </w:r>
            <w:proofErr w:type="gramEnd"/>
            <w:r>
              <w:rPr>
                <w:rFonts w:ascii="宋体" w:hAnsi="宋体" w:hint="eastAsia"/>
                <w:bCs/>
                <w:szCs w:val="21"/>
              </w:rPr>
              <w:t>功能，</w:t>
            </w:r>
            <w:r>
              <w:rPr>
                <w:rFonts w:ascii="宋体" w:hAnsi="宋体" w:hint="eastAsia"/>
                <w:szCs w:val="21"/>
              </w:rPr>
              <w:t>最少可供1000用户同时在网上进行电子实训。</w:t>
            </w:r>
            <w:r>
              <w:rPr>
                <w:rFonts w:ascii="宋体" w:hAnsi="宋体" w:hint="eastAsia"/>
                <w:bCs/>
                <w:szCs w:val="21"/>
              </w:rPr>
              <w:t>学生和教师均可以在不同的地方通过网络进行实</w:t>
            </w:r>
            <w:proofErr w:type="gramStart"/>
            <w:r>
              <w:rPr>
                <w:rFonts w:ascii="宋体" w:hAnsi="宋体" w:hint="eastAsia"/>
                <w:bCs/>
                <w:szCs w:val="21"/>
              </w:rPr>
              <w:t>训设计与实训练习</w:t>
            </w:r>
            <w:proofErr w:type="gramEnd"/>
            <w:r>
              <w:rPr>
                <w:rFonts w:ascii="宋体" w:hAnsi="宋体" w:hint="eastAsia"/>
                <w:bCs/>
                <w:szCs w:val="21"/>
              </w:rPr>
              <w:t>，扩展了实训空间，提升了会计模拟实训的科技品质。</w:t>
            </w:r>
          </w:p>
        </w:tc>
      </w:tr>
      <w:tr w:rsidR="00A72B4B">
        <w:trPr>
          <w:trHeight w:val="458"/>
          <w:jc w:val="center"/>
        </w:trPr>
        <w:tc>
          <w:tcPr>
            <w:tcW w:w="1288" w:type="dxa"/>
            <w:vMerge/>
            <w:vAlign w:val="center"/>
          </w:tcPr>
          <w:p w:rsidR="00A72B4B" w:rsidRDefault="00A72B4B">
            <w:pPr>
              <w:jc w:val="left"/>
              <w:rPr>
                <w:rFonts w:ascii="宋体" w:hAnsi="宋体"/>
                <w:szCs w:val="21"/>
              </w:rPr>
            </w:pPr>
          </w:p>
        </w:tc>
        <w:tc>
          <w:tcPr>
            <w:tcW w:w="441" w:type="dxa"/>
            <w:vMerge/>
            <w:vAlign w:val="center"/>
          </w:tcPr>
          <w:p w:rsidR="00A72B4B" w:rsidRDefault="00A72B4B">
            <w:pPr>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岗位实训</w:t>
            </w:r>
          </w:p>
        </w:tc>
        <w:tc>
          <w:tcPr>
            <w:tcW w:w="6199" w:type="dxa"/>
          </w:tcPr>
          <w:p w:rsidR="00A72B4B" w:rsidRDefault="007D6398">
            <w:pPr>
              <w:ind w:firstLineChars="200" w:firstLine="420"/>
              <w:jc w:val="left"/>
              <w:rPr>
                <w:rFonts w:ascii="宋体" w:hAnsi="宋体"/>
                <w:szCs w:val="21"/>
              </w:rPr>
            </w:pPr>
            <w:r>
              <w:rPr>
                <w:rFonts w:ascii="宋体" w:hAnsi="宋体" w:hint="eastAsia"/>
                <w:szCs w:val="21"/>
              </w:rPr>
              <w:t>软件设计了会计业务操作岗位，每个岗位均限定了其工作任务与操作权限，学生可按照实</w:t>
            </w:r>
            <w:proofErr w:type="gramStart"/>
            <w:r>
              <w:rPr>
                <w:rFonts w:ascii="宋体" w:hAnsi="宋体" w:hint="eastAsia"/>
                <w:szCs w:val="21"/>
              </w:rPr>
              <w:t>训</w:t>
            </w:r>
            <w:proofErr w:type="gramEnd"/>
            <w:r>
              <w:rPr>
                <w:rFonts w:ascii="宋体" w:hAnsi="宋体" w:hint="eastAsia"/>
                <w:szCs w:val="21"/>
              </w:rPr>
              <w:t>要求选择不同的岗位分角色进行分岗实训和</w:t>
            </w:r>
            <w:proofErr w:type="gramStart"/>
            <w:r>
              <w:rPr>
                <w:rFonts w:ascii="宋体" w:hAnsi="宋体" w:hint="eastAsia"/>
                <w:szCs w:val="21"/>
              </w:rPr>
              <w:t>混岗实训</w:t>
            </w:r>
            <w:proofErr w:type="gramEnd"/>
            <w:r>
              <w:rPr>
                <w:rFonts w:ascii="宋体" w:hAnsi="宋体" w:hint="eastAsia"/>
                <w:szCs w:val="21"/>
              </w:rPr>
              <w:t>，全面体验职业岗位角色。</w:t>
            </w:r>
          </w:p>
        </w:tc>
      </w:tr>
      <w:tr w:rsidR="00A72B4B">
        <w:trPr>
          <w:trHeight w:val="600"/>
          <w:jc w:val="center"/>
        </w:trPr>
        <w:tc>
          <w:tcPr>
            <w:tcW w:w="1288" w:type="dxa"/>
            <w:vMerge/>
            <w:vAlign w:val="center"/>
          </w:tcPr>
          <w:p w:rsidR="00A72B4B" w:rsidRDefault="00A72B4B">
            <w:pPr>
              <w:jc w:val="left"/>
              <w:rPr>
                <w:rFonts w:ascii="宋体" w:hAnsi="宋体"/>
                <w:szCs w:val="21"/>
              </w:rPr>
            </w:pPr>
          </w:p>
        </w:tc>
        <w:tc>
          <w:tcPr>
            <w:tcW w:w="441" w:type="dxa"/>
            <w:vMerge/>
            <w:vAlign w:val="center"/>
          </w:tcPr>
          <w:p w:rsidR="00A72B4B" w:rsidRDefault="00A72B4B">
            <w:pPr>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自动纠错</w:t>
            </w:r>
          </w:p>
        </w:tc>
        <w:tc>
          <w:tcPr>
            <w:tcW w:w="6199" w:type="dxa"/>
          </w:tcPr>
          <w:p w:rsidR="00A72B4B" w:rsidRDefault="007D6398">
            <w:pPr>
              <w:ind w:firstLineChars="200" w:firstLine="420"/>
              <w:jc w:val="left"/>
              <w:rPr>
                <w:rFonts w:ascii="宋体" w:hAnsi="宋体"/>
                <w:szCs w:val="21"/>
              </w:rPr>
            </w:pPr>
            <w:r>
              <w:rPr>
                <w:rFonts w:ascii="宋体" w:hAnsi="宋体" w:hint="eastAsia"/>
                <w:bCs/>
                <w:szCs w:val="21"/>
              </w:rPr>
              <w:t>软件具有“实训——查错——纠错——考核”功能，教师可在上机模拟软件中设置模拟实训的答案或模糊答案，以便学生在模拟过程中运用“查错”功能提示实训错误，并按照“实训要求标准”及时更正，以提高实践教学质量。</w:t>
            </w:r>
          </w:p>
        </w:tc>
      </w:tr>
      <w:tr w:rsidR="00A72B4B">
        <w:trPr>
          <w:trHeight w:val="450"/>
          <w:jc w:val="center"/>
        </w:trPr>
        <w:tc>
          <w:tcPr>
            <w:tcW w:w="1288" w:type="dxa"/>
            <w:vMerge/>
            <w:vAlign w:val="center"/>
          </w:tcPr>
          <w:p w:rsidR="00A72B4B" w:rsidRDefault="00A72B4B">
            <w:pPr>
              <w:jc w:val="left"/>
              <w:rPr>
                <w:rFonts w:ascii="宋体" w:hAnsi="宋体"/>
                <w:szCs w:val="21"/>
              </w:rPr>
            </w:pPr>
          </w:p>
        </w:tc>
        <w:tc>
          <w:tcPr>
            <w:tcW w:w="441" w:type="dxa"/>
            <w:vMerge/>
            <w:vAlign w:val="center"/>
          </w:tcPr>
          <w:p w:rsidR="00A72B4B" w:rsidRDefault="00A72B4B">
            <w:pPr>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自动考核</w:t>
            </w:r>
          </w:p>
        </w:tc>
        <w:tc>
          <w:tcPr>
            <w:tcW w:w="6199" w:type="dxa"/>
          </w:tcPr>
          <w:p w:rsidR="00A72B4B" w:rsidRDefault="007D6398">
            <w:pPr>
              <w:ind w:firstLineChars="200" w:firstLine="420"/>
              <w:jc w:val="left"/>
              <w:rPr>
                <w:rFonts w:ascii="宋体" w:hAnsi="宋体"/>
                <w:szCs w:val="21"/>
              </w:rPr>
            </w:pPr>
            <w:r>
              <w:rPr>
                <w:rFonts w:ascii="宋体" w:hAnsi="宋体" w:hint="eastAsia"/>
                <w:szCs w:val="21"/>
              </w:rPr>
              <w:t>软件可根据学生的完成时间、完成数量和完成质量对实</w:t>
            </w:r>
            <w:proofErr w:type="gramStart"/>
            <w:r>
              <w:rPr>
                <w:rFonts w:ascii="宋体" w:hAnsi="宋体" w:hint="eastAsia"/>
                <w:szCs w:val="21"/>
              </w:rPr>
              <w:t>训成绩</w:t>
            </w:r>
            <w:proofErr w:type="gramEnd"/>
            <w:r>
              <w:rPr>
                <w:rFonts w:ascii="宋体" w:hAnsi="宋体" w:hint="eastAsia"/>
                <w:szCs w:val="21"/>
              </w:rPr>
              <w:t>进行考核。</w:t>
            </w:r>
          </w:p>
        </w:tc>
      </w:tr>
      <w:tr w:rsidR="00A72B4B">
        <w:trPr>
          <w:trHeight w:val="598"/>
          <w:jc w:val="center"/>
        </w:trPr>
        <w:tc>
          <w:tcPr>
            <w:tcW w:w="1288" w:type="dxa"/>
            <w:vMerge/>
            <w:vAlign w:val="center"/>
          </w:tcPr>
          <w:p w:rsidR="00A72B4B" w:rsidRDefault="00A72B4B">
            <w:pPr>
              <w:jc w:val="left"/>
              <w:rPr>
                <w:rFonts w:ascii="宋体" w:hAnsi="宋体"/>
                <w:szCs w:val="21"/>
              </w:rPr>
            </w:pPr>
          </w:p>
        </w:tc>
        <w:tc>
          <w:tcPr>
            <w:tcW w:w="441" w:type="dxa"/>
            <w:vMerge/>
            <w:vAlign w:val="center"/>
          </w:tcPr>
          <w:p w:rsidR="00A72B4B" w:rsidRDefault="00A72B4B">
            <w:pPr>
              <w:ind w:firstLineChars="200" w:firstLine="420"/>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教师备课</w:t>
            </w:r>
          </w:p>
        </w:tc>
        <w:tc>
          <w:tcPr>
            <w:tcW w:w="6199" w:type="dxa"/>
          </w:tcPr>
          <w:p w:rsidR="00A72B4B" w:rsidRDefault="007D6398">
            <w:pPr>
              <w:ind w:firstLineChars="200" w:firstLine="420"/>
              <w:jc w:val="left"/>
              <w:rPr>
                <w:rFonts w:ascii="宋体" w:hAnsi="宋体"/>
                <w:szCs w:val="21"/>
              </w:rPr>
            </w:pPr>
            <w:r>
              <w:rPr>
                <w:rFonts w:ascii="宋体" w:hAnsi="宋体" w:hint="eastAsia"/>
                <w:bCs/>
                <w:szCs w:val="21"/>
              </w:rPr>
              <w:t>教师可以通过系统设置实</w:t>
            </w:r>
            <w:proofErr w:type="gramStart"/>
            <w:r>
              <w:rPr>
                <w:rFonts w:ascii="宋体" w:hAnsi="宋体" w:hint="eastAsia"/>
                <w:bCs/>
                <w:szCs w:val="21"/>
              </w:rPr>
              <w:t>训单位</w:t>
            </w:r>
            <w:proofErr w:type="gramEnd"/>
            <w:r>
              <w:rPr>
                <w:rFonts w:ascii="宋体" w:hAnsi="宋体" w:hint="eastAsia"/>
                <w:bCs/>
                <w:szCs w:val="21"/>
              </w:rPr>
              <w:t>的背景信息、实训角色、业务流程、签章、单证选择等，灵活组合设计实训案例，具有针对性和先进性。</w:t>
            </w:r>
          </w:p>
        </w:tc>
      </w:tr>
      <w:tr w:rsidR="00A72B4B">
        <w:trPr>
          <w:trHeight w:val="315"/>
          <w:jc w:val="center"/>
        </w:trPr>
        <w:tc>
          <w:tcPr>
            <w:tcW w:w="1288" w:type="dxa"/>
            <w:vMerge/>
            <w:vAlign w:val="center"/>
          </w:tcPr>
          <w:p w:rsidR="00A72B4B" w:rsidRDefault="00A72B4B">
            <w:pPr>
              <w:jc w:val="left"/>
              <w:rPr>
                <w:rFonts w:ascii="宋体" w:hAnsi="宋体"/>
                <w:szCs w:val="21"/>
              </w:rPr>
            </w:pPr>
          </w:p>
        </w:tc>
        <w:tc>
          <w:tcPr>
            <w:tcW w:w="441" w:type="dxa"/>
            <w:vMerge/>
          </w:tcPr>
          <w:p w:rsidR="00A72B4B" w:rsidRDefault="00A72B4B">
            <w:pPr>
              <w:ind w:firstLineChars="200" w:firstLine="420"/>
              <w:jc w:val="left"/>
              <w:rPr>
                <w:rFonts w:ascii="宋体" w:hAnsi="宋体"/>
                <w:szCs w:val="21"/>
              </w:rPr>
            </w:pPr>
          </w:p>
        </w:tc>
        <w:tc>
          <w:tcPr>
            <w:tcW w:w="1108" w:type="dxa"/>
            <w:vAlign w:val="center"/>
          </w:tcPr>
          <w:p w:rsidR="00A72B4B" w:rsidRDefault="007D6398">
            <w:pPr>
              <w:jc w:val="left"/>
              <w:rPr>
                <w:rFonts w:ascii="宋体" w:hAnsi="宋体"/>
                <w:szCs w:val="21"/>
              </w:rPr>
            </w:pPr>
            <w:r>
              <w:rPr>
                <w:rFonts w:ascii="宋体" w:hAnsi="宋体" w:hint="eastAsia"/>
                <w:szCs w:val="21"/>
              </w:rPr>
              <w:t>教学管理</w:t>
            </w:r>
          </w:p>
        </w:tc>
        <w:tc>
          <w:tcPr>
            <w:tcW w:w="6199" w:type="dxa"/>
          </w:tcPr>
          <w:p w:rsidR="00A72B4B" w:rsidRDefault="007D6398">
            <w:pPr>
              <w:ind w:firstLineChars="200" w:firstLine="420"/>
              <w:jc w:val="left"/>
              <w:rPr>
                <w:rFonts w:ascii="宋体" w:hAnsi="宋体"/>
                <w:szCs w:val="21"/>
              </w:rPr>
            </w:pPr>
            <w:r>
              <w:rPr>
                <w:rFonts w:ascii="宋体" w:hAnsi="宋体" w:hint="eastAsia"/>
                <w:bCs/>
                <w:szCs w:val="21"/>
              </w:rPr>
              <w:t>利用教学软件进行实训信息统计、学生档案管理和学生实</w:t>
            </w:r>
            <w:proofErr w:type="gramStart"/>
            <w:r>
              <w:rPr>
                <w:rFonts w:ascii="宋体" w:hAnsi="宋体" w:hint="eastAsia"/>
                <w:bCs/>
                <w:szCs w:val="21"/>
              </w:rPr>
              <w:t>训成绩</w:t>
            </w:r>
            <w:proofErr w:type="gramEnd"/>
            <w:r>
              <w:rPr>
                <w:rFonts w:ascii="宋体" w:hAnsi="宋体" w:hint="eastAsia"/>
                <w:bCs/>
                <w:szCs w:val="21"/>
              </w:rPr>
              <w:t>考核等教学管理工作。学生可通过“登录”选择角色，进行教学所要求的角色岗位实训，实</w:t>
            </w:r>
            <w:proofErr w:type="gramStart"/>
            <w:r>
              <w:rPr>
                <w:rFonts w:ascii="宋体" w:hAnsi="宋体" w:hint="eastAsia"/>
                <w:bCs/>
                <w:szCs w:val="21"/>
              </w:rPr>
              <w:t>训管理</w:t>
            </w:r>
            <w:proofErr w:type="gramEnd"/>
            <w:r>
              <w:rPr>
                <w:rFonts w:ascii="宋体" w:hAnsi="宋体" w:hint="eastAsia"/>
                <w:bCs/>
                <w:szCs w:val="21"/>
              </w:rPr>
              <w:t>人员可通过系统对学生实训角色、实训内容、实</w:t>
            </w:r>
            <w:proofErr w:type="gramStart"/>
            <w:r>
              <w:rPr>
                <w:rFonts w:ascii="宋体" w:hAnsi="宋体" w:hint="eastAsia"/>
                <w:bCs/>
                <w:szCs w:val="21"/>
              </w:rPr>
              <w:t>训成绩</w:t>
            </w:r>
            <w:proofErr w:type="gramEnd"/>
            <w:r>
              <w:rPr>
                <w:rFonts w:ascii="宋体" w:hAnsi="宋体" w:hint="eastAsia"/>
                <w:bCs/>
                <w:szCs w:val="21"/>
              </w:rPr>
              <w:t>进行统计，并进行标准考核。</w:t>
            </w:r>
          </w:p>
        </w:tc>
      </w:tr>
      <w:tr w:rsidR="00A72B4B">
        <w:trPr>
          <w:jc w:val="center"/>
        </w:trPr>
        <w:tc>
          <w:tcPr>
            <w:tcW w:w="1288" w:type="dxa"/>
            <w:vAlign w:val="center"/>
          </w:tcPr>
          <w:p w:rsidR="00A72B4B" w:rsidRDefault="007D6398">
            <w:pPr>
              <w:jc w:val="left"/>
              <w:rPr>
                <w:rFonts w:ascii="宋体" w:hAnsi="宋体"/>
                <w:szCs w:val="21"/>
              </w:rPr>
            </w:pPr>
            <w:r>
              <w:rPr>
                <w:rFonts w:ascii="宋体" w:hAnsi="宋体" w:hint="eastAsia"/>
                <w:color w:val="000000"/>
                <w:szCs w:val="21"/>
              </w:rPr>
              <w:t>VBSE管理会计课程实践教学系统</w:t>
            </w:r>
          </w:p>
        </w:tc>
        <w:tc>
          <w:tcPr>
            <w:tcW w:w="7748" w:type="dxa"/>
            <w:gridSpan w:val="3"/>
            <w:vAlign w:val="center"/>
          </w:tcPr>
          <w:p w:rsidR="00A72B4B" w:rsidRDefault="007D6398">
            <w:pPr>
              <w:ind w:firstLineChars="200" w:firstLine="420"/>
              <w:jc w:val="left"/>
              <w:rPr>
                <w:rFonts w:ascii="宋体" w:hAnsi="宋体"/>
                <w:szCs w:val="21"/>
              </w:rPr>
            </w:pPr>
            <w:r>
              <w:rPr>
                <w:rFonts w:ascii="宋体" w:hAnsi="宋体" w:cs="宋体" w:hint="eastAsia"/>
                <w:szCs w:val="21"/>
              </w:rPr>
              <w:t>以企业经营管理全过程为实践教学主线，选取管理会计典型工作任务，全方位仿真模拟实训企业战略规划、全面预算、成本控制、决策分析、考核管理等内容。</w:t>
            </w:r>
          </w:p>
        </w:tc>
      </w:tr>
      <w:tr w:rsidR="00A72B4B">
        <w:trPr>
          <w:jc w:val="center"/>
        </w:trPr>
        <w:tc>
          <w:tcPr>
            <w:tcW w:w="1288" w:type="dxa"/>
            <w:vAlign w:val="center"/>
          </w:tcPr>
          <w:p w:rsidR="00A72B4B" w:rsidRDefault="007D6398">
            <w:pPr>
              <w:jc w:val="left"/>
              <w:rPr>
                <w:rFonts w:ascii="宋体" w:hAnsi="宋体"/>
                <w:szCs w:val="21"/>
              </w:rPr>
            </w:pPr>
            <w:r>
              <w:rPr>
                <w:rFonts w:ascii="宋体" w:hAnsi="宋体" w:hint="eastAsia"/>
                <w:szCs w:val="21"/>
              </w:rPr>
              <w:t>用友U8.72</w:t>
            </w:r>
          </w:p>
        </w:tc>
        <w:tc>
          <w:tcPr>
            <w:tcW w:w="7748" w:type="dxa"/>
            <w:gridSpan w:val="3"/>
            <w:vAlign w:val="center"/>
          </w:tcPr>
          <w:p w:rsidR="00A72B4B" w:rsidRDefault="007D6398">
            <w:pPr>
              <w:ind w:firstLineChars="200" w:firstLine="420"/>
              <w:jc w:val="left"/>
              <w:rPr>
                <w:rFonts w:ascii="宋体" w:hAnsi="宋体"/>
                <w:szCs w:val="21"/>
              </w:rPr>
            </w:pPr>
            <w:r>
              <w:rPr>
                <w:rFonts w:ascii="宋体" w:hAnsi="宋体" w:hint="eastAsia"/>
                <w:szCs w:val="21"/>
              </w:rPr>
              <w:t>会计电算化财务应用软件，</w:t>
            </w:r>
            <w:r>
              <w:rPr>
                <w:rFonts w:ascii="宋体" w:hAnsi="宋体" w:cs="宋体" w:hint="eastAsia"/>
                <w:szCs w:val="21"/>
              </w:rPr>
              <w:t>学生可模拟操作企业系统管理——建账——总账子系统——报表子系统——工资子系统——固定资产子系统——往来子系统——购销存子系统，进行相关实训。</w:t>
            </w:r>
          </w:p>
        </w:tc>
      </w:tr>
      <w:tr w:rsidR="00A72B4B">
        <w:trPr>
          <w:jc w:val="center"/>
        </w:trPr>
        <w:tc>
          <w:tcPr>
            <w:tcW w:w="1288" w:type="dxa"/>
            <w:vAlign w:val="center"/>
          </w:tcPr>
          <w:p w:rsidR="00A72B4B" w:rsidRDefault="007D6398">
            <w:pPr>
              <w:jc w:val="left"/>
              <w:rPr>
                <w:rFonts w:ascii="宋体" w:hAnsi="宋体"/>
                <w:szCs w:val="21"/>
              </w:rPr>
            </w:pPr>
            <w:r>
              <w:rPr>
                <w:rFonts w:ascii="宋体" w:hAnsi="宋体" w:hint="eastAsia"/>
                <w:szCs w:val="21"/>
              </w:rPr>
              <w:lastRenderedPageBreak/>
              <w:t>企业经营实战演练软件</w:t>
            </w:r>
          </w:p>
        </w:tc>
        <w:tc>
          <w:tcPr>
            <w:tcW w:w="7748" w:type="dxa"/>
            <w:gridSpan w:val="3"/>
            <w:vAlign w:val="center"/>
          </w:tcPr>
          <w:p w:rsidR="00A72B4B" w:rsidRDefault="007D6398">
            <w:pPr>
              <w:ind w:firstLineChars="200" w:firstLine="420"/>
              <w:jc w:val="left"/>
              <w:rPr>
                <w:rFonts w:ascii="宋体" w:hAnsi="宋体"/>
                <w:szCs w:val="21"/>
              </w:rPr>
            </w:pPr>
            <w:r>
              <w:rPr>
                <w:rFonts w:ascii="宋体" w:hAnsi="宋体" w:hint="eastAsia"/>
                <w:szCs w:val="21"/>
              </w:rPr>
              <w:t>ERP电子模拟对抗软件</w:t>
            </w:r>
          </w:p>
        </w:tc>
      </w:tr>
    </w:tbl>
    <w:p w:rsidR="00A72B4B" w:rsidRDefault="007D6398">
      <w:pPr>
        <w:spacing w:beforeLines="50" w:before="159" w:line="360" w:lineRule="auto"/>
        <w:ind w:firstLineChars="200" w:firstLine="480"/>
        <w:rPr>
          <w:rFonts w:ascii="宋体" w:hAnsi="宋体"/>
          <w:sz w:val="24"/>
        </w:rPr>
      </w:pPr>
      <w:r>
        <w:rPr>
          <w:rFonts w:ascii="宋体" w:hAnsi="宋体" w:hint="eastAsia"/>
          <w:sz w:val="24"/>
        </w:rPr>
        <w:t>4</w:t>
      </w:r>
      <w:r>
        <w:rPr>
          <w:rFonts w:ascii="宋体" w:hAnsi="宋体" w:cs="宋体" w:hint="eastAsia"/>
          <w:bCs/>
          <w:color w:val="333333"/>
          <w:kern w:val="0"/>
          <w:sz w:val="24"/>
        </w:rPr>
        <w:t>.</w:t>
      </w:r>
      <w:r>
        <w:rPr>
          <w:rFonts w:ascii="宋体" w:hAnsi="宋体" w:hint="eastAsia"/>
          <w:sz w:val="24"/>
        </w:rPr>
        <w:t>财务管理专业实</w:t>
      </w:r>
      <w:proofErr w:type="gramStart"/>
      <w:r>
        <w:rPr>
          <w:rFonts w:ascii="宋体" w:hAnsi="宋体" w:hint="eastAsia"/>
          <w:sz w:val="24"/>
        </w:rPr>
        <w:t>训室实训</w:t>
      </w:r>
      <w:proofErr w:type="gramEnd"/>
      <w:r>
        <w:rPr>
          <w:rFonts w:ascii="宋体" w:hAnsi="宋体" w:hint="eastAsia"/>
          <w:sz w:val="24"/>
        </w:rPr>
        <w:t>用具配备</w:t>
      </w:r>
    </w:p>
    <w:p w:rsidR="00A72B4B" w:rsidRDefault="007D6398">
      <w:pPr>
        <w:spacing w:line="360" w:lineRule="auto"/>
        <w:ind w:firstLineChars="200" w:firstLine="480"/>
        <w:rPr>
          <w:rFonts w:ascii="宋体" w:hAnsi="宋体"/>
          <w:sz w:val="24"/>
        </w:rPr>
      </w:pPr>
      <w:r>
        <w:rPr>
          <w:rFonts w:ascii="宋体" w:hAnsi="宋体" w:hint="eastAsia"/>
          <w:sz w:val="24"/>
        </w:rPr>
        <w:t>财务管理专业实</w:t>
      </w:r>
      <w:proofErr w:type="gramStart"/>
      <w:r>
        <w:rPr>
          <w:rFonts w:ascii="宋体" w:hAnsi="宋体" w:hint="eastAsia"/>
          <w:sz w:val="24"/>
        </w:rPr>
        <w:t>训室实训</w:t>
      </w:r>
      <w:proofErr w:type="gramEnd"/>
      <w:r>
        <w:rPr>
          <w:rFonts w:ascii="宋体" w:hAnsi="宋体" w:hint="eastAsia"/>
          <w:sz w:val="24"/>
        </w:rPr>
        <w:t>用具配备主要有：企业经营管理模拟演练的沙盘及相关资料、会计工作所涉及到的各类办公用品，如打印机、装订机、点钞机、验钞机、扫描仪、文件柜、裁纸刀、环形针、大头针、公章、印泥等。</w:t>
      </w:r>
    </w:p>
    <w:p w:rsidR="00A72B4B" w:rsidRDefault="007D6398">
      <w:pPr>
        <w:spacing w:line="360" w:lineRule="auto"/>
        <w:ind w:firstLineChars="200" w:firstLine="480"/>
        <w:jc w:val="left"/>
        <w:rPr>
          <w:rFonts w:ascii="宋体" w:hAnsi="宋体"/>
          <w:sz w:val="24"/>
        </w:rPr>
      </w:pPr>
      <w:r>
        <w:rPr>
          <w:rFonts w:ascii="宋体" w:hAnsi="宋体" w:hint="eastAsia"/>
          <w:sz w:val="24"/>
        </w:rPr>
        <w:t>5</w:t>
      </w:r>
      <w:r>
        <w:rPr>
          <w:rFonts w:ascii="宋体" w:hAnsi="宋体" w:cs="宋体" w:hint="eastAsia"/>
          <w:bCs/>
          <w:color w:val="333333"/>
          <w:kern w:val="0"/>
          <w:sz w:val="24"/>
        </w:rPr>
        <w:t>.</w:t>
      </w:r>
      <w:r>
        <w:rPr>
          <w:rFonts w:ascii="宋体" w:hAnsi="宋体" w:hint="eastAsia"/>
          <w:sz w:val="24"/>
        </w:rPr>
        <w:t>财务管理专业实训</w:t>
      </w:r>
      <w:proofErr w:type="gramStart"/>
      <w:r>
        <w:rPr>
          <w:rFonts w:ascii="宋体" w:hAnsi="宋体" w:hint="eastAsia"/>
          <w:sz w:val="24"/>
        </w:rPr>
        <w:t>室资料</w:t>
      </w:r>
      <w:proofErr w:type="gramEnd"/>
      <w:r>
        <w:rPr>
          <w:rFonts w:ascii="宋体" w:hAnsi="宋体" w:hint="eastAsia"/>
          <w:sz w:val="24"/>
        </w:rPr>
        <w:t>配备</w:t>
      </w:r>
    </w:p>
    <w:p w:rsidR="00A72B4B" w:rsidRDefault="007D6398">
      <w:pPr>
        <w:spacing w:line="360" w:lineRule="auto"/>
        <w:ind w:firstLineChars="200" w:firstLine="480"/>
        <w:jc w:val="left"/>
        <w:rPr>
          <w:rFonts w:ascii="宋体" w:hAnsi="宋体"/>
          <w:sz w:val="24"/>
        </w:rPr>
      </w:pPr>
      <w:r>
        <w:rPr>
          <w:rFonts w:ascii="宋体" w:hAnsi="宋体" w:hint="eastAsia"/>
          <w:sz w:val="24"/>
        </w:rPr>
        <w:t>财务管理专业实训</w:t>
      </w:r>
      <w:proofErr w:type="gramStart"/>
      <w:r>
        <w:rPr>
          <w:rFonts w:ascii="宋体" w:hAnsi="宋体" w:hint="eastAsia"/>
          <w:sz w:val="24"/>
        </w:rPr>
        <w:t>室资料</w:t>
      </w:r>
      <w:proofErr w:type="gramEnd"/>
      <w:r>
        <w:rPr>
          <w:rFonts w:ascii="宋体" w:hAnsi="宋体" w:hint="eastAsia"/>
          <w:sz w:val="24"/>
        </w:rPr>
        <w:t>配备主要有：会计技能训练用的各种资料，如点钞练功</w:t>
      </w:r>
      <w:proofErr w:type="gramStart"/>
      <w:r>
        <w:rPr>
          <w:rFonts w:ascii="宋体" w:hAnsi="宋体" w:hint="eastAsia"/>
          <w:sz w:val="24"/>
        </w:rPr>
        <w:t>券</w:t>
      </w:r>
      <w:proofErr w:type="gramEnd"/>
      <w:r>
        <w:rPr>
          <w:rFonts w:ascii="宋体" w:hAnsi="宋体" w:hint="eastAsia"/>
          <w:sz w:val="24"/>
        </w:rPr>
        <w:t>、珠算或小键盘录入用的传票等；会计账务处理中用到的空白原始单证、记账凭证；与申报纳税相关的空白税务资料；与银行业务相关的空白银行票据等。</w:t>
      </w:r>
    </w:p>
    <w:p w:rsidR="00A72B4B" w:rsidRDefault="007D6398">
      <w:pPr>
        <w:spacing w:line="360" w:lineRule="auto"/>
        <w:ind w:firstLineChars="200" w:firstLine="480"/>
        <w:rPr>
          <w:rFonts w:ascii="宋体" w:hAnsi="宋体"/>
          <w:sz w:val="24"/>
        </w:rPr>
      </w:pPr>
      <w:r>
        <w:rPr>
          <w:rFonts w:ascii="宋体" w:hAnsi="宋体" w:hint="eastAsia"/>
          <w:sz w:val="24"/>
        </w:rPr>
        <w:t>（五）财务管理专业校外实训基地建设</w:t>
      </w:r>
    </w:p>
    <w:p w:rsidR="00A72B4B" w:rsidRDefault="007D6398">
      <w:pPr>
        <w:spacing w:line="360" w:lineRule="auto"/>
        <w:ind w:firstLineChars="200" w:firstLine="480"/>
        <w:jc w:val="left"/>
        <w:rPr>
          <w:rFonts w:ascii="宋体" w:hAnsi="宋体"/>
          <w:sz w:val="24"/>
        </w:rPr>
      </w:pPr>
      <w:r>
        <w:rPr>
          <w:rFonts w:ascii="宋体" w:hAnsi="宋体" w:hint="eastAsia"/>
          <w:color w:val="000000"/>
          <w:sz w:val="24"/>
        </w:rPr>
        <w:t>按照顶岗实践和教研科研的要求，</w:t>
      </w:r>
      <w:r>
        <w:rPr>
          <w:rFonts w:ascii="宋体" w:hAnsi="宋体" w:hint="eastAsia"/>
          <w:sz w:val="24"/>
        </w:rPr>
        <w:t>财务管理专业按照顶岗实践和工学结合的要求以企业为主开拓了8个校外实训基地，如晋城</w:t>
      </w:r>
      <w:proofErr w:type="gramStart"/>
      <w:r>
        <w:rPr>
          <w:rFonts w:ascii="宋体" w:hAnsi="宋体" w:hint="eastAsia"/>
          <w:sz w:val="24"/>
        </w:rPr>
        <w:t>创晖联合</w:t>
      </w:r>
      <w:proofErr w:type="gramEnd"/>
      <w:r>
        <w:rPr>
          <w:rFonts w:ascii="宋体" w:hAnsi="宋体" w:hint="eastAsia"/>
          <w:sz w:val="24"/>
        </w:rPr>
        <w:t>会计师事务所、晋城定</w:t>
      </w:r>
      <w:proofErr w:type="gramStart"/>
      <w:r>
        <w:rPr>
          <w:rFonts w:ascii="宋体" w:hAnsi="宋体" w:hint="eastAsia"/>
          <w:sz w:val="24"/>
        </w:rPr>
        <w:t>坤联合</w:t>
      </w:r>
      <w:proofErr w:type="gramEnd"/>
      <w:r>
        <w:rPr>
          <w:rFonts w:ascii="宋体" w:hAnsi="宋体" w:hint="eastAsia"/>
          <w:sz w:val="24"/>
        </w:rPr>
        <w:t>会计师事务所、晋城</w:t>
      </w:r>
      <w:proofErr w:type="gramStart"/>
      <w:r>
        <w:rPr>
          <w:rFonts w:ascii="宋体" w:hAnsi="宋体" w:hint="eastAsia"/>
          <w:sz w:val="24"/>
        </w:rPr>
        <w:t>恒</w:t>
      </w:r>
      <w:proofErr w:type="gramEnd"/>
      <w:r>
        <w:rPr>
          <w:rFonts w:ascii="宋体" w:hAnsi="宋体" w:hint="eastAsia"/>
          <w:sz w:val="24"/>
        </w:rPr>
        <w:t>盛联合会计师事务所、</w:t>
      </w:r>
      <w:proofErr w:type="gramStart"/>
      <w:r>
        <w:rPr>
          <w:rFonts w:ascii="宋体" w:hAnsi="宋体" w:hint="eastAsia"/>
          <w:sz w:val="24"/>
        </w:rPr>
        <w:t>晋城凤展购物</w:t>
      </w:r>
      <w:proofErr w:type="gramEnd"/>
      <w:r>
        <w:rPr>
          <w:rFonts w:ascii="宋体" w:hAnsi="宋体" w:hint="eastAsia"/>
          <w:sz w:val="24"/>
        </w:rPr>
        <w:t>广场、晋城长江实业有限公司、山西阳城柏山煤矿、泽州县正达会计师事务所、金太行税务事务所等，作为学生主要校外实习基地，</w:t>
      </w:r>
      <w:r>
        <w:rPr>
          <w:rFonts w:hint="eastAsia"/>
          <w:bCs/>
          <w:sz w:val="24"/>
        </w:rPr>
        <w:t>这些基地的建设与使用，满足了学生顶岗实习、零距离就业及教师顶岗实践、横向课题及专业技能开发、教学案例收集的要求，有效的提高了学生的综合应用能力和实践操作能力，缩短了学生的岗位适应期，使会计综合实</w:t>
      </w:r>
      <w:proofErr w:type="gramStart"/>
      <w:r>
        <w:rPr>
          <w:rFonts w:hint="eastAsia"/>
          <w:bCs/>
          <w:sz w:val="24"/>
        </w:rPr>
        <w:t>训教学</w:t>
      </w:r>
      <w:proofErr w:type="gramEnd"/>
      <w:r>
        <w:rPr>
          <w:rFonts w:hint="eastAsia"/>
          <w:bCs/>
          <w:sz w:val="24"/>
        </w:rPr>
        <w:t>真正实现了工学结合。</w:t>
      </w:r>
      <w:r>
        <w:rPr>
          <w:rFonts w:ascii="宋体" w:hAnsi="宋体" w:hint="eastAsia"/>
          <w:sz w:val="24"/>
        </w:rPr>
        <w:t>校外实训基地及其利用情况见下表：</w:t>
      </w:r>
    </w:p>
    <w:p w:rsidR="00A72B4B" w:rsidRDefault="007D6398">
      <w:pPr>
        <w:spacing w:line="360" w:lineRule="auto"/>
        <w:jc w:val="center"/>
        <w:rPr>
          <w:rFonts w:ascii="宋体" w:hAnsi="宋体"/>
          <w:sz w:val="24"/>
        </w:rPr>
      </w:pPr>
      <w:r>
        <w:rPr>
          <w:rFonts w:ascii="宋体" w:hAnsi="宋体" w:hint="eastAsia"/>
          <w:b/>
          <w:bCs/>
          <w:sz w:val="24"/>
        </w:rPr>
        <w:t>校外实训基地利用情况表</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669"/>
        <w:gridCol w:w="4405"/>
      </w:tblGrid>
      <w:tr w:rsidR="00A72B4B">
        <w:trPr>
          <w:trHeight w:val="295"/>
          <w:jc w:val="center"/>
        </w:trPr>
        <w:tc>
          <w:tcPr>
            <w:tcW w:w="2517" w:type="dxa"/>
            <w:vAlign w:val="center"/>
          </w:tcPr>
          <w:p w:rsidR="00A72B4B" w:rsidRDefault="007D6398">
            <w:pPr>
              <w:spacing w:line="240" w:lineRule="atLeast"/>
              <w:jc w:val="center"/>
              <w:rPr>
                <w:rFonts w:ascii="宋体" w:hAnsi="宋体"/>
                <w:b/>
                <w:bCs/>
                <w:sz w:val="24"/>
              </w:rPr>
            </w:pPr>
            <w:r>
              <w:rPr>
                <w:rFonts w:ascii="宋体" w:hAnsi="宋体" w:hint="eastAsia"/>
                <w:b/>
                <w:bCs/>
                <w:sz w:val="24"/>
              </w:rPr>
              <w:t>培 养 能 力</w:t>
            </w:r>
          </w:p>
        </w:tc>
        <w:tc>
          <w:tcPr>
            <w:tcW w:w="1669" w:type="dxa"/>
            <w:vAlign w:val="center"/>
          </w:tcPr>
          <w:p w:rsidR="00A72B4B" w:rsidRDefault="007D6398">
            <w:pPr>
              <w:spacing w:line="240" w:lineRule="atLeast"/>
              <w:jc w:val="center"/>
              <w:rPr>
                <w:rFonts w:ascii="宋体" w:hAnsi="宋体"/>
                <w:b/>
                <w:bCs/>
                <w:sz w:val="24"/>
              </w:rPr>
            </w:pPr>
            <w:r>
              <w:rPr>
                <w:rFonts w:ascii="宋体" w:hAnsi="宋体" w:hint="eastAsia"/>
                <w:b/>
                <w:bCs/>
                <w:sz w:val="24"/>
              </w:rPr>
              <w:t>岗 位</w:t>
            </w:r>
          </w:p>
        </w:tc>
        <w:tc>
          <w:tcPr>
            <w:tcW w:w="4405" w:type="dxa"/>
            <w:vAlign w:val="center"/>
          </w:tcPr>
          <w:p w:rsidR="00A72B4B" w:rsidRDefault="007D6398">
            <w:pPr>
              <w:spacing w:line="240" w:lineRule="atLeast"/>
              <w:jc w:val="center"/>
              <w:rPr>
                <w:rFonts w:ascii="宋体" w:hAnsi="宋体"/>
                <w:b/>
                <w:bCs/>
                <w:sz w:val="24"/>
              </w:rPr>
            </w:pPr>
            <w:r>
              <w:rPr>
                <w:rFonts w:ascii="宋体" w:hAnsi="宋体" w:hint="eastAsia"/>
                <w:b/>
                <w:bCs/>
                <w:sz w:val="24"/>
              </w:rPr>
              <w:t>校外实训基地</w:t>
            </w:r>
          </w:p>
        </w:tc>
      </w:tr>
      <w:tr w:rsidR="00A72B4B">
        <w:trPr>
          <w:jc w:val="center"/>
        </w:trPr>
        <w:tc>
          <w:tcPr>
            <w:tcW w:w="2517" w:type="dxa"/>
            <w:vAlign w:val="center"/>
          </w:tcPr>
          <w:p w:rsidR="00A72B4B" w:rsidRDefault="007D6398">
            <w:pPr>
              <w:spacing w:line="360" w:lineRule="auto"/>
              <w:jc w:val="center"/>
              <w:rPr>
                <w:rFonts w:ascii="宋体" w:hAnsi="宋体"/>
                <w:sz w:val="24"/>
              </w:rPr>
            </w:pPr>
            <w:r>
              <w:rPr>
                <w:rFonts w:ascii="宋体" w:hAnsi="宋体" w:hint="eastAsia"/>
                <w:sz w:val="24"/>
              </w:rPr>
              <w:t>会计核算能力</w:t>
            </w:r>
          </w:p>
        </w:tc>
        <w:tc>
          <w:tcPr>
            <w:tcW w:w="1669" w:type="dxa"/>
            <w:vAlign w:val="center"/>
          </w:tcPr>
          <w:p w:rsidR="00A72B4B" w:rsidRDefault="007D6398">
            <w:pPr>
              <w:pStyle w:val="CharCharCharCharCharCharChar"/>
              <w:spacing w:line="360" w:lineRule="auto"/>
              <w:jc w:val="center"/>
              <w:rPr>
                <w:rFonts w:ascii="宋体" w:hAnsi="宋体"/>
                <w:sz w:val="24"/>
                <w:szCs w:val="24"/>
              </w:rPr>
            </w:pPr>
            <w:r>
              <w:rPr>
                <w:rFonts w:ascii="宋体" w:hAnsi="宋体" w:hint="eastAsia"/>
                <w:sz w:val="24"/>
                <w:szCs w:val="24"/>
              </w:rPr>
              <w:t>出纳、会计、税务</w:t>
            </w:r>
          </w:p>
        </w:tc>
        <w:tc>
          <w:tcPr>
            <w:tcW w:w="4405" w:type="dxa"/>
          </w:tcPr>
          <w:p w:rsidR="00A72B4B" w:rsidRDefault="007D6398">
            <w:pPr>
              <w:pStyle w:val="CharCharCharCharCharCharChar"/>
              <w:spacing w:line="360" w:lineRule="auto"/>
              <w:jc w:val="center"/>
              <w:rPr>
                <w:rFonts w:ascii="宋体" w:hAnsi="宋体"/>
                <w:sz w:val="24"/>
                <w:szCs w:val="24"/>
              </w:rPr>
            </w:pPr>
            <w:proofErr w:type="gramStart"/>
            <w:r>
              <w:rPr>
                <w:rFonts w:ascii="宋体" w:hAnsi="宋体" w:hint="eastAsia"/>
                <w:sz w:val="24"/>
                <w:szCs w:val="24"/>
              </w:rPr>
              <w:t>晋城凤展购物</w:t>
            </w:r>
            <w:proofErr w:type="gramEnd"/>
            <w:r>
              <w:rPr>
                <w:rFonts w:ascii="宋体" w:hAnsi="宋体" w:hint="eastAsia"/>
                <w:sz w:val="24"/>
                <w:szCs w:val="24"/>
              </w:rPr>
              <w:t>广场、晋城</w:t>
            </w:r>
            <w:proofErr w:type="gramStart"/>
            <w:r>
              <w:rPr>
                <w:rFonts w:ascii="宋体" w:hAnsi="宋体" w:hint="eastAsia"/>
                <w:sz w:val="24"/>
                <w:szCs w:val="24"/>
              </w:rPr>
              <w:t>创晖联合</w:t>
            </w:r>
            <w:proofErr w:type="gramEnd"/>
            <w:r>
              <w:rPr>
                <w:rFonts w:ascii="宋体" w:hAnsi="宋体" w:hint="eastAsia"/>
                <w:sz w:val="24"/>
                <w:szCs w:val="24"/>
              </w:rPr>
              <w:t>会计师事务所、</w:t>
            </w:r>
            <w:r>
              <w:rPr>
                <w:rFonts w:ascii="宋体" w:hAnsi="宋体" w:hint="eastAsia"/>
                <w:sz w:val="24"/>
              </w:rPr>
              <w:t>金太行税务事务所</w:t>
            </w:r>
          </w:p>
        </w:tc>
      </w:tr>
      <w:tr w:rsidR="00A72B4B">
        <w:trPr>
          <w:jc w:val="center"/>
        </w:trPr>
        <w:tc>
          <w:tcPr>
            <w:tcW w:w="2517" w:type="dxa"/>
            <w:vAlign w:val="center"/>
          </w:tcPr>
          <w:p w:rsidR="00A72B4B" w:rsidRDefault="007D6398">
            <w:pPr>
              <w:spacing w:line="360" w:lineRule="auto"/>
              <w:jc w:val="center"/>
              <w:rPr>
                <w:rFonts w:ascii="宋体" w:hAnsi="宋体"/>
                <w:sz w:val="24"/>
              </w:rPr>
            </w:pPr>
            <w:r>
              <w:rPr>
                <w:rFonts w:ascii="宋体" w:hAnsi="宋体" w:hint="eastAsia"/>
                <w:sz w:val="24"/>
              </w:rPr>
              <w:t>会计监督能力</w:t>
            </w:r>
          </w:p>
        </w:tc>
        <w:tc>
          <w:tcPr>
            <w:tcW w:w="1669" w:type="dxa"/>
            <w:vAlign w:val="center"/>
          </w:tcPr>
          <w:p w:rsidR="00A72B4B" w:rsidRDefault="007D6398">
            <w:pPr>
              <w:spacing w:line="360" w:lineRule="auto"/>
              <w:jc w:val="center"/>
              <w:rPr>
                <w:rFonts w:ascii="宋体" w:hAnsi="宋体"/>
                <w:sz w:val="24"/>
              </w:rPr>
            </w:pPr>
            <w:r>
              <w:rPr>
                <w:rFonts w:ascii="宋体" w:hAnsi="宋体" w:hint="eastAsia"/>
                <w:sz w:val="24"/>
              </w:rPr>
              <w:t>审计员</w:t>
            </w:r>
          </w:p>
        </w:tc>
        <w:tc>
          <w:tcPr>
            <w:tcW w:w="4405" w:type="dxa"/>
            <w:vAlign w:val="center"/>
          </w:tcPr>
          <w:p w:rsidR="00A72B4B" w:rsidRDefault="007D6398">
            <w:pPr>
              <w:pStyle w:val="CharCharCharCharCharCharChar"/>
              <w:spacing w:line="360" w:lineRule="auto"/>
              <w:jc w:val="center"/>
              <w:rPr>
                <w:rFonts w:ascii="宋体" w:hAnsi="宋体"/>
                <w:sz w:val="24"/>
                <w:szCs w:val="24"/>
              </w:rPr>
            </w:pPr>
            <w:r>
              <w:rPr>
                <w:rFonts w:ascii="宋体" w:hAnsi="宋体" w:hint="eastAsia"/>
                <w:sz w:val="24"/>
                <w:szCs w:val="24"/>
              </w:rPr>
              <w:t>晋城</w:t>
            </w:r>
            <w:proofErr w:type="gramStart"/>
            <w:r>
              <w:rPr>
                <w:rFonts w:ascii="宋体" w:hAnsi="宋体" w:hint="eastAsia"/>
                <w:sz w:val="24"/>
                <w:szCs w:val="24"/>
              </w:rPr>
              <w:t>创晖联合</w:t>
            </w:r>
            <w:proofErr w:type="gramEnd"/>
            <w:r>
              <w:rPr>
                <w:rFonts w:ascii="宋体" w:hAnsi="宋体" w:hint="eastAsia"/>
                <w:sz w:val="24"/>
                <w:szCs w:val="24"/>
              </w:rPr>
              <w:t>会计师事务所、晋城定</w:t>
            </w:r>
            <w:proofErr w:type="gramStart"/>
            <w:r>
              <w:rPr>
                <w:rFonts w:ascii="宋体" w:hAnsi="宋体" w:hint="eastAsia"/>
                <w:sz w:val="24"/>
                <w:szCs w:val="24"/>
              </w:rPr>
              <w:t>坤联合</w:t>
            </w:r>
            <w:proofErr w:type="gramEnd"/>
            <w:r>
              <w:rPr>
                <w:rFonts w:ascii="宋体" w:hAnsi="宋体" w:hint="eastAsia"/>
                <w:sz w:val="24"/>
                <w:szCs w:val="24"/>
              </w:rPr>
              <w:t>会计师事务所、晋城</w:t>
            </w:r>
            <w:proofErr w:type="gramStart"/>
            <w:r>
              <w:rPr>
                <w:rFonts w:ascii="宋体" w:hAnsi="宋体" w:hint="eastAsia"/>
                <w:sz w:val="24"/>
                <w:szCs w:val="24"/>
              </w:rPr>
              <w:t>恒</w:t>
            </w:r>
            <w:proofErr w:type="gramEnd"/>
            <w:r>
              <w:rPr>
                <w:rFonts w:ascii="宋体" w:hAnsi="宋体" w:hint="eastAsia"/>
                <w:sz w:val="24"/>
                <w:szCs w:val="24"/>
              </w:rPr>
              <w:t>盛联合会计师事务所</w:t>
            </w:r>
          </w:p>
        </w:tc>
      </w:tr>
      <w:tr w:rsidR="00A72B4B">
        <w:trPr>
          <w:jc w:val="center"/>
        </w:trPr>
        <w:tc>
          <w:tcPr>
            <w:tcW w:w="2517" w:type="dxa"/>
            <w:vAlign w:val="center"/>
          </w:tcPr>
          <w:p w:rsidR="00A72B4B" w:rsidRDefault="007D6398">
            <w:pPr>
              <w:spacing w:line="360" w:lineRule="auto"/>
              <w:jc w:val="center"/>
              <w:rPr>
                <w:rFonts w:ascii="宋体" w:hAnsi="宋体"/>
                <w:sz w:val="24"/>
              </w:rPr>
            </w:pPr>
            <w:r>
              <w:rPr>
                <w:rFonts w:ascii="宋体" w:hAnsi="宋体" w:hint="eastAsia"/>
                <w:sz w:val="24"/>
              </w:rPr>
              <w:t>会计信息化</w:t>
            </w:r>
          </w:p>
          <w:p w:rsidR="00A72B4B" w:rsidRDefault="007D6398">
            <w:pPr>
              <w:spacing w:line="360" w:lineRule="auto"/>
              <w:jc w:val="center"/>
              <w:rPr>
                <w:rFonts w:ascii="宋体" w:hAnsi="宋体"/>
                <w:sz w:val="24"/>
              </w:rPr>
            </w:pPr>
            <w:r>
              <w:rPr>
                <w:rFonts w:ascii="宋体" w:hAnsi="宋体" w:hint="eastAsia"/>
                <w:sz w:val="24"/>
              </w:rPr>
              <w:t>应用能力</w:t>
            </w:r>
          </w:p>
        </w:tc>
        <w:tc>
          <w:tcPr>
            <w:tcW w:w="1669" w:type="dxa"/>
            <w:vAlign w:val="center"/>
          </w:tcPr>
          <w:p w:rsidR="00A72B4B" w:rsidRDefault="007D6398">
            <w:pPr>
              <w:spacing w:line="360" w:lineRule="auto"/>
              <w:jc w:val="center"/>
              <w:rPr>
                <w:rFonts w:ascii="宋体" w:hAnsi="宋体"/>
                <w:sz w:val="24"/>
              </w:rPr>
            </w:pPr>
            <w:r>
              <w:rPr>
                <w:rFonts w:ascii="宋体" w:hAnsi="宋体" w:hint="eastAsia"/>
                <w:sz w:val="24"/>
              </w:rPr>
              <w:t>软件操作员</w:t>
            </w:r>
          </w:p>
        </w:tc>
        <w:tc>
          <w:tcPr>
            <w:tcW w:w="4405" w:type="dxa"/>
          </w:tcPr>
          <w:p w:rsidR="00A72B4B" w:rsidRDefault="007D6398">
            <w:pPr>
              <w:spacing w:line="360" w:lineRule="auto"/>
              <w:jc w:val="center"/>
              <w:rPr>
                <w:rFonts w:ascii="宋体" w:hAnsi="宋体"/>
                <w:sz w:val="24"/>
              </w:rPr>
            </w:pPr>
            <w:r>
              <w:rPr>
                <w:rFonts w:ascii="宋体" w:hAnsi="宋体" w:hint="eastAsia"/>
                <w:sz w:val="24"/>
              </w:rPr>
              <w:t>泽州县正达会计师事务所、晋城恒盛联合会计师事务所</w:t>
            </w:r>
          </w:p>
        </w:tc>
      </w:tr>
      <w:tr w:rsidR="00A72B4B">
        <w:trPr>
          <w:jc w:val="center"/>
        </w:trPr>
        <w:tc>
          <w:tcPr>
            <w:tcW w:w="2517" w:type="dxa"/>
            <w:vAlign w:val="center"/>
          </w:tcPr>
          <w:p w:rsidR="00A72B4B" w:rsidRDefault="007D6398">
            <w:pPr>
              <w:spacing w:line="360" w:lineRule="auto"/>
              <w:jc w:val="center"/>
              <w:rPr>
                <w:rFonts w:ascii="宋体" w:hAnsi="宋体"/>
                <w:sz w:val="24"/>
              </w:rPr>
            </w:pPr>
            <w:r>
              <w:rPr>
                <w:rFonts w:ascii="宋体" w:hAnsi="宋体" w:hint="eastAsia"/>
                <w:sz w:val="24"/>
              </w:rPr>
              <w:lastRenderedPageBreak/>
              <w:t>会计制度设计能力</w:t>
            </w:r>
          </w:p>
        </w:tc>
        <w:tc>
          <w:tcPr>
            <w:tcW w:w="1669" w:type="dxa"/>
            <w:vAlign w:val="center"/>
          </w:tcPr>
          <w:p w:rsidR="00A72B4B" w:rsidRDefault="007D6398">
            <w:pPr>
              <w:spacing w:line="360" w:lineRule="auto"/>
              <w:jc w:val="center"/>
              <w:rPr>
                <w:rFonts w:ascii="宋体" w:hAnsi="宋体"/>
                <w:sz w:val="24"/>
              </w:rPr>
            </w:pPr>
            <w:r>
              <w:rPr>
                <w:rFonts w:ascii="宋体" w:hAnsi="宋体" w:hint="eastAsia"/>
                <w:sz w:val="24"/>
              </w:rPr>
              <w:t>企业财务总监助理</w:t>
            </w:r>
          </w:p>
        </w:tc>
        <w:tc>
          <w:tcPr>
            <w:tcW w:w="4405" w:type="dxa"/>
          </w:tcPr>
          <w:p w:rsidR="00A72B4B" w:rsidRDefault="007D6398">
            <w:pPr>
              <w:spacing w:line="360" w:lineRule="auto"/>
              <w:jc w:val="center"/>
              <w:rPr>
                <w:rFonts w:ascii="宋体" w:hAnsi="宋体"/>
                <w:sz w:val="24"/>
              </w:rPr>
            </w:pPr>
            <w:r>
              <w:rPr>
                <w:rFonts w:ascii="宋体" w:hAnsi="宋体" w:hint="eastAsia"/>
                <w:sz w:val="24"/>
              </w:rPr>
              <w:t>长江实业有限公司、阳城柏山煤矿等</w:t>
            </w:r>
          </w:p>
        </w:tc>
      </w:tr>
      <w:tr w:rsidR="00A72B4B">
        <w:trPr>
          <w:jc w:val="center"/>
        </w:trPr>
        <w:tc>
          <w:tcPr>
            <w:tcW w:w="2517" w:type="dxa"/>
            <w:vAlign w:val="center"/>
          </w:tcPr>
          <w:p w:rsidR="00A72B4B" w:rsidRDefault="007D6398">
            <w:pPr>
              <w:spacing w:line="360" w:lineRule="auto"/>
              <w:jc w:val="center"/>
              <w:rPr>
                <w:rFonts w:ascii="宋体" w:hAnsi="宋体"/>
                <w:sz w:val="24"/>
              </w:rPr>
            </w:pPr>
            <w:r>
              <w:rPr>
                <w:rFonts w:ascii="宋体" w:hAnsi="宋体" w:hint="eastAsia"/>
                <w:sz w:val="24"/>
              </w:rPr>
              <w:t>会计管理能力</w:t>
            </w:r>
          </w:p>
        </w:tc>
        <w:tc>
          <w:tcPr>
            <w:tcW w:w="1669" w:type="dxa"/>
            <w:vAlign w:val="center"/>
          </w:tcPr>
          <w:p w:rsidR="00A72B4B" w:rsidRDefault="007D6398">
            <w:pPr>
              <w:spacing w:line="360" w:lineRule="auto"/>
              <w:jc w:val="center"/>
              <w:rPr>
                <w:rFonts w:ascii="宋体" w:hAnsi="宋体"/>
                <w:sz w:val="24"/>
              </w:rPr>
            </w:pPr>
            <w:r>
              <w:rPr>
                <w:rFonts w:ascii="宋体" w:hAnsi="宋体" w:hint="eastAsia"/>
                <w:sz w:val="24"/>
              </w:rPr>
              <w:t>会计主管助理</w:t>
            </w:r>
          </w:p>
        </w:tc>
        <w:tc>
          <w:tcPr>
            <w:tcW w:w="4405" w:type="dxa"/>
          </w:tcPr>
          <w:p w:rsidR="00A72B4B" w:rsidRDefault="007D6398">
            <w:pPr>
              <w:spacing w:line="360" w:lineRule="auto"/>
              <w:jc w:val="center"/>
              <w:rPr>
                <w:rFonts w:ascii="宋体" w:hAnsi="宋体"/>
                <w:sz w:val="24"/>
              </w:rPr>
            </w:pPr>
            <w:r>
              <w:rPr>
                <w:rFonts w:ascii="宋体" w:hAnsi="宋体" w:hint="eastAsia"/>
                <w:sz w:val="24"/>
              </w:rPr>
              <w:t>长江实业有限公司、</w:t>
            </w:r>
            <w:proofErr w:type="gramStart"/>
            <w:r>
              <w:rPr>
                <w:rFonts w:ascii="宋体" w:hAnsi="宋体" w:hint="eastAsia"/>
                <w:sz w:val="24"/>
              </w:rPr>
              <w:t>凤展购物</w:t>
            </w:r>
            <w:proofErr w:type="gramEnd"/>
            <w:r>
              <w:rPr>
                <w:rFonts w:ascii="宋体" w:hAnsi="宋体" w:hint="eastAsia"/>
                <w:sz w:val="24"/>
              </w:rPr>
              <w:t>广场等</w:t>
            </w:r>
          </w:p>
        </w:tc>
      </w:tr>
    </w:tbl>
    <w:p w:rsidR="00A72B4B" w:rsidRDefault="007D6398">
      <w:pPr>
        <w:pStyle w:val="2"/>
        <w:snapToGrid w:val="0"/>
        <w:spacing w:before="0" w:after="0" w:line="360" w:lineRule="auto"/>
        <w:ind w:firstLineChars="200" w:firstLine="640"/>
        <w:rPr>
          <w:rFonts w:ascii="黑体" w:hAnsi="宋体"/>
          <w:b w:val="0"/>
          <w:szCs w:val="32"/>
        </w:rPr>
      </w:pPr>
      <w:bookmarkStart w:id="307" w:name="_Toc24552"/>
      <w:bookmarkStart w:id="308" w:name="_Toc843_WPSOffice_Level2"/>
      <w:bookmarkStart w:id="309" w:name="_Toc4035"/>
      <w:bookmarkStart w:id="310" w:name="_Toc339913822"/>
      <w:bookmarkStart w:id="311" w:name="_Toc339985623"/>
      <w:bookmarkStart w:id="312" w:name="_Toc341338658"/>
      <w:r>
        <w:rPr>
          <w:rFonts w:ascii="黑体" w:hAnsi="宋体" w:hint="eastAsia"/>
          <w:b w:val="0"/>
          <w:szCs w:val="32"/>
        </w:rPr>
        <w:t>四、教学监督与评价机制保障</w:t>
      </w:r>
      <w:bookmarkEnd w:id="307"/>
      <w:bookmarkEnd w:id="308"/>
      <w:bookmarkEnd w:id="309"/>
      <w:bookmarkEnd w:id="310"/>
      <w:bookmarkEnd w:id="311"/>
      <w:bookmarkEnd w:id="312"/>
    </w:p>
    <w:p w:rsidR="00A72B4B" w:rsidRDefault="007D6398">
      <w:pPr>
        <w:spacing w:line="360" w:lineRule="auto"/>
        <w:ind w:firstLineChars="200" w:firstLine="480"/>
        <w:rPr>
          <w:rFonts w:ascii="宋体" w:hAnsi="宋体"/>
          <w:sz w:val="24"/>
        </w:rPr>
      </w:pPr>
      <w:r>
        <w:rPr>
          <w:rFonts w:ascii="宋体" w:hAnsi="宋体" w:cs="Arial" w:hint="eastAsia"/>
          <w:color w:val="000000"/>
          <w:sz w:val="24"/>
        </w:rPr>
        <w:t>（一）建</w:t>
      </w:r>
      <w:r>
        <w:rPr>
          <w:rFonts w:ascii="宋体" w:hAnsi="宋体" w:hint="eastAsia"/>
          <w:sz w:val="24"/>
        </w:rPr>
        <w:t>立了学院、系、教研室三级教学督导管理体系</w:t>
      </w:r>
    </w:p>
    <w:p w:rsidR="00A72B4B" w:rsidRDefault="007D6398">
      <w:pPr>
        <w:spacing w:line="360" w:lineRule="auto"/>
        <w:ind w:firstLineChars="200" w:firstLine="480"/>
        <w:rPr>
          <w:rFonts w:ascii="宋体" w:hAnsi="宋体"/>
          <w:sz w:val="24"/>
        </w:rPr>
      </w:pPr>
      <w:r>
        <w:rPr>
          <w:rFonts w:ascii="宋体" w:hAnsi="宋体" w:hint="eastAsia"/>
          <w:sz w:val="24"/>
        </w:rPr>
        <w:t>以学习者的职业道德、技术技能水平和就业质量，以及产教融合、校企合作水平为核心，建立职业教育质量评价体系。根据政府、行业、企业、职业院校等共同参与的质量评价机制，积极支持第三方机构开展评估。</w:t>
      </w:r>
    </w:p>
    <w:p w:rsidR="00A72B4B" w:rsidRDefault="007D6398">
      <w:pPr>
        <w:spacing w:line="360" w:lineRule="auto"/>
        <w:ind w:firstLineChars="200" w:firstLine="480"/>
        <w:rPr>
          <w:rFonts w:ascii="宋体" w:hAnsi="宋体"/>
          <w:sz w:val="24"/>
        </w:rPr>
      </w:pPr>
      <w:r>
        <w:rPr>
          <w:rFonts w:ascii="宋体" w:hAnsi="宋体" w:hint="eastAsia"/>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系里定期召开学生座谈会、教师座谈会，教师不定期的学情调查，及时客观地反映教师教学工作中存在的问题以及学生普遍存在的问题。通过学生评教、</w:t>
      </w:r>
      <w:proofErr w:type="gramStart"/>
      <w:r>
        <w:rPr>
          <w:rFonts w:ascii="宋体" w:hAnsi="宋体" w:hint="eastAsia"/>
          <w:sz w:val="24"/>
        </w:rPr>
        <w:t>教师评学以及</w:t>
      </w:r>
      <w:proofErr w:type="gramEnd"/>
      <w:r>
        <w:rPr>
          <w:rFonts w:ascii="宋体" w:hAnsi="宋体" w:hint="eastAsia"/>
          <w:sz w:val="24"/>
        </w:rPr>
        <w:t>领导评教等方式检查督促教师的课堂教学，有效地促进了教学质量的提高。各教研室每学期定期组织听评课，进行同行评教，及时反馈建议和意见，并推举优秀教师参加学院组织的课堂教学比赛，促进了整体教学水平的提升。定期召开教研会议，研讨教学计划、课程改革、教学方法和手段的创新等内容，集中学习和领会本专业的最新理论知识，如会计准则、税法和经济法的变化，以及如何将这些内容融会贯通到教学中去。院、系、教研室三级教学督导管理体系使教学质量监控工作走上了规范化、制度化的发展道路，对教师的教学过程和结果起到了有效的跟踪检查和信息反馈的效果。</w:t>
      </w:r>
    </w:p>
    <w:p w:rsidR="00A72B4B" w:rsidRDefault="007D6398">
      <w:pPr>
        <w:spacing w:line="360" w:lineRule="auto"/>
        <w:ind w:firstLineChars="200" w:firstLine="480"/>
        <w:rPr>
          <w:rFonts w:ascii="宋体" w:hAnsi="宋体"/>
          <w:sz w:val="24"/>
        </w:rPr>
      </w:pPr>
      <w:r>
        <w:rPr>
          <w:rFonts w:ascii="宋体" w:hAnsi="宋体" w:hint="eastAsia"/>
          <w:sz w:val="24"/>
        </w:rPr>
        <w:t>（二）初步建立了用人单位、行业协会、学生及其家长等利益相关方的第三方人才培养质量评估体系</w:t>
      </w:r>
    </w:p>
    <w:p w:rsidR="00A72B4B" w:rsidRDefault="007D6398">
      <w:pPr>
        <w:spacing w:line="360" w:lineRule="auto"/>
        <w:ind w:firstLineChars="200" w:firstLine="480"/>
        <w:rPr>
          <w:rFonts w:ascii="宋体" w:hAnsi="宋体"/>
          <w:sz w:val="24"/>
        </w:rPr>
      </w:pPr>
      <w:r>
        <w:rPr>
          <w:rFonts w:ascii="宋体" w:hAnsi="宋体" w:hint="eastAsia"/>
          <w:sz w:val="24"/>
        </w:rPr>
        <w:t>充分利用企业和社会资源，加强毕业生就业质量调查，建立“学校评价和社会评价”深度耦合的人才培养质量评价体系。第三方评价体系对于财务管理专业了解毕业生就业市场的需求动态，改革教学内容和人才培养模式，优化专业结构，促使学生提高自身综合素质，以及促进学院的可持续发展发挥了重要的作用。同时，第三方评价还保证了“就业教育”、“就业服务与管理”与“人才培养”进</w:t>
      </w:r>
      <w:r>
        <w:rPr>
          <w:rFonts w:ascii="宋体" w:hAnsi="宋体" w:hint="eastAsia"/>
          <w:sz w:val="24"/>
        </w:rPr>
        <w:lastRenderedPageBreak/>
        <w:t>行有效沟通与衔接，形成源头抓起、终端反馈的回路，真正实现人才培养与社会需求的吻合。</w:t>
      </w:r>
    </w:p>
    <w:p w:rsidR="00A72B4B" w:rsidRDefault="007D6398">
      <w:pPr>
        <w:spacing w:line="360" w:lineRule="auto"/>
        <w:ind w:firstLineChars="200" w:firstLine="480"/>
        <w:rPr>
          <w:rFonts w:ascii="宋体" w:hAnsi="宋体"/>
          <w:sz w:val="24"/>
        </w:rPr>
      </w:pPr>
      <w:r>
        <w:rPr>
          <w:rFonts w:ascii="宋体" w:hAnsi="宋体" w:hint="eastAsia"/>
          <w:sz w:val="24"/>
        </w:rPr>
        <w:t xml:space="preserve">加快推进职业教育国家“学分银行”建设，从2019年开始，探索建立职业教育个人学习账号，实现学习成果可追溯、可查询、可转换。有序开展学历证书和职业技能等级证书所体现的学习成果的认定、积累和转换，为技术技能人才持续成长拓宽通道。 </w:t>
      </w:r>
    </w:p>
    <w:p w:rsidR="00A72B4B" w:rsidRDefault="00A72B4B">
      <w:pPr>
        <w:spacing w:line="360" w:lineRule="auto"/>
        <w:ind w:firstLineChars="200" w:firstLine="480"/>
        <w:rPr>
          <w:rFonts w:ascii="宋体" w:hAnsi="宋体"/>
          <w:sz w:val="24"/>
        </w:rPr>
      </w:pPr>
    </w:p>
    <w:p w:rsidR="00A72B4B" w:rsidRDefault="007D6398">
      <w:pPr>
        <w:pStyle w:val="2"/>
        <w:snapToGrid w:val="0"/>
        <w:spacing w:before="0" w:after="0" w:line="360" w:lineRule="auto"/>
        <w:ind w:firstLineChars="200" w:firstLine="640"/>
        <w:rPr>
          <w:rFonts w:ascii="黑体" w:hAnsi="宋体"/>
          <w:b w:val="0"/>
          <w:szCs w:val="32"/>
        </w:rPr>
      </w:pPr>
      <w:bookmarkStart w:id="313" w:name="_Toc21019_WPSOffice_Level2"/>
      <w:bookmarkStart w:id="314" w:name="_Toc341338659"/>
      <w:bookmarkStart w:id="315" w:name="_Toc29651"/>
      <w:bookmarkStart w:id="316" w:name="_Toc339985624"/>
      <w:bookmarkStart w:id="317" w:name="_Toc339913823"/>
      <w:bookmarkStart w:id="318" w:name="_Toc29952"/>
      <w:r>
        <w:rPr>
          <w:rFonts w:ascii="黑体" w:hAnsi="宋体" w:hint="eastAsia"/>
          <w:b w:val="0"/>
          <w:szCs w:val="32"/>
        </w:rPr>
        <w:t>五、机制保障</w:t>
      </w:r>
      <w:bookmarkEnd w:id="313"/>
      <w:bookmarkEnd w:id="314"/>
      <w:bookmarkEnd w:id="315"/>
      <w:bookmarkEnd w:id="316"/>
      <w:bookmarkEnd w:id="317"/>
      <w:bookmarkEnd w:id="318"/>
    </w:p>
    <w:p w:rsidR="00A72B4B" w:rsidRDefault="007D6398">
      <w:pPr>
        <w:spacing w:line="360" w:lineRule="auto"/>
        <w:ind w:firstLineChars="200" w:firstLine="480"/>
        <w:rPr>
          <w:rFonts w:ascii="宋体" w:hAnsi="宋体"/>
          <w:bCs/>
          <w:sz w:val="24"/>
        </w:rPr>
      </w:pPr>
      <w:r>
        <w:rPr>
          <w:rFonts w:ascii="宋体" w:hAnsi="宋体" w:hint="eastAsia"/>
          <w:bCs/>
          <w:sz w:val="24"/>
        </w:rPr>
        <w:t>（一）实行项目负责制，确保建设项目高质量完成</w:t>
      </w:r>
    </w:p>
    <w:p w:rsidR="00A72B4B" w:rsidRDefault="007D6398">
      <w:pPr>
        <w:spacing w:line="360" w:lineRule="auto"/>
        <w:ind w:firstLineChars="200" w:firstLine="480"/>
        <w:rPr>
          <w:rFonts w:ascii="宋体" w:hAnsi="宋体"/>
          <w:bCs/>
          <w:sz w:val="24"/>
        </w:rPr>
      </w:pPr>
      <w:r>
        <w:rPr>
          <w:rFonts w:ascii="宋体" w:hAnsi="宋体" w:hint="eastAsia"/>
          <w:bCs/>
          <w:sz w:val="24"/>
        </w:rPr>
        <w:t>明确岗位职责，充分发挥教研室在专业建设中的主要作用。实行项目负责制，本专业建设项目全部落实到各教学模块，专业技术带头人即为项目负责人。制定和完善考核制度，明确责任和要求，实行绩效和奖励直接挂钩，并在财经系成立重点专业建设管理小组，对建设过程定期检查，全程监控，确保建设项目高质量完成。</w:t>
      </w:r>
    </w:p>
    <w:p w:rsidR="00A72B4B" w:rsidRDefault="007D6398">
      <w:pPr>
        <w:spacing w:line="360" w:lineRule="auto"/>
        <w:ind w:firstLineChars="200" w:firstLine="480"/>
        <w:rPr>
          <w:rFonts w:ascii="宋体" w:hAnsi="宋体"/>
          <w:bCs/>
          <w:sz w:val="24"/>
        </w:rPr>
      </w:pPr>
      <w:r>
        <w:rPr>
          <w:rFonts w:ascii="宋体" w:hAnsi="宋体" w:hint="eastAsia"/>
          <w:bCs/>
          <w:sz w:val="24"/>
        </w:rPr>
        <w:t>（二）充实和完善由行业企业广泛参与的专业指导委员会</w:t>
      </w:r>
    </w:p>
    <w:p w:rsidR="00A72B4B" w:rsidRDefault="007D6398">
      <w:pPr>
        <w:spacing w:line="360" w:lineRule="auto"/>
        <w:ind w:firstLineChars="200" w:firstLine="480"/>
        <w:rPr>
          <w:rFonts w:ascii="宋体" w:hAnsi="宋体"/>
          <w:bCs/>
          <w:sz w:val="24"/>
        </w:rPr>
      </w:pPr>
      <w:r>
        <w:rPr>
          <w:rFonts w:ascii="宋体" w:hAnsi="宋体" w:hint="eastAsia"/>
          <w:bCs/>
          <w:sz w:val="24"/>
        </w:rPr>
        <w:t>继续充实由政府财经界领导、行业企业专家和高校专家组成的专业指导委员会，由财经界领导、行业企业专家参与课程体系建设，为与会计职业标准相对接，以岗位</w:t>
      </w:r>
      <w:proofErr w:type="gramStart"/>
      <w:r>
        <w:rPr>
          <w:rFonts w:ascii="宋体" w:hAnsi="宋体" w:hint="eastAsia"/>
          <w:bCs/>
          <w:sz w:val="24"/>
        </w:rPr>
        <w:t>群分析</w:t>
      </w:r>
      <w:proofErr w:type="gramEnd"/>
      <w:r>
        <w:rPr>
          <w:rFonts w:ascii="宋体" w:hAnsi="宋体" w:hint="eastAsia"/>
          <w:bCs/>
          <w:sz w:val="24"/>
        </w:rPr>
        <w:t>报告为基础，分析典型工作任务、确定行动领域、开设理实一体化课程体系建设提供支撑。</w:t>
      </w:r>
    </w:p>
    <w:p w:rsidR="00A72B4B" w:rsidRDefault="007D6398">
      <w:pPr>
        <w:spacing w:line="360" w:lineRule="auto"/>
        <w:ind w:firstLineChars="200" w:firstLine="480"/>
        <w:rPr>
          <w:rFonts w:ascii="宋体" w:hAnsi="宋体"/>
          <w:bCs/>
          <w:sz w:val="24"/>
        </w:rPr>
      </w:pPr>
      <w:r>
        <w:rPr>
          <w:rFonts w:ascii="宋体" w:hAnsi="宋体" w:hint="eastAsia"/>
          <w:bCs/>
          <w:sz w:val="24"/>
        </w:rPr>
        <w:t>（三）机制与管理保障</w:t>
      </w:r>
    </w:p>
    <w:p w:rsidR="00A72B4B" w:rsidRDefault="007D6398">
      <w:pPr>
        <w:spacing w:line="360" w:lineRule="auto"/>
        <w:ind w:firstLineChars="200" w:firstLine="480"/>
        <w:rPr>
          <w:rFonts w:ascii="宋体" w:hAnsi="宋体"/>
          <w:bCs/>
          <w:sz w:val="24"/>
        </w:rPr>
      </w:pPr>
      <w:r>
        <w:rPr>
          <w:rFonts w:ascii="宋体" w:hAnsi="宋体" w:hint="eastAsia"/>
          <w:bCs/>
          <w:sz w:val="24"/>
        </w:rPr>
        <w:t>由财经系主任、分管教学副主任，专家指导委员会委员定期对人才培养方案的执行情况进行检查和监督，确保本项目的建设顺利进行和实施。</w:t>
      </w:r>
    </w:p>
    <w:p w:rsidR="00A72B4B" w:rsidRDefault="007D6398">
      <w:pPr>
        <w:spacing w:line="360" w:lineRule="auto"/>
        <w:ind w:firstLineChars="200" w:firstLine="480"/>
        <w:rPr>
          <w:rFonts w:ascii="宋体" w:hAnsi="宋体"/>
          <w:bCs/>
          <w:sz w:val="24"/>
        </w:rPr>
      </w:pPr>
      <w:r>
        <w:rPr>
          <w:rFonts w:ascii="宋体" w:hAnsi="宋体" w:hint="eastAsia"/>
          <w:bCs/>
          <w:sz w:val="24"/>
        </w:rPr>
        <w:t>（四）合理规划，提高经费利用率</w:t>
      </w:r>
    </w:p>
    <w:p w:rsidR="00A72B4B" w:rsidRDefault="007D6398">
      <w:pPr>
        <w:spacing w:line="360" w:lineRule="auto"/>
        <w:ind w:firstLineChars="200" w:firstLine="480"/>
        <w:rPr>
          <w:rFonts w:ascii="宋体" w:hAnsi="宋体"/>
        </w:rPr>
      </w:pPr>
      <w:r>
        <w:rPr>
          <w:rFonts w:ascii="宋体" w:hAnsi="宋体" w:hint="eastAsia"/>
          <w:bCs/>
          <w:sz w:val="24"/>
        </w:rPr>
        <w:t>建立严格的经费使用制度和逐级审批制度，严格实行专款专用；加强对各建设项目教学资源的成本核算，实施设备采购公开招投标制度，有效提高资金使用效率。</w:t>
      </w:r>
    </w:p>
    <w:sectPr w:rsidR="00A72B4B">
      <w:headerReference w:type="default" r:id="rId24"/>
      <w:footerReference w:type="default" r:id="rId25"/>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18C" w:rsidRDefault="006E418C">
      <w:r>
        <w:separator/>
      </w:r>
    </w:p>
  </w:endnote>
  <w:endnote w:type="continuationSeparator" w:id="0">
    <w:p w:rsidR="006E418C" w:rsidRDefault="006E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方正行楷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D6398" w:rsidRDefault="007D6398">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31D9C">
      <w:rPr>
        <w:rStyle w:val="ac"/>
        <w:noProof/>
      </w:rPr>
      <w:t>13</w:t>
    </w:r>
    <w:r>
      <w:rPr>
        <w:rStyle w:val="ac"/>
      </w:rPr>
      <w:fldChar w:fldCharType="end"/>
    </w:r>
  </w:p>
  <w:p w:rsidR="007D6398" w:rsidRDefault="007D6398">
    <w:pPr>
      <w:pStyle w:val="a7"/>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7"/>
      <w:framePr w:wrap="around" w:vAnchor="text" w:hAnchor="margin" w:xAlign="center" w:y="1"/>
      <w:rPr>
        <w:rStyle w:val="ac"/>
      </w:rPr>
    </w:pPr>
    <w:r>
      <w:fldChar w:fldCharType="begin"/>
    </w:r>
    <w:r>
      <w:rPr>
        <w:rStyle w:val="ac"/>
      </w:rPr>
      <w:instrText xml:space="preserve">PAGE  </w:instrText>
    </w:r>
    <w:r>
      <w:fldChar w:fldCharType="separate"/>
    </w:r>
    <w:r w:rsidR="00131D9C">
      <w:rPr>
        <w:rStyle w:val="ac"/>
        <w:noProof/>
      </w:rPr>
      <w:t>104</w:t>
    </w:r>
    <w:r>
      <w:fldChar w:fldCharType="end"/>
    </w:r>
  </w:p>
  <w:p w:rsidR="007D6398" w:rsidRDefault="007D639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18C" w:rsidRDefault="006E418C">
      <w:r>
        <w:separator/>
      </w:r>
    </w:p>
  </w:footnote>
  <w:footnote w:type="continuationSeparator" w:id="0">
    <w:p w:rsidR="006E418C" w:rsidRDefault="006E4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8"/>
    </w:pPr>
    <w:r>
      <w:rPr>
        <w:noProof/>
      </w:rPr>
      <w:drawing>
        <wp:inline distT="0" distB="0" distL="0" distR="0">
          <wp:extent cx="4552315" cy="4286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398" w:rsidRDefault="007D6398">
    <w:pPr>
      <w:pStyle w:val="a8"/>
      <w:pBdr>
        <w:bottom w:val="none" w:sz="0" w:space="0" w:color="auto"/>
      </w:pBdr>
    </w:pPr>
    <w:r>
      <w:rPr>
        <w:noProof/>
      </w:rPr>
      <w:drawing>
        <wp:inline distT="0" distB="0" distL="0" distR="0">
          <wp:extent cx="4552315" cy="42862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080481"/>
    <w:multiLevelType w:val="hybridMultilevel"/>
    <w:tmpl w:val="A7D662BC"/>
    <w:lvl w:ilvl="0" w:tplc="8CBED786">
      <w:start w:val="5"/>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4F9F3C9B"/>
    <w:multiLevelType w:val="multilevel"/>
    <w:tmpl w:val="4F9F3C9B"/>
    <w:lvl w:ilvl="0">
      <w:start w:val="1"/>
      <w:numFmt w:val="japaneseCounting"/>
      <w:lvlText w:val="%1、"/>
      <w:lvlJc w:val="left"/>
      <w:pPr>
        <w:tabs>
          <w:tab w:val="left" w:pos="1287"/>
        </w:tabs>
        <w:ind w:left="1287" w:hanging="720"/>
      </w:pPr>
      <w:rPr>
        <w:rFonts w:cs="Times New Roman" w:hint="default"/>
      </w:rPr>
    </w:lvl>
    <w:lvl w:ilvl="1">
      <w:start w:val="1"/>
      <w:numFmt w:val="lowerLetter"/>
      <w:lvlText w:val="%2)"/>
      <w:lvlJc w:val="left"/>
      <w:pPr>
        <w:tabs>
          <w:tab w:val="left" w:pos="1407"/>
        </w:tabs>
        <w:ind w:left="1407" w:hanging="420"/>
      </w:pPr>
      <w:rPr>
        <w:rFonts w:cs="Times New Roman"/>
      </w:rPr>
    </w:lvl>
    <w:lvl w:ilvl="2">
      <w:start w:val="1"/>
      <w:numFmt w:val="lowerRoman"/>
      <w:lvlText w:val="%3."/>
      <w:lvlJc w:val="right"/>
      <w:pPr>
        <w:tabs>
          <w:tab w:val="left" w:pos="1827"/>
        </w:tabs>
        <w:ind w:left="1827" w:hanging="420"/>
      </w:pPr>
      <w:rPr>
        <w:rFonts w:cs="Times New Roman"/>
      </w:rPr>
    </w:lvl>
    <w:lvl w:ilvl="3">
      <w:start w:val="1"/>
      <w:numFmt w:val="decimal"/>
      <w:lvlText w:val="%4."/>
      <w:lvlJc w:val="left"/>
      <w:pPr>
        <w:tabs>
          <w:tab w:val="left" w:pos="2247"/>
        </w:tabs>
        <w:ind w:left="2247" w:hanging="420"/>
      </w:pPr>
      <w:rPr>
        <w:rFonts w:cs="Times New Roman"/>
      </w:rPr>
    </w:lvl>
    <w:lvl w:ilvl="4">
      <w:start w:val="1"/>
      <w:numFmt w:val="lowerLetter"/>
      <w:lvlText w:val="%5)"/>
      <w:lvlJc w:val="left"/>
      <w:pPr>
        <w:tabs>
          <w:tab w:val="left" w:pos="2667"/>
        </w:tabs>
        <w:ind w:left="2667" w:hanging="420"/>
      </w:pPr>
      <w:rPr>
        <w:rFonts w:cs="Times New Roman"/>
      </w:rPr>
    </w:lvl>
    <w:lvl w:ilvl="5">
      <w:start w:val="1"/>
      <w:numFmt w:val="lowerRoman"/>
      <w:lvlText w:val="%6."/>
      <w:lvlJc w:val="right"/>
      <w:pPr>
        <w:tabs>
          <w:tab w:val="left" w:pos="3087"/>
        </w:tabs>
        <w:ind w:left="3087" w:hanging="420"/>
      </w:pPr>
      <w:rPr>
        <w:rFonts w:cs="Times New Roman"/>
      </w:rPr>
    </w:lvl>
    <w:lvl w:ilvl="6">
      <w:start w:val="1"/>
      <w:numFmt w:val="decimal"/>
      <w:lvlText w:val="%7."/>
      <w:lvlJc w:val="left"/>
      <w:pPr>
        <w:tabs>
          <w:tab w:val="left" w:pos="3507"/>
        </w:tabs>
        <w:ind w:left="3507" w:hanging="420"/>
      </w:pPr>
      <w:rPr>
        <w:rFonts w:cs="Times New Roman"/>
      </w:rPr>
    </w:lvl>
    <w:lvl w:ilvl="7">
      <w:start w:val="1"/>
      <w:numFmt w:val="lowerLetter"/>
      <w:lvlText w:val="%8)"/>
      <w:lvlJc w:val="left"/>
      <w:pPr>
        <w:tabs>
          <w:tab w:val="left" w:pos="3927"/>
        </w:tabs>
        <w:ind w:left="3927" w:hanging="420"/>
      </w:pPr>
      <w:rPr>
        <w:rFonts w:cs="Times New Roman"/>
      </w:rPr>
    </w:lvl>
    <w:lvl w:ilvl="8">
      <w:start w:val="1"/>
      <w:numFmt w:val="lowerRoman"/>
      <w:lvlText w:val="%9."/>
      <w:lvlJc w:val="right"/>
      <w:pPr>
        <w:tabs>
          <w:tab w:val="left" w:pos="4347"/>
        </w:tabs>
        <w:ind w:left="4347" w:hanging="420"/>
      </w:pPr>
      <w:rPr>
        <w:rFonts w:cs="Times New Roman"/>
      </w:rPr>
    </w:lvl>
  </w:abstractNum>
  <w:abstractNum w:abstractNumId="2">
    <w:nsid w:val="584E796D"/>
    <w:multiLevelType w:val="multilevel"/>
    <w:tmpl w:val="584E796D"/>
    <w:lvl w:ilvl="0">
      <w:start w:val="1"/>
      <w:numFmt w:val="japaneseCounting"/>
      <w:lvlText w:val="%1、"/>
      <w:lvlJc w:val="left"/>
      <w:pPr>
        <w:tabs>
          <w:tab w:val="left" w:pos="1287"/>
        </w:tabs>
        <w:ind w:left="1287" w:hanging="720"/>
      </w:pPr>
      <w:rPr>
        <w:rFonts w:hint="default"/>
      </w:rPr>
    </w:lvl>
    <w:lvl w:ilvl="1">
      <w:start w:val="1"/>
      <w:numFmt w:val="lowerLetter"/>
      <w:lvlText w:val="%2)"/>
      <w:lvlJc w:val="left"/>
      <w:pPr>
        <w:tabs>
          <w:tab w:val="left" w:pos="1407"/>
        </w:tabs>
        <w:ind w:left="1407" w:hanging="420"/>
      </w:pPr>
    </w:lvl>
    <w:lvl w:ilvl="2">
      <w:start w:val="1"/>
      <w:numFmt w:val="lowerRoman"/>
      <w:lvlText w:val="%3."/>
      <w:lvlJc w:val="right"/>
      <w:pPr>
        <w:tabs>
          <w:tab w:val="left" w:pos="1827"/>
        </w:tabs>
        <w:ind w:left="1827" w:hanging="420"/>
      </w:pPr>
    </w:lvl>
    <w:lvl w:ilvl="3">
      <w:start w:val="1"/>
      <w:numFmt w:val="decimal"/>
      <w:lvlText w:val="%4."/>
      <w:lvlJc w:val="left"/>
      <w:pPr>
        <w:tabs>
          <w:tab w:val="left" w:pos="2247"/>
        </w:tabs>
        <w:ind w:left="2247" w:hanging="420"/>
      </w:pPr>
    </w:lvl>
    <w:lvl w:ilvl="4">
      <w:start w:val="1"/>
      <w:numFmt w:val="lowerLetter"/>
      <w:lvlText w:val="%5)"/>
      <w:lvlJc w:val="left"/>
      <w:pPr>
        <w:tabs>
          <w:tab w:val="left" w:pos="2667"/>
        </w:tabs>
        <w:ind w:left="2667" w:hanging="420"/>
      </w:pPr>
    </w:lvl>
    <w:lvl w:ilvl="5">
      <w:start w:val="1"/>
      <w:numFmt w:val="lowerRoman"/>
      <w:lvlText w:val="%6."/>
      <w:lvlJc w:val="right"/>
      <w:pPr>
        <w:tabs>
          <w:tab w:val="left" w:pos="3087"/>
        </w:tabs>
        <w:ind w:left="3087" w:hanging="420"/>
      </w:pPr>
    </w:lvl>
    <w:lvl w:ilvl="6">
      <w:start w:val="1"/>
      <w:numFmt w:val="decimal"/>
      <w:lvlText w:val="%7."/>
      <w:lvlJc w:val="left"/>
      <w:pPr>
        <w:tabs>
          <w:tab w:val="left" w:pos="3507"/>
        </w:tabs>
        <w:ind w:left="3507" w:hanging="420"/>
      </w:pPr>
    </w:lvl>
    <w:lvl w:ilvl="7">
      <w:start w:val="1"/>
      <w:numFmt w:val="lowerLetter"/>
      <w:lvlText w:val="%8)"/>
      <w:lvlJc w:val="left"/>
      <w:pPr>
        <w:tabs>
          <w:tab w:val="left" w:pos="3927"/>
        </w:tabs>
        <w:ind w:left="3927" w:hanging="420"/>
      </w:pPr>
    </w:lvl>
    <w:lvl w:ilvl="8">
      <w:start w:val="1"/>
      <w:numFmt w:val="lowerRoman"/>
      <w:lvlText w:val="%9."/>
      <w:lvlJc w:val="right"/>
      <w:pPr>
        <w:tabs>
          <w:tab w:val="left" w:pos="4347"/>
        </w:tabs>
        <w:ind w:left="4347" w:hanging="420"/>
      </w:pPr>
    </w:lvl>
  </w:abstractNum>
  <w:abstractNum w:abstractNumId="3">
    <w:nsid w:val="5DCD599E"/>
    <w:multiLevelType w:val="singleLevel"/>
    <w:tmpl w:val="5DCD599E"/>
    <w:lvl w:ilvl="0">
      <w:start w:val="1"/>
      <w:numFmt w:val="chineseCounting"/>
      <w:suff w:val="nothing"/>
      <w:lvlText w:val="（%1）"/>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420"/>
  <w:drawingGridVerticalSpacing w:val="159"/>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AAE"/>
    <w:rsid w:val="B77F53F4"/>
    <w:rsid w:val="BEF52D32"/>
    <w:rsid w:val="CB3FA528"/>
    <w:rsid w:val="D7BCD340"/>
    <w:rsid w:val="D7F9E0FB"/>
    <w:rsid w:val="DAEEFF3C"/>
    <w:rsid w:val="DDFF4585"/>
    <w:rsid w:val="F8F62E61"/>
    <w:rsid w:val="FAF3DC45"/>
    <w:rsid w:val="FB7F6D5D"/>
    <w:rsid w:val="FBAE78BC"/>
    <w:rsid w:val="FC613C46"/>
    <w:rsid w:val="FDDCF54C"/>
    <w:rsid w:val="FEBE406E"/>
    <w:rsid w:val="FF3A93D3"/>
    <w:rsid w:val="FFBF35C7"/>
    <w:rsid w:val="FFD78D32"/>
    <w:rsid w:val="FFF978D6"/>
    <w:rsid w:val="00003B87"/>
    <w:rsid w:val="000233DC"/>
    <w:rsid w:val="00047A32"/>
    <w:rsid w:val="0007406D"/>
    <w:rsid w:val="00077900"/>
    <w:rsid w:val="0008752B"/>
    <w:rsid w:val="00096B9D"/>
    <w:rsid w:val="000A63EF"/>
    <w:rsid w:val="000B1CF7"/>
    <w:rsid w:val="000C03CC"/>
    <w:rsid w:val="000E6B1C"/>
    <w:rsid w:val="001035DB"/>
    <w:rsid w:val="00113669"/>
    <w:rsid w:val="00117279"/>
    <w:rsid w:val="00130242"/>
    <w:rsid w:val="00131D9C"/>
    <w:rsid w:val="00142C61"/>
    <w:rsid w:val="001570C6"/>
    <w:rsid w:val="00165BEB"/>
    <w:rsid w:val="00197B9B"/>
    <w:rsid w:val="001D14E1"/>
    <w:rsid w:val="001D6D86"/>
    <w:rsid w:val="001E4B78"/>
    <w:rsid w:val="001F179D"/>
    <w:rsid w:val="002056D2"/>
    <w:rsid w:val="0023720D"/>
    <w:rsid w:val="00253671"/>
    <w:rsid w:val="00271A06"/>
    <w:rsid w:val="00285530"/>
    <w:rsid w:val="002A6BE0"/>
    <w:rsid w:val="002B42F0"/>
    <w:rsid w:val="002C73E6"/>
    <w:rsid w:val="002D5C9C"/>
    <w:rsid w:val="002E59F9"/>
    <w:rsid w:val="00320A57"/>
    <w:rsid w:val="003432FC"/>
    <w:rsid w:val="0034549A"/>
    <w:rsid w:val="003704ED"/>
    <w:rsid w:val="00387622"/>
    <w:rsid w:val="003A07A0"/>
    <w:rsid w:val="003A0B3F"/>
    <w:rsid w:val="003A4938"/>
    <w:rsid w:val="003C5670"/>
    <w:rsid w:val="003E0ED6"/>
    <w:rsid w:val="003E2EF6"/>
    <w:rsid w:val="00400573"/>
    <w:rsid w:val="004546D8"/>
    <w:rsid w:val="00476DFE"/>
    <w:rsid w:val="004931BF"/>
    <w:rsid w:val="004D75CB"/>
    <w:rsid w:val="00500241"/>
    <w:rsid w:val="00502244"/>
    <w:rsid w:val="005216F1"/>
    <w:rsid w:val="00544DAE"/>
    <w:rsid w:val="0054643C"/>
    <w:rsid w:val="005547CC"/>
    <w:rsid w:val="005569E3"/>
    <w:rsid w:val="00565AA3"/>
    <w:rsid w:val="00566EE1"/>
    <w:rsid w:val="005854D3"/>
    <w:rsid w:val="00595B74"/>
    <w:rsid w:val="005A0608"/>
    <w:rsid w:val="005A4D6B"/>
    <w:rsid w:val="005B07C5"/>
    <w:rsid w:val="005F7405"/>
    <w:rsid w:val="00621C09"/>
    <w:rsid w:val="0063198F"/>
    <w:rsid w:val="00646BAB"/>
    <w:rsid w:val="00647550"/>
    <w:rsid w:val="006B5069"/>
    <w:rsid w:val="006C6325"/>
    <w:rsid w:val="006D356F"/>
    <w:rsid w:val="006E0104"/>
    <w:rsid w:val="006E418C"/>
    <w:rsid w:val="006F307C"/>
    <w:rsid w:val="006F6471"/>
    <w:rsid w:val="007038FA"/>
    <w:rsid w:val="00710E26"/>
    <w:rsid w:val="00717DE5"/>
    <w:rsid w:val="00727FB0"/>
    <w:rsid w:val="00742EDB"/>
    <w:rsid w:val="00750629"/>
    <w:rsid w:val="007816B4"/>
    <w:rsid w:val="007870FB"/>
    <w:rsid w:val="007B10DB"/>
    <w:rsid w:val="007B5B31"/>
    <w:rsid w:val="007C3AD5"/>
    <w:rsid w:val="007D6398"/>
    <w:rsid w:val="00844EB2"/>
    <w:rsid w:val="008451E4"/>
    <w:rsid w:val="00872D39"/>
    <w:rsid w:val="00892286"/>
    <w:rsid w:val="008D0E64"/>
    <w:rsid w:val="0090020D"/>
    <w:rsid w:val="00910AAE"/>
    <w:rsid w:val="00915E47"/>
    <w:rsid w:val="00930492"/>
    <w:rsid w:val="0097213D"/>
    <w:rsid w:val="00976DE1"/>
    <w:rsid w:val="009949BD"/>
    <w:rsid w:val="009A262F"/>
    <w:rsid w:val="009B0F1B"/>
    <w:rsid w:val="009E1A73"/>
    <w:rsid w:val="009E59B8"/>
    <w:rsid w:val="00A03B07"/>
    <w:rsid w:val="00A43376"/>
    <w:rsid w:val="00A55194"/>
    <w:rsid w:val="00A57361"/>
    <w:rsid w:val="00A72B4B"/>
    <w:rsid w:val="00A7437F"/>
    <w:rsid w:val="00A80C06"/>
    <w:rsid w:val="00AD1F7A"/>
    <w:rsid w:val="00AF62C5"/>
    <w:rsid w:val="00AF634D"/>
    <w:rsid w:val="00AF7A0D"/>
    <w:rsid w:val="00B47E3F"/>
    <w:rsid w:val="00B6285E"/>
    <w:rsid w:val="00B66A7D"/>
    <w:rsid w:val="00B877AC"/>
    <w:rsid w:val="00B93803"/>
    <w:rsid w:val="00BA13F5"/>
    <w:rsid w:val="00BA2437"/>
    <w:rsid w:val="00BE09D1"/>
    <w:rsid w:val="00BF070F"/>
    <w:rsid w:val="00BF182E"/>
    <w:rsid w:val="00C17638"/>
    <w:rsid w:val="00C67575"/>
    <w:rsid w:val="00C86FCE"/>
    <w:rsid w:val="00CA39E4"/>
    <w:rsid w:val="00CD0EBE"/>
    <w:rsid w:val="00CD6CA9"/>
    <w:rsid w:val="00CD7F98"/>
    <w:rsid w:val="00CE3820"/>
    <w:rsid w:val="00CE6FC9"/>
    <w:rsid w:val="00CF6DFA"/>
    <w:rsid w:val="00D55986"/>
    <w:rsid w:val="00D82ADA"/>
    <w:rsid w:val="00D85C29"/>
    <w:rsid w:val="00D96F7C"/>
    <w:rsid w:val="00DE3E28"/>
    <w:rsid w:val="00DF3C5A"/>
    <w:rsid w:val="00DF51F4"/>
    <w:rsid w:val="00E12FF7"/>
    <w:rsid w:val="00E254FB"/>
    <w:rsid w:val="00E32144"/>
    <w:rsid w:val="00E438FB"/>
    <w:rsid w:val="00E443A1"/>
    <w:rsid w:val="00E649B5"/>
    <w:rsid w:val="00E64F0E"/>
    <w:rsid w:val="00E74307"/>
    <w:rsid w:val="00EA2FB7"/>
    <w:rsid w:val="00EA6CBA"/>
    <w:rsid w:val="00EB2093"/>
    <w:rsid w:val="00EC59BB"/>
    <w:rsid w:val="00EC6469"/>
    <w:rsid w:val="00EC7E15"/>
    <w:rsid w:val="00EE25C5"/>
    <w:rsid w:val="00EF3D82"/>
    <w:rsid w:val="00FD72FF"/>
    <w:rsid w:val="016E7A3E"/>
    <w:rsid w:val="01903C86"/>
    <w:rsid w:val="02495BCF"/>
    <w:rsid w:val="02830FC6"/>
    <w:rsid w:val="02AC73C0"/>
    <w:rsid w:val="02AF3174"/>
    <w:rsid w:val="02E23FEE"/>
    <w:rsid w:val="042F6A4B"/>
    <w:rsid w:val="04447FFF"/>
    <w:rsid w:val="047C4408"/>
    <w:rsid w:val="050C29EB"/>
    <w:rsid w:val="0566569C"/>
    <w:rsid w:val="05B07EE3"/>
    <w:rsid w:val="05C34662"/>
    <w:rsid w:val="06215494"/>
    <w:rsid w:val="06425412"/>
    <w:rsid w:val="06715BFA"/>
    <w:rsid w:val="070F177B"/>
    <w:rsid w:val="08152CF9"/>
    <w:rsid w:val="083C4911"/>
    <w:rsid w:val="08510B35"/>
    <w:rsid w:val="0880415F"/>
    <w:rsid w:val="08A9671A"/>
    <w:rsid w:val="08B84D5E"/>
    <w:rsid w:val="08BD38E9"/>
    <w:rsid w:val="08FA57C7"/>
    <w:rsid w:val="09317E9F"/>
    <w:rsid w:val="094B6796"/>
    <w:rsid w:val="09AD62D5"/>
    <w:rsid w:val="0A9C682D"/>
    <w:rsid w:val="0B461066"/>
    <w:rsid w:val="0B7264ED"/>
    <w:rsid w:val="0C80681F"/>
    <w:rsid w:val="0C867F25"/>
    <w:rsid w:val="0CA0693F"/>
    <w:rsid w:val="0D0A6DE4"/>
    <w:rsid w:val="0D0E1C5F"/>
    <w:rsid w:val="0D2E4321"/>
    <w:rsid w:val="0D5A134E"/>
    <w:rsid w:val="0D660D72"/>
    <w:rsid w:val="0E0A0852"/>
    <w:rsid w:val="0E1814C6"/>
    <w:rsid w:val="0E49729F"/>
    <w:rsid w:val="0E4D37A1"/>
    <w:rsid w:val="0E510DCD"/>
    <w:rsid w:val="0E775B40"/>
    <w:rsid w:val="0E7A03D5"/>
    <w:rsid w:val="0E92684A"/>
    <w:rsid w:val="0EAB3A86"/>
    <w:rsid w:val="0ED23978"/>
    <w:rsid w:val="0EDE58F6"/>
    <w:rsid w:val="0EF60742"/>
    <w:rsid w:val="0F2B146F"/>
    <w:rsid w:val="0F626EC1"/>
    <w:rsid w:val="0F9E72B9"/>
    <w:rsid w:val="0FF07C07"/>
    <w:rsid w:val="10DB7B31"/>
    <w:rsid w:val="112845C2"/>
    <w:rsid w:val="11CF2CB2"/>
    <w:rsid w:val="11E02D4F"/>
    <w:rsid w:val="12174492"/>
    <w:rsid w:val="128145FB"/>
    <w:rsid w:val="12B2422C"/>
    <w:rsid w:val="130B00E8"/>
    <w:rsid w:val="13232F34"/>
    <w:rsid w:val="13270D7A"/>
    <w:rsid w:val="13600D50"/>
    <w:rsid w:val="136E4F34"/>
    <w:rsid w:val="14D473CA"/>
    <w:rsid w:val="15767BB5"/>
    <w:rsid w:val="157D7416"/>
    <w:rsid w:val="1583427A"/>
    <w:rsid w:val="16470E36"/>
    <w:rsid w:val="16B947CC"/>
    <w:rsid w:val="16EF687C"/>
    <w:rsid w:val="17423257"/>
    <w:rsid w:val="175A76B7"/>
    <w:rsid w:val="17A97769"/>
    <w:rsid w:val="18396463"/>
    <w:rsid w:val="185E59F1"/>
    <w:rsid w:val="18977142"/>
    <w:rsid w:val="19686BC4"/>
    <w:rsid w:val="196870ED"/>
    <w:rsid w:val="19BD6DBF"/>
    <w:rsid w:val="19EA2175"/>
    <w:rsid w:val="1A6B7178"/>
    <w:rsid w:val="1AAC6028"/>
    <w:rsid w:val="1ACB3EFA"/>
    <w:rsid w:val="1AE00F44"/>
    <w:rsid w:val="1AE34501"/>
    <w:rsid w:val="1B103D73"/>
    <w:rsid w:val="1B7F38A8"/>
    <w:rsid w:val="1B943136"/>
    <w:rsid w:val="1BA60986"/>
    <w:rsid w:val="1BF233BA"/>
    <w:rsid w:val="1C5A341B"/>
    <w:rsid w:val="1C99152D"/>
    <w:rsid w:val="1CFC5BC9"/>
    <w:rsid w:val="1D037B73"/>
    <w:rsid w:val="1D7B75AE"/>
    <w:rsid w:val="1DAA14C9"/>
    <w:rsid w:val="1DE651B6"/>
    <w:rsid w:val="1E9A075D"/>
    <w:rsid w:val="1EA40C3A"/>
    <w:rsid w:val="1EB511B3"/>
    <w:rsid w:val="1EB77AF8"/>
    <w:rsid w:val="1ED54858"/>
    <w:rsid w:val="1EDC648D"/>
    <w:rsid w:val="1EDF7767"/>
    <w:rsid w:val="1EE97133"/>
    <w:rsid w:val="1F13CECB"/>
    <w:rsid w:val="20381FEA"/>
    <w:rsid w:val="20861FC0"/>
    <w:rsid w:val="20F930C4"/>
    <w:rsid w:val="210B189E"/>
    <w:rsid w:val="22134F38"/>
    <w:rsid w:val="228F5B93"/>
    <w:rsid w:val="230916E6"/>
    <w:rsid w:val="24175946"/>
    <w:rsid w:val="247525F7"/>
    <w:rsid w:val="25C46BEE"/>
    <w:rsid w:val="25F461A8"/>
    <w:rsid w:val="26D324A4"/>
    <w:rsid w:val="271C2161"/>
    <w:rsid w:val="27486155"/>
    <w:rsid w:val="283E0036"/>
    <w:rsid w:val="289D77ED"/>
    <w:rsid w:val="295071F8"/>
    <w:rsid w:val="29652A9B"/>
    <w:rsid w:val="2A276B8D"/>
    <w:rsid w:val="2AE53C54"/>
    <w:rsid w:val="2B27706A"/>
    <w:rsid w:val="2B7970A7"/>
    <w:rsid w:val="2B8D61A3"/>
    <w:rsid w:val="2BA8209D"/>
    <w:rsid w:val="2BBB7D2D"/>
    <w:rsid w:val="2BBF1E0E"/>
    <w:rsid w:val="2C2D6F6B"/>
    <w:rsid w:val="2C94191F"/>
    <w:rsid w:val="2C95730C"/>
    <w:rsid w:val="2C9E7610"/>
    <w:rsid w:val="2D5E5DA8"/>
    <w:rsid w:val="2D6845B8"/>
    <w:rsid w:val="2DC407F9"/>
    <w:rsid w:val="2DCE7F28"/>
    <w:rsid w:val="2E45274A"/>
    <w:rsid w:val="2E8332AC"/>
    <w:rsid w:val="2F212185"/>
    <w:rsid w:val="2F3E0DF1"/>
    <w:rsid w:val="2F767AC5"/>
    <w:rsid w:val="31444A2A"/>
    <w:rsid w:val="314C4FED"/>
    <w:rsid w:val="31E21E8B"/>
    <w:rsid w:val="32103AB8"/>
    <w:rsid w:val="321B18D8"/>
    <w:rsid w:val="32431297"/>
    <w:rsid w:val="32541D10"/>
    <w:rsid w:val="32876991"/>
    <w:rsid w:val="346F6E14"/>
    <w:rsid w:val="347205AF"/>
    <w:rsid w:val="35F77AB6"/>
    <w:rsid w:val="36C53A58"/>
    <w:rsid w:val="36DB12DD"/>
    <w:rsid w:val="36E73A05"/>
    <w:rsid w:val="37393268"/>
    <w:rsid w:val="37602C78"/>
    <w:rsid w:val="385813F9"/>
    <w:rsid w:val="38CB494D"/>
    <w:rsid w:val="38F259D7"/>
    <w:rsid w:val="3A594B1A"/>
    <w:rsid w:val="3AC1102D"/>
    <w:rsid w:val="3AFC3863"/>
    <w:rsid w:val="3B0037F4"/>
    <w:rsid w:val="3B6C01B1"/>
    <w:rsid w:val="3C8C1ACE"/>
    <w:rsid w:val="3CFB06DF"/>
    <w:rsid w:val="3DA832A1"/>
    <w:rsid w:val="3F625E98"/>
    <w:rsid w:val="3FAEEC1E"/>
    <w:rsid w:val="408E52EC"/>
    <w:rsid w:val="40B049E5"/>
    <w:rsid w:val="414778D2"/>
    <w:rsid w:val="41755254"/>
    <w:rsid w:val="41B2394F"/>
    <w:rsid w:val="420D08BA"/>
    <w:rsid w:val="42212F8E"/>
    <w:rsid w:val="42B27684"/>
    <w:rsid w:val="42E101B6"/>
    <w:rsid w:val="434B1E82"/>
    <w:rsid w:val="43B27555"/>
    <w:rsid w:val="43D11C1B"/>
    <w:rsid w:val="44A95559"/>
    <w:rsid w:val="44FE0A84"/>
    <w:rsid w:val="4507645B"/>
    <w:rsid w:val="45A23BFD"/>
    <w:rsid w:val="46E1136B"/>
    <w:rsid w:val="4700173E"/>
    <w:rsid w:val="472203BD"/>
    <w:rsid w:val="47A60022"/>
    <w:rsid w:val="4826706B"/>
    <w:rsid w:val="48553A43"/>
    <w:rsid w:val="48937AC1"/>
    <w:rsid w:val="48AE3E92"/>
    <w:rsid w:val="48B16C90"/>
    <w:rsid w:val="495A4C9A"/>
    <w:rsid w:val="496B7541"/>
    <w:rsid w:val="49A81432"/>
    <w:rsid w:val="49EB2ACD"/>
    <w:rsid w:val="4A09244D"/>
    <w:rsid w:val="4A5959BB"/>
    <w:rsid w:val="4B34559F"/>
    <w:rsid w:val="4BA3640B"/>
    <w:rsid w:val="4C046A4D"/>
    <w:rsid w:val="4C0A4A89"/>
    <w:rsid w:val="4C2A5AF0"/>
    <w:rsid w:val="4D8B33C2"/>
    <w:rsid w:val="4D8C4496"/>
    <w:rsid w:val="4D9B6155"/>
    <w:rsid w:val="4DF76CDC"/>
    <w:rsid w:val="4E4018C1"/>
    <w:rsid w:val="4E5E30CA"/>
    <w:rsid w:val="4ED30CC6"/>
    <w:rsid w:val="4EDE0EE4"/>
    <w:rsid w:val="4EE01540"/>
    <w:rsid w:val="4F9A60DC"/>
    <w:rsid w:val="4FE97274"/>
    <w:rsid w:val="4FFE2E4A"/>
    <w:rsid w:val="4FFF2DB4"/>
    <w:rsid w:val="50353CC2"/>
    <w:rsid w:val="506035C8"/>
    <w:rsid w:val="50A64E1A"/>
    <w:rsid w:val="50B177E5"/>
    <w:rsid w:val="51677CC1"/>
    <w:rsid w:val="516D751E"/>
    <w:rsid w:val="51923DCD"/>
    <w:rsid w:val="52137F9A"/>
    <w:rsid w:val="522928FA"/>
    <w:rsid w:val="5230295B"/>
    <w:rsid w:val="52B357AB"/>
    <w:rsid w:val="530032B1"/>
    <w:rsid w:val="5347370B"/>
    <w:rsid w:val="53BE3A16"/>
    <w:rsid w:val="53C9493F"/>
    <w:rsid w:val="54607810"/>
    <w:rsid w:val="54762752"/>
    <w:rsid w:val="54875E20"/>
    <w:rsid w:val="54BD119A"/>
    <w:rsid w:val="54C13F14"/>
    <w:rsid w:val="54C65AEA"/>
    <w:rsid w:val="554D0F0E"/>
    <w:rsid w:val="55D443A9"/>
    <w:rsid w:val="564D4916"/>
    <w:rsid w:val="56702AEC"/>
    <w:rsid w:val="572F58D2"/>
    <w:rsid w:val="57510199"/>
    <w:rsid w:val="57B32004"/>
    <w:rsid w:val="57BD449B"/>
    <w:rsid w:val="57E149F3"/>
    <w:rsid w:val="57FF5FDB"/>
    <w:rsid w:val="587A4F48"/>
    <w:rsid w:val="596D59A1"/>
    <w:rsid w:val="59776FBF"/>
    <w:rsid w:val="597D20E1"/>
    <w:rsid w:val="59AE7ACA"/>
    <w:rsid w:val="59B020D9"/>
    <w:rsid w:val="5A1740FA"/>
    <w:rsid w:val="5A8C0425"/>
    <w:rsid w:val="5B1B6409"/>
    <w:rsid w:val="5B43561B"/>
    <w:rsid w:val="5BE84759"/>
    <w:rsid w:val="5D2B6118"/>
    <w:rsid w:val="5DC657BC"/>
    <w:rsid w:val="5DF14674"/>
    <w:rsid w:val="5E146398"/>
    <w:rsid w:val="5E7A4EF1"/>
    <w:rsid w:val="5F4B3344"/>
    <w:rsid w:val="5FAF516E"/>
    <w:rsid w:val="5FFE715B"/>
    <w:rsid w:val="602D7737"/>
    <w:rsid w:val="60AC0775"/>
    <w:rsid w:val="60B242A1"/>
    <w:rsid w:val="60B721CD"/>
    <w:rsid w:val="60CC376B"/>
    <w:rsid w:val="60FC6478"/>
    <w:rsid w:val="61365026"/>
    <w:rsid w:val="614A27FA"/>
    <w:rsid w:val="614B77C9"/>
    <w:rsid w:val="614C6023"/>
    <w:rsid w:val="61D35A8E"/>
    <w:rsid w:val="62597A6B"/>
    <w:rsid w:val="625B422B"/>
    <w:rsid w:val="628E242C"/>
    <w:rsid w:val="62CD27AB"/>
    <w:rsid w:val="6365495B"/>
    <w:rsid w:val="63714F90"/>
    <w:rsid w:val="6382651D"/>
    <w:rsid w:val="63D20EFB"/>
    <w:rsid w:val="640C4CCE"/>
    <w:rsid w:val="64286987"/>
    <w:rsid w:val="645E4DDF"/>
    <w:rsid w:val="653140E2"/>
    <w:rsid w:val="654C4957"/>
    <w:rsid w:val="6561111E"/>
    <w:rsid w:val="657D563C"/>
    <w:rsid w:val="65897993"/>
    <w:rsid w:val="66092D85"/>
    <w:rsid w:val="673112C2"/>
    <w:rsid w:val="67924508"/>
    <w:rsid w:val="67A36596"/>
    <w:rsid w:val="67B56748"/>
    <w:rsid w:val="67CD37DA"/>
    <w:rsid w:val="688E71A2"/>
    <w:rsid w:val="689F6442"/>
    <w:rsid w:val="68C707B9"/>
    <w:rsid w:val="68CE78EE"/>
    <w:rsid w:val="69127CFC"/>
    <w:rsid w:val="691B3FBE"/>
    <w:rsid w:val="695C4C0C"/>
    <w:rsid w:val="69B93F30"/>
    <w:rsid w:val="69BB485A"/>
    <w:rsid w:val="69FA7FAC"/>
    <w:rsid w:val="6A62356D"/>
    <w:rsid w:val="6AC14821"/>
    <w:rsid w:val="6ADE9FE4"/>
    <w:rsid w:val="6AF23233"/>
    <w:rsid w:val="6B212681"/>
    <w:rsid w:val="6B3827B1"/>
    <w:rsid w:val="6B396337"/>
    <w:rsid w:val="6B9B5A12"/>
    <w:rsid w:val="6B9D0317"/>
    <w:rsid w:val="6B9F1BEE"/>
    <w:rsid w:val="6BABB8EA"/>
    <w:rsid w:val="6C151C1B"/>
    <w:rsid w:val="6C890935"/>
    <w:rsid w:val="6D753CF2"/>
    <w:rsid w:val="6D837BEC"/>
    <w:rsid w:val="6E0E6744"/>
    <w:rsid w:val="6E2F0170"/>
    <w:rsid w:val="6E5F4FCB"/>
    <w:rsid w:val="6E806AE0"/>
    <w:rsid w:val="6E9D13EA"/>
    <w:rsid w:val="6EDA44DB"/>
    <w:rsid w:val="6F117725"/>
    <w:rsid w:val="6F736EA6"/>
    <w:rsid w:val="6FA3629E"/>
    <w:rsid w:val="6FB71A42"/>
    <w:rsid w:val="6FC5DC68"/>
    <w:rsid w:val="6FEF515A"/>
    <w:rsid w:val="6FFB41E3"/>
    <w:rsid w:val="6FFF6753"/>
    <w:rsid w:val="70941CD4"/>
    <w:rsid w:val="70C124B2"/>
    <w:rsid w:val="726F434B"/>
    <w:rsid w:val="72824A11"/>
    <w:rsid w:val="72EC7FC1"/>
    <w:rsid w:val="734C47AE"/>
    <w:rsid w:val="736C7212"/>
    <w:rsid w:val="737F58BE"/>
    <w:rsid w:val="73A3674F"/>
    <w:rsid w:val="73F66B3B"/>
    <w:rsid w:val="741F0D08"/>
    <w:rsid w:val="7458483B"/>
    <w:rsid w:val="747D014F"/>
    <w:rsid w:val="74A4696C"/>
    <w:rsid w:val="75007308"/>
    <w:rsid w:val="752E32E1"/>
    <w:rsid w:val="769052F9"/>
    <w:rsid w:val="76EE0A0D"/>
    <w:rsid w:val="770606C7"/>
    <w:rsid w:val="778A145B"/>
    <w:rsid w:val="77EA8C83"/>
    <w:rsid w:val="77FEBB47"/>
    <w:rsid w:val="784C64B7"/>
    <w:rsid w:val="787B1C6B"/>
    <w:rsid w:val="790C5B97"/>
    <w:rsid w:val="79653836"/>
    <w:rsid w:val="79950CF8"/>
    <w:rsid w:val="79C46404"/>
    <w:rsid w:val="7A94693C"/>
    <w:rsid w:val="7AD1373F"/>
    <w:rsid w:val="7AE75E27"/>
    <w:rsid w:val="7B21513C"/>
    <w:rsid w:val="7C242985"/>
    <w:rsid w:val="7C8D0962"/>
    <w:rsid w:val="7CAE2879"/>
    <w:rsid w:val="7E19104A"/>
    <w:rsid w:val="7FB25B17"/>
    <w:rsid w:val="7FBF54D4"/>
    <w:rsid w:val="7FEA7D4B"/>
    <w:rsid w:val="8DAF331D"/>
    <w:rsid w:val="8EF7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qFormat="1"/>
    <w:lsdException w:name="toc 4" w:qFormat="1"/>
    <w:lsdException w:name="toc 5" w:qFormat="1"/>
    <w:lsdException w:name="toc 6" w:qFormat="1"/>
    <w:lsdException w:name="toc 7" w:qFormat="1"/>
    <w:lsdException w:name="toc 8"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Chars="1200" w:left="2520"/>
    </w:pPr>
  </w:style>
  <w:style w:type="paragraph" w:styleId="a3">
    <w:name w:val="Body Text"/>
    <w:basedOn w:val="a"/>
    <w:uiPriority w:val="1"/>
    <w:unhideWhenUsed/>
    <w:qFormat/>
    <w:pPr>
      <w:ind w:left="112"/>
    </w:pPr>
    <w:rPr>
      <w:rFonts w:ascii="Arial Unicode MS" w:eastAsia="Arial Unicode MS" w:hint="eastAsia"/>
      <w:sz w:val="20"/>
    </w:rPr>
  </w:style>
  <w:style w:type="paragraph" w:styleId="a4">
    <w:name w:val="Body Text Indent"/>
    <w:basedOn w:val="a"/>
    <w:link w:val="Char"/>
    <w:qFormat/>
    <w:pPr>
      <w:spacing w:after="120"/>
      <w:ind w:leftChars="200" w:left="420"/>
    </w:pPr>
  </w:style>
  <w:style w:type="paragraph" w:styleId="5">
    <w:name w:val="toc 5"/>
    <w:basedOn w:val="a"/>
    <w:next w:val="a"/>
    <w:qFormat/>
    <w:pPr>
      <w:ind w:leftChars="800" w:left="1680"/>
    </w:pPr>
  </w:style>
  <w:style w:type="paragraph" w:styleId="3">
    <w:name w:val="toc 3"/>
    <w:basedOn w:val="a"/>
    <w:next w:val="a"/>
    <w:qFormat/>
    <w:pPr>
      <w:ind w:leftChars="400" w:left="840"/>
    </w:pPr>
  </w:style>
  <w:style w:type="paragraph" w:styleId="a5">
    <w:name w:val="Plain Text"/>
    <w:basedOn w:val="a"/>
    <w:qFormat/>
    <w:rPr>
      <w:rFonts w:ascii="宋体" w:hAnsi="Courier New" w:cs="Courier New"/>
      <w:szCs w:val="21"/>
    </w:rPr>
  </w:style>
  <w:style w:type="paragraph" w:styleId="8">
    <w:name w:val="toc 8"/>
    <w:basedOn w:val="a"/>
    <w:next w:val="a"/>
    <w:qFormat/>
    <w:pPr>
      <w:ind w:leftChars="1400" w:left="2940"/>
    </w:pPr>
  </w:style>
  <w:style w:type="paragraph" w:styleId="20">
    <w:name w:val="Body Text Indent 2"/>
    <w:basedOn w:val="a"/>
    <w:qFormat/>
    <w:pPr>
      <w:spacing w:after="120" w:line="480" w:lineRule="auto"/>
      <w:ind w:leftChars="200" w:left="420"/>
    </w:pPr>
  </w:style>
  <w:style w:type="paragraph" w:styleId="a6">
    <w:name w:val="Balloon Text"/>
    <w:basedOn w:val="a"/>
    <w:link w:val="Char0"/>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tyle>
  <w:style w:type="paragraph" w:styleId="4">
    <w:name w:val="toc 4"/>
    <w:basedOn w:val="a"/>
    <w:next w:val="a"/>
    <w:qFormat/>
    <w:pPr>
      <w:ind w:leftChars="600" w:left="1260"/>
    </w:pPr>
  </w:style>
  <w:style w:type="paragraph" w:styleId="6">
    <w:name w:val="toc 6"/>
    <w:basedOn w:val="a"/>
    <w:next w:val="a"/>
    <w:qFormat/>
    <w:pPr>
      <w:ind w:leftChars="1000" w:left="2100"/>
    </w:pPr>
  </w:style>
  <w:style w:type="paragraph" w:styleId="21">
    <w:name w:val="toc 2"/>
    <w:basedOn w:val="a"/>
    <w:next w:val="a"/>
    <w:qFormat/>
    <w:pPr>
      <w:ind w:leftChars="200" w:left="420"/>
    </w:pPr>
  </w:style>
  <w:style w:type="paragraph" w:styleId="9">
    <w:name w:val="toc 9"/>
    <w:basedOn w:val="a"/>
    <w:next w:val="a"/>
    <w:pPr>
      <w:ind w:leftChars="1600" w:left="3360"/>
    </w:p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qFormat/>
    <w:rPr>
      <w:color w:val="0000FF"/>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0">
    <w:name w:val="批注框文本 Char"/>
    <w:basedOn w:val="a0"/>
    <w:link w:val="a6"/>
    <w:qFormat/>
    <w:rPr>
      <w:rFonts w:asciiTheme="minorHAnsi" w:eastAsiaTheme="minorEastAsia" w:hAnsiTheme="minorHAnsi" w:cstheme="minorBidi"/>
      <w:kern w:val="2"/>
      <w:sz w:val="18"/>
      <w:szCs w:val="18"/>
    </w:rPr>
  </w:style>
  <w:style w:type="character" w:customStyle="1" w:styleId="Char">
    <w:name w:val="正文文本缩进 Char"/>
    <w:basedOn w:val="a0"/>
    <w:link w:val="a4"/>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unhideWhenUsed/>
    <w:qFormat/>
    <w:rPr>
      <w:rFonts w:hint="eastAsia"/>
      <w:sz w:val="24"/>
    </w:rPr>
  </w:style>
  <w:style w:type="paragraph" w:customStyle="1" w:styleId="p0">
    <w:name w:val="p0"/>
    <w:basedOn w:val="a"/>
    <w:qFormat/>
    <w:pPr>
      <w:widowControl/>
    </w:pPr>
    <w:rPr>
      <w:kern w:val="0"/>
      <w:szCs w:val="21"/>
    </w:rPr>
  </w:style>
  <w:style w:type="paragraph" w:customStyle="1" w:styleId="22">
    <w:name w:val="列出段落2"/>
    <w:basedOn w:val="a"/>
    <w:qFormat/>
    <w:pPr>
      <w:ind w:firstLineChars="200" w:firstLine="420"/>
    </w:pPr>
    <w:rPr>
      <w:rFonts w:ascii="Times New Roman" w:eastAsia="宋体" w:hAnsi="Times New Roman" w:cs="Times New Roman"/>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paragraph" w:styleId="af">
    <w:name w:val="List Paragraph"/>
    <w:basedOn w:val="a"/>
    <w:uiPriority w:val="99"/>
    <w:unhideWhenUsed/>
    <w:rsid w:val="002D5C9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qFormat="1"/>
    <w:lsdException w:name="toc 4" w:qFormat="1"/>
    <w:lsdException w:name="toc 5" w:qFormat="1"/>
    <w:lsdException w:name="toc 6" w:qFormat="1"/>
    <w:lsdException w:name="toc 7" w:qFormat="1"/>
    <w:lsdException w:name="toc 8"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unhideWhenUsed="1" w:qFormat="1"/>
    <w:lsdException w:name="Body Text Indent" w:qFormat="1"/>
    <w:lsdException w:name="Subtitle" w:qFormat="1"/>
    <w:lsdException w:name="Body Tex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Chars="1200" w:left="2520"/>
    </w:pPr>
  </w:style>
  <w:style w:type="paragraph" w:styleId="a3">
    <w:name w:val="Body Text"/>
    <w:basedOn w:val="a"/>
    <w:uiPriority w:val="1"/>
    <w:unhideWhenUsed/>
    <w:qFormat/>
    <w:pPr>
      <w:ind w:left="112"/>
    </w:pPr>
    <w:rPr>
      <w:rFonts w:ascii="Arial Unicode MS" w:eastAsia="Arial Unicode MS" w:hint="eastAsia"/>
      <w:sz w:val="20"/>
    </w:rPr>
  </w:style>
  <w:style w:type="paragraph" w:styleId="a4">
    <w:name w:val="Body Text Indent"/>
    <w:basedOn w:val="a"/>
    <w:link w:val="Char"/>
    <w:qFormat/>
    <w:pPr>
      <w:spacing w:after="120"/>
      <w:ind w:leftChars="200" w:left="420"/>
    </w:pPr>
  </w:style>
  <w:style w:type="paragraph" w:styleId="5">
    <w:name w:val="toc 5"/>
    <w:basedOn w:val="a"/>
    <w:next w:val="a"/>
    <w:qFormat/>
    <w:pPr>
      <w:ind w:leftChars="800" w:left="1680"/>
    </w:pPr>
  </w:style>
  <w:style w:type="paragraph" w:styleId="3">
    <w:name w:val="toc 3"/>
    <w:basedOn w:val="a"/>
    <w:next w:val="a"/>
    <w:qFormat/>
    <w:pPr>
      <w:ind w:leftChars="400" w:left="840"/>
    </w:pPr>
  </w:style>
  <w:style w:type="paragraph" w:styleId="a5">
    <w:name w:val="Plain Text"/>
    <w:basedOn w:val="a"/>
    <w:qFormat/>
    <w:rPr>
      <w:rFonts w:ascii="宋体" w:hAnsi="Courier New" w:cs="Courier New"/>
      <w:szCs w:val="21"/>
    </w:rPr>
  </w:style>
  <w:style w:type="paragraph" w:styleId="8">
    <w:name w:val="toc 8"/>
    <w:basedOn w:val="a"/>
    <w:next w:val="a"/>
    <w:qFormat/>
    <w:pPr>
      <w:ind w:leftChars="1400" w:left="2940"/>
    </w:pPr>
  </w:style>
  <w:style w:type="paragraph" w:styleId="20">
    <w:name w:val="Body Text Indent 2"/>
    <w:basedOn w:val="a"/>
    <w:qFormat/>
    <w:pPr>
      <w:spacing w:after="120" w:line="480" w:lineRule="auto"/>
      <w:ind w:leftChars="200" w:left="420"/>
    </w:pPr>
  </w:style>
  <w:style w:type="paragraph" w:styleId="a6">
    <w:name w:val="Balloon Text"/>
    <w:basedOn w:val="a"/>
    <w:link w:val="Char0"/>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tyle>
  <w:style w:type="paragraph" w:styleId="4">
    <w:name w:val="toc 4"/>
    <w:basedOn w:val="a"/>
    <w:next w:val="a"/>
    <w:qFormat/>
    <w:pPr>
      <w:ind w:leftChars="600" w:left="1260"/>
    </w:pPr>
  </w:style>
  <w:style w:type="paragraph" w:styleId="6">
    <w:name w:val="toc 6"/>
    <w:basedOn w:val="a"/>
    <w:next w:val="a"/>
    <w:qFormat/>
    <w:pPr>
      <w:ind w:leftChars="1000" w:left="2100"/>
    </w:pPr>
  </w:style>
  <w:style w:type="paragraph" w:styleId="21">
    <w:name w:val="toc 2"/>
    <w:basedOn w:val="a"/>
    <w:next w:val="a"/>
    <w:qFormat/>
    <w:pPr>
      <w:ind w:leftChars="200" w:left="420"/>
    </w:pPr>
  </w:style>
  <w:style w:type="paragraph" w:styleId="9">
    <w:name w:val="toc 9"/>
    <w:basedOn w:val="a"/>
    <w:next w:val="a"/>
    <w:pPr>
      <w:ind w:leftChars="1600" w:left="3360"/>
    </w:p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qFormat/>
    <w:rPr>
      <w:color w:val="0000FF"/>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0">
    <w:name w:val="批注框文本 Char"/>
    <w:basedOn w:val="a0"/>
    <w:link w:val="a6"/>
    <w:qFormat/>
    <w:rPr>
      <w:rFonts w:asciiTheme="minorHAnsi" w:eastAsiaTheme="minorEastAsia" w:hAnsiTheme="minorHAnsi" w:cstheme="minorBidi"/>
      <w:kern w:val="2"/>
      <w:sz w:val="18"/>
      <w:szCs w:val="18"/>
    </w:rPr>
  </w:style>
  <w:style w:type="character" w:customStyle="1" w:styleId="Char">
    <w:name w:val="正文文本缩进 Char"/>
    <w:basedOn w:val="a0"/>
    <w:link w:val="a4"/>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unhideWhenUsed/>
    <w:qFormat/>
    <w:rPr>
      <w:rFonts w:hint="eastAsia"/>
      <w:sz w:val="24"/>
    </w:rPr>
  </w:style>
  <w:style w:type="paragraph" w:customStyle="1" w:styleId="p0">
    <w:name w:val="p0"/>
    <w:basedOn w:val="a"/>
    <w:qFormat/>
    <w:pPr>
      <w:widowControl/>
    </w:pPr>
    <w:rPr>
      <w:kern w:val="0"/>
      <w:szCs w:val="21"/>
    </w:rPr>
  </w:style>
  <w:style w:type="paragraph" w:customStyle="1" w:styleId="22">
    <w:name w:val="列出段落2"/>
    <w:basedOn w:val="a"/>
    <w:qFormat/>
    <w:pPr>
      <w:ind w:firstLineChars="200" w:firstLine="420"/>
    </w:pPr>
    <w:rPr>
      <w:rFonts w:ascii="Times New Roman" w:eastAsia="宋体" w:hAnsi="Times New Roman" w:cs="Times New Roman"/>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 w:type="paragraph" w:styleId="af">
    <w:name w:val="List Paragraph"/>
    <w:basedOn w:val="a"/>
    <w:uiPriority w:val="99"/>
    <w:unhideWhenUsed/>
    <w:rsid w:val="002D5C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www.kjzx.cn/"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dongaoacc.com" TargetMode="Externa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s://www.qinxue365.com/caiwuzongjian/"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qinxue365.com/caiwuzongjian/" TargetMode="External"/><Relationship Id="rId20" Type="http://schemas.openxmlformats.org/officeDocument/2006/relationships/hyperlink" Target="http://www.dongaoacc.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hyperlink" Target="http://www.dangdang.com/publish/%B1%B1%BE%A9%CF%A3%CD%FB%B5%E7%D7%D3%B3%F6%B0%E6%C9%E7_1" TargetMode="External"/><Relationship Id="rId10" Type="http://schemas.openxmlformats.org/officeDocument/2006/relationships/image" Target="media/image1.png"/><Relationship Id="rId19" Type="http://schemas.openxmlformats.org/officeDocument/2006/relationships/hyperlink" Target="http://www.chinaacc.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hyperlink" Target="http://www.chinaacc.com"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E90870-508B-4164-80AD-32200ACC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107</Pages>
  <Words>11320</Words>
  <Characters>64525</Characters>
  <Application>Microsoft Office Word</Application>
  <DocSecurity>0</DocSecurity>
  <Lines>537</Lines>
  <Paragraphs>151</Paragraphs>
  <ScaleCrop>false</ScaleCrop>
  <Company>微软公司</Company>
  <LinksUpToDate>false</LinksUpToDate>
  <CharactersWithSpaces>75694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105</cp:revision>
  <cp:lastPrinted>2019-08-10T03:16:00Z</cp:lastPrinted>
  <dcterms:created xsi:type="dcterms:W3CDTF">2014-10-30T12:08:00Z</dcterms:created>
  <dcterms:modified xsi:type="dcterms:W3CDTF">2019-12-04T06:43:00Z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