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156"/>
        </w:tabs>
        <w:spacing w:line="360" w:lineRule="auto"/>
        <w:jc w:val="center"/>
        <w:rPr>
          <w:rFonts w:ascii="方正行楷简体" w:hAnsi="新宋体" w:eastAsia="方正行楷简体"/>
          <w:sz w:val="48"/>
          <w:szCs w:val="48"/>
        </w:rPr>
      </w:pPr>
      <w:r>
        <w:rPr>
          <w:rFonts w:hint="eastAsia" w:ascii="方正行楷简体" w:hAnsi="新宋体" w:eastAsia="方正行楷简体"/>
          <w:sz w:val="48"/>
          <w:szCs w:val="48"/>
        </w:rPr>
        <w:t xml:space="preserve"> </w:t>
      </w:r>
    </w:p>
    <w:p>
      <w:pPr>
        <w:tabs>
          <w:tab w:val="center" w:pos="4156"/>
        </w:tabs>
        <w:spacing w:line="360" w:lineRule="auto"/>
        <w:jc w:val="center"/>
        <w:rPr>
          <w:rFonts w:ascii="方正行楷简体" w:hAnsi="新宋体" w:eastAsia="方正行楷简体"/>
          <w:sz w:val="48"/>
          <w:szCs w:val="48"/>
        </w:rPr>
      </w:pPr>
    </w:p>
    <w:p>
      <w:pPr>
        <w:tabs>
          <w:tab w:val="center" w:pos="4156"/>
        </w:tabs>
        <w:spacing w:line="360" w:lineRule="auto"/>
        <w:jc w:val="center"/>
        <w:rPr>
          <w:rFonts w:ascii="方正行楷简体" w:hAnsi="新宋体" w:eastAsia="方正行楷简体"/>
          <w:sz w:val="48"/>
          <w:szCs w:val="48"/>
        </w:rPr>
      </w:pPr>
      <w:r>
        <w:rPr>
          <w:rFonts w:hint="eastAsia" w:ascii="幼圆" w:hAnsi="新宋体" w:eastAsia="幼圆"/>
          <w:b/>
          <w:color w:val="FF0000"/>
          <w:sz w:val="52"/>
          <w:szCs w:val="52"/>
        </w:rPr>
        <w:drawing>
          <wp:anchor distT="0" distB="0" distL="114300" distR="114300" simplePos="0" relativeHeight="251658240" behindDoc="1" locked="0" layoutInCell="1" allowOverlap="1">
            <wp:simplePos x="0" y="0"/>
            <wp:positionH relativeFrom="column">
              <wp:posOffset>1143000</wp:posOffset>
            </wp:positionH>
            <wp:positionV relativeFrom="paragraph">
              <wp:posOffset>54610</wp:posOffset>
            </wp:positionV>
            <wp:extent cx="539750" cy="539750"/>
            <wp:effectExtent l="0" t="0" r="12700" b="12700"/>
            <wp:wrapNone/>
            <wp:docPr id="1" name="图片 2"/>
            <wp:cNvGraphicFramePr/>
            <a:graphic xmlns:a="http://schemas.openxmlformats.org/drawingml/2006/main">
              <a:graphicData uri="http://schemas.openxmlformats.org/drawingml/2006/picture">
                <pic:pic xmlns:pic="http://schemas.openxmlformats.org/drawingml/2006/picture">
                  <pic:nvPicPr>
                    <pic:cNvPr id="1" name="图片 2"/>
                    <pic:cNvPicPr/>
                  </pic:nvPicPr>
                  <pic:blipFill>
                    <a:blip r:embed="rId12"/>
                    <a:stretch>
                      <a:fillRect/>
                    </a:stretch>
                  </pic:blipFill>
                  <pic:spPr>
                    <a:xfrm>
                      <a:off x="0" y="0"/>
                      <a:ext cx="539750" cy="539750"/>
                    </a:xfrm>
                    <a:prstGeom prst="rect">
                      <a:avLst/>
                    </a:prstGeom>
                    <a:noFill/>
                    <a:ln>
                      <a:noFill/>
                    </a:ln>
                  </pic:spPr>
                </pic:pic>
              </a:graphicData>
            </a:graphic>
          </wp:anchor>
        </w:drawing>
      </w:r>
      <w:r>
        <w:rPr>
          <w:rFonts w:hint="eastAsia" w:ascii="方正行楷简体" w:hAnsi="新宋体" w:eastAsia="方正行楷简体"/>
          <w:sz w:val="48"/>
          <w:szCs w:val="48"/>
        </w:rPr>
        <w:t xml:space="preserve">   晋城职业技术学院</w:t>
      </w:r>
    </w:p>
    <w:p>
      <w:pPr>
        <w:spacing w:before="312" w:beforeLines="100"/>
        <w:jc w:val="center"/>
        <w:rPr>
          <w:rFonts w:ascii="黑体" w:hAnsi="黑体" w:eastAsia="黑体"/>
          <w:sz w:val="84"/>
          <w:szCs w:val="84"/>
        </w:rPr>
      </w:pPr>
      <w:r>
        <w:rPr>
          <w:rFonts w:hint="eastAsia" w:ascii="黑体" w:hAnsi="黑体" w:eastAsia="黑体"/>
          <w:sz w:val="84"/>
          <w:szCs w:val="84"/>
        </w:rPr>
        <w:t>矿山测量专业</w:t>
      </w:r>
    </w:p>
    <w:p>
      <w:pPr>
        <w:spacing w:before="312" w:beforeLines="100"/>
        <w:jc w:val="center"/>
        <w:rPr>
          <w:rFonts w:ascii="黑体" w:hAnsi="黑体" w:eastAsia="黑体"/>
          <w:sz w:val="84"/>
          <w:szCs w:val="84"/>
        </w:rPr>
      </w:pPr>
      <w:r>
        <w:rPr>
          <w:rFonts w:hint="eastAsia" w:ascii="黑体" w:hAnsi="黑体" w:eastAsia="黑体"/>
          <w:sz w:val="84"/>
          <w:szCs w:val="84"/>
        </w:rPr>
        <w:t>人才培养方案</w:t>
      </w:r>
    </w:p>
    <w:p>
      <w:pPr>
        <w:spacing w:line="360" w:lineRule="auto"/>
        <w:rPr>
          <w:rFonts w:ascii="宋体" w:hAnsi="宋体"/>
          <w:b/>
          <w:color w:val="000000"/>
          <w:sz w:val="32"/>
          <w:szCs w:val="32"/>
        </w:rPr>
      </w:pPr>
    </w:p>
    <w:p>
      <w:pPr>
        <w:spacing w:line="360" w:lineRule="auto"/>
        <w:rPr>
          <w:rFonts w:ascii="宋体" w:hAnsi="宋体"/>
          <w:b/>
          <w:color w:val="000000"/>
          <w:sz w:val="32"/>
          <w:szCs w:val="32"/>
        </w:rPr>
      </w:pPr>
    </w:p>
    <w:p>
      <w:pPr>
        <w:spacing w:line="360" w:lineRule="auto"/>
        <w:rPr>
          <w:rFonts w:ascii="宋体" w:hAnsi="宋体"/>
          <w:b/>
          <w:color w:val="000000"/>
          <w:sz w:val="32"/>
          <w:szCs w:val="32"/>
        </w:rPr>
      </w:pPr>
    </w:p>
    <w:p>
      <w:pPr>
        <w:spacing w:line="360" w:lineRule="auto"/>
        <w:rPr>
          <w:rFonts w:ascii="宋体" w:hAnsi="宋体"/>
          <w:b/>
          <w:color w:val="000000"/>
          <w:sz w:val="32"/>
          <w:szCs w:val="32"/>
        </w:rPr>
      </w:pPr>
    </w:p>
    <w:p>
      <w:pPr>
        <w:spacing w:line="360" w:lineRule="auto"/>
        <w:rPr>
          <w:rFonts w:ascii="宋体" w:hAnsi="宋体"/>
          <w:b/>
          <w:color w:val="000000"/>
          <w:sz w:val="36"/>
          <w:szCs w:val="36"/>
        </w:rPr>
      </w:pPr>
    </w:p>
    <w:p>
      <w:pPr>
        <w:spacing w:line="360" w:lineRule="auto"/>
        <w:rPr>
          <w:rFonts w:ascii="宋体" w:hAnsi="宋体"/>
          <w:b/>
          <w:color w:val="000000"/>
          <w:sz w:val="36"/>
          <w:szCs w:val="36"/>
        </w:rPr>
      </w:pPr>
    </w:p>
    <w:p>
      <w:pPr>
        <w:spacing w:line="360" w:lineRule="auto"/>
        <w:rPr>
          <w:rFonts w:ascii="宋体" w:hAnsi="宋体"/>
          <w:b/>
          <w:color w:val="000000"/>
          <w:sz w:val="36"/>
          <w:szCs w:val="36"/>
        </w:rPr>
      </w:pPr>
    </w:p>
    <w:p>
      <w:pPr>
        <w:spacing w:line="360" w:lineRule="auto"/>
        <w:jc w:val="center"/>
        <w:rPr>
          <w:rFonts w:ascii="黑体" w:hAnsi="宋体" w:eastAsia="黑体"/>
          <w:color w:val="000000"/>
          <w:sz w:val="36"/>
          <w:szCs w:val="36"/>
        </w:rPr>
      </w:pPr>
      <w:r>
        <w:rPr>
          <w:rFonts w:hint="eastAsia" w:ascii="黑体" w:hAnsi="黑体" w:eastAsia="黑体"/>
          <w:color w:val="000000"/>
          <w:sz w:val="36"/>
          <w:szCs w:val="36"/>
        </w:rPr>
        <w:t>矿业工程</w:t>
      </w:r>
      <w:r>
        <w:rPr>
          <w:rFonts w:hint="eastAsia" w:ascii="黑体" w:hAnsi="宋体" w:eastAsia="黑体"/>
          <w:color w:val="000000"/>
          <w:sz w:val="36"/>
          <w:szCs w:val="36"/>
        </w:rPr>
        <w:t>系</w:t>
      </w:r>
    </w:p>
    <w:p>
      <w:pPr>
        <w:spacing w:line="360" w:lineRule="auto"/>
        <w:jc w:val="center"/>
        <w:rPr>
          <w:rFonts w:ascii="黑体" w:hAnsi="宋体" w:eastAsia="黑体"/>
          <w:color w:val="000000"/>
          <w:sz w:val="36"/>
          <w:szCs w:val="36"/>
        </w:rPr>
      </w:pPr>
    </w:p>
    <w:p>
      <w:pPr>
        <w:tabs>
          <w:tab w:val="center" w:pos="4156"/>
        </w:tabs>
        <w:spacing w:line="360" w:lineRule="auto"/>
        <w:jc w:val="center"/>
        <w:rPr>
          <w:rFonts w:ascii="宋体" w:hAnsi="宋体"/>
          <w:b/>
          <w:color w:val="000000"/>
          <w:sz w:val="36"/>
          <w:szCs w:val="36"/>
        </w:rPr>
      </w:pPr>
      <w:r>
        <w:rPr>
          <w:rFonts w:hint="eastAsia" w:ascii="黑体" w:hAnsi="宋体" w:eastAsia="黑体"/>
          <w:color w:val="000000"/>
          <w:sz w:val="36"/>
          <w:szCs w:val="36"/>
        </w:rPr>
        <w:t>201</w:t>
      </w:r>
      <w:r>
        <w:rPr>
          <w:rFonts w:ascii="黑体" w:hAnsi="宋体" w:eastAsia="黑体"/>
          <w:color w:val="000000"/>
          <w:sz w:val="36"/>
          <w:szCs w:val="36"/>
        </w:rPr>
        <w:t>9</w:t>
      </w:r>
      <w:r>
        <w:rPr>
          <w:rFonts w:hint="eastAsia" w:ascii="黑体" w:hAnsi="宋体" w:eastAsia="黑体"/>
          <w:color w:val="000000"/>
          <w:sz w:val="36"/>
          <w:szCs w:val="36"/>
        </w:rPr>
        <w:t>年1</w:t>
      </w:r>
      <w:r>
        <w:rPr>
          <w:rFonts w:ascii="黑体" w:hAnsi="宋体" w:eastAsia="黑体"/>
          <w:color w:val="000000"/>
          <w:sz w:val="36"/>
          <w:szCs w:val="36"/>
        </w:rPr>
        <w:t>2</w:t>
      </w:r>
      <w:r>
        <w:rPr>
          <w:rFonts w:hint="eastAsia" w:ascii="黑体" w:hAnsi="宋体" w:eastAsia="黑体"/>
          <w:color w:val="000000"/>
          <w:sz w:val="36"/>
          <w:szCs w:val="36"/>
        </w:rPr>
        <w:t>月</w:t>
      </w:r>
    </w:p>
    <w:p>
      <w:pPr>
        <w:spacing w:before="156" w:beforeLines="50" w:line="360" w:lineRule="auto"/>
        <w:jc w:val="center"/>
        <w:rPr>
          <w:rFonts w:ascii="宋体" w:hAnsi="宋体"/>
          <w:b/>
          <w:color w:val="000000"/>
          <w:sz w:val="36"/>
          <w:szCs w:val="36"/>
        </w:rPr>
        <w:sectPr>
          <w:headerReference r:id="rId3" w:type="default"/>
          <w:footerReference r:id="rId4" w:type="default"/>
          <w:footerReference r:id="rId5" w:type="even"/>
          <w:pgSz w:w="11906" w:h="16838"/>
          <w:pgMar w:top="1701" w:right="1797" w:bottom="1701" w:left="1797" w:header="851" w:footer="992" w:gutter="0"/>
          <w:cols w:space="720" w:num="1"/>
          <w:titlePg/>
          <w:docGrid w:type="lines" w:linePitch="312" w:charSpace="0"/>
        </w:sectPr>
      </w:pPr>
    </w:p>
    <w:p>
      <w:pPr>
        <w:pStyle w:val="45"/>
        <w:spacing w:before="0"/>
        <w:jc w:val="center"/>
        <w:rPr>
          <w:rFonts w:ascii="宋体" w:hAnsi="宋体"/>
          <w:color w:val="auto"/>
          <w:sz w:val="44"/>
          <w:szCs w:val="44"/>
        </w:rPr>
      </w:pPr>
      <w:r>
        <w:rPr>
          <w:rFonts w:ascii="宋体" w:hAnsi="宋体"/>
          <w:color w:val="auto"/>
          <w:sz w:val="44"/>
          <w:szCs w:val="44"/>
          <w:lang w:val="zh-CN"/>
        </w:rPr>
        <w:t>目</w:t>
      </w:r>
      <w:r>
        <w:rPr>
          <w:rFonts w:hint="eastAsia" w:ascii="宋体" w:hAnsi="宋体"/>
          <w:color w:val="auto"/>
          <w:sz w:val="44"/>
          <w:szCs w:val="44"/>
          <w:lang w:val="zh-CN"/>
        </w:rPr>
        <w:t xml:space="preserve">  </w:t>
      </w:r>
      <w:r>
        <w:rPr>
          <w:rFonts w:ascii="宋体" w:hAnsi="宋体"/>
          <w:color w:val="auto"/>
          <w:sz w:val="44"/>
          <w:szCs w:val="44"/>
          <w:lang w:val="zh-CN"/>
        </w:rPr>
        <w:t>录</w:t>
      </w:r>
    </w:p>
    <w:p>
      <w:pPr>
        <w:pStyle w:val="16"/>
        <w:spacing w:before="156" w:beforeLines="50" w:after="156" w:afterLines="50" w:line="400" w:lineRule="exact"/>
      </w:pPr>
      <w:r>
        <w:fldChar w:fldCharType="begin"/>
      </w:r>
      <w:r>
        <w:instrText xml:space="preserve"> TOC \o "1-3" \h \z \u </w:instrText>
      </w:r>
      <w:r>
        <w:fldChar w:fldCharType="separate"/>
      </w:r>
      <w:r>
        <w:fldChar w:fldCharType="begin"/>
      </w:r>
      <w:r>
        <w:rPr>
          <w:rStyle w:val="28"/>
        </w:rPr>
        <w:instrText xml:space="preserve"> </w:instrText>
      </w:r>
      <w:r>
        <w:instrText xml:space="preserve">HYPERLINK \l "_Toc457403665"</w:instrText>
      </w:r>
      <w:r>
        <w:rPr>
          <w:rStyle w:val="28"/>
        </w:rPr>
        <w:instrText xml:space="preserve"> </w:instrText>
      </w:r>
      <w:r>
        <w:fldChar w:fldCharType="separate"/>
      </w:r>
      <w:r>
        <w:rPr>
          <w:rStyle w:val="28"/>
          <w:rFonts w:hint="eastAsia"/>
        </w:rPr>
        <w:t>第一部分</w:t>
      </w:r>
      <w:r>
        <w:rPr>
          <w:rStyle w:val="28"/>
        </w:rPr>
        <w:t xml:space="preserve"> </w:t>
      </w:r>
      <w:r>
        <w:rPr>
          <w:rStyle w:val="28"/>
          <w:rFonts w:hint="eastAsia"/>
        </w:rPr>
        <w:t>矿山测量专业人才培养方案</w:t>
      </w:r>
      <w:r>
        <w:tab/>
      </w:r>
      <w:r>
        <w:fldChar w:fldCharType="begin"/>
      </w:r>
      <w:r>
        <w:instrText xml:space="preserve"> PAGEREF _Toc457403665 \h </w:instrText>
      </w:r>
      <w:r>
        <w:fldChar w:fldCharType="separate"/>
      </w:r>
      <w:r>
        <w:t>1</w:t>
      </w:r>
      <w:r>
        <w:fldChar w:fldCharType="end"/>
      </w:r>
      <w:r>
        <w:fldChar w:fldCharType="end"/>
      </w:r>
    </w:p>
    <w:p>
      <w:pPr>
        <w:pStyle w:val="18"/>
        <w:spacing w:before="156" w:beforeLines="50" w:after="156" w:afterLines="50" w:line="400" w:lineRule="exact"/>
        <w:rPr>
          <w:rFonts w:ascii="宋体" w:hAnsi="宋体"/>
          <w:sz w:val="24"/>
        </w:rPr>
      </w:pPr>
      <w:r>
        <w:rPr>
          <w:rFonts w:ascii="宋体" w:hAnsi="宋体"/>
          <w:sz w:val="24"/>
        </w:rPr>
        <w:fldChar w:fldCharType="begin"/>
      </w:r>
      <w:r>
        <w:rPr>
          <w:rStyle w:val="28"/>
          <w:rFonts w:ascii="宋体" w:hAnsi="宋体"/>
          <w:sz w:val="24"/>
        </w:rPr>
        <w:instrText xml:space="preserve"> </w:instrText>
      </w:r>
      <w:r>
        <w:rPr>
          <w:rFonts w:ascii="宋体" w:hAnsi="宋体"/>
          <w:sz w:val="24"/>
        </w:rPr>
        <w:instrText xml:space="preserve">HYPERLINK \l "_Toc457403667"</w:instrText>
      </w:r>
      <w:r>
        <w:rPr>
          <w:rStyle w:val="28"/>
          <w:rFonts w:ascii="宋体" w:hAnsi="宋体"/>
          <w:sz w:val="24"/>
        </w:rPr>
        <w:instrText xml:space="preserve"> </w:instrText>
      </w:r>
      <w:r>
        <w:rPr>
          <w:rFonts w:ascii="宋体" w:hAnsi="宋体"/>
          <w:sz w:val="24"/>
        </w:rPr>
        <w:fldChar w:fldCharType="separate"/>
      </w:r>
      <w:r>
        <w:rPr>
          <w:rStyle w:val="28"/>
          <w:rFonts w:hint="eastAsia" w:ascii="宋体" w:hAnsi="宋体"/>
          <w:sz w:val="24"/>
        </w:rPr>
        <w:t>一、专业名称与代码</w:t>
      </w:r>
      <w:r>
        <w:rPr>
          <w:rFonts w:ascii="宋体" w:hAnsi="宋体"/>
          <w:sz w:val="24"/>
        </w:rPr>
        <w:tab/>
      </w:r>
      <w:r>
        <w:rPr>
          <w:rFonts w:ascii="宋体" w:hAnsi="宋体"/>
          <w:sz w:val="24"/>
        </w:rPr>
        <w:fldChar w:fldCharType="begin"/>
      </w:r>
      <w:r>
        <w:rPr>
          <w:rFonts w:ascii="宋体" w:hAnsi="宋体"/>
          <w:sz w:val="24"/>
        </w:rPr>
        <w:instrText xml:space="preserve"> PAGEREF _Toc457403667 \h </w:instrText>
      </w:r>
      <w:r>
        <w:rPr>
          <w:rFonts w:ascii="宋体" w:hAnsi="宋体"/>
          <w:sz w:val="24"/>
        </w:rPr>
        <w:fldChar w:fldCharType="separate"/>
      </w:r>
      <w:r>
        <w:rPr>
          <w:rFonts w:ascii="宋体" w:hAnsi="宋体"/>
          <w:sz w:val="24"/>
        </w:rPr>
        <w:t>1</w:t>
      </w:r>
      <w:r>
        <w:rPr>
          <w:rFonts w:ascii="宋体" w:hAnsi="宋体"/>
          <w:sz w:val="24"/>
        </w:rPr>
        <w:fldChar w:fldCharType="end"/>
      </w:r>
      <w:r>
        <w:rPr>
          <w:rFonts w:ascii="宋体" w:hAnsi="宋体"/>
          <w:sz w:val="24"/>
        </w:rPr>
        <w:fldChar w:fldCharType="end"/>
      </w:r>
    </w:p>
    <w:p>
      <w:pPr>
        <w:pStyle w:val="18"/>
        <w:spacing w:before="156" w:beforeLines="50" w:after="156" w:afterLines="50" w:line="400" w:lineRule="exact"/>
        <w:rPr>
          <w:rFonts w:ascii="宋体" w:hAnsi="宋体"/>
          <w:sz w:val="24"/>
        </w:rPr>
      </w:pPr>
      <w:r>
        <w:rPr>
          <w:rFonts w:ascii="宋体" w:hAnsi="宋体"/>
          <w:sz w:val="24"/>
        </w:rPr>
        <w:fldChar w:fldCharType="begin"/>
      </w:r>
      <w:r>
        <w:rPr>
          <w:rStyle w:val="28"/>
          <w:rFonts w:ascii="宋体" w:hAnsi="宋体"/>
          <w:sz w:val="24"/>
        </w:rPr>
        <w:instrText xml:space="preserve"> </w:instrText>
      </w:r>
      <w:r>
        <w:rPr>
          <w:rFonts w:ascii="宋体" w:hAnsi="宋体"/>
          <w:sz w:val="24"/>
        </w:rPr>
        <w:instrText xml:space="preserve">HYPERLINK \l "_Toc457403668"</w:instrText>
      </w:r>
      <w:r>
        <w:rPr>
          <w:rStyle w:val="28"/>
          <w:rFonts w:ascii="宋体" w:hAnsi="宋体"/>
          <w:sz w:val="24"/>
        </w:rPr>
        <w:instrText xml:space="preserve"> </w:instrText>
      </w:r>
      <w:r>
        <w:rPr>
          <w:rFonts w:ascii="宋体" w:hAnsi="宋体"/>
          <w:sz w:val="24"/>
        </w:rPr>
        <w:fldChar w:fldCharType="separate"/>
      </w:r>
      <w:r>
        <w:rPr>
          <w:rStyle w:val="28"/>
          <w:rFonts w:hint="eastAsia" w:ascii="宋体" w:hAnsi="宋体"/>
          <w:sz w:val="24"/>
        </w:rPr>
        <w:t>二、招生对象</w:t>
      </w:r>
      <w:r>
        <w:rPr>
          <w:rFonts w:ascii="宋体" w:hAnsi="宋体"/>
          <w:sz w:val="24"/>
        </w:rPr>
        <w:tab/>
      </w:r>
      <w:r>
        <w:rPr>
          <w:rFonts w:ascii="宋体" w:hAnsi="宋体"/>
          <w:sz w:val="24"/>
        </w:rPr>
        <w:fldChar w:fldCharType="begin"/>
      </w:r>
      <w:r>
        <w:rPr>
          <w:rFonts w:ascii="宋体" w:hAnsi="宋体"/>
          <w:sz w:val="24"/>
        </w:rPr>
        <w:instrText xml:space="preserve"> PAGEREF _Toc457403668 \h </w:instrText>
      </w:r>
      <w:r>
        <w:rPr>
          <w:rFonts w:ascii="宋体" w:hAnsi="宋体"/>
          <w:sz w:val="24"/>
        </w:rPr>
        <w:fldChar w:fldCharType="separate"/>
      </w:r>
      <w:r>
        <w:rPr>
          <w:rFonts w:ascii="宋体" w:hAnsi="宋体"/>
          <w:sz w:val="24"/>
        </w:rPr>
        <w:t>1</w:t>
      </w:r>
      <w:r>
        <w:rPr>
          <w:rFonts w:ascii="宋体" w:hAnsi="宋体"/>
          <w:sz w:val="24"/>
        </w:rPr>
        <w:fldChar w:fldCharType="end"/>
      </w:r>
      <w:r>
        <w:rPr>
          <w:rFonts w:ascii="宋体" w:hAnsi="宋体"/>
          <w:sz w:val="24"/>
        </w:rPr>
        <w:fldChar w:fldCharType="end"/>
      </w:r>
    </w:p>
    <w:p>
      <w:pPr>
        <w:pStyle w:val="18"/>
        <w:spacing w:before="156" w:beforeLines="50" w:after="156" w:afterLines="50" w:line="400" w:lineRule="exact"/>
        <w:rPr>
          <w:rFonts w:ascii="宋体" w:hAnsi="宋体"/>
          <w:sz w:val="24"/>
        </w:rPr>
      </w:pPr>
      <w:r>
        <w:rPr>
          <w:rFonts w:ascii="宋体" w:hAnsi="宋体"/>
          <w:sz w:val="24"/>
        </w:rPr>
        <w:fldChar w:fldCharType="begin"/>
      </w:r>
      <w:r>
        <w:rPr>
          <w:rStyle w:val="28"/>
          <w:rFonts w:ascii="宋体" w:hAnsi="宋体"/>
          <w:sz w:val="24"/>
        </w:rPr>
        <w:instrText xml:space="preserve"> </w:instrText>
      </w:r>
      <w:r>
        <w:rPr>
          <w:rFonts w:ascii="宋体" w:hAnsi="宋体"/>
          <w:sz w:val="24"/>
        </w:rPr>
        <w:instrText xml:space="preserve">HYPERLINK \l "_Toc457403669"</w:instrText>
      </w:r>
      <w:r>
        <w:rPr>
          <w:rStyle w:val="28"/>
          <w:rFonts w:ascii="宋体" w:hAnsi="宋体"/>
          <w:sz w:val="24"/>
        </w:rPr>
        <w:instrText xml:space="preserve"> </w:instrText>
      </w:r>
      <w:r>
        <w:rPr>
          <w:rFonts w:ascii="宋体" w:hAnsi="宋体"/>
          <w:sz w:val="24"/>
        </w:rPr>
        <w:fldChar w:fldCharType="separate"/>
      </w:r>
      <w:r>
        <w:rPr>
          <w:rStyle w:val="28"/>
          <w:rFonts w:hint="eastAsia" w:ascii="宋体" w:hAnsi="宋体"/>
          <w:sz w:val="24"/>
        </w:rPr>
        <w:t>三、学制与学历</w:t>
      </w:r>
      <w:r>
        <w:rPr>
          <w:rFonts w:ascii="宋体" w:hAnsi="宋体"/>
          <w:sz w:val="24"/>
        </w:rPr>
        <w:tab/>
      </w:r>
      <w:r>
        <w:rPr>
          <w:rFonts w:ascii="宋体" w:hAnsi="宋体"/>
          <w:sz w:val="24"/>
        </w:rPr>
        <w:fldChar w:fldCharType="begin"/>
      </w:r>
      <w:r>
        <w:rPr>
          <w:rFonts w:ascii="宋体" w:hAnsi="宋体"/>
          <w:sz w:val="24"/>
        </w:rPr>
        <w:instrText xml:space="preserve"> PAGEREF _Toc457403669 \h </w:instrText>
      </w:r>
      <w:r>
        <w:rPr>
          <w:rFonts w:ascii="宋体" w:hAnsi="宋体"/>
          <w:sz w:val="24"/>
        </w:rPr>
        <w:fldChar w:fldCharType="separate"/>
      </w:r>
      <w:r>
        <w:rPr>
          <w:rFonts w:ascii="宋体" w:hAnsi="宋体"/>
          <w:sz w:val="24"/>
        </w:rPr>
        <w:t>1</w:t>
      </w:r>
      <w:r>
        <w:rPr>
          <w:rFonts w:ascii="宋体" w:hAnsi="宋体"/>
          <w:sz w:val="24"/>
        </w:rPr>
        <w:fldChar w:fldCharType="end"/>
      </w:r>
      <w:r>
        <w:rPr>
          <w:rFonts w:ascii="宋体" w:hAnsi="宋体"/>
          <w:sz w:val="24"/>
        </w:rPr>
        <w:fldChar w:fldCharType="end"/>
      </w:r>
    </w:p>
    <w:p>
      <w:pPr>
        <w:pStyle w:val="18"/>
        <w:spacing w:before="156" w:beforeLines="50" w:after="156" w:afterLines="50" w:line="400" w:lineRule="exact"/>
        <w:rPr>
          <w:rFonts w:ascii="宋体" w:hAnsi="宋体"/>
          <w:sz w:val="24"/>
        </w:rPr>
      </w:pPr>
      <w:r>
        <w:rPr>
          <w:rFonts w:ascii="宋体" w:hAnsi="宋体"/>
          <w:sz w:val="24"/>
        </w:rPr>
        <w:fldChar w:fldCharType="begin"/>
      </w:r>
      <w:r>
        <w:rPr>
          <w:rStyle w:val="28"/>
          <w:rFonts w:ascii="宋体" w:hAnsi="宋体"/>
          <w:sz w:val="24"/>
        </w:rPr>
        <w:instrText xml:space="preserve"> </w:instrText>
      </w:r>
      <w:r>
        <w:rPr>
          <w:rFonts w:ascii="宋体" w:hAnsi="宋体"/>
          <w:sz w:val="24"/>
        </w:rPr>
        <w:instrText xml:space="preserve">HYPERLINK \l "_Toc457403670"</w:instrText>
      </w:r>
      <w:r>
        <w:rPr>
          <w:rStyle w:val="28"/>
          <w:rFonts w:ascii="宋体" w:hAnsi="宋体"/>
          <w:sz w:val="24"/>
        </w:rPr>
        <w:instrText xml:space="preserve"> </w:instrText>
      </w:r>
      <w:r>
        <w:rPr>
          <w:rFonts w:ascii="宋体" w:hAnsi="宋体"/>
          <w:sz w:val="24"/>
        </w:rPr>
        <w:fldChar w:fldCharType="separate"/>
      </w:r>
      <w:r>
        <w:rPr>
          <w:rStyle w:val="28"/>
          <w:rFonts w:hint="eastAsia" w:ascii="宋体" w:hAnsi="宋体"/>
          <w:sz w:val="24"/>
        </w:rPr>
        <w:t>四、就业面向</w:t>
      </w:r>
      <w:r>
        <w:rPr>
          <w:rFonts w:ascii="宋体" w:hAnsi="宋体"/>
          <w:sz w:val="24"/>
        </w:rPr>
        <w:tab/>
      </w:r>
      <w:r>
        <w:rPr>
          <w:rFonts w:ascii="宋体" w:hAnsi="宋体"/>
          <w:sz w:val="24"/>
        </w:rPr>
        <w:fldChar w:fldCharType="begin"/>
      </w:r>
      <w:r>
        <w:rPr>
          <w:rFonts w:ascii="宋体" w:hAnsi="宋体"/>
          <w:sz w:val="24"/>
        </w:rPr>
        <w:instrText xml:space="preserve"> PAGEREF _Toc457403670 \h </w:instrText>
      </w:r>
      <w:r>
        <w:rPr>
          <w:rFonts w:ascii="宋体" w:hAnsi="宋体"/>
          <w:sz w:val="24"/>
        </w:rPr>
        <w:fldChar w:fldCharType="separate"/>
      </w:r>
      <w:r>
        <w:rPr>
          <w:rFonts w:ascii="宋体" w:hAnsi="宋体"/>
          <w:sz w:val="24"/>
        </w:rPr>
        <w:t>1</w:t>
      </w:r>
      <w:r>
        <w:rPr>
          <w:rFonts w:ascii="宋体" w:hAnsi="宋体"/>
          <w:sz w:val="24"/>
        </w:rPr>
        <w:fldChar w:fldCharType="end"/>
      </w:r>
      <w:r>
        <w:rPr>
          <w:rFonts w:ascii="宋体" w:hAnsi="宋体"/>
          <w:sz w:val="24"/>
        </w:rPr>
        <w:fldChar w:fldCharType="end"/>
      </w:r>
    </w:p>
    <w:p>
      <w:pPr>
        <w:pStyle w:val="18"/>
        <w:spacing w:before="156" w:beforeLines="50" w:after="156" w:afterLines="50" w:line="400" w:lineRule="exact"/>
        <w:rPr>
          <w:rFonts w:ascii="宋体" w:hAnsi="宋体"/>
          <w:sz w:val="24"/>
        </w:rPr>
      </w:pPr>
      <w:r>
        <w:rPr>
          <w:rFonts w:ascii="宋体" w:hAnsi="宋体"/>
          <w:sz w:val="24"/>
        </w:rPr>
        <w:fldChar w:fldCharType="begin"/>
      </w:r>
      <w:r>
        <w:rPr>
          <w:rStyle w:val="28"/>
          <w:rFonts w:ascii="宋体" w:hAnsi="宋体"/>
          <w:sz w:val="24"/>
        </w:rPr>
        <w:instrText xml:space="preserve"> </w:instrText>
      </w:r>
      <w:r>
        <w:rPr>
          <w:rFonts w:ascii="宋体" w:hAnsi="宋体"/>
          <w:sz w:val="24"/>
        </w:rPr>
        <w:instrText xml:space="preserve">HYPERLINK \l "_Toc457403671"</w:instrText>
      </w:r>
      <w:r>
        <w:rPr>
          <w:rStyle w:val="28"/>
          <w:rFonts w:ascii="宋体" w:hAnsi="宋体"/>
          <w:sz w:val="24"/>
        </w:rPr>
        <w:instrText xml:space="preserve"> </w:instrText>
      </w:r>
      <w:r>
        <w:rPr>
          <w:rFonts w:ascii="宋体" w:hAnsi="宋体"/>
          <w:sz w:val="24"/>
        </w:rPr>
        <w:fldChar w:fldCharType="separate"/>
      </w:r>
      <w:r>
        <w:rPr>
          <w:rStyle w:val="28"/>
          <w:rFonts w:hint="eastAsia" w:ascii="宋体" w:hAnsi="宋体"/>
          <w:sz w:val="24"/>
        </w:rPr>
        <w:t>五、培养目标与规格要求</w:t>
      </w:r>
      <w:r>
        <w:rPr>
          <w:rFonts w:ascii="宋体" w:hAnsi="宋体"/>
          <w:sz w:val="24"/>
        </w:rPr>
        <w:tab/>
      </w:r>
      <w:r>
        <w:rPr>
          <w:rFonts w:ascii="宋体" w:hAnsi="宋体"/>
          <w:sz w:val="24"/>
        </w:rPr>
        <w:fldChar w:fldCharType="begin"/>
      </w:r>
      <w:r>
        <w:rPr>
          <w:rFonts w:ascii="宋体" w:hAnsi="宋体"/>
          <w:sz w:val="24"/>
        </w:rPr>
        <w:instrText xml:space="preserve"> PAGEREF _Toc457403671 \h </w:instrText>
      </w:r>
      <w:r>
        <w:rPr>
          <w:rFonts w:ascii="宋体" w:hAnsi="宋体"/>
          <w:sz w:val="24"/>
        </w:rPr>
        <w:fldChar w:fldCharType="separate"/>
      </w:r>
      <w:r>
        <w:rPr>
          <w:rFonts w:ascii="宋体" w:hAnsi="宋体"/>
          <w:sz w:val="24"/>
        </w:rPr>
        <w:t>1</w:t>
      </w:r>
      <w:r>
        <w:rPr>
          <w:rFonts w:ascii="宋体" w:hAnsi="宋体"/>
          <w:sz w:val="24"/>
        </w:rPr>
        <w:fldChar w:fldCharType="end"/>
      </w:r>
      <w:r>
        <w:rPr>
          <w:rFonts w:ascii="宋体" w:hAnsi="宋体"/>
          <w:sz w:val="24"/>
        </w:rPr>
        <w:fldChar w:fldCharType="end"/>
      </w:r>
    </w:p>
    <w:p>
      <w:pPr>
        <w:pStyle w:val="18"/>
        <w:spacing w:before="156" w:beforeLines="50" w:after="156" w:afterLines="50" w:line="400" w:lineRule="exact"/>
        <w:rPr>
          <w:rFonts w:ascii="宋体" w:hAnsi="宋体"/>
          <w:sz w:val="24"/>
        </w:rPr>
      </w:pPr>
      <w:r>
        <w:rPr>
          <w:rFonts w:ascii="宋体" w:hAnsi="宋体"/>
          <w:sz w:val="24"/>
        </w:rPr>
        <w:fldChar w:fldCharType="begin"/>
      </w:r>
      <w:r>
        <w:rPr>
          <w:rStyle w:val="28"/>
          <w:rFonts w:ascii="宋体" w:hAnsi="宋体"/>
          <w:sz w:val="24"/>
        </w:rPr>
        <w:instrText xml:space="preserve"> </w:instrText>
      </w:r>
      <w:r>
        <w:rPr>
          <w:rFonts w:ascii="宋体" w:hAnsi="宋体"/>
          <w:sz w:val="24"/>
        </w:rPr>
        <w:instrText xml:space="preserve">HYPERLINK \l "_Toc457403672"</w:instrText>
      </w:r>
      <w:r>
        <w:rPr>
          <w:rStyle w:val="28"/>
          <w:rFonts w:ascii="宋体" w:hAnsi="宋体"/>
          <w:sz w:val="24"/>
        </w:rPr>
        <w:instrText xml:space="preserve"> </w:instrText>
      </w:r>
      <w:r>
        <w:rPr>
          <w:rFonts w:ascii="宋体" w:hAnsi="宋体"/>
          <w:sz w:val="24"/>
        </w:rPr>
        <w:fldChar w:fldCharType="separate"/>
      </w:r>
      <w:r>
        <w:rPr>
          <w:rStyle w:val="28"/>
          <w:rFonts w:hint="eastAsia" w:ascii="宋体" w:hAnsi="宋体"/>
          <w:sz w:val="24"/>
        </w:rPr>
        <w:t>六、职业资格证书</w:t>
      </w:r>
      <w:r>
        <w:rPr>
          <w:rFonts w:ascii="宋体" w:hAnsi="宋体"/>
          <w:sz w:val="24"/>
        </w:rPr>
        <w:tab/>
      </w:r>
      <w:r>
        <w:rPr>
          <w:rFonts w:ascii="宋体" w:hAnsi="宋体"/>
          <w:sz w:val="24"/>
        </w:rPr>
        <w:fldChar w:fldCharType="begin"/>
      </w:r>
      <w:r>
        <w:rPr>
          <w:rFonts w:ascii="宋体" w:hAnsi="宋体"/>
          <w:sz w:val="24"/>
        </w:rPr>
        <w:instrText xml:space="preserve"> PAGEREF _Toc457403672 \h </w:instrText>
      </w:r>
      <w:r>
        <w:rPr>
          <w:rFonts w:ascii="宋体" w:hAnsi="宋体"/>
          <w:sz w:val="24"/>
        </w:rPr>
        <w:fldChar w:fldCharType="separate"/>
      </w:r>
      <w:r>
        <w:rPr>
          <w:rFonts w:ascii="宋体" w:hAnsi="宋体"/>
          <w:sz w:val="24"/>
        </w:rPr>
        <w:t>3</w:t>
      </w:r>
      <w:r>
        <w:rPr>
          <w:rFonts w:ascii="宋体" w:hAnsi="宋体"/>
          <w:sz w:val="24"/>
        </w:rPr>
        <w:fldChar w:fldCharType="end"/>
      </w:r>
      <w:r>
        <w:rPr>
          <w:rFonts w:ascii="宋体" w:hAnsi="宋体"/>
          <w:sz w:val="24"/>
        </w:rPr>
        <w:fldChar w:fldCharType="end"/>
      </w:r>
    </w:p>
    <w:p>
      <w:pPr>
        <w:pStyle w:val="18"/>
        <w:spacing w:before="156" w:beforeLines="50" w:after="156" w:afterLines="50" w:line="400" w:lineRule="exact"/>
        <w:rPr>
          <w:rFonts w:ascii="宋体" w:hAnsi="宋体"/>
          <w:sz w:val="24"/>
        </w:rPr>
      </w:pPr>
      <w:r>
        <w:rPr>
          <w:rFonts w:ascii="宋体" w:hAnsi="宋体"/>
          <w:sz w:val="24"/>
        </w:rPr>
        <w:fldChar w:fldCharType="begin"/>
      </w:r>
      <w:r>
        <w:rPr>
          <w:rStyle w:val="28"/>
          <w:rFonts w:ascii="宋体" w:hAnsi="宋体"/>
          <w:sz w:val="24"/>
        </w:rPr>
        <w:instrText xml:space="preserve"> </w:instrText>
      </w:r>
      <w:r>
        <w:rPr>
          <w:rFonts w:ascii="宋体" w:hAnsi="宋体"/>
          <w:sz w:val="24"/>
        </w:rPr>
        <w:instrText xml:space="preserve">HYPERLINK \l "_Toc457403673"</w:instrText>
      </w:r>
      <w:r>
        <w:rPr>
          <w:rStyle w:val="28"/>
          <w:rFonts w:ascii="宋体" w:hAnsi="宋体"/>
          <w:sz w:val="24"/>
        </w:rPr>
        <w:instrText xml:space="preserve"> </w:instrText>
      </w:r>
      <w:r>
        <w:rPr>
          <w:rFonts w:ascii="宋体" w:hAnsi="宋体"/>
          <w:sz w:val="24"/>
        </w:rPr>
        <w:fldChar w:fldCharType="separate"/>
      </w:r>
      <w:r>
        <w:rPr>
          <w:rStyle w:val="28"/>
          <w:rFonts w:hint="eastAsia" w:ascii="宋体" w:hAnsi="宋体"/>
          <w:sz w:val="24"/>
        </w:rPr>
        <w:t>七、课程体系与核心课程（教学内容）</w:t>
      </w:r>
      <w:r>
        <w:rPr>
          <w:rFonts w:ascii="宋体" w:hAnsi="宋体"/>
          <w:sz w:val="24"/>
        </w:rPr>
        <w:tab/>
      </w:r>
      <w:r>
        <w:rPr>
          <w:rFonts w:ascii="宋体" w:hAnsi="宋体"/>
          <w:sz w:val="24"/>
        </w:rPr>
        <w:fldChar w:fldCharType="begin"/>
      </w:r>
      <w:r>
        <w:rPr>
          <w:rFonts w:ascii="宋体" w:hAnsi="宋体"/>
          <w:sz w:val="24"/>
        </w:rPr>
        <w:instrText xml:space="preserve"> PAGEREF _Toc457403673 \h </w:instrText>
      </w:r>
      <w:r>
        <w:rPr>
          <w:rFonts w:ascii="宋体" w:hAnsi="宋体"/>
          <w:sz w:val="24"/>
        </w:rPr>
        <w:fldChar w:fldCharType="separate"/>
      </w:r>
      <w:r>
        <w:rPr>
          <w:rFonts w:ascii="宋体" w:hAnsi="宋体"/>
          <w:sz w:val="24"/>
        </w:rPr>
        <w:t>3</w:t>
      </w:r>
      <w:r>
        <w:rPr>
          <w:rFonts w:ascii="宋体" w:hAnsi="宋体"/>
          <w:sz w:val="24"/>
        </w:rPr>
        <w:fldChar w:fldCharType="end"/>
      </w:r>
      <w:r>
        <w:rPr>
          <w:rFonts w:ascii="宋体" w:hAnsi="宋体"/>
          <w:sz w:val="24"/>
        </w:rPr>
        <w:fldChar w:fldCharType="end"/>
      </w:r>
    </w:p>
    <w:p>
      <w:pPr>
        <w:pStyle w:val="18"/>
        <w:spacing w:before="156" w:beforeLines="50" w:after="156" w:afterLines="50" w:line="400" w:lineRule="exact"/>
        <w:rPr>
          <w:rFonts w:ascii="宋体" w:hAnsi="宋体"/>
          <w:sz w:val="24"/>
        </w:rPr>
      </w:pPr>
      <w:r>
        <w:rPr>
          <w:rFonts w:ascii="宋体" w:hAnsi="宋体"/>
          <w:sz w:val="24"/>
        </w:rPr>
        <w:fldChar w:fldCharType="begin"/>
      </w:r>
      <w:r>
        <w:rPr>
          <w:rStyle w:val="28"/>
          <w:rFonts w:ascii="宋体" w:hAnsi="宋体"/>
          <w:sz w:val="24"/>
        </w:rPr>
        <w:instrText xml:space="preserve"> </w:instrText>
      </w:r>
      <w:r>
        <w:rPr>
          <w:rFonts w:ascii="宋体" w:hAnsi="宋体"/>
          <w:sz w:val="24"/>
        </w:rPr>
        <w:instrText xml:space="preserve">HYPERLINK \l "_Toc457403674"</w:instrText>
      </w:r>
      <w:r>
        <w:rPr>
          <w:rStyle w:val="28"/>
          <w:rFonts w:ascii="宋体" w:hAnsi="宋体"/>
          <w:sz w:val="24"/>
        </w:rPr>
        <w:instrText xml:space="preserve"> </w:instrText>
      </w:r>
      <w:r>
        <w:rPr>
          <w:rFonts w:ascii="宋体" w:hAnsi="宋体"/>
          <w:sz w:val="24"/>
        </w:rPr>
        <w:fldChar w:fldCharType="separate"/>
      </w:r>
      <w:r>
        <w:rPr>
          <w:rStyle w:val="28"/>
          <w:rFonts w:hint="eastAsia" w:ascii="宋体" w:hAnsi="宋体"/>
          <w:sz w:val="24"/>
        </w:rPr>
        <w:t>八、教学方法、手段和教学评价</w:t>
      </w:r>
      <w:r>
        <w:rPr>
          <w:rFonts w:ascii="宋体" w:hAnsi="宋体"/>
          <w:sz w:val="24"/>
        </w:rPr>
        <w:tab/>
      </w:r>
      <w:r>
        <w:rPr>
          <w:rFonts w:ascii="宋体" w:hAnsi="宋体"/>
          <w:sz w:val="24"/>
        </w:rPr>
        <w:fldChar w:fldCharType="begin"/>
      </w:r>
      <w:r>
        <w:rPr>
          <w:rFonts w:ascii="宋体" w:hAnsi="宋体"/>
          <w:sz w:val="24"/>
        </w:rPr>
        <w:instrText xml:space="preserve"> PAGEREF _Toc457403674 \h </w:instrText>
      </w:r>
      <w:r>
        <w:rPr>
          <w:rFonts w:ascii="宋体" w:hAnsi="宋体"/>
          <w:sz w:val="24"/>
        </w:rPr>
        <w:fldChar w:fldCharType="separate"/>
      </w:r>
      <w:r>
        <w:rPr>
          <w:rFonts w:ascii="宋体" w:hAnsi="宋体"/>
          <w:sz w:val="24"/>
        </w:rPr>
        <w:t>15</w:t>
      </w:r>
      <w:r>
        <w:rPr>
          <w:rFonts w:ascii="宋体" w:hAnsi="宋体"/>
          <w:sz w:val="24"/>
        </w:rPr>
        <w:fldChar w:fldCharType="end"/>
      </w:r>
      <w:r>
        <w:rPr>
          <w:rFonts w:ascii="宋体" w:hAnsi="宋体"/>
          <w:sz w:val="24"/>
        </w:rPr>
        <w:fldChar w:fldCharType="end"/>
      </w:r>
    </w:p>
    <w:p>
      <w:pPr>
        <w:pStyle w:val="18"/>
        <w:spacing w:before="156" w:beforeLines="50" w:after="156" w:afterLines="50" w:line="400" w:lineRule="exact"/>
        <w:rPr>
          <w:rFonts w:ascii="宋体" w:hAnsi="宋体"/>
          <w:sz w:val="24"/>
        </w:rPr>
      </w:pPr>
      <w:r>
        <w:rPr>
          <w:rFonts w:ascii="宋体" w:hAnsi="宋体"/>
          <w:sz w:val="24"/>
        </w:rPr>
        <w:fldChar w:fldCharType="begin"/>
      </w:r>
      <w:r>
        <w:rPr>
          <w:rStyle w:val="28"/>
          <w:rFonts w:ascii="宋体" w:hAnsi="宋体"/>
          <w:sz w:val="24"/>
        </w:rPr>
        <w:instrText xml:space="preserve"> </w:instrText>
      </w:r>
      <w:r>
        <w:rPr>
          <w:rFonts w:ascii="宋体" w:hAnsi="宋体"/>
          <w:sz w:val="24"/>
        </w:rPr>
        <w:instrText xml:space="preserve">HYPERLINK \l "_Toc457403675"</w:instrText>
      </w:r>
      <w:r>
        <w:rPr>
          <w:rStyle w:val="28"/>
          <w:rFonts w:ascii="宋体" w:hAnsi="宋体"/>
          <w:sz w:val="24"/>
        </w:rPr>
        <w:instrText xml:space="preserve"> </w:instrText>
      </w:r>
      <w:r>
        <w:rPr>
          <w:rFonts w:ascii="宋体" w:hAnsi="宋体"/>
          <w:sz w:val="24"/>
        </w:rPr>
        <w:fldChar w:fldCharType="separate"/>
      </w:r>
      <w:r>
        <w:rPr>
          <w:rStyle w:val="28"/>
          <w:rFonts w:hint="eastAsia" w:ascii="宋体" w:hAnsi="宋体"/>
          <w:sz w:val="24"/>
        </w:rPr>
        <w:t>九、毕业要求</w:t>
      </w:r>
      <w:r>
        <w:rPr>
          <w:rFonts w:ascii="宋体" w:hAnsi="宋体"/>
          <w:sz w:val="24"/>
        </w:rPr>
        <w:tab/>
      </w:r>
      <w:r>
        <w:rPr>
          <w:rFonts w:ascii="宋体" w:hAnsi="宋体"/>
          <w:sz w:val="24"/>
        </w:rPr>
        <w:fldChar w:fldCharType="begin"/>
      </w:r>
      <w:r>
        <w:rPr>
          <w:rFonts w:ascii="宋体" w:hAnsi="宋体"/>
          <w:sz w:val="24"/>
        </w:rPr>
        <w:instrText xml:space="preserve"> PAGEREF _Toc457403675 \h </w:instrText>
      </w:r>
      <w:r>
        <w:rPr>
          <w:rFonts w:ascii="宋体" w:hAnsi="宋体"/>
          <w:sz w:val="24"/>
        </w:rPr>
        <w:fldChar w:fldCharType="separate"/>
      </w:r>
      <w:r>
        <w:rPr>
          <w:rFonts w:ascii="宋体" w:hAnsi="宋体"/>
          <w:sz w:val="24"/>
        </w:rPr>
        <w:t>16</w:t>
      </w:r>
      <w:r>
        <w:rPr>
          <w:rFonts w:ascii="宋体" w:hAnsi="宋体"/>
          <w:sz w:val="24"/>
        </w:rPr>
        <w:fldChar w:fldCharType="end"/>
      </w:r>
      <w:r>
        <w:rPr>
          <w:rFonts w:ascii="宋体" w:hAnsi="宋体"/>
          <w:sz w:val="24"/>
        </w:rPr>
        <w:fldChar w:fldCharType="end"/>
      </w:r>
    </w:p>
    <w:p>
      <w:pPr>
        <w:pStyle w:val="18"/>
        <w:spacing w:before="156" w:beforeLines="50" w:after="156" w:afterLines="50" w:line="400" w:lineRule="exact"/>
        <w:rPr>
          <w:rFonts w:ascii="宋体" w:hAnsi="宋体"/>
          <w:sz w:val="24"/>
        </w:rPr>
      </w:pPr>
      <w:r>
        <w:rPr>
          <w:rFonts w:ascii="宋体" w:hAnsi="宋体"/>
          <w:sz w:val="24"/>
        </w:rPr>
        <w:fldChar w:fldCharType="begin"/>
      </w:r>
      <w:r>
        <w:rPr>
          <w:rStyle w:val="28"/>
          <w:rFonts w:ascii="宋体" w:hAnsi="宋体"/>
          <w:sz w:val="24"/>
        </w:rPr>
        <w:instrText xml:space="preserve"> </w:instrText>
      </w:r>
      <w:r>
        <w:rPr>
          <w:rFonts w:ascii="宋体" w:hAnsi="宋体"/>
          <w:sz w:val="24"/>
        </w:rPr>
        <w:instrText xml:space="preserve">HYPERLINK \l "_Toc457403676"</w:instrText>
      </w:r>
      <w:r>
        <w:rPr>
          <w:rStyle w:val="28"/>
          <w:rFonts w:ascii="宋体" w:hAnsi="宋体"/>
          <w:sz w:val="24"/>
        </w:rPr>
        <w:instrText xml:space="preserve"> </w:instrText>
      </w:r>
      <w:r>
        <w:rPr>
          <w:rFonts w:ascii="宋体" w:hAnsi="宋体"/>
          <w:sz w:val="24"/>
        </w:rPr>
        <w:fldChar w:fldCharType="separate"/>
      </w:r>
      <w:r>
        <w:rPr>
          <w:rStyle w:val="28"/>
          <w:rFonts w:hint="eastAsia" w:ascii="宋体" w:hAnsi="宋体"/>
          <w:sz w:val="24"/>
        </w:rPr>
        <w:t>十、学习深造建议</w:t>
      </w:r>
      <w:r>
        <w:rPr>
          <w:rFonts w:ascii="宋体" w:hAnsi="宋体"/>
          <w:sz w:val="24"/>
        </w:rPr>
        <w:tab/>
      </w:r>
      <w:r>
        <w:rPr>
          <w:rFonts w:ascii="宋体" w:hAnsi="宋体"/>
          <w:sz w:val="24"/>
        </w:rPr>
        <w:fldChar w:fldCharType="begin"/>
      </w:r>
      <w:r>
        <w:rPr>
          <w:rFonts w:ascii="宋体" w:hAnsi="宋体"/>
          <w:sz w:val="24"/>
        </w:rPr>
        <w:instrText xml:space="preserve"> PAGEREF _Toc457403676 \h </w:instrText>
      </w:r>
      <w:r>
        <w:rPr>
          <w:rFonts w:ascii="宋体" w:hAnsi="宋体"/>
          <w:sz w:val="24"/>
        </w:rPr>
        <w:fldChar w:fldCharType="separate"/>
      </w:r>
      <w:r>
        <w:rPr>
          <w:rFonts w:ascii="宋体" w:hAnsi="宋体"/>
          <w:sz w:val="24"/>
        </w:rPr>
        <w:t>17</w:t>
      </w:r>
      <w:r>
        <w:rPr>
          <w:rFonts w:ascii="宋体" w:hAnsi="宋体"/>
          <w:sz w:val="24"/>
        </w:rPr>
        <w:fldChar w:fldCharType="end"/>
      </w:r>
      <w:r>
        <w:rPr>
          <w:rFonts w:ascii="宋体" w:hAnsi="宋体"/>
          <w:sz w:val="24"/>
        </w:rPr>
        <w:fldChar w:fldCharType="end"/>
      </w:r>
    </w:p>
    <w:p>
      <w:pPr>
        <w:pStyle w:val="16"/>
        <w:spacing w:before="156" w:beforeLines="50" w:after="156" w:afterLines="50" w:line="400" w:lineRule="exact"/>
      </w:pPr>
      <w:r>
        <w:fldChar w:fldCharType="begin"/>
      </w:r>
      <w:r>
        <w:rPr>
          <w:rStyle w:val="28"/>
        </w:rPr>
        <w:instrText xml:space="preserve"> </w:instrText>
      </w:r>
      <w:r>
        <w:instrText xml:space="preserve">HYPERLINK \l "_Toc457403677"</w:instrText>
      </w:r>
      <w:r>
        <w:rPr>
          <w:rStyle w:val="28"/>
        </w:rPr>
        <w:instrText xml:space="preserve"> </w:instrText>
      </w:r>
      <w:r>
        <w:fldChar w:fldCharType="separate"/>
      </w:r>
      <w:r>
        <w:rPr>
          <w:rStyle w:val="28"/>
          <w:rFonts w:hint="eastAsia"/>
        </w:rPr>
        <w:t>第二部分</w:t>
      </w:r>
      <w:r>
        <w:rPr>
          <w:rStyle w:val="28"/>
        </w:rPr>
        <w:t xml:space="preserve"> </w:t>
      </w:r>
      <w:r>
        <w:rPr>
          <w:rStyle w:val="28"/>
          <w:rFonts w:hint="eastAsia"/>
        </w:rPr>
        <w:t>矿山测量专业人才需求与专业建设调研报告</w:t>
      </w:r>
      <w:r>
        <w:tab/>
      </w:r>
      <w:r>
        <w:fldChar w:fldCharType="begin"/>
      </w:r>
      <w:r>
        <w:instrText xml:space="preserve"> PAGEREF _Toc457403677 \h </w:instrText>
      </w:r>
      <w:r>
        <w:fldChar w:fldCharType="separate"/>
      </w:r>
      <w:r>
        <w:t>18</w:t>
      </w:r>
      <w:r>
        <w:fldChar w:fldCharType="end"/>
      </w:r>
      <w:r>
        <w:fldChar w:fldCharType="end"/>
      </w:r>
    </w:p>
    <w:p>
      <w:pPr>
        <w:pStyle w:val="18"/>
        <w:spacing w:before="156" w:beforeLines="50" w:after="156" w:afterLines="50" w:line="400" w:lineRule="exact"/>
        <w:rPr>
          <w:rFonts w:ascii="宋体" w:hAnsi="宋体"/>
          <w:sz w:val="24"/>
        </w:rPr>
      </w:pPr>
      <w:r>
        <w:rPr>
          <w:rFonts w:ascii="宋体" w:hAnsi="宋体"/>
          <w:sz w:val="24"/>
        </w:rPr>
        <w:fldChar w:fldCharType="begin"/>
      </w:r>
      <w:r>
        <w:rPr>
          <w:rStyle w:val="28"/>
          <w:rFonts w:ascii="宋体" w:hAnsi="宋体"/>
          <w:sz w:val="24"/>
        </w:rPr>
        <w:instrText xml:space="preserve"> </w:instrText>
      </w:r>
      <w:r>
        <w:rPr>
          <w:rFonts w:ascii="宋体" w:hAnsi="宋体"/>
          <w:sz w:val="24"/>
        </w:rPr>
        <w:instrText xml:space="preserve">HYPERLINK \l "_Toc457403679"</w:instrText>
      </w:r>
      <w:r>
        <w:rPr>
          <w:rStyle w:val="28"/>
          <w:rFonts w:ascii="宋体" w:hAnsi="宋体"/>
          <w:sz w:val="24"/>
        </w:rPr>
        <w:instrText xml:space="preserve"> </w:instrText>
      </w:r>
      <w:r>
        <w:rPr>
          <w:rFonts w:ascii="宋体" w:hAnsi="宋体"/>
          <w:sz w:val="24"/>
        </w:rPr>
        <w:fldChar w:fldCharType="separate"/>
      </w:r>
      <w:r>
        <w:rPr>
          <w:rStyle w:val="28"/>
          <w:rFonts w:hint="eastAsia" w:ascii="宋体" w:hAnsi="宋体"/>
          <w:sz w:val="24"/>
        </w:rPr>
        <w:t>一、专业人才需求与专业建设调研基本思路与方法</w:t>
      </w:r>
      <w:r>
        <w:rPr>
          <w:rFonts w:ascii="宋体" w:hAnsi="宋体"/>
          <w:sz w:val="24"/>
        </w:rPr>
        <w:tab/>
      </w:r>
      <w:r>
        <w:rPr>
          <w:rFonts w:ascii="宋体" w:hAnsi="宋体"/>
          <w:sz w:val="24"/>
        </w:rPr>
        <w:fldChar w:fldCharType="begin"/>
      </w:r>
      <w:r>
        <w:rPr>
          <w:rFonts w:ascii="宋体" w:hAnsi="宋体"/>
          <w:sz w:val="24"/>
        </w:rPr>
        <w:instrText xml:space="preserve"> PAGEREF _Toc457403679 \h </w:instrText>
      </w:r>
      <w:r>
        <w:rPr>
          <w:rFonts w:ascii="宋体" w:hAnsi="宋体"/>
          <w:sz w:val="24"/>
        </w:rPr>
        <w:fldChar w:fldCharType="separate"/>
      </w:r>
      <w:r>
        <w:rPr>
          <w:rFonts w:ascii="宋体" w:hAnsi="宋体"/>
          <w:sz w:val="24"/>
        </w:rPr>
        <w:t>18</w:t>
      </w:r>
      <w:r>
        <w:rPr>
          <w:rFonts w:ascii="宋体" w:hAnsi="宋体"/>
          <w:sz w:val="24"/>
        </w:rPr>
        <w:fldChar w:fldCharType="end"/>
      </w:r>
      <w:r>
        <w:rPr>
          <w:rFonts w:ascii="宋体" w:hAnsi="宋体"/>
          <w:sz w:val="24"/>
        </w:rPr>
        <w:fldChar w:fldCharType="end"/>
      </w:r>
    </w:p>
    <w:p>
      <w:pPr>
        <w:pStyle w:val="18"/>
        <w:spacing w:before="156" w:beforeLines="50" w:after="156" w:afterLines="50" w:line="400" w:lineRule="exact"/>
        <w:rPr>
          <w:rFonts w:ascii="宋体" w:hAnsi="宋体"/>
          <w:sz w:val="24"/>
        </w:rPr>
      </w:pPr>
      <w:r>
        <w:rPr>
          <w:rFonts w:ascii="宋体" w:hAnsi="宋体"/>
          <w:sz w:val="24"/>
        </w:rPr>
        <w:fldChar w:fldCharType="begin"/>
      </w:r>
      <w:r>
        <w:rPr>
          <w:rStyle w:val="28"/>
          <w:rFonts w:ascii="宋体" w:hAnsi="宋体"/>
          <w:sz w:val="24"/>
        </w:rPr>
        <w:instrText xml:space="preserve"> </w:instrText>
      </w:r>
      <w:r>
        <w:rPr>
          <w:rFonts w:ascii="宋体" w:hAnsi="宋体"/>
          <w:sz w:val="24"/>
        </w:rPr>
        <w:instrText xml:space="preserve">HYPERLINK \l "_Toc457403680"</w:instrText>
      </w:r>
      <w:r>
        <w:rPr>
          <w:rStyle w:val="28"/>
          <w:rFonts w:ascii="宋体" w:hAnsi="宋体"/>
          <w:sz w:val="24"/>
        </w:rPr>
        <w:instrText xml:space="preserve"> </w:instrText>
      </w:r>
      <w:r>
        <w:rPr>
          <w:rFonts w:ascii="宋体" w:hAnsi="宋体"/>
          <w:sz w:val="24"/>
        </w:rPr>
        <w:fldChar w:fldCharType="separate"/>
      </w:r>
      <w:r>
        <w:rPr>
          <w:rStyle w:val="28"/>
          <w:rFonts w:hint="eastAsia" w:ascii="宋体" w:hAnsi="宋体"/>
          <w:sz w:val="24"/>
        </w:rPr>
        <w:t>二、专业人才需求调研</w:t>
      </w:r>
      <w:r>
        <w:rPr>
          <w:rFonts w:ascii="宋体" w:hAnsi="宋体"/>
          <w:sz w:val="24"/>
        </w:rPr>
        <w:tab/>
      </w:r>
      <w:r>
        <w:rPr>
          <w:rFonts w:ascii="宋体" w:hAnsi="宋体"/>
          <w:sz w:val="24"/>
        </w:rPr>
        <w:fldChar w:fldCharType="begin"/>
      </w:r>
      <w:r>
        <w:rPr>
          <w:rFonts w:ascii="宋体" w:hAnsi="宋体"/>
          <w:sz w:val="24"/>
        </w:rPr>
        <w:instrText xml:space="preserve"> PAGEREF _Toc457403680 \h </w:instrText>
      </w:r>
      <w:r>
        <w:rPr>
          <w:rFonts w:ascii="宋体" w:hAnsi="宋体"/>
          <w:sz w:val="24"/>
        </w:rPr>
        <w:fldChar w:fldCharType="separate"/>
      </w:r>
      <w:r>
        <w:rPr>
          <w:rFonts w:ascii="宋体" w:hAnsi="宋体"/>
          <w:sz w:val="24"/>
        </w:rPr>
        <w:t>20</w:t>
      </w:r>
      <w:r>
        <w:rPr>
          <w:rFonts w:ascii="宋体" w:hAnsi="宋体"/>
          <w:sz w:val="24"/>
        </w:rPr>
        <w:fldChar w:fldCharType="end"/>
      </w:r>
      <w:r>
        <w:rPr>
          <w:rFonts w:ascii="宋体" w:hAnsi="宋体"/>
          <w:sz w:val="24"/>
        </w:rPr>
        <w:fldChar w:fldCharType="end"/>
      </w:r>
    </w:p>
    <w:p>
      <w:pPr>
        <w:pStyle w:val="18"/>
        <w:spacing w:before="156" w:beforeLines="50" w:after="156" w:afterLines="50" w:line="400" w:lineRule="exact"/>
        <w:rPr>
          <w:rFonts w:ascii="宋体" w:hAnsi="宋体"/>
          <w:sz w:val="24"/>
        </w:rPr>
      </w:pPr>
      <w:r>
        <w:rPr>
          <w:rFonts w:ascii="宋体" w:hAnsi="宋体"/>
          <w:sz w:val="24"/>
        </w:rPr>
        <w:fldChar w:fldCharType="begin"/>
      </w:r>
      <w:r>
        <w:rPr>
          <w:rStyle w:val="28"/>
          <w:rFonts w:ascii="宋体" w:hAnsi="宋体"/>
          <w:sz w:val="24"/>
        </w:rPr>
        <w:instrText xml:space="preserve"> </w:instrText>
      </w:r>
      <w:r>
        <w:rPr>
          <w:rFonts w:ascii="宋体" w:hAnsi="宋体"/>
          <w:sz w:val="24"/>
        </w:rPr>
        <w:instrText xml:space="preserve">HYPERLINK \l "_Toc457403681"</w:instrText>
      </w:r>
      <w:r>
        <w:rPr>
          <w:rStyle w:val="28"/>
          <w:rFonts w:ascii="宋体" w:hAnsi="宋体"/>
          <w:sz w:val="24"/>
        </w:rPr>
        <w:instrText xml:space="preserve"> </w:instrText>
      </w:r>
      <w:r>
        <w:rPr>
          <w:rFonts w:ascii="宋体" w:hAnsi="宋体"/>
          <w:sz w:val="24"/>
        </w:rPr>
        <w:fldChar w:fldCharType="separate"/>
      </w:r>
      <w:r>
        <w:rPr>
          <w:rStyle w:val="28"/>
          <w:rFonts w:hint="eastAsia" w:ascii="宋体" w:hAnsi="宋体"/>
          <w:sz w:val="24"/>
        </w:rPr>
        <w:t>三、专业现状调研</w:t>
      </w:r>
      <w:r>
        <w:rPr>
          <w:rFonts w:ascii="宋体" w:hAnsi="宋体"/>
          <w:sz w:val="24"/>
        </w:rPr>
        <w:tab/>
      </w:r>
      <w:r>
        <w:rPr>
          <w:rFonts w:ascii="宋体" w:hAnsi="宋体"/>
          <w:sz w:val="24"/>
        </w:rPr>
        <w:fldChar w:fldCharType="begin"/>
      </w:r>
      <w:r>
        <w:rPr>
          <w:rFonts w:ascii="宋体" w:hAnsi="宋体"/>
          <w:sz w:val="24"/>
        </w:rPr>
        <w:instrText xml:space="preserve"> PAGEREF _Toc457403681 \h </w:instrText>
      </w:r>
      <w:r>
        <w:rPr>
          <w:rFonts w:ascii="宋体" w:hAnsi="宋体"/>
          <w:sz w:val="24"/>
        </w:rPr>
        <w:fldChar w:fldCharType="separate"/>
      </w:r>
      <w:r>
        <w:rPr>
          <w:rFonts w:ascii="宋体" w:hAnsi="宋体"/>
          <w:sz w:val="24"/>
        </w:rPr>
        <w:t>21</w:t>
      </w:r>
      <w:r>
        <w:rPr>
          <w:rFonts w:ascii="宋体" w:hAnsi="宋体"/>
          <w:sz w:val="24"/>
        </w:rPr>
        <w:fldChar w:fldCharType="end"/>
      </w:r>
      <w:r>
        <w:rPr>
          <w:rFonts w:ascii="宋体" w:hAnsi="宋体"/>
          <w:sz w:val="24"/>
        </w:rPr>
        <w:fldChar w:fldCharType="end"/>
      </w:r>
    </w:p>
    <w:p>
      <w:pPr>
        <w:pStyle w:val="18"/>
        <w:spacing w:before="156" w:beforeLines="50" w:after="156" w:afterLines="50" w:line="400" w:lineRule="exact"/>
        <w:rPr>
          <w:rFonts w:ascii="宋体" w:hAnsi="宋体"/>
          <w:sz w:val="24"/>
        </w:rPr>
      </w:pPr>
      <w:r>
        <w:rPr>
          <w:rFonts w:ascii="宋体" w:hAnsi="宋体"/>
          <w:sz w:val="24"/>
        </w:rPr>
        <w:fldChar w:fldCharType="begin"/>
      </w:r>
      <w:r>
        <w:rPr>
          <w:rStyle w:val="28"/>
          <w:rFonts w:ascii="宋体" w:hAnsi="宋体"/>
          <w:sz w:val="24"/>
        </w:rPr>
        <w:instrText xml:space="preserve"> </w:instrText>
      </w:r>
      <w:r>
        <w:rPr>
          <w:rFonts w:ascii="宋体" w:hAnsi="宋体"/>
          <w:sz w:val="24"/>
        </w:rPr>
        <w:instrText xml:space="preserve">HYPERLINK \l "_Toc457403682"</w:instrText>
      </w:r>
      <w:r>
        <w:rPr>
          <w:rStyle w:val="28"/>
          <w:rFonts w:ascii="宋体" w:hAnsi="宋体"/>
          <w:sz w:val="24"/>
        </w:rPr>
        <w:instrText xml:space="preserve"> </w:instrText>
      </w:r>
      <w:r>
        <w:rPr>
          <w:rFonts w:ascii="宋体" w:hAnsi="宋体"/>
          <w:sz w:val="24"/>
        </w:rPr>
        <w:fldChar w:fldCharType="separate"/>
      </w:r>
      <w:r>
        <w:rPr>
          <w:rStyle w:val="28"/>
          <w:rFonts w:hint="eastAsia" w:ascii="宋体" w:hAnsi="宋体"/>
          <w:sz w:val="24"/>
        </w:rPr>
        <w:t>四、专业就业面向</w:t>
      </w:r>
      <w:r>
        <w:rPr>
          <w:rFonts w:ascii="宋体" w:hAnsi="宋体"/>
          <w:sz w:val="24"/>
        </w:rPr>
        <w:tab/>
      </w:r>
      <w:r>
        <w:rPr>
          <w:rFonts w:ascii="宋体" w:hAnsi="宋体"/>
          <w:sz w:val="24"/>
        </w:rPr>
        <w:fldChar w:fldCharType="begin"/>
      </w:r>
      <w:r>
        <w:rPr>
          <w:rFonts w:ascii="宋体" w:hAnsi="宋体"/>
          <w:sz w:val="24"/>
        </w:rPr>
        <w:instrText xml:space="preserve"> PAGEREF _Toc457403682 \h </w:instrText>
      </w:r>
      <w:r>
        <w:rPr>
          <w:rFonts w:ascii="宋体" w:hAnsi="宋体"/>
          <w:sz w:val="24"/>
        </w:rPr>
        <w:fldChar w:fldCharType="separate"/>
      </w:r>
      <w:r>
        <w:rPr>
          <w:rFonts w:ascii="宋体" w:hAnsi="宋体"/>
          <w:sz w:val="24"/>
        </w:rPr>
        <w:t>23</w:t>
      </w:r>
      <w:r>
        <w:rPr>
          <w:rFonts w:ascii="宋体" w:hAnsi="宋体"/>
          <w:sz w:val="24"/>
        </w:rPr>
        <w:fldChar w:fldCharType="end"/>
      </w:r>
      <w:r>
        <w:rPr>
          <w:rFonts w:ascii="宋体" w:hAnsi="宋体"/>
          <w:sz w:val="24"/>
        </w:rPr>
        <w:fldChar w:fldCharType="end"/>
      </w:r>
    </w:p>
    <w:p>
      <w:pPr>
        <w:pStyle w:val="18"/>
        <w:spacing w:before="156" w:beforeLines="50" w:after="156" w:afterLines="50" w:line="400" w:lineRule="exact"/>
        <w:rPr>
          <w:rFonts w:ascii="宋体" w:hAnsi="宋体"/>
          <w:sz w:val="24"/>
        </w:rPr>
      </w:pPr>
      <w:r>
        <w:rPr>
          <w:rFonts w:ascii="宋体" w:hAnsi="宋体"/>
          <w:sz w:val="24"/>
        </w:rPr>
        <w:fldChar w:fldCharType="begin"/>
      </w:r>
      <w:r>
        <w:rPr>
          <w:rStyle w:val="28"/>
          <w:rFonts w:ascii="宋体" w:hAnsi="宋体"/>
          <w:sz w:val="24"/>
        </w:rPr>
        <w:instrText xml:space="preserve"> </w:instrText>
      </w:r>
      <w:r>
        <w:rPr>
          <w:rFonts w:ascii="宋体" w:hAnsi="宋体"/>
          <w:sz w:val="24"/>
        </w:rPr>
        <w:instrText xml:space="preserve">HYPERLINK \l "_Toc457403683"</w:instrText>
      </w:r>
      <w:r>
        <w:rPr>
          <w:rStyle w:val="28"/>
          <w:rFonts w:ascii="宋体" w:hAnsi="宋体"/>
          <w:sz w:val="24"/>
        </w:rPr>
        <w:instrText xml:space="preserve"> </w:instrText>
      </w:r>
      <w:r>
        <w:rPr>
          <w:rFonts w:ascii="宋体" w:hAnsi="宋体"/>
          <w:sz w:val="24"/>
        </w:rPr>
        <w:fldChar w:fldCharType="separate"/>
      </w:r>
      <w:r>
        <w:rPr>
          <w:rStyle w:val="28"/>
          <w:rFonts w:hint="eastAsia" w:ascii="宋体" w:hAnsi="宋体"/>
          <w:sz w:val="24"/>
        </w:rPr>
        <w:t>五、专业教学改革建议</w:t>
      </w:r>
      <w:r>
        <w:rPr>
          <w:rFonts w:ascii="宋体" w:hAnsi="宋体"/>
          <w:sz w:val="24"/>
        </w:rPr>
        <w:tab/>
      </w:r>
      <w:r>
        <w:rPr>
          <w:rFonts w:ascii="宋体" w:hAnsi="宋体"/>
          <w:sz w:val="24"/>
        </w:rPr>
        <w:fldChar w:fldCharType="begin"/>
      </w:r>
      <w:r>
        <w:rPr>
          <w:rFonts w:ascii="宋体" w:hAnsi="宋体"/>
          <w:sz w:val="24"/>
        </w:rPr>
        <w:instrText xml:space="preserve"> PAGEREF _Toc457403683 \h </w:instrText>
      </w:r>
      <w:r>
        <w:rPr>
          <w:rFonts w:ascii="宋体" w:hAnsi="宋体"/>
          <w:sz w:val="24"/>
        </w:rPr>
        <w:fldChar w:fldCharType="separate"/>
      </w:r>
      <w:r>
        <w:rPr>
          <w:rFonts w:ascii="宋体" w:hAnsi="宋体"/>
          <w:sz w:val="24"/>
        </w:rPr>
        <w:t>23</w:t>
      </w:r>
      <w:r>
        <w:rPr>
          <w:rFonts w:ascii="宋体" w:hAnsi="宋体"/>
          <w:sz w:val="24"/>
        </w:rPr>
        <w:fldChar w:fldCharType="end"/>
      </w:r>
      <w:r>
        <w:rPr>
          <w:rFonts w:ascii="宋体" w:hAnsi="宋体"/>
          <w:sz w:val="24"/>
        </w:rPr>
        <w:fldChar w:fldCharType="end"/>
      </w:r>
    </w:p>
    <w:p>
      <w:pPr>
        <w:pStyle w:val="16"/>
        <w:spacing w:before="156" w:beforeLines="50" w:after="156" w:afterLines="50" w:line="400" w:lineRule="exact"/>
      </w:pPr>
      <w:r>
        <w:fldChar w:fldCharType="begin"/>
      </w:r>
      <w:r>
        <w:rPr>
          <w:rStyle w:val="28"/>
        </w:rPr>
        <w:instrText xml:space="preserve"> </w:instrText>
      </w:r>
      <w:r>
        <w:instrText xml:space="preserve">HYPERLINK \l "_Toc457403684"</w:instrText>
      </w:r>
      <w:r>
        <w:rPr>
          <w:rStyle w:val="28"/>
        </w:rPr>
        <w:instrText xml:space="preserve"> </w:instrText>
      </w:r>
      <w:r>
        <w:fldChar w:fldCharType="separate"/>
      </w:r>
      <w:r>
        <w:rPr>
          <w:rStyle w:val="28"/>
          <w:rFonts w:hint="eastAsia"/>
        </w:rPr>
        <w:t>第三部分</w:t>
      </w:r>
      <w:r>
        <w:rPr>
          <w:rStyle w:val="28"/>
        </w:rPr>
        <w:t xml:space="preserve"> </w:t>
      </w:r>
      <w:r>
        <w:rPr>
          <w:rStyle w:val="28"/>
          <w:rFonts w:hint="eastAsia"/>
        </w:rPr>
        <w:t>矿山测量专业职业岗位与工作任务分析报告</w:t>
      </w:r>
      <w:r>
        <w:tab/>
      </w:r>
      <w:r>
        <w:fldChar w:fldCharType="begin"/>
      </w:r>
      <w:r>
        <w:instrText xml:space="preserve"> PAGEREF _Toc457403684 \h </w:instrText>
      </w:r>
      <w:r>
        <w:fldChar w:fldCharType="separate"/>
      </w:r>
      <w:r>
        <w:t>27</w:t>
      </w:r>
      <w:r>
        <w:fldChar w:fldCharType="end"/>
      </w:r>
      <w:r>
        <w:fldChar w:fldCharType="end"/>
      </w:r>
    </w:p>
    <w:p>
      <w:pPr>
        <w:pStyle w:val="18"/>
        <w:spacing w:before="156" w:beforeLines="50" w:after="156" w:afterLines="50" w:line="400" w:lineRule="exact"/>
        <w:rPr>
          <w:rFonts w:ascii="宋体" w:hAnsi="宋体"/>
          <w:sz w:val="24"/>
        </w:rPr>
      </w:pPr>
      <w:r>
        <w:rPr>
          <w:rFonts w:ascii="宋体" w:hAnsi="宋体"/>
          <w:sz w:val="24"/>
        </w:rPr>
        <w:fldChar w:fldCharType="begin"/>
      </w:r>
      <w:r>
        <w:rPr>
          <w:rStyle w:val="28"/>
          <w:rFonts w:ascii="宋体" w:hAnsi="宋体"/>
          <w:sz w:val="24"/>
        </w:rPr>
        <w:instrText xml:space="preserve"> </w:instrText>
      </w:r>
      <w:r>
        <w:rPr>
          <w:rFonts w:ascii="宋体" w:hAnsi="宋体"/>
          <w:sz w:val="24"/>
        </w:rPr>
        <w:instrText xml:space="preserve">HYPERLINK \l "_Toc457403686"</w:instrText>
      </w:r>
      <w:r>
        <w:rPr>
          <w:rStyle w:val="28"/>
          <w:rFonts w:ascii="宋体" w:hAnsi="宋体"/>
          <w:sz w:val="24"/>
        </w:rPr>
        <w:instrText xml:space="preserve"> </w:instrText>
      </w:r>
      <w:r>
        <w:rPr>
          <w:rFonts w:ascii="宋体" w:hAnsi="宋体"/>
          <w:sz w:val="24"/>
        </w:rPr>
        <w:fldChar w:fldCharType="separate"/>
      </w:r>
      <w:r>
        <w:rPr>
          <w:rStyle w:val="28"/>
          <w:rFonts w:hint="eastAsia" w:ascii="宋体" w:hAnsi="宋体"/>
          <w:sz w:val="24"/>
        </w:rPr>
        <w:t>一、就业岗位</w:t>
      </w:r>
      <w:r>
        <w:rPr>
          <w:rFonts w:ascii="宋体" w:hAnsi="宋体"/>
          <w:sz w:val="24"/>
        </w:rPr>
        <w:tab/>
      </w:r>
      <w:r>
        <w:rPr>
          <w:rFonts w:ascii="宋体" w:hAnsi="宋体"/>
          <w:sz w:val="24"/>
        </w:rPr>
        <w:fldChar w:fldCharType="begin"/>
      </w:r>
      <w:r>
        <w:rPr>
          <w:rFonts w:ascii="宋体" w:hAnsi="宋体"/>
          <w:sz w:val="24"/>
        </w:rPr>
        <w:instrText xml:space="preserve"> PAGEREF _Toc457403686 \h </w:instrText>
      </w:r>
      <w:r>
        <w:rPr>
          <w:rFonts w:ascii="宋体" w:hAnsi="宋体"/>
          <w:sz w:val="24"/>
        </w:rPr>
        <w:fldChar w:fldCharType="separate"/>
      </w:r>
      <w:r>
        <w:rPr>
          <w:rFonts w:ascii="宋体" w:hAnsi="宋体"/>
          <w:sz w:val="24"/>
        </w:rPr>
        <w:t>27</w:t>
      </w:r>
      <w:r>
        <w:rPr>
          <w:rFonts w:ascii="宋体" w:hAnsi="宋体"/>
          <w:sz w:val="24"/>
        </w:rPr>
        <w:fldChar w:fldCharType="end"/>
      </w:r>
      <w:r>
        <w:rPr>
          <w:rFonts w:ascii="宋体" w:hAnsi="宋体"/>
          <w:sz w:val="24"/>
        </w:rPr>
        <w:fldChar w:fldCharType="end"/>
      </w:r>
    </w:p>
    <w:p>
      <w:pPr>
        <w:pStyle w:val="18"/>
        <w:spacing w:before="156" w:beforeLines="50" w:after="156" w:afterLines="50" w:line="400" w:lineRule="exact"/>
        <w:rPr>
          <w:rFonts w:ascii="宋体" w:hAnsi="宋体"/>
          <w:sz w:val="24"/>
        </w:rPr>
      </w:pPr>
      <w:r>
        <w:rPr>
          <w:rFonts w:ascii="宋体" w:hAnsi="宋体"/>
          <w:sz w:val="24"/>
        </w:rPr>
        <w:fldChar w:fldCharType="begin"/>
      </w:r>
      <w:r>
        <w:rPr>
          <w:rStyle w:val="28"/>
          <w:rFonts w:ascii="宋体" w:hAnsi="宋体"/>
          <w:sz w:val="24"/>
        </w:rPr>
        <w:instrText xml:space="preserve"> </w:instrText>
      </w:r>
      <w:r>
        <w:rPr>
          <w:rFonts w:ascii="宋体" w:hAnsi="宋体"/>
          <w:sz w:val="24"/>
        </w:rPr>
        <w:instrText xml:space="preserve">HYPERLINK \l "_Toc457403687"</w:instrText>
      </w:r>
      <w:r>
        <w:rPr>
          <w:rStyle w:val="28"/>
          <w:rFonts w:ascii="宋体" w:hAnsi="宋体"/>
          <w:sz w:val="24"/>
        </w:rPr>
        <w:instrText xml:space="preserve"> </w:instrText>
      </w:r>
      <w:r>
        <w:rPr>
          <w:rFonts w:ascii="宋体" w:hAnsi="宋体"/>
          <w:sz w:val="24"/>
        </w:rPr>
        <w:fldChar w:fldCharType="separate"/>
      </w:r>
      <w:r>
        <w:rPr>
          <w:rStyle w:val="28"/>
          <w:rFonts w:hint="eastAsia" w:ascii="宋体" w:hAnsi="宋体"/>
          <w:sz w:val="24"/>
        </w:rPr>
        <w:t>二、职业岗位分析</w:t>
      </w:r>
      <w:r>
        <w:rPr>
          <w:rFonts w:ascii="宋体" w:hAnsi="宋体"/>
          <w:sz w:val="24"/>
        </w:rPr>
        <w:tab/>
      </w:r>
      <w:r>
        <w:rPr>
          <w:rFonts w:ascii="宋体" w:hAnsi="宋体"/>
          <w:sz w:val="24"/>
        </w:rPr>
        <w:fldChar w:fldCharType="begin"/>
      </w:r>
      <w:r>
        <w:rPr>
          <w:rFonts w:ascii="宋体" w:hAnsi="宋体"/>
          <w:sz w:val="24"/>
        </w:rPr>
        <w:instrText xml:space="preserve"> PAGEREF _Toc457403687 \h </w:instrText>
      </w:r>
      <w:r>
        <w:rPr>
          <w:rFonts w:ascii="宋体" w:hAnsi="宋体"/>
          <w:sz w:val="24"/>
        </w:rPr>
        <w:fldChar w:fldCharType="separate"/>
      </w:r>
      <w:r>
        <w:rPr>
          <w:rFonts w:ascii="宋体" w:hAnsi="宋体"/>
          <w:sz w:val="24"/>
        </w:rPr>
        <w:t>27</w:t>
      </w:r>
      <w:r>
        <w:rPr>
          <w:rFonts w:ascii="宋体" w:hAnsi="宋体"/>
          <w:sz w:val="24"/>
        </w:rPr>
        <w:fldChar w:fldCharType="end"/>
      </w:r>
      <w:r>
        <w:rPr>
          <w:rFonts w:ascii="宋体" w:hAnsi="宋体"/>
          <w:sz w:val="24"/>
        </w:rPr>
        <w:fldChar w:fldCharType="end"/>
      </w:r>
    </w:p>
    <w:p>
      <w:pPr>
        <w:pStyle w:val="18"/>
        <w:spacing w:before="156" w:beforeLines="50" w:after="156" w:afterLines="50" w:line="400" w:lineRule="exact"/>
        <w:rPr>
          <w:rFonts w:ascii="宋体" w:hAnsi="宋体"/>
          <w:sz w:val="24"/>
        </w:rPr>
      </w:pPr>
      <w:r>
        <w:rPr>
          <w:rFonts w:ascii="宋体" w:hAnsi="宋体"/>
          <w:sz w:val="24"/>
        </w:rPr>
        <w:fldChar w:fldCharType="begin"/>
      </w:r>
      <w:r>
        <w:rPr>
          <w:rStyle w:val="28"/>
          <w:rFonts w:ascii="宋体" w:hAnsi="宋体"/>
          <w:sz w:val="24"/>
        </w:rPr>
        <w:instrText xml:space="preserve"> </w:instrText>
      </w:r>
      <w:r>
        <w:rPr>
          <w:rFonts w:ascii="宋体" w:hAnsi="宋体"/>
          <w:sz w:val="24"/>
        </w:rPr>
        <w:instrText xml:space="preserve">HYPERLINK \l "_Toc457403688"</w:instrText>
      </w:r>
      <w:r>
        <w:rPr>
          <w:rStyle w:val="28"/>
          <w:rFonts w:ascii="宋体" w:hAnsi="宋体"/>
          <w:sz w:val="24"/>
        </w:rPr>
        <w:instrText xml:space="preserve"> </w:instrText>
      </w:r>
      <w:r>
        <w:rPr>
          <w:rFonts w:ascii="宋体" w:hAnsi="宋体"/>
          <w:sz w:val="24"/>
        </w:rPr>
        <w:fldChar w:fldCharType="separate"/>
      </w:r>
      <w:r>
        <w:rPr>
          <w:rStyle w:val="28"/>
          <w:rFonts w:hint="eastAsia" w:ascii="宋体" w:hAnsi="宋体"/>
          <w:sz w:val="24"/>
        </w:rPr>
        <w:t>三、课程安排</w:t>
      </w:r>
      <w:r>
        <w:rPr>
          <w:rFonts w:ascii="宋体" w:hAnsi="宋体"/>
          <w:sz w:val="24"/>
        </w:rPr>
        <w:tab/>
      </w:r>
      <w:r>
        <w:rPr>
          <w:rFonts w:ascii="宋体" w:hAnsi="宋体"/>
          <w:sz w:val="24"/>
        </w:rPr>
        <w:fldChar w:fldCharType="begin"/>
      </w:r>
      <w:r>
        <w:rPr>
          <w:rFonts w:ascii="宋体" w:hAnsi="宋体"/>
          <w:sz w:val="24"/>
        </w:rPr>
        <w:instrText xml:space="preserve"> PAGEREF _Toc457403688 \h </w:instrText>
      </w:r>
      <w:r>
        <w:rPr>
          <w:rFonts w:ascii="宋体" w:hAnsi="宋体"/>
          <w:sz w:val="24"/>
        </w:rPr>
        <w:fldChar w:fldCharType="separate"/>
      </w:r>
      <w:r>
        <w:rPr>
          <w:rFonts w:ascii="宋体" w:hAnsi="宋体"/>
          <w:sz w:val="24"/>
        </w:rPr>
        <w:t>28</w:t>
      </w:r>
      <w:r>
        <w:rPr>
          <w:rFonts w:ascii="宋体" w:hAnsi="宋体"/>
          <w:sz w:val="24"/>
        </w:rPr>
        <w:fldChar w:fldCharType="end"/>
      </w:r>
      <w:r>
        <w:rPr>
          <w:rFonts w:ascii="宋体" w:hAnsi="宋体"/>
          <w:sz w:val="24"/>
        </w:rPr>
        <w:fldChar w:fldCharType="end"/>
      </w:r>
    </w:p>
    <w:p>
      <w:pPr>
        <w:pStyle w:val="16"/>
        <w:spacing w:before="156" w:beforeLines="50" w:after="156" w:afterLines="50" w:line="400" w:lineRule="exact"/>
      </w:pPr>
      <w:r>
        <w:fldChar w:fldCharType="begin"/>
      </w:r>
      <w:r>
        <w:rPr>
          <w:rStyle w:val="28"/>
        </w:rPr>
        <w:instrText xml:space="preserve"> </w:instrText>
      </w:r>
      <w:r>
        <w:instrText xml:space="preserve">HYPERLINK \l "_Toc457403689"</w:instrText>
      </w:r>
      <w:r>
        <w:rPr>
          <w:rStyle w:val="28"/>
        </w:rPr>
        <w:instrText xml:space="preserve"> </w:instrText>
      </w:r>
      <w:r>
        <w:fldChar w:fldCharType="separate"/>
      </w:r>
      <w:r>
        <w:rPr>
          <w:rStyle w:val="28"/>
          <w:rFonts w:hint="eastAsia"/>
        </w:rPr>
        <w:t>第四部分</w:t>
      </w:r>
      <w:r>
        <w:rPr>
          <w:rStyle w:val="28"/>
        </w:rPr>
        <w:t xml:space="preserve"> </w:t>
      </w:r>
      <w:r>
        <w:rPr>
          <w:rStyle w:val="28"/>
          <w:rFonts w:hint="eastAsia"/>
        </w:rPr>
        <w:t>矿山测量专业核心课程标准</w:t>
      </w:r>
      <w:r>
        <w:tab/>
      </w:r>
      <w:r>
        <w:fldChar w:fldCharType="begin"/>
      </w:r>
      <w:r>
        <w:instrText xml:space="preserve"> PAGEREF _Toc457403689 \h </w:instrText>
      </w:r>
      <w:r>
        <w:fldChar w:fldCharType="separate"/>
      </w:r>
      <w:r>
        <w:t>31</w:t>
      </w:r>
      <w:r>
        <w:fldChar w:fldCharType="end"/>
      </w:r>
      <w:r>
        <w:fldChar w:fldCharType="end"/>
      </w:r>
    </w:p>
    <w:p>
      <w:pPr>
        <w:pStyle w:val="18"/>
        <w:spacing w:before="156" w:beforeLines="50" w:after="156" w:afterLines="50" w:line="400" w:lineRule="exact"/>
        <w:rPr>
          <w:rFonts w:ascii="宋体" w:hAnsi="宋体"/>
          <w:sz w:val="24"/>
        </w:rPr>
      </w:pPr>
      <w:r>
        <w:rPr>
          <w:rFonts w:ascii="宋体" w:hAnsi="宋体"/>
          <w:sz w:val="24"/>
        </w:rPr>
        <w:fldChar w:fldCharType="begin"/>
      </w:r>
      <w:r>
        <w:rPr>
          <w:rStyle w:val="28"/>
          <w:rFonts w:ascii="宋体" w:hAnsi="宋体"/>
          <w:sz w:val="24"/>
        </w:rPr>
        <w:instrText xml:space="preserve"> </w:instrText>
      </w:r>
      <w:r>
        <w:rPr>
          <w:rFonts w:ascii="宋体" w:hAnsi="宋体"/>
          <w:sz w:val="24"/>
        </w:rPr>
        <w:instrText xml:space="preserve">HYPERLINK \l "_Toc457403690"</w:instrText>
      </w:r>
      <w:r>
        <w:rPr>
          <w:rStyle w:val="28"/>
          <w:rFonts w:ascii="宋体" w:hAnsi="宋体"/>
          <w:sz w:val="24"/>
        </w:rPr>
        <w:instrText xml:space="preserve"> </w:instrText>
      </w:r>
      <w:r>
        <w:rPr>
          <w:rFonts w:ascii="宋体" w:hAnsi="宋体"/>
          <w:sz w:val="24"/>
        </w:rPr>
        <w:fldChar w:fldCharType="separate"/>
      </w:r>
      <w:r>
        <w:rPr>
          <w:rStyle w:val="28"/>
          <w:rFonts w:hint="eastAsia" w:ascii="宋体" w:hAnsi="宋体"/>
          <w:sz w:val="24"/>
        </w:rPr>
        <w:t>《数字测图》核心课程标准</w:t>
      </w:r>
      <w:r>
        <w:rPr>
          <w:rFonts w:ascii="宋体" w:hAnsi="宋体"/>
          <w:sz w:val="24"/>
        </w:rPr>
        <w:tab/>
      </w:r>
      <w:r>
        <w:rPr>
          <w:rFonts w:ascii="宋体" w:hAnsi="宋体"/>
          <w:sz w:val="24"/>
        </w:rPr>
        <w:fldChar w:fldCharType="begin"/>
      </w:r>
      <w:r>
        <w:rPr>
          <w:rFonts w:ascii="宋体" w:hAnsi="宋体"/>
          <w:sz w:val="24"/>
        </w:rPr>
        <w:instrText xml:space="preserve"> PAGEREF _Toc457403690 \h </w:instrText>
      </w:r>
      <w:r>
        <w:rPr>
          <w:rFonts w:ascii="宋体" w:hAnsi="宋体"/>
          <w:sz w:val="24"/>
        </w:rPr>
        <w:fldChar w:fldCharType="separate"/>
      </w:r>
      <w:r>
        <w:rPr>
          <w:rFonts w:ascii="宋体" w:hAnsi="宋体"/>
          <w:sz w:val="24"/>
        </w:rPr>
        <w:t>31</w:t>
      </w:r>
      <w:r>
        <w:rPr>
          <w:rFonts w:ascii="宋体" w:hAnsi="宋体"/>
          <w:sz w:val="24"/>
        </w:rPr>
        <w:fldChar w:fldCharType="end"/>
      </w:r>
      <w:r>
        <w:rPr>
          <w:rFonts w:ascii="宋体" w:hAnsi="宋体"/>
          <w:sz w:val="24"/>
        </w:rPr>
        <w:fldChar w:fldCharType="end"/>
      </w:r>
    </w:p>
    <w:p>
      <w:pPr>
        <w:pStyle w:val="18"/>
        <w:spacing w:before="156" w:beforeLines="50" w:after="156" w:afterLines="50" w:line="400" w:lineRule="exact"/>
        <w:rPr>
          <w:rFonts w:ascii="宋体" w:hAnsi="宋体"/>
          <w:sz w:val="24"/>
        </w:rPr>
      </w:pPr>
      <w:r>
        <w:rPr>
          <w:rFonts w:ascii="宋体" w:hAnsi="宋体"/>
          <w:sz w:val="24"/>
        </w:rPr>
        <w:fldChar w:fldCharType="begin"/>
      </w:r>
      <w:r>
        <w:rPr>
          <w:rStyle w:val="28"/>
          <w:rFonts w:ascii="宋体" w:hAnsi="宋体"/>
          <w:sz w:val="24"/>
        </w:rPr>
        <w:instrText xml:space="preserve"> </w:instrText>
      </w:r>
      <w:r>
        <w:rPr>
          <w:rFonts w:ascii="宋体" w:hAnsi="宋体"/>
          <w:sz w:val="24"/>
        </w:rPr>
        <w:instrText xml:space="preserve">HYPERLINK \l "_Toc457403691"</w:instrText>
      </w:r>
      <w:r>
        <w:rPr>
          <w:rStyle w:val="28"/>
          <w:rFonts w:ascii="宋体" w:hAnsi="宋体"/>
          <w:sz w:val="24"/>
        </w:rPr>
        <w:instrText xml:space="preserve"> </w:instrText>
      </w:r>
      <w:r>
        <w:rPr>
          <w:rFonts w:ascii="宋体" w:hAnsi="宋体"/>
          <w:sz w:val="24"/>
        </w:rPr>
        <w:fldChar w:fldCharType="separate"/>
      </w:r>
      <w:r>
        <w:rPr>
          <w:rStyle w:val="28"/>
          <w:rFonts w:hint="eastAsia" w:ascii="宋体" w:hAnsi="宋体"/>
          <w:sz w:val="24"/>
        </w:rPr>
        <w:t>《控制测量》核心课程标准</w:t>
      </w:r>
      <w:r>
        <w:rPr>
          <w:rFonts w:ascii="宋体" w:hAnsi="宋体"/>
          <w:sz w:val="24"/>
        </w:rPr>
        <w:tab/>
      </w:r>
      <w:r>
        <w:rPr>
          <w:rFonts w:ascii="宋体" w:hAnsi="宋体"/>
          <w:sz w:val="24"/>
        </w:rPr>
        <w:fldChar w:fldCharType="begin"/>
      </w:r>
      <w:r>
        <w:rPr>
          <w:rFonts w:ascii="宋体" w:hAnsi="宋体"/>
          <w:sz w:val="24"/>
        </w:rPr>
        <w:instrText xml:space="preserve"> PAGEREF _Toc457403691 \h </w:instrText>
      </w:r>
      <w:r>
        <w:rPr>
          <w:rFonts w:ascii="宋体" w:hAnsi="宋体"/>
          <w:sz w:val="24"/>
        </w:rPr>
        <w:fldChar w:fldCharType="separate"/>
      </w:r>
      <w:r>
        <w:rPr>
          <w:rFonts w:ascii="宋体" w:hAnsi="宋体"/>
          <w:sz w:val="24"/>
        </w:rPr>
        <w:t>38</w:t>
      </w:r>
      <w:r>
        <w:rPr>
          <w:rFonts w:ascii="宋体" w:hAnsi="宋体"/>
          <w:sz w:val="24"/>
        </w:rPr>
        <w:fldChar w:fldCharType="end"/>
      </w:r>
      <w:r>
        <w:rPr>
          <w:rFonts w:ascii="宋体" w:hAnsi="宋体"/>
          <w:sz w:val="24"/>
        </w:rPr>
        <w:fldChar w:fldCharType="end"/>
      </w:r>
    </w:p>
    <w:p>
      <w:pPr>
        <w:pStyle w:val="18"/>
        <w:spacing w:before="156" w:beforeLines="50" w:after="156" w:afterLines="50" w:line="400" w:lineRule="exact"/>
        <w:rPr>
          <w:rFonts w:ascii="宋体" w:hAnsi="宋体"/>
          <w:sz w:val="24"/>
        </w:rPr>
      </w:pPr>
      <w:r>
        <w:rPr>
          <w:rFonts w:ascii="宋体" w:hAnsi="宋体"/>
          <w:sz w:val="24"/>
        </w:rPr>
        <w:fldChar w:fldCharType="begin"/>
      </w:r>
      <w:r>
        <w:rPr>
          <w:rStyle w:val="28"/>
          <w:rFonts w:ascii="宋体" w:hAnsi="宋体"/>
          <w:sz w:val="24"/>
        </w:rPr>
        <w:instrText xml:space="preserve"> </w:instrText>
      </w:r>
      <w:r>
        <w:rPr>
          <w:rFonts w:ascii="宋体" w:hAnsi="宋体"/>
          <w:sz w:val="24"/>
        </w:rPr>
        <w:instrText xml:space="preserve">HYPERLINK \l "_Toc457403692"</w:instrText>
      </w:r>
      <w:r>
        <w:rPr>
          <w:rStyle w:val="28"/>
          <w:rFonts w:ascii="宋体" w:hAnsi="宋体"/>
          <w:sz w:val="24"/>
        </w:rPr>
        <w:instrText xml:space="preserve"> </w:instrText>
      </w:r>
      <w:r>
        <w:rPr>
          <w:rFonts w:ascii="宋体" w:hAnsi="宋体"/>
          <w:sz w:val="24"/>
        </w:rPr>
        <w:fldChar w:fldCharType="separate"/>
      </w:r>
      <w:r>
        <w:rPr>
          <w:rStyle w:val="28"/>
          <w:rFonts w:hint="eastAsia" w:ascii="宋体" w:hAnsi="宋体"/>
          <w:sz w:val="24"/>
        </w:rPr>
        <w:t>《工程测量》核心课程标准</w:t>
      </w:r>
      <w:r>
        <w:rPr>
          <w:rFonts w:ascii="宋体" w:hAnsi="宋体"/>
          <w:sz w:val="24"/>
        </w:rPr>
        <w:tab/>
      </w:r>
      <w:r>
        <w:rPr>
          <w:rFonts w:ascii="宋体" w:hAnsi="宋体"/>
          <w:sz w:val="24"/>
        </w:rPr>
        <w:fldChar w:fldCharType="begin"/>
      </w:r>
      <w:r>
        <w:rPr>
          <w:rFonts w:ascii="宋体" w:hAnsi="宋体"/>
          <w:sz w:val="24"/>
        </w:rPr>
        <w:instrText xml:space="preserve"> PAGEREF _Toc457403692 \h </w:instrText>
      </w:r>
      <w:r>
        <w:rPr>
          <w:rFonts w:ascii="宋体" w:hAnsi="宋体"/>
          <w:sz w:val="24"/>
        </w:rPr>
        <w:fldChar w:fldCharType="separate"/>
      </w:r>
      <w:r>
        <w:rPr>
          <w:rFonts w:ascii="宋体" w:hAnsi="宋体"/>
          <w:sz w:val="24"/>
        </w:rPr>
        <w:t>45</w:t>
      </w:r>
      <w:r>
        <w:rPr>
          <w:rFonts w:ascii="宋体" w:hAnsi="宋体"/>
          <w:sz w:val="24"/>
        </w:rPr>
        <w:fldChar w:fldCharType="end"/>
      </w:r>
      <w:r>
        <w:rPr>
          <w:rFonts w:ascii="宋体" w:hAnsi="宋体"/>
          <w:sz w:val="24"/>
        </w:rPr>
        <w:fldChar w:fldCharType="end"/>
      </w:r>
    </w:p>
    <w:p>
      <w:pPr>
        <w:pStyle w:val="18"/>
        <w:spacing w:before="156" w:beforeLines="50" w:after="156" w:afterLines="50" w:line="400" w:lineRule="exact"/>
        <w:rPr>
          <w:rFonts w:ascii="宋体" w:hAnsi="宋体"/>
          <w:sz w:val="24"/>
        </w:rPr>
      </w:pPr>
      <w:r>
        <w:rPr>
          <w:rFonts w:ascii="宋体" w:hAnsi="宋体"/>
          <w:sz w:val="24"/>
        </w:rPr>
        <w:fldChar w:fldCharType="begin"/>
      </w:r>
      <w:r>
        <w:rPr>
          <w:rStyle w:val="28"/>
          <w:rFonts w:ascii="宋体" w:hAnsi="宋体"/>
          <w:sz w:val="24"/>
        </w:rPr>
        <w:instrText xml:space="preserve"> </w:instrText>
      </w:r>
      <w:r>
        <w:rPr>
          <w:rFonts w:ascii="宋体" w:hAnsi="宋体"/>
          <w:sz w:val="24"/>
        </w:rPr>
        <w:instrText xml:space="preserve">HYPERLINK \l "_Toc457403693"</w:instrText>
      </w:r>
      <w:r>
        <w:rPr>
          <w:rStyle w:val="28"/>
          <w:rFonts w:ascii="宋体" w:hAnsi="宋体"/>
          <w:sz w:val="24"/>
        </w:rPr>
        <w:instrText xml:space="preserve"> </w:instrText>
      </w:r>
      <w:r>
        <w:rPr>
          <w:rFonts w:ascii="宋体" w:hAnsi="宋体"/>
          <w:sz w:val="24"/>
        </w:rPr>
        <w:fldChar w:fldCharType="separate"/>
      </w:r>
      <w:r>
        <w:rPr>
          <w:rStyle w:val="28"/>
          <w:rFonts w:hint="eastAsia" w:ascii="宋体" w:hAnsi="宋体"/>
          <w:sz w:val="24"/>
        </w:rPr>
        <w:t>《矿山测量》核心课程标准</w:t>
      </w:r>
      <w:r>
        <w:rPr>
          <w:rFonts w:ascii="宋体" w:hAnsi="宋体"/>
          <w:sz w:val="24"/>
        </w:rPr>
        <w:tab/>
      </w:r>
      <w:r>
        <w:rPr>
          <w:rFonts w:ascii="宋体" w:hAnsi="宋体"/>
          <w:sz w:val="24"/>
        </w:rPr>
        <w:fldChar w:fldCharType="begin"/>
      </w:r>
      <w:r>
        <w:rPr>
          <w:rFonts w:ascii="宋体" w:hAnsi="宋体"/>
          <w:sz w:val="24"/>
        </w:rPr>
        <w:instrText xml:space="preserve"> PAGEREF _Toc457403693 \h </w:instrText>
      </w:r>
      <w:r>
        <w:rPr>
          <w:rFonts w:ascii="宋体" w:hAnsi="宋体"/>
          <w:sz w:val="24"/>
        </w:rPr>
        <w:fldChar w:fldCharType="separate"/>
      </w:r>
      <w:r>
        <w:rPr>
          <w:rFonts w:ascii="宋体" w:hAnsi="宋体"/>
          <w:sz w:val="24"/>
        </w:rPr>
        <w:t>50</w:t>
      </w:r>
      <w:r>
        <w:rPr>
          <w:rFonts w:ascii="宋体" w:hAnsi="宋体"/>
          <w:sz w:val="24"/>
        </w:rPr>
        <w:fldChar w:fldCharType="end"/>
      </w:r>
      <w:r>
        <w:rPr>
          <w:rFonts w:ascii="宋体" w:hAnsi="宋体"/>
          <w:sz w:val="24"/>
        </w:rPr>
        <w:fldChar w:fldCharType="end"/>
      </w:r>
    </w:p>
    <w:p>
      <w:pPr>
        <w:pStyle w:val="18"/>
        <w:spacing w:before="156" w:beforeLines="50" w:after="156" w:afterLines="50" w:line="400" w:lineRule="exact"/>
        <w:rPr>
          <w:rFonts w:ascii="宋体" w:hAnsi="宋体"/>
          <w:sz w:val="24"/>
        </w:rPr>
      </w:pPr>
      <w:r>
        <w:rPr>
          <w:rFonts w:ascii="宋体" w:hAnsi="宋体"/>
          <w:sz w:val="24"/>
        </w:rPr>
        <w:fldChar w:fldCharType="begin"/>
      </w:r>
      <w:r>
        <w:rPr>
          <w:rStyle w:val="28"/>
          <w:rFonts w:ascii="宋体" w:hAnsi="宋体"/>
          <w:sz w:val="24"/>
        </w:rPr>
        <w:instrText xml:space="preserve"> </w:instrText>
      </w:r>
      <w:r>
        <w:rPr>
          <w:rFonts w:ascii="宋体" w:hAnsi="宋体"/>
          <w:sz w:val="24"/>
        </w:rPr>
        <w:instrText xml:space="preserve">HYPERLINK \l "_Toc457403694"</w:instrText>
      </w:r>
      <w:r>
        <w:rPr>
          <w:rStyle w:val="28"/>
          <w:rFonts w:ascii="宋体" w:hAnsi="宋体"/>
          <w:sz w:val="24"/>
        </w:rPr>
        <w:instrText xml:space="preserve"> </w:instrText>
      </w:r>
      <w:r>
        <w:rPr>
          <w:rFonts w:ascii="宋体" w:hAnsi="宋体"/>
          <w:sz w:val="24"/>
        </w:rPr>
        <w:fldChar w:fldCharType="separate"/>
      </w:r>
      <w:r>
        <w:rPr>
          <w:rStyle w:val="28"/>
          <w:rFonts w:hint="eastAsia" w:ascii="宋体" w:hAnsi="宋体"/>
          <w:sz w:val="24"/>
        </w:rPr>
        <w:t>《</w:t>
      </w:r>
      <w:r>
        <w:rPr>
          <w:rStyle w:val="28"/>
          <w:rFonts w:ascii="宋体" w:hAnsi="宋体"/>
          <w:sz w:val="24"/>
        </w:rPr>
        <w:t>GNSS</w:t>
      </w:r>
      <w:r>
        <w:rPr>
          <w:rStyle w:val="28"/>
          <w:rFonts w:hint="eastAsia" w:ascii="宋体" w:hAnsi="宋体"/>
          <w:sz w:val="24"/>
        </w:rPr>
        <w:t>定位测量》核心课程标准</w:t>
      </w:r>
      <w:r>
        <w:rPr>
          <w:rFonts w:ascii="宋体" w:hAnsi="宋体"/>
          <w:sz w:val="24"/>
        </w:rPr>
        <w:tab/>
      </w:r>
      <w:r>
        <w:rPr>
          <w:rFonts w:ascii="宋体" w:hAnsi="宋体"/>
          <w:sz w:val="24"/>
        </w:rPr>
        <w:fldChar w:fldCharType="begin"/>
      </w:r>
      <w:r>
        <w:rPr>
          <w:rFonts w:ascii="宋体" w:hAnsi="宋体"/>
          <w:sz w:val="24"/>
        </w:rPr>
        <w:instrText xml:space="preserve"> PAGEREF _Toc457403694 \h </w:instrText>
      </w:r>
      <w:r>
        <w:rPr>
          <w:rFonts w:ascii="宋体" w:hAnsi="宋体"/>
          <w:sz w:val="24"/>
        </w:rPr>
        <w:fldChar w:fldCharType="separate"/>
      </w:r>
      <w:r>
        <w:rPr>
          <w:rFonts w:ascii="宋体" w:hAnsi="宋体"/>
          <w:sz w:val="24"/>
        </w:rPr>
        <w:t>58</w:t>
      </w:r>
      <w:r>
        <w:rPr>
          <w:rFonts w:ascii="宋体" w:hAnsi="宋体"/>
          <w:sz w:val="24"/>
        </w:rPr>
        <w:fldChar w:fldCharType="end"/>
      </w:r>
      <w:r>
        <w:rPr>
          <w:rFonts w:ascii="宋体" w:hAnsi="宋体"/>
          <w:sz w:val="24"/>
        </w:rPr>
        <w:fldChar w:fldCharType="end"/>
      </w:r>
    </w:p>
    <w:p>
      <w:pPr>
        <w:pStyle w:val="18"/>
        <w:spacing w:before="156" w:beforeLines="50" w:after="156" w:afterLines="50" w:line="400" w:lineRule="exact"/>
        <w:rPr>
          <w:rFonts w:ascii="宋体" w:hAnsi="宋体"/>
          <w:sz w:val="24"/>
        </w:rPr>
      </w:pPr>
      <w:r>
        <w:rPr>
          <w:rFonts w:ascii="宋体" w:hAnsi="宋体"/>
          <w:sz w:val="24"/>
        </w:rPr>
        <w:fldChar w:fldCharType="begin"/>
      </w:r>
      <w:r>
        <w:rPr>
          <w:rStyle w:val="28"/>
          <w:rFonts w:ascii="宋体" w:hAnsi="宋体"/>
          <w:sz w:val="24"/>
        </w:rPr>
        <w:instrText xml:space="preserve"> </w:instrText>
      </w:r>
      <w:r>
        <w:rPr>
          <w:rFonts w:ascii="宋体" w:hAnsi="宋体"/>
          <w:sz w:val="24"/>
        </w:rPr>
        <w:instrText xml:space="preserve">HYPERLINK \l "_Toc457403695"</w:instrText>
      </w:r>
      <w:r>
        <w:rPr>
          <w:rStyle w:val="28"/>
          <w:rFonts w:ascii="宋体" w:hAnsi="宋体"/>
          <w:sz w:val="24"/>
        </w:rPr>
        <w:instrText xml:space="preserve"> </w:instrText>
      </w:r>
      <w:r>
        <w:rPr>
          <w:rFonts w:ascii="宋体" w:hAnsi="宋体"/>
          <w:sz w:val="24"/>
        </w:rPr>
        <w:fldChar w:fldCharType="separate"/>
      </w:r>
      <w:r>
        <w:rPr>
          <w:rStyle w:val="28"/>
          <w:rFonts w:hint="eastAsia" w:ascii="宋体" w:hAnsi="宋体"/>
          <w:sz w:val="24"/>
        </w:rPr>
        <w:t>《测量误差与数据处理》核心课程标准</w:t>
      </w:r>
      <w:r>
        <w:rPr>
          <w:rFonts w:ascii="宋体" w:hAnsi="宋体"/>
          <w:sz w:val="24"/>
        </w:rPr>
        <w:tab/>
      </w:r>
      <w:r>
        <w:rPr>
          <w:rFonts w:ascii="宋体" w:hAnsi="宋体"/>
          <w:sz w:val="24"/>
        </w:rPr>
        <w:fldChar w:fldCharType="begin"/>
      </w:r>
      <w:r>
        <w:rPr>
          <w:rFonts w:ascii="宋体" w:hAnsi="宋体"/>
          <w:sz w:val="24"/>
        </w:rPr>
        <w:instrText xml:space="preserve"> PAGEREF _Toc457403695 \h </w:instrText>
      </w:r>
      <w:r>
        <w:rPr>
          <w:rFonts w:ascii="宋体" w:hAnsi="宋体"/>
          <w:sz w:val="24"/>
        </w:rPr>
        <w:fldChar w:fldCharType="separate"/>
      </w:r>
      <w:r>
        <w:rPr>
          <w:rFonts w:ascii="宋体" w:hAnsi="宋体"/>
          <w:sz w:val="24"/>
        </w:rPr>
        <w:t>64</w:t>
      </w:r>
      <w:r>
        <w:rPr>
          <w:rFonts w:ascii="宋体" w:hAnsi="宋体"/>
          <w:sz w:val="24"/>
        </w:rPr>
        <w:fldChar w:fldCharType="end"/>
      </w:r>
      <w:r>
        <w:rPr>
          <w:rFonts w:ascii="宋体" w:hAnsi="宋体"/>
          <w:sz w:val="24"/>
        </w:rPr>
        <w:fldChar w:fldCharType="end"/>
      </w:r>
    </w:p>
    <w:p>
      <w:pPr>
        <w:pStyle w:val="16"/>
        <w:spacing w:before="156" w:beforeLines="50" w:after="156" w:afterLines="50" w:line="400" w:lineRule="exact"/>
      </w:pPr>
      <w:r>
        <w:fldChar w:fldCharType="begin"/>
      </w:r>
      <w:r>
        <w:rPr>
          <w:rStyle w:val="28"/>
        </w:rPr>
        <w:instrText xml:space="preserve"> </w:instrText>
      </w:r>
      <w:r>
        <w:instrText xml:space="preserve">HYPERLINK \l "_Toc457403696"</w:instrText>
      </w:r>
      <w:r>
        <w:rPr>
          <w:rStyle w:val="28"/>
        </w:rPr>
        <w:instrText xml:space="preserve"> </w:instrText>
      </w:r>
      <w:r>
        <w:fldChar w:fldCharType="separate"/>
      </w:r>
      <w:r>
        <w:rPr>
          <w:rStyle w:val="28"/>
          <w:rFonts w:hint="eastAsia"/>
        </w:rPr>
        <w:t>第五部分</w:t>
      </w:r>
      <w:r>
        <w:rPr>
          <w:rStyle w:val="28"/>
        </w:rPr>
        <w:t xml:space="preserve"> </w:t>
      </w:r>
      <w:r>
        <w:rPr>
          <w:rStyle w:val="28"/>
          <w:rFonts w:hint="eastAsia"/>
        </w:rPr>
        <w:t>矿山测量专业教学实施保障方案</w:t>
      </w:r>
      <w:r>
        <w:tab/>
      </w:r>
      <w:r>
        <w:fldChar w:fldCharType="begin"/>
      </w:r>
      <w:r>
        <w:instrText xml:space="preserve"> PAGEREF _Toc457403696 \h </w:instrText>
      </w:r>
      <w:r>
        <w:fldChar w:fldCharType="separate"/>
      </w:r>
      <w:r>
        <w:t>72</w:t>
      </w:r>
      <w:r>
        <w:fldChar w:fldCharType="end"/>
      </w:r>
      <w:r>
        <w:fldChar w:fldCharType="end"/>
      </w:r>
    </w:p>
    <w:p>
      <w:pPr>
        <w:pStyle w:val="18"/>
        <w:spacing w:before="156" w:beforeLines="50" w:after="156" w:afterLines="50" w:line="400" w:lineRule="exact"/>
        <w:rPr>
          <w:rFonts w:ascii="宋体" w:hAnsi="宋体"/>
          <w:sz w:val="24"/>
        </w:rPr>
      </w:pPr>
      <w:r>
        <w:rPr>
          <w:rFonts w:ascii="宋体" w:hAnsi="宋体"/>
          <w:sz w:val="24"/>
        </w:rPr>
        <w:fldChar w:fldCharType="begin"/>
      </w:r>
      <w:r>
        <w:rPr>
          <w:rStyle w:val="28"/>
          <w:rFonts w:ascii="宋体" w:hAnsi="宋体"/>
          <w:sz w:val="24"/>
        </w:rPr>
        <w:instrText xml:space="preserve"> </w:instrText>
      </w:r>
      <w:r>
        <w:rPr>
          <w:rFonts w:ascii="宋体" w:hAnsi="宋体"/>
          <w:sz w:val="24"/>
        </w:rPr>
        <w:instrText xml:space="preserve">HYPERLINK \l "_Toc457403697"</w:instrText>
      </w:r>
      <w:r>
        <w:rPr>
          <w:rStyle w:val="28"/>
          <w:rFonts w:ascii="宋体" w:hAnsi="宋体"/>
          <w:sz w:val="24"/>
        </w:rPr>
        <w:instrText xml:space="preserve"> </w:instrText>
      </w:r>
      <w:r>
        <w:rPr>
          <w:rFonts w:ascii="宋体" w:hAnsi="宋体"/>
          <w:sz w:val="24"/>
        </w:rPr>
        <w:fldChar w:fldCharType="separate"/>
      </w:r>
      <w:r>
        <w:rPr>
          <w:rStyle w:val="28"/>
          <w:rFonts w:hint="eastAsia" w:ascii="宋体" w:hAnsi="宋体"/>
          <w:sz w:val="24"/>
        </w:rPr>
        <w:t>一、人才培养方案的实施与保障</w:t>
      </w:r>
      <w:r>
        <w:rPr>
          <w:rFonts w:ascii="宋体" w:hAnsi="宋体"/>
          <w:sz w:val="24"/>
        </w:rPr>
        <w:tab/>
      </w:r>
      <w:r>
        <w:rPr>
          <w:rFonts w:ascii="宋体" w:hAnsi="宋体"/>
          <w:sz w:val="24"/>
        </w:rPr>
        <w:fldChar w:fldCharType="begin"/>
      </w:r>
      <w:r>
        <w:rPr>
          <w:rFonts w:ascii="宋体" w:hAnsi="宋体"/>
          <w:sz w:val="24"/>
        </w:rPr>
        <w:instrText xml:space="preserve"> PAGEREF _Toc457403697 \h </w:instrText>
      </w:r>
      <w:r>
        <w:rPr>
          <w:rFonts w:ascii="宋体" w:hAnsi="宋体"/>
          <w:sz w:val="24"/>
        </w:rPr>
        <w:fldChar w:fldCharType="separate"/>
      </w:r>
      <w:r>
        <w:rPr>
          <w:rFonts w:ascii="宋体" w:hAnsi="宋体"/>
          <w:sz w:val="24"/>
        </w:rPr>
        <w:t>72</w:t>
      </w:r>
      <w:r>
        <w:rPr>
          <w:rFonts w:ascii="宋体" w:hAnsi="宋体"/>
          <w:sz w:val="24"/>
        </w:rPr>
        <w:fldChar w:fldCharType="end"/>
      </w:r>
      <w:r>
        <w:rPr>
          <w:rFonts w:ascii="宋体" w:hAnsi="宋体"/>
          <w:sz w:val="24"/>
        </w:rPr>
        <w:fldChar w:fldCharType="end"/>
      </w:r>
    </w:p>
    <w:p>
      <w:pPr>
        <w:pStyle w:val="18"/>
        <w:spacing w:before="156" w:beforeLines="50" w:after="156" w:afterLines="50" w:line="400" w:lineRule="exact"/>
        <w:rPr>
          <w:rFonts w:ascii="宋体" w:hAnsi="宋体"/>
          <w:sz w:val="24"/>
        </w:rPr>
      </w:pPr>
      <w:r>
        <w:rPr>
          <w:rFonts w:ascii="宋体" w:hAnsi="宋体"/>
          <w:sz w:val="24"/>
        </w:rPr>
        <w:fldChar w:fldCharType="begin"/>
      </w:r>
      <w:r>
        <w:rPr>
          <w:rStyle w:val="28"/>
          <w:rFonts w:ascii="宋体" w:hAnsi="宋体"/>
          <w:sz w:val="24"/>
        </w:rPr>
        <w:instrText xml:space="preserve"> </w:instrText>
      </w:r>
      <w:r>
        <w:rPr>
          <w:rFonts w:ascii="宋体" w:hAnsi="宋体"/>
          <w:sz w:val="24"/>
        </w:rPr>
        <w:instrText xml:space="preserve">HYPERLINK \l "_Toc457403698"</w:instrText>
      </w:r>
      <w:r>
        <w:rPr>
          <w:rStyle w:val="28"/>
          <w:rFonts w:ascii="宋体" w:hAnsi="宋体"/>
          <w:sz w:val="24"/>
        </w:rPr>
        <w:instrText xml:space="preserve"> </w:instrText>
      </w:r>
      <w:r>
        <w:rPr>
          <w:rFonts w:ascii="宋体" w:hAnsi="宋体"/>
          <w:sz w:val="24"/>
        </w:rPr>
        <w:fldChar w:fldCharType="separate"/>
      </w:r>
      <w:r>
        <w:rPr>
          <w:rStyle w:val="28"/>
          <w:rFonts w:hint="eastAsia" w:ascii="宋体" w:hAnsi="宋体"/>
          <w:sz w:val="24"/>
        </w:rPr>
        <w:t>二、双师教学团队建设的保障</w:t>
      </w:r>
      <w:r>
        <w:rPr>
          <w:rFonts w:ascii="宋体" w:hAnsi="宋体"/>
          <w:sz w:val="24"/>
        </w:rPr>
        <w:tab/>
      </w:r>
      <w:r>
        <w:rPr>
          <w:rFonts w:ascii="宋体" w:hAnsi="宋体"/>
          <w:sz w:val="24"/>
        </w:rPr>
        <w:fldChar w:fldCharType="begin"/>
      </w:r>
      <w:r>
        <w:rPr>
          <w:rFonts w:ascii="宋体" w:hAnsi="宋体"/>
          <w:sz w:val="24"/>
        </w:rPr>
        <w:instrText xml:space="preserve"> PAGEREF _Toc457403698 \h </w:instrText>
      </w:r>
      <w:r>
        <w:rPr>
          <w:rFonts w:ascii="宋体" w:hAnsi="宋体"/>
          <w:sz w:val="24"/>
        </w:rPr>
        <w:fldChar w:fldCharType="separate"/>
      </w:r>
      <w:r>
        <w:rPr>
          <w:rFonts w:ascii="宋体" w:hAnsi="宋体"/>
          <w:sz w:val="24"/>
        </w:rPr>
        <w:t>72</w:t>
      </w:r>
      <w:r>
        <w:rPr>
          <w:rFonts w:ascii="宋体" w:hAnsi="宋体"/>
          <w:sz w:val="24"/>
        </w:rPr>
        <w:fldChar w:fldCharType="end"/>
      </w:r>
      <w:r>
        <w:rPr>
          <w:rFonts w:ascii="宋体" w:hAnsi="宋体"/>
          <w:sz w:val="24"/>
        </w:rPr>
        <w:fldChar w:fldCharType="end"/>
      </w:r>
    </w:p>
    <w:p>
      <w:pPr>
        <w:pStyle w:val="18"/>
        <w:spacing w:before="156" w:beforeLines="50" w:after="156" w:afterLines="50" w:line="400" w:lineRule="exact"/>
        <w:rPr>
          <w:rFonts w:ascii="宋体" w:hAnsi="宋体"/>
          <w:sz w:val="24"/>
        </w:rPr>
      </w:pPr>
      <w:r>
        <w:rPr>
          <w:rFonts w:ascii="宋体" w:hAnsi="宋体"/>
          <w:sz w:val="24"/>
        </w:rPr>
        <w:fldChar w:fldCharType="begin"/>
      </w:r>
      <w:r>
        <w:rPr>
          <w:rStyle w:val="28"/>
          <w:rFonts w:ascii="宋体" w:hAnsi="宋体"/>
          <w:sz w:val="24"/>
        </w:rPr>
        <w:instrText xml:space="preserve"> </w:instrText>
      </w:r>
      <w:r>
        <w:rPr>
          <w:rFonts w:ascii="宋体" w:hAnsi="宋体"/>
          <w:sz w:val="24"/>
        </w:rPr>
        <w:instrText xml:space="preserve">HYPERLINK \l "_Toc457403699"</w:instrText>
      </w:r>
      <w:r>
        <w:rPr>
          <w:rStyle w:val="28"/>
          <w:rFonts w:ascii="宋体" w:hAnsi="宋体"/>
          <w:sz w:val="24"/>
        </w:rPr>
        <w:instrText xml:space="preserve"> </w:instrText>
      </w:r>
      <w:r>
        <w:rPr>
          <w:rFonts w:ascii="宋体" w:hAnsi="宋体"/>
          <w:sz w:val="24"/>
        </w:rPr>
        <w:fldChar w:fldCharType="separate"/>
      </w:r>
      <w:r>
        <w:rPr>
          <w:rStyle w:val="28"/>
          <w:rFonts w:hint="eastAsia" w:ascii="宋体" w:hAnsi="宋体"/>
          <w:sz w:val="24"/>
        </w:rPr>
        <w:t>三、校企合作，共建校内外实习实训基地措施</w:t>
      </w:r>
      <w:r>
        <w:rPr>
          <w:rFonts w:ascii="宋体" w:hAnsi="宋体"/>
          <w:sz w:val="24"/>
        </w:rPr>
        <w:tab/>
      </w:r>
      <w:r>
        <w:rPr>
          <w:rFonts w:ascii="宋体" w:hAnsi="宋体"/>
          <w:sz w:val="24"/>
        </w:rPr>
        <w:fldChar w:fldCharType="begin"/>
      </w:r>
      <w:r>
        <w:rPr>
          <w:rFonts w:ascii="宋体" w:hAnsi="宋体"/>
          <w:sz w:val="24"/>
        </w:rPr>
        <w:instrText xml:space="preserve"> PAGEREF _Toc457403699 \h </w:instrText>
      </w:r>
      <w:r>
        <w:rPr>
          <w:rFonts w:ascii="宋体" w:hAnsi="宋体"/>
          <w:sz w:val="24"/>
        </w:rPr>
        <w:fldChar w:fldCharType="separate"/>
      </w:r>
      <w:r>
        <w:rPr>
          <w:rFonts w:ascii="宋体" w:hAnsi="宋体"/>
          <w:sz w:val="24"/>
        </w:rPr>
        <w:t>73</w:t>
      </w:r>
      <w:r>
        <w:rPr>
          <w:rFonts w:ascii="宋体" w:hAnsi="宋体"/>
          <w:sz w:val="24"/>
        </w:rPr>
        <w:fldChar w:fldCharType="end"/>
      </w:r>
      <w:r>
        <w:rPr>
          <w:rFonts w:ascii="宋体" w:hAnsi="宋体"/>
          <w:sz w:val="24"/>
        </w:rPr>
        <w:fldChar w:fldCharType="end"/>
      </w:r>
    </w:p>
    <w:p>
      <w:pPr>
        <w:pStyle w:val="18"/>
        <w:spacing w:before="156" w:beforeLines="50" w:after="156" w:afterLines="50" w:line="400" w:lineRule="exact"/>
        <w:rPr>
          <w:rFonts w:ascii="宋体" w:hAnsi="宋体"/>
          <w:sz w:val="24"/>
        </w:rPr>
      </w:pPr>
      <w:r>
        <w:rPr>
          <w:rFonts w:ascii="宋体" w:hAnsi="宋体"/>
          <w:sz w:val="24"/>
        </w:rPr>
        <w:fldChar w:fldCharType="begin"/>
      </w:r>
      <w:r>
        <w:rPr>
          <w:rStyle w:val="28"/>
          <w:rFonts w:ascii="宋体" w:hAnsi="宋体"/>
          <w:sz w:val="24"/>
        </w:rPr>
        <w:instrText xml:space="preserve"> </w:instrText>
      </w:r>
      <w:r>
        <w:rPr>
          <w:rFonts w:ascii="宋体" w:hAnsi="宋体"/>
          <w:sz w:val="24"/>
        </w:rPr>
        <w:instrText xml:space="preserve">HYPERLINK \l "_Toc457403700"</w:instrText>
      </w:r>
      <w:r>
        <w:rPr>
          <w:rStyle w:val="28"/>
          <w:rFonts w:ascii="宋体" w:hAnsi="宋体"/>
          <w:sz w:val="24"/>
        </w:rPr>
        <w:instrText xml:space="preserve"> </w:instrText>
      </w:r>
      <w:r>
        <w:rPr>
          <w:rFonts w:ascii="宋体" w:hAnsi="宋体"/>
          <w:sz w:val="24"/>
        </w:rPr>
        <w:fldChar w:fldCharType="separate"/>
      </w:r>
      <w:r>
        <w:rPr>
          <w:rStyle w:val="28"/>
          <w:rFonts w:hint="eastAsia" w:ascii="宋体" w:hAnsi="宋体"/>
          <w:sz w:val="24"/>
        </w:rPr>
        <w:t>四、教学监督与评价机制保障</w:t>
      </w:r>
      <w:r>
        <w:rPr>
          <w:rFonts w:ascii="宋体" w:hAnsi="宋体"/>
          <w:sz w:val="24"/>
        </w:rPr>
        <w:tab/>
      </w:r>
      <w:r>
        <w:rPr>
          <w:rFonts w:ascii="宋体" w:hAnsi="宋体"/>
          <w:sz w:val="24"/>
        </w:rPr>
        <w:fldChar w:fldCharType="begin"/>
      </w:r>
      <w:r>
        <w:rPr>
          <w:rFonts w:ascii="宋体" w:hAnsi="宋体"/>
          <w:sz w:val="24"/>
        </w:rPr>
        <w:instrText xml:space="preserve"> PAGEREF _Toc457403700 \h </w:instrText>
      </w:r>
      <w:r>
        <w:rPr>
          <w:rFonts w:ascii="宋体" w:hAnsi="宋体"/>
          <w:sz w:val="24"/>
        </w:rPr>
        <w:fldChar w:fldCharType="separate"/>
      </w:r>
      <w:r>
        <w:rPr>
          <w:rFonts w:ascii="宋体" w:hAnsi="宋体"/>
          <w:sz w:val="24"/>
        </w:rPr>
        <w:t>74</w:t>
      </w:r>
      <w:r>
        <w:rPr>
          <w:rFonts w:ascii="宋体" w:hAnsi="宋体"/>
          <w:sz w:val="24"/>
        </w:rPr>
        <w:fldChar w:fldCharType="end"/>
      </w:r>
      <w:r>
        <w:rPr>
          <w:rFonts w:ascii="宋体" w:hAnsi="宋体"/>
          <w:sz w:val="24"/>
        </w:rPr>
        <w:fldChar w:fldCharType="end"/>
      </w:r>
    </w:p>
    <w:p>
      <w:pPr>
        <w:pStyle w:val="18"/>
        <w:spacing w:before="156" w:beforeLines="50" w:after="156" w:afterLines="50" w:line="400" w:lineRule="exact"/>
        <w:rPr>
          <w:rFonts w:ascii="宋体" w:hAnsi="宋体"/>
          <w:sz w:val="24"/>
        </w:rPr>
      </w:pPr>
      <w:r>
        <w:rPr>
          <w:rFonts w:ascii="宋体" w:hAnsi="宋体"/>
          <w:sz w:val="24"/>
        </w:rPr>
        <w:fldChar w:fldCharType="begin"/>
      </w:r>
      <w:r>
        <w:rPr>
          <w:rStyle w:val="28"/>
          <w:rFonts w:ascii="宋体" w:hAnsi="宋体"/>
          <w:sz w:val="24"/>
        </w:rPr>
        <w:instrText xml:space="preserve"> </w:instrText>
      </w:r>
      <w:r>
        <w:rPr>
          <w:rFonts w:ascii="宋体" w:hAnsi="宋体"/>
          <w:sz w:val="24"/>
        </w:rPr>
        <w:instrText xml:space="preserve">HYPERLINK \l "_Toc457403701"</w:instrText>
      </w:r>
      <w:r>
        <w:rPr>
          <w:rStyle w:val="28"/>
          <w:rFonts w:ascii="宋体" w:hAnsi="宋体"/>
          <w:sz w:val="24"/>
        </w:rPr>
        <w:instrText xml:space="preserve"> </w:instrText>
      </w:r>
      <w:r>
        <w:rPr>
          <w:rFonts w:ascii="宋体" w:hAnsi="宋体"/>
          <w:sz w:val="24"/>
        </w:rPr>
        <w:fldChar w:fldCharType="separate"/>
      </w:r>
      <w:r>
        <w:rPr>
          <w:rStyle w:val="28"/>
          <w:rFonts w:hint="eastAsia" w:ascii="宋体" w:hAnsi="宋体"/>
          <w:sz w:val="24"/>
        </w:rPr>
        <w:t>五、机制保障</w:t>
      </w:r>
      <w:r>
        <w:rPr>
          <w:rFonts w:ascii="宋体" w:hAnsi="宋体"/>
          <w:sz w:val="24"/>
        </w:rPr>
        <w:tab/>
      </w:r>
      <w:r>
        <w:rPr>
          <w:rFonts w:ascii="宋体" w:hAnsi="宋体"/>
          <w:sz w:val="24"/>
        </w:rPr>
        <w:fldChar w:fldCharType="begin"/>
      </w:r>
      <w:r>
        <w:rPr>
          <w:rFonts w:ascii="宋体" w:hAnsi="宋体"/>
          <w:sz w:val="24"/>
        </w:rPr>
        <w:instrText xml:space="preserve"> PAGEREF _Toc457403701 \h </w:instrText>
      </w:r>
      <w:r>
        <w:rPr>
          <w:rFonts w:ascii="宋体" w:hAnsi="宋体"/>
          <w:sz w:val="24"/>
        </w:rPr>
        <w:fldChar w:fldCharType="separate"/>
      </w:r>
      <w:r>
        <w:rPr>
          <w:rFonts w:ascii="宋体" w:hAnsi="宋体"/>
          <w:sz w:val="24"/>
        </w:rPr>
        <w:t>75</w:t>
      </w:r>
      <w:r>
        <w:rPr>
          <w:rFonts w:ascii="宋体" w:hAnsi="宋体"/>
          <w:sz w:val="24"/>
        </w:rPr>
        <w:fldChar w:fldCharType="end"/>
      </w:r>
      <w:r>
        <w:rPr>
          <w:rFonts w:ascii="宋体" w:hAnsi="宋体"/>
          <w:sz w:val="24"/>
        </w:rPr>
        <w:fldChar w:fldCharType="end"/>
      </w:r>
    </w:p>
    <w:p>
      <w:pPr>
        <w:spacing w:before="156" w:beforeLines="50" w:after="156" w:afterLines="50" w:line="400" w:lineRule="exact"/>
      </w:pPr>
      <w:r>
        <w:rPr>
          <w:rFonts w:ascii="宋体" w:hAnsi="宋体"/>
          <w:sz w:val="24"/>
        </w:rPr>
        <w:fldChar w:fldCharType="end"/>
      </w:r>
    </w:p>
    <w:p>
      <w:pPr>
        <w:pStyle w:val="2"/>
        <w:spacing w:line="320" w:lineRule="exact"/>
        <w:jc w:val="center"/>
        <w:rPr>
          <w:rFonts w:ascii="宋体" w:hAnsi="宋体"/>
        </w:rPr>
        <w:sectPr>
          <w:footerReference r:id="rId6" w:type="default"/>
          <w:pgSz w:w="11906" w:h="16838"/>
          <w:pgMar w:top="1440" w:right="1800" w:bottom="1440" w:left="1800" w:header="851" w:footer="992" w:gutter="0"/>
          <w:pgNumType w:start="1"/>
          <w:cols w:space="720" w:num="1"/>
          <w:docGrid w:type="lines" w:linePitch="312" w:charSpace="0"/>
        </w:sectPr>
      </w:pPr>
    </w:p>
    <w:p>
      <w:pPr>
        <w:pStyle w:val="2"/>
        <w:spacing w:before="156" w:after="156" w:line="360" w:lineRule="auto"/>
        <w:jc w:val="center"/>
        <w:rPr>
          <w:rFonts w:ascii="黑体" w:hAnsi="黑体" w:eastAsia="黑体"/>
          <w:sz w:val="36"/>
          <w:szCs w:val="36"/>
        </w:rPr>
      </w:pPr>
      <w:bookmarkStart w:id="0" w:name="_Toc457403665"/>
      <w:r>
        <w:rPr>
          <w:rFonts w:hint="eastAsia" w:ascii="黑体" w:hAnsi="黑体" w:eastAsia="黑体"/>
          <w:sz w:val="36"/>
          <w:szCs w:val="36"/>
        </w:rPr>
        <w:t>第一部分 矿山测量专业</w:t>
      </w:r>
      <w:bookmarkEnd w:id="0"/>
    </w:p>
    <w:p>
      <w:pPr>
        <w:pStyle w:val="2"/>
        <w:spacing w:before="156" w:after="156" w:line="360" w:lineRule="auto"/>
        <w:jc w:val="center"/>
        <w:rPr>
          <w:rFonts w:ascii="黑体" w:hAnsi="黑体" w:eastAsia="黑体"/>
          <w:sz w:val="36"/>
          <w:szCs w:val="36"/>
        </w:rPr>
      </w:pPr>
      <w:bookmarkStart w:id="1" w:name="_Toc457403666"/>
      <w:r>
        <w:rPr>
          <w:rFonts w:hint="eastAsia" w:ascii="黑体" w:hAnsi="黑体" w:eastAsia="黑体"/>
          <w:sz w:val="36"/>
          <w:szCs w:val="36"/>
        </w:rPr>
        <w:t>人才培养方案</w:t>
      </w:r>
      <w:bookmarkEnd w:id="1"/>
    </w:p>
    <w:p>
      <w:pPr>
        <w:pStyle w:val="3"/>
        <w:spacing w:before="156" w:after="156" w:line="360" w:lineRule="auto"/>
        <w:ind w:firstLine="643" w:firstLineChars="200"/>
      </w:pPr>
      <w:bookmarkStart w:id="2" w:name="_Toc457403667"/>
      <w:r>
        <w:rPr>
          <w:rFonts w:hint="eastAsia"/>
        </w:rPr>
        <w:t>一、专业名称与代码</w:t>
      </w:r>
      <w:bookmarkEnd w:id="2"/>
    </w:p>
    <w:p>
      <w:pPr>
        <w:spacing w:line="360" w:lineRule="auto"/>
        <w:ind w:firstLine="480" w:firstLineChars="200"/>
        <w:rPr>
          <w:rFonts w:ascii="宋体" w:hAnsi="宋体"/>
          <w:bCs/>
          <w:sz w:val="24"/>
        </w:rPr>
      </w:pPr>
      <w:r>
        <w:rPr>
          <w:rFonts w:hint="eastAsia" w:ascii="宋体" w:hAnsi="宋体"/>
          <w:bCs/>
          <w:sz w:val="24"/>
        </w:rPr>
        <w:t>专业名称：矿山测量</w:t>
      </w:r>
    </w:p>
    <w:p>
      <w:pPr>
        <w:spacing w:line="360" w:lineRule="auto"/>
        <w:ind w:firstLine="480" w:firstLineChars="200"/>
        <w:rPr>
          <w:rFonts w:ascii="宋体" w:hAnsi="宋体"/>
          <w:bCs/>
          <w:sz w:val="24"/>
        </w:rPr>
      </w:pPr>
      <w:r>
        <w:rPr>
          <w:rFonts w:hint="eastAsia" w:ascii="宋体" w:hAnsi="宋体"/>
          <w:bCs/>
          <w:sz w:val="24"/>
        </w:rPr>
        <w:t>专业代码：</w:t>
      </w:r>
      <w:r>
        <w:rPr>
          <w:rFonts w:ascii="宋体" w:hAnsi="宋体"/>
          <w:bCs/>
          <w:sz w:val="24"/>
        </w:rPr>
        <w:t>520306</w:t>
      </w:r>
    </w:p>
    <w:p>
      <w:pPr>
        <w:pStyle w:val="3"/>
        <w:spacing w:before="156" w:after="156" w:line="360" w:lineRule="auto"/>
        <w:ind w:firstLine="643" w:firstLineChars="200"/>
      </w:pPr>
      <w:bookmarkStart w:id="3" w:name="_Toc457403668"/>
      <w:r>
        <w:rPr>
          <w:rFonts w:hint="eastAsia"/>
        </w:rPr>
        <w:t>二、招生对象</w:t>
      </w:r>
      <w:bookmarkEnd w:id="3"/>
    </w:p>
    <w:p>
      <w:pPr>
        <w:spacing w:line="360" w:lineRule="auto"/>
        <w:ind w:firstLine="480" w:firstLineChars="200"/>
        <w:rPr>
          <w:rFonts w:ascii="宋体" w:hAnsi="宋体"/>
          <w:bCs/>
          <w:sz w:val="24"/>
        </w:rPr>
      </w:pPr>
      <w:r>
        <w:rPr>
          <w:rFonts w:hint="eastAsia" w:ascii="宋体" w:hAnsi="宋体"/>
          <w:bCs/>
          <w:sz w:val="24"/>
        </w:rPr>
        <w:t>普通高中毕业生/“三校生”（职高、中专、技校毕业生）</w:t>
      </w:r>
    </w:p>
    <w:p>
      <w:pPr>
        <w:pStyle w:val="3"/>
        <w:spacing w:before="156" w:after="156" w:line="360" w:lineRule="auto"/>
        <w:ind w:firstLine="643" w:firstLineChars="200"/>
      </w:pPr>
      <w:bookmarkStart w:id="4" w:name="_Toc457403669"/>
      <w:r>
        <w:rPr>
          <w:rFonts w:hint="eastAsia"/>
        </w:rPr>
        <w:t>三、学制与学历</w:t>
      </w:r>
      <w:bookmarkEnd w:id="4"/>
    </w:p>
    <w:p>
      <w:pPr>
        <w:spacing w:line="360" w:lineRule="auto"/>
        <w:ind w:firstLine="480" w:firstLineChars="200"/>
        <w:rPr>
          <w:rFonts w:ascii="宋体" w:hAnsi="宋体"/>
          <w:bCs/>
          <w:sz w:val="24"/>
        </w:rPr>
      </w:pPr>
      <w:r>
        <w:rPr>
          <w:rFonts w:hint="eastAsia" w:ascii="宋体" w:hAnsi="宋体"/>
          <w:bCs/>
          <w:sz w:val="24"/>
        </w:rPr>
        <w:t>要求：三年，专科</w:t>
      </w:r>
    </w:p>
    <w:p>
      <w:pPr>
        <w:pStyle w:val="3"/>
        <w:spacing w:before="156" w:after="156" w:line="360" w:lineRule="auto"/>
        <w:ind w:firstLine="643" w:firstLineChars="200"/>
      </w:pPr>
      <w:bookmarkStart w:id="5" w:name="_Toc457403670"/>
      <w:r>
        <w:rPr>
          <w:rFonts w:hint="eastAsia"/>
        </w:rPr>
        <w:t>四、就业面向</w:t>
      </w:r>
      <w:bookmarkEnd w:id="5"/>
    </w:p>
    <w:p>
      <w:pPr>
        <w:spacing w:line="360" w:lineRule="auto"/>
        <w:ind w:firstLine="480" w:firstLineChars="200"/>
        <w:rPr>
          <w:rFonts w:ascii="宋体" w:hAnsi="宋体"/>
          <w:bCs/>
          <w:sz w:val="24"/>
        </w:rPr>
      </w:pPr>
      <w:r>
        <w:rPr>
          <w:rFonts w:hint="eastAsia" w:ascii="宋体" w:hAnsi="宋体"/>
          <w:bCs/>
          <w:sz w:val="24"/>
        </w:rPr>
        <w:t>（一）职业领域</w:t>
      </w:r>
    </w:p>
    <w:p>
      <w:pPr>
        <w:tabs>
          <w:tab w:val="left" w:pos="5070"/>
        </w:tabs>
        <w:spacing w:line="360" w:lineRule="auto"/>
        <w:ind w:firstLine="480" w:firstLineChars="200"/>
        <w:jc w:val="left"/>
        <w:rPr>
          <w:rFonts w:ascii="宋体" w:hAnsi="宋体"/>
          <w:sz w:val="24"/>
        </w:rPr>
      </w:pPr>
      <w:r>
        <w:rPr>
          <w:rFonts w:hint="eastAsia" w:ascii="宋体" w:hAnsi="宋体"/>
          <w:sz w:val="24"/>
        </w:rPr>
        <w:t>矿山测量专业毕业生主要面向矿产资源勘查、矿山规划设计、矿山建设、矿产开发和矿产资源管理等矿业行业和工程建设行业，主要从事地形测量、控制测量、工程测量、矿产资源开发与矿山建设测量等工作。</w:t>
      </w:r>
    </w:p>
    <w:p>
      <w:pPr>
        <w:spacing w:line="360" w:lineRule="auto"/>
        <w:ind w:firstLine="480" w:firstLineChars="200"/>
        <w:rPr>
          <w:rFonts w:ascii="宋体" w:hAnsi="宋体"/>
          <w:bCs/>
          <w:sz w:val="24"/>
        </w:rPr>
      </w:pPr>
      <w:r>
        <w:rPr>
          <w:rFonts w:hint="eastAsia" w:ascii="宋体" w:hAnsi="宋体"/>
          <w:bCs/>
          <w:sz w:val="24"/>
        </w:rPr>
        <w:t>（二）工作岗位</w:t>
      </w:r>
    </w:p>
    <w:p>
      <w:pPr>
        <w:tabs>
          <w:tab w:val="left" w:pos="5070"/>
        </w:tabs>
        <w:spacing w:line="360" w:lineRule="auto"/>
        <w:ind w:firstLine="480" w:firstLineChars="200"/>
        <w:jc w:val="left"/>
        <w:rPr>
          <w:rFonts w:ascii="宋体" w:hAnsi="宋体"/>
          <w:sz w:val="24"/>
        </w:rPr>
      </w:pPr>
      <w:r>
        <w:rPr>
          <w:rFonts w:ascii="宋体" w:hAnsi="宋体"/>
          <w:sz w:val="24"/>
        </w:rPr>
        <w:t>1.</w:t>
      </w:r>
      <w:r>
        <w:rPr>
          <w:rFonts w:hint="eastAsia" w:ascii="宋体" w:hAnsi="宋体"/>
          <w:sz w:val="24"/>
        </w:rPr>
        <w:t>主要职业岗位：矿山测量等岗位。</w:t>
      </w:r>
    </w:p>
    <w:p>
      <w:pPr>
        <w:tabs>
          <w:tab w:val="left" w:pos="5070"/>
        </w:tabs>
        <w:spacing w:line="360" w:lineRule="auto"/>
        <w:ind w:firstLine="480" w:firstLineChars="200"/>
        <w:jc w:val="left"/>
        <w:rPr>
          <w:rFonts w:ascii="宋体" w:hAnsi="宋体"/>
          <w:sz w:val="24"/>
        </w:rPr>
      </w:pPr>
      <w:r>
        <w:rPr>
          <w:rFonts w:hint="eastAsia" w:ascii="宋体" w:hAnsi="宋体"/>
          <w:sz w:val="24"/>
        </w:rPr>
        <w:t>2.相近职业岗位：工程测量、控制测量、地籍测绘、房产测量、地理信息数据采集等岗位。</w:t>
      </w:r>
    </w:p>
    <w:p>
      <w:pPr>
        <w:tabs>
          <w:tab w:val="left" w:pos="5070"/>
        </w:tabs>
        <w:spacing w:line="360" w:lineRule="auto"/>
        <w:ind w:firstLine="480" w:firstLineChars="200"/>
        <w:jc w:val="left"/>
        <w:rPr>
          <w:rFonts w:ascii="宋体" w:hAnsi="宋体"/>
          <w:sz w:val="24"/>
        </w:rPr>
      </w:pPr>
      <w:r>
        <w:rPr>
          <w:rFonts w:hint="eastAsia" w:ascii="宋体" w:hAnsi="宋体"/>
          <w:sz w:val="24"/>
        </w:rPr>
        <w:t>3.发展岗位：通过5～10年的工作或进修深造可胜任测绘队队长、项目经理、工程师、总工程师、注册测绘师等岗位。</w:t>
      </w:r>
    </w:p>
    <w:p>
      <w:pPr>
        <w:pStyle w:val="3"/>
        <w:spacing w:before="156" w:after="156" w:line="360" w:lineRule="auto"/>
        <w:ind w:firstLine="643" w:firstLineChars="200"/>
      </w:pPr>
      <w:bookmarkStart w:id="6" w:name="_Toc457403671"/>
      <w:r>
        <w:rPr>
          <w:rFonts w:hint="eastAsia"/>
        </w:rPr>
        <w:t>五、培养目标与规格要求</w:t>
      </w:r>
      <w:bookmarkEnd w:id="6"/>
    </w:p>
    <w:p>
      <w:pPr>
        <w:tabs>
          <w:tab w:val="left" w:pos="5070"/>
        </w:tabs>
        <w:spacing w:line="360" w:lineRule="auto"/>
        <w:ind w:firstLine="480" w:firstLineChars="200"/>
        <w:jc w:val="left"/>
        <w:rPr>
          <w:rFonts w:ascii="宋体" w:hAnsi="宋体"/>
          <w:sz w:val="24"/>
        </w:rPr>
      </w:pPr>
      <w:r>
        <w:rPr>
          <w:rFonts w:hint="eastAsia" w:ascii="宋体" w:hAnsi="宋体"/>
          <w:sz w:val="24"/>
        </w:rPr>
        <w:t>（一）专业培养目标</w:t>
      </w:r>
    </w:p>
    <w:p>
      <w:pPr>
        <w:tabs>
          <w:tab w:val="left" w:pos="5070"/>
        </w:tabs>
        <w:spacing w:line="360" w:lineRule="auto"/>
        <w:ind w:firstLine="480" w:firstLineChars="200"/>
        <w:jc w:val="left"/>
        <w:rPr>
          <w:rFonts w:ascii="宋体" w:hAnsi="宋体"/>
          <w:sz w:val="24"/>
        </w:rPr>
      </w:pPr>
      <w:r>
        <w:rPr>
          <w:rFonts w:hint="eastAsia" w:ascii="宋体" w:hAnsi="宋体"/>
          <w:sz w:val="24"/>
        </w:rPr>
        <w:t>本专业培养德、智、体、美全面发展，具备良好的职业道德和科学文化素养，掌握必备的矿山测量专业理论知识，具有熟练的专业技能，具备矿山开发各阶段所需的测绘工作项目管理、组织实施、内外作业和各类型测量方案设计等职业核心能力，在矿山资源勘查、规划设计、矿山建设、生产、管理等企事业单位测绘领域（部门）第一线，能胜任矿山测绘工作管理、项目组织实施、测绘技术工作、获得以上所述基本训练、具有高素质技术技能型人才。</w:t>
      </w:r>
    </w:p>
    <w:p>
      <w:pPr>
        <w:tabs>
          <w:tab w:val="left" w:pos="5070"/>
        </w:tabs>
        <w:spacing w:line="360" w:lineRule="auto"/>
        <w:ind w:firstLine="480" w:firstLineChars="200"/>
        <w:jc w:val="left"/>
        <w:rPr>
          <w:rFonts w:ascii="宋体" w:hAnsi="宋体"/>
          <w:sz w:val="24"/>
        </w:rPr>
      </w:pPr>
      <w:r>
        <w:rPr>
          <w:rFonts w:hint="eastAsia" w:ascii="宋体" w:hAnsi="宋体"/>
          <w:sz w:val="24"/>
        </w:rPr>
        <w:t>（二）人才培养规格要求和知识、能力、素质结构</w:t>
      </w:r>
    </w:p>
    <w:p>
      <w:pPr>
        <w:tabs>
          <w:tab w:val="left" w:pos="5070"/>
        </w:tabs>
        <w:spacing w:line="360" w:lineRule="auto"/>
        <w:ind w:firstLine="480" w:firstLineChars="200"/>
        <w:jc w:val="left"/>
        <w:rPr>
          <w:rFonts w:ascii="宋体" w:hAnsi="宋体"/>
          <w:sz w:val="24"/>
        </w:rPr>
      </w:pPr>
      <w:r>
        <w:rPr>
          <w:rFonts w:hint="eastAsia" w:ascii="宋体" w:hAnsi="宋体"/>
          <w:sz w:val="24"/>
        </w:rPr>
        <w:t xml:space="preserve">1.培养规格 </w:t>
      </w:r>
    </w:p>
    <w:p>
      <w:pPr>
        <w:tabs>
          <w:tab w:val="left" w:pos="5070"/>
        </w:tabs>
        <w:spacing w:line="360" w:lineRule="auto"/>
        <w:ind w:firstLine="480" w:firstLineChars="200"/>
        <w:jc w:val="left"/>
        <w:rPr>
          <w:rFonts w:ascii="宋体" w:hAnsi="宋体"/>
          <w:sz w:val="24"/>
        </w:rPr>
      </w:pPr>
      <w:r>
        <w:rPr>
          <w:rFonts w:hint="eastAsia" w:ascii="宋体" w:hAnsi="宋体"/>
          <w:sz w:val="24"/>
        </w:rPr>
        <w:t>热爱祖国、热爱人民、热爱测绘与矿山建设事业、具有良好的文化、身体和心理素质，具备良好的人际沟通交流和团结协作能力。具备遵纪守法、爱岗敬业和安全生产的能力，具有较强的学习能力、分析判断能力和空间感觉，具有一定的创新能力。</w:t>
      </w:r>
    </w:p>
    <w:p>
      <w:pPr>
        <w:tabs>
          <w:tab w:val="left" w:pos="5070"/>
        </w:tabs>
        <w:spacing w:line="360" w:lineRule="auto"/>
        <w:ind w:firstLine="480" w:firstLineChars="200"/>
        <w:jc w:val="left"/>
        <w:rPr>
          <w:rFonts w:ascii="宋体" w:hAnsi="宋体"/>
          <w:sz w:val="24"/>
        </w:rPr>
      </w:pPr>
      <w:r>
        <w:rPr>
          <w:rFonts w:hint="eastAsia" w:ascii="宋体" w:hAnsi="宋体"/>
          <w:sz w:val="24"/>
        </w:rPr>
        <w:t>（1）测量仪器、工具的选择、使用与维护。</w:t>
      </w:r>
    </w:p>
    <w:p>
      <w:pPr>
        <w:tabs>
          <w:tab w:val="left" w:pos="5070"/>
        </w:tabs>
        <w:spacing w:line="360" w:lineRule="auto"/>
        <w:ind w:firstLine="480" w:firstLineChars="200"/>
        <w:jc w:val="left"/>
        <w:rPr>
          <w:rFonts w:ascii="宋体" w:hAnsi="宋体"/>
          <w:sz w:val="24"/>
        </w:rPr>
      </w:pPr>
      <w:r>
        <w:rPr>
          <w:rFonts w:hint="eastAsia" w:ascii="宋体" w:hAnsi="宋体"/>
          <w:sz w:val="24"/>
        </w:rPr>
        <w:t>（2）建立矿区工程控制网。</w:t>
      </w:r>
    </w:p>
    <w:p>
      <w:pPr>
        <w:tabs>
          <w:tab w:val="left" w:pos="5070"/>
        </w:tabs>
        <w:spacing w:line="360" w:lineRule="auto"/>
        <w:ind w:firstLine="480" w:firstLineChars="200"/>
        <w:jc w:val="left"/>
        <w:rPr>
          <w:rFonts w:ascii="宋体" w:hAnsi="宋体"/>
          <w:sz w:val="24"/>
        </w:rPr>
      </w:pPr>
      <w:r>
        <w:rPr>
          <w:rFonts w:hint="eastAsia" w:ascii="宋体" w:hAnsi="宋体"/>
          <w:sz w:val="24"/>
        </w:rPr>
        <w:t>（3）大比例尺地形图测绘。</w:t>
      </w:r>
    </w:p>
    <w:p>
      <w:pPr>
        <w:tabs>
          <w:tab w:val="left" w:pos="5070"/>
        </w:tabs>
        <w:spacing w:line="360" w:lineRule="auto"/>
        <w:ind w:firstLine="480" w:firstLineChars="200"/>
        <w:jc w:val="left"/>
        <w:rPr>
          <w:rFonts w:ascii="宋体" w:hAnsi="宋体"/>
          <w:sz w:val="24"/>
        </w:rPr>
      </w:pPr>
      <w:r>
        <w:rPr>
          <w:rFonts w:hint="eastAsia" w:ascii="宋体" w:hAnsi="宋体"/>
          <w:sz w:val="24"/>
        </w:rPr>
        <w:t>（4）矿山测量及其他地下工程测量，并绘制相关矿图和地下工程图。</w:t>
      </w:r>
    </w:p>
    <w:p>
      <w:pPr>
        <w:tabs>
          <w:tab w:val="left" w:pos="5070"/>
        </w:tabs>
        <w:spacing w:line="360" w:lineRule="auto"/>
        <w:ind w:firstLine="480" w:firstLineChars="200"/>
        <w:jc w:val="left"/>
        <w:rPr>
          <w:rFonts w:ascii="宋体" w:hAnsi="宋体"/>
          <w:sz w:val="24"/>
        </w:rPr>
      </w:pPr>
      <w:r>
        <w:rPr>
          <w:rFonts w:hint="eastAsia" w:ascii="宋体" w:hAnsi="宋体"/>
          <w:sz w:val="24"/>
        </w:rPr>
        <w:t>（5）矿山开采沉陷与建筑物变形监测。</w:t>
      </w:r>
    </w:p>
    <w:p>
      <w:pPr>
        <w:tabs>
          <w:tab w:val="left" w:pos="5070"/>
        </w:tabs>
        <w:spacing w:line="360" w:lineRule="auto"/>
        <w:ind w:firstLine="480" w:firstLineChars="200"/>
        <w:jc w:val="left"/>
        <w:rPr>
          <w:rFonts w:ascii="宋体" w:hAnsi="宋体"/>
          <w:sz w:val="24"/>
        </w:rPr>
      </w:pPr>
      <w:r>
        <w:rPr>
          <w:rFonts w:hint="eastAsia" w:ascii="宋体" w:hAnsi="宋体"/>
          <w:sz w:val="24"/>
        </w:rPr>
        <w:t>（6）测绘项目技术设计、产品质量检查与技术总结。</w:t>
      </w:r>
    </w:p>
    <w:p>
      <w:pPr>
        <w:tabs>
          <w:tab w:val="left" w:pos="5070"/>
        </w:tabs>
        <w:spacing w:line="360" w:lineRule="auto"/>
        <w:ind w:firstLine="480" w:firstLineChars="200"/>
        <w:jc w:val="left"/>
        <w:rPr>
          <w:rFonts w:ascii="宋体" w:hAnsi="宋体"/>
          <w:sz w:val="24"/>
        </w:rPr>
      </w:pPr>
      <w:r>
        <w:rPr>
          <w:rFonts w:hint="eastAsia" w:ascii="宋体" w:hAnsi="宋体"/>
          <w:sz w:val="24"/>
        </w:rPr>
        <w:t>（7）矿山测绘项目管理。</w:t>
      </w:r>
    </w:p>
    <w:p>
      <w:pPr>
        <w:tabs>
          <w:tab w:val="left" w:pos="5070"/>
        </w:tabs>
        <w:spacing w:line="360" w:lineRule="auto"/>
        <w:ind w:firstLine="480" w:firstLineChars="200"/>
        <w:jc w:val="left"/>
        <w:rPr>
          <w:rFonts w:ascii="宋体" w:hAnsi="宋体"/>
          <w:sz w:val="24"/>
        </w:rPr>
      </w:pPr>
      <w:r>
        <w:rPr>
          <w:rFonts w:hint="eastAsia" w:ascii="宋体" w:hAnsi="宋体"/>
          <w:sz w:val="24"/>
        </w:rPr>
        <w:t>（8）矿山生产技术管理。</w:t>
      </w:r>
    </w:p>
    <w:p>
      <w:pPr>
        <w:tabs>
          <w:tab w:val="left" w:pos="5070"/>
        </w:tabs>
        <w:spacing w:line="360" w:lineRule="auto"/>
        <w:ind w:firstLine="480" w:firstLineChars="200"/>
        <w:jc w:val="left"/>
        <w:rPr>
          <w:rFonts w:ascii="宋体" w:hAnsi="宋体"/>
          <w:sz w:val="24"/>
        </w:rPr>
      </w:pPr>
      <w:r>
        <w:rPr>
          <w:rFonts w:hint="eastAsia" w:ascii="宋体" w:hAnsi="宋体"/>
          <w:sz w:val="24"/>
        </w:rPr>
        <w:t>2.知识、能力、素质结构</w:t>
      </w:r>
    </w:p>
    <w:p>
      <w:pPr>
        <w:tabs>
          <w:tab w:val="left" w:pos="5070"/>
        </w:tabs>
        <w:spacing w:line="360" w:lineRule="auto"/>
        <w:ind w:firstLine="480" w:firstLineChars="200"/>
        <w:jc w:val="left"/>
        <w:rPr>
          <w:rFonts w:ascii="宋体" w:hAnsi="宋体"/>
          <w:sz w:val="24"/>
        </w:rPr>
      </w:pPr>
      <w:r>
        <w:rPr>
          <w:rFonts w:hint="eastAsia" w:ascii="宋体" w:hAnsi="宋体"/>
          <w:sz w:val="24"/>
        </w:rPr>
        <w:t>(1)知识结构</w:t>
      </w:r>
    </w:p>
    <w:p>
      <w:pPr>
        <w:tabs>
          <w:tab w:val="left" w:pos="5070"/>
        </w:tabs>
        <w:spacing w:line="360" w:lineRule="auto"/>
        <w:ind w:firstLine="480" w:firstLineChars="200"/>
        <w:jc w:val="left"/>
        <w:rPr>
          <w:rFonts w:ascii="宋体" w:hAnsi="宋体"/>
          <w:sz w:val="24"/>
        </w:rPr>
      </w:pPr>
      <w:r>
        <w:rPr>
          <w:rFonts w:hint="eastAsia" w:ascii="宋体" w:hAnsi="宋体"/>
          <w:sz w:val="24"/>
        </w:rPr>
        <w:t>计算机基本知识；相关的国家法律、法规知识，测绘规范与有关技术规定的知识；常用测绘仪器设备的操作知识；矿山建设、生产与安全管理方面的基本知识，一定的矿山地质、矿图、矿体几何与矿量管理、与矿山开采专业基本知识；区域控制网、矿区控制网和变形监测控制网的布网方案、实测方法、数据处理的知识；地形图数据采集与成图的知识；工程施工测量的知识；矿山建设与生产阶段的测绘知识；矿山开采沉陷变形监测的施测及数据处理的知识；数字矿山信息系统的基本知识；测绘成果质量检查与验收技术规定的知识；矿山生产管理的基本知识；安全生产常识等。</w:t>
      </w:r>
    </w:p>
    <w:p>
      <w:pPr>
        <w:tabs>
          <w:tab w:val="left" w:pos="5070"/>
        </w:tabs>
        <w:spacing w:line="360" w:lineRule="auto"/>
        <w:ind w:firstLine="480" w:firstLineChars="200"/>
        <w:jc w:val="left"/>
        <w:rPr>
          <w:rFonts w:ascii="宋体" w:hAnsi="宋体"/>
          <w:sz w:val="24"/>
        </w:rPr>
      </w:pPr>
      <w:r>
        <w:rPr>
          <w:rFonts w:hint="eastAsia" w:ascii="宋体" w:hAnsi="宋体"/>
          <w:sz w:val="24"/>
        </w:rPr>
        <w:t>(2)能力结构</w:t>
      </w:r>
      <w:r>
        <w:rPr>
          <w:rFonts w:ascii="宋体" w:hAnsi="宋体"/>
          <w:sz w:val="24"/>
        </w:rPr>
        <w:t xml:space="preserve"> </w:t>
      </w:r>
    </w:p>
    <w:p>
      <w:pPr>
        <w:tabs>
          <w:tab w:val="left" w:pos="5070"/>
        </w:tabs>
        <w:spacing w:line="360" w:lineRule="auto"/>
        <w:ind w:firstLine="480" w:firstLineChars="200"/>
        <w:jc w:val="left"/>
        <w:rPr>
          <w:rFonts w:ascii="宋体" w:hAnsi="宋体"/>
          <w:sz w:val="24"/>
        </w:rPr>
      </w:pPr>
      <w:r>
        <w:rPr>
          <w:rFonts w:hint="eastAsia" w:ascii="宋体" w:hAnsi="宋体"/>
          <w:sz w:val="24"/>
        </w:rPr>
        <w:t>常用测绘仪器使用与维护的能力；计算机应用能力；测图控制网、工程施工控制网和变形控制网布设、施测及数据处理的能力；大比例尺地形图测绘的组织与实施能力；矿山测量及其他地下工程测量的组织实施及矿图的测绘能力；矿区资源和储量管理的能力；矿山开采沉陷和变形监测的施测及数据处理的能力；矿山建设与生产测绘项目技术设计书、技术总结报告的编写能力；矿山建设与生产项目测绘成果的检查与验收能力；相关专业文献资料的检索能力；测绘新技术学习与应用能力；一定的矿山建设与生产管理能力；安全生产、项目管理的初步能力等。</w:t>
      </w:r>
    </w:p>
    <w:p>
      <w:pPr>
        <w:tabs>
          <w:tab w:val="left" w:pos="5070"/>
        </w:tabs>
        <w:spacing w:line="360" w:lineRule="auto"/>
        <w:ind w:firstLine="480" w:firstLineChars="200"/>
        <w:jc w:val="left"/>
        <w:rPr>
          <w:rFonts w:ascii="宋体" w:hAnsi="宋体"/>
          <w:sz w:val="24"/>
        </w:rPr>
      </w:pPr>
      <w:r>
        <w:rPr>
          <w:rFonts w:hint="eastAsia" w:ascii="宋体" w:hAnsi="宋体"/>
          <w:sz w:val="24"/>
        </w:rPr>
        <w:t>(3)素质结构</w:t>
      </w:r>
      <w:r>
        <w:rPr>
          <w:rFonts w:ascii="宋体" w:hAnsi="宋体"/>
          <w:sz w:val="24"/>
        </w:rPr>
        <w:t xml:space="preserve"> </w:t>
      </w:r>
    </w:p>
    <w:p>
      <w:pPr>
        <w:tabs>
          <w:tab w:val="left" w:pos="5070"/>
        </w:tabs>
        <w:spacing w:line="360" w:lineRule="auto"/>
        <w:ind w:firstLine="480" w:firstLineChars="200"/>
        <w:jc w:val="left"/>
        <w:rPr>
          <w:rFonts w:ascii="宋体" w:hAnsi="宋体"/>
          <w:sz w:val="24"/>
        </w:rPr>
      </w:pPr>
      <w:r>
        <w:rPr>
          <w:rFonts w:hint="eastAsia" w:ascii="宋体" w:hAnsi="宋体"/>
          <w:sz w:val="24"/>
        </w:rPr>
        <w:t>具有较强的社会责任感和事业心，有献身矿山事业的精神；具有良好的思想品德和道德意识，遵纪守法；具有良好的职业道德，具有诚信品质、敬业精神和责任意识；具有求实创新的科学精神、刻苦钻研的实干精神和团结协作的团队精神等。</w:t>
      </w:r>
    </w:p>
    <w:p>
      <w:pPr>
        <w:pStyle w:val="3"/>
        <w:spacing w:before="156" w:after="156" w:line="360" w:lineRule="auto"/>
        <w:ind w:firstLine="643" w:firstLineChars="200"/>
      </w:pPr>
      <w:bookmarkStart w:id="7" w:name="_Toc457403672"/>
      <w:r>
        <w:rPr>
          <w:rFonts w:hint="eastAsia"/>
        </w:rPr>
        <w:t>六、职业资格证书</w:t>
      </w:r>
      <w:bookmarkEnd w:id="7"/>
    </w:p>
    <w:p>
      <w:pPr>
        <w:spacing w:line="360" w:lineRule="auto"/>
        <w:ind w:firstLine="403" w:firstLineChars="168"/>
        <w:rPr>
          <w:rFonts w:ascii="宋体" w:hAnsi="宋体"/>
          <w:sz w:val="24"/>
        </w:rPr>
      </w:pPr>
      <w:r>
        <w:rPr>
          <w:rFonts w:hint="eastAsia" w:ascii="宋体" w:hAnsi="宋体"/>
          <w:sz w:val="24"/>
        </w:rPr>
        <w:t>矿山测量工（高级）；CAD制图员（中级）</w:t>
      </w:r>
    </w:p>
    <w:p>
      <w:pPr>
        <w:pStyle w:val="3"/>
        <w:spacing w:before="156" w:after="156" w:line="360" w:lineRule="auto"/>
        <w:ind w:firstLine="643" w:firstLineChars="200"/>
      </w:pPr>
      <w:bookmarkStart w:id="8" w:name="_Toc457403673"/>
      <w:r>
        <w:rPr>
          <w:rFonts w:hint="eastAsia"/>
        </w:rPr>
        <w:t>七、课程体系与核心课程（教学内容）</w:t>
      </w:r>
      <w:bookmarkEnd w:id="8"/>
    </w:p>
    <w:p>
      <w:pPr>
        <w:spacing w:line="360" w:lineRule="auto"/>
        <w:ind w:left="538"/>
        <w:rPr>
          <w:rFonts w:ascii="宋体" w:hAnsi="宋体"/>
          <w:bCs/>
          <w:sz w:val="24"/>
        </w:rPr>
      </w:pPr>
      <w:r>
        <w:rPr>
          <w:rFonts w:hint="eastAsia" w:ascii="宋体" w:hAnsi="宋体"/>
          <w:bCs/>
          <w:sz w:val="24"/>
        </w:rPr>
        <w:t>(一)课程体系设计思路</w:t>
      </w:r>
    </w:p>
    <w:p>
      <w:pPr>
        <w:tabs>
          <w:tab w:val="left" w:pos="5070"/>
        </w:tabs>
        <w:spacing w:line="360" w:lineRule="auto"/>
        <w:ind w:firstLine="480" w:firstLineChars="200"/>
        <w:jc w:val="left"/>
        <w:rPr>
          <w:rFonts w:ascii="宋体" w:hAnsi="宋体"/>
          <w:bCs/>
          <w:sz w:val="24"/>
        </w:rPr>
      </w:pPr>
      <w:r>
        <w:rPr>
          <w:rFonts w:hint="eastAsia" w:ascii="宋体" w:hAnsi="宋体"/>
          <w:sz w:val="24"/>
        </w:rPr>
        <w:t>围绕矿山测量专业高端技能型人才培养目标，参照矿山测量职业岗位的任职要求，并体现相近职业岗位（群）的任职要求，以测绘和矿山建设与生产相关的现行法律、法规、政策规定和技术规范为依据，紧贴矿山测量领域的最新发展变化，构建课程体系。从学生基本素质、职业能力培养与可持续发展等方面设置课程。</w:t>
      </w:r>
    </w:p>
    <w:p>
      <w:pPr>
        <w:spacing w:line="360" w:lineRule="auto"/>
        <w:ind w:left="482"/>
        <w:rPr>
          <w:rFonts w:ascii="宋体" w:hAnsi="宋体"/>
          <w:bCs/>
          <w:sz w:val="24"/>
        </w:rPr>
      </w:pPr>
      <w:r>
        <w:rPr>
          <w:rFonts w:hint="eastAsia" w:ascii="宋体" w:hAnsi="宋体"/>
          <w:bCs/>
          <w:sz w:val="24"/>
        </w:rPr>
        <w:t>（二）典型工作任务及能力分析</w:t>
      </w:r>
    </w:p>
    <w:p>
      <w:pPr>
        <w:tabs>
          <w:tab w:val="left" w:pos="5070"/>
        </w:tabs>
        <w:spacing w:line="360" w:lineRule="auto"/>
        <w:ind w:firstLine="480" w:firstLineChars="200"/>
        <w:jc w:val="left"/>
        <w:rPr>
          <w:rFonts w:ascii="宋体" w:hAnsi="宋体"/>
          <w:sz w:val="24"/>
        </w:rPr>
      </w:pPr>
      <w:r>
        <w:rPr>
          <w:rFonts w:hint="eastAsia" w:ascii="宋体" w:hAnsi="宋体"/>
          <w:sz w:val="24"/>
        </w:rPr>
        <w:t>1.测量仪器维护与管理（常用测量仪器的基本操作，常用测量仪器的检校，测量仪器编号建档管理，测量仪器的维护与保养等）；</w:t>
      </w:r>
    </w:p>
    <w:p>
      <w:pPr>
        <w:tabs>
          <w:tab w:val="left" w:pos="5070"/>
        </w:tabs>
        <w:spacing w:line="360" w:lineRule="auto"/>
        <w:ind w:firstLine="480" w:firstLineChars="200"/>
        <w:jc w:val="left"/>
        <w:rPr>
          <w:rFonts w:ascii="宋体" w:hAnsi="宋体"/>
          <w:sz w:val="24"/>
        </w:rPr>
      </w:pPr>
      <w:r>
        <w:rPr>
          <w:rFonts w:hint="eastAsia" w:ascii="宋体" w:hAnsi="宋体"/>
          <w:sz w:val="24"/>
        </w:rPr>
        <w:t>2.工程图识读与绘制（工程图基础知识，地形图的识读，建筑工程图的识读，矿图的识读，AutoCAD制图，Cass制图等）；</w:t>
      </w:r>
    </w:p>
    <w:p>
      <w:pPr>
        <w:tabs>
          <w:tab w:val="left" w:pos="5070"/>
        </w:tabs>
        <w:spacing w:line="360" w:lineRule="auto"/>
        <w:ind w:firstLine="480" w:firstLineChars="200"/>
        <w:jc w:val="left"/>
        <w:rPr>
          <w:rFonts w:ascii="宋体" w:hAnsi="宋体"/>
          <w:sz w:val="24"/>
        </w:rPr>
      </w:pPr>
      <w:r>
        <w:rPr>
          <w:rFonts w:hint="eastAsia" w:ascii="宋体" w:hAnsi="宋体"/>
          <w:sz w:val="24"/>
        </w:rPr>
        <w:t>3.建立控制网（控制网设计与优化，控制点布设与填埋，精密水准测量，精密导线测量，测量误差计算等）；</w:t>
      </w:r>
    </w:p>
    <w:p>
      <w:pPr>
        <w:tabs>
          <w:tab w:val="left" w:pos="5070"/>
        </w:tabs>
        <w:spacing w:line="360" w:lineRule="auto"/>
        <w:ind w:firstLine="480" w:firstLineChars="200"/>
        <w:jc w:val="left"/>
        <w:rPr>
          <w:rFonts w:ascii="宋体" w:hAnsi="宋体"/>
          <w:sz w:val="24"/>
        </w:rPr>
      </w:pPr>
      <w:r>
        <w:rPr>
          <w:rFonts w:hint="eastAsia" w:ascii="宋体" w:hAnsi="宋体"/>
          <w:sz w:val="24"/>
        </w:rPr>
        <w:t>4.地质测量（相关地质知识，煤炭煤层气的物理化学知识，地形图识读与应用，地质填图测量、RGmap的使用，地质剖面测量，剖面图绘制等）；</w:t>
      </w:r>
    </w:p>
    <w:p>
      <w:pPr>
        <w:tabs>
          <w:tab w:val="left" w:pos="5070"/>
        </w:tabs>
        <w:spacing w:line="360" w:lineRule="auto"/>
        <w:ind w:firstLine="480" w:firstLineChars="200"/>
        <w:jc w:val="left"/>
        <w:rPr>
          <w:rFonts w:ascii="宋体" w:hAnsi="宋体"/>
          <w:sz w:val="24"/>
        </w:rPr>
      </w:pPr>
      <w:r>
        <w:rPr>
          <w:rFonts w:hint="eastAsia" w:ascii="宋体" w:hAnsi="宋体"/>
          <w:sz w:val="24"/>
        </w:rPr>
        <w:t>5.地形图测量（水准测量，距离测量，角度测量等）；</w:t>
      </w:r>
    </w:p>
    <w:p>
      <w:pPr>
        <w:tabs>
          <w:tab w:val="left" w:pos="5070"/>
        </w:tabs>
        <w:spacing w:line="360" w:lineRule="auto"/>
        <w:ind w:firstLine="480" w:firstLineChars="200"/>
        <w:jc w:val="left"/>
        <w:rPr>
          <w:rFonts w:ascii="宋体" w:hAnsi="宋体"/>
          <w:sz w:val="24"/>
        </w:rPr>
      </w:pPr>
      <w:r>
        <w:rPr>
          <w:rFonts w:hint="eastAsia" w:ascii="宋体" w:hAnsi="宋体"/>
          <w:sz w:val="24"/>
        </w:rPr>
        <w:t>6.工程测量（点位放样，边长、角度、高程放样，场地控制测量，钻探工程测量，建筑工程施工测量，安装测量，线路工程施工测量等）；</w:t>
      </w:r>
    </w:p>
    <w:p>
      <w:pPr>
        <w:tabs>
          <w:tab w:val="left" w:pos="5070"/>
        </w:tabs>
        <w:spacing w:line="360" w:lineRule="auto"/>
        <w:ind w:firstLine="480" w:firstLineChars="200"/>
        <w:jc w:val="left"/>
        <w:rPr>
          <w:rFonts w:ascii="宋体" w:hAnsi="宋体"/>
          <w:sz w:val="24"/>
        </w:rPr>
      </w:pPr>
      <w:r>
        <w:rPr>
          <w:rFonts w:hint="eastAsia" w:ascii="宋体" w:hAnsi="宋体"/>
          <w:sz w:val="24"/>
        </w:rPr>
        <w:t>7.矿山测量（矿井联系测量，井下控制测量，巷道施工测量，贯通测量，矿图识读等）；</w:t>
      </w:r>
    </w:p>
    <w:p>
      <w:pPr>
        <w:tabs>
          <w:tab w:val="left" w:pos="5070"/>
        </w:tabs>
        <w:spacing w:line="360" w:lineRule="auto"/>
        <w:ind w:firstLine="480" w:firstLineChars="200"/>
        <w:jc w:val="left"/>
        <w:rPr>
          <w:rFonts w:ascii="宋体" w:hAnsi="宋体"/>
          <w:sz w:val="24"/>
        </w:rPr>
      </w:pPr>
      <w:r>
        <w:rPr>
          <w:rFonts w:hint="eastAsia" w:ascii="宋体" w:hAnsi="宋体"/>
          <w:sz w:val="24"/>
        </w:rPr>
        <w:t>8.G</w:t>
      </w:r>
      <w:r>
        <w:rPr>
          <w:rFonts w:ascii="宋体" w:hAnsi="宋体"/>
          <w:sz w:val="24"/>
        </w:rPr>
        <w:t>NS</w:t>
      </w:r>
      <w:r>
        <w:rPr>
          <w:rFonts w:hint="eastAsia" w:ascii="宋体" w:hAnsi="宋体"/>
          <w:sz w:val="24"/>
        </w:rPr>
        <w:t>S测量（坐标转换，静态G</w:t>
      </w:r>
      <w:r>
        <w:rPr>
          <w:rFonts w:ascii="宋体" w:hAnsi="宋体"/>
          <w:sz w:val="24"/>
        </w:rPr>
        <w:t>NS</w:t>
      </w:r>
      <w:r>
        <w:rPr>
          <w:rFonts w:hint="eastAsia" w:ascii="宋体" w:hAnsi="宋体"/>
          <w:sz w:val="24"/>
        </w:rPr>
        <w:t>S卫星定位数据采集，静态GPS卫星定位数据解算，动态G</w:t>
      </w:r>
      <w:r>
        <w:rPr>
          <w:rFonts w:ascii="宋体" w:hAnsi="宋体"/>
          <w:sz w:val="24"/>
        </w:rPr>
        <w:t>NS</w:t>
      </w:r>
      <w:r>
        <w:rPr>
          <w:rFonts w:hint="eastAsia" w:ascii="宋体" w:hAnsi="宋体"/>
          <w:sz w:val="24"/>
        </w:rPr>
        <w:t>S卫星定位数据采集，动态G</w:t>
      </w:r>
      <w:r>
        <w:rPr>
          <w:rFonts w:ascii="宋体" w:hAnsi="宋体"/>
          <w:sz w:val="24"/>
        </w:rPr>
        <w:t>NS</w:t>
      </w:r>
      <w:r>
        <w:rPr>
          <w:rFonts w:hint="eastAsia" w:ascii="宋体" w:hAnsi="宋体"/>
          <w:sz w:val="24"/>
        </w:rPr>
        <w:t>S卫星定位数据解算等）；</w:t>
      </w:r>
    </w:p>
    <w:p>
      <w:pPr>
        <w:tabs>
          <w:tab w:val="left" w:pos="5070"/>
        </w:tabs>
        <w:spacing w:line="360" w:lineRule="auto"/>
        <w:ind w:firstLine="480" w:firstLineChars="200"/>
        <w:jc w:val="left"/>
        <w:rPr>
          <w:rFonts w:ascii="宋体" w:hAnsi="宋体"/>
          <w:sz w:val="24"/>
        </w:rPr>
      </w:pPr>
      <w:r>
        <w:rPr>
          <w:rFonts w:hint="eastAsia" w:ascii="宋体" w:hAnsi="宋体"/>
          <w:sz w:val="24"/>
        </w:rPr>
        <w:t>9.变形监测（工程体变形监测，形变分析，变形控制措施，三下采煤方案确定，保护煤柱设计等）；</w:t>
      </w:r>
    </w:p>
    <w:p>
      <w:pPr>
        <w:tabs>
          <w:tab w:val="left" w:pos="5070"/>
        </w:tabs>
        <w:spacing w:line="360" w:lineRule="auto"/>
        <w:ind w:firstLine="480" w:firstLineChars="200"/>
        <w:jc w:val="left"/>
        <w:rPr>
          <w:rFonts w:ascii="宋体" w:hAnsi="宋体"/>
          <w:sz w:val="24"/>
        </w:rPr>
      </w:pPr>
      <w:r>
        <w:rPr>
          <w:rFonts w:hint="eastAsia" w:ascii="宋体" w:hAnsi="宋体"/>
          <w:sz w:val="24"/>
        </w:rPr>
        <w:t>10.数字矿山（摄影测量图片处理，属性数据采集，空间数据采集，Mapgis的使用等）。</w:t>
      </w:r>
    </w:p>
    <w:p>
      <w:pPr>
        <w:spacing w:line="360" w:lineRule="auto"/>
        <w:ind w:firstLine="480" w:firstLineChars="200"/>
        <w:rPr>
          <w:rFonts w:ascii="宋体" w:hAnsi="宋体"/>
          <w:bCs/>
          <w:sz w:val="24"/>
        </w:rPr>
      </w:pPr>
      <w:r>
        <w:rPr>
          <w:rFonts w:hint="eastAsia" w:ascii="宋体" w:hAnsi="宋体"/>
          <w:bCs/>
          <w:sz w:val="24"/>
        </w:rPr>
        <w:t>（三）课程体系设置</w:t>
      </w:r>
    </w:p>
    <w:p>
      <w:pPr>
        <w:spacing w:line="360" w:lineRule="auto"/>
        <w:ind w:firstLine="493"/>
        <w:rPr>
          <w:rFonts w:ascii="宋体" w:hAnsi="宋体"/>
          <w:sz w:val="24"/>
        </w:rPr>
      </w:pPr>
      <w:r>
        <w:rPr>
          <w:rFonts w:hint="eastAsia" w:ascii="宋体" w:hAnsi="宋体"/>
          <w:sz w:val="24"/>
        </w:rPr>
        <w:t>依据行业企业标准和职业岗位的任职需求，经过论证，矿山测量专业形成了本专业的课程体系，具体如下：</w:t>
      </w:r>
    </w:p>
    <w:tbl>
      <w:tblPr>
        <w:tblStyle w:val="22"/>
        <w:tblW w:w="9941" w:type="dxa"/>
        <w:tblInd w:w="-72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78"/>
        <w:gridCol w:w="2093"/>
        <w:gridCol w:w="34"/>
        <w:gridCol w:w="675"/>
        <w:gridCol w:w="34"/>
        <w:gridCol w:w="708"/>
        <w:gridCol w:w="709"/>
        <w:gridCol w:w="567"/>
        <w:gridCol w:w="537"/>
        <w:gridCol w:w="546"/>
        <w:gridCol w:w="546"/>
        <w:gridCol w:w="546"/>
        <w:gridCol w:w="546"/>
        <w:gridCol w:w="547"/>
        <w:gridCol w:w="127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2" w:hRule="atLeast"/>
        </w:trPr>
        <w:tc>
          <w:tcPr>
            <w:tcW w:w="9941" w:type="dxa"/>
            <w:gridSpan w:val="15"/>
            <w:tcBorders>
              <w:top w:val="nil"/>
              <w:left w:val="nil"/>
              <w:bottom w:val="single" w:color="auto" w:sz="12" w:space="0"/>
              <w:right w:val="nil"/>
            </w:tcBorders>
            <w:shd w:val="clear" w:color="auto" w:fill="FFFFFF"/>
            <w:vAlign w:val="center"/>
          </w:tcPr>
          <w:p>
            <w:pPr>
              <w:widowControl/>
              <w:spacing w:line="360" w:lineRule="auto"/>
              <w:jc w:val="center"/>
              <w:rPr>
                <w:rFonts w:ascii="楷体_GB2312" w:hAnsi="仿宋_GB2312" w:eastAsia="楷体_GB2312" w:cs="宋体"/>
                <w:kern w:val="0"/>
                <w:szCs w:val="21"/>
              </w:rPr>
            </w:pPr>
            <w:r>
              <w:rPr>
                <w:rFonts w:hint="eastAsia" w:ascii="黑体" w:hAnsi="黑体" w:eastAsia="黑体"/>
                <w:sz w:val="28"/>
                <w:szCs w:val="28"/>
              </w:rPr>
              <w:t>矿山测量专业</w:t>
            </w:r>
            <w:r>
              <w:rPr>
                <w:rFonts w:hint="eastAsia" w:ascii="黑体" w:hAnsi="黑体" w:eastAsia="黑体" w:cs="宋体"/>
                <w:kern w:val="0"/>
                <w:sz w:val="28"/>
                <w:szCs w:val="28"/>
              </w:rPr>
              <w:t>的课程体系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2" w:hRule="atLeast"/>
        </w:trPr>
        <w:tc>
          <w:tcPr>
            <w:tcW w:w="578" w:type="dxa"/>
            <w:vMerge w:val="restart"/>
            <w:tcBorders>
              <w:top w:val="single" w:color="auto" w:sz="12" w:space="0"/>
              <w:left w:val="single" w:color="auto" w:sz="12" w:space="0"/>
              <w:bottom w:val="single" w:color="auto" w:sz="6" w:space="0"/>
              <w:right w:val="single" w:color="auto" w:sz="6" w:space="0"/>
            </w:tcBorders>
            <w:shd w:val="clear" w:color="auto" w:fill="E6E6E6"/>
            <w:vAlign w:val="center"/>
          </w:tcPr>
          <w:p>
            <w:pPr>
              <w:widowControl/>
              <w:spacing w:line="360" w:lineRule="auto"/>
              <w:jc w:val="center"/>
              <w:rPr>
                <w:rFonts w:ascii="楷体_GB2312" w:hAnsi="仿宋_GB2312" w:eastAsia="楷体_GB2312" w:cs="宋体"/>
                <w:kern w:val="0"/>
                <w:szCs w:val="21"/>
              </w:rPr>
            </w:pPr>
            <w:r>
              <w:rPr>
                <w:rFonts w:hint="eastAsia" w:ascii="楷体_GB2312" w:hAnsi="仿宋_GB2312" w:eastAsia="楷体_GB2312" w:cs="宋体"/>
                <w:kern w:val="0"/>
                <w:szCs w:val="21"/>
              </w:rPr>
              <w:t>课程</w:t>
            </w:r>
          </w:p>
          <w:p>
            <w:pPr>
              <w:widowControl/>
              <w:spacing w:line="360" w:lineRule="auto"/>
              <w:jc w:val="center"/>
              <w:rPr>
                <w:rFonts w:ascii="楷体_GB2312" w:hAnsi="仿宋_GB2312" w:eastAsia="楷体_GB2312" w:cs="宋体"/>
                <w:kern w:val="0"/>
                <w:szCs w:val="21"/>
              </w:rPr>
            </w:pPr>
            <w:r>
              <w:rPr>
                <w:rFonts w:hint="eastAsia" w:ascii="楷体_GB2312" w:hAnsi="仿宋_GB2312" w:eastAsia="楷体_GB2312" w:cs="宋体"/>
                <w:kern w:val="0"/>
                <w:szCs w:val="21"/>
              </w:rPr>
              <w:t>类别</w:t>
            </w:r>
          </w:p>
        </w:tc>
        <w:tc>
          <w:tcPr>
            <w:tcW w:w="2093" w:type="dxa"/>
            <w:vMerge w:val="restart"/>
            <w:tcBorders>
              <w:top w:val="single" w:color="auto" w:sz="12" w:space="0"/>
              <w:left w:val="single" w:color="auto" w:sz="6" w:space="0"/>
              <w:bottom w:val="single" w:color="auto" w:sz="6" w:space="0"/>
              <w:right w:val="single" w:color="auto" w:sz="6" w:space="0"/>
            </w:tcBorders>
            <w:shd w:val="clear" w:color="auto" w:fill="E6E6E6"/>
            <w:vAlign w:val="center"/>
          </w:tcPr>
          <w:p>
            <w:pPr>
              <w:widowControl/>
              <w:spacing w:line="360" w:lineRule="auto"/>
              <w:jc w:val="center"/>
              <w:rPr>
                <w:rFonts w:ascii="楷体_GB2312" w:hAnsi="仿宋_GB2312" w:eastAsia="楷体_GB2312" w:cs="宋体"/>
                <w:kern w:val="0"/>
                <w:szCs w:val="21"/>
              </w:rPr>
            </w:pPr>
            <w:r>
              <w:rPr>
                <w:rFonts w:hint="eastAsia" w:ascii="楷体_GB2312" w:hAnsi="仿宋_GB2312" w:eastAsia="楷体_GB2312" w:cs="宋体"/>
                <w:kern w:val="0"/>
                <w:szCs w:val="21"/>
              </w:rPr>
              <w:t>课程名称</w:t>
            </w:r>
          </w:p>
        </w:tc>
        <w:tc>
          <w:tcPr>
            <w:tcW w:w="709" w:type="dxa"/>
            <w:gridSpan w:val="2"/>
            <w:vMerge w:val="restart"/>
            <w:tcBorders>
              <w:top w:val="single" w:color="auto" w:sz="12" w:space="0"/>
              <w:left w:val="single" w:color="auto" w:sz="6" w:space="0"/>
              <w:bottom w:val="single" w:color="auto" w:sz="6" w:space="0"/>
              <w:right w:val="single" w:color="auto" w:sz="6" w:space="0"/>
            </w:tcBorders>
            <w:shd w:val="clear" w:color="auto" w:fill="E6E6E6"/>
            <w:vAlign w:val="center"/>
          </w:tcPr>
          <w:p>
            <w:pPr>
              <w:widowControl/>
              <w:spacing w:line="360" w:lineRule="auto"/>
              <w:jc w:val="center"/>
              <w:rPr>
                <w:rFonts w:ascii="楷体_GB2312" w:hAnsi="仿宋_GB2312" w:eastAsia="楷体_GB2312" w:cs="宋体"/>
                <w:kern w:val="0"/>
                <w:szCs w:val="21"/>
              </w:rPr>
            </w:pPr>
            <w:r>
              <w:rPr>
                <w:rFonts w:hint="eastAsia" w:ascii="楷体_GB2312" w:hAnsi="仿宋_GB2312" w:eastAsia="楷体_GB2312" w:cs="宋体"/>
                <w:kern w:val="0"/>
                <w:szCs w:val="21"/>
              </w:rPr>
              <w:t>课程性质</w:t>
            </w:r>
          </w:p>
        </w:tc>
        <w:tc>
          <w:tcPr>
            <w:tcW w:w="742" w:type="dxa"/>
            <w:gridSpan w:val="2"/>
            <w:vMerge w:val="restart"/>
            <w:tcBorders>
              <w:top w:val="single" w:color="auto" w:sz="12" w:space="0"/>
              <w:left w:val="single" w:color="auto" w:sz="6" w:space="0"/>
              <w:bottom w:val="single" w:color="auto" w:sz="6" w:space="0"/>
              <w:right w:val="single" w:color="auto" w:sz="6" w:space="0"/>
            </w:tcBorders>
            <w:shd w:val="clear" w:color="auto" w:fill="E6E6E6"/>
          </w:tcPr>
          <w:p>
            <w:pPr>
              <w:widowControl/>
              <w:spacing w:line="360" w:lineRule="auto"/>
              <w:jc w:val="center"/>
              <w:rPr>
                <w:rFonts w:ascii="楷体_GB2312" w:hAnsi="Calibri" w:eastAsia="楷体_GB2312" w:cs="宋体"/>
                <w:szCs w:val="21"/>
              </w:rPr>
            </w:pPr>
            <w:r>
              <w:rPr>
                <w:rFonts w:hint="eastAsia" w:ascii="楷体_GB2312" w:hAnsi="仿宋_GB2312" w:eastAsia="楷体_GB2312" w:cs="宋体"/>
                <w:kern w:val="0"/>
                <w:szCs w:val="21"/>
              </w:rPr>
              <w:t>课程类型</w:t>
            </w:r>
          </w:p>
        </w:tc>
        <w:tc>
          <w:tcPr>
            <w:tcW w:w="709" w:type="dxa"/>
            <w:vMerge w:val="restart"/>
            <w:tcBorders>
              <w:top w:val="single" w:color="auto" w:sz="12" w:space="0"/>
              <w:left w:val="single" w:color="auto" w:sz="6" w:space="0"/>
              <w:bottom w:val="single" w:color="auto" w:sz="6" w:space="0"/>
              <w:right w:val="single" w:color="auto" w:sz="6" w:space="0"/>
            </w:tcBorders>
            <w:shd w:val="clear" w:color="auto" w:fill="E6E6E6"/>
          </w:tcPr>
          <w:p>
            <w:pPr>
              <w:widowControl/>
              <w:spacing w:line="360" w:lineRule="auto"/>
              <w:jc w:val="center"/>
              <w:rPr>
                <w:rFonts w:ascii="楷体_GB2312" w:hAnsi="仿宋_GB2312" w:eastAsia="楷体_GB2312" w:cs="宋体"/>
                <w:kern w:val="0"/>
                <w:szCs w:val="21"/>
              </w:rPr>
            </w:pPr>
            <w:r>
              <w:rPr>
                <w:rFonts w:hint="eastAsia" w:ascii="楷体_GB2312" w:hAnsi="仿宋_GB2312" w:eastAsia="楷体_GB2312" w:cs="宋体"/>
                <w:kern w:val="0"/>
                <w:szCs w:val="21"/>
              </w:rPr>
              <w:t>学</w:t>
            </w:r>
          </w:p>
          <w:p>
            <w:pPr>
              <w:widowControl/>
              <w:spacing w:line="360" w:lineRule="auto"/>
              <w:jc w:val="center"/>
              <w:rPr>
                <w:rFonts w:ascii="楷体_GB2312" w:hAnsi="仿宋_GB2312" w:eastAsia="楷体_GB2312" w:cs="宋体"/>
                <w:kern w:val="0"/>
                <w:szCs w:val="21"/>
              </w:rPr>
            </w:pPr>
            <w:r>
              <w:rPr>
                <w:rFonts w:hint="eastAsia" w:ascii="楷体_GB2312" w:hAnsi="仿宋_GB2312" w:eastAsia="楷体_GB2312" w:cs="宋体"/>
                <w:kern w:val="0"/>
                <w:szCs w:val="21"/>
              </w:rPr>
              <w:t>分</w:t>
            </w:r>
          </w:p>
        </w:tc>
        <w:tc>
          <w:tcPr>
            <w:tcW w:w="567" w:type="dxa"/>
            <w:vMerge w:val="restart"/>
            <w:tcBorders>
              <w:top w:val="single" w:color="auto" w:sz="12" w:space="0"/>
              <w:left w:val="single" w:color="auto" w:sz="6" w:space="0"/>
              <w:bottom w:val="single" w:color="auto" w:sz="6" w:space="0"/>
              <w:right w:val="single" w:color="auto" w:sz="6" w:space="0"/>
            </w:tcBorders>
            <w:shd w:val="clear" w:color="auto" w:fill="E6E6E6"/>
            <w:vAlign w:val="center"/>
          </w:tcPr>
          <w:p>
            <w:pPr>
              <w:widowControl/>
              <w:spacing w:line="360" w:lineRule="auto"/>
              <w:jc w:val="center"/>
              <w:rPr>
                <w:rFonts w:ascii="楷体_GB2312" w:hAnsi="仿宋_GB2312" w:eastAsia="楷体_GB2312" w:cs="宋体"/>
                <w:kern w:val="0"/>
                <w:szCs w:val="21"/>
              </w:rPr>
            </w:pPr>
            <w:r>
              <w:rPr>
                <w:rFonts w:hint="eastAsia" w:ascii="楷体_GB2312" w:hAnsi="仿宋_GB2312" w:eastAsia="楷体_GB2312" w:cs="宋体"/>
                <w:kern w:val="0"/>
                <w:szCs w:val="21"/>
              </w:rPr>
              <w:t>学时小计</w:t>
            </w:r>
          </w:p>
        </w:tc>
        <w:tc>
          <w:tcPr>
            <w:tcW w:w="3268" w:type="dxa"/>
            <w:gridSpan w:val="6"/>
            <w:tcBorders>
              <w:top w:val="single" w:color="auto" w:sz="12" w:space="0"/>
              <w:left w:val="single" w:color="auto" w:sz="6" w:space="0"/>
              <w:bottom w:val="single" w:color="auto" w:sz="6" w:space="0"/>
              <w:right w:val="single" w:color="auto" w:sz="6" w:space="0"/>
            </w:tcBorders>
            <w:shd w:val="clear" w:color="auto" w:fill="E6E6E6"/>
            <w:vAlign w:val="center"/>
          </w:tcPr>
          <w:p>
            <w:pPr>
              <w:widowControl/>
              <w:spacing w:line="360" w:lineRule="auto"/>
              <w:jc w:val="center"/>
              <w:rPr>
                <w:rFonts w:ascii="楷体_GB2312" w:hAnsi="仿宋_GB2312" w:eastAsia="楷体_GB2312" w:cs="宋体"/>
                <w:kern w:val="0"/>
                <w:szCs w:val="21"/>
              </w:rPr>
            </w:pPr>
            <w:r>
              <w:rPr>
                <w:rFonts w:hint="eastAsia" w:ascii="楷体_GB2312" w:hAnsi="仿宋_GB2312" w:eastAsia="楷体_GB2312" w:cs="宋体"/>
                <w:kern w:val="0"/>
                <w:szCs w:val="21"/>
              </w:rPr>
              <w:t>参考学时数（学期课时数）</w:t>
            </w:r>
          </w:p>
        </w:tc>
        <w:tc>
          <w:tcPr>
            <w:tcW w:w="1275" w:type="dxa"/>
            <w:vMerge w:val="restart"/>
            <w:tcBorders>
              <w:top w:val="single" w:color="auto" w:sz="12" w:space="0"/>
              <w:left w:val="single" w:color="auto" w:sz="6" w:space="0"/>
              <w:bottom w:val="single" w:color="auto" w:sz="6" w:space="0"/>
              <w:right w:val="single" w:color="auto" w:sz="12" w:space="0"/>
            </w:tcBorders>
            <w:shd w:val="clear" w:color="auto" w:fill="E6E6E6"/>
            <w:vAlign w:val="center"/>
          </w:tcPr>
          <w:p>
            <w:pPr>
              <w:widowControl/>
              <w:spacing w:line="360" w:lineRule="auto"/>
              <w:jc w:val="center"/>
              <w:rPr>
                <w:rFonts w:ascii="楷体_GB2312" w:hAnsi="仿宋_GB2312" w:eastAsia="楷体_GB2312" w:cs="宋体"/>
                <w:kern w:val="0"/>
                <w:szCs w:val="21"/>
              </w:rPr>
            </w:pPr>
            <w:r>
              <w:rPr>
                <w:rFonts w:hint="eastAsia" w:ascii="楷体_GB2312" w:hAnsi="仿宋_GB2312" w:eastAsia="楷体_GB2312" w:cs="宋体"/>
                <w:kern w:val="0"/>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2" w:hRule="atLeast"/>
        </w:trPr>
        <w:tc>
          <w:tcPr>
            <w:tcW w:w="578" w:type="dxa"/>
            <w:vMerge w:val="continue"/>
            <w:tcBorders>
              <w:top w:val="single" w:color="auto" w:sz="12" w:space="0"/>
              <w:left w:val="single" w:color="auto" w:sz="12" w:space="0"/>
              <w:bottom w:val="single" w:color="auto" w:sz="6" w:space="0"/>
              <w:right w:val="single" w:color="auto" w:sz="6" w:space="0"/>
            </w:tcBorders>
            <w:shd w:val="clear" w:color="auto" w:fill="auto"/>
            <w:vAlign w:val="center"/>
          </w:tcPr>
          <w:p>
            <w:pPr>
              <w:widowControl/>
              <w:jc w:val="left"/>
              <w:rPr>
                <w:rFonts w:ascii="楷体_GB2312" w:hAnsi="仿宋_GB2312" w:eastAsia="楷体_GB2312" w:cs="宋体"/>
                <w:kern w:val="0"/>
                <w:szCs w:val="21"/>
              </w:rPr>
            </w:pPr>
          </w:p>
        </w:tc>
        <w:tc>
          <w:tcPr>
            <w:tcW w:w="2093" w:type="dxa"/>
            <w:vMerge w:val="continue"/>
            <w:tcBorders>
              <w:top w:val="single" w:color="auto" w:sz="12" w:space="0"/>
              <w:left w:val="single" w:color="auto" w:sz="6" w:space="0"/>
              <w:bottom w:val="single" w:color="auto" w:sz="6" w:space="0"/>
              <w:right w:val="single" w:color="auto" w:sz="6" w:space="0"/>
            </w:tcBorders>
            <w:shd w:val="clear" w:color="auto" w:fill="auto"/>
            <w:vAlign w:val="center"/>
          </w:tcPr>
          <w:p>
            <w:pPr>
              <w:widowControl/>
              <w:jc w:val="left"/>
              <w:rPr>
                <w:rFonts w:ascii="楷体_GB2312" w:hAnsi="仿宋_GB2312" w:eastAsia="楷体_GB2312" w:cs="宋体"/>
                <w:kern w:val="0"/>
                <w:szCs w:val="21"/>
              </w:rPr>
            </w:pPr>
          </w:p>
        </w:tc>
        <w:tc>
          <w:tcPr>
            <w:tcW w:w="709" w:type="dxa"/>
            <w:gridSpan w:val="2"/>
            <w:vMerge w:val="continue"/>
            <w:tcBorders>
              <w:top w:val="single" w:color="auto" w:sz="12" w:space="0"/>
              <w:left w:val="single" w:color="auto" w:sz="6" w:space="0"/>
              <w:bottom w:val="single" w:color="auto" w:sz="6" w:space="0"/>
              <w:right w:val="single" w:color="auto" w:sz="6" w:space="0"/>
            </w:tcBorders>
            <w:shd w:val="clear" w:color="auto" w:fill="auto"/>
            <w:vAlign w:val="center"/>
          </w:tcPr>
          <w:p>
            <w:pPr>
              <w:widowControl/>
              <w:jc w:val="left"/>
              <w:rPr>
                <w:rFonts w:ascii="楷体_GB2312" w:hAnsi="仿宋_GB2312" w:eastAsia="楷体_GB2312" w:cs="宋体"/>
                <w:kern w:val="0"/>
                <w:szCs w:val="21"/>
              </w:rPr>
            </w:pPr>
          </w:p>
        </w:tc>
        <w:tc>
          <w:tcPr>
            <w:tcW w:w="742" w:type="dxa"/>
            <w:gridSpan w:val="2"/>
            <w:vMerge w:val="continue"/>
            <w:tcBorders>
              <w:top w:val="single" w:color="auto" w:sz="12" w:space="0"/>
              <w:left w:val="single" w:color="auto" w:sz="6" w:space="0"/>
              <w:bottom w:val="single" w:color="auto" w:sz="6" w:space="0"/>
              <w:right w:val="single" w:color="auto" w:sz="6" w:space="0"/>
            </w:tcBorders>
            <w:shd w:val="clear" w:color="auto" w:fill="auto"/>
            <w:vAlign w:val="center"/>
          </w:tcPr>
          <w:p>
            <w:pPr>
              <w:widowControl/>
              <w:jc w:val="left"/>
              <w:rPr>
                <w:rFonts w:ascii="楷体_GB2312" w:hAnsi="Calibri" w:eastAsia="楷体_GB2312" w:cs="宋体"/>
                <w:szCs w:val="21"/>
              </w:rPr>
            </w:pPr>
          </w:p>
        </w:tc>
        <w:tc>
          <w:tcPr>
            <w:tcW w:w="709" w:type="dxa"/>
            <w:vMerge w:val="continue"/>
            <w:tcBorders>
              <w:top w:val="single" w:color="auto" w:sz="12" w:space="0"/>
              <w:left w:val="single" w:color="auto" w:sz="6" w:space="0"/>
              <w:bottom w:val="single" w:color="auto" w:sz="6" w:space="0"/>
              <w:right w:val="single" w:color="auto" w:sz="6" w:space="0"/>
            </w:tcBorders>
            <w:shd w:val="clear" w:color="auto" w:fill="auto"/>
            <w:vAlign w:val="center"/>
          </w:tcPr>
          <w:p>
            <w:pPr>
              <w:widowControl/>
              <w:jc w:val="left"/>
              <w:rPr>
                <w:rFonts w:ascii="楷体_GB2312" w:hAnsi="仿宋_GB2312" w:eastAsia="楷体_GB2312" w:cs="宋体"/>
                <w:kern w:val="0"/>
                <w:szCs w:val="21"/>
              </w:rPr>
            </w:pPr>
          </w:p>
        </w:tc>
        <w:tc>
          <w:tcPr>
            <w:tcW w:w="567" w:type="dxa"/>
            <w:vMerge w:val="continue"/>
            <w:tcBorders>
              <w:top w:val="single" w:color="auto" w:sz="12" w:space="0"/>
              <w:left w:val="single" w:color="auto" w:sz="6" w:space="0"/>
              <w:bottom w:val="single" w:color="auto" w:sz="6" w:space="0"/>
              <w:right w:val="single" w:color="auto" w:sz="6" w:space="0"/>
            </w:tcBorders>
            <w:shd w:val="clear" w:color="auto" w:fill="auto"/>
            <w:vAlign w:val="center"/>
          </w:tcPr>
          <w:p>
            <w:pPr>
              <w:widowControl/>
              <w:jc w:val="left"/>
              <w:rPr>
                <w:rFonts w:ascii="楷体_GB2312" w:hAnsi="仿宋_GB2312" w:eastAsia="楷体_GB2312" w:cs="宋体"/>
                <w:kern w:val="0"/>
                <w:szCs w:val="21"/>
              </w:rPr>
            </w:pPr>
          </w:p>
        </w:tc>
        <w:tc>
          <w:tcPr>
            <w:tcW w:w="1083" w:type="dxa"/>
            <w:gridSpan w:val="2"/>
            <w:tcBorders>
              <w:top w:val="single" w:color="auto" w:sz="6" w:space="0"/>
              <w:left w:val="single" w:color="auto" w:sz="6" w:space="0"/>
              <w:bottom w:val="single" w:color="auto" w:sz="6" w:space="0"/>
              <w:right w:val="single" w:color="auto" w:sz="6" w:space="0"/>
            </w:tcBorders>
            <w:shd w:val="clear" w:color="auto" w:fill="E6E6E6"/>
            <w:vAlign w:val="center"/>
          </w:tcPr>
          <w:p>
            <w:pPr>
              <w:widowControl/>
              <w:spacing w:line="360" w:lineRule="auto"/>
              <w:jc w:val="center"/>
              <w:rPr>
                <w:rFonts w:ascii="楷体_GB2312" w:hAnsi="仿宋_GB2312" w:eastAsia="楷体_GB2312" w:cs="宋体"/>
                <w:kern w:val="0"/>
                <w:szCs w:val="21"/>
              </w:rPr>
            </w:pPr>
            <w:r>
              <w:rPr>
                <w:rFonts w:hint="eastAsia" w:ascii="楷体_GB2312" w:hAnsi="仿宋_GB2312" w:eastAsia="楷体_GB2312" w:cs="宋体"/>
                <w:kern w:val="0"/>
                <w:szCs w:val="21"/>
              </w:rPr>
              <w:t>第一学年</w:t>
            </w:r>
          </w:p>
        </w:tc>
        <w:tc>
          <w:tcPr>
            <w:tcW w:w="1092" w:type="dxa"/>
            <w:gridSpan w:val="2"/>
            <w:tcBorders>
              <w:top w:val="single" w:color="auto" w:sz="6" w:space="0"/>
              <w:left w:val="single" w:color="auto" w:sz="6" w:space="0"/>
              <w:bottom w:val="single" w:color="auto" w:sz="6" w:space="0"/>
              <w:right w:val="single" w:color="auto" w:sz="6" w:space="0"/>
            </w:tcBorders>
            <w:shd w:val="clear" w:color="auto" w:fill="E6E6E6"/>
            <w:vAlign w:val="center"/>
          </w:tcPr>
          <w:p>
            <w:pPr>
              <w:widowControl/>
              <w:spacing w:line="360" w:lineRule="auto"/>
              <w:jc w:val="center"/>
              <w:rPr>
                <w:rFonts w:ascii="楷体_GB2312" w:hAnsi="仿宋_GB2312" w:eastAsia="楷体_GB2312" w:cs="宋体"/>
                <w:kern w:val="0"/>
                <w:szCs w:val="21"/>
              </w:rPr>
            </w:pPr>
            <w:r>
              <w:rPr>
                <w:rFonts w:hint="eastAsia" w:ascii="楷体_GB2312" w:hAnsi="仿宋_GB2312" w:eastAsia="楷体_GB2312" w:cs="宋体"/>
                <w:kern w:val="0"/>
                <w:szCs w:val="21"/>
              </w:rPr>
              <w:t>第二学年</w:t>
            </w:r>
          </w:p>
        </w:tc>
        <w:tc>
          <w:tcPr>
            <w:tcW w:w="1093" w:type="dxa"/>
            <w:gridSpan w:val="2"/>
            <w:tcBorders>
              <w:top w:val="single" w:color="auto" w:sz="6" w:space="0"/>
              <w:left w:val="single" w:color="auto" w:sz="6" w:space="0"/>
              <w:bottom w:val="single" w:color="auto" w:sz="6" w:space="0"/>
              <w:right w:val="single" w:color="auto" w:sz="6" w:space="0"/>
            </w:tcBorders>
            <w:shd w:val="clear" w:color="auto" w:fill="E6E6E6"/>
            <w:vAlign w:val="center"/>
          </w:tcPr>
          <w:p>
            <w:pPr>
              <w:widowControl/>
              <w:spacing w:line="360" w:lineRule="auto"/>
              <w:jc w:val="center"/>
              <w:rPr>
                <w:rFonts w:ascii="楷体_GB2312" w:hAnsi="仿宋_GB2312" w:eastAsia="楷体_GB2312" w:cs="宋体"/>
                <w:kern w:val="0"/>
                <w:szCs w:val="21"/>
              </w:rPr>
            </w:pPr>
            <w:r>
              <w:rPr>
                <w:rFonts w:hint="eastAsia" w:ascii="楷体_GB2312" w:hAnsi="仿宋_GB2312" w:eastAsia="楷体_GB2312" w:cs="宋体"/>
                <w:kern w:val="0"/>
                <w:szCs w:val="21"/>
              </w:rPr>
              <w:t>第三学年</w:t>
            </w:r>
          </w:p>
        </w:tc>
        <w:tc>
          <w:tcPr>
            <w:tcW w:w="1275" w:type="dxa"/>
            <w:vMerge w:val="continue"/>
            <w:tcBorders>
              <w:top w:val="single" w:color="auto" w:sz="12" w:space="0"/>
              <w:left w:val="single" w:color="auto" w:sz="6" w:space="0"/>
              <w:bottom w:val="single" w:color="auto" w:sz="6" w:space="0"/>
              <w:right w:val="single" w:color="auto" w:sz="12" w:space="0"/>
            </w:tcBorders>
            <w:vAlign w:val="center"/>
          </w:tcPr>
          <w:p>
            <w:pPr>
              <w:widowControl/>
              <w:jc w:val="left"/>
              <w:rPr>
                <w:rFonts w:ascii="楷体_GB2312" w:hAnsi="仿宋_GB2312" w:eastAsia="楷体_GB2312" w:cs="宋体"/>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trPr>
        <w:tc>
          <w:tcPr>
            <w:tcW w:w="578" w:type="dxa"/>
            <w:vMerge w:val="restart"/>
            <w:tcBorders>
              <w:top w:val="single" w:color="auto" w:sz="6" w:space="0"/>
              <w:left w:val="single" w:color="auto" w:sz="12" w:space="0"/>
              <w:bottom w:val="single" w:color="auto" w:sz="6" w:space="0"/>
              <w:right w:val="single" w:color="auto" w:sz="6" w:space="0"/>
            </w:tcBorders>
            <w:vAlign w:val="center"/>
          </w:tcPr>
          <w:p>
            <w:pPr>
              <w:widowControl/>
              <w:spacing w:line="360" w:lineRule="auto"/>
              <w:ind w:left="113" w:right="113"/>
              <w:jc w:val="center"/>
              <w:rPr>
                <w:rFonts w:ascii="黑体" w:hAnsi="宋体" w:eastAsia="黑体" w:cs="宋体"/>
                <w:kern w:val="0"/>
                <w:szCs w:val="21"/>
              </w:rPr>
            </w:pPr>
            <w:r>
              <w:rPr>
                <w:rFonts w:hint="eastAsia" w:ascii="黑体" w:hAnsi="宋体" w:eastAsia="黑体" w:cs="宋体"/>
                <w:kern w:val="0"/>
                <w:szCs w:val="21"/>
              </w:rPr>
              <w:t>公共基础</w:t>
            </w:r>
          </w:p>
          <w:p>
            <w:pPr>
              <w:widowControl/>
              <w:spacing w:line="360" w:lineRule="auto"/>
              <w:ind w:left="113" w:right="113"/>
              <w:jc w:val="center"/>
              <w:rPr>
                <w:rFonts w:ascii="黑体" w:hAnsi="宋体" w:eastAsia="黑体" w:cs="宋体"/>
                <w:kern w:val="0"/>
                <w:szCs w:val="21"/>
              </w:rPr>
            </w:pPr>
            <w:r>
              <w:rPr>
                <w:rFonts w:hint="eastAsia" w:ascii="黑体" w:hAnsi="宋体" w:eastAsia="黑体" w:cs="宋体"/>
                <w:kern w:val="0"/>
                <w:szCs w:val="21"/>
              </w:rPr>
              <w:t>课程</w:t>
            </w:r>
          </w:p>
        </w:tc>
        <w:tc>
          <w:tcPr>
            <w:tcW w:w="2093" w:type="dxa"/>
            <w:tcBorders>
              <w:top w:val="single" w:color="auto" w:sz="6" w:space="0"/>
              <w:left w:val="single" w:color="auto" w:sz="6" w:space="0"/>
              <w:bottom w:val="single" w:color="auto" w:sz="6" w:space="0"/>
              <w:right w:val="single" w:color="auto" w:sz="6" w:space="0"/>
            </w:tcBorders>
            <w:vAlign w:val="center"/>
          </w:tcPr>
          <w:p>
            <w:pPr>
              <w:widowControl/>
              <w:spacing w:line="240" w:lineRule="exact"/>
              <w:rPr>
                <w:rFonts w:ascii="宋体" w:hAnsi="宋体"/>
                <w:kern w:val="0"/>
                <w:szCs w:val="21"/>
              </w:rPr>
            </w:pPr>
            <w:r>
              <w:rPr>
                <w:rFonts w:hint="eastAsia" w:ascii="宋体" w:hAnsi="宋体"/>
                <w:kern w:val="0"/>
                <w:szCs w:val="21"/>
              </w:rPr>
              <w:t>高职语文与中华传统文化</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必修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B</w:t>
            </w:r>
          </w:p>
        </w:tc>
        <w:tc>
          <w:tcPr>
            <w:tcW w:w="709"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4</w:t>
            </w:r>
          </w:p>
        </w:tc>
        <w:tc>
          <w:tcPr>
            <w:tcW w:w="56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ascii="宋体" w:hAnsi="宋体"/>
                <w:szCs w:val="21"/>
              </w:rPr>
              <w:t>68</w:t>
            </w:r>
          </w:p>
        </w:tc>
        <w:tc>
          <w:tcPr>
            <w:tcW w:w="53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ascii="宋体" w:hAnsi="宋体"/>
                <w:szCs w:val="21"/>
              </w:rPr>
              <w:t>32</w:t>
            </w: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36</w:t>
            </w: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jc w:val="center"/>
              <w:rPr>
                <w:rFonts w:ascii="宋体" w:hAnsi="宋体"/>
                <w:color w:val="FF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trPr>
        <w:tc>
          <w:tcPr>
            <w:tcW w:w="57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黑体" w:hAnsi="宋体" w:eastAsia="黑体" w:cs="宋体"/>
                <w:kern w:val="0"/>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kern w:val="0"/>
                <w:szCs w:val="21"/>
              </w:rPr>
            </w:pPr>
            <w:r>
              <w:rPr>
                <w:rFonts w:hint="eastAsia" w:ascii="宋体" w:hAnsi="宋体"/>
                <w:kern w:val="0"/>
                <w:szCs w:val="21"/>
              </w:rPr>
              <w:t>高职数学</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必修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B</w:t>
            </w:r>
          </w:p>
        </w:tc>
        <w:tc>
          <w:tcPr>
            <w:tcW w:w="709"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ascii="宋体" w:hAnsi="宋体"/>
                <w:szCs w:val="21"/>
              </w:rPr>
              <w:t>4</w:t>
            </w:r>
          </w:p>
        </w:tc>
        <w:tc>
          <w:tcPr>
            <w:tcW w:w="56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ascii="宋体" w:hAnsi="宋体"/>
                <w:szCs w:val="21"/>
              </w:rPr>
              <w:t>64</w:t>
            </w:r>
          </w:p>
        </w:tc>
        <w:tc>
          <w:tcPr>
            <w:tcW w:w="53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ascii="宋体" w:hAnsi="宋体"/>
                <w:szCs w:val="21"/>
              </w:rPr>
              <w:t>64</w:t>
            </w: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jc w:val="center"/>
              <w:rPr>
                <w:rFonts w:ascii="宋体" w:hAnsi="宋体"/>
                <w:color w:val="FF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trPr>
        <w:tc>
          <w:tcPr>
            <w:tcW w:w="57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黑体" w:hAnsi="宋体" w:eastAsia="黑体" w:cs="宋体"/>
                <w:kern w:val="0"/>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kern w:val="0"/>
                <w:szCs w:val="21"/>
              </w:rPr>
            </w:pPr>
            <w:r>
              <w:rPr>
                <w:rFonts w:hint="eastAsia" w:ascii="宋体" w:hAnsi="宋体"/>
                <w:kern w:val="0"/>
                <w:szCs w:val="21"/>
              </w:rPr>
              <w:t>高职英语</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必修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B</w:t>
            </w:r>
          </w:p>
        </w:tc>
        <w:tc>
          <w:tcPr>
            <w:tcW w:w="709"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ascii="宋体" w:hAnsi="宋体"/>
                <w:szCs w:val="21"/>
              </w:rPr>
              <w:t>6</w:t>
            </w:r>
          </w:p>
        </w:tc>
        <w:tc>
          <w:tcPr>
            <w:tcW w:w="56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ascii="宋体" w:hAnsi="宋体"/>
                <w:szCs w:val="21"/>
              </w:rPr>
              <w:t>100</w:t>
            </w:r>
          </w:p>
        </w:tc>
        <w:tc>
          <w:tcPr>
            <w:tcW w:w="53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ascii="宋体" w:hAnsi="宋体"/>
                <w:szCs w:val="21"/>
              </w:rPr>
              <w:t>64</w:t>
            </w: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ascii="宋体" w:hAnsi="宋体"/>
                <w:szCs w:val="21"/>
              </w:rPr>
              <w:t>36</w:t>
            </w: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jc w:val="center"/>
              <w:rPr>
                <w:rFonts w:ascii="宋体" w:hAnsi="宋体"/>
                <w:color w:val="FF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trPr>
        <w:tc>
          <w:tcPr>
            <w:tcW w:w="57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黑体" w:hAnsi="宋体" w:eastAsia="黑体" w:cs="宋体"/>
                <w:kern w:val="0"/>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kern w:val="0"/>
                <w:szCs w:val="21"/>
              </w:rPr>
            </w:pPr>
            <w:r>
              <w:rPr>
                <w:rFonts w:hint="eastAsia" w:ascii="宋体" w:hAnsi="宋体"/>
                <w:kern w:val="0"/>
                <w:szCs w:val="21"/>
              </w:rPr>
              <w:t>计算机应用基础</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必修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B</w:t>
            </w:r>
          </w:p>
        </w:tc>
        <w:tc>
          <w:tcPr>
            <w:tcW w:w="709"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4</w:t>
            </w:r>
          </w:p>
        </w:tc>
        <w:tc>
          <w:tcPr>
            <w:tcW w:w="56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ascii="宋体" w:hAnsi="宋体"/>
                <w:szCs w:val="21"/>
              </w:rPr>
              <w:t>64</w:t>
            </w:r>
          </w:p>
        </w:tc>
        <w:tc>
          <w:tcPr>
            <w:tcW w:w="53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ascii="宋体" w:hAnsi="宋体"/>
                <w:szCs w:val="21"/>
              </w:rPr>
              <w:t>64</w:t>
            </w: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jc w:val="center"/>
              <w:rPr>
                <w:rFonts w:ascii="宋体" w:hAnsi="宋体"/>
                <w:color w:val="FF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trPr>
        <w:tc>
          <w:tcPr>
            <w:tcW w:w="57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黑体" w:hAnsi="宋体" w:eastAsia="黑体" w:cs="宋体"/>
                <w:kern w:val="0"/>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widowControl/>
              <w:spacing w:line="240" w:lineRule="exact"/>
              <w:rPr>
                <w:rFonts w:ascii="宋体" w:hAnsi="宋体"/>
                <w:kern w:val="0"/>
                <w:szCs w:val="21"/>
              </w:rPr>
            </w:pPr>
            <w:r>
              <w:rPr>
                <w:rFonts w:hint="eastAsia" w:ascii="宋体" w:hAnsi="宋体"/>
                <w:kern w:val="0"/>
                <w:szCs w:val="21"/>
              </w:rPr>
              <w:t>思想道德修与法律基础</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必修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B</w:t>
            </w:r>
          </w:p>
        </w:tc>
        <w:tc>
          <w:tcPr>
            <w:tcW w:w="709"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4</w:t>
            </w:r>
          </w:p>
        </w:tc>
        <w:tc>
          <w:tcPr>
            <w:tcW w:w="56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ascii="宋体" w:hAnsi="宋体"/>
                <w:szCs w:val="21"/>
              </w:rPr>
              <w:t>68</w:t>
            </w:r>
          </w:p>
        </w:tc>
        <w:tc>
          <w:tcPr>
            <w:tcW w:w="53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ascii="宋体" w:hAnsi="宋体"/>
                <w:szCs w:val="21"/>
              </w:rPr>
              <w:t>32</w:t>
            </w: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36</w:t>
            </w: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jc w:val="center"/>
              <w:rPr>
                <w:rFonts w:ascii="宋体" w:hAnsi="宋体"/>
                <w:color w:val="FF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trPr>
        <w:tc>
          <w:tcPr>
            <w:tcW w:w="57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黑体" w:hAnsi="宋体" w:eastAsia="黑体" w:cs="宋体"/>
                <w:kern w:val="0"/>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widowControl/>
              <w:spacing w:line="240" w:lineRule="exact"/>
              <w:rPr>
                <w:rFonts w:ascii="宋体" w:hAnsi="宋体"/>
                <w:kern w:val="0"/>
                <w:szCs w:val="21"/>
              </w:rPr>
            </w:pPr>
            <w:r>
              <w:rPr>
                <w:rFonts w:hint="eastAsia" w:ascii="宋体" w:hAnsi="宋体"/>
                <w:kern w:val="0"/>
                <w:szCs w:val="21"/>
              </w:rPr>
              <w:t>毛泽东思想和中国特色社会主义理论体系概论</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必修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B</w:t>
            </w:r>
          </w:p>
        </w:tc>
        <w:tc>
          <w:tcPr>
            <w:tcW w:w="709"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4</w:t>
            </w:r>
          </w:p>
        </w:tc>
        <w:tc>
          <w:tcPr>
            <w:tcW w:w="56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72</w:t>
            </w:r>
          </w:p>
        </w:tc>
        <w:tc>
          <w:tcPr>
            <w:tcW w:w="53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36</w:t>
            </w: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36</w:t>
            </w: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360" w:lineRule="auto"/>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trPr>
        <w:tc>
          <w:tcPr>
            <w:tcW w:w="57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黑体" w:hAnsi="宋体" w:eastAsia="黑体" w:cs="宋体"/>
                <w:kern w:val="0"/>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kern w:val="0"/>
                <w:szCs w:val="21"/>
              </w:rPr>
            </w:pPr>
            <w:r>
              <w:rPr>
                <w:rFonts w:hint="eastAsia" w:ascii="宋体" w:hAnsi="宋体"/>
                <w:kern w:val="0"/>
                <w:szCs w:val="21"/>
              </w:rPr>
              <w:t>形势与政策</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必修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B</w:t>
            </w:r>
          </w:p>
        </w:tc>
        <w:tc>
          <w:tcPr>
            <w:tcW w:w="709"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ascii="宋体" w:hAnsi="宋体"/>
                <w:szCs w:val="21"/>
              </w:rPr>
              <w:t>2</w:t>
            </w:r>
          </w:p>
        </w:tc>
        <w:tc>
          <w:tcPr>
            <w:tcW w:w="56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ascii="宋体" w:hAnsi="宋体"/>
                <w:szCs w:val="21"/>
              </w:rPr>
              <w:t>36</w:t>
            </w:r>
          </w:p>
        </w:tc>
        <w:tc>
          <w:tcPr>
            <w:tcW w:w="53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w:t>
            </w: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w:t>
            </w: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w:t>
            </w: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w:t>
            </w: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360" w:lineRule="auto"/>
              <w:jc w:val="center"/>
              <w:rPr>
                <w:rFonts w:ascii="宋体" w:hAnsi="宋体"/>
                <w:szCs w:val="21"/>
              </w:rPr>
            </w:pPr>
            <w:r>
              <w:rPr>
                <w:rFonts w:hint="eastAsia" w:ascii="宋体" w:hAnsi="宋体"/>
                <w:szCs w:val="21"/>
              </w:rPr>
              <w:t>讲座形式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trPr>
        <w:tc>
          <w:tcPr>
            <w:tcW w:w="57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黑体" w:hAnsi="宋体" w:eastAsia="黑体" w:cs="宋体"/>
                <w:kern w:val="0"/>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widowControl/>
              <w:spacing w:line="240" w:lineRule="exact"/>
              <w:rPr>
                <w:rFonts w:ascii="宋体" w:hAnsi="宋体"/>
                <w:kern w:val="0"/>
                <w:szCs w:val="21"/>
              </w:rPr>
            </w:pPr>
            <w:r>
              <w:rPr>
                <w:rFonts w:hint="eastAsia" w:ascii="宋体" w:hAnsi="宋体"/>
                <w:kern w:val="0"/>
                <w:szCs w:val="21"/>
              </w:rPr>
              <w:t>安全教育</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必修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B</w:t>
            </w:r>
          </w:p>
        </w:tc>
        <w:tc>
          <w:tcPr>
            <w:tcW w:w="709"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ascii="宋体" w:hAnsi="宋体"/>
                <w:szCs w:val="21"/>
              </w:rPr>
              <w:t>2</w:t>
            </w:r>
          </w:p>
        </w:tc>
        <w:tc>
          <w:tcPr>
            <w:tcW w:w="56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ascii="宋体" w:hAnsi="宋体"/>
                <w:szCs w:val="21"/>
              </w:rPr>
              <w:t>36</w:t>
            </w:r>
          </w:p>
        </w:tc>
        <w:tc>
          <w:tcPr>
            <w:tcW w:w="53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w:t>
            </w: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w:t>
            </w: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w:t>
            </w: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w:t>
            </w: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jc w:val="center"/>
              <w:rPr>
                <w:rFonts w:ascii="宋体" w:hAnsi="宋体"/>
                <w:kern w:val="0"/>
                <w:szCs w:val="21"/>
              </w:rPr>
            </w:pPr>
            <w:r>
              <w:rPr>
                <w:rFonts w:hint="eastAsia" w:ascii="宋体" w:hAnsi="宋体"/>
                <w:kern w:val="0"/>
                <w:szCs w:val="21"/>
              </w:rPr>
              <w:t>讲座、主题班会形式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trPr>
        <w:tc>
          <w:tcPr>
            <w:tcW w:w="57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黑体" w:hAnsi="宋体" w:eastAsia="黑体" w:cs="宋体"/>
                <w:kern w:val="0"/>
                <w:szCs w:val="21"/>
              </w:rPr>
            </w:pPr>
          </w:p>
        </w:tc>
        <w:tc>
          <w:tcPr>
            <w:tcW w:w="2093" w:type="dxa"/>
            <w:tcBorders>
              <w:top w:val="single" w:color="auto" w:sz="6" w:space="0"/>
              <w:left w:val="single" w:color="auto" w:sz="6" w:space="0"/>
              <w:bottom w:val="single" w:color="auto" w:sz="6" w:space="0"/>
              <w:right w:val="single" w:color="auto" w:sz="6" w:space="0"/>
            </w:tcBorders>
          </w:tcPr>
          <w:p>
            <w:r>
              <w:rPr>
                <w:rFonts w:hint="eastAsia"/>
              </w:rPr>
              <w:t>劳动教育</w:t>
            </w:r>
          </w:p>
        </w:tc>
        <w:tc>
          <w:tcPr>
            <w:tcW w:w="709" w:type="dxa"/>
            <w:gridSpan w:val="2"/>
            <w:tcBorders>
              <w:top w:val="single" w:color="auto" w:sz="6" w:space="0"/>
              <w:left w:val="single" w:color="auto" w:sz="6" w:space="0"/>
              <w:bottom w:val="single" w:color="auto" w:sz="6" w:space="0"/>
              <w:right w:val="single" w:color="auto" w:sz="6" w:space="0"/>
            </w:tcBorders>
          </w:tcPr>
          <w:p>
            <w:pPr>
              <w:jc w:val="center"/>
              <w:rPr>
                <w:rFonts w:ascii="宋体" w:hAnsi="宋体"/>
                <w:szCs w:val="21"/>
              </w:rPr>
            </w:pPr>
            <w:r>
              <w:rPr>
                <w:rFonts w:hint="eastAsia" w:ascii="宋体" w:hAnsi="宋体"/>
                <w:szCs w:val="21"/>
              </w:rPr>
              <w:t>必修</w:t>
            </w:r>
          </w:p>
        </w:tc>
        <w:tc>
          <w:tcPr>
            <w:tcW w:w="742" w:type="dxa"/>
            <w:gridSpan w:val="2"/>
            <w:tcBorders>
              <w:top w:val="single" w:color="auto" w:sz="6" w:space="0"/>
              <w:left w:val="single" w:color="auto" w:sz="6" w:space="0"/>
              <w:bottom w:val="single" w:color="auto" w:sz="6" w:space="0"/>
              <w:right w:val="single" w:color="auto" w:sz="6" w:space="0"/>
            </w:tcBorders>
          </w:tcPr>
          <w:p>
            <w:pPr>
              <w:jc w:val="center"/>
              <w:rPr>
                <w:rFonts w:ascii="宋体" w:hAnsi="宋体"/>
                <w:szCs w:val="21"/>
              </w:rPr>
            </w:pPr>
            <w:r>
              <w:rPr>
                <w:rFonts w:hint="eastAsia" w:ascii="宋体" w:hAnsi="宋体"/>
                <w:szCs w:val="21"/>
              </w:rPr>
              <w:t>B</w:t>
            </w:r>
          </w:p>
        </w:tc>
        <w:tc>
          <w:tcPr>
            <w:tcW w:w="709" w:type="dxa"/>
            <w:tcBorders>
              <w:top w:val="single" w:color="auto" w:sz="6" w:space="0"/>
              <w:left w:val="single" w:color="auto" w:sz="6" w:space="0"/>
              <w:bottom w:val="single" w:color="auto" w:sz="6" w:space="0"/>
              <w:right w:val="single" w:color="auto" w:sz="6" w:space="0"/>
            </w:tcBorders>
          </w:tcPr>
          <w:p>
            <w:pPr>
              <w:jc w:val="center"/>
              <w:rPr>
                <w:rFonts w:ascii="宋体" w:hAnsi="宋体"/>
                <w:szCs w:val="21"/>
              </w:rPr>
            </w:pPr>
            <w:r>
              <w:rPr>
                <w:rFonts w:hint="eastAsia" w:ascii="宋体" w:hAnsi="宋体"/>
                <w:szCs w:val="21"/>
              </w:rPr>
              <w:t>2</w:t>
            </w:r>
          </w:p>
        </w:tc>
        <w:tc>
          <w:tcPr>
            <w:tcW w:w="567" w:type="dxa"/>
            <w:tcBorders>
              <w:top w:val="single" w:color="auto" w:sz="6" w:space="0"/>
              <w:left w:val="single" w:color="auto" w:sz="6" w:space="0"/>
              <w:bottom w:val="single" w:color="auto" w:sz="6" w:space="0"/>
              <w:right w:val="single" w:color="auto" w:sz="6" w:space="0"/>
            </w:tcBorders>
          </w:tcPr>
          <w:p>
            <w:pPr>
              <w:jc w:val="center"/>
              <w:rPr>
                <w:rFonts w:ascii="宋体" w:hAnsi="宋体"/>
                <w:szCs w:val="21"/>
              </w:rPr>
            </w:pPr>
            <w:r>
              <w:rPr>
                <w:rFonts w:hint="eastAsia" w:ascii="宋体" w:hAnsi="宋体"/>
                <w:szCs w:val="21"/>
              </w:rPr>
              <w:t>36</w:t>
            </w:r>
          </w:p>
        </w:tc>
        <w:tc>
          <w:tcPr>
            <w:tcW w:w="537" w:type="dxa"/>
            <w:tcBorders>
              <w:top w:val="single" w:color="auto" w:sz="6" w:space="0"/>
              <w:left w:val="single" w:color="auto" w:sz="6" w:space="0"/>
              <w:bottom w:val="single" w:color="auto" w:sz="6" w:space="0"/>
              <w:right w:val="single" w:color="auto" w:sz="6" w:space="0"/>
            </w:tcBorders>
          </w:tcPr>
          <w:p>
            <w:r>
              <w:rPr>
                <w:rFonts w:hint="eastAsia"/>
              </w:rPr>
              <w:t>△</w:t>
            </w:r>
          </w:p>
        </w:tc>
        <w:tc>
          <w:tcPr>
            <w:tcW w:w="546" w:type="dxa"/>
            <w:tcBorders>
              <w:top w:val="single" w:color="auto" w:sz="6" w:space="0"/>
              <w:left w:val="single" w:color="auto" w:sz="6" w:space="0"/>
              <w:bottom w:val="single" w:color="auto" w:sz="6" w:space="0"/>
              <w:right w:val="single" w:color="auto" w:sz="6" w:space="0"/>
            </w:tcBorders>
          </w:tcPr>
          <w:p>
            <w:r>
              <w:rPr>
                <w:rFonts w:hint="eastAsia"/>
              </w:rPr>
              <w:t>△</w:t>
            </w:r>
          </w:p>
        </w:tc>
        <w:tc>
          <w:tcPr>
            <w:tcW w:w="546" w:type="dxa"/>
            <w:tcBorders>
              <w:top w:val="single" w:color="auto" w:sz="6" w:space="0"/>
              <w:left w:val="single" w:color="auto" w:sz="6" w:space="0"/>
              <w:bottom w:val="single" w:color="auto" w:sz="6" w:space="0"/>
              <w:right w:val="single" w:color="auto" w:sz="6" w:space="0"/>
            </w:tcBorders>
          </w:tcPr>
          <w:p>
            <w:r>
              <w:rPr>
                <w:rFonts w:hint="eastAsia"/>
              </w:rPr>
              <w:t>△</w:t>
            </w:r>
          </w:p>
        </w:tc>
        <w:tc>
          <w:tcPr>
            <w:tcW w:w="546" w:type="dxa"/>
            <w:tcBorders>
              <w:top w:val="single" w:color="auto" w:sz="6" w:space="0"/>
              <w:left w:val="single" w:color="auto" w:sz="6" w:space="0"/>
              <w:bottom w:val="single" w:color="auto" w:sz="6" w:space="0"/>
              <w:right w:val="single" w:color="auto" w:sz="6" w:space="0"/>
            </w:tcBorders>
          </w:tcPr>
          <w:p>
            <w:r>
              <w:rPr>
                <w:rFonts w:hint="eastAsia"/>
              </w:rPr>
              <w:t>△</w:t>
            </w:r>
          </w:p>
        </w:tc>
        <w:tc>
          <w:tcPr>
            <w:tcW w:w="546" w:type="dxa"/>
            <w:tcBorders>
              <w:top w:val="single" w:color="auto" w:sz="6" w:space="0"/>
              <w:left w:val="single" w:color="auto" w:sz="6" w:space="0"/>
              <w:bottom w:val="single" w:color="auto" w:sz="6" w:space="0"/>
              <w:right w:val="single" w:color="auto" w:sz="6" w:space="0"/>
            </w:tcBorders>
          </w:tcPr>
          <w:p/>
        </w:tc>
        <w:tc>
          <w:tcPr>
            <w:tcW w:w="547" w:type="dxa"/>
            <w:tcBorders>
              <w:top w:val="single" w:color="auto" w:sz="6" w:space="0"/>
              <w:left w:val="single" w:color="auto" w:sz="6" w:space="0"/>
              <w:bottom w:val="single" w:color="auto" w:sz="6" w:space="0"/>
              <w:right w:val="single" w:color="auto" w:sz="6" w:space="0"/>
            </w:tcBorders>
          </w:tcPr>
          <w:p/>
        </w:tc>
        <w:tc>
          <w:tcPr>
            <w:tcW w:w="1275" w:type="dxa"/>
            <w:tcBorders>
              <w:top w:val="single" w:color="auto" w:sz="6" w:space="0"/>
              <w:left w:val="single" w:color="auto" w:sz="6" w:space="0"/>
              <w:bottom w:val="single" w:color="auto" w:sz="6" w:space="0"/>
              <w:right w:val="single" w:color="auto" w:sz="12" w:space="0"/>
            </w:tcBorders>
          </w:tcPr>
          <w:p>
            <w:pPr>
              <w:widowControl/>
              <w:spacing w:line="240" w:lineRule="exact"/>
              <w:jc w:val="center"/>
              <w:rPr>
                <w:rFonts w:ascii="宋体" w:hAnsi="宋体"/>
                <w:kern w:val="0"/>
                <w:szCs w:val="21"/>
              </w:rPr>
            </w:pPr>
            <w:r>
              <w:rPr>
                <w:rFonts w:hint="eastAsia" w:ascii="宋体" w:hAnsi="宋体"/>
                <w:kern w:val="0"/>
                <w:szCs w:val="21"/>
              </w:rPr>
              <w:t>讲座、主题班会形式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trPr>
        <w:tc>
          <w:tcPr>
            <w:tcW w:w="57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黑体" w:hAnsi="宋体" w:eastAsia="黑体" w:cs="宋体"/>
                <w:kern w:val="0"/>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kern w:val="0"/>
                <w:szCs w:val="21"/>
              </w:rPr>
            </w:pPr>
            <w:r>
              <w:rPr>
                <w:rFonts w:hint="eastAsia" w:ascii="宋体" w:hAnsi="宋体"/>
                <w:kern w:val="0"/>
                <w:szCs w:val="21"/>
              </w:rPr>
              <w:t>体育与健康</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必修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B</w:t>
            </w:r>
          </w:p>
        </w:tc>
        <w:tc>
          <w:tcPr>
            <w:tcW w:w="709"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8</w:t>
            </w:r>
          </w:p>
        </w:tc>
        <w:tc>
          <w:tcPr>
            <w:tcW w:w="56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ascii="宋体" w:hAnsi="宋体"/>
                <w:szCs w:val="21"/>
              </w:rPr>
              <w:t>140</w:t>
            </w:r>
          </w:p>
        </w:tc>
        <w:tc>
          <w:tcPr>
            <w:tcW w:w="53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ascii="宋体" w:hAnsi="宋体"/>
                <w:szCs w:val="21"/>
              </w:rPr>
              <w:t>32</w:t>
            </w: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36</w:t>
            </w: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36</w:t>
            </w: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36</w:t>
            </w: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360" w:lineRule="auto"/>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trPr>
        <w:tc>
          <w:tcPr>
            <w:tcW w:w="57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黑体" w:hAnsi="宋体" w:eastAsia="黑体" w:cs="宋体"/>
                <w:kern w:val="0"/>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kern w:val="0"/>
                <w:szCs w:val="21"/>
              </w:rPr>
            </w:pPr>
            <w:r>
              <w:rPr>
                <w:rFonts w:hint="eastAsia" w:ascii="宋体" w:hAnsi="宋体"/>
                <w:kern w:val="0"/>
                <w:szCs w:val="21"/>
              </w:rPr>
              <w:t>公共艺术</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必须</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B</w:t>
            </w:r>
          </w:p>
        </w:tc>
        <w:tc>
          <w:tcPr>
            <w:tcW w:w="709"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ascii="宋体" w:hAnsi="宋体"/>
                <w:szCs w:val="21"/>
              </w:rPr>
              <w:t>1</w:t>
            </w:r>
          </w:p>
        </w:tc>
        <w:tc>
          <w:tcPr>
            <w:tcW w:w="56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ascii="宋体" w:hAnsi="宋体"/>
                <w:szCs w:val="21"/>
              </w:rPr>
              <w:t>16</w:t>
            </w:r>
          </w:p>
        </w:tc>
        <w:tc>
          <w:tcPr>
            <w:tcW w:w="53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1</w:t>
            </w:r>
            <w:r>
              <w:rPr>
                <w:rFonts w:ascii="宋体" w:hAnsi="宋体"/>
                <w:szCs w:val="21"/>
              </w:rPr>
              <w:t>6</w:t>
            </w: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rPr>
                <w:rFonts w:ascii="宋体" w:hAnsi="宋体"/>
                <w:szCs w:val="21"/>
              </w:rPr>
            </w:pPr>
            <w:r>
              <w:rPr>
                <w:rFonts w:hint="eastAsia" w:ascii="宋体" w:hAnsi="宋体"/>
                <w:szCs w:val="21"/>
              </w:rPr>
              <w:t>第一学期8周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9" w:hRule="atLeast"/>
        </w:trPr>
        <w:tc>
          <w:tcPr>
            <w:tcW w:w="57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黑体" w:hAnsi="宋体" w:eastAsia="黑体" w:cs="宋体"/>
                <w:kern w:val="0"/>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widowControl/>
              <w:spacing w:line="240" w:lineRule="exact"/>
              <w:rPr>
                <w:rFonts w:ascii="宋体" w:hAnsi="宋体"/>
                <w:kern w:val="0"/>
                <w:szCs w:val="21"/>
              </w:rPr>
            </w:pPr>
            <w:r>
              <w:rPr>
                <w:rFonts w:hint="eastAsia" w:ascii="宋体" w:hAnsi="宋体"/>
                <w:kern w:val="0"/>
                <w:szCs w:val="21"/>
              </w:rPr>
              <w:t>心理健康教育</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必修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B</w:t>
            </w:r>
          </w:p>
        </w:tc>
        <w:tc>
          <w:tcPr>
            <w:tcW w:w="709"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ascii="宋体" w:hAnsi="宋体"/>
                <w:szCs w:val="21"/>
              </w:rPr>
              <w:t>1</w:t>
            </w:r>
          </w:p>
        </w:tc>
        <w:tc>
          <w:tcPr>
            <w:tcW w:w="56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ascii="宋体" w:hAnsi="宋体"/>
                <w:szCs w:val="21"/>
              </w:rPr>
              <w:t>16</w:t>
            </w:r>
          </w:p>
        </w:tc>
        <w:tc>
          <w:tcPr>
            <w:tcW w:w="53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1</w:t>
            </w:r>
            <w:r>
              <w:rPr>
                <w:rFonts w:ascii="宋体" w:hAnsi="宋体"/>
                <w:szCs w:val="21"/>
              </w:rPr>
              <w:t>6</w:t>
            </w: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jc w:val="center"/>
              <w:rPr>
                <w:rFonts w:ascii="宋体" w:hAnsi="宋体"/>
                <w:szCs w:val="21"/>
              </w:rPr>
            </w:pPr>
            <w:r>
              <w:rPr>
                <w:rFonts w:hint="eastAsia" w:ascii="宋体" w:hAnsi="宋体"/>
                <w:szCs w:val="21"/>
              </w:rPr>
              <w:t>第一学期8周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trPr>
        <w:tc>
          <w:tcPr>
            <w:tcW w:w="57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黑体" w:hAnsi="宋体" w:eastAsia="黑体" w:cs="宋体"/>
                <w:kern w:val="0"/>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widowControl/>
              <w:spacing w:line="240" w:lineRule="exact"/>
              <w:rPr>
                <w:rFonts w:ascii="宋体" w:hAnsi="宋体"/>
                <w:kern w:val="0"/>
                <w:szCs w:val="21"/>
              </w:rPr>
            </w:pPr>
            <w:r>
              <w:rPr>
                <w:rFonts w:hint="eastAsia" w:ascii="宋体" w:hAnsi="宋体"/>
                <w:kern w:val="0"/>
                <w:szCs w:val="21"/>
              </w:rPr>
              <w:t>职业规划与就业指导</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必修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B</w:t>
            </w:r>
          </w:p>
        </w:tc>
        <w:tc>
          <w:tcPr>
            <w:tcW w:w="709"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ascii="宋体" w:hAnsi="宋体"/>
                <w:szCs w:val="21"/>
              </w:rPr>
              <w:t>1</w:t>
            </w:r>
          </w:p>
        </w:tc>
        <w:tc>
          <w:tcPr>
            <w:tcW w:w="56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ascii="宋体" w:hAnsi="宋体"/>
                <w:szCs w:val="21"/>
              </w:rPr>
              <w:t>18</w:t>
            </w:r>
          </w:p>
        </w:tc>
        <w:tc>
          <w:tcPr>
            <w:tcW w:w="53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1</w:t>
            </w:r>
            <w:r>
              <w:rPr>
                <w:rFonts w:ascii="宋体" w:hAnsi="宋体"/>
                <w:szCs w:val="21"/>
              </w:rPr>
              <w:t>8</w:t>
            </w: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rPr>
                <w:rFonts w:ascii="宋体" w:hAnsi="宋体"/>
                <w:szCs w:val="21"/>
              </w:rPr>
            </w:pPr>
            <w:r>
              <w:rPr>
                <w:rFonts w:hint="eastAsia" w:ascii="宋体" w:hAnsi="宋体"/>
                <w:szCs w:val="21"/>
              </w:rPr>
              <w:t>第四学期前9周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trPr>
        <w:tc>
          <w:tcPr>
            <w:tcW w:w="57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黑体" w:hAnsi="宋体" w:eastAsia="黑体" w:cs="宋体"/>
                <w:kern w:val="0"/>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widowControl/>
              <w:spacing w:line="240" w:lineRule="exact"/>
              <w:rPr>
                <w:rFonts w:ascii="宋体" w:hAnsi="宋体"/>
                <w:kern w:val="0"/>
                <w:szCs w:val="21"/>
              </w:rPr>
            </w:pPr>
            <w:r>
              <w:rPr>
                <w:rFonts w:hint="eastAsia" w:ascii="宋体" w:hAnsi="宋体"/>
                <w:kern w:val="0"/>
                <w:szCs w:val="21"/>
              </w:rPr>
              <w:t>创新创业教育</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必修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B</w:t>
            </w:r>
          </w:p>
        </w:tc>
        <w:tc>
          <w:tcPr>
            <w:tcW w:w="709"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1</w:t>
            </w:r>
          </w:p>
        </w:tc>
        <w:tc>
          <w:tcPr>
            <w:tcW w:w="56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1</w:t>
            </w:r>
            <w:r>
              <w:rPr>
                <w:rFonts w:ascii="宋体" w:hAnsi="宋体"/>
                <w:szCs w:val="21"/>
              </w:rPr>
              <w:t>8</w:t>
            </w:r>
          </w:p>
        </w:tc>
        <w:tc>
          <w:tcPr>
            <w:tcW w:w="53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1</w:t>
            </w:r>
            <w:r>
              <w:rPr>
                <w:rFonts w:ascii="宋体" w:hAnsi="宋体"/>
                <w:szCs w:val="21"/>
              </w:rPr>
              <w:t>8</w:t>
            </w: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rPr>
                <w:rFonts w:ascii="宋体" w:hAnsi="宋体"/>
                <w:szCs w:val="21"/>
              </w:rPr>
            </w:pPr>
            <w:r>
              <w:rPr>
                <w:rFonts w:hint="eastAsia" w:ascii="宋体" w:hAnsi="宋体"/>
                <w:szCs w:val="21"/>
              </w:rPr>
              <w:t>第四学期后</w:t>
            </w:r>
            <w:r>
              <w:rPr>
                <w:rFonts w:ascii="宋体" w:hAnsi="宋体"/>
                <w:szCs w:val="21"/>
              </w:rPr>
              <w:t>9</w:t>
            </w:r>
            <w:r>
              <w:rPr>
                <w:rFonts w:hint="eastAsia" w:ascii="宋体" w:hAnsi="宋体"/>
                <w:szCs w:val="21"/>
              </w:rPr>
              <w:t>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3" w:hRule="atLeast"/>
        </w:trPr>
        <w:tc>
          <w:tcPr>
            <w:tcW w:w="57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黑体" w:hAnsi="宋体" w:eastAsia="黑体" w:cs="宋体"/>
                <w:kern w:val="0"/>
                <w:szCs w:val="21"/>
              </w:rPr>
            </w:pPr>
          </w:p>
        </w:tc>
        <w:tc>
          <w:tcPr>
            <w:tcW w:w="3544" w:type="dxa"/>
            <w:gridSpan w:val="5"/>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color w:val="000000"/>
                <w:kern w:val="0"/>
                <w:szCs w:val="21"/>
              </w:rPr>
              <w:t>小计</w:t>
            </w:r>
          </w:p>
        </w:tc>
        <w:tc>
          <w:tcPr>
            <w:tcW w:w="709"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ascii="宋体" w:hAnsi="宋体"/>
                <w:szCs w:val="21"/>
              </w:rPr>
              <w:t>44</w:t>
            </w:r>
          </w:p>
        </w:tc>
        <w:tc>
          <w:tcPr>
            <w:tcW w:w="56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ascii="宋体" w:hAnsi="宋体"/>
                <w:szCs w:val="21"/>
              </w:rPr>
              <w:t>752</w:t>
            </w:r>
          </w:p>
        </w:tc>
        <w:tc>
          <w:tcPr>
            <w:tcW w:w="53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54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360" w:lineRule="auto"/>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578" w:type="dxa"/>
            <w:vMerge w:val="restart"/>
            <w:tcBorders>
              <w:top w:val="single" w:color="auto" w:sz="4" w:space="0"/>
              <w:left w:val="single" w:color="auto" w:sz="12" w:space="0"/>
              <w:right w:val="single" w:color="auto" w:sz="6" w:space="0"/>
            </w:tcBorders>
            <w:vAlign w:val="center"/>
          </w:tcPr>
          <w:p>
            <w:pPr>
              <w:widowControl/>
              <w:spacing w:line="360" w:lineRule="auto"/>
              <w:ind w:left="113" w:right="113"/>
              <w:jc w:val="center"/>
              <w:rPr>
                <w:rFonts w:ascii="黑体" w:hAnsi="宋体" w:eastAsia="黑体" w:cs="宋体"/>
                <w:kern w:val="0"/>
                <w:szCs w:val="21"/>
              </w:rPr>
            </w:pPr>
            <w:r>
              <w:rPr>
                <w:rFonts w:hint="eastAsia" w:ascii="黑体" w:hAnsi="宋体" w:eastAsia="黑体" w:cs="宋体"/>
                <w:kern w:val="0"/>
                <w:szCs w:val="21"/>
              </w:rPr>
              <w:t>专业技能课程</w:t>
            </w:r>
          </w:p>
        </w:tc>
        <w:tc>
          <w:tcPr>
            <w:tcW w:w="2093"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测绘基础</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eastAsia="等线" w:cs="宋体"/>
                <w:kern w:val="0"/>
                <w:szCs w:val="21"/>
              </w:rPr>
            </w:pPr>
            <w:r>
              <w:rPr>
                <w:rFonts w:hint="eastAsia" w:ascii="宋体" w:hAnsi="宋体" w:eastAsia="等线"/>
                <w:szCs w:val="21"/>
              </w:rPr>
              <w:t>必修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cs="宋体"/>
                <w:kern w:val="0"/>
                <w:szCs w:val="18"/>
              </w:rPr>
            </w:pPr>
            <w:r>
              <w:rPr>
                <w:rFonts w:hint="eastAsia" w:ascii="宋体" w:hAnsi="宋体" w:eastAsia="等线" w:cs="宋体"/>
                <w:kern w:val="0"/>
                <w:szCs w:val="18"/>
              </w:rPr>
              <w:t>B</w:t>
            </w:r>
          </w:p>
        </w:tc>
        <w:tc>
          <w:tcPr>
            <w:tcW w:w="709" w:type="dxa"/>
            <w:tcBorders>
              <w:top w:val="single" w:color="auto" w:sz="6" w:space="0"/>
              <w:left w:val="single" w:color="auto" w:sz="6" w:space="0"/>
              <w:bottom w:val="single" w:color="auto" w:sz="6" w:space="0"/>
              <w:right w:val="single" w:color="auto" w:sz="6" w:space="0"/>
            </w:tcBorders>
          </w:tcPr>
          <w:p>
            <w:pPr>
              <w:widowControl/>
              <w:spacing w:line="360" w:lineRule="auto"/>
              <w:jc w:val="center"/>
              <w:rPr>
                <w:rFonts w:ascii="宋体" w:hAnsi="宋体" w:eastAsia="等线"/>
                <w:szCs w:val="18"/>
              </w:rPr>
            </w:pPr>
            <w:r>
              <w:rPr>
                <w:rFonts w:hint="eastAsia" w:ascii="宋体" w:hAnsi="宋体" w:eastAsia="等线"/>
                <w:szCs w:val="18"/>
              </w:rPr>
              <w:t>4</w:t>
            </w:r>
          </w:p>
        </w:tc>
        <w:tc>
          <w:tcPr>
            <w:tcW w:w="567"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eastAsia="等线"/>
                <w:szCs w:val="21"/>
              </w:rPr>
            </w:pPr>
            <w:r>
              <w:rPr>
                <w:rFonts w:ascii="宋体" w:hAnsi="宋体" w:eastAsia="等线"/>
                <w:szCs w:val="21"/>
              </w:rPr>
              <w:t>64</w:t>
            </w:r>
          </w:p>
        </w:tc>
        <w:tc>
          <w:tcPr>
            <w:tcW w:w="53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eastAsia="等线"/>
                <w:szCs w:val="21"/>
              </w:rPr>
            </w:pPr>
            <w:r>
              <w:rPr>
                <w:rFonts w:ascii="宋体" w:hAnsi="宋体" w:eastAsia="等线"/>
                <w:szCs w:val="21"/>
              </w:rPr>
              <w:t>64</w:t>
            </w:r>
          </w:p>
        </w:tc>
        <w:tc>
          <w:tcPr>
            <w:tcW w:w="546"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eastAsia="等线"/>
                <w:szCs w:val="21"/>
              </w:rPr>
            </w:pPr>
          </w:p>
        </w:tc>
        <w:tc>
          <w:tcPr>
            <w:tcW w:w="546"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eastAsia="等线"/>
                <w:szCs w:val="21"/>
              </w:rPr>
            </w:pPr>
          </w:p>
        </w:tc>
        <w:tc>
          <w:tcPr>
            <w:tcW w:w="546"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eastAsia="等线"/>
                <w:szCs w:val="18"/>
              </w:rPr>
            </w:pPr>
          </w:p>
        </w:tc>
        <w:tc>
          <w:tcPr>
            <w:tcW w:w="546"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21"/>
              </w:rPr>
            </w:pPr>
          </w:p>
        </w:tc>
        <w:tc>
          <w:tcPr>
            <w:tcW w:w="547" w:type="dxa"/>
            <w:tcBorders>
              <w:top w:val="single" w:color="auto" w:sz="6" w:space="0"/>
              <w:left w:val="nil"/>
              <w:bottom w:val="single" w:color="auto" w:sz="6" w:space="0"/>
              <w:right w:val="single" w:color="auto" w:sz="6" w:space="0"/>
            </w:tcBorders>
            <w:vAlign w:val="center"/>
          </w:tcPr>
          <w:p>
            <w:pPr>
              <w:widowControl/>
              <w:spacing w:line="360" w:lineRule="auto"/>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360" w:lineRule="auto"/>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578" w:type="dxa"/>
            <w:vMerge w:val="continue"/>
            <w:tcBorders>
              <w:left w:val="single" w:color="auto" w:sz="12" w:space="0"/>
              <w:right w:val="single" w:color="auto" w:sz="6" w:space="0"/>
            </w:tcBorders>
            <w:vAlign w:val="center"/>
          </w:tcPr>
          <w:p>
            <w:pPr>
              <w:widowControl/>
              <w:jc w:val="left"/>
              <w:rPr>
                <w:rFonts w:ascii="黑体" w:hAnsi="宋体" w:eastAsia="黑体" w:cs="宋体"/>
                <w:kern w:val="0"/>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计算机制图</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eastAsia="等线" w:cs="宋体"/>
                <w:kern w:val="0"/>
                <w:szCs w:val="18"/>
              </w:rPr>
            </w:pPr>
            <w:r>
              <w:rPr>
                <w:rFonts w:hint="eastAsia" w:ascii="宋体" w:hAnsi="宋体" w:eastAsia="等线"/>
                <w:szCs w:val="21"/>
              </w:rPr>
              <w:t>必修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cs="宋体"/>
                <w:kern w:val="0"/>
                <w:szCs w:val="18"/>
              </w:rPr>
            </w:pPr>
            <w:r>
              <w:rPr>
                <w:rFonts w:hint="eastAsia" w:ascii="宋体" w:hAnsi="宋体" w:eastAsia="等线" w:cs="宋体"/>
                <w:kern w:val="0"/>
                <w:szCs w:val="18"/>
              </w:rPr>
              <w:t>B</w:t>
            </w:r>
          </w:p>
        </w:tc>
        <w:tc>
          <w:tcPr>
            <w:tcW w:w="709" w:type="dxa"/>
            <w:tcBorders>
              <w:top w:val="single" w:color="auto" w:sz="6" w:space="0"/>
              <w:left w:val="single" w:color="auto" w:sz="6" w:space="0"/>
              <w:bottom w:val="single" w:color="auto" w:sz="6" w:space="0"/>
              <w:right w:val="single" w:color="auto" w:sz="6" w:space="0"/>
            </w:tcBorders>
          </w:tcPr>
          <w:p>
            <w:pPr>
              <w:widowControl/>
              <w:spacing w:line="360" w:lineRule="auto"/>
              <w:jc w:val="center"/>
              <w:rPr>
                <w:rFonts w:ascii="宋体" w:hAnsi="宋体" w:eastAsia="等线"/>
                <w:szCs w:val="18"/>
              </w:rPr>
            </w:pPr>
            <w:r>
              <w:rPr>
                <w:rFonts w:ascii="宋体" w:hAnsi="宋体" w:eastAsia="等线"/>
                <w:szCs w:val="18"/>
              </w:rPr>
              <w:t>4</w:t>
            </w:r>
          </w:p>
        </w:tc>
        <w:tc>
          <w:tcPr>
            <w:tcW w:w="567"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eastAsia="等线"/>
                <w:szCs w:val="21"/>
              </w:rPr>
            </w:pPr>
            <w:r>
              <w:rPr>
                <w:rFonts w:hint="eastAsia" w:ascii="宋体" w:hAnsi="宋体" w:eastAsia="等线"/>
                <w:szCs w:val="21"/>
              </w:rPr>
              <w:t>72</w:t>
            </w:r>
          </w:p>
        </w:tc>
        <w:tc>
          <w:tcPr>
            <w:tcW w:w="53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eastAsia="等线"/>
                <w:szCs w:val="21"/>
              </w:rPr>
            </w:pPr>
          </w:p>
        </w:tc>
        <w:tc>
          <w:tcPr>
            <w:tcW w:w="546"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7</w:t>
            </w:r>
            <w:r>
              <w:rPr>
                <w:rFonts w:ascii="宋体" w:hAnsi="宋体" w:eastAsia="等线"/>
                <w:szCs w:val="21"/>
              </w:rPr>
              <w:t>2</w:t>
            </w:r>
          </w:p>
        </w:tc>
        <w:tc>
          <w:tcPr>
            <w:tcW w:w="546"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eastAsia="等线"/>
                <w:szCs w:val="21"/>
              </w:rPr>
            </w:pPr>
          </w:p>
        </w:tc>
        <w:tc>
          <w:tcPr>
            <w:tcW w:w="546"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eastAsia="等线"/>
                <w:szCs w:val="18"/>
              </w:rPr>
            </w:pPr>
          </w:p>
        </w:tc>
        <w:tc>
          <w:tcPr>
            <w:tcW w:w="546"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21"/>
              </w:rPr>
            </w:pPr>
          </w:p>
        </w:tc>
        <w:tc>
          <w:tcPr>
            <w:tcW w:w="547" w:type="dxa"/>
            <w:tcBorders>
              <w:top w:val="single" w:color="auto" w:sz="6" w:space="0"/>
              <w:left w:val="nil"/>
              <w:bottom w:val="single" w:color="auto" w:sz="6" w:space="0"/>
              <w:right w:val="single" w:color="auto" w:sz="6" w:space="0"/>
            </w:tcBorders>
            <w:vAlign w:val="center"/>
          </w:tcPr>
          <w:p>
            <w:pPr>
              <w:widowControl/>
              <w:spacing w:line="360" w:lineRule="auto"/>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360" w:lineRule="auto"/>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578" w:type="dxa"/>
            <w:vMerge w:val="continue"/>
            <w:tcBorders>
              <w:left w:val="single" w:color="auto" w:sz="12" w:space="0"/>
              <w:right w:val="single" w:color="auto" w:sz="6" w:space="0"/>
            </w:tcBorders>
            <w:vAlign w:val="center"/>
          </w:tcPr>
          <w:p>
            <w:pPr>
              <w:widowControl/>
              <w:jc w:val="left"/>
              <w:rPr>
                <w:rFonts w:ascii="黑体" w:hAnsi="宋体" w:eastAsia="黑体" w:cs="宋体"/>
                <w:kern w:val="0"/>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地理信息系统技术</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eastAsia="等线" w:cs="宋体"/>
                <w:kern w:val="0"/>
                <w:szCs w:val="21"/>
              </w:rPr>
            </w:pPr>
            <w:r>
              <w:rPr>
                <w:rFonts w:hint="eastAsia" w:ascii="宋体" w:hAnsi="宋体" w:eastAsia="等线"/>
                <w:szCs w:val="21"/>
              </w:rPr>
              <w:t>必修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cs="宋体"/>
                <w:kern w:val="0"/>
                <w:szCs w:val="18"/>
              </w:rPr>
            </w:pPr>
            <w:r>
              <w:rPr>
                <w:rFonts w:hint="eastAsia" w:ascii="宋体" w:hAnsi="宋体" w:eastAsia="等线" w:cs="宋体"/>
                <w:kern w:val="0"/>
                <w:szCs w:val="18"/>
              </w:rPr>
              <w:t>B</w:t>
            </w:r>
          </w:p>
        </w:tc>
        <w:tc>
          <w:tcPr>
            <w:tcW w:w="709" w:type="dxa"/>
            <w:tcBorders>
              <w:top w:val="single" w:color="auto" w:sz="6" w:space="0"/>
              <w:left w:val="single" w:color="auto" w:sz="6" w:space="0"/>
              <w:bottom w:val="single" w:color="auto" w:sz="6" w:space="0"/>
              <w:right w:val="single" w:color="auto" w:sz="6" w:space="0"/>
            </w:tcBorders>
          </w:tcPr>
          <w:p>
            <w:pPr>
              <w:widowControl/>
              <w:spacing w:line="360" w:lineRule="auto"/>
              <w:jc w:val="center"/>
              <w:rPr>
                <w:rFonts w:ascii="宋体" w:hAnsi="宋体" w:eastAsia="等线"/>
                <w:szCs w:val="18"/>
              </w:rPr>
            </w:pPr>
            <w:r>
              <w:rPr>
                <w:rFonts w:hint="eastAsia" w:ascii="宋体" w:hAnsi="宋体" w:eastAsia="等线"/>
                <w:szCs w:val="18"/>
              </w:rPr>
              <w:t>4</w:t>
            </w: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72</w:t>
            </w:r>
          </w:p>
        </w:tc>
        <w:tc>
          <w:tcPr>
            <w:tcW w:w="53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eastAsia="等线"/>
                <w:szCs w:val="21"/>
              </w:rPr>
            </w:pPr>
          </w:p>
        </w:tc>
        <w:tc>
          <w:tcPr>
            <w:tcW w:w="546"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eastAsia="等线"/>
                <w:szCs w:val="21"/>
              </w:rPr>
            </w:pPr>
          </w:p>
        </w:tc>
        <w:tc>
          <w:tcPr>
            <w:tcW w:w="546"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eastAsia="等线"/>
                <w:szCs w:val="21"/>
              </w:rPr>
            </w:pPr>
          </w:p>
        </w:tc>
        <w:tc>
          <w:tcPr>
            <w:tcW w:w="546"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eastAsia="等线"/>
                <w:szCs w:val="18"/>
              </w:rPr>
            </w:pPr>
            <w:r>
              <w:rPr>
                <w:rFonts w:hint="eastAsia" w:ascii="宋体" w:hAnsi="宋体" w:eastAsia="等线"/>
                <w:szCs w:val="21"/>
              </w:rPr>
              <w:t>7</w:t>
            </w:r>
            <w:r>
              <w:rPr>
                <w:rFonts w:ascii="宋体" w:hAnsi="宋体" w:eastAsia="等线"/>
                <w:szCs w:val="21"/>
              </w:rPr>
              <w:t>2</w:t>
            </w:r>
          </w:p>
        </w:tc>
        <w:tc>
          <w:tcPr>
            <w:tcW w:w="546"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21"/>
              </w:rPr>
            </w:pPr>
          </w:p>
        </w:tc>
        <w:tc>
          <w:tcPr>
            <w:tcW w:w="547" w:type="dxa"/>
            <w:tcBorders>
              <w:top w:val="single" w:color="auto" w:sz="6" w:space="0"/>
              <w:left w:val="nil"/>
              <w:bottom w:val="single" w:color="auto" w:sz="6" w:space="0"/>
              <w:right w:val="single" w:color="auto" w:sz="6" w:space="0"/>
            </w:tcBorders>
            <w:vAlign w:val="center"/>
          </w:tcPr>
          <w:p>
            <w:pPr>
              <w:widowControl/>
              <w:spacing w:line="360" w:lineRule="auto"/>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360" w:lineRule="auto"/>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578" w:type="dxa"/>
            <w:vMerge w:val="continue"/>
            <w:tcBorders>
              <w:left w:val="single" w:color="auto" w:sz="12" w:space="0"/>
              <w:right w:val="single" w:color="auto" w:sz="6" w:space="0"/>
            </w:tcBorders>
            <w:vAlign w:val="center"/>
          </w:tcPr>
          <w:p>
            <w:pPr>
              <w:widowControl/>
              <w:jc w:val="left"/>
              <w:rPr>
                <w:rFonts w:ascii="黑体" w:hAnsi="宋体" w:eastAsia="黑体" w:cs="宋体"/>
                <w:kern w:val="0"/>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数字测图</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eastAsia="等线" w:cs="宋体"/>
                <w:kern w:val="0"/>
                <w:szCs w:val="18"/>
              </w:rPr>
            </w:pPr>
            <w:r>
              <w:rPr>
                <w:rFonts w:hint="eastAsia" w:ascii="宋体" w:hAnsi="宋体" w:eastAsia="等线"/>
                <w:szCs w:val="21"/>
              </w:rPr>
              <w:t>必修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cs="宋体"/>
                <w:kern w:val="0"/>
                <w:szCs w:val="18"/>
              </w:rPr>
            </w:pPr>
            <w:r>
              <w:rPr>
                <w:rFonts w:hint="eastAsia" w:ascii="宋体" w:hAnsi="宋体" w:eastAsia="等线" w:cs="宋体"/>
                <w:kern w:val="0"/>
                <w:szCs w:val="18"/>
              </w:rPr>
              <w:t>B</w:t>
            </w:r>
          </w:p>
        </w:tc>
        <w:tc>
          <w:tcPr>
            <w:tcW w:w="709" w:type="dxa"/>
            <w:tcBorders>
              <w:top w:val="single" w:color="auto" w:sz="6" w:space="0"/>
              <w:left w:val="single" w:color="auto" w:sz="6" w:space="0"/>
              <w:bottom w:val="single" w:color="auto" w:sz="6" w:space="0"/>
              <w:right w:val="single" w:color="auto" w:sz="6" w:space="0"/>
            </w:tcBorders>
          </w:tcPr>
          <w:p>
            <w:pPr>
              <w:widowControl/>
              <w:spacing w:line="360" w:lineRule="auto"/>
              <w:jc w:val="center"/>
              <w:rPr>
                <w:rFonts w:ascii="宋体" w:hAnsi="宋体" w:eastAsia="等线"/>
                <w:szCs w:val="18"/>
              </w:rPr>
            </w:pPr>
            <w:r>
              <w:rPr>
                <w:rFonts w:hint="eastAsia" w:ascii="宋体" w:hAnsi="宋体" w:eastAsia="等线"/>
                <w:szCs w:val="18"/>
              </w:rPr>
              <w:t>4</w:t>
            </w: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72</w:t>
            </w:r>
          </w:p>
        </w:tc>
        <w:tc>
          <w:tcPr>
            <w:tcW w:w="53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eastAsia="等线"/>
                <w:szCs w:val="21"/>
              </w:rPr>
            </w:pPr>
          </w:p>
        </w:tc>
        <w:tc>
          <w:tcPr>
            <w:tcW w:w="546"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eastAsia="等线"/>
                <w:szCs w:val="21"/>
              </w:rPr>
            </w:pPr>
          </w:p>
        </w:tc>
        <w:tc>
          <w:tcPr>
            <w:tcW w:w="546"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72</w:t>
            </w:r>
          </w:p>
        </w:tc>
        <w:tc>
          <w:tcPr>
            <w:tcW w:w="546"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eastAsia="等线"/>
                <w:szCs w:val="18"/>
              </w:rPr>
            </w:pPr>
          </w:p>
        </w:tc>
        <w:tc>
          <w:tcPr>
            <w:tcW w:w="546"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21"/>
              </w:rPr>
            </w:pPr>
          </w:p>
        </w:tc>
        <w:tc>
          <w:tcPr>
            <w:tcW w:w="547" w:type="dxa"/>
            <w:tcBorders>
              <w:top w:val="single" w:color="auto" w:sz="6" w:space="0"/>
              <w:left w:val="nil"/>
              <w:bottom w:val="single" w:color="auto" w:sz="6" w:space="0"/>
              <w:right w:val="single" w:color="auto" w:sz="6" w:space="0"/>
            </w:tcBorders>
            <w:vAlign w:val="center"/>
          </w:tcPr>
          <w:p>
            <w:pPr>
              <w:widowControl/>
              <w:spacing w:line="360" w:lineRule="auto"/>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360" w:lineRule="auto"/>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6" w:hRule="atLeast"/>
        </w:trPr>
        <w:tc>
          <w:tcPr>
            <w:tcW w:w="578" w:type="dxa"/>
            <w:vMerge w:val="continue"/>
            <w:tcBorders>
              <w:left w:val="single" w:color="auto" w:sz="12" w:space="0"/>
              <w:right w:val="single" w:color="auto" w:sz="6" w:space="0"/>
            </w:tcBorders>
            <w:vAlign w:val="center"/>
          </w:tcPr>
          <w:p>
            <w:pPr>
              <w:widowControl/>
              <w:jc w:val="left"/>
              <w:rPr>
                <w:rFonts w:ascii="黑体" w:hAnsi="宋体" w:eastAsia="黑体" w:cs="宋体"/>
                <w:kern w:val="0"/>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eastAsia="等线"/>
                <w:sz w:val="18"/>
                <w:szCs w:val="18"/>
              </w:rPr>
              <w:t>测量误差与数据处理</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eastAsia="等线" w:cs="宋体"/>
                <w:kern w:val="0"/>
                <w:szCs w:val="21"/>
              </w:rPr>
            </w:pPr>
            <w:r>
              <w:rPr>
                <w:rFonts w:hint="eastAsia" w:ascii="宋体" w:hAnsi="宋体" w:eastAsia="等线"/>
                <w:szCs w:val="21"/>
              </w:rPr>
              <w:t>必修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cs="宋体"/>
                <w:kern w:val="0"/>
                <w:szCs w:val="18"/>
              </w:rPr>
            </w:pPr>
            <w:r>
              <w:rPr>
                <w:rFonts w:hint="eastAsia" w:ascii="宋体" w:hAnsi="宋体" w:eastAsia="等线" w:cs="宋体"/>
                <w:kern w:val="0"/>
                <w:szCs w:val="18"/>
              </w:rPr>
              <w:t>B</w:t>
            </w:r>
          </w:p>
        </w:tc>
        <w:tc>
          <w:tcPr>
            <w:tcW w:w="709" w:type="dxa"/>
            <w:tcBorders>
              <w:top w:val="single" w:color="auto" w:sz="6" w:space="0"/>
              <w:left w:val="single" w:color="auto" w:sz="6" w:space="0"/>
              <w:bottom w:val="single" w:color="auto" w:sz="6" w:space="0"/>
              <w:right w:val="single" w:color="auto" w:sz="6" w:space="0"/>
            </w:tcBorders>
          </w:tcPr>
          <w:p>
            <w:pPr>
              <w:widowControl/>
              <w:spacing w:line="360" w:lineRule="auto"/>
              <w:jc w:val="center"/>
              <w:rPr>
                <w:rFonts w:ascii="宋体" w:hAnsi="宋体" w:eastAsia="等线"/>
                <w:szCs w:val="18"/>
              </w:rPr>
            </w:pPr>
            <w:r>
              <w:rPr>
                <w:rFonts w:ascii="宋体" w:hAnsi="宋体" w:eastAsia="等线"/>
                <w:szCs w:val="18"/>
              </w:rPr>
              <w:t>4</w:t>
            </w: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72</w:t>
            </w:r>
          </w:p>
        </w:tc>
        <w:tc>
          <w:tcPr>
            <w:tcW w:w="53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eastAsia="等线"/>
                <w:szCs w:val="21"/>
              </w:rPr>
            </w:pPr>
          </w:p>
        </w:tc>
        <w:tc>
          <w:tcPr>
            <w:tcW w:w="546"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eastAsia="等线"/>
                <w:szCs w:val="21"/>
              </w:rPr>
            </w:pPr>
          </w:p>
        </w:tc>
        <w:tc>
          <w:tcPr>
            <w:tcW w:w="546"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72</w:t>
            </w:r>
          </w:p>
        </w:tc>
        <w:tc>
          <w:tcPr>
            <w:tcW w:w="546"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eastAsia="等线"/>
                <w:szCs w:val="18"/>
              </w:rPr>
            </w:pPr>
          </w:p>
        </w:tc>
        <w:tc>
          <w:tcPr>
            <w:tcW w:w="546" w:type="dxa"/>
            <w:tcBorders>
              <w:top w:val="single" w:color="auto" w:sz="6" w:space="0"/>
              <w:left w:val="single" w:color="auto" w:sz="6" w:space="0"/>
              <w:bottom w:val="single" w:color="auto" w:sz="6" w:space="0"/>
              <w:right w:val="single" w:color="auto" w:sz="4" w:space="0"/>
            </w:tcBorders>
            <w:vAlign w:val="center"/>
          </w:tcPr>
          <w:p>
            <w:pPr>
              <w:jc w:val="center"/>
              <w:rPr>
                <w:rFonts w:ascii="宋体" w:hAnsi="宋体"/>
                <w:szCs w:val="21"/>
              </w:rPr>
            </w:pPr>
          </w:p>
        </w:tc>
        <w:tc>
          <w:tcPr>
            <w:tcW w:w="547" w:type="dxa"/>
            <w:tcBorders>
              <w:top w:val="single" w:color="auto" w:sz="6" w:space="0"/>
              <w:left w:val="nil"/>
              <w:bottom w:val="single" w:color="auto" w:sz="6" w:space="0"/>
              <w:right w:val="single" w:color="auto" w:sz="6" w:space="0"/>
            </w:tcBorders>
            <w:vAlign w:val="center"/>
          </w:tcPr>
          <w:p>
            <w:pPr>
              <w:widowControl/>
              <w:spacing w:line="360" w:lineRule="auto"/>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360" w:lineRule="auto"/>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578" w:type="dxa"/>
            <w:vMerge w:val="continue"/>
            <w:tcBorders>
              <w:left w:val="single" w:color="auto" w:sz="12" w:space="0"/>
              <w:right w:val="single" w:color="auto" w:sz="6" w:space="0"/>
            </w:tcBorders>
            <w:vAlign w:val="center"/>
          </w:tcPr>
          <w:p>
            <w:pPr>
              <w:widowControl/>
              <w:jc w:val="left"/>
              <w:rPr>
                <w:rFonts w:ascii="黑体" w:hAnsi="宋体" w:eastAsia="黑体" w:cs="宋体"/>
                <w:kern w:val="0"/>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cs="宋体"/>
                <w:kern w:val="0"/>
                <w:szCs w:val="18"/>
              </w:rPr>
            </w:pPr>
            <w:r>
              <w:rPr>
                <w:rFonts w:hint="eastAsia" w:ascii="宋体" w:hAnsi="宋体" w:eastAsia="等线"/>
                <w:szCs w:val="21"/>
              </w:rPr>
              <w:t>控制测量</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eastAsia="等线" w:cs="宋体"/>
                <w:kern w:val="0"/>
                <w:szCs w:val="21"/>
              </w:rPr>
            </w:pPr>
            <w:r>
              <w:rPr>
                <w:rFonts w:hint="eastAsia" w:ascii="宋体" w:hAnsi="宋体" w:eastAsia="等线"/>
                <w:szCs w:val="21"/>
              </w:rPr>
              <w:t>必修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cs="宋体"/>
                <w:kern w:val="0"/>
                <w:szCs w:val="18"/>
              </w:rPr>
            </w:pPr>
            <w:r>
              <w:rPr>
                <w:rFonts w:hint="eastAsia" w:ascii="宋体" w:hAnsi="宋体" w:eastAsia="等线" w:cs="宋体"/>
                <w:kern w:val="0"/>
                <w:szCs w:val="18"/>
              </w:rPr>
              <w:t>B</w:t>
            </w:r>
          </w:p>
        </w:tc>
        <w:tc>
          <w:tcPr>
            <w:tcW w:w="709" w:type="dxa"/>
            <w:tcBorders>
              <w:top w:val="single" w:color="auto" w:sz="6" w:space="0"/>
              <w:left w:val="single" w:color="auto" w:sz="6" w:space="0"/>
              <w:bottom w:val="single" w:color="auto" w:sz="6" w:space="0"/>
              <w:right w:val="single" w:color="auto" w:sz="6" w:space="0"/>
            </w:tcBorders>
          </w:tcPr>
          <w:p>
            <w:pPr>
              <w:widowControl/>
              <w:spacing w:line="360" w:lineRule="auto"/>
              <w:jc w:val="center"/>
              <w:rPr>
                <w:rFonts w:ascii="宋体" w:hAnsi="宋体" w:eastAsia="等线"/>
                <w:szCs w:val="18"/>
              </w:rPr>
            </w:pPr>
            <w:r>
              <w:rPr>
                <w:rFonts w:hint="eastAsia" w:ascii="宋体" w:hAnsi="宋体" w:eastAsia="等线"/>
                <w:szCs w:val="18"/>
              </w:rPr>
              <w:t>4</w:t>
            </w:r>
          </w:p>
        </w:tc>
        <w:tc>
          <w:tcPr>
            <w:tcW w:w="567"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eastAsia="等线"/>
                <w:szCs w:val="21"/>
              </w:rPr>
            </w:pPr>
            <w:r>
              <w:rPr>
                <w:rFonts w:hint="eastAsia" w:ascii="宋体" w:hAnsi="宋体" w:eastAsia="等线"/>
                <w:szCs w:val="21"/>
              </w:rPr>
              <w:t>72</w:t>
            </w:r>
          </w:p>
        </w:tc>
        <w:tc>
          <w:tcPr>
            <w:tcW w:w="53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eastAsia="等线"/>
                <w:szCs w:val="18"/>
              </w:rPr>
            </w:pPr>
          </w:p>
        </w:tc>
        <w:tc>
          <w:tcPr>
            <w:tcW w:w="546"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eastAsia="等线"/>
                <w:szCs w:val="18"/>
              </w:rPr>
            </w:pPr>
            <w:r>
              <w:rPr>
                <w:rFonts w:hint="eastAsia" w:ascii="宋体" w:hAnsi="宋体" w:eastAsia="等线"/>
                <w:szCs w:val="18"/>
              </w:rPr>
              <w:t>72</w:t>
            </w:r>
          </w:p>
        </w:tc>
        <w:tc>
          <w:tcPr>
            <w:tcW w:w="546"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eastAsia="等线"/>
                <w:szCs w:val="18"/>
              </w:rPr>
            </w:pPr>
          </w:p>
        </w:tc>
        <w:tc>
          <w:tcPr>
            <w:tcW w:w="546"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eastAsia="等线"/>
                <w:szCs w:val="18"/>
              </w:rPr>
            </w:pPr>
          </w:p>
        </w:tc>
        <w:tc>
          <w:tcPr>
            <w:tcW w:w="546" w:type="dxa"/>
            <w:tcBorders>
              <w:top w:val="single" w:color="auto" w:sz="6" w:space="0"/>
              <w:left w:val="single" w:color="auto" w:sz="6" w:space="0"/>
              <w:bottom w:val="single" w:color="auto" w:sz="6" w:space="0"/>
              <w:right w:val="single" w:color="auto" w:sz="4" w:space="0"/>
            </w:tcBorders>
            <w:vAlign w:val="center"/>
          </w:tcPr>
          <w:p>
            <w:pPr>
              <w:jc w:val="center"/>
              <w:rPr>
                <w:rFonts w:ascii="宋体" w:hAnsi="宋体"/>
                <w:szCs w:val="21"/>
              </w:rPr>
            </w:pPr>
          </w:p>
        </w:tc>
        <w:tc>
          <w:tcPr>
            <w:tcW w:w="547" w:type="dxa"/>
            <w:tcBorders>
              <w:top w:val="single" w:color="auto" w:sz="6" w:space="0"/>
              <w:left w:val="nil"/>
              <w:bottom w:val="single" w:color="auto" w:sz="6" w:space="0"/>
              <w:right w:val="single" w:color="auto" w:sz="6" w:space="0"/>
            </w:tcBorders>
            <w:vAlign w:val="center"/>
          </w:tcPr>
          <w:p>
            <w:pPr>
              <w:widowControl/>
              <w:spacing w:line="360" w:lineRule="auto"/>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360" w:lineRule="auto"/>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9" w:hRule="atLeast"/>
        </w:trPr>
        <w:tc>
          <w:tcPr>
            <w:tcW w:w="578" w:type="dxa"/>
            <w:vMerge w:val="continue"/>
            <w:tcBorders>
              <w:left w:val="single" w:color="auto" w:sz="12" w:space="0"/>
              <w:right w:val="single" w:color="auto" w:sz="6" w:space="0"/>
            </w:tcBorders>
            <w:vAlign w:val="center"/>
          </w:tcPr>
          <w:p>
            <w:pPr>
              <w:widowControl/>
              <w:jc w:val="left"/>
              <w:rPr>
                <w:rFonts w:ascii="黑体" w:hAnsi="宋体" w:eastAsia="黑体" w:cs="宋体"/>
                <w:kern w:val="0"/>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GNSS定位测量</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eastAsia="等线" w:cs="宋体"/>
                <w:kern w:val="0"/>
                <w:szCs w:val="18"/>
              </w:rPr>
            </w:pPr>
            <w:r>
              <w:rPr>
                <w:rFonts w:hint="eastAsia" w:ascii="宋体" w:hAnsi="宋体" w:eastAsia="等线"/>
                <w:szCs w:val="21"/>
              </w:rPr>
              <w:t>必修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cs="宋体"/>
                <w:kern w:val="0"/>
                <w:szCs w:val="18"/>
              </w:rPr>
            </w:pPr>
            <w:r>
              <w:rPr>
                <w:rFonts w:hint="eastAsia" w:ascii="宋体" w:hAnsi="宋体" w:eastAsia="等线" w:cs="宋体"/>
                <w:kern w:val="0"/>
                <w:szCs w:val="18"/>
              </w:rPr>
              <w:t>B</w:t>
            </w:r>
          </w:p>
        </w:tc>
        <w:tc>
          <w:tcPr>
            <w:tcW w:w="709" w:type="dxa"/>
            <w:tcBorders>
              <w:top w:val="single" w:color="auto" w:sz="6" w:space="0"/>
              <w:left w:val="single" w:color="auto" w:sz="6" w:space="0"/>
              <w:bottom w:val="single" w:color="auto" w:sz="6" w:space="0"/>
              <w:right w:val="single" w:color="auto" w:sz="6" w:space="0"/>
            </w:tcBorders>
          </w:tcPr>
          <w:p>
            <w:pPr>
              <w:widowControl/>
              <w:spacing w:line="360" w:lineRule="auto"/>
              <w:jc w:val="center"/>
              <w:rPr>
                <w:rFonts w:ascii="宋体" w:hAnsi="宋体" w:eastAsia="等线"/>
                <w:szCs w:val="18"/>
              </w:rPr>
            </w:pPr>
            <w:r>
              <w:rPr>
                <w:rFonts w:ascii="宋体" w:hAnsi="宋体" w:eastAsia="等线"/>
                <w:szCs w:val="18"/>
              </w:rPr>
              <w:t>4</w:t>
            </w: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72</w:t>
            </w:r>
          </w:p>
        </w:tc>
        <w:tc>
          <w:tcPr>
            <w:tcW w:w="53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eastAsia="等线"/>
                <w:szCs w:val="21"/>
              </w:rPr>
            </w:pPr>
          </w:p>
        </w:tc>
        <w:tc>
          <w:tcPr>
            <w:tcW w:w="546"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eastAsia="等线"/>
                <w:szCs w:val="21"/>
              </w:rPr>
            </w:pPr>
          </w:p>
        </w:tc>
        <w:tc>
          <w:tcPr>
            <w:tcW w:w="546"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eastAsia="等线"/>
                <w:szCs w:val="21"/>
              </w:rPr>
            </w:pPr>
          </w:p>
        </w:tc>
        <w:tc>
          <w:tcPr>
            <w:tcW w:w="546"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eastAsia="等线"/>
                <w:szCs w:val="18"/>
              </w:rPr>
            </w:pPr>
            <w:r>
              <w:rPr>
                <w:rFonts w:hint="eastAsia" w:ascii="宋体" w:hAnsi="宋体" w:eastAsia="等线"/>
                <w:szCs w:val="18"/>
              </w:rPr>
              <w:t>72</w:t>
            </w:r>
          </w:p>
        </w:tc>
        <w:tc>
          <w:tcPr>
            <w:tcW w:w="546" w:type="dxa"/>
            <w:tcBorders>
              <w:top w:val="single" w:color="auto" w:sz="6" w:space="0"/>
              <w:left w:val="single" w:color="auto" w:sz="6" w:space="0"/>
              <w:bottom w:val="single" w:color="auto" w:sz="6" w:space="0"/>
              <w:right w:val="single" w:color="auto" w:sz="4" w:space="0"/>
            </w:tcBorders>
            <w:vAlign w:val="center"/>
          </w:tcPr>
          <w:p>
            <w:pPr>
              <w:jc w:val="center"/>
              <w:rPr>
                <w:rFonts w:ascii="宋体" w:hAnsi="宋体"/>
                <w:szCs w:val="21"/>
              </w:rPr>
            </w:pPr>
          </w:p>
        </w:tc>
        <w:tc>
          <w:tcPr>
            <w:tcW w:w="547" w:type="dxa"/>
            <w:tcBorders>
              <w:top w:val="single" w:color="auto" w:sz="6" w:space="0"/>
              <w:left w:val="nil"/>
              <w:bottom w:val="single" w:color="auto" w:sz="6" w:space="0"/>
              <w:right w:val="single" w:color="auto" w:sz="6" w:space="0"/>
            </w:tcBorders>
            <w:vAlign w:val="center"/>
          </w:tcPr>
          <w:p>
            <w:pPr>
              <w:widowControl/>
              <w:spacing w:line="360" w:lineRule="auto"/>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360" w:lineRule="auto"/>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578" w:type="dxa"/>
            <w:vMerge w:val="continue"/>
            <w:tcBorders>
              <w:left w:val="single" w:color="auto" w:sz="12" w:space="0"/>
              <w:right w:val="single" w:color="auto" w:sz="6" w:space="0"/>
            </w:tcBorders>
            <w:vAlign w:val="center"/>
          </w:tcPr>
          <w:p>
            <w:pPr>
              <w:widowControl/>
              <w:jc w:val="left"/>
              <w:rPr>
                <w:rFonts w:ascii="黑体" w:hAnsi="宋体" w:eastAsia="黑体" w:cs="宋体"/>
                <w:kern w:val="0"/>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工程测量</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eastAsia="等线" w:cs="宋体"/>
                <w:kern w:val="0"/>
                <w:szCs w:val="21"/>
              </w:rPr>
            </w:pPr>
            <w:r>
              <w:rPr>
                <w:rFonts w:hint="eastAsia" w:ascii="宋体" w:hAnsi="宋体" w:eastAsia="等线"/>
                <w:szCs w:val="21"/>
              </w:rPr>
              <w:t>必修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cs="宋体"/>
                <w:kern w:val="0"/>
                <w:szCs w:val="18"/>
              </w:rPr>
            </w:pPr>
            <w:r>
              <w:rPr>
                <w:rFonts w:hint="eastAsia" w:ascii="宋体" w:hAnsi="宋体" w:eastAsia="等线" w:cs="宋体"/>
                <w:kern w:val="0"/>
                <w:szCs w:val="18"/>
              </w:rPr>
              <w:t>B</w:t>
            </w:r>
          </w:p>
        </w:tc>
        <w:tc>
          <w:tcPr>
            <w:tcW w:w="709" w:type="dxa"/>
            <w:tcBorders>
              <w:top w:val="single" w:color="auto" w:sz="6" w:space="0"/>
              <w:left w:val="single" w:color="auto" w:sz="6" w:space="0"/>
              <w:bottom w:val="single" w:color="auto" w:sz="6" w:space="0"/>
              <w:right w:val="single" w:color="auto" w:sz="6" w:space="0"/>
            </w:tcBorders>
          </w:tcPr>
          <w:p>
            <w:pPr>
              <w:widowControl/>
              <w:spacing w:line="360" w:lineRule="auto"/>
              <w:jc w:val="center"/>
              <w:rPr>
                <w:rFonts w:ascii="宋体" w:hAnsi="宋体" w:eastAsia="等线"/>
                <w:szCs w:val="18"/>
              </w:rPr>
            </w:pPr>
            <w:r>
              <w:rPr>
                <w:rFonts w:hint="eastAsia" w:ascii="宋体" w:hAnsi="宋体" w:eastAsia="等线"/>
                <w:szCs w:val="18"/>
              </w:rPr>
              <w:t>4</w:t>
            </w: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ascii="宋体" w:hAnsi="宋体" w:eastAsia="等线"/>
                <w:szCs w:val="21"/>
              </w:rPr>
              <w:t>72</w:t>
            </w:r>
          </w:p>
        </w:tc>
        <w:tc>
          <w:tcPr>
            <w:tcW w:w="53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eastAsia="等线"/>
                <w:szCs w:val="21"/>
              </w:rPr>
            </w:pPr>
          </w:p>
        </w:tc>
        <w:tc>
          <w:tcPr>
            <w:tcW w:w="546"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eastAsia="等线"/>
                <w:szCs w:val="21"/>
              </w:rPr>
            </w:pPr>
          </w:p>
        </w:tc>
        <w:tc>
          <w:tcPr>
            <w:tcW w:w="546"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7</w:t>
            </w:r>
            <w:r>
              <w:rPr>
                <w:rFonts w:ascii="宋体" w:hAnsi="宋体" w:eastAsia="等线"/>
                <w:szCs w:val="21"/>
              </w:rPr>
              <w:t>2</w:t>
            </w:r>
          </w:p>
        </w:tc>
        <w:tc>
          <w:tcPr>
            <w:tcW w:w="546"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eastAsia="等线"/>
                <w:szCs w:val="21"/>
              </w:rPr>
            </w:pPr>
          </w:p>
        </w:tc>
        <w:tc>
          <w:tcPr>
            <w:tcW w:w="546" w:type="dxa"/>
            <w:tcBorders>
              <w:top w:val="single" w:color="auto" w:sz="6" w:space="0"/>
              <w:left w:val="single" w:color="auto" w:sz="6" w:space="0"/>
              <w:bottom w:val="single" w:color="auto" w:sz="6" w:space="0"/>
              <w:right w:val="single" w:color="auto" w:sz="4" w:space="0"/>
            </w:tcBorders>
            <w:vAlign w:val="center"/>
          </w:tcPr>
          <w:p>
            <w:pPr>
              <w:jc w:val="center"/>
              <w:rPr>
                <w:rFonts w:ascii="宋体" w:hAnsi="宋体"/>
                <w:szCs w:val="21"/>
              </w:rPr>
            </w:pPr>
          </w:p>
        </w:tc>
        <w:tc>
          <w:tcPr>
            <w:tcW w:w="547" w:type="dxa"/>
            <w:tcBorders>
              <w:top w:val="single" w:color="auto" w:sz="6" w:space="0"/>
              <w:left w:val="nil"/>
              <w:bottom w:val="single" w:color="auto" w:sz="6" w:space="0"/>
              <w:right w:val="single" w:color="auto" w:sz="6" w:space="0"/>
            </w:tcBorders>
            <w:vAlign w:val="center"/>
          </w:tcPr>
          <w:p>
            <w:pPr>
              <w:widowControl/>
              <w:spacing w:line="360" w:lineRule="auto"/>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360" w:lineRule="auto"/>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578" w:type="dxa"/>
            <w:vMerge w:val="continue"/>
            <w:tcBorders>
              <w:left w:val="single" w:color="auto" w:sz="12" w:space="0"/>
              <w:right w:val="single" w:color="auto" w:sz="6" w:space="0"/>
            </w:tcBorders>
            <w:vAlign w:val="center"/>
          </w:tcPr>
          <w:p>
            <w:pPr>
              <w:widowControl/>
              <w:jc w:val="left"/>
              <w:rPr>
                <w:rFonts w:ascii="黑体" w:hAnsi="宋体" w:eastAsia="黑体" w:cs="宋体"/>
                <w:kern w:val="0"/>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eastAsia="等线"/>
                <w:szCs w:val="21"/>
              </w:rPr>
            </w:pPr>
            <w:r>
              <w:rPr>
                <w:rFonts w:hint="eastAsia" w:ascii="宋体" w:hAnsi="宋体" w:eastAsia="等线"/>
                <w:szCs w:val="21"/>
              </w:rPr>
              <w:t>测绘工程项目管理</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widowControl/>
              <w:rPr>
                <w:rFonts w:ascii="宋体" w:hAnsi="宋体" w:eastAsia="等线"/>
                <w:szCs w:val="21"/>
              </w:rPr>
            </w:pPr>
            <w:r>
              <w:rPr>
                <w:rFonts w:hint="eastAsia" w:ascii="宋体" w:hAnsi="宋体" w:eastAsia="等线"/>
                <w:szCs w:val="21"/>
              </w:rPr>
              <w:t>必修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eastAsia="等线" w:cs="宋体"/>
                <w:kern w:val="0"/>
                <w:szCs w:val="18"/>
              </w:rPr>
            </w:pPr>
            <w:r>
              <w:rPr>
                <w:rFonts w:hint="eastAsia" w:ascii="宋体" w:hAnsi="宋体" w:eastAsia="等线"/>
                <w:szCs w:val="21"/>
              </w:rPr>
              <w:t>B</w:t>
            </w:r>
          </w:p>
        </w:tc>
        <w:tc>
          <w:tcPr>
            <w:tcW w:w="709" w:type="dxa"/>
            <w:tcBorders>
              <w:top w:val="single" w:color="auto" w:sz="6" w:space="0"/>
              <w:left w:val="single" w:color="auto" w:sz="6" w:space="0"/>
              <w:bottom w:val="single" w:color="auto" w:sz="6" w:space="0"/>
              <w:right w:val="single" w:color="auto" w:sz="6" w:space="0"/>
            </w:tcBorders>
          </w:tcPr>
          <w:p>
            <w:pPr>
              <w:widowControl/>
              <w:spacing w:line="360" w:lineRule="auto"/>
              <w:jc w:val="center"/>
              <w:rPr>
                <w:rFonts w:ascii="宋体" w:hAnsi="宋体" w:eastAsia="等线"/>
                <w:szCs w:val="18"/>
              </w:rPr>
            </w:pPr>
            <w:r>
              <w:rPr>
                <w:rFonts w:ascii="宋体" w:hAnsi="宋体" w:eastAsia="等线"/>
                <w:szCs w:val="18"/>
              </w:rPr>
              <w:t>4</w:t>
            </w: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ascii="宋体" w:hAnsi="宋体" w:eastAsia="等线"/>
                <w:szCs w:val="21"/>
              </w:rPr>
              <w:t>64</w:t>
            </w:r>
          </w:p>
        </w:tc>
        <w:tc>
          <w:tcPr>
            <w:tcW w:w="53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eastAsia="等线"/>
                <w:szCs w:val="21"/>
              </w:rPr>
            </w:pPr>
            <w:r>
              <w:rPr>
                <w:rFonts w:ascii="宋体" w:hAnsi="宋体" w:eastAsia="等线"/>
                <w:szCs w:val="21"/>
              </w:rPr>
              <w:t>64</w:t>
            </w:r>
          </w:p>
        </w:tc>
        <w:tc>
          <w:tcPr>
            <w:tcW w:w="546"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eastAsia="等线"/>
                <w:szCs w:val="21"/>
              </w:rPr>
            </w:pPr>
          </w:p>
        </w:tc>
        <w:tc>
          <w:tcPr>
            <w:tcW w:w="546"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eastAsia="等线"/>
                <w:szCs w:val="21"/>
              </w:rPr>
            </w:pPr>
          </w:p>
        </w:tc>
        <w:tc>
          <w:tcPr>
            <w:tcW w:w="546"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eastAsia="等线"/>
                <w:szCs w:val="21"/>
              </w:rPr>
            </w:pPr>
          </w:p>
        </w:tc>
        <w:tc>
          <w:tcPr>
            <w:tcW w:w="546" w:type="dxa"/>
            <w:tcBorders>
              <w:top w:val="single" w:color="auto" w:sz="6" w:space="0"/>
              <w:left w:val="single" w:color="auto" w:sz="6" w:space="0"/>
              <w:bottom w:val="single" w:color="auto" w:sz="6" w:space="0"/>
              <w:right w:val="single" w:color="auto" w:sz="4" w:space="0"/>
            </w:tcBorders>
            <w:vAlign w:val="center"/>
          </w:tcPr>
          <w:p>
            <w:pPr>
              <w:jc w:val="center"/>
              <w:rPr>
                <w:rFonts w:ascii="宋体" w:hAnsi="宋体"/>
                <w:szCs w:val="21"/>
              </w:rPr>
            </w:pPr>
            <w:r>
              <w:rPr>
                <w:rFonts w:hint="eastAsia" w:ascii="宋体" w:hAnsi="宋体"/>
                <w:szCs w:val="21"/>
              </w:rPr>
              <w:t xml:space="preserve"> </w:t>
            </w:r>
            <w:r>
              <w:rPr>
                <w:rFonts w:ascii="宋体" w:hAnsi="宋体"/>
                <w:szCs w:val="21"/>
              </w:rPr>
              <w:t xml:space="preserve"> </w:t>
            </w:r>
          </w:p>
        </w:tc>
        <w:tc>
          <w:tcPr>
            <w:tcW w:w="547" w:type="dxa"/>
            <w:tcBorders>
              <w:top w:val="single" w:color="auto" w:sz="6" w:space="0"/>
              <w:left w:val="nil"/>
              <w:bottom w:val="single" w:color="auto" w:sz="6" w:space="0"/>
              <w:right w:val="single" w:color="auto" w:sz="6" w:space="0"/>
            </w:tcBorders>
            <w:vAlign w:val="center"/>
          </w:tcPr>
          <w:p>
            <w:pPr>
              <w:widowControl/>
              <w:spacing w:line="360" w:lineRule="auto"/>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360" w:lineRule="auto"/>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trPr>
        <w:tc>
          <w:tcPr>
            <w:tcW w:w="578" w:type="dxa"/>
            <w:vMerge w:val="continue"/>
            <w:tcBorders>
              <w:left w:val="single" w:color="auto" w:sz="12" w:space="0"/>
              <w:right w:val="single" w:color="auto" w:sz="6" w:space="0"/>
            </w:tcBorders>
            <w:vAlign w:val="center"/>
          </w:tcPr>
          <w:p>
            <w:pPr>
              <w:widowControl/>
              <w:jc w:val="left"/>
              <w:rPr>
                <w:rFonts w:ascii="黑体" w:hAnsi="宋体" w:eastAsia="黑体" w:cs="宋体"/>
                <w:kern w:val="0"/>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矿山测量</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eastAsia="等线" w:cs="宋体"/>
                <w:kern w:val="0"/>
                <w:szCs w:val="21"/>
              </w:rPr>
            </w:pPr>
            <w:r>
              <w:rPr>
                <w:rFonts w:hint="eastAsia" w:ascii="宋体" w:hAnsi="宋体" w:eastAsia="等线"/>
                <w:szCs w:val="21"/>
              </w:rPr>
              <w:t>必修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cs="宋体"/>
                <w:kern w:val="0"/>
                <w:szCs w:val="18"/>
              </w:rPr>
            </w:pPr>
            <w:r>
              <w:rPr>
                <w:rFonts w:hint="eastAsia" w:ascii="宋体" w:hAnsi="宋体" w:eastAsia="等线" w:cs="宋体"/>
                <w:kern w:val="0"/>
                <w:szCs w:val="18"/>
              </w:rPr>
              <w:t>B</w:t>
            </w:r>
          </w:p>
        </w:tc>
        <w:tc>
          <w:tcPr>
            <w:tcW w:w="709" w:type="dxa"/>
            <w:tcBorders>
              <w:top w:val="single" w:color="auto" w:sz="6" w:space="0"/>
              <w:left w:val="single" w:color="auto" w:sz="6" w:space="0"/>
              <w:bottom w:val="single" w:color="auto" w:sz="6" w:space="0"/>
              <w:right w:val="single" w:color="auto" w:sz="6" w:space="0"/>
            </w:tcBorders>
          </w:tcPr>
          <w:p>
            <w:pPr>
              <w:widowControl/>
              <w:spacing w:line="360" w:lineRule="auto"/>
              <w:jc w:val="center"/>
              <w:rPr>
                <w:rFonts w:ascii="宋体" w:hAnsi="宋体" w:eastAsia="等线"/>
                <w:szCs w:val="18"/>
              </w:rPr>
            </w:pPr>
            <w:r>
              <w:rPr>
                <w:rFonts w:hint="eastAsia" w:ascii="宋体" w:hAnsi="宋体" w:eastAsia="等线"/>
                <w:szCs w:val="18"/>
              </w:rPr>
              <w:t>4</w:t>
            </w: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72</w:t>
            </w:r>
          </w:p>
        </w:tc>
        <w:tc>
          <w:tcPr>
            <w:tcW w:w="53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eastAsia="等线"/>
                <w:szCs w:val="21"/>
              </w:rPr>
            </w:pPr>
          </w:p>
        </w:tc>
        <w:tc>
          <w:tcPr>
            <w:tcW w:w="546"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72</w:t>
            </w:r>
          </w:p>
        </w:tc>
        <w:tc>
          <w:tcPr>
            <w:tcW w:w="546"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eastAsia="等线"/>
                <w:szCs w:val="21"/>
              </w:rPr>
            </w:pPr>
          </w:p>
        </w:tc>
        <w:tc>
          <w:tcPr>
            <w:tcW w:w="546"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eastAsia="等线"/>
                <w:szCs w:val="21"/>
              </w:rPr>
            </w:pPr>
          </w:p>
        </w:tc>
        <w:tc>
          <w:tcPr>
            <w:tcW w:w="546" w:type="dxa"/>
            <w:tcBorders>
              <w:top w:val="single" w:color="auto" w:sz="6" w:space="0"/>
              <w:left w:val="single" w:color="auto" w:sz="6" w:space="0"/>
              <w:bottom w:val="single" w:color="auto" w:sz="6" w:space="0"/>
              <w:right w:val="single" w:color="auto" w:sz="4" w:space="0"/>
            </w:tcBorders>
            <w:vAlign w:val="center"/>
          </w:tcPr>
          <w:p>
            <w:pPr>
              <w:jc w:val="center"/>
              <w:rPr>
                <w:rFonts w:ascii="宋体" w:hAnsi="宋体"/>
                <w:szCs w:val="21"/>
              </w:rPr>
            </w:pPr>
          </w:p>
        </w:tc>
        <w:tc>
          <w:tcPr>
            <w:tcW w:w="547" w:type="dxa"/>
            <w:tcBorders>
              <w:top w:val="single" w:color="auto" w:sz="6" w:space="0"/>
              <w:left w:val="nil"/>
              <w:bottom w:val="single" w:color="auto" w:sz="6" w:space="0"/>
              <w:right w:val="single" w:color="auto" w:sz="6" w:space="0"/>
            </w:tcBorders>
            <w:vAlign w:val="center"/>
          </w:tcPr>
          <w:p>
            <w:pPr>
              <w:widowControl/>
              <w:spacing w:line="360" w:lineRule="auto"/>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360" w:lineRule="auto"/>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6" w:hRule="atLeast"/>
        </w:trPr>
        <w:tc>
          <w:tcPr>
            <w:tcW w:w="578" w:type="dxa"/>
            <w:vMerge w:val="continue"/>
            <w:tcBorders>
              <w:left w:val="single" w:color="auto" w:sz="12" w:space="0"/>
              <w:right w:val="single" w:color="auto" w:sz="6" w:space="0"/>
            </w:tcBorders>
            <w:vAlign w:val="center"/>
          </w:tcPr>
          <w:p>
            <w:pPr>
              <w:widowControl/>
              <w:jc w:val="left"/>
              <w:rPr>
                <w:rFonts w:ascii="黑体" w:hAnsi="宋体" w:eastAsia="黑体" w:cs="宋体"/>
                <w:kern w:val="0"/>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地籍与房产测量</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eastAsia="等线" w:cs="宋体"/>
                <w:kern w:val="0"/>
                <w:szCs w:val="18"/>
              </w:rPr>
            </w:pPr>
            <w:r>
              <w:rPr>
                <w:rFonts w:hint="eastAsia" w:ascii="宋体" w:hAnsi="宋体" w:eastAsia="等线"/>
                <w:szCs w:val="21"/>
              </w:rPr>
              <w:t>必修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cs="宋体"/>
                <w:kern w:val="0"/>
                <w:szCs w:val="18"/>
              </w:rPr>
            </w:pPr>
            <w:r>
              <w:rPr>
                <w:rFonts w:hint="eastAsia" w:ascii="宋体" w:hAnsi="宋体" w:eastAsia="等线" w:cs="宋体"/>
                <w:kern w:val="0"/>
                <w:szCs w:val="18"/>
              </w:rPr>
              <w:t>B</w:t>
            </w:r>
          </w:p>
        </w:tc>
        <w:tc>
          <w:tcPr>
            <w:tcW w:w="709" w:type="dxa"/>
            <w:tcBorders>
              <w:top w:val="single" w:color="auto" w:sz="6" w:space="0"/>
              <w:left w:val="single" w:color="auto" w:sz="6" w:space="0"/>
              <w:bottom w:val="single" w:color="auto" w:sz="6" w:space="0"/>
              <w:right w:val="single" w:color="auto" w:sz="6" w:space="0"/>
            </w:tcBorders>
          </w:tcPr>
          <w:p>
            <w:pPr>
              <w:widowControl/>
              <w:spacing w:line="360" w:lineRule="auto"/>
              <w:jc w:val="center"/>
              <w:rPr>
                <w:rFonts w:ascii="宋体" w:hAnsi="宋体" w:eastAsia="等线"/>
                <w:szCs w:val="18"/>
              </w:rPr>
            </w:pPr>
            <w:r>
              <w:rPr>
                <w:rFonts w:ascii="宋体" w:hAnsi="宋体" w:eastAsia="等线"/>
                <w:szCs w:val="18"/>
              </w:rPr>
              <w:t>4</w:t>
            </w: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ascii="宋体" w:hAnsi="宋体" w:eastAsia="等线"/>
                <w:szCs w:val="21"/>
              </w:rPr>
              <w:t>72</w:t>
            </w:r>
          </w:p>
        </w:tc>
        <w:tc>
          <w:tcPr>
            <w:tcW w:w="53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eastAsia="等线"/>
                <w:szCs w:val="21"/>
              </w:rPr>
            </w:pPr>
          </w:p>
        </w:tc>
        <w:tc>
          <w:tcPr>
            <w:tcW w:w="546"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eastAsia="等线"/>
                <w:szCs w:val="21"/>
              </w:rPr>
            </w:pPr>
          </w:p>
        </w:tc>
        <w:tc>
          <w:tcPr>
            <w:tcW w:w="546"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eastAsia="等线"/>
                <w:szCs w:val="21"/>
              </w:rPr>
            </w:pPr>
          </w:p>
        </w:tc>
        <w:tc>
          <w:tcPr>
            <w:tcW w:w="546"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7</w:t>
            </w:r>
            <w:r>
              <w:rPr>
                <w:rFonts w:ascii="宋体" w:hAnsi="宋体" w:eastAsia="等线"/>
                <w:szCs w:val="21"/>
              </w:rPr>
              <w:t>2</w:t>
            </w:r>
          </w:p>
        </w:tc>
        <w:tc>
          <w:tcPr>
            <w:tcW w:w="546" w:type="dxa"/>
            <w:tcBorders>
              <w:top w:val="single" w:color="auto" w:sz="6" w:space="0"/>
              <w:left w:val="single" w:color="auto" w:sz="6" w:space="0"/>
              <w:bottom w:val="single" w:color="auto" w:sz="6" w:space="0"/>
              <w:right w:val="single" w:color="auto" w:sz="4" w:space="0"/>
            </w:tcBorders>
            <w:vAlign w:val="center"/>
          </w:tcPr>
          <w:p>
            <w:pPr>
              <w:jc w:val="center"/>
              <w:rPr>
                <w:rFonts w:ascii="宋体" w:hAnsi="宋体"/>
                <w:szCs w:val="21"/>
              </w:rPr>
            </w:pPr>
          </w:p>
        </w:tc>
        <w:tc>
          <w:tcPr>
            <w:tcW w:w="547" w:type="dxa"/>
            <w:tcBorders>
              <w:top w:val="single" w:color="auto" w:sz="6" w:space="0"/>
              <w:left w:val="nil"/>
              <w:bottom w:val="single" w:color="auto" w:sz="6" w:space="0"/>
              <w:right w:val="single" w:color="auto" w:sz="6" w:space="0"/>
            </w:tcBorders>
            <w:vAlign w:val="center"/>
          </w:tcPr>
          <w:p>
            <w:pPr>
              <w:widowControl/>
              <w:spacing w:line="360" w:lineRule="auto"/>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360" w:lineRule="auto"/>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6" w:hRule="atLeast"/>
        </w:trPr>
        <w:tc>
          <w:tcPr>
            <w:tcW w:w="578" w:type="dxa"/>
            <w:vMerge w:val="continue"/>
            <w:tcBorders>
              <w:left w:val="single" w:color="auto" w:sz="12" w:space="0"/>
              <w:right w:val="single" w:color="auto" w:sz="6" w:space="0"/>
            </w:tcBorders>
            <w:vAlign w:val="center"/>
          </w:tcPr>
          <w:p>
            <w:pPr>
              <w:widowControl/>
              <w:jc w:val="left"/>
              <w:rPr>
                <w:rFonts w:ascii="黑体" w:hAnsi="宋体" w:eastAsia="黑体" w:cs="宋体"/>
                <w:kern w:val="0"/>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cs="宋体"/>
                <w:kern w:val="0"/>
                <w:szCs w:val="18"/>
              </w:rPr>
            </w:pPr>
            <w:r>
              <w:rPr>
                <w:rFonts w:hint="eastAsia" w:ascii="宋体" w:hAnsi="宋体" w:eastAsia="等线"/>
                <w:szCs w:val="21"/>
              </w:rPr>
              <w:t>工程制图与识图</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eastAsia="等线" w:cs="宋体"/>
                <w:kern w:val="0"/>
                <w:szCs w:val="18"/>
              </w:rPr>
            </w:pPr>
            <w:r>
              <w:rPr>
                <w:rFonts w:hint="eastAsia" w:ascii="宋体" w:hAnsi="宋体" w:eastAsia="等线" w:cs="宋体"/>
                <w:kern w:val="0"/>
                <w:szCs w:val="18"/>
              </w:rPr>
              <w:t>必修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color w:val="FF0000"/>
                <w:szCs w:val="18"/>
              </w:rPr>
            </w:pPr>
            <w:r>
              <w:rPr>
                <w:rFonts w:hint="eastAsia" w:ascii="宋体" w:hAnsi="宋体" w:eastAsia="等线"/>
                <w:szCs w:val="18"/>
              </w:rPr>
              <w:t>B</w:t>
            </w:r>
          </w:p>
        </w:tc>
        <w:tc>
          <w:tcPr>
            <w:tcW w:w="70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18"/>
              </w:rPr>
            </w:pPr>
            <w:r>
              <w:rPr>
                <w:rFonts w:ascii="宋体" w:hAnsi="宋体" w:eastAsia="等线"/>
                <w:szCs w:val="18"/>
              </w:rPr>
              <w:t>4</w:t>
            </w: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18"/>
              </w:rPr>
            </w:pPr>
            <w:r>
              <w:rPr>
                <w:rFonts w:hint="eastAsia" w:ascii="宋体" w:hAnsi="宋体" w:eastAsia="等线"/>
                <w:szCs w:val="21"/>
              </w:rPr>
              <w:t>72</w:t>
            </w:r>
          </w:p>
        </w:tc>
        <w:tc>
          <w:tcPr>
            <w:tcW w:w="53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eastAsia="等线"/>
                <w:sz w:val="18"/>
                <w:szCs w:val="18"/>
              </w:rPr>
            </w:pPr>
          </w:p>
        </w:tc>
        <w:tc>
          <w:tcPr>
            <w:tcW w:w="546"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eastAsia="等线"/>
                <w:sz w:val="18"/>
                <w:szCs w:val="18"/>
              </w:rPr>
            </w:pPr>
            <w:r>
              <w:rPr>
                <w:rFonts w:hint="eastAsia" w:ascii="宋体" w:hAnsi="宋体" w:eastAsia="等线"/>
                <w:szCs w:val="18"/>
              </w:rPr>
              <w:t>72</w:t>
            </w:r>
          </w:p>
        </w:tc>
        <w:tc>
          <w:tcPr>
            <w:tcW w:w="546"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eastAsia="等线"/>
                <w:sz w:val="18"/>
                <w:szCs w:val="18"/>
              </w:rPr>
            </w:pPr>
          </w:p>
        </w:tc>
        <w:tc>
          <w:tcPr>
            <w:tcW w:w="546"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eastAsia="等线"/>
                <w:szCs w:val="21"/>
              </w:rPr>
            </w:pPr>
          </w:p>
        </w:tc>
        <w:tc>
          <w:tcPr>
            <w:tcW w:w="546" w:type="dxa"/>
            <w:tcBorders>
              <w:top w:val="single" w:color="auto" w:sz="6" w:space="0"/>
              <w:left w:val="single" w:color="auto" w:sz="6" w:space="0"/>
              <w:bottom w:val="single" w:color="auto" w:sz="6" w:space="0"/>
              <w:right w:val="single" w:color="auto" w:sz="4" w:space="0"/>
            </w:tcBorders>
            <w:vAlign w:val="center"/>
          </w:tcPr>
          <w:p>
            <w:pPr>
              <w:jc w:val="center"/>
              <w:rPr>
                <w:rFonts w:ascii="宋体" w:hAnsi="宋体"/>
                <w:szCs w:val="21"/>
              </w:rPr>
            </w:pPr>
          </w:p>
        </w:tc>
        <w:tc>
          <w:tcPr>
            <w:tcW w:w="547" w:type="dxa"/>
            <w:tcBorders>
              <w:top w:val="single" w:color="auto" w:sz="6" w:space="0"/>
              <w:left w:val="nil"/>
              <w:bottom w:val="single" w:color="auto" w:sz="6" w:space="0"/>
              <w:right w:val="single" w:color="auto" w:sz="6" w:space="0"/>
            </w:tcBorders>
            <w:vAlign w:val="center"/>
          </w:tcPr>
          <w:p>
            <w:pPr>
              <w:widowControl/>
              <w:spacing w:line="360" w:lineRule="auto"/>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360" w:lineRule="auto"/>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6" w:hRule="atLeast"/>
        </w:trPr>
        <w:tc>
          <w:tcPr>
            <w:tcW w:w="578" w:type="dxa"/>
            <w:vMerge w:val="continue"/>
            <w:tcBorders>
              <w:left w:val="single" w:color="auto" w:sz="12" w:space="0"/>
              <w:right w:val="single" w:color="auto" w:sz="6" w:space="0"/>
            </w:tcBorders>
            <w:vAlign w:val="center"/>
          </w:tcPr>
          <w:p>
            <w:pPr>
              <w:widowControl/>
              <w:jc w:val="left"/>
              <w:rPr>
                <w:rFonts w:ascii="黑体" w:hAnsi="宋体" w:eastAsia="黑体" w:cs="宋体"/>
                <w:kern w:val="0"/>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工程数学</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eastAsia="等线" w:cs="宋体"/>
                <w:kern w:val="0"/>
                <w:szCs w:val="18"/>
              </w:rPr>
            </w:pPr>
            <w:r>
              <w:rPr>
                <w:rFonts w:hint="eastAsia" w:ascii="宋体" w:hAnsi="宋体" w:eastAsia="等线" w:cs="宋体"/>
                <w:kern w:val="0"/>
                <w:szCs w:val="18"/>
              </w:rPr>
              <w:t>必修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18"/>
              </w:rPr>
            </w:pPr>
            <w:r>
              <w:rPr>
                <w:rFonts w:hint="eastAsia" w:ascii="宋体" w:hAnsi="宋体" w:eastAsia="等线"/>
                <w:szCs w:val="18"/>
              </w:rPr>
              <w:t>B</w:t>
            </w:r>
          </w:p>
        </w:tc>
        <w:tc>
          <w:tcPr>
            <w:tcW w:w="70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18"/>
              </w:rPr>
            </w:pPr>
            <w:r>
              <w:rPr>
                <w:rFonts w:ascii="宋体" w:hAnsi="宋体" w:eastAsia="等线"/>
                <w:szCs w:val="18"/>
              </w:rPr>
              <w:t>2</w:t>
            </w: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3</w:t>
            </w:r>
            <w:r>
              <w:rPr>
                <w:rFonts w:ascii="宋体" w:hAnsi="宋体" w:eastAsia="等线"/>
                <w:szCs w:val="21"/>
              </w:rPr>
              <w:t>6</w:t>
            </w:r>
          </w:p>
        </w:tc>
        <w:tc>
          <w:tcPr>
            <w:tcW w:w="53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eastAsia="等线"/>
                <w:sz w:val="18"/>
                <w:szCs w:val="18"/>
              </w:rPr>
            </w:pPr>
          </w:p>
        </w:tc>
        <w:tc>
          <w:tcPr>
            <w:tcW w:w="546"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eastAsia="等线"/>
                <w:szCs w:val="18"/>
              </w:rPr>
            </w:pPr>
            <w:r>
              <w:rPr>
                <w:rFonts w:hint="eastAsia" w:ascii="宋体" w:hAnsi="宋体" w:eastAsia="等线"/>
                <w:szCs w:val="18"/>
              </w:rPr>
              <w:t>3</w:t>
            </w:r>
            <w:r>
              <w:rPr>
                <w:rFonts w:ascii="宋体" w:hAnsi="宋体" w:eastAsia="等线"/>
                <w:szCs w:val="18"/>
              </w:rPr>
              <w:t>6</w:t>
            </w:r>
          </w:p>
        </w:tc>
        <w:tc>
          <w:tcPr>
            <w:tcW w:w="546"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eastAsia="等线"/>
                <w:sz w:val="18"/>
                <w:szCs w:val="18"/>
              </w:rPr>
            </w:pPr>
          </w:p>
        </w:tc>
        <w:tc>
          <w:tcPr>
            <w:tcW w:w="546"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eastAsia="等线"/>
                <w:szCs w:val="21"/>
              </w:rPr>
            </w:pPr>
          </w:p>
        </w:tc>
        <w:tc>
          <w:tcPr>
            <w:tcW w:w="546" w:type="dxa"/>
            <w:tcBorders>
              <w:top w:val="single" w:color="auto" w:sz="6" w:space="0"/>
              <w:left w:val="single" w:color="auto" w:sz="6" w:space="0"/>
              <w:bottom w:val="single" w:color="auto" w:sz="6" w:space="0"/>
              <w:right w:val="single" w:color="auto" w:sz="4" w:space="0"/>
            </w:tcBorders>
            <w:vAlign w:val="center"/>
          </w:tcPr>
          <w:p>
            <w:pPr>
              <w:jc w:val="center"/>
              <w:rPr>
                <w:rFonts w:ascii="宋体" w:hAnsi="宋体"/>
                <w:szCs w:val="21"/>
              </w:rPr>
            </w:pPr>
          </w:p>
        </w:tc>
        <w:tc>
          <w:tcPr>
            <w:tcW w:w="547" w:type="dxa"/>
            <w:tcBorders>
              <w:top w:val="single" w:color="auto" w:sz="6" w:space="0"/>
              <w:left w:val="nil"/>
              <w:bottom w:val="single" w:color="auto" w:sz="6" w:space="0"/>
              <w:right w:val="single" w:color="auto" w:sz="6" w:space="0"/>
            </w:tcBorders>
            <w:vAlign w:val="center"/>
          </w:tcPr>
          <w:p>
            <w:pPr>
              <w:widowControl/>
              <w:spacing w:line="360" w:lineRule="auto"/>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360" w:lineRule="auto"/>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6" w:hRule="atLeast"/>
        </w:trPr>
        <w:tc>
          <w:tcPr>
            <w:tcW w:w="578" w:type="dxa"/>
            <w:vMerge w:val="continue"/>
            <w:tcBorders>
              <w:left w:val="single" w:color="auto" w:sz="12" w:space="0"/>
              <w:right w:val="single" w:color="auto" w:sz="6" w:space="0"/>
            </w:tcBorders>
            <w:vAlign w:val="center"/>
          </w:tcPr>
          <w:p>
            <w:pPr>
              <w:widowControl/>
              <w:jc w:val="left"/>
              <w:rPr>
                <w:rFonts w:ascii="黑体" w:hAnsi="宋体" w:eastAsia="黑体" w:cs="宋体"/>
                <w:kern w:val="0"/>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rPr>
                <w:rFonts w:ascii="宋体" w:hAnsi="宋体"/>
                <w:szCs w:val="21"/>
              </w:rPr>
            </w:pPr>
            <w:r>
              <w:rPr>
                <w:rFonts w:hint="eastAsia" w:ascii="宋体" w:hAnsi="宋体"/>
                <w:szCs w:val="21"/>
              </w:rPr>
              <w:t>测绘程序设计</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必修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B</w:t>
            </w:r>
          </w:p>
        </w:tc>
        <w:tc>
          <w:tcPr>
            <w:tcW w:w="709"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ascii="宋体" w:hAnsi="宋体"/>
                <w:szCs w:val="21"/>
              </w:rPr>
              <w:t>4</w:t>
            </w:r>
          </w:p>
        </w:tc>
        <w:tc>
          <w:tcPr>
            <w:tcW w:w="56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ascii="宋体" w:hAnsi="宋体"/>
                <w:szCs w:val="21"/>
              </w:rPr>
              <w:t>72</w:t>
            </w:r>
          </w:p>
        </w:tc>
        <w:tc>
          <w:tcPr>
            <w:tcW w:w="53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21"/>
              </w:rPr>
            </w:pPr>
          </w:p>
        </w:tc>
        <w:tc>
          <w:tcPr>
            <w:tcW w:w="546" w:type="dxa"/>
            <w:tcBorders>
              <w:top w:val="single" w:color="auto" w:sz="6" w:space="0"/>
              <w:left w:val="nil"/>
              <w:bottom w:val="single" w:color="auto" w:sz="6" w:space="0"/>
              <w:right w:val="single" w:color="auto" w:sz="6" w:space="0"/>
            </w:tcBorders>
            <w:vAlign w:val="center"/>
          </w:tcPr>
          <w:p>
            <w:pPr>
              <w:widowControl/>
              <w:spacing w:line="360" w:lineRule="auto"/>
              <w:jc w:val="center"/>
              <w:rPr>
                <w:rFonts w:ascii="宋体" w:hAnsi="宋体"/>
                <w:szCs w:val="21"/>
              </w:rPr>
            </w:pPr>
          </w:p>
        </w:tc>
        <w:tc>
          <w:tcPr>
            <w:tcW w:w="546"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21"/>
              </w:rPr>
            </w:pPr>
            <w:r>
              <w:rPr>
                <w:rFonts w:hint="eastAsia" w:ascii="宋体" w:hAnsi="宋体"/>
                <w:szCs w:val="21"/>
              </w:rPr>
              <w:t>7</w:t>
            </w:r>
            <w:r>
              <w:rPr>
                <w:rFonts w:ascii="宋体" w:hAnsi="宋体"/>
                <w:szCs w:val="21"/>
              </w:rPr>
              <w:t>2</w:t>
            </w:r>
          </w:p>
        </w:tc>
        <w:tc>
          <w:tcPr>
            <w:tcW w:w="546" w:type="dxa"/>
            <w:tcBorders>
              <w:top w:val="single" w:color="auto" w:sz="6" w:space="0"/>
              <w:left w:val="nil"/>
              <w:bottom w:val="single" w:color="auto" w:sz="6" w:space="0"/>
              <w:right w:val="single" w:color="auto" w:sz="6" w:space="0"/>
            </w:tcBorders>
            <w:vAlign w:val="center"/>
          </w:tcPr>
          <w:p>
            <w:pPr>
              <w:widowControl/>
              <w:spacing w:line="360" w:lineRule="auto"/>
              <w:jc w:val="center"/>
              <w:rPr>
                <w:rFonts w:ascii="宋体" w:hAnsi="宋体"/>
                <w:szCs w:val="21"/>
              </w:rPr>
            </w:pPr>
          </w:p>
        </w:tc>
        <w:tc>
          <w:tcPr>
            <w:tcW w:w="546" w:type="dxa"/>
            <w:tcBorders>
              <w:top w:val="single" w:color="auto" w:sz="6" w:space="0"/>
              <w:left w:val="single" w:color="auto" w:sz="6" w:space="0"/>
              <w:bottom w:val="single" w:color="auto" w:sz="6" w:space="0"/>
              <w:right w:val="single" w:color="auto" w:sz="4" w:space="0"/>
            </w:tcBorders>
            <w:vAlign w:val="center"/>
          </w:tcPr>
          <w:p>
            <w:pPr>
              <w:jc w:val="center"/>
              <w:rPr>
                <w:rFonts w:ascii="宋体" w:hAnsi="宋体"/>
                <w:szCs w:val="21"/>
              </w:rPr>
            </w:pPr>
          </w:p>
        </w:tc>
        <w:tc>
          <w:tcPr>
            <w:tcW w:w="547" w:type="dxa"/>
            <w:tcBorders>
              <w:top w:val="single" w:color="auto" w:sz="6" w:space="0"/>
              <w:left w:val="nil"/>
              <w:bottom w:val="single" w:color="auto" w:sz="6" w:space="0"/>
              <w:right w:val="single" w:color="auto" w:sz="6" w:space="0"/>
            </w:tcBorders>
            <w:vAlign w:val="center"/>
          </w:tcPr>
          <w:p>
            <w:pPr>
              <w:widowControl/>
              <w:spacing w:line="360" w:lineRule="auto"/>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360" w:lineRule="auto"/>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6" w:hRule="atLeast"/>
        </w:trPr>
        <w:tc>
          <w:tcPr>
            <w:tcW w:w="578" w:type="dxa"/>
            <w:vMerge w:val="continue"/>
            <w:tcBorders>
              <w:left w:val="single" w:color="auto" w:sz="12" w:space="0"/>
              <w:bottom w:val="single" w:color="auto" w:sz="4" w:space="0"/>
              <w:right w:val="single" w:color="auto" w:sz="6" w:space="0"/>
            </w:tcBorders>
            <w:vAlign w:val="center"/>
          </w:tcPr>
          <w:p>
            <w:pPr>
              <w:widowControl/>
              <w:jc w:val="left"/>
              <w:rPr>
                <w:rFonts w:ascii="黑体" w:hAnsi="宋体" w:eastAsia="黑体" w:cs="宋体"/>
                <w:kern w:val="0"/>
                <w:szCs w:val="21"/>
              </w:rPr>
            </w:pPr>
          </w:p>
        </w:tc>
        <w:tc>
          <w:tcPr>
            <w:tcW w:w="3544" w:type="dxa"/>
            <w:gridSpan w:val="5"/>
            <w:tcBorders>
              <w:top w:val="single" w:color="auto" w:sz="6" w:space="0"/>
              <w:left w:val="single" w:color="auto" w:sz="6" w:space="0"/>
              <w:bottom w:val="single" w:color="auto" w:sz="6" w:space="0"/>
              <w:right w:val="single" w:color="auto" w:sz="6" w:space="0"/>
            </w:tcBorders>
          </w:tcPr>
          <w:p>
            <w:r>
              <w:rPr>
                <w:rFonts w:hint="eastAsia"/>
              </w:rPr>
              <w:t>小  计</w:t>
            </w:r>
          </w:p>
        </w:tc>
        <w:tc>
          <w:tcPr>
            <w:tcW w:w="709" w:type="dxa"/>
            <w:tcBorders>
              <w:top w:val="single" w:color="auto" w:sz="6" w:space="0"/>
              <w:left w:val="single" w:color="auto" w:sz="6" w:space="0"/>
              <w:bottom w:val="single" w:color="auto" w:sz="6" w:space="0"/>
              <w:right w:val="single" w:color="auto" w:sz="6" w:space="0"/>
            </w:tcBorders>
          </w:tcPr>
          <w:p>
            <w:r>
              <w:rPr>
                <w:rFonts w:hint="eastAsia"/>
              </w:rPr>
              <w:t>54</w:t>
            </w:r>
          </w:p>
        </w:tc>
        <w:tc>
          <w:tcPr>
            <w:tcW w:w="567" w:type="dxa"/>
            <w:tcBorders>
              <w:top w:val="single" w:color="auto" w:sz="6" w:space="0"/>
              <w:left w:val="single" w:color="auto" w:sz="6" w:space="0"/>
              <w:bottom w:val="single" w:color="auto" w:sz="6" w:space="0"/>
              <w:right w:val="single" w:color="auto" w:sz="6" w:space="0"/>
            </w:tcBorders>
          </w:tcPr>
          <w:p>
            <w:r>
              <w:rPr>
                <w:rFonts w:hint="eastAsia"/>
              </w:rPr>
              <w:t>956</w:t>
            </w:r>
          </w:p>
        </w:tc>
        <w:tc>
          <w:tcPr>
            <w:tcW w:w="537" w:type="dxa"/>
            <w:tcBorders>
              <w:top w:val="single" w:color="auto" w:sz="6" w:space="0"/>
              <w:left w:val="single" w:color="auto" w:sz="6" w:space="0"/>
              <w:bottom w:val="single" w:color="auto" w:sz="6" w:space="0"/>
              <w:right w:val="single" w:color="auto" w:sz="4" w:space="0"/>
            </w:tcBorders>
          </w:tcPr>
          <w:p>
            <w:r>
              <w:rPr>
                <w:rFonts w:hint="eastAsia"/>
              </w:rPr>
              <w:t xml:space="preserve">128 </w:t>
            </w:r>
          </w:p>
        </w:tc>
        <w:tc>
          <w:tcPr>
            <w:tcW w:w="546" w:type="dxa"/>
            <w:tcBorders>
              <w:top w:val="single" w:color="auto" w:sz="6" w:space="0"/>
              <w:left w:val="nil"/>
              <w:bottom w:val="single" w:color="auto" w:sz="6" w:space="0"/>
              <w:right w:val="single" w:color="auto" w:sz="6" w:space="0"/>
            </w:tcBorders>
          </w:tcPr>
          <w:p>
            <w:r>
              <w:rPr>
                <w:rFonts w:hint="eastAsia"/>
              </w:rPr>
              <w:t>324</w:t>
            </w:r>
          </w:p>
        </w:tc>
        <w:tc>
          <w:tcPr>
            <w:tcW w:w="546" w:type="dxa"/>
            <w:tcBorders>
              <w:top w:val="single" w:color="auto" w:sz="6" w:space="0"/>
              <w:left w:val="single" w:color="auto" w:sz="6" w:space="0"/>
              <w:bottom w:val="single" w:color="auto" w:sz="6" w:space="0"/>
              <w:right w:val="single" w:color="auto" w:sz="4" w:space="0"/>
            </w:tcBorders>
          </w:tcPr>
          <w:p>
            <w:r>
              <w:rPr>
                <w:rFonts w:hint="eastAsia"/>
              </w:rPr>
              <w:t>288</w:t>
            </w:r>
          </w:p>
        </w:tc>
        <w:tc>
          <w:tcPr>
            <w:tcW w:w="546" w:type="dxa"/>
            <w:tcBorders>
              <w:top w:val="single" w:color="auto" w:sz="6" w:space="0"/>
              <w:left w:val="nil"/>
              <w:bottom w:val="single" w:color="auto" w:sz="6" w:space="0"/>
              <w:right w:val="single" w:color="auto" w:sz="6" w:space="0"/>
            </w:tcBorders>
          </w:tcPr>
          <w:p>
            <w:r>
              <w:rPr>
                <w:rFonts w:hint="eastAsia"/>
              </w:rPr>
              <w:t>216</w:t>
            </w:r>
          </w:p>
        </w:tc>
        <w:tc>
          <w:tcPr>
            <w:tcW w:w="546" w:type="dxa"/>
            <w:tcBorders>
              <w:top w:val="single" w:color="auto" w:sz="6" w:space="0"/>
              <w:left w:val="single" w:color="auto" w:sz="6" w:space="0"/>
              <w:bottom w:val="single" w:color="auto" w:sz="6" w:space="0"/>
              <w:right w:val="single" w:color="auto" w:sz="4" w:space="0"/>
            </w:tcBorders>
            <w:vAlign w:val="center"/>
          </w:tcPr>
          <w:p>
            <w:pPr>
              <w:jc w:val="center"/>
              <w:rPr>
                <w:rFonts w:ascii="宋体" w:hAnsi="宋体"/>
                <w:szCs w:val="21"/>
              </w:rPr>
            </w:pPr>
          </w:p>
        </w:tc>
        <w:tc>
          <w:tcPr>
            <w:tcW w:w="547" w:type="dxa"/>
            <w:tcBorders>
              <w:top w:val="single" w:color="auto" w:sz="6" w:space="0"/>
              <w:left w:val="nil"/>
              <w:bottom w:val="single" w:color="auto" w:sz="6" w:space="0"/>
              <w:right w:val="single" w:color="auto" w:sz="6" w:space="0"/>
            </w:tcBorders>
            <w:vAlign w:val="center"/>
          </w:tcPr>
          <w:p>
            <w:pPr>
              <w:widowControl/>
              <w:spacing w:line="360" w:lineRule="auto"/>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360" w:lineRule="auto"/>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6" w:hRule="atLeast"/>
        </w:trPr>
        <w:tc>
          <w:tcPr>
            <w:tcW w:w="578" w:type="dxa"/>
            <w:vMerge w:val="restart"/>
            <w:tcBorders>
              <w:top w:val="single" w:color="auto" w:sz="4" w:space="0"/>
              <w:left w:val="single" w:color="auto" w:sz="12" w:space="0"/>
              <w:right w:val="single" w:color="auto" w:sz="6" w:space="0"/>
            </w:tcBorders>
            <w:vAlign w:val="center"/>
          </w:tcPr>
          <w:p>
            <w:pPr>
              <w:jc w:val="center"/>
              <w:rPr>
                <w:rFonts w:ascii="黑体" w:hAnsi="宋体" w:eastAsia="黑体" w:cs="宋体"/>
                <w:kern w:val="0"/>
                <w:szCs w:val="21"/>
              </w:rPr>
            </w:pPr>
            <w:r>
              <w:rPr>
                <w:rFonts w:hint="eastAsia" w:ascii="黑体" w:hAnsi="宋体" w:eastAsia="黑体" w:cs="宋体"/>
                <w:kern w:val="0"/>
                <w:szCs w:val="21"/>
              </w:rPr>
              <w:t>专</w:t>
            </w:r>
          </w:p>
          <w:p>
            <w:pPr>
              <w:jc w:val="center"/>
              <w:rPr>
                <w:rFonts w:ascii="黑体" w:hAnsi="宋体" w:eastAsia="黑体" w:cs="宋体"/>
                <w:kern w:val="0"/>
                <w:szCs w:val="21"/>
              </w:rPr>
            </w:pPr>
            <w:r>
              <w:rPr>
                <w:rFonts w:hint="eastAsia" w:ascii="黑体" w:hAnsi="宋体" w:eastAsia="黑体" w:cs="宋体"/>
                <w:kern w:val="0"/>
                <w:szCs w:val="21"/>
              </w:rPr>
              <w:t>业</w:t>
            </w:r>
          </w:p>
          <w:p>
            <w:pPr>
              <w:jc w:val="center"/>
              <w:rPr>
                <w:rFonts w:ascii="黑体" w:hAnsi="宋体" w:eastAsia="黑体" w:cs="宋体"/>
                <w:kern w:val="0"/>
                <w:szCs w:val="21"/>
              </w:rPr>
            </w:pPr>
            <w:r>
              <w:rPr>
                <w:rFonts w:hint="eastAsia" w:ascii="黑体" w:hAnsi="宋体" w:eastAsia="黑体" w:cs="宋体"/>
                <w:kern w:val="0"/>
                <w:szCs w:val="21"/>
              </w:rPr>
              <w:t>选</w:t>
            </w:r>
          </w:p>
          <w:p>
            <w:pPr>
              <w:jc w:val="center"/>
              <w:rPr>
                <w:rFonts w:ascii="黑体" w:hAnsi="宋体" w:eastAsia="黑体" w:cs="宋体"/>
                <w:kern w:val="0"/>
                <w:szCs w:val="21"/>
              </w:rPr>
            </w:pPr>
            <w:r>
              <w:rPr>
                <w:rFonts w:hint="eastAsia" w:ascii="黑体" w:hAnsi="宋体" w:eastAsia="黑体" w:cs="宋体"/>
                <w:kern w:val="0"/>
                <w:szCs w:val="21"/>
              </w:rPr>
              <w:t>修</w:t>
            </w:r>
          </w:p>
          <w:p>
            <w:pPr>
              <w:jc w:val="center"/>
              <w:rPr>
                <w:rFonts w:ascii="黑体" w:hAnsi="宋体" w:eastAsia="黑体" w:cs="宋体"/>
                <w:kern w:val="0"/>
                <w:szCs w:val="21"/>
              </w:rPr>
            </w:pPr>
            <w:r>
              <w:rPr>
                <w:rFonts w:hint="eastAsia" w:ascii="黑体" w:hAnsi="宋体" w:eastAsia="黑体" w:cs="宋体"/>
                <w:kern w:val="0"/>
                <w:szCs w:val="21"/>
              </w:rPr>
              <w:t>课</w:t>
            </w:r>
          </w:p>
        </w:tc>
        <w:tc>
          <w:tcPr>
            <w:tcW w:w="2127" w:type="dxa"/>
            <w:gridSpan w:val="2"/>
            <w:tcBorders>
              <w:top w:val="single" w:color="auto" w:sz="6" w:space="0"/>
              <w:left w:val="single" w:color="auto" w:sz="6" w:space="0"/>
              <w:bottom w:val="single" w:color="auto" w:sz="6" w:space="0"/>
              <w:right w:val="single" w:color="auto" w:sz="6" w:space="0"/>
            </w:tcBorders>
          </w:tcPr>
          <w:p>
            <w:r>
              <w:rPr>
                <w:rFonts w:hint="eastAsia"/>
              </w:rPr>
              <w:t>工程变形监测</w:t>
            </w:r>
          </w:p>
        </w:tc>
        <w:tc>
          <w:tcPr>
            <w:tcW w:w="709" w:type="dxa"/>
            <w:gridSpan w:val="2"/>
            <w:tcBorders>
              <w:top w:val="single" w:color="auto" w:sz="6" w:space="0"/>
              <w:left w:val="single" w:color="auto" w:sz="6" w:space="0"/>
              <w:bottom w:val="single" w:color="auto" w:sz="6" w:space="0"/>
              <w:right w:val="single" w:color="auto" w:sz="6" w:space="0"/>
            </w:tcBorders>
          </w:tcPr>
          <w:p>
            <w:r>
              <w:rPr>
                <w:rFonts w:hint="eastAsia"/>
              </w:rPr>
              <w:t>选修</w:t>
            </w:r>
          </w:p>
        </w:tc>
        <w:tc>
          <w:tcPr>
            <w:tcW w:w="708" w:type="dxa"/>
            <w:tcBorders>
              <w:top w:val="single" w:color="auto" w:sz="6" w:space="0"/>
              <w:left w:val="single" w:color="auto" w:sz="6" w:space="0"/>
              <w:bottom w:val="single" w:color="auto" w:sz="6" w:space="0"/>
              <w:right w:val="single" w:color="auto" w:sz="6" w:space="0"/>
            </w:tcBorders>
          </w:tcPr>
          <w:p>
            <w:r>
              <w:rPr>
                <w:rFonts w:hint="eastAsia"/>
              </w:rPr>
              <w:t>B</w:t>
            </w:r>
          </w:p>
        </w:tc>
        <w:tc>
          <w:tcPr>
            <w:tcW w:w="709" w:type="dxa"/>
            <w:tcBorders>
              <w:top w:val="single" w:color="auto" w:sz="6" w:space="0"/>
              <w:left w:val="single" w:color="auto" w:sz="6" w:space="0"/>
              <w:bottom w:val="single" w:color="auto" w:sz="6" w:space="0"/>
              <w:right w:val="single" w:color="auto" w:sz="6" w:space="0"/>
            </w:tcBorders>
          </w:tcPr>
          <w:p>
            <w:r>
              <w:rPr>
                <w:rFonts w:hint="eastAsia"/>
              </w:rPr>
              <w:t>2</w:t>
            </w:r>
          </w:p>
        </w:tc>
        <w:tc>
          <w:tcPr>
            <w:tcW w:w="567" w:type="dxa"/>
            <w:tcBorders>
              <w:top w:val="single" w:color="auto" w:sz="6" w:space="0"/>
              <w:left w:val="single" w:color="auto" w:sz="6" w:space="0"/>
              <w:bottom w:val="single" w:color="auto" w:sz="6" w:space="0"/>
              <w:right w:val="single" w:color="auto" w:sz="6" w:space="0"/>
            </w:tcBorders>
          </w:tcPr>
          <w:p>
            <w:r>
              <w:rPr>
                <w:rFonts w:hint="eastAsia"/>
              </w:rPr>
              <w:t>36</w:t>
            </w:r>
          </w:p>
        </w:tc>
        <w:tc>
          <w:tcPr>
            <w:tcW w:w="537" w:type="dxa"/>
            <w:tcBorders>
              <w:top w:val="single" w:color="auto" w:sz="6" w:space="0"/>
              <w:left w:val="single" w:color="auto" w:sz="6" w:space="0"/>
              <w:bottom w:val="single" w:color="auto" w:sz="6" w:space="0"/>
              <w:right w:val="single" w:color="auto" w:sz="4" w:space="0"/>
            </w:tcBorders>
          </w:tcPr>
          <w:p/>
        </w:tc>
        <w:tc>
          <w:tcPr>
            <w:tcW w:w="546" w:type="dxa"/>
            <w:tcBorders>
              <w:top w:val="single" w:color="auto" w:sz="6" w:space="0"/>
              <w:left w:val="single" w:color="auto" w:sz="4" w:space="0"/>
              <w:bottom w:val="single" w:color="auto" w:sz="6" w:space="0"/>
              <w:right w:val="single" w:color="auto" w:sz="6" w:space="0"/>
            </w:tcBorders>
          </w:tcPr>
          <w:p/>
        </w:tc>
        <w:tc>
          <w:tcPr>
            <w:tcW w:w="546" w:type="dxa"/>
            <w:tcBorders>
              <w:top w:val="single" w:color="auto" w:sz="6" w:space="0"/>
              <w:left w:val="single" w:color="auto" w:sz="6" w:space="0"/>
              <w:bottom w:val="single" w:color="auto" w:sz="6" w:space="0"/>
              <w:right w:val="single" w:color="auto" w:sz="4" w:space="0"/>
            </w:tcBorders>
          </w:tcPr>
          <w:p/>
        </w:tc>
        <w:tc>
          <w:tcPr>
            <w:tcW w:w="546" w:type="dxa"/>
            <w:tcBorders>
              <w:top w:val="single" w:color="auto" w:sz="6" w:space="0"/>
              <w:left w:val="single" w:color="auto" w:sz="4" w:space="0"/>
              <w:bottom w:val="single" w:color="auto" w:sz="6" w:space="0"/>
              <w:right w:val="single" w:color="auto" w:sz="6" w:space="0"/>
            </w:tcBorders>
          </w:tcPr>
          <w:p>
            <w:r>
              <w:rPr>
                <w:rFonts w:hint="eastAsia"/>
              </w:rPr>
              <w:t>36</w:t>
            </w:r>
          </w:p>
        </w:tc>
        <w:tc>
          <w:tcPr>
            <w:tcW w:w="546" w:type="dxa"/>
            <w:tcBorders>
              <w:top w:val="single" w:color="auto" w:sz="6" w:space="0"/>
              <w:left w:val="single" w:color="auto" w:sz="6" w:space="0"/>
              <w:bottom w:val="single" w:color="auto" w:sz="6" w:space="0"/>
              <w:right w:val="single" w:color="auto" w:sz="4" w:space="0"/>
            </w:tcBorders>
            <w:vAlign w:val="center"/>
          </w:tcPr>
          <w:p>
            <w:pPr>
              <w:jc w:val="center"/>
              <w:rPr>
                <w:rFonts w:ascii="宋体" w:hAnsi="宋体"/>
                <w:szCs w:val="21"/>
              </w:rPr>
            </w:pPr>
          </w:p>
        </w:tc>
        <w:tc>
          <w:tcPr>
            <w:tcW w:w="547" w:type="dxa"/>
            <w:tcBorders>
              <w:top w:val="single" w:color="auto" w:sz="6" w:space="0"/>
              <w:left w:val="nil"/>
              <w:bottom w:val="single" w:color="auto" w:sz="6" w:space="0"/>
              <w:right w:val="single" w:color="auto" w:sz="6" w:space="0"/>
            </w:tcBorders>
            <w:vAlign w:val="center"/>
          </w:tcPr>
          <w:p>
            <w:pPr>
              <w:widowControl/>
              <w:spacing w:line="360" w:lineRule="auto"/>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360" w:lineRule="auto"/>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578" w:type="dxa"/>
            <w:vMerge w:val="continue"/>
            <w:tcBorders>
              <w:left w:val="single" w:color="auto" w:sz="12" w:space="0"/>
              <w:right w:val="single" w:color="auto" w:sz="6" w:space="0"/>
            </w:tcBorders>
            <w:vAlign w:val="center"/>
          </w:tcPr>
          <w:p>
            <w:pPr>
              <w:widowControl/>
              <w:jc w:val="left"/>
              <w:rPr>
                <w:rFonts w:ascii="黑体" w:hAnsi="宋体" w:eastAsia="黑体"/>
                <w:szCs w:val="21"/>
              </w:rPr>
            </w:pPr>
          </w:p>
        </w:tc>
        <w:tc>
          <w:tcPr>
            <w:tcW w:w="2093" w:type="dxa"/>
            <w:tcBorders>
              <w:top w:val="single" w:color="auto" w:sz="6" w:space="0"/>
              <w:left w:val="single" w:color="auto" w:sz="6" w:space="0"/>
              <w:bottom w:val="single" w:color="auto" w:sz="6" w:space="0"/>
              <w:right w:val="single" w:color="auto" w:sz="6" w:space="0"/>
            </w:tcBorders>
          </w:tcPr>
          <w:p>
            <w:r>
              <w:rPr>
                <w:rFonts w:hint="eastAsia"/>
              </w:rPr>
              <w:t>工程监理</w:t>
            </w:r>
          </w:p>
        </w:tc>
        <w:tc>
          <w:tcPr>
            <w:tcW w:w="709" w:type="dxa"/>
            <w:gridSpan w:val="2"/>
            <w:tcBorders>
              <w:top w:val="single" w:color="auto" w:sz="6" w:space="0"/>
              <w:left w:val="single" w:color="auto" w:sz="6" w:space="0"/>
              <w:bottom w:val="single" w:color="auto" w:sz="6" w:space="0"/>
              <w:right w:val="single" w:color="auto" w:sz="6" w:space="0"/>
            </w:tcBorders>
          </w:tcPr>
          <w:p>
            <w:r>
              <w:rPr>
                <w:rFonts w:hint="eastAsia"/>
              </w:rPr>
              <w:t>选修</w:t>
            </w:r>
          </w:p>
        </w:tc>
        <w:tc>
          <w:tcPr>
            <w:tcW w:w="742" w:type="dxa"/>
            <w:gridSpan w:val="2"/>
            <w:tcBorders>
              <w:top w:val="single" w:color="auto" w:sz="6" w:space="0"/>
              <w:left w:val="single" w:color="auto" w:sz="6" w:space="0"/>
              <w:bottom w:val="single" w:color="auto" w:sz="6" w:space="0"/>
              <w:right w:val="single" w:color="auto" w:sz="6" w:space="0"/>
            </w:tcBorders>
          </w:tcPr>
          <w:p>
            <w:r>
              <w:rPr>
                <w:rFonts w:hint="eastAsia"/>
              </w:rPr>
              <w:t>B</w:t>
            </w:r>
          </w:p>
        </w:tc>
        <w:tc>
          <w:tcPr>
            <w:tcW w:w="709" w:type="dxa"/>
            <w:tcBorders>
              <w:top w:val="single" w:color="auto" w:sz="4" w:space="0"/>
              <w:left w:val="single" w:color="auto" w:sz="6" w:space="0"/>
              <w:bottom w:val="single" w:color="auto" w:sz="4" w:space="0"/>
              <w:right w:val="single" w:color="auto" w:sz="6" w:space="0"/>
            </w:tcBorders>
          </w:tcPr>
          <w:p>
            <w:r>
              <w:rPr>
                <w:rFonts w:hint="eastAsia"/>
              </w:rPr>
              <w:t>2</w:t>
            </w:r>
          </w:p>
        </w:tc>
        <w:tc>
          <w:tcPr>
            <w:tcW w:w="567" w:type="dxa"/>
            <w:tcBorders>
              <w:top w:val="single" w:color="auto" w:sz="4" w:space="0"/>
              <w:left w:val="single" w:color="auto" w:sz="6" w:space="0"/>
              <w:bottom w:val="single" w:color="auto" w:sz="4" w:space="0"/>
              <w:right w:val="single" w:color="auto" w:sz="6" w:space="0"/>
            </w:tcBorders>
          </w:tcPr>
          <w:p>
            <w:r>
              <w:rPr>
                <w:rFonts w:hint="eastAsia"/>
              </w:rPr>
              <w:t>36</w:t>
            </w:r>
          </w:p>
        </w:tc>
        <w:tc>
          <w:tcPr>
            <w:tcW w:w="537" w:type="dxa"/>
            <w:tcBorders>
              <w:top w:val="single" w:color="auto" w:sz="4" w:space="0"/>
              <w:left w:val="single" w:color="auto" w:sz="6" w:space="0"/>
              <w:bottom w:val="single" w:color="auto" w:sz="4" w:space="0"/>
              <w:right w:val="single" w:color="auto" w:sz="4" w:space="0"/>
            </w:tcBorders>
          </w:tcPr>
          <w:p/>
        </w:tc>
        <w:tc>
          <w:tcPr>
            <w:tcW w:w="546" w:type="dxa"/>
            <w:tcBorders>
              <w:top w:val="single" w:color="auto" w:sz="4" w:space="0"/>
              <w:left w:val="single" w:color="auto" w:sz="4" w:space="0"/>
              <w:bottom w:val="single" w:color="auto" w:sz="4" w:space="0"/>
              <w:right w:val="single" w:color="auto" w:sz="6" w:space="0"/>
            </w:tcBorders>
          </w:tcPr>
          <w:p/>
        </w:tc>
        <w:tc>
          <w:tcPr>
            <w:tcW w:w="546" w:type="dxa"/>
            <w:tcBorders>
              <w:top w:val="single" w:color="auto" w:sz="4" w:space="0"/>
              <w:left w:val="single" w:color="auto" w:sz="6" w:space="0"/>
              <w:bottom w:val="single" w:color="auto" w:sz="4" w:space="0"/>
              <w:right w:val="single" w:color="auto" w:sz="4" w:space="0"/>
            </w:tcBorders>
          </w:tcPr>
          <w:p/>
        </w:tc>
        <w:tc>
          <w:tcPr>
            <w:tcW w:w="546" w:type="dxa"/>
            <w:tcBorders>
              <w:top w:val="single" w:color="auto" w:sz="4" w:space="0"/>
              <w:left w:val="single" w:color="auto" w:sz="4" w:space="0"/>
              <w:bottom w:val="single" w:color="auto" w:sz="4" w:space="0"/>
              <w:right w:val="single" w:color="auto" w:sz="6" w:space="0"/>
            </w:tcBorders>
          </w:tcPr>
          <w:p>
            <w:r>
              <w:rPr>
                <w:rFonts w:hint="eastAsia"/>
              </w:rPr>
              <w:t>36</w:t>
            </w:r>
          </w:p>
        </w:tc>
        <w:tc>
          <w:tcPr>
            <w:tcW w:w="546" w:type="dxa"/>
            <w:tcBorders>
              <w:top w:val="single" w:color="auto" w:sz="4" w:space="0"/>
              <w:left w:val="single" w:color="auto" w:sz="6" w:space="0"/>
              <w:bottom w:val="single" w:color="auto" w:sz="4" w:space="0"/>
              <w:right w:val="single" w:color="auto" w:sz="4" w:space="0"/>
            </w:tcBorders>
          </w:tcPr>
          <w:p/>
        </w:tc>
        <w:tc>
          <w:tcPr>
            <w:tcW w:w="547" w:type="dxa"/>
            <w:tcBorders>
              <w:top w:val="single" w:color="auto" w:sz="4" w:space="0"/>
              <w:left w:val="nil"/>
              <w:bottom w:val="single" w:color="auto" w:sz="4" w:space="0"/>
              <w:right w:val="single" w:color="auto" w:sz="6" w:space="0"/>
            </w:tcBorders>
          </w:tcPr>
          <w:p/>
        </w:tc>
        <w:tc>
          <w:tcPr>
            <w:tcW w:w="1275" w:type="dxa"/>
            <w:tcBorders>
              <w:top w:val="single" w:color="auto" w:sz="6" w:space="0"/>
              <w:left w:val="single" w:color="auto" w:sz="6" w:space="0"/>
              <w:bottom w:val="single" w:color="auto" w:sz="6" w:space="0"/>
              <w:right w:val="single" w:color="auto" w:sz="12" w:space="0"/>
            </w:tcBorders>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578" w:type="dxa"/>
            <w:vMerge w:val="continue"/>
            <w:tcBorders>
              <w:left w:val="single" w:color="auto" w:sz="12" w:space="0"/>
              <w:right w:val="single" w:color="auto" w:sz="6" w:space="0"/>
            </w:tcBorders>
            <w:vAlign w:val="center"/>
          </w:tcPr>
          <w:p>
            <w:pPr>
              <w:widowControl/>
              <w:jc w:val="left"/>
              <w:rPr>
                <w:rFonts w:ascii="黑体" w:hAnsi="宋体" w:eastAsia="黑体"/>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煤矿地质</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eastAsia="等线" w:cs="宋体"/>
                <w:kern w:val="0"/>
                <w:szCs w:val="18"/>
              </w:rPr>
            </w:pPr>
            <w:r>
              <w:rPr>
                <w:rFonts w:hint="eastAsia" w:ascii="宋体" w:hAnsi="宋体" w:eastAsia="等线" w:cs="宋体"/>
                <w:kern w:val="0"/>
                <w:szCs w:val="18"/>
              </w:rPr>
              <w:t>选修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18"/>
              </w:rPr>
            </w:pPr>
            <w:r>
              <w:rPr>
                <w:rFonts w:hint="eastAsia" w:ascii="宋体" w:hAnsi="宋体" w:eastAsia="等线"/>
                <w:szCs w:val="18"/>
              </w:rPr>
              <w:t>B</w:t>
            </w:r>
          </w:p>
        </w:tc>
        <w:tc>
          <w:tcPr>
            <w:tcW w:w="709" w:type="dxa"/>
            <w:tcBorders>
              <w:top w:val="single" w:color="auto" w:sz="4" w:space="0"/>
              <w:left w:val="single" w:color="auto" w:sz="6" w:space="0"/>
              <w:bottom w:val="single" w:color="auto" w:sz="4" w:space="0"/>
              <w:right w:val="single" w:color="auto" w:sz="6" w:space="0"/>
            </w:tcBorders>
            <w:vAlign w:val="center"/>
          </w:tcPr>
          <w:p>
            <w:pPr>
              <w:widowControl/>
              <w:spacing w:line="360" w:lineRule="auto"/>
              <w:jc w:val="center"/>
              <w:rPr>
                <w:rFonts w:ascii="宋体" w:hAnsi="宋体" w:eastAsia="等线"/>
                <w:szCs w:val="18"/>
              </w:rPr>
            </w:pPr>
            <w:r>
              <w:rPr>
                <w:rFonts w:hint="eastAsia" w:ascii="宋体" w:hAnsi="宋体" w:eastAsia="等线"/>
                <w:szCs w:val="18"/>
              </w:rPr>
              <w:t>2</w:t>
            </w:r>
          </w:p>
        </w:tc>
        <w:tc>
          <w:tcPr>
            <w:tcW w:w="567" w:type="dxa"/>
            <w:tcBorders>
              <w:top w:val="single" w:color="auto" w:sz="4" w:space="0"/>
              <w:left w:val="single" w:color="auto" w:sz="6" w:space="0"/>
              <w:bottom w:val="single" w:color="auto" w:sz="4" w:space="0"/>
              <w:right w:val="single" w:color="auto" w:sz="6" w:space="0"/>
            </w:tcBorders>
            <w:vAlign w:val="center"/>
          </w:tcPr>
          <w:p>
            <w:pPr>
              <w:widowControl/>
              <w:spacing w:line="360" w:lineRule="auto"/>
              <w:jc w:val="center"/>
              <w:rPr>
                <w:rFonts w:ascii="宋体" w:hAnsi="宋体" w:eastAsia="等线"/>
                <w:szCs w:val="18"/>
              </w:rPr>
            </w:pPr>
            <w:r>
              <w:rPr>
                <w:rFonts w:ascii="宋体" w:hAnsi="宋体" w:eastAsia="等线"/>
                <w:szCs w:val="18"/>
              </w:rPr>
              <w:t>36</w:t>
            </w:r>
          </w:p>
        </w:tc>
        <w:tc>
          <w:tcPr>
            <w:tcW w:w="537"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eastAsia="等线"/>
                <w:szCs w:val="18"/>
              </w:rPr>
            </w:pPr>
          </w:p>
        </w:tc>
        <w:tc>
          <w:tcPr>
            <w:tcW w:w="546" w:type="dxa"/>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eastAsia="等线"/>
                <w:szCs w:val="18"/>
              </w:rPr>
            </w:pPr>
          </w:p>
        </w:tc>
        <w:tc>
          <w:tcPr>
            <w:tcW w:w="546"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eastAsia="等线"/>
                <w:szCs w:val="18"/>
              </w:rPr>
            </w:pPr>
            <w:r>
              <w:rPr>
                <w:rFonts w:hint="eastAsia" w:ascii="宋体" w:hAnsi="宋体" w:eastAsia="等线"/>
                <w:szCs w:val="18"/>
              </w:rPr>
              <w:t>3</w:t>
            </w:r>
            <w:r>
              <w:rPr>
                <w:rFonts w:ascii="宋体" w:hAnsi="宋体" w:eastAsia="等线"/>
                <w:szCs w:val="18"/>
              </w:rPr>
              <w:t>6</w:t>
            </w:r>
          </w:p>
        </w:tc>
        <w:tc>
          <w:tcPr>
            <w:tcW w:w="546" w:type="dxa"/>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eastAsia="等线"/>
                <w:szCs w:val="18"/>
              </w:rPr>
            </w:pPr>
          </w:p>
        </w:tc>
        <w:tc>
          <w:tcPr>
            <w:tcW w:w="546" w:type="dxa"/>
            <w:tcBorders>
              <w:top w:val="single" w:color="auto" w:sz="4" w:space="0"/>
              <w:left w:val="single" w:color="auto" w:sz="6" w:space="0"/>
              <w:bottom w:val="single" w:color="auto" w:sz="4" w:space="0"/>
              <w:right w:val="single" w:color="auto" w:sz="4" w:space="0"/>
            </w:tcBorders>
            <w:vAlign w:val="center"/>
          </w:tcPr>
          <w:p>
            <w:pPr>
              <w:spacing w:line="360" w:lineRule="auto"/>
              <w:jc w:val="center"/>
              <w:rPr>
                <w:rFonts w:ascii="宋体" w:hAnsi="宋体" w:eastAsia="等线"/>
                <w:szCs w:val="18"/>
              </w:rPr>
            </w:pPr>
          </w:p>
        </w:tc>
        <w:tc>
          <w:tcPr>
            <w:tcW w:w="547" w:type="dxa"/>
            <w:tcBorders>
              <w:top w:val="single" w:color="auto" w:sz="4" w:space="0"/>
              <w:left w:val="nil"/>
              <w:bottom w:val="single" w:color="auto" w:sz="4" w:space="0"/>
              <w:right w:val="single" w:color="auto" w:sz="6" w:space="0"/>
            </w:tcBorders>
            <w:vAlign w:val="center"/>
          </w:tcPr>
          <w:p>
            <w:pPr>
              <w:widowControl/>
              <w:spacing w:line="360" w:lineRule="auto"/>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360" w:lineRule="auto"/>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578" w:type="dxa"/>
            <w:vMerge w:val="continue"/>
            <w:tcBorders>
              <w:left w:val="single" w:color="auto" w:sz="12" w:space="0"/>
              <w:right w:val="single" w:color="auto" w:sz="6" w:space="0"/>
            </w:tcBorders>
            <w:vAlign w:val="center"/>
          </w:tcPr>
          <w:p>
            <w:pPr>
              <w:widowControl/>
              <w:jc w:val="left"/>
              <w:rPr>
                <w:rFonts w:ascii="黑体" w:hAnsi="宋体" w:eastAsia="黑体"/>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采矿技术</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eastAsia="等线" w:cs="宋体"/>
                <w:kern w:val="0"/>
                <w:szCs w:val="18"/>
              </w:rPr>
            </w:pPr>
            <w:r>
              <w:rPr>
                <w:rFonts w:hint="eastAsia" w:ascii="宋体" w:hAnsi="宋体" w:eastAsia="等线" w:cs="宋体"/>
                <w:kern w:val="0"/>
                <w:szCs w:val="18"/>
              </w:rPr>
              <w:t>选修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18"/>
              </w:rPr>
            </w:pPr>
            <w:r>
              <w:rPr>
                <w:rFonts w:hint="eastAsia" w:ascii="宋体" w:hAnsi="宋体" w:eastAsia="等线"/>
                <w:szCs w:val="18"/>
              </w:rPr>
              <w:t>B</w:t>
            </w:r>
          </w:p>
        </w:tc>
        <w:tc>
          <w:tcPr>
            <w:tcW w:w="709" w:type="dxa"/>
            <w:tcBorders>
              <w:top w:val="single" w:color="auto" w:sz="4" w:space="0"/>
              <w:left w:val="single" w:color="auto" w:sz="6" w:space="0"/>
              <w:bottom w:val="single" w:color="auto" w:sz="4" w:space="0"/>
              <w:right w:val="single" w:color="auto" w:sz="6" w:space="0"/>
            </w:tcBorders>
            <w:vAlign w:val="center"/>
          </w:tcPr>
          <w:p>
            <w:pPr>
              <w:widowControl/>
              <w:spacing w:line="360" w:lineRule="auto"/>
              <w:jc w:val="center"/>
              <w:rPr>
                <w:rFonts w:ascii="宋体" w:hAnsi="宋体" w:eastAsia="等线"/>
                <w:szCs w:val="18"/>
              </w:rPr>
            </w:pPr>
            <w:r>
              <w:rPr>
                <w:rFonts w:hint="eastAsia" w:ascii="宋体" w:hAnsi="宋体" w:eastAsia="等线"/>
                <w:szCs w:val="18"/>
              </w:rPr>
              <w:t>2</w:t>
            </w:r>
          </w:p>
        </w:tc>
        <w:tc>
          <w:tcPr>
            <w:tcW w:w="567" w:type="dxa"/>
            <w:tcBorders>
              <w:top w:val="single" w:color="auto" w:sz="4" w:space="0"/>
              <w:left w:val="single" w:color="auto" w:sz="6" w:space="0"/>
              <w:bottom w:val="single" w:color="auto" w:sz="4" w:space="0"/>
              <w:right w:val="single" w:color="auto" w:sz="6" w:space="0"/>
            </w:tcBorders>
            <w:vAlign w:val="center"/>
          </w:tcPr>
          <w:p>
            <w:pPr>
              <w:widowControl/>
              <w:spacing w:line="360" w:lineRule="auto"/>
              <w:jc w:val="center"/>
              <w:rPr>
                <w:rFonts w:ascii="宋体" w:hAnsi="宋体" w:eastAsia="等线"/>
                <w:szCs w:val="18"/>
              </w:rPr>
            </w:pPr>
            <w:r>
              <w:rPr>
                <w:rFonts w:ascii="宋体" w:hAnsi="宋体" w:eastAsia="等线"/>
                <w:szCs w:val="18"/>
              </w:rPr>
              <w:t>36</w:t>
            </w:r>
          </w:p>
        </w:tc>
        <w:tc>
          <w:tcPr>
            <w:tcW w:w="537"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eastAsia="等线"/>
                <w:szCs w:val="18"/>
              </w:rPr>
            </w:pPr>
          </w:p>
        </w:tc>
        <w:tc>
          <w:tcPr>
            <w:tcW w:w="546" w:type="dxa"/>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eastAsia="等线"/>
                <w:szCs w:val="18"/>
              </w:rPr>
            </w:pPr>
          </w:p>
        </w:tc>
        <w:tc>
          <w:tcPr>
            <w:tcW w:w="546"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eastAsia="等线"/>
                <w:szCs w:val="18"/>
              </w:rPr>
            </w:pPr>
            <w:r>
              <w:rPr>
                <w:rFonts w:hint="eastAsia" w:ascii="宋体" w:hAnsi="宋体" w:eastAsia="等线"/>
                <w:szCs w:val="18"/>
              </w:rPr>
              <w:t>3</w:t>
            </w:r>
            <w:r>
              <w:rPr>
                <w:rFonts w:ascii="宋体" w:hAnsi="宋体" w:eastAsia="等线"/>
                <w:szCs w:val="18"/>
              </w:rPr>
              <w:t>6</w:t>
            </w:r>
          </w:p>
        </w:tc>
        <w:tc>
          <w:tcPr>
            <w:tcW w:w="546" w:type="dxa"/>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eastAsia="等线"/>
                <w:szCs w:val="18"/>
              </w:rPr>
            </w:pPr>
          </w:p>
        </w:tc>
        <w:tc>
          <w:tcPr>
            <w:tcW w:w="546" w:type="dxa"/>
            <w:tcBorders>
              <w:top w:val="single" w:color="auto" w:sz="4" w:space="0"/>
              <w:left w:val="single" w:color="auto" w:sz="6" w:space="0"/>
              <w:bottom w:val="single" w:color="auto" w:sz="4" w:space="0"/>
              <w:right w:val="single" w:color="auto" w:sz="4" w:space="0"/>
            </w:tcBorders>
            <w:vAlign w:val="center"/>
          </w:tcPr>
          <w:p>
            <w:pPr>
              <w:spacing w:line="360" w:lineRule="auto"/>
              <w:jc w:val="center"/>
              <w:rPr>
                <w:rFonts w:ascii="宋体" w:hAnsi="宋体" w:eastAsia="等线"/>
                <w:szCs w:val="21"/>
              </w:rPr>
            </w:pPr>
          </w:p>
        </w:tc>
        <w:tc>
          <w:tcPr>
            <w:tcW w:w="547" w:type="dxa"/>
            <w:tcBorders>
              <w:top w:val="single" w:color="auto" w:sz="4" w:space="0"/>
              <w:left w:val="nil"/>
              <w:bottom w:val="single" w:color="auto" w:sz="4" w:space="0"/>
              <w:right w:val="single" w:color="auto" w:sz="6" w:space="0"/>
            </w:tcBorders>
            <w:vAlign w:val="center"/>
          </w:tcPr>
          <w:p>
            <w:pPr>
              <w:widowControl/>
              <w:spacing w:line="360" w:lineRule="auto"/>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360" w:lineRule="auto"/>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578" w:type="dxa"/>
            <w:vMerge w:val="continue"/>
            <w:tcBorders>
              <w:left w:val="single" w:color="auto" w:sz="12" w:space="0"/>
              <w:right w:val="single" w:color="auto" w:sz="6" w:space="0"/>
            </w:tcBorders>
            <w:vAlign w:val="center"/>
          </w:tcPr>
          <w:p>
            <w:pPr>
              <w:widowControl/>
              <w:jc w:val="left"/>
              <w:rPr>
                <w:rFonts w:ascii="黑体" w:hAnsi="宋体" w:eastAsia="黑体"/>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widowControl/>
              <w:rPr>
                <w:rFonts w:ascii="宋体" w:hAnsi="宋体" w:eastAsia="等线"/>
                <w:szCs w:val="21"/>
              </w:rPr>
            </w:pPr>
            <w:r>
              <w:rPr>
                <w:rFonts w:hint="eastAsia" w:ascii="宋体" w:hAnsi="宋体" w:cs="宋体"/>
                <w:kern w:val="0"/>
                <w:sz w:val="18"/>
                <w:szCs w:val="18"/>
              </w:rPr>
              <w:t>多媒体制作与应用技术</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szCs w:val="21"/>
              </w:rPr>
              <w:t>选修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szCs w:val="18"/>
              </w:rPr>
              <w:t>B</w:t>
            </w:r>
          </w:p>
        </w:tc>
        <w:tc>
          <w:tcPr>
            <w:tcW w:w="709" w:type="dxa"/>
            <w:tcBorders>
              <w:top w:val="single" w:color="auto" w:sz="4" w:space="0"/>
              <w:left w:val="single" w:color="auto" w:sz="6" w:space="0"/>
              <w:bottom w:val="single" w:color="auto" w:sz="4" w:space="0"/>
              <w:right w:val="single" w:color="auto" w:sz="6" w:space="0"/>
            </w:tcBorders>
            <w:vAlign w:val="center"/>
          </w:tcPr>
          <w:p>
            <w:pPr>
              <w:jc w:val="center"/>
              <w:rPr>
                <w:rFonts w:ascii="宋体" w:hAnsi="宋体" w:eastAsia="等线"/>
                <w:szCs w:val="21"/>
              </w:rPr>
            </w:pPr>
            <w:r>
              <w:rPr>
                <w:rFonts w:ascii="宋体" w:hAnsi="宋体"/>
                <w:szCs w:val="21"/>
              </w:rPr>
              <w:t>2</w:t>
            </w:r>
          </w:p>
        </w:tc>
        <w:tc>
          <w:tcPr>
            <w:tcW w:w="567" w:type="dxa"/>
            <w:tcBorders>
              <w:top w:val="single" w:color="auto" w:sz="4" w:space="0"/>
              <w:left w:val="single" w:color="auto" w:sz="6" w:space="0"/>
              <w:bottom w:val="single" w:color="auto" w:sz="4" w:space="0"/>
              <w:right w:val="single" w:color="auto" w:sz="6" w:space="0"/>
            </w:tcBorders>
            <w:vAlign w:val="center"/>
          </w:tcPr>
          <w:p>
            <w:pPr>
              <w:jc w:val="center"/>
              <w:rPr>
                <w:rFonts w:ascii="宋体" w:hAnsi="宋体" w:eastAsia="等线"/>
                <w:szCs w:val="21"/>
              </w:rPr>
            </w:pPr>
            <w:r>
              <w:rPr>
                <w:rFonts w:ascii="宋体" w:hAnsi="宋体"/>
                <w:szCs w:val="21"/>
              </w:rPr>
              <w:t>36</w:t>
            </w:r>
          </w:p>
        </w:tc>
        <w:tc>
          <w:tcPr>
            <w:tcW w:w="537" w:type="dxa"/>
            <w:tcBorders>
              <w:top w:val="single" w:color="auto" w:sz="4" w:space="0"/>
              <w:left w:val="single" w:color="auto" w:sz="6" w:space="0"/>
              <w:bottom w:val="single" w:color="auto" w:sz="4" w:space="0"/>
              <w:right w:val="single" w:color="auto" w:sz="4" w:space="0"/>
            </w:tcBorders>
            <w:vAlign w:val="center"/>
          </w:tcPr>
          <w:p>
            <w:pPr>
              <w:widowControl/>
              <w:spacing w:line="360" w:lineRule="auto"/>
              <w:ind w:firstLine="105" w:firstLineChars="50"/>
              <w:jc w:val="center"/>
              <w:rPr>
                <w:rFonts w:ascii="宋体" w:hAnsi="宋体" w:eastAsia="等线"/>
                <w:color w:val="FF0000"/>
                <w:szCs w:val="21"/>
              </w:rPr>
            </w:pPr>
          </w:p>
        </w:tc>
        <w:tc>
          <w:tcPr>
            <w:tcW w:w="546" w:type="dxa"/>
            <w:tcBorders>
              <w:top w:val="single" w:color="auto" w:sz="4" w:space="0"/>
              <w:left w:val="single" w:color="auto" w:sz="4" w:space="0"/>
              <w:bottom w:val="single" w:color="auto" w:sz="4" w:space="0"/>
              <w:right w:val="single" w:color="auto" w:sz="6" w:space="0"/>
            </w:tcBorders>
            <w:vAlign w:val="center"/>
          </w:tcPr>
          <w:p>
            <w:pPr>
              <w:widowControl/>
              <w:spacing w:line="360" w:lineRule="auto"/>
              <w:ind w:firstLine="105" w:firstLineChars="50"/>
              <w:jc w:val="center"/>
              <w:rPr>
                <w:rFonts w:ascii="宋体" w:hAnsi="宋体" w:eastAsia="等线"/>
                <w:color w:val="FF0000"/>
                <w:szCs w:val="21"/>
              </w:rPr>
            </w:pPr>
          </w:p>
        </w:tc>
        <w:tc>
          <w:tcPr>
            <w:tcW w:w="546"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eastAsia="等线"/>
                <w:color w:val="FF0000"/>
                <w:szCs w:val="21"/>
              </w:rPr>
            </w:pPr>
            <w:r>
              <w:rPr>
                <w:rFonts w:ascii="宋体" w:hAnsi="宋体"/>
                <w:szCs w:val="21"/>
              </w:rPr>
              <w:t>36</w:t>
            </w:r>
          </w:p>
        </w:tc>
        <w:tc>
          <w:tcPr>
            <w:tcW w:w="546" w:type="dxa"/>
            <w:tcBorders>
              <w:top w:val="single" w:color="auto" w:sz="4" w:space="0"/>
              <w:left w:val="single" w:color="auto" w:sz="4" w:space="0"/>
              <w:bottom w:val="single" w:color="auto" w:sz="4" w:space="0"/>
              <w:right w:val="single" w:color="auto" w:sz="6" w:space="0"/>
            </w:tcBorders>
            <w:vAlign w:val="center"/>
          </w:tcPr>
          <w:p>
            <w:pPr>
              <w:widowControl/>
              <w:spacing w:line="360" w:lineRule="auto"/>
              <w:ind w:firstLine="105" w:firstLineChars="50"/>
              <w:jc w:val="center"/>
              <w:rPr>
                <w:rFonts w:ascii="宋体" w:hAnsi="宋体" w:eastAsia="等线"/>
                <w:color w:val="FF0000"/>
                <w:szCs w:val="21"/>
              </w:rPr>
            </w:pPr>
          </w:p>
        </w:tc>
        <w:tc>
          <w:tcPr>
            <w:tcW w:w="546" w:type="dxa"/>
            <w:tcBorders>
              <w:top w:val="single" w:color="auto" w:sz="4" w:space="0"/>
              <w:left w:val="single" w:color="auto" w:sz="6" w:space="0"/>
              <w:bottom w:val="single" w:color="auto" w:sz="4" w:space="0"/>
              <w:right w:val="single" w:color="auto" w:sz="4" w:space="0"/>
            </w:tcBorders>
            <w:vAlign w:val="center"/>
          </w:tcPr>
          <w:p>
            <w:pPr>
              <w:spacing w:line="360" w:lineRule="auto"/>
              <w:jc w:val="center"/>
              <w:rPr>
                <w:rFonts w:ascii="宋体" w:hAnsi="宋体" w:eastAsia="等线"/>
                <w:szCs w:val="21"/>
              </w:rPr>
            </w:pPr>
          </w:p>
        </w:tc>
        <w:tc>
          <w:tcPr>
            <w:tcW w:w="547" w:type="dxa"/>
            <w:tcBorders>
              <w:top w:val="single" w:color="auto" w:sz="4" w:space="0"/>
              <w:left w:val="nil"/>
              <w:bottom w:val="single" w:color="auto" w:sz="4" w:space="0"/>
              <w:right w:val="single" w:color="auto" w:sz="6" w:space="0"/>
            </w:tcBorders>
            <w:vAlign w:val="center"/>
          </w:tcPr>
          <w:p>
            <w:pPr>
              <w:widowControl/>
              <w:spacing w:line="360" w:lineRule="auto"/>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360" w:lineRule="auto"/>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578" w:type="dxa"/>
            <w:vMerge w:val="continue"/>
            <w:tcBorders>
              <w:left w:val="single" w:color="auto" w:sz="12" w:space="0"/>
              <w:bottom w:val="single" w:color="auto" w:sz="6" w:space="0"/>
              <w:right w:val="single" w:color="auto" w:sz="6" w:space="0"/>
            </w:tcBorders>
            <w:vAlign w:val="center"/>
          </w:tcPr>
          <w:p>
            <w:pPr>
              <w:widowControl/>
              <w:jc w:val="left"/>
              <w:rPr>
                <w:rFonts w:ascii="黑体" w:hAnsi="宋体" w:eastAsia="黑体"/>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eastAsia="等线"/>
                <w:szCs w:val="21"/>
              </w:rPr>
            </w:pPr>
            <w:r>
              <w:rPr>
                <w:rFonts w:hint="eastAsia"/>
                <w:sz w:val="18"/>
                <w:szCs w:val="18"/>
              </w:rPr>
              <w:t>矿山环境保护</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eastAsia="等线"/>
                <w:szCs w:val="21"/>
              </w:rPr>
            </w:pPr>
            <w:r>
              <w:rPr>
                <w:rFonts w:hint="eastAsia" w:ascii="宋体" w:hAnsi="宋体" w:cs="宋体"/>
                <w:kern w:val="0"/>
                <w:sz w:val="18"/>
                <w:szCs w:val="18"/>
              </w:rPr>
              <w:t>选修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eastAsia="等线"/>
                <w:szCs w:val="21"/>
              </w:rPr>
            </w:pPr>
            <w:r>
              <w:rPr>
                <w:rFonts w:hint="eastAsia" w:ascii="宋体" w:hAnsi="宋体"/>
                <w:sz w:val="18"/>
                <w:szCs w:val="18"/>
              </w:rPr>
              <w:t>B</w:t>
            </w:r>
          </w:p>
        </w:tc>
        <w:tc>
          <w:tcPr>
            <w:tcW w:w="709" w:type="dxa"/>
            <w:tcBorders>
              <w:top w:val="single" w:color="auto" w:sz="4" w:space="0"/>
              <w:left w:val="single" w:color="auto" w:sz="6" w:space="0"/>
              <w:bottom w:val="single" w:color="auto" w:sz="4"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sz w:val="18"/>
                <w:szCs w:val="18"/>
              </w:rPr>
              <w:t>2</w:t>
            </w:r>
          </w:p>
        </w:tc>
        <w:tc>
          <w:tcPr>
            <w:tcW w:w="567" w:type="dxa"/>
            <w:tcBorders>
              <w:top w:val="single" w:color="auto" w:sz="4" w:space="0"/>
              <w:left w:val="single" w:color="auto" w:sz="6" w:space="0"/>
              <w:bottom w:val="single" w:color="auto" w:sz="4" w:space="0"/>
              <w:right w:val="single" w:color="auto" w:sz="6" w:space="0"/>
            </w:tcBorders>
            <w:vAlign w:val="center"/>
          </w:tcPr>
          <w:p>
            <w:pPr>
              <w:widowControl/>
              <w:jc w:val="center"/>
              <w:rPr>
                <w:rFonts w:ascii="宋体" w:hAnsi="宋体" w:eastAsia="等线"/>
                <w:szCs w:val="21"/>
              </w:rPr>
            </w:pPr>
            <w:r>
              <w:rPr>
                <w:rFonts w:hint="eastAsia" w:ascii="宋体" w:hAnsi="宋体" w:cs="宋体"/>
                <w:kern w:val="0"/>
                <w:sz w:val="18"/>
                <w:szCs w:val="18"/>
              </w:rPr>
              <w:t>36</w:t>
            </w:r>
          </w:p>
        </w:tc>
        <w:tc>
          <w:tcPr>
            <w:tcW w:w="537" w:type="dxa"/>
            <w:tcBorders>
              <w:top w:val="single" w:color="auto" w:sz="4" w:space="0"/>
              <w:left w:val="single" w:color="auto" w:sz="6" w:space="0"/>
              <w:bottom w:val="single" w:color="auto" w:sz="4" w:space="0"/>
              <w:right w:val="single" w:color="auto" w:sz="4" w:space="0"/>
            </w:tcBorders>
            <w:vAlign w:val="center"/>
          </w:tcPr>
          <w:p>
            <w:pPr>
              <w:widowControl/>
              <w:spacing w:line="360" w:lineRule="auto"/>
              <w:ind w:firstLine="105" w:firstLineChars="50"/>
              <w:jc w:val="center"/>
              <w:rPr>
                <w:rFonts w:ascii="宋体" w:hAnsi="宋体" w:eastAsia="等线"/>
                <w:color w:val="FF0000"/>
                <w:szCs w:val="21"/>
              </w:rPr>
            </w:pPr>
          </w:p>
        </w:tc>
        <w:tc>
          <w:tcPr>
            <w:tcW w:w="546" w:type="dxa"/>
            <w:tcBorders>
              <w:top w:val="single" w:color="auto" w:sz="4" w:space="0"/>
              <w:left w:val="single" w:color="auto" w:sz="4" w:space="0"/>
              <w:bottom w:val="single" w:color="auto" w:sz="4" w:space="0"/>
              <w:right w:val="single" w:color="auto" w:sz="6" w:space="0"/>
            </w:tcBorders>
            <w:vAlign w:val="center"/>
          </w:tcPr>
          <w:p>
            <w:pPr>
              <w:widowControl/>
              <w:spacing w:line="360" w:lineRule="auto"/>
              <w:ind w:firstLine="105" w:firstLineChars="50"/>
              <w:jc w:val="center"/>
              <w:rPr>
                <w:rFonts w:ascii="宋体" w:hAnsi="宋体" w:eastAsia="等线"/>
                <w:color w:val="FF0000"/>
                <w:szCs w:val="21"/>
              </w:rPr>
            </w:pPr>
          </w:p>
        </w:tc>
        <w:tc>
          <w:tcPr>
            <w:tcW w:w="546"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eastAsia="等线"/>
                <w:color w:val="FF0000"/>
                <w:szCs w:val="21"/>
              </w:rPr>
            </w:pPr>
          </w:p>
        </w:tc>
        <w:tc>
          <w:tcPr>
            <w:tcW w:w="546" w:type="dxa"/>
            <w:tcBorders>
              <w:top w:val="single" w:color="auto" w:sz="4" w:space="0"/>
              <w:left w:val="single" w:color="auto" w:sz="4" w:space="0"/>
              <w:bottom w:val="single" w:color="auto" w:sz="4" w:space="0"/>
              <w:right w:val="single" w:color="auto" w:sz="6" w:space="0"/>
            </w:tcBorders>
            <w:vAlign w:val="center"/>
          </w:tcPr>
          <w:p>
            <w:pPr>
              <w:widowControl/>
              <w:spacing w:line="360" w:lineRule="auto"/>
              <w:ind w:firstLine="105" w:firstLineChars="50"/>
              <w:jc w:val="center"/>
              <w:rPr>
                <w:rFonts w:ascii="宋体" w:hAnsi="宋体" w:eastAsia="等线"/>
                <w:color w:val="FF0000"/>
                <w:szCs w:val="21"/>
              </w:rPr>
            </w:pPr>
            <w:r>
              <w:rPr>
                <w:rFonts w:hint="eastAsia" w:ascii="宋体" w:hAnsi="宋体" w:eastAsia="等线"/>
                <w:szCs w:val="21"/>
              </w:rPr>
              <w:t>36</w:t>
            </w:r>
          </w:p>
        </w:tc>
        <w:tc>
          <w:tcPr>
            <w:tcW w:w="546" w:type="dxa"/>
            <w:tcBorders>
              <w:top w:val="single" w:color="auto" w:sz="4" w:space="0"/>
              <w:left w:val="single" w:color="auto" w:sz="6" w:space="0"/>
              <w:bottom w:val="single" w:color="auto" w:sz="4" w:space="0"/>
              <w:right w:val="single" w:color="auto" w:sz="4" w:space="0"/>
            </w:tcBorders>
            <w:vAlign w:val="center"/>
          </w:tcPr>
          <w:p>
            <w:pPr>
              <w:spacing w:line="360" w:lineRule="auto"/>
              <w:jc w:val="center"/>
              <w:rPr>
                <w:rFonts w:ascii="宋体" w:hAnsi="宋体" w:eastAsia="等线"/>
                <w:szCs w:val="21"/>
              </w:rPr>
            </w:pPr>
          </w:p>
        </w:tc>
        <w:tc>
          <w:tcPr>
            <w:tcW w:w="547" w:type="dxa"/>
            <w:tcBorders>
              <w:top w:val="single" w:color="auto" w:sz="4" w:space="0"/>
              <w:left w:val="nil"/>
              <w:bottom w:val="single" w:color="auto" w:sz="4" w:space="0"/>
              <w:right w:val="single" w:color="auto" w:sz="6" w:space="0"/>
            </w:tcBorders>
            <w:vAlign w:val="center"/>
          </w:tcPr>
          <w:p>
            <w:pPr>
              <w:widowControl/>
              <w:spacing w:line="360" w:lineRule="auto"/>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360" w:lineRule="auto"/>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57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黑体" w:hAnsi="宋体" w:eastAsia="黑体"/>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ind w:firstLine="630" w:firstLineChars="300"/>
              <w:rPr>
                <w:rFonts w:ascii="宋体" w:hAnsi="宋体" w:eastAsia="等线"/>
                <w:szCs w:val="21"/>
              </w:rPr>
            </w:pPr>
            <w:r>
              <w:rPr>
                <w:rFonts w:hint="eastAsia" w:ascii="宋体" w:hAnsi="宋体" w:eastAsia="等线"/>
                <w:szCs w:val="21"/>
              </w:rPr>
              <w:t>工程伦理</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选修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21"/>
              </w:rPr>
            </w:pPr>
          </w:p>
        </w:tc>
        <w:tc>
          <w:tcPr>
            <w:tcW w:w="709"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等线"/>
                <w:szCs w:val="21"/>
              </w:rPr>
            </w:pPr>
            <w:r>
              <w:rPr>
                <w:rFonts w:hint="eastAsia" w:ascii="宋体" w:hAnsi="宋体" w:eastAsia="等线"/>
                <w:szCs w:val="21"/>
              </w:rPr>
              <w:t>4</w:t>
            </w:r>
          </w:p>
        </w:tc>
        <w:tc>
          <w:tcPr>
            <w:tcW w:w="567" w:type="dxa"/>
            <w:tcBorders>
              <w:top w:val="single" w:color="auto" w:sz="4" w:space="0"/>
              <w:left w:val="single" w:color="auto" w:sz="6" w:space="0"/>
              <w:bottom w:val="single" w:color="auto" w:sz="4" w:space="0"/>
              <w:right w:val="single" w:color="auto" w:sz="6" w:space="0"/>
            </w:tcBorders>
            <w:vAlign w:val="center"/>
          </w:tcPr>
          <w:p>
            <w:pPr>
              <w:jc w:val="center"/>
              <w:rPr>
                <w:rFonts w:ascii="宋体" w:hAnsi="宋体" w:eastAsia="等线"/>
                <w:szCs w:val="21"/>
              </w:rPr>
            </w:pPr>
            <w:r>
              <w:rPr>
                <w:rFonts w:hint="eastAsia" w:ascii="宋体" w:hAnsi="宋体" w:eastAsia="等线"/>
                <w:szCs w:val="21"/>
              </w:rPr>
              <w:t>72</w:t>
            </w:r>
          </w:p>
        </w:tc>
        <w:tc>
          <w:tcPr>
            <w:tcW w:w="537" w:type="dxa"/>
            <w:tcBorders>
              <w:top w:val="single" w:color="auto" w:sz="4" w:space="0"/>
              <w:left w:val="single" w:color="auto" w:sz="6" w:space="0"/>
              <w:bottom w:val="single" w:color="auto" w:sz="4" w:space="0"/>
              <w:right w:val="single" w:color="auto" w:sz="4" w:space="0"/>
            </w:tcBorders>
            <w:vAlign w:val="center"/>
          </w:tcPr>
          <w:p>
            <w:pPr>
              <w:widowControl/>
              <w:spacing w:line="360" w:lineRule="auto"/>
              <w:ind w:firstLine="105" w:firstLineChars="50"/>
              <w:jc w:val="center"/>
              <w:rPr>
                <w:rFonts w:ascii="宋体" w:hAnsi="宋体" w:eastAsia="等线"/>
                <w:color w:val="FF0000"/>
                <w:szCs w:val="21"/>
              </w:rPr>
            </w:pPr>
          </w:p>
        </w:tc>
        <w:tc>
          <w:tcPr>
            <w:tcW w:w="546" w:type="dxa"/>
            <w:tcBorders>
              <w:top w:val="single" w:color="auto" w:sz="4" w:space="0"/>
              <w:left w:val="nil"/>
              <w:bottom w:val="single" w:color="auto" w:sz="4" w:space="0"/>
              <w:right w:val="single" w:color="auto" w:sz="6" w:space="0"/>
            </w:tcBorders>
            <w:vAlign w:val="center"/>
          </w:tcPr>
          <w:p>
            <w:pPr>
              <w:widowControl/>
              <w:spacing w:line="360" w:lineRule="auto"/>
              <w:ind w:firstLine="105" w:firstLineChars="50"/>
              <w:jc w:val="center"/>
              <w:rPr>
                <w:rFonts w:ascii="宋体" w:hAnsi="宋体" w:eastAsia="等线"/>
                <w:color w:val="FF0000"/>
                <w:szCs w:val="21"/>
              </w:rPr>
            </w:pPr>
          </w:p>
        </w:tc>
        <w:tc>
          <w:tcPr>
            <w:tcW w:w="546"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eastAsia="等线"/>
                <w:color w:val="FF0000"/>
                <w:szCs w:val="21"/>
              </w:rPr>
            </w:pPr>
          </w:p>
        </w:tc>
        <w:tc>
          <w:tcPr>
            <w:tcW w:w="546" w:type="dxa"/>
            <w:tcBorders>
              <w:top w:val="single" w:color="auto" w:sz="4" w:space="0"/>
              <w:left w:val="nil"/>
              <w:bottom w:val="single" w:color="auto" w:sz="4" w:space="0"/>
              <w:right w:val="single" w:color="auto" w:sz="6" w:space="0"/>
            </w:tcBorders>
            <w:vAlign w:val="center"/>
          </w:tcPr>
          <w:p>
            <w:pPr>
              <w:widowControl/>
              <w:spacing w:line="360" w:lineRule="auto"/>
              <w:ind w:firstLine="105" w:firstLineChars="50"/>
              <w:jc w:val="center"/>
              <w:rPr>
                <w:rFonts w:ascii="宋体" w:hAnsi="宋体" w:eastAsia="等线"/>
                <w:color w:val="FF0000"/>
                <w:szCs w:val="21"/>
              </w:rPr>
            </w:pPr>
          </w:p>
        </w:tc>
        <w:tc>
          <w:tcPr>
            <w:tcW w:w="546" w:type="dxa"/>
            <w:tcBorders>
              <w:top w:val="single" w:color="auto" w:sz="4" w:space="0"/>
              <w:left w:val="single" w:color="auto" w:sz="6" w:space="0"/>
              <w:bottom w:val="single" w:color="auto" w:sz="4" w:space="0"/>
              <w:right w:val="single" w:color="auto" w:sz="4" w:space="0"/>
            </w:tcBorders>
            <w:vAlign w:val="center"/>
          </w:tcPr>
          <w:p>
            <w:pPr>
              <w:spacing w:line="360" w:lineRule="auto"/>
              <w:jc w:val="center"/>
              <w:rPr>
                <w:rFonts w:ascii="宋体" w:hAnsi="宋体" w:eastAsia="等线"/>
                <w:szCs w:val="21"/>
              </w:rPr>
            </w:pPr>
            <w:r>
              <w:rPr>
                <w:rFonts w:hint="eastAsia" w:ascii="宋体" w:hAnsi="宋体" w:eastAsia="等线"/>
                <w:szCs w:val="21"/>
              </w:rPr>
              <w:t>72</w:t>
            </w:r>
          </w:p>
        </w:tc>
        <w:tc>
          <w:tcPr>
            <w:tcW w:w="547" w:type="dxa"/>
            <w:tcBorders>
              <w:top w:val="single" w:color="auto" w:sz="4" w:space="0"/>
              <w:left w:val="nil"/>
              <w:bottom w:val="single" w:color="auto" w:sz="4" w:space="0"/>
              <w:right w:val="single" w:color="auto" w:sz="6" w:space="0"/>
            </w:tcBorders>
            <w:vAlign w:val="center"/>
          </w:tcPr>
          <w:p>
            <w:pPr>
              <w:widowControl/>
              <w:spacing w:line="360" w:lineRule="auto"/>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360" w:lineRule="auto"/>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57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黑体" w:hAnsi="宋体" w:eastAsia="黑体"/>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widowControl/>
              <w:ind w:firstLine="210" w:firstLineChars="100"/>
              <w:rPr>
                <w:rFonts w:ascii="宋体" w:hAnsi="宋体" w:eastAsia="等线"/>
                <w:szCs w:val="21"/>
              </w:rPr>
            </w:pPr>
            <w:r>
              <w:rPr>
                <w:rFonts w:hint="eastAsia" w:ascii="宋体" w:hAnsi="宋体" w:eastAsia="等线"/>
                <w:szCs w:val="21"/>
              </w:rPr>
              <w:t>人工智能</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选修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eastAsia="等线"/>
                <w:szCs w:val="21"/>
              </w:rPr>
            </w:pPr>
          </w:p>
        </w:tc>
        <w:tc>
          <w:tcPr>
            <w:tcW w:w="709"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eastAsia="等线"/>
                <w:szCs w:val="21"/>
              </w:rPr>
            </w:pPr>
            <w:r>
              <w:rPr>
                <w:rFonts w:hint="eastAsia" w:ascii="宋体" w:hAnsi="宋体" w:eastAsia="等线"/>
                <w:szCs w:val="21"/>
              </w:rPr>
              <w:t>4</w:t>
            </w:r>
          </w:p>
        </w:tc>
        <w:tc>
          <w:tcPr>
            <w:tcW w:w="567" w:type="dxa"/>
            <w:tcBorders>
              <w:top w:val="single" w:color="auto" w:sz="4" w:space="0"/>
              <w:left w:val="single" w:color="auto" w:sz="6" w:space="0"/>
              <w:bottom w:val="single" w:color="auto" w:sz="4" w:space="0"/>
              <w:right w:val="single" w:color="auto" w:sz="6" w:space="0"/>
            </w:tcBorders>
            <w:vAlign w:val="center"/>
          </w:tcPr>
          <w:p>
            <w:pPr>
              <w:spacing w:line="360" w:lineRule="auto"/>
              <w:jc w:val="center"/>
              <w:rPr>
                <w:rFonts w:ascii="宋体" w:hAnsi="宋体" w:eastAsia="等线"/>
                <w:szCs w:val="21"/>
              </w:rPr>
            </w:pPr>
            <w:r>
              <w:rPr>
                <w:rFonts w:hint="eastAsia" w:ascii="宋体" w:hAnsi="宋体" w:eastAsia="等线"/>
                <w:szCs w:val="21"/>
              </w:rPr>
              <w:t>72</w:t>
            </w:r>
          </w:p>
        </w:tc>
        <w:tc>
          <w:tcPr>
            <w:tcW w:w="537" w:type="dxa"/>
            <w:tcBorders>
              <w:top w:val="single" w:color="auto" w:sz="4" w:space="0"/>
              <w:left w:val="single" w:color="auto" w:sz="6" w:space="0"/>
              <w:bottom w:val="single" w:color="auto" w:sz="4" w:space="0"/>
              <w:right w:val="single" w:color="auto" w:sz="4" w:space="0"/>
            </w:tcBorders>
            <w:vAlign w:val="center"/>
          </w:tcPr>
          <w:p>
            <w:pPr>
              <w:widowControl/>
              <w:spacing w:line="360" w:lineRule="auto"/>
              <w:ind w:firstLine="105" w:firstLineChars="50"/>
              <w:jc w:val="center"/>
              <w:rPr>
                <w:rFonts w:ascii="宋体" w:hAnsi="宋体" w:eastAsia="等线"/>
                <w:color w:val="FF0000"/>
                <w:szCs w:val="21"/>
              </w:rPr>
            </w:pPr>
          </w:p>
        </w:tc>
        <w:tc>
          <w:tcPr>
            <w:tcW w:w="546" w:type="dxa"/>
            <w:tcBorders>
              <w:top w:val="single" w:color="auto" w:sz="4" w:space="0"/>
              <w:left w:val="nil"/>
              <w:bottom w:val="single" w:color="auto" w:sz="4" w:space="0"/>
              <w:right w:val="single" w:color="auto" w:sz="6" w:space="0"/>
            </w:tcBorders>
            <w:vAlign w:val="center"/>
          </w:tcPr>
          <w:p>
            <w:pPr>
              <w:widowControl/>
              <w:spacing w:line="360" w:lineRule="auto"/>
              <w:ind w:firstLine="105" w:firstLineChars="50"/>
              <w:jc w:val="center"/>
              <w:rPr>
                <w:rFonts w:ascii="宋体" w:hAnsi="宋体" w:eastAsia="等线"/>
                <w:color w:val="FF0000"/>
                <w:szCs w:val="21"/>
              </w:rPr>
            </w:pPr>
          </w:p>
        </w:tc>
        <w:tc>
          <w:tcPr>
            <w:tcW w:w="546"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eastAsia="等线"/>
                <w:color w:val="FF0000"/>
                <w:szCs w:val="21"/>
              </w:rPr>
            </w:pPr>
          </w:p>
        </w:tc>
        <w:tc>
          <w:tcPr>
            <w:tcW w:w="546" w:type="dxa"/>
            <w:tcBorders>
              <w:top w:val="single" w:color="auto" w:sz="4" w:space="0"/>
              <w:left w:val="nil"/>
              <w:bottom w:val="single" w:color="auto" w:sz="4" w:space="0"/>
              <w:right w:val="single" w:color="auto" w:sz="6" w:space="0"/>
            </w:tcBorders>
            <w:vAlign w:val="center"/>
          </w:tcPr>
          <w:p>
            <w:pPr>
              <w:widowControl/>
              <w:spacing w:line="360" w:lineRule="auto"/>
              <w:ind w:firstLine="105" w:firstLineChars="50"/>
              <w:jc w:val="center"/>
              <w:rPr>
                <w:rFonts w:ascii="宋体" w:hAnsi="宋体" w:eastAsia="等线"/>
                <w:color w:val="FF0000"/>
                <w:szCs w:val="21"/>
              </w:rPr>
            </w:pPr>
          </w:p>
        </w:tc>
        <w:tc>
          <w:tcPr>
            <w:tcW w:w="546" w:type="dxa"/>
            <w:tcBorders>
              <w:top w:val="single" w:color="auto" w:sz="4" w:space="0"/>
              <w:left w:val="single" w:color="auto" w:sz="6" w:space="0"/>
              <w:bottom w:val="single" w:color="auto" w:sz="4" w:space="0"/>
              <w:right w:val="single" w:color="auto" w:sz="4" w:space="0"/>
            </w:tcBorders>
            <w:vAlign w:val="center"/>
          </w:tcPr>
          <w:p>
            <w:pPr>
              <w:spacing w:line="360" w:lineRule="auto"/>
              <w:jc w:val="center"/>
              <w:rPr>
                <w:rFonts w:ascii="宋体" w:hAnsi="宋体" w:eastAsia="等线"/>
                <w:szCs w:val="21"/>
              </w:rPr>
            </w:pPr>
            <w:r>
              <w:rPr>
                <w:rFonts w:hint="eastAsia" w:ascii="宋体" w:hAnsi="宋体" w:eastAsia="等线"/>
                <w:szCs w:val="21"/>
              </w:rPr>
              <w:t>72</w:t>
            </w:r>
          </w:p>
        </w:tc>
        <w:tc>
          <w:tcPr>
            <w:tcW w:w="547" w:type="dxa"/>
            <w:tcBorders>
              <w:top w:val="single" w:color="auto" w:sz="4" w:space="0"/>
              <w:left w:val="nil"/>
              <w:bottom w:val="single" w:color="auto" w:sz="4" w:space="0"/>
              <w:right w:val="single" w:color="auto" w:sz="6" w:space="0"/>
            </w:tcBorders>
            <w:vAlign w:val="center"/>
          </w:tcPr>
          <w:p>
            <w:pPr>
              <w:widowControl/>
              <w:spacing w:line="360" w:lineRule="auto"/>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360" w:lineRule="auto"/>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57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黑体" w:hAnsi="宋体" w:eastAsia="黑体"/>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rPr>
                <w:rFonts w:ascii="宋体" w:hAnsi="宋体" w:eastAsia="等线"/>
                <w:szCs w:val="21"/>
              </w:rPr>
            </w:pPr>
            <w:r>
              <w:rPr>
                <w:rFonts w:hint="eastAsia" w:ascii="宋体" w:hAnsi="宋体" w:eastAsia="等线"/>
                <w:szCs w:val="21"/>
              </w:rPr>
              <w:t>时间管理</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选修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21"/>
              </w:rPr>
            </w:pPr>
          </w:p>
        </w:tc>
        <w:tc>
          <w:tcPr>
            <w:tcW w:w="70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4</w:t>
            </w:r>
          </w:p>
        </w:tc>
        <w:tc>
          <w:tcPr>
            <w:tcW w:w="567" w:type="dxa"/>
            <w:tcBorders>
              <w:top w:val="single" w:color="auto" w:sz="4" w:space="0"/>
              <w:left w:val="single" w:color="auto" w:sz="6" w:space="0"/>
              <w:bottom w:val="single" w:color="auto" w:sz="4"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72</w:t>
            </w:r>
          </w:p>
        </w:tc>
        <w:tc>
          <w:tcPr>
            <w:tcW w:w="537" w:type="dxa"/>
            <w:tcBorders>
              <w:top w:val="single" w:color="auto" w:sz="4" w:space="0"/>
              <w:left w:val="single" w:color="auto" w:sz="6" w:space="0"/>
              <w:bottom w:val="single" w:color="auto" w:sz="4" w:space="0"/>
              <w:right w:val="single" w:color="auto" w:sz="4" w:space="0"/>
            </w:tcBorders>
            <w:vAlign w:val="center"/>
          </w:tcPr>
          <w:p>
            <w:pPr>
              <w:widowControl/>
              <w:spacing w:line="360" w:lineRule="auto"/>
              <w:ind w:firstLine="105" w:firstLineChars="50"/>
              <w:jc w:val="center"/>
              <w:rPr>
                <w:rFonts w:ascii="宋体" w:hAnsi="宋体" w:eastAsia="等线"/>
                <w:color w:val="FF0000"/>
                <w:szCs w:val="21"/>
              </w:rPr>
            </w:pPr>
          </w:p>
        </w:tc>
        <w:tc>
          <w:tcPr>
            <w:tcW w:w="546" w:type="dxa"/>
            <w:tcBorders>
              <w:top w:val="single" w:color="auto" w:sz="4" w:space="0"/>
              <w:left w:val="nil"/>
              <w:bottom w:val="single" w:color="auto" w:sz="4" w:space="0"/>
              <w:right w:val="single" w:color="auto" w:sz="6" w:space="0"/>
            </w:tcBorders>
            <w:vAlign w:val="center"/>
          </w:tcPr>
          <w:p>
            <w:pPr>
              <w:widowControl/>
              <w:spacing w:line="360" w:lineRule="auto"/>
              <w:ind w:firstLine="105" w:firstLineChars="50"/>
              <w:jc w:val="center"/>
              <w:rPr>
                <w:rFonts w:ascii="宋体" w:hAnsi="宋体" w:eastAsia="等线"/>
                <w:color w:val="FF0000"/>
                <w:szCs w:val="21"/>
              </w:rPr>
            </w:pPr>
          </w:p>
        </w:tc>
        <w:tc>
          <w:tcPr>
            <w:tcW w:w="546"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eastAsia="等线"/>
                <w:color w:val="FF0000"/>
                <w:szCs w:val="21"/>
              </w:rPr>
            </w:pPr>
          </w:p>
        </w:tc>
        <w:tc>
          <w:tcPr>
            <w:tcW w:w="546" w:type="dxa"/>
            <w:tcBorders>
              <w:top w:val="single" w:color="auto" w:sz="4" w:space="0"/>
              <w:left w:val="nil"/>
              <w:bottom w:val="single" w:color="auto" w:sz="4" w:space="0"/>
              <w:right w:val="single" w:color="auto" w:sz="6" w:space="0"/>
            </w:tcBorders>
            <w:vAlign w:val="center"/>
          </w:tcPr>
          <w:p>
            <w:pPr>
              <w:widowControl/>
              <w:spacing w:line="360" w:lineRule="auto"/>
              <w:ind w:firstLine="105" w:firstLineChars="50"/>
              <w:jc w:val="center"/>
              <w:rPr>
                <w:rFonts w:ascii="宋体" w:hAnsi="宋体" w:eastAsia="等线"/>
                <w:color w:val="FF0000"/>
                <w:szCs w:val="21"/>
              </w:rPr>
            </w:pPr>
          </w:p>
        </w:tc>
        <w:tc>
          <w:tcPr>
            <w:tcW w:w="546" w:type="dxa"/>
            <w:tcBorders>
              <w:top w:val="single" w:color="auto" w:sz="4" w:space="0"/>
              <w:left w:val="single" w:color="auto" w:sz="6" w:space="0"/>
              <w:bottom w:val="single" w:color="auto" w:sz="4" w:space="0"/>
              <w:right w:val="single" w:color="auto" w:sz="4" w:space="0"/>
            </w:tcBorders>
            <w:vAlign w:val="center"/>
          </w:tcPr>
          <w:p>
            <w:pPr>
              <w:spacing w:line="360" w:lineRule="auto"/>
              <w:jc w:val="center"/>
              <w:rPr>
                <w:rFonts w:ascii="宋体" w:hAnsi="宋体" w:eastAsia="等线"/>
                <w:szCs w:val="21"/>
              </w:rPr>
            </w:pPr>
            <w:r>
              <w:rPr>
                <w:rFonts w:hint="eastAsia" w:ascii="宋体" w:hAnsi="宋体" w:eastAsia="等线"/>
                <w:szCs w:val="21"/>
              </w:rPr>
              <w:t>72</w:t>
            </w:r>
          </w:p>
        </w:tc>
        <w:tc>
          <w:tcPr>
            <w:tcW w:w="547" w:type="dxa"/>
            <w:tcBorders>
              <w:top w:val="single" w:color="auto" w:sz="4" w:space="0"/>
              <w:left w:val="nil"/>
              <w:bottom w:val="single" w:color="auto" w:sz="4" w:space="0"/>
              <w:right w:val="single" w:color="auto" w:sz="6" w:space="0"/>
            </w:tcBorders>
            <w:vAlign w:val="center"/>
          </w:tcPr>
          <w:p>
            <w:pPr>
              <w:widowControl/>
              <w:spacing w:line="360" w:lineRule="auto"/>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360" w:lineRule="auto"/>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57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黑体" w:hAnsi="宋体" w:eastAsia="黑体"/>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rPr>
                <w:rFonts w:ascii="宋体" w:hAnsi="宋体" w:eastAsia="等线"/>
                <w:szCs w:val="21"/>
              </w:rPr>
            </w:pPr>
            <w:r>
              <w:rPr>
                <w:rFonts w:hint="eastAsia" w:ascii="宋体" w:hAnsi="宋体" w:eastAsia="等线"/>
                <w:szCs w:val="21"/>
              </w:rPr>
              <w:t>有效沟通技巧</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选修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等线"/>
                <w:szCs w:val="21"/>
              </w:rPr>
            </w:pPr>
          </w:p>
        </w:tc>
        <w:tc>
          <w:tcPr>
            <w:tcW w:w="709"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等线"/>
                <w:szCs w:val="21"/>
              </w:rPr>
            </w:pPr>
            <w:r>
              <w:rPr>
                <w:rFonts w:hint="eastAsia" w:ascii="宋体" w:hAnsi="宋体" w:eastAsia="等线"/>
                <w:szCs w:val="21"/>
              </w:rPr>
              <w:t>4</w:t>
            </w:r>
          </w:p>
        </w:tc>
        <w:tc>
          <w:tcPr>
            <w:tcW w:w="567" w:type="dxa"/>
            <w:tcBorders>
              <w:top w:val="single" w:color="auto" w:sz="4" w:space="0"/>
              <w:left w:val="single" w:color="auto" w:sz="6" w:space="0"/>
              <w:bottom w:val="single" w:color="auto" w:sz="4" w:space="0"/>
              <w:right w:val="single" w:color="auto" w:sz="6" w:space="0"/>
            </w:tcBorders>
            <w:vAlign w:val="center"/>
          </w:tcPr>
          <w:p>
            <w:pPr>
              <w:jc w:val="center"/>
              <w:rPr>
                <w:rFonts w:ascii="宋体" w:hAnsi="宋体" w:eastAsia="等线"/>
                <w:szCs w:val="21"/>
              </w:rPr>
            </w:pPr>
            <w:r>
              <w:rPr>
                <w:rFonts w:hint="eastAsia" w:ascii="宋体" w:hAnsi="宋体" w:eastAsia="等线"/>
                <w:szCs w:val="21"/>
              </w:rPr>
              <w:t>72</w:t>
            </w:r>
          </w:p>
        </w:tc>
        <w:tc>
          <w:tcPr>
            <w:tcW w:w="537"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eastAsia="等线"/>
                <w:color w:val="FF0000"/>
                <w:szCs w:val="21"/>
              </w:rPr>
            </w:pPr>
          </w:p>
        </w:tc>
        <w:tc>
          <w:tcPr>
            <w:tcW w:w="546" w:type="dxa"/>
            <w:tcBorders>
              <w:top w:val="single" w:color="auto" w:sz="4" w:space="0"/>
              <w:left w:val="nil"/>
              <w:bottom w:val="single" w:color="auto" w:sz="4" w:space="0"/>
              <w:right w:val="single" w:color="auto" w:sz="6" w:space="0"/>
            </w:tcBorders>
            <w:vAlign w:val="center"/>
          </w:tcPr>
          <w:p>
            <w:pPr>
              <w:widowControl/>
              <w:spacing w:line="360" w:lineRule="auto"/>
              <w:jc w:val="center"/>
              <w:rPr>
                <w:rFonts w:ascii="宋体" w:hAnsi="宋体" w:eastAsia="等线"/>
                <w:color w:val="FF0000"/>
                <w:szCs w:val="21"/>
              </w:rPr>
            </w:pPr>
          </w:p>
        </w:tc>
        <w:tc>
          <w:tcPr>
            <w:tcW w:w="546"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eastAsia="等线"/>
                <w:color w:val="FF0000"/>
                <w:szCs w:val="21"/>
              </w:rPr>
            </w:pPr>
          </w:p>
        </w:tc>
        <w:tc>
          <w:tcPr>
            <w:tcW w:w="546" w:type="dxa"/>
            <w:tcBorders>
              <w:top w:val="single" w:color="auto" w:sz="4" w:space="0"/>
              <w:left w:val="nil"/>
              <w:bottom w:val="single" w:color="auto" w:sz="4" w:space="0"/>
              <w:right w:val="single" w:color="auto" w:sz="6" w:space="0"/>
            </w:tcBorders>
            <w:vAlign w:val="center"/>
          </w:tcPr>
          <w:p>
            <w:pPr>
              <w:widowControl/>
              <w:spacing w:line="360" w:lineRule="auto"/>
              <w:jc w:val="center"/>
              <w:rPr>
                <w:rFonts w:ascii="宋体" w:hAnsi="宋体" w:eastAsia="等线"/>
                <w:color w:val="FF0000"/>
                <w:szCs w:val="21"/>
              </w:rPr>
            </w:pPr>
          </w:p>
        </w:tc>
        <w:tc>
          <w:tcPr>
            <w:tcW w:w="546"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72</w:t>
            </w:r>
          </w:p>
        </w:tc>
        <w:tc>
          <w:tcPr>
            <w:tcW w:w="547" w:type="dxa"/>
            <w:tcBorders>
              <w:top w:val="single" w:color="auto" w:sz="4" w:space="0"/>
              <w:left w:val="nil"/>
              <w:bottom w:val="single" w:color="auto" w:sz="4" w:space="0"/>
              <w:right w:val="single" w:color="auto" w:sz="6" w:space="0"/>
            </w:tcBorders>
            <w:vAlign w:val="center"/>
          </w:tcPr>
          <w:p>
            <w:pPr>
              <w:widowControl/>
              <w:spacing w:line="360" w:lineRule="auto"/>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360" w:lineRule="auto"/>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57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黑体" w:hAnsi="宋体" w:eastAsia="黑体"/>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rPr>
                <w:rFonts w:ascii="宋体" w:hAnsi="宋体" w:eastAsia="等线"/>
                <w:szCs w:val="21"/>
              </w:rPr>
            </w:pPr>
            <w:r>
              <w:rPr>
                <w:rFonts w:hint="eastAsia" w:ascii="宋体" w:hAnsi="宋体" w:eastAsia="等线"/>
                <w:szCs w:val="21"/>
              </w:rPr>
              <w:t>个人理财规划</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选修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等线"/>
                <w:szCs w:val="21"/>
              </w:rPr>
            </w:pPr>
          </w:p>
        </w:tc>
        <w:tc>
          <w:tcPr>
            <w:tcW w:w="709"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等线"/>
                <w:szCs w:val="21"/>
              </w:rPr>
            </w:pPr>
            <w:r>
              <w:rPr>
                <w:rFonts w:hint="eastAsia" w:ascii="宋体" w:hAnsi="宋体" w:eastAsia="等线"/>
                <w:szCs w:val="21"/>
              </w:rPr>
              <w:t>4</w:t>
            </w:r>
          </w:p>
        </w:tc>
        <w:tc>
          <w:tcPr>
            <w:tcW w:w="567" w:type="dxa"/>
            <w:tcBorders>
              <w:top w:val="single" w:color="auto" w:sz="4" w:space="0"/>
              <w:left w:val="single" w:color="auto" w:sz="6" w:space="0"/>
              <w:bottom w:val="single" w:color="auto" w:sz="4" w:space="0"/>
              <w:right w:val="single" w:color="auto" w:sz="6" w:space="0"/>
            </w:tcBorders>
            <w:vAlign w:val="center"/>
          </w:tcPr>
          <w:p>
            <w:pPr>
              <w:jc w:val="center"/>
              <w:rPr>
                <w:rFonts w:ascii="宋体" w:hAnsi="宋体" w:eastAsia="等线"/>
                <w:szCs w:val="21"/>
              </w:rPr>
            </w:pPr>
            <w:r>
              <w:rPr>
                <w:rFonts w:hint="eastAsia" w:ascii="宋体" w:hAnsi="宋体" w:eastAsia="等线"/>
                <w:szCs w:val="21"/>
              </w:rPr>
              <w:t>72</w:t>
            </w:r>
          </w:p>
        </w:tc>
        <w:tc>
          <w:tcPr>
            <w:tcW w:w="537"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eastAsia="等线"/>
                <w:color w:val="FF0000"/>
                <w:szCs w:val="21"/>
              </w:rPr>
            </w:pPr>
          </w:p>
        </w:tc>
        <w:tc>
          <w:tcPr>
            <w:tcW w:w="546" w:type="dxa"/>
            <w:tcBorders>
              <w:top w:val="single" w:color="auto" w:sz="4" w:space="0"/>
              <w:left w:val="nil"/>
              <w:bottom w:val="single" w:color="auto" w:sz="4" w:space="0"/>
              <w:right w:val="single" w:color="auto" w:sz="6" w:space="0"/>
            </w:tcBorders>
            <w:vAlign w:val="center"/>
          </w:tcPr>
          <w:p>
            <w:pPr>
              <w:widowControl/>
              <w:spacing w:line="360" w:lineRule="auto"/>
              <w:jc w:val="center"/>
              <w:rPr>
                <w:rFonts w:ascii="宋体" w:hAnsi="宋体" w:eastAsia="等线"/>
                <w:color w:val="FF0000"/>
                <w:szCs w:val="21"/>
              </w:rPr>
            </w:pPr>
          </w:p>
        </w:tc>
        <w:tc>
          <w:tcPr>
            <w:tcW w:w="546"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eastAsia="等线"/>
                <w:color w:val="FF0000"/>
                <w:szCs w:val="21"/>
              </w:rPr>
            </w:pPr>
          </w:p>
        </w:tc>
        <w:tc>
          <w:tcPr>
            <w:tcW w:w="546" w:type="dxa"/>
            <w:tcBorders>
              <w:top w:val="single" w:color="auto" w:sz="4" w:space="0"/>
              <w:left w:val="nil"/>
              <w:bottom w:val="single" w:color="auto" w:sz="4" w:space="0"/>
              <w:right w:val="single" w:color="auto" w:sz="6" w:space="0"/>
            </w:tcBorders>
            <w:vAlign w:val="center"/>
          </w:tcPr>
          <w:p>
            <w:pPr>
              <w:widowControl/>
              <w:spacing w:line="360" w:lineRule="auto"/>
              <w:jc w:val="center"/>
              <w:rPr>
                <w:rFonts w:ascii="宋体" w:hAnsi="宋体" w:eastAsia="等线"/>
                <w:color w:val="FF0000"/>
                <w:szCs w:val="21"/>
              </w:rPr>
            </w:pPr>
          </w:p>
        </w:tc>
        <w:tc>
          <w:tcPr>
            <w:tcW w:w="546"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72</w:t>
            </w:r>
          </w:p>
        </w:tc>
        <w:tc>
          <w:tcPr>
            <w:tcW w:w="547" w:type="dxa"/>
            <w:tcBorders>
              <w:top w:val="single" w:color="auto" w:sz="4" w:space="0"/>
              <w:left w:val="nil"/>
              <w:bottom w:val="single" w:color="auto" w:sz="4" w:space="0"/>
              <w:right w:val="single" w:color="auto" w:sz="6" w:space="0"/>
            </w:tcBorders>
            <w:vAlign w:val="center"/>
          </w:tcPr>
          <w:p>
            <w:pPr>
              <w:widowControl/>
              <w:spacing w:line="360" w:lineRule="auto"/>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360" w:lineRule="auto"/>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57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黑体" w:hAnsi="宋体" w:eastAsia="黑体"/>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widowControl/>
              <w:spacing w:line="240" w:lineRule="exact"/>
              <w:rPr>
                <w:rFonts w:ascii="宋体" w:hAnsi="宋体" w:eastAsia="等线"/>
                <w:szCs w:val="21"/>
              </w:rPr>
            </w:pPr>
            <w:r>
              <w:rPr>
                <w:rFonts w:hint="eastAsia" w:ascii="宋体" w:hAnsi="宋体" w:eastAsia="等线"/>
                <w:kern w:val="0"/>
                <w:szCs w:val="21"/>
              </w:rPr>
              <w:t>生命安全与救援</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选修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等线"/>
                <w:szCs w:val="21"/>
              </w:rPr>
            </w:pPr>
          </w:p>
        </w:tc>
        <w:tc>
          <w:tcPr>
            <w:tcW w:w="709"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等线"/>
                <w:szCs w:val="21"/>
              </w:rPr>
            </w:pPr>
            <w:r>
              <w:rPr>
                <w:rFonts w:hint="eastAsia" w:ascii="宋体" w:hAnsi="宋体" w:eastAsia="等线"/>
                <w:szCs w:val="21"/>
              </w:rPr>
              <w:t>4</w:t>
            </w:r>
          </w:p>
        </w:tc>
        <w:tc>
          <w:tcPr>
            <w:tcW w:w="567" w:type="dxa"/>
            <w:tcBorders>
              <w:top w:val="single" w:color="auto" w:sz="4" w:space="0"/>
              <w:left w:val="single" w:color="auto" w:sz="6" w:space="0"/>
              <w:bottom w:val="single" w:color="auto" w:sz="4" w:space="0"/>
              <w:right w:val="single" w:color="auto" w:sz="6" w:space="0"/>
            </w:tcBorders>
            <w:vAlign w:val="center"/>
          </w:tcPr>
          <w:p>
            <w:pPr>
              <w:jc w:val="center"/>
              <w:rPr>
                <w:rFonts w:ascii="宋体" w:hAnsi="宋体" w:eastAsia="等线"/>
                <w:szCs w:val="21"/>
              </w:rPr>
            </w:pPr>
            <w:r>
              <w:rPr>
                <w:rFonts w:hint="eastAsia" w:ascii="宋体" w:hAnsi="宋体" w:eastAsia="等线"/>
                <w:szCs w:val="21"/>
              </w:rPr>
              <w:t>72</w:t>
            </w:r>
          </w:p>
        </w:tc>
        <w:tc>
          <w:tcPr>
            <w:tcW w:w="537"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eastAsia="等线"/>
                <w:color w:val="FF0000"/>
                <w:szCs w:val="21"/>
              </w:rPr>
            </w:pPr>
          </w:p>
        </w:tc>
        <w:tc>
          <w:tcPr>
            <w:tcW w:w="546" w:type="dxa"/>
            <w:tcBorders>
              <w:top w:val="single" w:color="auto" w:sz="4" w:space="0"/>
              <w:left w:val="nil"/>
              <w:bottom w:val="single" w:color="auto" w:sz="4" w:space="0"/>
              <w:right w:val="single" w:color="auto" w:sz="6" w:space="0"/>
            </w:tcBorders>
            <w:vAlign w:val="center"/>
          </w:tcPr>
          <w:p>
            <w:pPr>
              <w:widowControl/>
              <w:spacing w:line="360" w:lineRule="auto"/>
              <w:jc w:val="center"/>
              <w:rPr>
                <w:rFonts w:ascii="宋体" w:hAnsi="宋体" w:eastAsia="等线"/>
                <w:color w:val="FF0000"/>
                <w:szCs w:val="21"/>
              </w:rPr>
            </w:pPr>
          </w:p>
        </w:tc>
        <w:tc>
          <w:tcPr>
            <w:tcW w:w="546"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eastAsia="等线"/>
                <w:color w:val="FF0000"/>
                <w:szCs w:val="21"/>
              </w:rPr>
            </w:pPr>
          </w:p>
        </w:tc>
        <w:tc>
          <w:tcPr>
            <w:tcW w:w="546" w:type="dxa"/>
            <w:tcBorders>
              <w:top w:val="single" w:color="auto" w:sz="4" w:space="0"/>
              <w:left w:val="nil"/>
              <w:bottom w:val="single" w:color="auto" w:sz="4" w:space="0"/>
              <w:right w:val="single" w:color="auto" w:sz="6" w:space="0"/>
            </w:tcBorders>
            <w:vAlign w:val="center"/>
          </w:tcPr>
          <w:p>
            <w:pPr>
              <w:widowControl/>
              <w:spacing w:line="360" w:lineRule="auto"/>
              <w:jc w:val="center"/>
              <w:rPr>
                <w:rFonts w:ascii="宋体" w:hAnsi="宋体" w:eastAsia="等线"/>
                <w:color w:val="FF0000"/>
                <w:szCs w:val="21"/>
              </w:rPr>
            </w:pPr>
          </w:p>
        </w:tc>
        <w:tc>
          <w:tcPr>
            <w:tcW w:w="546"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72</w:t>
            </w:r>
          </w:p>
        </w:tc>
        <w:tc>
          <w:tcPr>
            <w:tcW w:w="547" w:type="dxa"/>
            <w:tcBorders>
              <w:top w:val="single" w:color="auto" w:sz="4" w:space="0"/>
              <w:left w:val="nil"/>
              <w:bottom w:val="single" w:color="auto" w:sz="4" w:space="0"/>
              <w:right w:val="single" w:color="auto" w:sz="6" w:space="0"/>
            </w:tcBorders>
            <w:vAlign w:val="center"/>
          </w:tcPr>
          <w:p>
            <w:pPr>
              <w:widowControl/>
              <w:spacing w:line="360" w:lineRule="auto"/>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360" w:lineRule="auto"/>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57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黑体" w:hAnsi="宋体" w:eastAsia="黑体"/>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widowControl/>
              <w:spacing w:line="240" w:lineRule="exact"/>
              <w:rPr>
                <w:rFonts w:ascii="宋体" w:hAnsi="宋体" w:eastAsia="等线"/>
                <w:szCs w:val="21"/>
              </w:rPr>
            </w:pPr>
            <w:r>
              <w:rPr>
                <w:rFonts w:hint="eastAsia" w:ascii="宋体" w:hAnsi="宋体" w:eastAsia="等线"/>
                <w:kern w:val="0"/>
                <w:szCs w:val="21"/>
              </w:rPr>
              <w:t>如何高效学习</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选修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等线"/>
                <w:szCs w:val="21"/>
              </w:rPr>
            </w:pPr>
          </w:p>
        </w:tc>
        <w:tc>
          <w:tcPr>
            <w:tcW w:w="709"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eastAsia="等线"/>
                <w:szCs w:val="21"/>
              </w:rPr>
            </w:pPr>
            <w:r>
              <w:rPr>
                <w:rFonts w:hint="eastAsia" w:ascii="宋体" w:hAnsi="宋体" w:eastAsia="等线"/>
                <w:szCs w:val="21"/>
              </w:rPr>
              <w:t>4</w:t>
            </w:r>
          </w:p>
        </w:tc>
        <w:tc>
          <w:tcPr>
            <w:tcW w:w="567" w:type="dxa"/>
            <w:tcBorders>
              <w:top w:val="single" w:color="auto" w:sz="4" w:space="0"/>
              <w:left w:val="single" w:color="auto" w:sz="6" w:space="0"/>
              <w:bottom w:val="single" w:color="auto" w:sz="4" w:space="0"/>
              <w:right w:val="single" w:color="auto" w:sz="6" w:space="0"/>
            </w:tcBorders>
            <w:vAlign w:val="center"/>
          </w:tcPr>
          <w:p>
            <w:pPr>
              <w:spacing w:line="360" w:lineRule="auto"/>
              <w:jc w:val="center"/>
              <w:rPr>
                <w:rFonts w:ascii="宋体" w:hAnsi="宋体" w:eastAsia="等线"/>
                <w:szCs w:val="21"/>
              </w:rPr>
            </w:pPr>
            <w:r>
              <w:rPr>
                <w:rFonts w:hint="eastAsia" w:ascii="宋体" w:hAnsi="宋体" w:eastAsia="等线"/>
                <w:szCs w:val="21"/>
              </w:rPr>
              <w:t>72</w:t>
            </w:r>
          </w:p>
        </w:tc>
        <w:tc>
          <w:tcPr>
            <w:tcW w:w="537"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eastAsia="等线"/>
                <w:color w:val="FF0000"/>
                <w:szCs w:val="21"/>
              </w:rPr>
            </w:pPr>
          </w:p>
        </w:tc>
        <w:tc>
          <w:tcPr>
            <w:tcW w:w="546" w:type="dxa"/>
            <w:tcBorders>
              <w:top w:val="single" w:color="auto" w:sz="4" w:space="0"/>
              <w:left w:val="nil"/>
              <w:bottom w:val="single" w:color="auto" w:sz="4" w:space="0"/>
              <w:right w:val="single" w:color="auto" w:sz="6" w:space="0"/>
            </w:tcBorders>
            <w:vAlign w:val="center"/>
          </w:tcPr>
          <w:p>
            <w:pPr>
              <w:widowControl/>
              <w:spacing w:line="360" w:lineRule="auto"/>
              <w:jc w:val="center"/>
              <w:rPr>
                <w:rFonts w:ascii="宋体" w:hAnsi="宋体" w:eastAsia="等线"/>
                <w:color w:val="FF0000"/>
                <w:szCs w:val="21"/>
              </w:rPr>
            </w:pPr>
          </w:p>
        </w:tc>
        <w:tc>
          <w:tcPr>
            <w:tcW w:w="546"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eastAsia="等线"/>
                <w:color w:val="FF0000"/>
                <w:szCs w:val="21"/>
              </w:rPr>
            </w:pPr>
          </w:p>
        </w:tc>
        <w:tc>
          <w:tcPr>
            <w:tcW w:w="546" w:type="dxa"/>
            <w:tcBorders>
              <w:top w:val="single" w:color="auto" w:sz="4" w:space="0"/>
              <w:left w:val="nil"/>
              <w:bottom w:val="single" w:color="auto" w:sz="4" w:space="0"/>
              <w:right w:val="single" w:color="auto" w:sz="6" w:space="0"/>
            </w:tcBorders>
            <w:vAlign w:val="center"/>
          </w:tcPr>
          <w:p>
            <w:pPr>
              <w:widowControl/>
              <w:spacing w:line="360" w:lineRule="auto"/>
              <w:jc w:val="center"/>
              <w:rPr>
                <w:rFonts w:ascii="宋体" w:hAnsi="宋体" w:eastAsia="等线"/>
                <w:color w:val="FF0000"/>
                <w:szCs w:val="21"/>
              </w:rPr>
            </w:pPr>
          </w:p>
        </w:tc>
        <w:tc>
          <w:tcPr>
            <w:tcW w:w="546"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72</w:t>
            </w:r>
          </w:p>
        </w:tc>
        <w:tc>
          <w:tcPr>
            <w:tcW w:w="547" w:type="dxa"/>
            <w:tcBorders>
              <w:top w:val="single" w:color="auto" w:sz="4" w:space="0"/>
              <w:left w:val="nil"/>
              <w:bottom w:val="single" w:color="auto" w:sz="4" w:space="0"/>
              <w:right w:val="single" w:color="auto" w:sz="6" w:space="0"/>
            </w:tcBorders>
            <w:vAlign w:val="center"/>
          </w:tcPr>
          <w:p>
            <w:pPr>
              <w:widowControl/>
              <w:spacing w:line="360" w:lineRule="auto"/>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360" w:lineRule="auto"/>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57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黑体" w:hAnsi="宋体" w:eastAsia="黑体"/>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rPr>
                <w:rFonts w:ascii="宋体" w:hAnsi="宋体" w:eastAsia="等线"/>
                <w:szCs w:val="21"/>
              </w:rPr>
            </w:pPr>
            <w:r>
              <w:rPr>
                <w:rFonts w:hint="eastAsia" w:ascii="宋体" w:hAnsi="宋体" w:eastAsia="等线"/>
                <w:szCs w:val="21"/>
              </w:rPr>
              <w:t>应用文写作</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选修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等线"/>
                <w:szCs w:val="21"/>
              </w:rPr>
            </w:pPr>
          </w:p>
        </w:tc>
        <w:tc>
          <w:tcPr>
            <w:tcW w:w="70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4</w:t>
            </w:r>
          </w:p>
        </w:tc>
        <w:tc>
          <w:tcPr>
            <w:tcW w:w="567" w:type="dxa"/>
            <w:tcBorders>
              <w:top w:val="single" w:color="auto" w:sz="4" w:space="0"/>
              <w:left w:val="single" w:color="auto" w:sz="6" w:space="0"/>
              <w:bottom w:val="single" w:color="auto" w:sz="4"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72</w:t>
            </w:r>
          </w:p>
        </w:tc>
        <w:tc>
          <w:tcPr>
            <w:tcW w:w="537"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eastAsia="等线"/>
                <w:color w:val="FF0000"/>
                <w:szCs w:val="21"/>
              </w:rPr>
            </w:pPr>
          </w:p>
        </w:tc>
        <w:tc>
          <w:tcPr>
            <w:tcW w:w="546" w:type="dxa"/>
            <w:tcBorders>
              <w:top w:val="single" w:color="auto" w:sz="4" w:space="0"/>
              <w:left w:val="nil"/>
              <w:bottom w:val="single" w:color="auto" w:sz="4" w:space="0"/>
              <w:right w:val="single" w:color="auto" w:sz="6" w:space="0"/>
            </w:tcBorders>
            <w:vAlign w:val="center"/>
          </w:tcPr>
          <w:p>
            <w:pPr>
              <w:widowControl/>
              <w:spacing w:line="360" w:lineRule="auto"/>
              <w:jc w:val="center"/>
              <w:rPr>
                <w:rFonts w:ascii="宋体" w:hAnsi="宋体" w:eastAsia="等线"/>
                <w:color w:val="FF0000"/>
                <w:szCs w:val="21"/>
              </w:rPr>
            </w:pPr>
          </w:p>
        </w:tc>
        <w:tc>
          <w:tcPr>
            <w:tcW w:w="546"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eastAsia="等线"/>
                <w:color w:val="FF0000"/>
                <w:szCs w:val="21"/>
              </w:rPr>
            </w:pPr>
          </w:p>
        </w:tc>
        <w:tc>
          <w:tcPr>
            <w:tcW w:w="546" w:type="dxa"/>
            <w:tcBorders>
              <w:top w:val="single" w:color="auto" w:sz="4" w:space="0"/>
              <w:left w:val="nil"/>
              <w:bottom w:val="single" w:color="auto" w:sz="4" w:space="0"/>
              <w:right w:val="single" w:color="auto" w:sz="6" w:space="0"/>
            </w:tcBorders>
            <w:vAlign w:val="center"/>
          </w:tcPr>
          <w:p>
            <w:pPr>
              <w:widowControl/>
              <w:spacing w:line="360" w:lineRule="auto"/>
              <w:jc w:val="center"/>
              <w:rPr>
                <w:rFonts w:ascii="宋体" w:hAnsi="宋体" w:eastAsia="等线"/>
                <w:color w:val="FF0000"/>
                <w:szCs w:val="21"/>
              </w:rPr>
            </w:pPr>
          </w:p>
        </w:tc>
        <w:tc>
          <w:tcPr>
            <w:tcW w:w="546"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72</w:t>
            </w:r>
          </w:p>
        </w:tc>
        <w:tc>
          <w:tcPr>
            <w:tcW w:w="547" w:type="dxa"/>
            <w:tcBorders>
              <w:top w:val="single" w:color="auto" w:sz="4" w:space="0"/>
              <w:left w:val="nil"/>
              <w:bottom w:val="single" w:color="auto" w:sz="4" w:space="0"/>
              <w:right w:val="single" w:color="auto" w:sz="6" w:space="0"/>
            </w:tcBorders>
            <w:vAlign w:val="center"/>
          </w:tcPr>
          <w:p>
            <w:pPr>
              <w:widowControl/>
              <w:spacing w:line="360" w:lineRule="auto"/>
              <w:jc w:val="center"/>
              <w:rPr>
                <w:rFonts w:ascii="宋体" w:hAnsi="宋体"/>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360" w:lineRule="auto"/>
              <w:rPr>
                <w:rFonts w:ascii="宋体" w:hAnsi="宋体"/>
                <w:szCs w:val="21"/>
              </w:rPr>
            </w:pPr>
          </w:p>
        </w:tc>
      </w:tr>
      <w:tr>
        <w:tblPrEx>
          <w:tblCellMar>
            <w:top w:w="0" w:type="dxa"/>
            <w:left w:w="108" w:type="dxa"/>
            <w:bottom w:w="0" w:type="dxa"/>
            <w:right w:w="108" w:type="dxa"/>
          </w:tblCellMar>
        </w:tblPrEx>
        <w:trPr>
          <w:trHeight w:val="807" w:hRule="atLeast"/>
        </w:trPr>
        <w:tc>
          <w:tcPr>
            <w:tcW w:w="57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黑体" w:hAnsi="宋体" w:eastAsia="黑体"/>
                <w:szCs w:val="21"/>
              </w:rPr>
            </w:pPr>
          </w:p>
        </w:tc>
        <w:tc>
          <w:tcPr>
            <w:tcW w:w="3544" w:type="dxa"/>
            <w:gridSpan w:val="5"/>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18"/>
              </w:rPr>
            </w:pPr>
            <w:r>
              <w:rPr>
                <w:rFonts w:hint="eastAsia" w:ascii="宋体" w:hAnsi="宋体" w:eastAsia="等线" w:cs="宋体"/>
                <w:kern w:val="0"/>
                <w:sz w:val="18"/>
                <w:szCs w:val="18"/>
              </w:rPr>
              <w:t>小计（</w:t>
            </w:r>
            <w:r>
              <w:rPr>
                <w:rFonts w:ascii="宋体" w:hAnsi="宋体" w:eastAsia="等线" w:cs="宋体"/>
                <w:kern w:val="0"/>
                <w:sz w:val="18"/>
                <w:szCs w:val="18"/>
              </w:rPr>
              <w:t>3</w:t>
            </w:r>
            <w:r>
              <w:rPr>
                <w:rFonts w:hint="eastAsia" w:ascii="宋体" w:hAnsi="宋体" w:eastAsia="等线" w:cs="宋体"/>
                <w:kern w:val="0"/>
                <w:sz w:val="18"/>
                <w:szCs w:val="18"/>
              </w:rPr>
              <w:t>、</w:t>
            </w:r>
            <w:r>
              <w:rPr>
                <w:rFonts w:ascii="宋体" w:hAnsi="宋体" w:eastAsia="等线" w:cs="宋体"/>
                <w:kern w:val="0"/>
                <w:sz w:val="18"/>
                <w:szCs w:val="18"/>
              </w:rPr>
              <w:t>4</w:t>
            </w:r>
            <w:r>
              <w:rPr>
                <w:rFonts w:hint="eastAsia" w:ascii="宋体" w:hAnsi="宋体" w:eastAsia="等线" w:cs="宋体"/>
                <w:kern w:val="0"/>
                <w:sz w:val="18"/>
                <w:szCs w:val="18"/>
              </w:rPr>
              <w:t>学期</w:t>
            </w:r>
            <w:r>
              <w:rPr>
                <w:rFonts w:ascii="宋体" w:hAnsi="宋体" w:eastAsia="等线" w:cs="宋体"/>
                <w:kern w:val="0"/>
                <w:sz w:val="18"/>
                <w:szCs w:val="18"/>
              </w:rPr>
              <w:t>3</w:t>
            </w:r>
            <w:r>
              <w:rPr>
                <w:rFonts w:hint="eastAsia" w:ascii="宋体" w:hAnsi="宋体" w:eastAsia="等线" w:cs="宋体"/>
                <w:kern w:val="0"/>
                <w:sz w:val="18"/>
                <w:szCs w:val="18"/>
              </w:rPr>
              <w:t>选</w:t>
            </w:r>
            <w:r>
              <w:rPr>
                <w:rFonts w:ascii="宋体" w:hAnsi="宋体" w:eastAsia="等线" w:cs="宋体"/>
                <w:kern w:val="0"/>
                <w:sz w:val="18"/>
                <w:szCs w:val="18"/>
              </w:rPr>
              <w:t>1</w:t>
            </w:r>
            <w:r>
              <w:rPr>
                <w:rFonts w:hint="eastAsia" w:ascii="宋体" w:hAnsi="宋体" w:eastAsia="等线" w:cs="宋体"/>
                <w:kern w:val="0"/>
                <w:sz w:val="18"/>
                <w:szCs w:val="18"/>
              </w:rPr>
              <w:t>；5学期8选5）</w:t>
            </w:r>
          </w:p>
        </w:tc>
        <w:tc>
          <w:tcPr>
            <w:tcW w:w="70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18"/>
              </w:rPr>
            </w:pPr>
            <w:r>
              <w:rPr>
                <w:rFonts w:ascii="宋体" w:hAnsi="宋体" w:eastAsia="等线"/>
                <w:szCs w:val="18"/>
              </w:rPr>
              <w:t>24</w:t>
            </w: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18"/>
              </w:rPr>
            </w:pPr>
            <w:r>
              <w:rPr>
                <w:rFonts w:ascii="宋体" w:hAnsi="宋体" w:eastAsia="等线"/>
                <w:szCs w:val="18"/>
              </w:rPr>
              <w:t>432</w:t>
            </w:r>
          </w:p>
        </w:tc>
        <w:tc>
          <w:tcPr>
            <w:tcW w:w="53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eastAsia="等线"/>
                <w:szCs w:val="18"/>
              </w:rPr>
            </w:pPr>
          </w:p>
        </w:tc>
        <w:tc>
          <w:tcPr>
            <w:tcW w:w="546"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eastAsia="等线"/>
                <w:sz w:val="18"/>
                <w:szCs w:val="18"/>
              </w:rPr>
            </w:pPr>
          </w:p>
        </w:tc>
        <w:tc>
          <w:tcPr>
            <w:tcW w:w="546"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eastAsia="等线"/>
                <w:sz w:val="18"/>
                <w:szCs w:val="18"/>
              </w:rPr>
            </w:pPr>
            <w:r>
              <w:rPr>
                <w:rFonts w:ascii="宋体" w:hAnsi="宋体" w:eastAsia="等线"/>
                <w:sz w:val="18"/>
                <w:szCs w:val="18"/>
              </w:rPr>
              <w:t>36</w:t>
            </w:r>
          </w:p>
        </w:tc>
        <w:tc>
          <w:tcPr>
            <w:tcW w:w="546"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eastAsia="等线"/>
                <w:szCs w:val="18"/>
              </w:rPr>
            </w:pPr>
            <w:r>
              <w:rPr>
                <w:rFonts w:ascii="宋体" w:hAnsi="宋体" w:eastAsia="等线"/>
                <w:szCs w:val="18"/>
              </w:rPr>
              <w:t>36</w:t>
            </w:r>
          </w:p>
        </w:tc>
        <w:tc>
          <w:tcPr>
            <w:tcW w:w="546"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eastAsia="等线"/>
                <w:szCs w:val="18"/>
              </w:rPr>
            </w:pPr>
            <w:r>
              <w:rPr>
                <w:rFonts w:ascii="宋体" w:hAnsi="宋体" w:eastAsia="等线"/>
                <w:szCs w:val="18"/>
              </w:rPr>
              <w:t>360</w:t>
            </w:r>
          </w:p>
        </w:tc>
        <w:tc>
          <w:tcPr>
            <w:tcW w:w="547" w:type="dxa"/>
            <w:tcBorders>
              <w:top w:val="single" w:color="auto" w:sz="6" w:space="0"/>
              <w:left w:val="nil"/>
              <w:bottom w:val="single" w:color="auto" w:sz="6" w:space="0"/>
              <w:right w:val="single" w:color="auto" w:sz="6" w:space="0"/>
            </w:tcBorders>
            <w:vAlign w:val="center"/>
          </w:tcPr>
          <w:p>
            <w:pPr>
              <w:widowControl/>
              <w:spacing w:line="360" w:lineRule="auto"/>
              <w:jc w:val="center"/>
              <w:rPr>
                <w:rFonts w:ascii="宋体" w:hAnsi="宋体"/>
                <w:color w:val="FF0000"/>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360" w:lineRule="auto"/>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4" w:hRule="atLeast"/>
        </w:trPr>
        <w:tc>
          <w:tcPr>
            <w:tcW w:w="578" w:type="dxa"/>
            <w:vMerge w:val="restart"/>
            <w:tcBorders>
              <w:top w:val="single" w:color="auto" w:sz="6" w:space="0"/>
              <w:left w:val="single" w:color="auto" w:sz="12" w:space="0"/>
              <w:bottom w:val="single" w:color="auto" w:sz="6" w:space="0"/>
              <w:right w:val="single" w:color="auto" w:sz="6" w:space="0"/>
            </w:tcBorders>
            <w:vAlign w:val="center"/>
          </w:tcPr>
          <w:p>
            <w:pPr>
              <w:widowControl/>
              <w:spacing w:line="360" w:lineRule="auto"/>
              <w:ind w:left="113" w:right="113"/>
              <w:jc w:val="center"/>
              <w:rPr>
                <w:rFonts w:ascii="黑体" w:hAnsi="宋体" w:eastAsia="黑体"/>
                <w:szCs w:val="21"/>
              </w:rPr>
            </w:pPr>
            <w:r>
              <w:rPr>
                <w:rFonts w:hint="eastAsia" w:ascii="黑体" w:hAnsi="宋体" w:eastAsia="黑体"/>
                <w:szCs w:val="21"/>
              </w:rPr>
              <w:t>实习实训</w:t>
            </w:r>
          </w:p>
        </w:tc>
        <w:tc>
          <w:tcPr>
            <w:tcW w:w="2093" w:type="dxa"/>
            <w:tcBorders>
              <w:top w:val="single" w:color="auto" w:sz="6" w:space="0"/>
              <w:left w:val="single" w:color="auto" w:sz="6" w:space="0"/>
              <w:bottom w:val="single" w:color="auto" w:sz="6" w:space="0"/>
              <w:right w:val="single" w:color="auto" w:sz="6" w:space="0"/>
            </w:tcBorders>
            <w:vAlign w:val="center"/>
          </w:tcPr>
          <w:p>
            <w:pPr>
              <w:rPr>
                <w:rFonts w:ascii="宋体" w:hAnsi="宋体" w:eastAsia="等线"/>
                <w:szCs w:val="21"/>
              </w:rPr>
            </w:pPr>
            <w:r>
              <w:rPr>
                <w:rFonts w:hint="eastAsia" w:ascii="宋体" w:hAnsi="宋体" w:eastAsia="等线"/>
                <w:szCs w:val="21"/>
              </w:rPr>
              <w:t>入学教育</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等线"/>
                <w:szCs w:val="21"/>
              </w:rPr>
            </w:pPr>
            <w:r>
              <w:rPr>
                <w:rFonts w:hint="eastAsia" w:ascii="宋体" w:hAnsi="宋体" w:eastAsia="等线"/>
                <w:szCs w:val="21"/>
              </w:rPr>
              <w:t>必修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等线"/>
                <w:szCs w:val="21"/>
              </w:rPr>
            </w:pPr>
            <w:r>
              <w:rPr>
                <w:rFonts w:hint="eastAsia" w:ascii="宋体" w:hAnsi="宋体" w:eastAsia="等线"/>
                <w:szCs w:val="21"/>
              </w:rPr>
              <w:t>C</w:t>
            </w:r>
          </w:p>
        </w:tc>
        <w:tc>
          <w:tcPr>
            <w:tcW w:w="709"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等线"/>
                <w:szCs w:val="21"/>
              </w:rPr>
            </w:pPr>
            <w:r>
              <w:rPr>
                <w:rFonts w:hint="eastAsia" w:ascii="宋体" w:hAnsi="宋体" w:eastAsia="等线"/>
                <w:szCs w:val="21"/>
              </w:rPr>
              <w:t>1</w:t>
            </w:r>
          </w:p>
        </w:tc>
        <w:tc>
          <w:tcPr>
            <w:tcW w:w="56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等线"/>
                <w:szCs w:val="21"/>
              </w:rPr>
            </w:pPr>
            <w:r>
              <w:rPr>
                <w:rFonts w:ascii="宋体" w:hAnsi="宋体" w:eastAsia="等线"/>
                <w:szCs w:val="21"/>
              </w:rPr>
              <w:t>16</w:t>
            </w:r>
          </w:p>
        </w:tc>
        <w:tc>
          <w:tcPr>
            <w:tcW w:w="537" w:type="dxa"/>
            <w:tcBorders>
              <w:top w:val="single" w:color="auto" w:sz="6" w:space="0"/>
              <w:left w:val="single" w:color="auto" w:sz="6" w:space="0"/>
              <w:bottom w:val="single" w:color="auto" w:sz="6" w:space="0"/>
              <w:right w:val="single" w:color="auto" w:sz="4" w:space="0"/>
            </w:tcBorders>
            <w:vAlign w:val="center"/>
          </w:tcPr>
          <w:p>
            <w:pPr>
              <w:jc w:val="center"/>
              <w:rPr>
                <w:rFonts w:ascii="宋体" w:hAnsi="宋体" w:eastAsia="等线"/>
                <w:szCs w:val="21"/>
              </w:rPr>
            </w:pPr>
            <w:r>
              <w:rPr>
                <w:rFonts w:hint="eastAsia" w:ascii="宋体" w:hAnsi="宋体" w:eastAsia="等线"/>
                <w:szCs w:val="21"/>
              </w:rPr>
              <w:t>1</w:t>
            </w:r>
            <w:r>
              <w:rPr>
                <w:rFonts w:ascii="宋体" w:hAnsi="宋体" w:eastAsia="等线"/>
                <w:szCs w:val="21"/>
              </w:rPr>
              <w:t>6</w:t>
            </w:r>
          </w:p>
        </w:tc>
        <w:tc>
          <w:tcPr>
            <w:tcW w:w="546" w:type="dxa"/>
            <w:tcBorders>
              <w:top w:val="single" w:color="auto" w:sz="6" w:space="0"/>
              <w:left w:val="nil"/>
              <w:bottom w:val="single" w:color="auto" w:sz="6" w:space="0"/>
              <w:right w:val="single" w:color="auto" w:sz="6" w:space="0"/>
            </w:tcBorders>
            <w:vAlign w:val="center"/>
          </w:tcPr>
          <w:p>
            <w:pPr>
              <w:jc w:val="center"/>
              <w:rPr>
                <w:rFonts w:ascii="宋体" w:hAnsi="宋体" w:eastAsia="等线"/>
                <w:szCs w:val="21"/>
              </w:rPr>
            </w:pPr>
          </w:p>
        </w:tc>
        <w:tc>
          <w:tcPr>
            <w:tcW w:w="546" w:type="dxa"/>
            <w:tcBorders>
              <w:top w:val="single" w:color="auto" w:sz="6" w:space="0"/>
              <w:left w:val="single" w:color="auto" w:sz="6" w:space="0"/>
              <w:bottom w:val="single" w:color="auto" w:sz="6" w:space="0"/>
              <w:right w:val="single" w:color="auto" w:sz="4" w:space="0"/>
            </w:tcBorders>
            <w:vAlign w:val="center"/>
          </w:tcPr>
          <w:p>
            <w:pPr>
              <w:jc w:val="center"/>
              <w:rPr>
                <w:rFonts w:ascii="宋体" w:hAnsi="宋体" w:eastAsia="等线"/>
                <w:szCs w:val="21"/>
              </w:rPr>
            </w:pPr>
          </w:p>
        </w:tc>
        <w:tc>
          <w:tcPr>
            <w:tcW w:w="546" w:type="dxa"/>
            <w:tcBorders>
              <w:top w:val="single" w:color="auto" w:sz="6" w:space="0"/>
              <w:left w:val="nil"/>
              <w:bottom w:val="single" w:color="auto" w:sz="6" w:space="0"/>
              <w:right w:val="single" w:color="auto" w:sz="6" w:space="0"/>
            </w:tcBorders>
            <w:vAlign w:val="center"/>
          </w:tcPr>
          <w:p>
            <w:pPr>
              <w:jc w:val="center"/>
              <w:rPr>
                <w:rFonts w:ascii="宋体" w:hAnsi="宋体" w:eastAsia="等线"/>
                <w:szCs w:val="21"/>
              </w:rPr>
            </w:pPr>
          </w:p>
        </w:tc>
        <w:tc>
          <w:tcPr>
            <w:tcW w:w="546" w:type="dxa"/>
            <w:tcBorders>
              <w:top w:val="single" w:color="auto" w:sz="6" w:space="0"/>
              <w:left w:val="single" w:color="auto" w:sz="6" w:space="0"/>
              <w:bottom w:val="single" w:color="auto" w:sz="6" w:space="0"/>
              <w:right w:val="single" w:color="auto" w:sz="4" w:space="0"/>
            </w:tcBorders>
            <w:vAlign w:val="center"/>
          </w:tcPr>
          <w:p>
            <w:pPr>
              <w:jc w:val="center"/>
              <w:rPr>
                <w:rFonts w:ascii="宋体" w:hAnsi="宋体" w:eastAsia="等线"/>
                <w:szCs w:val="21"/>
              </w:rPr>
            </w:pPr>
          </w:p>
        </w:tc>
        <w:tc>
          <w:tcPr>
            <w:tcW w:w="547" w:type="dxa"/>
            <w:tcBorders>
              <w:top w:val="single" w:color="auto" w:sz="6" w:space="0"/>
              <w:left w:val="nil"/>
              <w:bottom w:val="single" w:color="auto" w:sz="6" w:space="0"/>
              <w:right w:val="single" w:color="auto" w:sz="6" w:space="0"/>
            </w:tcBorders>
            <w:vAlign w:val="center"/>
          </w:tcPr>
          <w:p>
            <w:pPr>
              <w:jc w:val="center"/>
              <w:rPr>
                <w:rFonts w:ascii="宋体" w:hAnsi="宋体" w:eastAsia="等线"/>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rPr>
                <w:rFonts w:ascii="宋体" w:hAnsi="宋体"/>
                <w:szCs w:val="21"/>
              </w:rPr>
            </w:pPr>
            <w:r>
              <w:rPr>
                <w:rFonts w:hint="eastAsia" w:ascii="宋体" w:hAnsi="宋体"/>
                <w:szCs w:val="21"/>
              </w:rPr>
              <w:t>新生入学第1周进行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4" w:hRule="atLeast"/>
        </w:trPr>
        <w:tc>
          <w:tcPr>
            <w:tcW w:w="57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黑体" w:hAnsi="宋体" w:eastAsia="黑体"/>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rPr>
                <w:rFonts w:ascii="宋体" w:hAnsi="宋体" w:eastAsia="等线"/>
                <w:szCs w:val="21"/>
              </w:rPr>
            </w:pPr>
            <w:r>
              <w:rPr>
                <w:rFonts w:hint="eastAsia" w:ascii="宋体" w:hAnsi="宋体" w:eastAsia="等线"/>
                <w:szCs w:val="21"/>
              </w:rPr>
              <w:t>军事教育</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等线"/>
                <w:szCs w:val="21"/>
              </w:rPr>
            </w:pPr>
            <w:r>
              <w:rPr>
                <w:rFonts w:hint="eastAsia" w:ascii="宋体" w:hAnsi="宋体" w:eastAsia="等线"/>
                <w:szCs w:val="21"/>
              </w:rPr>
              <w:t>必修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等线"/>
                <w:szCs w:val="21"/>
              </w:rPr>
            </w:pPr>
            <w:r>
              <w:rPr>
                <w:rFonts w:hint="eastAsia" w:ascii="宋体" w:hAnsi="宋体" w:eastAsia="等线"/>
                <w:szCs w:val="21"/>
              </w:rPr>
              <w:t>C</w:t>
            </w:r>
          </w:p>
        </w:tc>
        <w:tc>
          <w:tcPr>
            <w:tcW w:w="709"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等线"/>
                <w:szCs w:val="21"/>
              </w:rPr>
            </w:pPr>
            <w:r>
              <w:rPr>
                <w:rFonts w:ascii="宋体" w:hAnsi="宋体" w:eastAsia="等线"/>
                <w:szCs w:val="21"/>
              </w:rPr>
              <w:t>2</w:t>
            </w:r>
          </w:p>
        </w:tc>
        <w:tc>
          <w:tcPr>
            <w:tcW w:w="56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等线"/>
                <w:szCs w:val="21"/>
              </w:rPr>
            </w:pPr>
            <w:r>
              <w:rPr>
                <w:rFonts w:ascii="宋体" w:hAnsi="宋体" w:eastAsia="等线"/>
                <w:szCs w:val="21"/>
              </w:rPr>
              <w:t>36</w:t>
            </w:r>
          </w:p>
        </w:tc>
        <w:tc>
          <w:tcPr>
            <w:tcW w:w="537" w:type="dxa"/>
            <w:tcBorders>
              <w:top w:val="single" w:color="auto" w:sz="6" w:space="0"/>
              <w:left w:val="single" w:color="auto" w:sz="6" w:space="0"/>
              <w:bottom w:val="single" w:color="auto" w:sz="6" w:space="0"/>
              <w:right w:val="single" w:color="auto" w:sz="4" w:space="0"/>
            </w:tcBorders>
            <w:vAlign w:val="center"/>
          </w:tcPr>
          <w:p>
            <w:pPr>
              <w:jc w:val="center"/>
              <w:rPr>
                <w:rFonts w:ascii="宋体" w:hAnsi="宋体" w:eastAsia="等线"/>
                <w:szCs w:val="21"/>
              </w:rPr>
            </w:pPr>
            <w:r>
              <w:rPr>
                <w:rFonts w:hint="eastAsia" w:ascii="宋体" w:hAnsi="宋体" w:eastAsia="等线"/>
                <w:szCs w:val="21"/>
              </w:rPr>
              <w:t>3</w:t>
            </w:r>
            <w:r>
              <w:rPr>
                <w:rFonts w:ascii="宋体" w:hAnsi="宋体" w:eastAsia="等线"/>
                <w:szCs w:val="21"/>
              </w:rPr>
              <w:t>6</w:t>
            </w:r>
          </w:p>
        </w:tc>
        <w:tc>
          <w:tcPr>
            <w:tcW w:w="546" w:type="dxa"/>
            <w:tcBorders>
              <w:top w:val="single" w:color="auto" w:sz="6" w:space="0"/>
              <w:left w:val="nil"/>
              <w:bottom w:val="single" w:color="auto" w:sz="6" w:space="0"/>
              <w:right w:val="single" w:color="auto" w:sz="6" w:space="0"/>
            </w:tcBorders>
            <w:vAlign w:val="center"/>
          </w:tcPr>
          <w:p>
            <w:pPr>
              <w:jc w:val="center"/>
              <w:rPr>
                <w:rFonts w:ascii="宋体" w:hAnsi="宋体" w:eastAsia="等线"/>
                <w:szCs w:val="21"/>
              </w:rPr>
            </w:pPr>
          </w:p>
        </w:tc>
        <w:tc>
          <w:tcPr>
            <w:tcW w:w="546" w:type="dxa"/>
            <w:tcBorders>
              <w:top w:val="single" w:color="auto" w:sz="6" w:space="0"/>
              <w:left w:val="single" w:color="auto" w:sz="6" w:space="0"/>
              <w:bottom w:val="single" w:color="auto" w:sz="6" w:space="0"/>
              <w:right w:val="single" w:color="auto" w:sz="4" w:space="0"/>
            </w:tcBorders>
            <w:vAlign w:val="center"/>
          </w:tcPr>
          <w:p>
            <w:pPr>
              <w:jc w:val="center"/>
              <w:rPr>
                <w:rFonts w:ascii="宋体" w:hAnsi="宋体" w:eastAsia="等线"/>
                <w:szCs w:val="21"/>
              </w:rPr>
            </w:pPr>
          </w:p>
        </w:tc>
        <w:tc>
          <w:tcPr>
            <w:tcW w:w="546" w:type="dxa"/>
            <w:tcBorders>
              <w:top w:val="single" w:color="auto" w:sz="6" w:space="0"/>
              <w:left w:val="nil"/>
              <w:bottom w:val="single" w:color="auto" w:sz="6" w:space="0"/>
              <w:right w:val="single" w:color="auto" w:sz="6" w:space="0"/>
            </w:tcBorders>
            <w:vAlign w:val="center"/>
          </w:tcPr>
          <w:p>
            <w:pPr>
              <w:jc w:val="center"/>
              <w:rPr>
                <w:rFonts w:ascii="宋体" w:hAnsi="宋体" w:eastAsia="等线"/>
                <w:szCs w:val="21"/>
              </w:rPr>
            </w:pPr>
          </w:p>
        </w:tc>
        <w:tc>
          <w:tcPr>
            <w:tcW w:w="546" w:type="dxa"/>
            <w:tcBorders>
              <w:top w:val="single" w:color="auto" w:sz="6" w:space="0"/>
              <w:left w:val="single" w:color="auto" w:sz="6" w:space="0"/>
              <w:bottom w:val="single" w:color="auto" w:sz="6" w:space="0"/>
              <w:right w:val="single" w:color="auto" w:sz="4" w:space="0"/>
            </w:tcBorders>
            <w:vAlign w:val="center"/>
          </w:tcPr>
          <w:p>
            <w:pPr>
              <w:jc w:val="center"/>
              <w:rPr>
                <w:rFonts w:ascii="宋体" w:hAnsi="宋体" w:eastAsia="等线"/>
                <w:szCs w:val="21"/>
              </w:rPr>
            </w:pPr>
          </w:p>
        </w:tc>
        <w:tc>
          <w:tcPr>
            <w:tcW w:w="547" w:type="dxa"/>
            <w:tcBorders>
              <w:top w:val="single" w:color="auto" w:sz="6" w:space="0"/>
              <w:left w:val="nil"/>
              <w:bottom w:val="single" w:color="auto" w:sz="6" w:space="0"/>
              <w:right w:val="single" w:color="auto" w:sz="6" w:space="0"/>
            </w:tcBorders>
            <w:vAlign w:val="center"/>
          </w:tcPr>
          <w:p>
            <w:pPr>
              <w:jc w:val="center"/>
              <w:rPr>
                <w:rFonts w:ascii="宋体" w:hAnsi="宋体" w:eastAsia="等线"/>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rPr>
                <w:rFonts w:ascii="宋体" w:hAnsi="宋体"/>
                <w:szCs w:val="21"/>
              </w:rPr>
            </w:pPr>
            <w:r>
              <w:rPr>
                <w:rFonts w:hint="eastAsia" w:ascii="宋体" w:hAnsi="宋体"/>
                <w:szCs w:val="21"/>
              </w:rPr>
              <w:t>入学第1—2周进行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4" w:hRule="atLeast"/>
        </w:trPr>
        <w:tc>
          <w:tcPr>
            <w:tcW w:w="57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黑体" w:hAnsi="宋体" w:eastAsia="黑体"/>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rPr>
                <w:rFonts w:ascii="宋体" w:hAnsi="宋体" w:eastAsia="等线"/>
                <w:szCs w:val="21"/>
              </w:rPr>
            </w:pPr>
            <w:r>
              <w:rPr>
                <w:rFonts w:hint="eastAsia" w:ascii="宋体" w:hAnsi="宋体" w:eastAsia="等线"/>
                <w:szCs w:val="21"/>
              </w:rPr>
              <w:t>社会实践</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等线"/>
                <w:szCs w:val="21"/>
              </w:rPr>
            </w:pPr>
            <w:r>
              <w:rPr>
                <w:rFonts w:hint="eastAsia" w:ascii="宋体" w:hAnsi="宋体" w:eastAsia="等线"/>
                <w:szCs w:val="21"/>
              </w:rPr>
              <w:t>必修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等线"/>
                <w:szCs w:val="21"/>
              </w:rPr>
            </w:pPr>
            <w:r>
              <w:rPr>
                <w:rFonts w:hint="eastAsia" w:ascii="宋体" w:hAnsi="宋体" w:eastAsia="等线"/>
                <w:szCs w:val="21"/>
              </w:rPr>
              <w:t>C</w:t>
            </w:r>
          </w:p>
        </w:tc>
        <w:tc>
          <w:tcPr>
            <w:tcW w:w="709"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等线"/>
                <w:szCs w:val="21"/>
              </w:rPr>
            </w:pPr>
            <w:r>
              <w:rPr>
                <w:rFonts w:hint="eastAsia" w:ascii="宋体" w:hAnsi="宋体" w:eastAsia="等线"/>
                <w:szCs w:val="21"/>
              </w:rPr>
              <w:t>2</w:t>
            </w:r>
          </w:p>
        </w:tc>
        <w:tc>
          <w:tcPr>
            <w:tcW w:w="56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等线"/>
                <w:szCs w:val="21"/>
              </w:rPr>
            </w:pPr>
          </w:p>
        </w:tc>
        <w:tc>
          <w:tcPr>
            <w:tcW w:w="537" w:type="dxa"/>
            <w:tcBorders>
              <w:top w:val="single" w:color="auto" w:sz="6" w:space="0"/>
              <w:left w:val="single" w:color="auto" w:sz="6" w:space="0"/>
              <w:bottom w:val="single" w:color="auto" w:sz="6" w:space="0"/>
              <w:right w:val="single" w:color="auto" w:sz="4" w:space="0"/>
            </w:tcBorders>
            <w:vAlign w:val="center"/>
          </w:tcPr>
          <w:p>
            <w:pPr>
              <w:jc w:val="center"/>
              <w:rPr>
                <w:rFonts w:ascii="宋体" w:hAnsi="宋体" w:eastAsia="等线"/>
                <w:szCs w:val="21"/>
              </w:rPr>
            </w:pPr>
          </w:p>
        </w:tc>
        <w:tc>
          <w:tcPr>
            <w:tcW w:w="546" w:type="dxa"/>
            <w:tcBorders>
              <w:top w:val="single" w:color="auto" w:sz="6" w:space="0"/>
              <w:left w:val="nil"/>
              <w:bottom w:val="single" w:color="auto" w:sz="6" w:space="0"/>
              <w:right w:val="single" w:color="auto" w:sz="6" w:space="0"/>
            </w:tcBorders>
            <w:vAlign w:val="center"/>
          </w:tcPr>
          <w:p>
            <w:pPr>
              <w:jc w:val="center"/>
              <w:rPr>
                <w:rFonts w:ascii="宋体" w:hAnsi="宋体" w:eastAsia="等线"/>
                <w:szCs w:val="21"/>
              </w:rPr>
            </w:pPr>
          </w:p>
        </w:tc>
        <w:tc>
          <w:tcPr>
            <w:tcW w:w="546" w:type="dxa"/>
            <w:tcBorders>
              <w:top w:val="single" w:color="auto" w:sz="6" w:space="0"/>
              <w:left w:val="single" w:color="auto" w:sz="6" w:space="0"/>
              <w:bottom w:val="single" w:color="auto" w:sz="6" w:space="0"/>
              <w:right w:val="single" w:color="auto" w:sz="4" w:space="0"/>
            </w:tcBorders>
            <w:vAlign w:val="center"/>
          </w:tcPr>
          <w:p>
            <w:pPr>
              <w:jc w:val="center"/>
              <w:rPr>
                <w:rFonts w:ascii="宋体" w:hAnsi="宋体" w:eastAsia="等线"/>
                <w:szCs w:val="21"/>
              </w:rPr>
            </w:pPr>
          </w:p>
        </w:tc>
        <w:tc>
          <w:tcPr>
            <w:tcW w:w="546" w:type="dxa"/>
            <w:tcBorders>
              <w:top w:val="single" w:color="auto" w:sz="6" w:space="0"/>
              <w:left w:val="nil"/>
              <w:bottom w:val="single" w:color="auto" w:sz="6" w:space="0"/>
              <w:right w:val="single" w:color="auto" w:sz="6" w:space="0"/>
            </w:tcBorders>
            <w:vAlign w:val="center"/>
          </w:tcPr>
          <w:p>
            <w:pPr>
              <w:jc w:val="center"/>
              <w:rPr>
                <w:rFonts w:ascii="宋体" w:hAnsi="宋体" w:eastAsia="等线"/>
                <w:szCs w:val="21"/>
              </w:rPr>
            </w:pPr>
          </w:p>
        </w:tc>
        <w:tc>
          <w:tcPr>
            <w:tcW w:w="546" w:type="dxa"/>
            <w:tcBorders>
              <w:top w:val="single" w:color="auto" w:sz="6" w:space="0"/>
              <w:left w:val="single" w:color="auto" w:sz="6" w:space="0"/>
              <w:bottom w:val="single" w:color="auto" w:sz="6" w:space="0"/>
              <w:right w:val="single" w:color="auto" w:sz="4" w:space="0"/>
            </w:tcBorders>
            <w:vAlign w:val="center"/>
          </w:tcPr>
          <w:p>
            <w:pPr>
              <w:jc w:val="center"/>
              <w:rPr>
                <w:rFonts w:ascii="宋体" w:hAnsi="宋体" w:eastAsia="等线"/>
                <w:szCs w:val="21"/>
              </w:rPr>
            </w:pPr>
          </w:p>
        </w:tc>
        <w:tc>
          <w:tcPr>
            <w:tcW w:w="547" w:type="dxa"/>
            <w:tcBorders>
              <w:top w:val="single" w:color="auto" w:sz="6" w:space="0"/>
              <w:left w:val="nil"/>
              <w:bottom w:val="single" w:color="auto" w:sz="6" w:space="0"/>
              <w:right w:val="single" w:color="auto" w:sz="6" w:space="0"/>
            </w:tcBorders>
            <w:vAlign w:val="center"/>
          </w:tcPr>
          <w:p>
            <w:pPr>
              <w:jc w:val="center"/>
              <w:rPr>
                <w:rFonts w:ascii="宋体" w:hAnsi="宋体" w:eastAsia="等线"/>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4" w:hRule="atLeast"/>
        </w:trPr>
        <w:tc>
          <w:tcPr>
            <w:tcW w:w="57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黑体" w:hAnsi="宋体" w:eastAsia="黑体"/>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rPr>
                <w:rFonts w:ascii="宋体" w:hAnsi="宋体" w:eastAsia="等线"/>
                <w:szCs w:val="21"/>
              </w:rPr>
            </w:pPr>
            <w:r>
              <w:rPr>
                <w:rFonts w:hint="eastAsia" w:ascii="宋体" w:hAnsi="宋体" w:eastAsia="等线"/>
                <w:szCs w:val="21"/>
              </w:rPr>
              <w:t>假期社会实践</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rPr>
                <w:rFonts w:ascii="宋体" w:hAnsi="宋体" w:eastAsia="等线"/>
                <w:szCs w:val="21"/>
              </w:rPr>
            </w:pPr>
            <w:r>
              <w:rPr>
                <w:rFonts w:hint="eastAsia" w:ascii="宋体" w:hAnsi="宋体" w:eastAsia="等线"/>
                <w:szCs w:val="21"/>
              </w:rPr>
              <w:t>必修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等线"/>
                <w:szCs w:val="21"/>
              </w:rPr>
            </w:pPr>
            <w:r>
              <w:rPr>
                <w:rFonts w:hint="eastAsia" w:ascii="宋体" w:hAnsi="宋体" w:eastAsia="等线"/>
                <w:szCs w:val="21"/>
              </w:rPr>
              <w:t>C</w:t>
            </w:r>
          </w:p>
        </w:tc>
        <w:tc>
          <w:tcPr>
            <w:tcW w:w="709"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等线"/>
                <w:szCs w:val="21"/>
              </w:rPr>
            </w:pPr>
            <w:r>
              <w:rPr>
                <w:rFonts w:hint="eastAsia" w:ascii="宋体" w:hAnsi="宋体" w:eastAsia="等线"/>
                <w:szCs w:val="21"/>
              </w:rPr>
              <w:t>2</w:t>
            </w:r>
          </w:p>
        </w:tc>
        <w:tc>
          <w:tcPr>
            <w:tcW w:w="56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等线"/>
                <w:szCs w:val="21"/>
              </w:rPr>
            </w:pPr>
          </w:p>
        </w:tc>
        <w:tc>
          <w:tcPr>
            <w:tcW w:w="537" w:type="dxa"/>
            <w:tcBorders>
              <w:top w:val="single" w:color="auto" w:sz="6" w:space="0"/>
              <w:left w:val="single" w:color="auto" w:sz="6" w:space="0"/>
              <w:bottom w:val="single" w:color="auto" w:sz="6" w:space="0"/>
              <w:right w:val="single" w:color="auto" w:sz="4" w:space="0"/>
            </w:tcBorders>
            <w:vAlign w:val="center"/>
          </w:tcPr>
          <w:p>
            <w:pPr>
              <w:jc w:val="center"/>
              <w:rPr>
                <w:rFonts w:ascii="宋体" w:hAnsi="宋体" w:eastAsia="等线"/>
                <w:szCs w:val="21"/>
              </w:rPr>
            </w:pPr>
          </w:p>
        </w:tc>
        <w:tc>
          <w:tcPr>
            <w:tcW w:w="546" w:type="dxa"/>
            <w:tcBorders>
              <w:top w:val="single" w:color="auto" w:sz="6" w:space="0"/>
              <w:left w:val="nil"/>
              <w:bottom w:val="single" w:color="auto" w:sz="6" w:space="0"/>
              <w:right w:val="single" w:color="auto" w:sz="6" w:space="0"/>
            </w:tcBorders>
            <w:vAlign w:val="center"/>
          </w:tcPr>
          <w:p>
            <w:pPr>
              <w:jc w:val="center"/>
              <w:rPr>
                <w:rFonts w:ascii="宋体" w:hAnsi="宋体" w:eastAsia="等线"/>
                <w:szCs w:val="21"/>
              </w:rPr>
            </w:pPr>
          </w:p>
        </w:tc>
        <w:tc>
          <w:tcPr>
            <w:tcW w:w="546" w:type="dxa"/>
            <w:tcBorders>
              <w:top w:val="single" w:color="auto" w:sz="6" w:space="0"/>
              <w:left w:val="single" w:color="auto" w:sz="6" w:space="0"/>
              <w:bottom w:val="single" w:color="auto" w:sz="6" w:space="0"/>
              <w:right w:val="single" w:color="auto" w:sz="4" w:space="0"/>
            </w:tcBorders>
            <w:vAlign w:val="center"/>
          </w:tcPr>
          <w:p>
            <w:pPr>
              <w:jc w:val="center"/>
              <w:rPr>
                <w:rFonts w:ascii="宋体" w:hAnsi="宋体" w:eastAsia="等线"/>
                <w:szCs w:val="21"/>
              </w:rPr>
            </w:pPr>
          </w:p>
        </w:tc>
        <w:tc>
          <w:tcPr>
            <w:tcW w:w="546" w:type="dxa"/>
            <w:tcBorders>
              <w:top w:val="single" w:color="auto" w:sz="6" w:space="0"/>
              <w:left w:val="nil"/>
              <w:bottom w:val="single" w:color="auto" w:sz="6" w:space="0"/>
              <w:right w:val="single" w:color="auto" w:sz="6" w:space="0"/>
            </w:tcBorders>
            <w:vAlign w:val="center"/>
          </w:tcPr>
          <w:p>
            <w:pPr>
              <w:jc w:val="center"/>
              <w:rPr>
                <w:rFonts w:ascii="宋体" w:hAnsi="宋体" w:eastAsia="等线"/>
                <w:szCs w:val="21"/>
              </w:rPr>
            </w:pPr>
          </w:p>
        </w:tc>
        <w:tc>
          <w:tcPr>
            <w:tcW w:w="546" w:type="dxa"/>
            <w:tcBorders>
              <w:top w:val="single" w:color="auto" w:sz="6" w:space="0"/>
              <w:left w:val="single" w:color="auto" w:sz="6" w:space="0"/>
              <w:bottom w:val="single" w:color="auto" w:sz="6" w:space="0"/>
              <w:right w:val="single" w:color="auto" w:sz="4" w:space="0"/>
            </w:tcBorders>
            <w:vAlign w:val="center"/>
          </w:tcPr>
          <w:p>
            <w:pPr>
              <w:jc w:val="center"/>
              <w:rPr>
                <w:rFonts w:ascii="宋体" w:hAnsi="宋体" w:eastAsia="等线"/>
                <w:szCs w:val="21"/>
              </w:rPr>
            </w:pPr>
          </w:p>
        </w:tc>
        <w:tc>
          <w:tcPr>
            <w:tcW w:w="547" w:type="dxa"/>
            <w:tcBorders>
              <w:top w:val="single" w:color="auto" w:sz="6" w:space="0"/>
              <w:left w:val="nil"/>
              <w:bottom w:val="single" w:color="auto" w:sz="6" w:space="0"/>
              <w:right w:val="single" w:color="auto" w:sz="6" w:space="0"/>
            </w:tcBorders>
            <w:vAlign w:val="center"/>
          </w:tcPr>
          <w:p>
            <w:pPr>
              <w:jc w:val="center"/>
              <w:rPr>
                <w:rFonts w:ascii="宋体" w:hAnsi="宋体" w:eastAsia="等线"/>
                <w:szCs w:val="21"/>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4" w:hRule="atLeast"/>
        </w:trPr>
        <w:tc>
          <w:tcPr>
            <w:tcW w:w="57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黑体" w:hAnsi="宋体" w:eastAsia="黑体"/>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rPr>
                <w:rFonts w:ascii="宋体" w:hAnsi="宋体" w:eastAsia="等线"/>
                <w:szCs w:val="21"/>
              </w:rPr>
            </w:pPr>
            <w:r>
              <w:rPr>
                <w:rFonts w:hint="eastAsia" w:ascii="宋体" w:hAnsi="宋体" w:eastAsia="等线"/>
                <w:szCs w:val="21"/>
              </w:rPr>
              <w:t>顶岗实习</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rPr>
                <w:rFonts w:ascii="宋体" w:hAnsi="宋体" w:eastAsia="等线"/>
                <w:szCs w:val="21"/>
              </w:rPr>
            </w:pPr>
            <w:r>
              <w:rPr>
                <w:rFonts w:hint="eastAsia" w:ascii="宋体" w:hAnsi="宋体" w:eastAsia="等线"/>
                <w:szCs w:val="21"/>
              </w:rPr>
              <w:t>必修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等线"/>
                <w:szCs w:val="21"/>
              </w:rPr>
            </w:pPr>
            <w:r>
              <w:rPr>
                <w:rFonts w:hint="eastAsia" w:ascii="宋体" w:hAnsi="宋体" w:eastAsia="等线"/>
                <w:szCs w:val="21"/>
              </w:rPr>
              <w:t>C</w:t>
            </w:r>
          </w:p>
        </w:tc>
        <w:tc>
          <w:tcPr>
            <w:tcW w:w="709"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等线"/>
                <w:szCs w:val="21"/>
              </w:rPr>
            </w:pPr>
            <w:r>
              <w:rPr>
                <w:rFonts w:ascii="宋体" w:hAnsi="宋体" w:eastAsia="等线"/>
                <w:szCs w:val="21"/>
              </w:rPr>
              <w:t>25</w:t>
            </w:r>
          </w:p>
        </w:tc>
        <w:tc>
          <w:tcPr>
            <w:tcW w:w="56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等线"/>
                <w:szCs w:val="21"/>
              </w:rPr>
            </w:pPr>
            <w:r>
              <w:rPr>
                <w:rFonts w:ascii="宋体" w:hAnsi="宋体" w:eastAsia="等线"/>
                <w:szCs w:val="21"/>
              </w:rPr>
              <w:t>400</w:t>
            </w:r>
          </w:p>
        </w:tc>
        <w:tc>
          <w:tcPr>
            <w:tcW w:w="537" w:type="dxa"/>
            <w:tcBorders>
              <w:top w:val="single" w:color="auto" w:sz="6" w:space="0"/>
              <w:left w:val="single" w:color="auto" w:sz="6" w:space="0"/>
              <w:bottom w:val="single" w:color="auto" w:sz="6" w:space="0"/>
              <w:right w:val="single" w:color="auto" w:sz="4" w:space="0"/>
            </w:tcBorders>
            <w:vAlign w:val="center"/>
          </w:tcPr>
          <w:p>
            <w:pPr>
              <w:jc w:val="center"/>
              <w:rPr>
                <w:rFonts w:ascii="宋体" w:hAnsi="宋体" w:eastAsia="等线"/>
                <w:szCs w:val="21"/>
              </w:rPr>
            </w:pPr>
          </w:p>
        </w:tc>
        <w:tc>
          <w:tcPr>
            <w:tcW w:w="546" w:type="dxa"/>
            <w:tcBorders>
              <w:top w:val="single" w:color="auto" w:sz="6" w:space="0"/>
              <w:left w:val="nil"/>
              <w:bottom w:val="single" w:color="auto" w:sz="6" w:space="0"/>
              <w:right w:val="single" w:color="auto" w:sz="6" w:space="0"/>
            </w:tcBorders>
            <w:vAlign w:val="center"/>
          </w:tcPr>
          <w:p>
            <w:pPr>
              <w:jc w:val="center"/>
              <w:rPr>
                <w:rFonts w:ascii="宋体" w:hAnsi="宋体" w:eastAsia="等线"/>
                <w:szCs w:val="21"/>
              </w:rPr>
            </w:pPr>
          </w:p>
        </w:tc>
        <w:tc>
          <w:tcPr>
            <w:tcW w:w="546" w:type="dxa"/>
            <w:tcBorders>
              <w:top w:val="single" w:color="auto" w:sz="6" w:space="0"/>
              <w:left w:val="single" w:color="auto" w:sz="6" w:space="0"/>
              <w:bottom w:val="single" w:color="auto" w:sz="6" w:space="0"/>
              <w:right w:val="single" w:color="auto" w:sz="4" w:space="0"/>
            </w:tcBorders>
            <w:vAlign w:val="center"/>
          </w:tcPr>
          <w:p>
            <w:pPr>
              <w:jc w:val="center"/>
              <w:rPr>
                <w:rFonts w:ascii="宋体" w:hAnsi="宋体" w:eastAsia="等线"/>
                <w:szCs w:val="21"/>
              </w:rPr>
            </w:pPr>
          </w:p>
        </w:tc>
        <w:tc>
          <w:tcPr>
            <w:tcW w:w="546" w:type="dxa"/>
            <w:tcBorders>
              <w:top w:val="single" w:color="auto" w:sz="6" w:space="0"/>
              <w:left w:val="nil"/>
              <w:bottom w:val="single" w:color="auto" w:sz="6" w:space="0"/>
              <w:right w:val="single" w:color="auto" w:sz="6" w:space="0"/>
            </w:tcBorders>
            <w:vAlign w:val="center"/>
          </w:tcPr>
          <w:p>
            <w:pPr>
              <w:jc w:val="center"/>
              <w:rPr>
                <w:rFonts w:ascii="宋体" w:hAnsi="宋体" w:eastAsia="等线"/>
                <w:szCs w:val="21"/>
              </w:rPr>
            </w:pPr>
          </w:p>
        </w:tc>
        <w:tc>
          <w:tcPr>
            <w:tcW w:w="546" w:type="dxa"/>
            <w:tcBorders>
              <w:top w:val="single" w:color="auto" w:sz="6" w:space="0"/>
              <w:left w:val="single" w:color="auto" w:sz="6" w:space="0"/>
              <w:bottom w:val="single" w:color="auto" w:sz="6" w:space="0"/>
              <w:right w:val="single" w:color="auto" w:sz="4" w:space="0"/>
            </w:tcBorders>
            <w:vAlign w:val="center"/>
          </w:tcPr>
          <w:p>
            <w:pPr>
              <w:jc w:val="center"/>
              <w:rPr>
                <w:rFonts w:ascii="宋体" w:hAnsi="宋体" w:eastAsia="等线"/>
                <w:szCs w:val="21"/>
              </w:rPr>
            </w:pPr>
          </w:p>
        </w:tc>
        <w:tc>
          <w:tcPr>
            <w:tcW w:w="547" w:type="dxa"/>
            <w:tcBorders>
              <w:top w:val="single" w:color="auto" w:sz="6" w:space="0"/>
              <w:left w:val="nil"/>
              <w:bottom w:val="single" w:color="auto" w:sz="6" w:space="0"/>
              <w:right w:val="single" w:color="auto" w:sz="6" w:space="0"/>
            </w:tcBorders>
            <w:vAlign w:val="center"/>
          </w:tcPr>
          <w:p>
            <w:pPr>
              <w:jc w:val="center"/>
              <w:rPr>
                <w:rFonts w:ascii="宋体" w:hAnsi="宋体" w:eastAsia="等线"/>
                <w:szCs w:val="21"/>
              </w:rPr>
            </w:pPr>
            <w:r>
              <w:rPr>
                <w:rFonts w:ascii="宋体" w:hAnsi="宋体" w:eastAsia="等线"/>
                <w:szCs w:val="21"/>
              </w:rPr>
              <w:t>400</w:t>
            </w: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360" w:lineRule="auto"/>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4" w:hRule="atLeast"/>
        </w:trPr>
        <w:tc>
          <w:tcPr>
            <w:tcW w:w="57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黑体" w:hAnsi="宋体" w:eastAsia="黑体"/>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rPr>
                <w:rFonts w:ascii="宋体" w:hAnsi="宋体" w:eastAsia="等线"/>
                <w:szCs w:val="21"/>
              </w:rPr>
            </w:pPr>
            <w:r>
              <w:rPr>
                <w:rFonts w:hint="eastAsia" w:ascii="宋体" w:hAnsi="宋体" w:eastAsia="等线"/>
                <w:szCs w:val="21"/>
              </w:rPr>
              <w:t>毕业设计</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rPr>
                <w:rFonts w:ascii="宋体" w:hAnsi="宋体" w:eastAsia="等线"/>
                <w:szCs w:val="21"/>
              </w:rPr>
            </w:pPr>
            <w:r>
              <w:rPr>
                <w:rFonts w:hint="eastAsia" w:ascii="宋体" w:hAnsi="宋体" w:eastAsia="等线"/>
                <w:szCs w:val="21"/>
              </w:rPr>
              <w:t>必修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等线"/>
                <w:szCs w:val="21"/>
              </w:rPr>
            </w:pPr>
            <w:r>
              <w:rPr>
                <w:rFonts w:hint="eastAsia" w:ascii="宋体" w:hAnsi="宋体" w:eastAsia="等线"/>
                <w:szCs w:val="21"/>
              </w:rPr>
              <w:t>C</w:t>
            </w:r>
          </w:p>
        </w:tc>
        <w:tc>
          <w:tcPr>
            <w:tcW w:w="709"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等线"/>
                <w:szCs w:val="21"/>
              </w:rPr>
            </w:pPr>
            <w:r>
              <w:rPr>
                <w:rFonts w:ascii="宋体" w:hAnsi="宋体" w:eastAsia="等线"/>
                <w:szCs w:val="21"/>
              </w:rPr>
              <w:t>2</w:t>
            </w:r>
          </w:p>
        </w:tc>
        <w:tc>
          <w:tcPr>
            <w:tcW w:w="56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等线"/>
                <w:szCs w:val="21"/>
              </w:rPr>
            </w:pPr>
            <w:r>
              <w:rPr>
                <w:rFonts w:ascii="宋体" w:hAnsi="宋体" w:eastAsia="等线"/>
                <w:szCs w:val="21"/>
              </w:rPr>
              <w:t>36</w:t>
            </w:r>
          </w:p>
        </w:tc>
        <w:tc>
          <w:tcPr>
            <w:tcW w:w="537" w:type="dxa"/>
            <w:tcBorders>
              <w:top w:val="single" w:color="auto" w:sz="6" w:space="0"/>
              <w:left w:val="single" w:color="auto" w:sz="6" w:space="0"/>
              <w:bottom w:val="single" w:color="auto" w:sz="6" w:space="0"/>
              <w:right w:val="single" w:color="auto" w:sz="4" w:space="0"/>
            </w:tcBorders>
            <w:vAlign w:val="center"/>
          </w:tcPr>
          <w:p>
            <w:pPr>
              <w:jc w:val="center"/>
              <w:rPr>
                <w:rFonts w:ascii="宋体" w:hAnsi="宋体" w:eastAsia="等线"/>
                <w:szCs w:val="21"/>
              </w:rPr>
            </w:pPr>
          </w:p>
        </w:tc>
        <w:tc>
          <w:tcPr>
            <w:tcW w:w="546" w:type="dxa"/>
            <w:tcBorders>
              <w:top w:val="single" w:color="auto" w:sz="6" w:space="0"/>
              <w:left w:val="nil"/>
              <w:bottom w:val="single" w:color="auto" w:sz="6" w:space="0"/>
              <w:right w:val="single" w:color="auto" w:sz="6" w:space="0"/>
            </w:tcBorders>
            <w:vAlign w:val="center"/>
          </w:tcPr>
          <w:p>
            <w:pPr>
              <w:jc w:val="center"/>
              <w:rPr>
                <w:rFonts w:ascii="宋体" w:hAnsi="宋体" w:eastAsia="等线"/>
                <w:szCs w:val="21"/>
              </w:rPr>
            </w:pPr>
          </w:p>
        </w:tc>
        <w:tc>
          <w:tcPr>
            <w:tcW w:w="546" w:type="dxa"/>
            <w:tcBorders>
              <w:top w:val="single" w:color="auto" w:sz="6" w:space="0"/>
              <w:left w:val="single" w:color="auto" w:sz="6" w:space="0"/>
              <w:bottom w:val="single" w:color="auto" w:sz="6" w:space="0"/>
              <w:right w:val="single" w:color="auto" w:sz="4" w:space="0"/>
            </w:tcBorders>
            <w:vAlign w:val="center"/>
          </w:tcPr>
          <w:p>
            <w:pPr>
              <w:jc w:val="center"/>
              <w:rPr>
                <w:rFonts w:ascii="宋体" w:hAnsi="宋体" w:eastAsia="等线"/>
                <w:szCs w:val="21"/>
              </w:rPr>
            </w:pPr>
          </w:p>
        </w:tc>
        <w:tc>
          <w:tcPr>
            <w:tcW w:w="546" w:type="dxa"/>
            <w:tcBorders>
              <w:top w:val="single" w:color="auto" w:sz="6" w:space="0"/>
              <w:left w:val="nil"/>
              <w:bottom w:val="single" w:color="auto" w:sz="6" w:space="0"/>
              <w:right w:val="single" w:color="auto" w:sz="6" w:space="0"/>
            </w:tcBorders>
            <w:vAlign w:val="center"/>
          </w:tcPr>
          <w:p>
            <w:pPr>
              <w:jc w:val="center"/>
              <w:rPr>
                <w:rFonts w:ascii="宋体" w:hAnsi="宋体" w:eastAsia="等线"/>
                <w:szCs w:val="21"/>
              </w:rPr>
            </w:pPr>
          </w:p>
        </w:tc>
        <w:tc>
          <w:tcPr>
            <w:tcW w:w="546" w:type="dxa"/>
            <w:tcBorders>
              <w:top w:val="single" w:color="auto" w:sz="6" w:space="0"/>
              <w:left w:val="single" w:color="auto" w:sz="6" w:space="0"/>
              <w:bottom w:val="single" w:color="auto" w:sz="6" w:space="0"/>
              <w:right w:val="single" w:color="auto" w:sz="4" w:space="0"/>
            </w:tcBorders>
            <w:vAlign w:val="center"/>
          </w:tcPr>
          <w:p>
            <w:pPr>
              <w:jc w:val="center"/>
              <w:rPr>
                <w:rFonts w:ascii="宋体" w:hAnsi="宋体" w:eastAsia="等线"/>
                <w:szCs w:val="21"/>
              </w:rPr>
            </w:pPr>
          </w:p>
        </w:tc>
        <w:tc>
          <w:tcPr>
            <w:tcW w:w="547" w:type="dxa"/>
            <w:tcBorders>
              <w:top w:val="single" w:color="auto" w:sz="6" w:space="0"/>
              <w:left w:val="nil"/>
              <w:bottom w:val="single" w:color="auto" w:sz="6" w:space="0"/>
              <w:right w:val="single" w:color="auto" w:sz="6" w:space="0"/>
            </w:tcBorders>
            <w:vAlign w:val="center"/>
          </w:tcPr>
          <w:p>
            <w:pPr>
              <w:jc w:val="center"/>
              <w:rPr>
                <w:rFonts w:ascii="宋体" w:hAnsi="宋体" w:eastAsia="等线"/>
                <w:szCs w:val="21"/>
              </w:rPr>
            </w:pPr>
            <w:r>
              <w:rPr>
                <w:rFonts w:ascii="宋体" w:hAnsi="宋体" w:eastAsia="等线"/>
                <w:szCs w:val="21"/>
              </w:rPr>
              <w:t>36</w:t>
            </w: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360" w:lineRule="auto"/>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4" w:hRule="atLeast"/>
        </w:trPr>
        <w:tc>
          <w:tcPr>
            <w:tcW w:w="57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黑体" w:hAnsi="宋体" w:eastAsia="黑体"/>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无人机航测</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eastAsia="等线" w:cs="宋体"/>
                <w:kern w:val="0"/>
                <w:szCs w:val="18"/>
              </w:rPr>
            </w:pPr>
            <w:r>
              <w:rPr>
                <w:rFonts w:hint="eastAsia" w:ascii="宋体" w:hAnsi="宋体" w:eastAsia="等线" w:cs="宋体"/>
                <w:kern w:val="0"/>
                <w:szCs w:val="18"/>
              </w:rPr>
              <w:t>选修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18"/>
              </w:rPr>
            </w:pPr>
            <w:r>
              <w:rPr>
                <w:rFonts w:hint="eastAsia" w:ascii="宋体" w:hAnsi="宋体" w:eastAsia="等线"/>
                <w:szCs w:val="18"/>
              </w:rPr>
              <w:t>C</w:t>
            </w:r>
          </w:p>
        </w:tc>
        <w:tc>
          <w:tcPr>
            <w:tcW w:w="709" w:type="dxa"/>
            <w:tcBorders>
              <w:top w:val="single" w:color="auto" w:sz="4" w:space="0"/>
              <w:left w:val="single" w:color="auto" w:sz="6" w:space="0"/>
              <w:bottom w:val="single" w:color="auto" w:sz="4" w:space="0"/>
              <w:right w:val="single" w:color="auto" w:sz="6" w:space="0"/>
            </w:tcBorders>
            <w:vAlign w:val="center"/>
          </w:tcPr>
          <w:p>
            <w:pPr>
              <w:widowControl/>
              <w:spacing w:line="360" w:lineRule="auto"/>
              <w:jc w:val="center"/>
              <w:rPr>
                <w:rFonts w:ascii="宋体" w:hAnsi="宋体" w:eastAsia="等线"/>
                <w:szCs w:val="18"/>
              </w:rPr>
            </w:pPr>
            <w:r>
              <w:rPr>
                <w:rFonts w:hint="eastAsia" w:ascii="宋体" w:hAnsi="宋体" w:eastAsia="等线"/>
                <w:szCs w:val="18"/>
              </w:rPr>
              <w:t>2</w:t>
            </w:r>
          </w:p>
        </w:tc>
        <w:tc>
          <w:tcPr>
            <w:tcW w:w="567" w:type="dxa"/>
            <w:tcBorders>
              <w:top w:val="single" w:color="auto" w:sz="4" w:space="0"/>
              <w:left w:val="single" w:color="auto" w:sz="6" w:space="0"/>
              <w:bottom w:val="single" w:color="auto" w:sz="4"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eastAsia="等线"/>
                <w:szCs w:val="18"/>
              </w:rPr>
              <w:t>36</w:t>
            </w:r>
          </w:p>
        </w:tc>
        <w:tc>
          <w:tcPr>
            <w:tcW w:w="537"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eastAsia="等线"/>
                <w:szCs w:val="18"/>
              </w:rPr>
            </w:pPr>
          </w:p>
        </w:tc>
        <w:tc>
          <w:tcPr>
            <w:tcW w:w="546" w:type="dxa"/>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eastAsia="等线"/>
                <w:szCs w:val="18"/>
              </w:rPr>
            </w:pPr>
          </w:p>
        </w:tc>
        <w:tc>
          <w:tcPr>
            <w:tcW w:w="546"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eastAsia="等线"/>
                <w:szCs w:val="18"/>
              </w:rPr>
            </w:pPr>
            <w:r>
              <w:rPr>
                <w:rFonts w:hint="eastAsia" w:ascii="宋体" w:hAnsi="宋体" w:eastAsia="等线"/>
                <w:szCs w:val="18"/>
              </w:rPr>
              <w:t>36</w:t>
            </w:r>
          </w:p>
        </w:tc>
        <w:tc>
          <w:tcPr>
            <w:tcW w:w="546" w:type="dxa"/>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eastAsia="等线"/>
                <w:szCs w:val="18"/>
              </w:rPr>
            </w:pPr>
          </w:p>
        </w:tc>
        <w:tc>
          <w:tcPr>
            <w:tcW w:w="546" w:type="dxa"/>
            <w:tcBorders>
              <w:top w:val="single" w:color="auto" w:sz="6" w:space="0"/>
              <w:left w:val="single" w:color="auto" w:sz="6" w:space="0"/>
              <w:bottom w:val="single" w:color="auto" w:sz="6" w:space="0"/>
              <w:right w:val="single" w:color="auto" w:sz="4" w:space="0"/>
            </w:tcBorders>
            <w:vAlign w:val="center"/>
          </w:tcPr>
          <w:p>
            <w:pPr>
              <w:spacing w:line="360" w:lineRule="auto"/>
              <w:jc w:val="center"/>
              <w:rPr>
                <w:rFonts w:ascii="宋体" w:hAnsi="宋体" w:eastAsia="等线"/>
                <w:szCs w:val="21"/>
              </w:rPr>
            </w:pPr>
          </w:p>
        </w:tc>
        <w:tc>
          <w:tcPr>
            <w:tcW w:w="547"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eastAsia="等线"/>
                <w:color w:val="FF0000"/>
                <w:szCs w:val="18"/>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360" w:lineRule="auto"/>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4" w:hRule="atLeast"/>
        </w:trPr>
        <w:tc>
          <w:tcPr>
            <w:tcW w:w="57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黑体" w:hAnsi="宋体" w:eastAsia="黑体"/>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eastAsia="等线"/>
                <w:szCs w:val="21"/>
              </w:rPr>
            </w:pPr>
            <w:r>
              <w:rPr>
                <w:rFonts w:hint="eastAsia" w:ascii="宋体" w:hAnsi="宋体" w:eastAsia="等线" w:cs="宋体"/>
                <w:kern w:val="0"/>
                <w:szCs w:val="21"/>
              </w:rPr>
              <w:t>测绘仪器检校与管理</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eastAsia="等线" w:cs="宋体"/>
                <w:kern w:val="0"/>
                <w:szCs w:val="18"/>
              </w:rPr>
            </w:pPr>
            <w:r>
              <w:rPr>
                <w:rFonts w:hint="eastAsia" w:ascii="宋体" w:hAnsi="宋体" w:eastAsia="等线" w:cs="宋体"/>
                <w:kern w:val="0"/>
                <w:szCs w:val="21"/>
              </w:rPr>
              <w:t>选修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等线"/>
                <w:szCs w:val="18"/>
              </w:rPr>
            </w:pPr>
            <w:r>
              <w:rPr>
                <w:rFonts w:hint="eastAsia" w:ascii="宋体" w:hAnsi="宋体" w:eastAsia="等线"/>
                <w:szCs w:val="21"/>
              </w:rPr>
              <w:t>C</w:t>
            </w:r>
          </w:p>
        </w:tc>
        <w:tc>
          <w:tcPr>
            <w:tcW w:w="709" w:type="dxa"/>
            <w:tcBorders>
              <w:top w:val="single" w:color="auto" w:sz="4" w:space="0"/>
              <w:left w:val="single" w:color="auto" w:sz="6" w:space="0"/>
              <w:bottom w:val="single" w:color="auto" w:sz="4" w:space="0"/>
              <w:right w:val="single" w:color="auto" w:sz="6" w:space="0"/>
            </w:tcBorders>
            <w:vAlign w:val="center"/>
          </w:tcPr>
          <w:p>
            <w:pPr>
              <w:widowControl/>
              <w:spacing w:line="360" w:lineRule="auto"/>
              <w:jc w:val="center"/>
              <w:rPr>
                <w:rFonts w:ascii="宋体" w:hAnsi="宋体" w:eastAsia="等线"/>
                <w:szCs w:val="18"/>
              </w:rPr>
            </w:pPr>
            <w:r>
              <w:rPr>
                <w:rFonts w:hint="eastAsia" w:ascii="宋体" w:hAnsi="宋体" w:eastAsia="等线"/>
                <w:szCs w:val="18"/>
              </w:rPr>
              <w:t>2</w:t>
            </w:r>
          </w:p>
        </w:tc>
        <w:tc>
          <w:tcPr>
            <w:tcW w:w="567" w:type="dxa"/>
            <w:tcBorders>
              <w:top w:val="single" w:color="auto" w:sz="4" w:space="0"/>
              <w:left w:val="single" w:color="auto" w:sz="6" w:space="0"/>
              <w:bottom w:val="single" w:color="auto" w:sz="4" w:space="0"/>
              <w:right w:val="single" w:color="auto" w:sz="6" w:space="0"/>
            </w:tcBorders>
            <w:vAlign w:val="center"/>
          </w:tcPr>
          <w:p>
            <w:pPr>
              <w:jc w:val="center"/>
              <w:rPr>
                <w:rFonts w:ascii="宋体" w:hAnsi="宋体" w:eastAsia="等线"/>
                <w:szCs w:val="21"/>
              </w:rPr>
            </w:pPr>
            <w:r>
              <w:rPr>
                <w:rFonts w:ascii="宋体" w:hAnsi="宋体" w:eastAsia="等线"/>
                <w:szCs w:val="21"/>
              </w:rPr>
              <w:t>36</w:t>
            </w:r>
          </w:p>
        </w:tc>
        <w:tc>
          <w:tcPr>
            <w:tcW w:w="537" w:type="dxa"/>
            <w:tcBorders>
              <w:top w:val="single" w:color="auto" w:sz="4" w:space="0"/>
              <w:left w:val="single" w:color="auto" w:sz="6" w:space="0"/>
              <w:bottom w:val="single" w:color="auto" w:sz="4" w:space="0"/>
              <w:right w:val="single" w:color="auto" w:sz="4" w:space="0"/>
            </w:tcBorders>
            <w:vAlign w:val="center"/>
          </w:tcPr>
          <w:p>
            <w:pPr>
              <w:widowControl/>
              <w:jc w:val="center"/>
              <w:rPr>
                <w:rFonts w:ascii="宋体" w:hAnsi="宋体" w:eastAsia="等线"/>
                <w:szCs w:val="18"/>
              </w:rPr>
            </w:pPr>
          </w:p>
        </w:tc>
        <w:tc>
          <w:tcPr>
            <w:tcW w:w="546" w:type="dxa"/>
            <w:tcBorders>
              <w:top w:val="single" w:color="auto" w:sz="4" w:space="0"/>
              <w:left w:val="single" w:color="auto" w:sz="4" w:space="0"/>
              <w:bottom w:val="single" w:color="auto" w:sz="4" w:space="0"/>
              <w:right w:val="single" w:color="auto" w:sz="6" w:space="0"/>
            </w:tcBorders>
            <w:vAlign w:val="center"/>
          </w:tcPr>
          <w:p>
            <w:pPr>
              <w:widowControl/>
              <w:jc w:val="center"/>
              <w:rPr>
                <w:rFonts w:ascii="宋体" w:hAnsi="宋体" w:eastAsia="等线"/>
                <w:szCs w:val="18"/>
              </w:rPr>
            </w:pPr>
          </w:p>
        </w:tc>
        <w:tc>
          <w:tcPr>
            <w:tcW w:w="546" w:type="dxa"/>
            <w:tcBorders>
              <w:top w:val="single" w:color="auto" w:sz="4" w:space="0"/>
              <w:left w:val="single" w:color="auto" w:sz="6" w:space="0"/>
              <w:bottom w:val="single" w:color="auto" w:sz="4" w:space="0"/>
              <w:right w:val="single" w:color="auto" w:sz="4" w:space="0"/>
            </w:tcBorders>
            <w:vAlign w:val="center"/>
          </w:tcPr>
          <w:p>
            <w:pPr>
              <w:widowControl/>
              <w:jc w:val="center"/>
              <w:rPr>
                <w:rFonts w:ascii="宋体" w:hAnsi="宋体" w:eastAsia="等线"/>
                <w:szCs w:val="18"/>
              </w:rPr>
            </w:pPr>
            <w:r>
              <w:rPr>
                <w:rFonts w:ascii="宋体" w:hAnsi="宋体" w:eastAsia="等线"/>
                <w:szCs w:val="21"/>
              </w:rPr>
              <w:t>18</w:t>
            </w:r>
          </w:p>
        </w:tc>
        <w:tc>
          <w:tcPr>
            <w:tcW w:w="546" w:type="dxa"/>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eastAsia="等线"/>
                <w:szCs w:val="18"/>
              </w:rPr>
            </w:pPr>
            <w:r>
              <w:rPr>
                <w:rFonts w:ascii="宋体" w:hAnsi="宋体" w:eastAsia="等线"/>
                <w:szCs w:val="18"/>
              </w:rPr>
              <w:t>18</w:t>
            </w:r>
          </w:p>
        </w:tc>
        <w:tc>
          <w:tcPr>
            <w:tcW w:w="546" w:type="dxa"/>
            <w:tcBorders>
              <w:top w:val="single" w:color="auto" w:sz="6" w:space="0"/>
              <w:left w:val="single" w:color="auto" w:sz="6" w:space="0"/>
              <w:bottom w:val="single" w:color="auto" w:sz="6" w:space="0"/>
              <w:right w:val="single" w:color="auto" w:sz="4" w:space="0"/>
            </w:tcBorders>
            <w:vAlign w:val="center"/>
          </w:tcPr>
          <w:p>
            <w:pPr>
              <w:spacing w:line="360" w:lineRule="auto"/>
              <w:jc w:val="center"/>
              <w:rPr>
                <w:rFonts w:ascii="宋体" w:hAnsi="宋体" w:eastAsia="等线"/>
                <w:szCs w:val="21"/>
              </w:rPr>
            </w:pPr>
          </w:p>
        </w:tc>
        <w:tc>
          <w:tcPr>
            <w:tcW w:w="547"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eastAsia="等线"/>
                <w:color w:val="FF0000"/>
                <w:szCs w:val="18"/>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360" w:lineRule="auto"/>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4" w:hRule="atLeast"/>
        </w:trPr>
        <w:tc>
          <w:tcPr>
            <w:tcW w:w="57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黑体" w:hAnsi="宋体" w:eastAsia="黑体"/>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三维激光扫描测量</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eastAsia="等线" w:cs="宋体"/>
                <w:kern w:val="0"/>
                <w:szCs w:val="18"/>
              </w:rPr>
            </w:pPr>
            <w:r>
              <w:rPr>
                <w:rFonts w:hint="eastAsia" w:ascii="宋体" w:hAnsi="宋体" w:eastAsia="等线" w:cs="宋体"/>
                <w:kern w:val="0"/>
                <w:szCs w:val="18"/>
              </w:rPr>
              <w:t>选修</w:t>
            </w:r>
          </w:p>
        </w:tc>
        <w:tc>
          <w:tcPr>
            <w:tcW w:w="742"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18"/>
              </w:rPr>
            </w:pPr>
            <w:r>
              <w:rPr>
                <w:rFonts w:ascii="宋体" w:hAnsi="宋体" w:eastAsia="等线"/>
                <w:szCs w:val="18"/>
              </w:rPr>
              <w:t>C</w:t>
            </w:r>
          </w:p>
        </w:tc>
        <w:tc>
          <w:tcPr>
            <w:tcW w:w="709" w:type="dxa"/>
            <w:tcBorders>
              <w:top w:val="single" w:color="auto" w:sz="4" w:space="0"/>
              <w:left w:val="single" w:color="auto" w:sz="6" w:space="0"/>
              <w:bottom w:val="single" w:color="auto" w:sz="4" w:space="0"/>
              <w:right w:val="single" w:color="auto" w:sz="6" w:space="0"/>
            </w:tcBorders>
            <w:vAlign w:val="center"/>
          </w:tcPr>
          <w:p>
            <w:pPr>
              <w:widowControl/>
              <w:spacing w:line="360" w:lineRule="auto"/>
              <w:jc w:val="center"/>
              <w:rPr>
                <w:rFonts w:ascii="宋体" w:hAnsi="宋体" w:eastAsia="等线"/>
                <w:szCs w:val="18"/>
              </w:rPr>
            </w:pPr>
            <w:r>
              <w:rPr>
                <w:rFonts w:hint="eastAsia" w:ascii="宋体" w:hAnsi="宋体" w:eastAsia="等线"/>
                <w:szCs w:val="18"/>
              </w:rPr>
              <w:t>2</w:t>
            </w:r>
          </w:p>
        </w:tc>
        <w:tc>
          <w:tcPr>
            <w:tcW w:w="567" w:type="dxa"/>
            <w:tcBorders>
              <w:top w:val="single" w:color="auto" w:sz="4" w:space="0"/>
              <w:left w:val="single" w:color="auto" w:sz="6" w:space="0"/>
              <w:bottom w:val="single" w:color="auto" w:sz="4" w:space="0"/>
              <w:right w:val="single" w:color="auto" w:sz="6" w:space="0"/>
            </w:tcBorders>
            <w:vAlign w:val="center"/>
          </w:tcPr>
          <w:p>
            <w:pPr>
              <w:widowControl/>
              <w:spacing w:line="360" w:lineRule="auto"/>
              <w:jc w:val="center"/>
              <w:rPr>
                <w:rFonts w:ascii="宋体" w:hAnsi="宋体" w:eastAsia="等线"/>
                <w:szCs w:val="18"/>
              </w:rPr>
            </w:pPr>
            <w:r>
              <w:rPr>
                <w:rFonts w:hint="eastAsia" w:ascii="宋体" w:hAnsi="宋体" w:eastAsia="等线"/>
                <w:szCs w:val="18"/>
              </w:rPr>
              <w:t>36</w:t>
            </w:r>
          </w:p>
        </w:tc>
        <w:tc>
          <w:tcPr>
            <w:tcW w:w="537"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eastAsia="等线"/>
                <w:szCs w:val="18"/>
              </w:rPr>
            </w:pPr>
          </w:p>
        </w:tc>
        <w:tc>
          <w:tcPr>
            <w:tcW w:w="546" w:type="dxa"/>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eastAsia="等线"/>
                <w:szCs w:val="18"/>
              </w:rPr>
            </w:pPr>
          </w:p>
        </w:tc>
        <w:tc>
          <w:tcPr>
            <w:tcW w:w="546"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eastAsia="等线"/>
                <w:szCs w:val="18"/>
              </w:rPr>
            </w:pPr>
          </w:p>
        </w:tc>
        <w:tc>
          <w:tcPr>
            <w:tcW w:w="546" w:type="dxa"/>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eastAsia="等线"/>
                <w:szCs w:val="18"/>
              </w:rPr>
            </w:pPr>
            <w:r>
              <w:rPr>
                <w:rFonts w:hint="eastAsia" w:ascii="宋体" w:hAnsi="宋体" w:eastAsia="等线"/>
                <w:szCs w:val="18"/>
              </w:rPr>
              <w:t>3</w:t>
            </w:r>
            <w:r>
              <w:rPr>
                <w:rFonts w:ascii="宋体" w:hAnsi="宋体" w:eastAsia="等线"/>
                <w:szCs w:val="18"/>
              </w:rPr>
              <w:t>6</w:t>
            </w:r>
          </w:p>
        </w:tc>
        <w:tc>
          <w:tcPr>
            <w:tcW w:w="546"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eastAsia="等线"/>
                <w:szCs w:val="18"/>
              </w:rPr>
            </w:pPr>
          </w:p>
        </w:tc>
        <w:tc>
          <w:tcPr>
            <w:tcW w:w="547" w:type="dxa"/>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eastAsia="等线"/>
                <w:szCs w:val="18"/>
              </w:rPr>
            </w:pP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360" w:lineRule="auto"/>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4" w:hRule="atLeast"/>
        </w:trPr>
        <w:tc>
          <w:tcPr>
            <w:tcW w:w="57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黑体" w:hAnsi="宋体" w:eastAsia="黑体"/>
                <w:szCs w:val="21"/>
              </w:rPr>
            </w:pPr>
          </w:p>
        </w:tc>
        <w:tc>
          <w:tcPr>
            <w:tcW w:w="2093"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rPr>
                <w:rFonts w:ascii="宋体" w:hAnsi="宋体" w:eastAsia="等线" w:cs="宋体"/>
                <w:kern w:val="0"/>
                <w:szCs w:val="18"/>
              </w:rPr>
            </w:pPr>
            <w:r>
              <w:rPr>
                <w:rFonts w:hint="eastAsia" w:ascii="宋体" w:hAnsi="宋体" w:eastAsia="等线" w:cs="宋体"/>
                <w:kern w:val="0"/>
                <w:szCs w:val="18"/>
              </w:rPr>
              <w:t>小计（选修3选</w:t>
            </w:r>
            <w:r>
              <w:rPr>
                <w:rFonts w:ascii="宋体" w:hAnsi="宋体" w:eastAsia="等线" w:cs="宋体"/>
                <w:kern w:val="0"/>
                <w:szCs w:val="18"/>
              </w:rPr>
              <w:t>1</w:t>
            </w:r>
            <w:r>
              <w:rPr>
                <w:rFonts w:hint="eastAsia" w:ascii="宋体" w:hAnsi="宋体" w:eastAsia="等线" w:cs="宋体"/>
                <w:kern w:val="0"/>
                <w:szCs w:val="18"/>
              </w:rPr>
              <w:t>）</w:t>
            </w:r>
          </w:p>
        </w:tc>
        <w:tc>
          <w:tcPr>
            <w:tcW w:w="709"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cs="宋体"/>
                <w:kern w:val="0"/>
                <w:szCs w:val="18"/>
              </w:rPr>
            </w:pPr>
          </w:p>
        </w:tc>
        <w:tc>
          <w:tcPr>
            <w:tcW w:w="742"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color w:val="FF0000"/>
                <w:szCs w:val="18"/>
              </w:rPr>
            </w:pPr>
          </w:p>
        </w:tc>
        <w:tc>
          <w:tcPr>
            <w:tcW w:w="70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18"/>
              </w:rPr>
            </w:pPr>
            <w:r>
              <w:rPr>
                <w:rFonts w:ascii="宋体" w:hAnsi="宋体" w:eastAsia="等线"/>
                <w:szCs w:val="18"/>
              </w:rPr>
              <w:t>36</w:t>
            </w: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18"/>
              </w:rPr>
            </w:pPr>
            <w:r>
              <w:rPr>
                <w:rFonts w:ascii="宋体" w:hAnsi="宋体" w:eastAsia="等线"/>
                <w:szCs w:val="18"/>
              </w:rPr>
              <w:t>524</w:t>
            </w:r>
          </w:p>
        </w:tc>
        <w:tc>
          <w:tcPr>
            <w:tcW w:w="53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eastAsia="等线"/>
                <w:szCs w:val="18"/>
              </w:rPr>
            </w:pPr>
            <w:r>
              <w:rPr>
                <w:rFonts w:ascii="宋体" w:hAnsi="宋体" w:eastAsia="等线"/>
                <w:szCs w:val="18"/>
              </w:rPr>
              <w:t>52</w:t>
            </w:r>
          </w:p>
        </w:tc>
        <w:tc>
          <w:tcPr>
            <w:tcW w:w="546"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eastAsia="等线"/>
                <w:szCs w:val="18"/>
              </w:rPr>
            </w:pPr>
          </w:p>
        </w:tc>
        <w:tc>
          <w:tcPr>
            <w:tcW w:w="1092" w:type="dxa"/>
            <w:gridSpan w:val="2"/>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eastAsia="等线"/>
                <w:szCs w:val="18"/>
              </w:rPr>
            </w:pPr>
            <w:r>
              <w:rPr>
                <w:rFonts w:ascii="宋体" w:hAnsi="宋体" w:eastAsia="等线"/>
                <w:szCs w:val="18"/>
              </w:rPr>
              <w:t>36</w:t>
            </w:r>
          </w:p>
        </w:tc>
        <w:tc>
          <w:tcPr>
            <w:tcW w:w="546"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eastAsia="等线"/>
                <w:szCs w:val="18"/>
              </w:rPr>
            </w:pPr>
          </w:p>
        </w:tc>
        <w:tc>
          <w:tcPr>
            <w:tcW w:w="547" w:type="dxa"/>
          </w:tcPr>
          <w:p>
            <w:pPr>
              <w:jc w:val="center"/>
              <w:rPr>
                <w:rFonts w:ascii="宋体" w:hAnsi="宋体"/>
                <w:szCs w:val="21"/>
              </w:rPr>
            </w:pPr>
            <w:r>
              <w:rPr>
                <w:rFonts w:hint="eastAsia" w:ascii="宋体" w:hAnsi="宋体"/>
                <w:szCs w:val="21"/>
              </w:rPr>
              <w:t>4</w:t>
            </w:r>
            <w:r>
              <w:rPr>
                <w:rFonts w:ascii="宋体" w:hAnsi="宋体"/>
                <w:szCs w:val="21"/>
              </w:rPr>
              <w:t>36</w:t>
            </w:r>
          </w:p>
        </w:tc>
        <w:tc>
          <w:tcPr>
            <w:tcW w:w="1275" w:type="dxa"/>
            <w:tcBorders>
              <w:top w:val="single" w:color="auto" w:sz="6" w:space="0"/>
              <w:left w:val="single" w:color="auto" w:sz="6" w:space="0"/>
              <w:bottom w:val="single" w:color="auto" w:sz="6" w:space="0"/>
              <w:right w:val="single" w:color="auto" w:sz="12" w:space="0"/>
            </w:tcBorders>
            <w:vAlign w:val="center"/>
          </w:tcPr>
          <w:p>
            <w:pPr>
              <w:widowControl/>
              <w:spacing w:line="360" w:lineRule="auto"/>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8" w:hRule="atLeast"/>
        </w:trPr>
        <w:tc>
          <w:tcPr>
            <w:tcW w:w="2671" w:type="dxa"/>
            <w:gridSpan w:val="2"/>
            <w:tcBorders>
              <w:top w:val="single" w:color="auto" w:sz="6" w:space="0"/>
              <w:left w:val="single" w:color="auto" w:sz="12"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合   计</w:t>
            </w:r>
          </w:p>
        </w:tc>
        <w:tc>
          <w:tcPr>
            <w:tcW w:w="709" w:type="dxa"/>
            <w:gridSpan w:val="2"/>
            <w:tcBorders>
              <w:top w:val="single" w:color="auto" w:sz="6" w:space="0"/>
              <w:left w:val="single" w:color="auto" w:sz="12" w:space="0"/>
              <w:bottom w:val="single" w:color="auto" w:sz="6" w:space="0"/>
              <w:right w:val="single" w:color="auto" w:sz="6" w:space="0"/>
            </w:tcBorders>
            <w:vAlign w:val="center"/>
          </w:tcPr>
          <w:p>
            <w:pPr>
              <w:widowControl/>
              <w:spacing w:line="360" w:lineRule="auto"/>
              <w:jc w:val="center"/>
              <w:rPr>
                <w:rFonts w:ascii="宋体" w:hAnsi="宋体" w:eastAsia="等线"/>
                <w:szCs w:val="18"/>
              </w:rPr>
            </w:pPr>
          </w:p>
        </w:tc>
        <w:tc>
          <w:tcPr>
            <w:tcW w:w="742"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18"/>
              </w:rPr>
            </w:pPr>
          </w:p>
        </w:tc>
        <w:tc>
          <w:tcPr>
            <w:tcW w:w="70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 w:val="18"/>
                <w:szCs w:val="18"/>
              </w:rPr>
            </w:pPr>
          </w:p>
        </w:tc>
        <w:tc>
          <w:tcPr>
            <w:tcW w:w="53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18"/>
              </w:rPr>
            </w:pPr>
          </w:p>
        </w:tc>
        <w:tc>
          <w:tcPr>
            <w:tcW w:w="546"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 w:val="18"/>
                <w:szCs w:val="18"/>
              </w:rPr>
            </w:pPr>
          </w:p>
        </w:tc>
        <w:tc>
          <w:tcPr>
            <w:tcW w:w="546"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 w:val="18"/>
                <w:szCs w:val="18"/>
              </w:rPr>
            </w:pPr>
          </w:p>
        </w:tc>
        <w:tc>
          <w:tcPr>
            <w:tcW w:w="546"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 w:val="18"/>
                <w:szCs w:val="18"/>
              </w:rPr>
            </w:pPr>
          </w:p>
        </w:tc>
        <w:tc>
          <w:tcPr>
            <w:tcW w:w="546"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 w:val="18"/>
                <w:szCs w:val="18"/>
              </w:rPr>
            </w:pPr>
          </w:p>
        </w:tc>
        <w:tc>
          <w:tcPr>
            <w:tcW w:w="54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 w:val="18"/>
                <w:szCs w:val="18"/>
              </w:rPr>
            </w:pPr>
          </w:p>
        </w:tc>
        <w:tc>
          <w:tcPr>
            <w:tcW w:w="12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9941" w:type="dxa"/>
            <w:gridSpan w:val="15"/>
            <w:tcBorders>
              <w:top w:val="single" w:color="auto" w:sz="6" w:space="0"/>
              <w:left w:val="single" w:color="auto" w:sz="12" w:space="0"/>
              <w:bottom w:val="single" w:color="auto" w:sz="12" w:space="0"/>
              <w:right w:val="single" w:color="auto" w:sz="12" w:space="0"/>
            </w:tcBorders>
          </w:tcPr>
          <w:p>
            <w:pPr>
              <w:widowControl/>
              <w:spacing w:line="360" w:lineRule="auto"/>
              <w:ind w:left="113" w:right="113"/>
              <w:rPr>
                <w:rFonts w:ascii="宋体" w:hAnsi="宋体"/>
                <w:color w:val="FF0000"/>
                <w:szCs w:val="21"/>
              </w:rPr>
            </w:pPr>
            <w:r>
              <w:rPr>
                <w:rFonts w:hint="eastAsia" w:ascii="宋体" w:hAnsi="宋体"/>
                <w:szCs w:val="21"/>
              </w:rPr>
              <w:t xml:space="preserve">总学分 </w:t>
            </w:r>
            <w:r>
              <w:rPr>
                <w:rFonts w:ascii="宋体" w:hAnsi="宋体"/>
                <w:color w:val="FF0000"/>
                <w:szCs w:val="21"/>
              </w:rPr>
              <w:t xml:space="preserve"> 1</w:t>
            </w:r>
            <w:r>
              <w:rPr>
                <w:rFonts w:hint="eastAsia" w:ascii="宋体" w:hAnsi="宋体"/>
                <w:color w:val="FF0000"/>
                <w:szCs w:val="21"/>
              </w:rPr>
              <w:t>5</w:t>
            </w:r>
            <w:r>
              <w:rPr>
                <w:rFonts w:ascii="宋体" w:hAnsi="宋体"/>
                <w:color w:val="FF0000"/>
                <w:szCs w:val="21"/>
              </w:rPr>
              <w:t xml:space="preserve">8   </w:t>
            </w:r>
            <w:r>
              <w:rPr>
                <w:rFonts w:hint="eastAsia" w:ascii="宋体" w:hAnsi="宋体"/>
                <w:color w:val="FF0000"/>
                <w:szCs w:val="21"/>
              </w:rPr>
              <w:t>总课时：26</w:t>
            </w:r>
            <w:r>
              <w:rPr>
                <w:rFonts w:ascii="宋体" w:hAnsi="宋体"/>
                <w:color w:val="FF0000"/>
                <w:szCs w:val="21"/>
              </w:rPr>
              <w:t>64</w:t>
            </w:r>
            <w:r>
              <w:rPr>
                <w:rFonts w:hint="eastAsia" w:ascii="宋体" w:hAnsi="宋体"/>
                <w:szCs w:val="21"/>
              </w:rPr>
              <w:t xml:space="preserve"> </w:t>
            </w:r>
            <w:r>
              <w:rPr>
                <w:rFonts w:ascii="宋体" w:hAnsi="宋体"/>
                <w:szCs w:val="21"/>
              </w:rPr>
              <w:t xml:space="preserve"> </w:t>
            </w:r>
            <w:r>
              <w:rPr>
                <w:rFonts w:hint="eastAsia" w:ascii="宋体" w:hAnsi="宋体"/>
                <w:szCs w:val="21"/>
              </w:rPr>
              <w:t>实践课时：</w:t>
            </w:r>
            <w:r>
              <w:rPr>
                <w:rFonts w:ascii="宋体" w:hAnsi="宋体"/>
                <w:color w:val="FF0000"/>
                <w:szCs w:val="21"/>
              </w:rPr>
              <w:t>1374</w:t>
            </w:r>
            <w:r>
              <w:rPr>
                <w:rFonts w:hint="eastAsia" w:ascii="宋体" w:hAnsi="宋体"/>
                <w:color w:val="FF0000"/>
                <w:szCs w:val="21"/>
              </w:rPr>
              <w:t xml:space="preserve"> </w:t>
            </w:r>
            <w:r>
              <w:rPr>
                <w:rFonts w:hint="eastAsia" w:ascii="宋体" w:hAnsi="宋体"/>
                <w:szCs w:val="21"/>
              </w:rPr>
              <w:t xml:space="preserve">  理论课时：1</w:t>
            </w:r>
            <w:r>
              <w:rPr>
                <w:rFonts w:ascii="宋体" w:hAnsi="宋体"/>
                <w:szCs w:val="21"/>
              </w:rPr>
              <w:t>290</w:t>
            </w:r>
            <w:r>
              <w:rPr>
                <w:rFonts w:hint="eastAsia" w:ascii="宋体" w:hAnsi="宋体"/>
                <w:szCs w:val="21"/>
              </w:rPr>
              <w:t>实践教学占总学时比例：5</w:t>
            </w:r>
            <w:r>
              <w:rPr>
                <w:rFonts w:ascii="宋体" w:hAnsi="宋体"/>
                <w:szCs w:val="21"/>
              </w:rPr>
              <w:t>1</w:t>
            </w:r>
            <w:r>
              <w:rPr>
                <w:rFonts w:hint="eastAsia" w:ascii="宋体" w:hAnsi="宋体"/>
                <w:szCs w:val="21"/>
              </w:rPr>
              <w:t>.</w:t>
            </w:r>
            <w:r>
              <w:rPr>
                <w:rFonts w:ascii="宋体" w:hAnsi="宋体"/>
                <w:szCs w:val="21"/>
              </w:rPr>
              <w:t>58</w:t>
            </w:r>
            <w:r>
              <w:rPr>
                <w:rFonts w:hint="eastAsia" w:ascii="宋体" w:hAnsi="宋体"/>
                <w:color w:val="FF0000"/>
                <w:szCs w:val="21"/>
              </w:rPr>
              <w:t>%</w:t>
            </w:r>
          </w:p>
        </w:tc>
      </w:tr>
    </w:tbl>
    <w:p>
      <w:pPr>
        <w:widowControl/>
        <w:rPr>
          <w:rFonts w:ascii="宋体" w:hAnsi="宋体"/>
          <w:b/>
          <w:bCs/>
          <w:szCs w:val="21"/>
        </w:rPr>
      </w:pPr>
      <w:r>
        <w:rPr>
          <w:rFonts w:hint="eastAsia" w:ascii="宋体" w:hAnsi="宋体"/>
          <w:b/>
          <w:bCs/>
          <w:szCs w:val="21"/>
        </w:rPr>
        <w:t>注：1.课程类型分为A、B、C三种类型，A类课程为纯理论课程，B类课程为既有理论又有实践的课程，C类课程为纯实践课程。</w:t>
      </w:r>
    </w:p>
    <w:p>
      <w:pPr>
        <w:widowControl/>
        <w:ind w:firstLine="413" w:firstLineChars="196"/>
        <w:rPr>
          <w:rFonts w:ascii="宋体" w:hAnsi="宋体"/>
          <w:b/>
          <w:bCs/>
          <w:szCs w:val="21"/>
        </w:rPr>
      </w:pPr>
      <w:r>
        <w:rPr>
          <w:rFonts w:hint="eastAsia" w:ascii="宋体" w:hAnsi="宋体"/>
          <w:b/>
          <w:bCs/>
          <w:szCs w:val="21"/>
        </w:rPr>
        <w:t>2.实践教学要占到总课时</w:t>
      </w:r>
      <w:r>
        <w:rPr>
          <w:rFonts w:ascii="宋体" w:hAnsi="宋体"/>
          <w:b/>
          <w:bCs/>
          <w:szCs w:val="21"/>
        </w:rPr>
        <w:t>5</w:t>
      </w:r>
      <w:r>
        <w:rPr>
          <w:rFonts w:hint="eastAsia" w:ascii="宋体" w:hAnsi="宋体"/>
          <w:b/>
          <w:bCs/>
          <w:szCs w:val="21"/>
        </w:rPr>
        <w:t>0%以上。</w:t>
      </w:r>
    </w:p>
    <w:p>
      <w:pPr>
        <w:widowControl/>
        <w:spacing w:line="360" w:lineRule="auto"/>
        <w:rPr>
          <w:rFonts w:ascii="宋体" w:hAnsi="宋体"/>
          <w:b/>
          <w:szCs w:val="18"/>
        </w:rPr>
        <w:sectPr>
          <w:pgSz w:w="11906" w:h="16838"/>
          <w:pgMar w:top="1440" w:right="1800" w:bottom="1440" w:left="1800" w:header="851" w:footer="992" w:gutter="0"/>
          <w:pgNumType w:start="1"/>
          <w:cols w:space="720" w:num="1"/>
          <w:docGrid w:type="lines" w:linePitch="312" w:charSpace="0"/>
        </w:sectPr>
      </w:pPr>
    </w:p>
    <w:p>
      <w:pPr>
        <w:spacing w:line="360" w:lineRule="auto"/>
        <w:ind w:firstLine="480" w:firstLineChars="200"/>
        <w:rPr>
          <w:rFonts w:ascii="宋体" w:hAnsi="宋体"/>
          <w:sz w:val="24"/>
        </w:rPr>
      </w:pPr>
      <w:r>
        <w:rPr>
          <w:rFonts w:hint="eastAsia" w:ascii="宋体" w:hAnsi="宋体"/>
          <w:sz w:val="24"/>
        </w:rPr>
        <w:t>（四）进程安排</w:t>
      </w:r>
    </w:p>
    <w:tbl>
      <w:tblPr>
        <w:tblStyle w:val="22"/>
        <w:tblW w:w="142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9"/>
        <w:gridCol w:w="547"/>
        <w:gridCol w:w="1121"/>
        <w:gridCol w:w="1325"/>
        <w:gridCol w:w="538"/>
        <w:gridCol w:w="913"/>
        <w:gridCol w:w="678"/>
        <w:gridCol w:w="453"/>
        <w:gridCol w:w="449"/>
        <w:gridCol w:w="538"/>
        <w:gridCol w:w="583"/>
        <w:gridCol w:w="583"/>
        <w:gridCol w:w="807"/>
        <w:gridCol w:w="538"/>
        <w:gridCol w:w="538"/>
        <w:gridCol w:w="538"/>
        <w:gridCol w:w="538"/>
        <w:gridCol w:w="538"/>
        <w:gridCol w:w="586"/>
        <w:gridCol w:w="806"/>
        <w:gridCol w:w="1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blHeader/>
          <w:jc w:val="center"/>
        </w:trPr>
        <w:tc>
          <w:tcPr>
            <w:tcW w:w="14295" w:type="dxa"/>
            <w:gridSpan w:val="21"/>
            <w:tcBorders>
              <w:top w:val="single" w:color="auto" w:sz="4" w:space="0"/>
              <w:left w:val="single" w:color="auto" w:sz="4" w:space="0"/>
              <w:bottom w:val="single" w:color="auto" w:sz="4" w:space="0"/>
              <w:right w:val="single" w:color="auto" w:sz="4" w:space="0"/>
            </w:tcBorders>
            <w:shd w:val="clear" w:color="auto" w:fill="E0E0E0"/>
            <w:vAlign w:val="center"/>
          </w:tcPr>
          <w:p>
            <w:pPr>
              <w:spacing w:line="360" w:lineRule="exact"/>
              <w:jc w:val="center"/>
              <w:rPr>
                <w:rFonts w:ascii="黑体" w:hAnsi="黑体" w:eastAsia="黑体"/>
                <w:sz w:val="24"/>
              </w:rPr>
            </w:pPr>
            <w:r>
              <w:rPr>
                <w:rFonts w:hint="eastAsia" w:ascii="黑体" w:hAnsi="黑体" w:eastAsia="黑体"/>
                <w:sz w:val="24"/>
              </w:rPr>
              <w:t>教学进程安排表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blHeader/>
          <w:jc w:val="center"/>
        </w:trPr>
        <w:tc>
          <w:tcPr>
            <w:tcW w:w="3542" w:type="dxa"/>
            <w:gridSpan w:val="4"/>
            <w:tcBorders>
              <w:top w:val="single" w:color="auto" w:sz="4" w:space="0"/>
              <w:left w:val="single" w:color="auto" w:sz="4" w:space="0"/>
              <w:bottom w:val="single" w:color="auto" w:sz="4" w:space="0"/>
              <w:right w:val="single" w:color="auto" w:sz="4" w:space="0"/>
            </w:tcBorders>
            <w:shd w:val="clear" w:color="auto" w:fill="E0E0E0"/>
          </w:tcPr>
          <w:p>
            <w:pPr>
              <w:widowControl/>
              <w:spacing w:line="360" w:lineRule="exact"/>
              <w:rPr>
                <w:rFonts w:ascii="黑体" w:hAnsi="黑体" w:eastAsia="黑体"/>
                <w:szCs w:val="21"/>
              </w:rPr>
            </w:pPr>
            <w:r>
              <w:rPr>
                <w:rFonts w:hint="eastAsia" w:ascii="黑体" w:hAnsi="黑体" w:eastAsia="黑体"/>
                <w:szCs w:val="21"/>
              </w:rPr>
              <w:t xml:space="preserve">专业：矿山测量 </w:t>
            </w:r>
          </w:p>
        </w:tc>
        <w:tc>
          <w:tcPr>
            <w:tcW w:w="538" w:type="dxa"/>
            <w:tcBorders>
              <w:top w:val="single" w:color="auto" w:sz="4" w:space="0"/>
              <w:left w:val="single" w:color="auto" w:sz="4" w:space="0"/>
              <w:bottom w:val="single" w:color="auto" w:sz="4" w:space="0"/>
              <w:right w:val="single" w:color="auto" w:sz="4" w:space="0"/>
            </w:tcBorders>
            <w:shd w:val="clear" w:color="auto" w:fill="E0E0E0"/>
          </w:tcPr>
          <w:p>
            <w:pPr>
              <w:widowControl/>
              <w:spacing w:line="360" w:lineRule="exact"/>
              <w:rPr>
                <w:rFonts w:ascii="黑体" w:hAnsi="黑体" w:eastAsia="黑体"/>
                <w:szCs w:val="21"/>
              </w:rPr>
            </w:pPr>
          </w:p>
        </w:tc>
        <w:tc>
          <w:tcPr>
            <w:tcW w:w="3031" w:type="dxa"/>
            <w:gridSpan w:val="5"/>
            <w:tcBorders>
              <w:top w:val="single" w:color="auto" w:sz="4" w:space="0"/>
              <w:left w:val="single" w:color="auto" w:sz="4" w:space="0"/>
              <w:bottom w:val="single" w:color="auto" w:sz="4" w:space="0"/>
              <w:right w:val="single" w:color="auto" w:sz="4" w:space="0"/>
            </w:tcBorders>
            <w:shd w:val="clear" w:color="auto" w:fill="E0E0E0"/>
          </w:tcPr>
          <w:p>
            <w:pPr>
              <w:widowControl/>
              <w:spacing w:line="360" w:lineRule="exact"/>
              <w:rPr>
                <w:rFonts w:ascii="黑体" w:hAnsi="黑体" w:eastAsia="黑体"/>
                <w:szCs w:val="21"/>
              </w:rPr>
            </w:pPr>
            <w:r>
              <w:rPr>
                <w:rFonts w:hint="eastAsia" w:ascii="黑体" w:hAnsi="黑体" w:eastAsia="黑体"/>
                <w:szCs w:val="21"/>
              </w:rPr>
              <w:t>起点：高中</w:t>
            </w:r>
          </w:p>
        </w:tc>
        <w:tc>
          <w:tcPr>
            <w:tcW w:w="1973" w:type="dxa"/>
            <w:gridSpan w:val="3"/>
            <w:tcBorders>
              <w:top w:val="single" w:color="auto" w:sz="4" w:space="0"/>
              <w:left w:val="single" w:color="auto" w:sz="4" w:space="0"/>
              <w:bottom w:val="single" w:color="auto" w:sz="4" w:space="0"/>
              <w:right w:val="single" w:color="auto" w:sz="4" w:space="0"/>
            </w:tcBorders>
            <w:shd w:val="clear" w:color="auto" w:fill="E0E0E0"/>
          </w:tcPr>
          <w:p>
            <w:pPr>
              <w:widowControl/>
              <w:spacing w:line="360" w:lineRule="exact"/>
              <w:rPr>
                <w:rFonts w:ascii="黑体" w:hAnsi="黑体" w:eastAsia="黑体"/>
                <w:szCs w:val="21"/>
              </w:rPr>
            </w:pPr>
            <w:r>
              <w:rPr>
                <w:rFonts w:hint="eastAsia" w:ascii="黑体" w:hAnsi="黑体" w:eastAsia="黑体"/>
                <w:szCs w:val="21"/>
              </w:rPr>
              <w:t>学制：三年</w:t>
            </w:r>
          </w:p>
        </w:tc>
        <w:tc>
          <w:tcPr>
            <w:tcW w:w="3276" w:type="dxa"/>
            <w:gridSpan w:val="6"/>
            <w:tcBorders>
              <w:top w:val="single" w:color="auto" w:sz="4" w:space="0"/>
              <w:left w:val="single" w:color="auto" w:sz="4" w:space="0"/>
              <w:bottom w:val="single" w:color="auto" w:sz="4" w:space="0"/>
              <w:right w:val="single" w:color="auto" w:sz="4" w:space="0"/>
            </w:tcBorders>
            <w:shd w:val="clear" w:color="auto" w:fill="E0E0E0"/>
          </w:tcPr>
          <w:p>
            <w:pPr>
              <w:widowControl/>
              <w:spacing w:line="360" w:lineRule="exact"/>
              <w:rPr>
                <w:rFonts w:ascii="黑体" w:hAnsi="黑体" w:eastAsia="黑体"/>
                <w:szCs w:val="21"/>
              </w:rPr>
            </w:pPr>
            <w:r>
              <w:rPr>
                <w:rFonts w:hint="eastAsia" w:ascii="黑体" w:hAnsi="黑体" w:eastAsia="黑体"/>
                <w:szCs w:val="21"/>
              </w:rPr>
              <w:t>层次：专科</w:t>
            </w:r>
          </w:p>
        </w:tc>
        <w:tc>
          <w:tcPr>
            <w:tcW w:w="1935" w:type="dxa"/>
            <w:gridSpan w:val="2"/>
            <w:tcBorders>
              <w:top w:val="single" w:color="auto" w:sz="4" w:space="0"/>
              <w:left w:val="single" w:color="auto" w:sz="4" w:space="0"/>
              <w:bottom w:val="single" w:color="auto" w:sz="4" w:space="0"/>
              <w:right w:val="single" w:color="auto" w:sz="4" w:space="0"/>
            </w:tcBorders>
            <w:shd w:val="clear" w:color="auto" w:fill="E0E0E0"/>
          </w:tcPr>
          <w:p>
            <w:pPr>
              <w:widowControl/>
              <w:spacing w:line="360" w:lineRule="exact"/>
              <w:rPr>
                <w:rFonts w:ascii="黑体" w:hAnsi="黑体" w:eastAsia="黑体"/>
                <w:szCs w:val="21"/>
              </w:rPr>
            </w:pPr>
            <w:r>
              <w:rPr>
                <w:rFonts w:hint="eastAsia" w:ascii="黑体" w:hAnsi="黑体" w:eastAsia="黑体"/>
                <w:szCs w:val="21"/>
              </w:rPr>
              <w:t>类别：</w:t>
            </w:r>
            <w:r>
              <w:rPr>
                <w:rFonts w:hint="eastAsia" w:ascii="宋体" w:hAnsi="宋体"/>
                <w:b/>
                <w:bCs/>
                <w:color w:val="FF0000"/>
                <w:szCs w:val="21"/>
              </w:rPr>
              <w:t>职业技术类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tblHeader/>
          <w:jc w:val="center"/>
        </w:trPr>
        <w:tc>
          <w:tcPr>
            <w:tcW w:w="549" w:type="dxa"/>
            <w:vMerge w:val="restart"/>
            <w:tcBorders>
              <w:top w:val="single" w:color="auto" w:sz="4" w:space="0"/>
              <w:left w:val="single" w:color="auto" w:sz="4" w:space="0"/>
              <w:bottom w:val="single" w:color="auto" w:sz="4" w:space="0"/>
              <w:right w:val="single" w:color="auto" w:sz="4" w:space="0"/>
            </w:tcBorders>
            <w:shd w:val="clear" w:color="auto" w:fill="E0E0E0"/>
            <w:textDirection w:val="tbRlV"/>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课程类别</w:t>
            </w:r>
          </w:p>
        </w:tc>
        <w:tc>
          <w:tcPr>
            <w:tcW w:w="547" w:type="dxa"/>
            <w:vMerge w:val="restart"/>
            <w:tcBorders>
              <w:top w:val="single" w:color="auto" w:sz="4" w:space="0"/>
              <w:left w:val="single" w:color="auto" w:sz="4" w:space="0"/>
              <w:bottom w:val="single" w:color="auto" w:sz="4" w:space="0"/>
              <w:right w:val="single" w:color="auto" w:sz="4" w:space="0"/>
            </w:tcBorders>
            <w:shd w:val="clear" w:color="auto" w:fill="E0E0E0"/>
            <w:textDirection w:val="tbRlV"/>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序号</w:t>
            </w:r>
          </w:p>
        </w:tc>
        <w:tc>
          <w:tcPr>
            <w:tcW w:w="1121" w:type="dxa"/>
            <w:vMerge w:val="restart"/>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课程编号</w:t>
            </w:r>
          </w:p>
        </w:tc>
        <w:tc>
          <w:tcPr>
            <w:tcW w:w="2776" w:type="dxa"/>
            <w:gridSpan w:val="3"/>
            <w:vMerge w:val="restart"/>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课程名称</w:t>
            </w:r>
          </w:p>
        </w:tc>
        <w:tc>
          <w:tcPr>
            <w:tcW w:w="678" w:type="dxa"/>
            <w:vMerge w:val="restart"/>
            <w:tcBorders>
              <w:top w:val="single" w:color="auto" w:sz="4" w:space="0"/>
              <w:left w:val="single" w:color="auto" w:sz="4" w:space="0"/>
              <w:bottom w:val="single" w:color="auto" w:sz="4" w:space="0"/>
              <w:right w:val="single" w:color="auto" w:sz="4" w:space="0"/>
            </w:tcBorders>
            <w:shd w:val="clear" w:color="auto" w:fill="E0E0E0"/>
            <w:textDirection w:val="tbRlV"/>
            <w:vAlign w:val="center"/>
          </w:tcPr>
          <w:p>
            <w:pPr>
              <w:widowControl/>
              <w:spacing w:line="240" w:lineRule="exact"/>
              <w:ind w:left="113" w:right="113"/>
              <w:jc w:val="center"/>
              <w:rPr>
                <w:rFonts w:ascii="黑体" w:hAnsi="黑体" w:eastAsia="黑体" w:cs="宋体"/>
                <w:kern w:val="0"/>
                <w:szCs w:val="21"/>
              </w:rPr>
            </w:pPr>
            <w:r>
              <w:rPr>
                <w:rFonts w:hint="eastAsia" w:ascii="黑体" w:hAnsi="黑体" w:eastAsia="黑体" w:cs="宋体"/>
                <w:kern w:val="0"/>
                <w:szCs w:val="21"/>
              </w:rPr>
              <w:t>课程性质</w:t>
            </w:r>
          </w:p>
        </w:tc>
        <w:tc>
          <w:tcPr>
            <w:tcW w:w="453" w:type="dxa"/>
            <w:vMerge w:val="restart"/>
            <w:tcBorders>
              <w:top w:val="single" w:color="auto" w:sz="4" w:space="0"/>
              <w:left w:val="single" w:color="auto" w:sz="4" w:space="0"/>
              <w:bottom w:val="single" w:color="auto" w:sz="4" w:space="0"/>
              <w:right w:val="single" w:color="auto" w:sz="4" w:space="0"/>
            </w:tcBorders>
            <w:shd w:val="clear" w:color="auto" w:fill="E0E0E0"/>
            <w:textDirection w:val="tbRlV"/>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课程类型</w:t>
            </w:r>
          </w:p>
        </w:tc>
        <w:tc>
          <w:tcPr>
            <w:tcW w:w="449" w:type="dxa"/>
            <w:vMerge w:val="restart"/>
            <w:tcBorders>
              <w:top w:val="single" w:color="auto" w:sz="4" w:space="0"/>
              <w:left w:val="single" w:color="auto" w:sz="4" w:space="0"/>
              <w:bottom w:val="single" w:color="auto" w:sz="4" w:space="0"/>
              <w:right w:val="single" w:color="auto" w:sz="4" w:space="0"/>
            </w:tcBorders>
            <w:shd w:val="clear" w:color="auto" w:fill="E0E0E0"/>
            <w:textDirection w:val="tbRlV"/>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学分</w:t>
            </w:r>
          </w:p>
        </w:tc>
        <w:tc>
          <w:tcPr>
            <w:tcW w:w="538" w:type="dxa"/>
            <w:vMerge w:val="restart"/>
            <w:tcBorders>
              <w:top w:val="single" w:color="auto" w:sz="4" w:space="0"/>
              <w:left w:val="single" w:color="auto" w:sz="4" w:space="0"/>
              <w:bottom w:val="single" w:color="auto" w:sz="4" w:space="0"/>
              <w:right w:val="single" w:color="auto" w:sz="4" w:space="0"/>
            </w:tcBorders>
            <w:shd w:val="clear" w:color="auto" w:fill="E0E0E0"/>
            <w:textDirection w:val="tbRlV"/>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总课时</w:t>
            </w:r>
          </w:p>
        </w:tc>
        <w:tc>
          <w:tcPr>
            <w:tcW w:w="1166" w:type="dxa"/>
            <w:gridSpan w:val="2"/>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课时</w:t>
            </w:r>
          </w:p>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分配</w:t>
            </w:r>
          </w:p>
        </w:tc>
        <w:tc>
          <w:tcPr>
            <w:tcW w:w="807" w:type="dxa"/>
            <w:vMerge w:val="restart"/>
            <w:tcBorders>
              <w:top w:val="single" w:color="auto" w:sz="4" w:space="0"/>
              <w:left w:val="single" w:color="auto" w:sz="4" w:space="0"/>
              <w:bottom w:val="single" w:color="auto" w:sz="4" w:space="0"/>
              <w:right w:val="single" w:color="auto" w:sz="4" w:space="0"/>
            </w:tcBorders>
            <w:shd w:val="clear" w:color="auto" w:fill="E0E0E0"/>
            <w:vAlign w:val="center"/>
          </w:tcPr>
          <w:p>
            <w:pPr>
              <w:spacing w:line="240" w:lineRule="exact"/>
              <w:jc w:val="center"/>
              <w:rPr>
                <w:rFonts w:ascii="黑体" w:hAnsi="黑体" w:eastAsia="黑体" w:cs="宋体"/>
                <w:kern w:val="0"/>
                <w:szCs w:val="21"/>
              </w:rPr>
            </w:pPr>
            <w:r>
              <w:rPr>
                <w:rFonts w:hint="eastAsia" w:ascii="黑体" w:hAnsi="黑体" w:eastAsia="黑体" w:cs="宋体"/>
                <w:kern w:val="0"/>
                <w:szCs w:val="21"/>
              </w:rPr>
              <w:t>授课</w:t>
            </w:r>
          </w:p>
          <w:p>
            <w:pPr>
              <w:spacing w:line="240" w:lineRule="exact"/>
              <w:jc w:val="center"/>
              <w:rPr>
                <w:rFonts w:ascii="黑体" w:hAnsi="黑体" w:eastAsia="黑体" w:cs="宋体"/>
                <w:kern w:val="0"/>
                <w:szCs w:val="21"/>
              </w:rPr>
            </w:pPr>
            <w:r>
              <w:rPr>
                <w:rFonts w:hint="eastAsia" w:ascii="黑体" w:hAnsi="黑体" w:eastAsia="黑体" w:cs="宋体"/>
                <w:kern w:val="0"/>
                <w:szCs w:val="21"/>
              </w:rPr>
              <w:t>方式</w:t>
            </w:r>
          </w:p>
        </w:tc>
        <w:tc>
          <w:tcPr>
            <w:tcW w:w="3276" w:type="dxa"/>
            <w:gridSpan w:val="6"/>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开课学期和周课时数</w:t>
            </w:r>
          </w:p>
        </w:tc>
        <w:tc>
          <w:tcPr>
            <w:tcW w:w="806" w:type="dxa"/>
            <w:vMerge w:val="restart"/>
            <w:tcBorders>
              <w:top w:val="single" w:color="auto" w:sz="4" w:space="0"/>
              <w:left w:val="single" w:color="auto" w:sz="4" w:space="0"/>
              <w:bottom w:val="single" w:color="auto" w:sz="4" w:space="0"/>
              <w:right w:val="single" w:color="auto" w:sz="4" w:space="0"/>
            </w:tcBorders>
            <w:shd w:val="clear" w:color="auto" w:fill="E0E0E0"/>
            <w:vAlign w:val="center"/>
          </w:tcPr>
          <w:p>
            <w:pPr>
              <w:spacing w:line="240" w:lineRule="exact"/>
              <w:jc w:val="center"/>
              <w:rPr>
                <w:rFonts w:ascii="黑体" w:hAnsi="黑体" w:eastAsia="黑体" w:cs="宋体"/>
                <w:kern w:val="0"/>
                <w:szCs w:val="21"/>
              </w:rPr>
            </w:pPr>
            <w:r>
              <w:rPr>
                <w:rFonts w:hint="eastAsia" w:ascii="黑体" w:hAnsi="黑体" w:eastAsia="黑体" w:cs="宋体"/>
                <w:kern w:val="0"/>
                <w:szCs w:val="21"/>
              </w:rPr>
              <w:t>考核</w:t>
            </w:r>
          </w:p>
          <w:p>
            <w:pPr>
              <w:spacing w:line="240" w:lineRule="exact"/>
              <w:jc w:val="center"/>
              <w:rPr>
                <w:rFonts w:ascii="黑体" w:hAnsi="黑体" w:eastAsia="黑体" w:cs="宋体"/>
                <w:b/>
                <w:kern w:val="0"/>
                <w:sz w:val="20"/>
                <w:szCs w:val="20"/>
              </w:rPr>
            </w:pPr>
            <w:r>
              <w:rPr>
                <w:rFonts w:hint="eastAsia" w:ascii="黑体" w:hAnsi="黑体" w:eastAsia="黑体" w:cs="宋体"/>
                <w:kern w:val="0"/>
                <w:szCs w:val="21"/>
              </w:rPr>
              <w:t>方式</w:t>
            </w:r>
          </w:p>
        </w:tc>
        <w:tc>
          <w:tcPr>
            <w:tcW w:w="1129" w:type="dxa"/>
            <w:vMerge w:val="restart"/>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240" w:lineRule="exact"/>
              <w:jc w:val="center"/>
              <w:rPr>
                <w:rFonts w:ascii="宋体" w:hAnsi="宋体" w:cs="宋体"/>
                <w:b/>
                <w:kern w:val="0"/>
                <w:sz w:val="20"/>
                <w:szCs w:val="20"/>
              </w:rPr>
            </w:pPr>
            <w:r>
              <w:rPr>
                <w:rFonts w:hint="eastAsia" w:ascii="黑体" w:hAnsi="黑体" w:eastAsia="黑体" w:cs="宋体"/>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2" w:hRule="atLeast"/>
          <w:tblHeader/>
          <w:jc w:val="center"/>
        </w:trPr>
        <w:tc>
          <w:tcPr>
            <w:tcW w:w="5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5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112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2776"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67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45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4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53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583" w:type="dxa"/>
            <w:vMerge w:val="restart"/>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240" w:lineRule="exact"/>
              <w:jc w:val="center"/>
              <w:rPr>
                <w:rFonts w:ascii="黑体" w:hAnsi="黑体" w:eastAsia="黑体" w:cs="宋体"/>
                <w:kern w:val="0"/>
                <w:szCs w:val="21"/>
              </w:rPr>
            </w:pPr>
            <w:r>
              <w:rPr>
                <w:rFonts w:hint="eastAsia" w:ascii="宋体" w:hAnsi="宋体"/>
                <w:color w:val="000000"/>
                <w:szCs w:val="21"/>
              </w:rPr>
              <w:t>讲授</w:t>
            </w:r>
          </w:p>
        </w:tc>
        <w:tc>
          <w:tcPr>
            <w:tcW w:w="583" w:type="dxa"/>
            <w:vMerge w:val="restart"/>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实践</w:t>
            </w:r>
          </w:p>
        </w:tc>
        <w:tc>
          <w:tcPr>
            <w:tcW w:w="8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1076" w:type="dxa"/>
            <w:gridSpan w:val="2"/>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360" w:lineRule="exact"/>
              <w:jc w:val="center"/>
              <w:rPr>
                <w:rFonts w:ascii="黑体" w:hAnsi="黑体" w:eastAsia="黑体" w:cs="宋体"/>
                <w:kern w:val="0"/>
                <w:sz w:val="18"/>
                <w:szCs w:val="18"/>
              </w:rPr>
            </w:pPr>
            <w:r>
              <w:rPr>
                <w:rFonts w:hint="eastAsia" w:ascii="黑体" w:hAnsi="黑体" w:eastAsia="黑体" w:cs="宋体"/>
                <w:kern w:val="0"/>
                <w:sz w:val="18"/>
                <w:szCs w:val="18"/>
              </w:rPr>
              <w:t>第一学年</w:t>
            </w:r>
          </w:p>
        </w:tc>
        <w:tc>
          <w:tcPr>
            <w:tcW w:w="1076" w:type="dxa"/>
            <w:gridSpan w:val="2"/>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360" w:lineRule="exact"/>
              <w:jc w:val="center"/>
              <w:rPr>
                <w:rFonts w:ascii="黑体" w:hAnsi="黑体" w:eastAsia="黑体" w:cs="宋体"/>
                <w:kern w:val="0"/>
                <w:sz w:val="18"/>
                <w:szCs w:val="18"/>
              </w:rPr>
            </w:pPr>
            <w:r>
              <w:rPr>
                <w:rFonts w:hint="eastAsia" w:ascii="黑体" w:hAnsi="黑体" w:eastAsia="黑体" w:cs="宋体"/>
                <w:kern w:val="0"/>
                <w:sz w:val="18"/>
                <w:szCs w:val="18"/>
              </w:rPr>
              <w:t>第二学年</w:t>
            </w:r>
          </w:p>
        </w:tc>
        <w:tc>
          <w:tcPr>
            <w:tcW w:w="1124" w:type="dxa"/>
            <w:gridSpan w:val="2"/>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360" w:lineRule="exact"/>
              <w:jc w:val="center"/>
              <w:rPr>
                <w:rFonts w:ascii="黑体" w:hAnsi="黑体" w:eastAsia="黑体" w:cs="宋体"/>
                <w:kern w:val="0"/>
                <w:sz w:val="18"/>
                <w:szCs w:val="18"/>
              </w:rPr>
            </w:pPr>
            <w:r>
              <w:rPr>
                <w:rFonts w:hint="eastAsia" w:ascii="黑体" w:hAnsi="黑体" w:eastAsia="黑体" w:cs="宋体"/>
                <w:kern w:val="0"/>
                <w:sz w:val="18"/>
                <w:szCs w:val="18"/>
              </w:rPr>
              <w:t>第三学年</w:t>
            </w:r>
          </w:p>
        </w:tc>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cs="宋体"/>
                <w:b/>
                <w:kern w:val="0"/>
                <w:sz w:val="20"/>
                <w:szCs w:val="20"/>
              </w:rPr>
            </w:pPr>
          </w:p>
        </w:tc>
        <w:tc>
          <w:tcPr>
            <w:tcW w:w="112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tblHeader/>
          <w:jc w:val="center"/>
        </w:trPr>
        <w:tc>
          <w:tcPr>
            <w:tcW w:w="5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5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112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2776"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67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45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4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53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5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5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8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538" w:type="dxa"/>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1</w:t>
            </w:r>
          </w:p>
        </w:tc>
        <w:tc>
          <w:tcPr>
            <w:tcW w:w="538" w:type="dxa"/>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2</w:t>
            </w:r>
          </w:p>
        </w:tc>
        <w:tc>
          <w:tcPr>
            <w:tcW w:w="538" w:type="dxa"/>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3</w:t>
            </w:r>
          </w:p>
        </w:tc>
        <w:tc>
          <w:tcPr>
            <w:tcW w:w="538" w:type="dxa"/>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4</w:t>
            </w:r>
          </w:p>
        </w:tc>
        <w:tc>
          <w:tcPr>
            <w:tcW w:w="538" w:type="dxa"/>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5</w:t>
            </w:r>
          </w:p>
        </w:tc>
        <w:tc>
          <w:tcPr>
            <w:tcW w:w="586" w:type="dxa"/>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6</w:t>
            </w:r>
          </w:p>
        </w:tc>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cs="宋体"/>
                <w:b/>
                <w:kern w:val="0"/>
                <w:sz w:val="20"/>
                <w:szCs w:val="20"/>
              </w:rPr>
            </w:pPr>
          </w:p>
        </w:tc>
        <w:tc>
          <w:tcPr>
            <w:tcW w:w="112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549" w:type="dxa"/>
            <w:vMerge w:val="restart"/>
            <w:tcBorders>
              <w:top w:val="single" w:color="auto" w:sz="4" w:space="0"/>
              <w:left w:val="single" w:color="auto" w:sz="4" w:space="0"/>
              <w:bottom w:val="single" w:color="auto" w:sz="4" w:space="0"/>
              <w:right w:val="single" w:color="auto" w:sz="4" w:space="0"/>
            </w:tcBorders>
            <w:shd w:val="clear" w:color="auto" w:fill="auto"/>
            <w:textDirection w:val="tbRlV"/>
            <w:vAlign w:val="center"/>
          </w:tcPr>
          <w:p>
            <w:pPr>
              <w:spacing w:line="360" w:lineRule="exact"/>
              <w:jc w:val="center"/>
              <w:rPr>
                <w:rFonts w:ascii="宋体" w:hAnsi="宋体" w:cs="宋体"/>
                <w:b/>
                <w:kern w:val="0"/>
                <w:szCs w:val="21"/>
              </w:rPr>
            </w:pPr>
            <w:r>
              <w:rPr>
                <w:rFonts w:hint="eastAsia" w:ascii="宋体" w:hAnsi="宋体" w:cs="宋体"/>
                <w:b/>
                <w:kern w:val="0"/>
                <w:szCs w:val="21"/>
              </w:rPr>
              <w:t>公共基础课程</w:t>
            </w:r>
          </w:p>
        </w:tc>
        <w:tc>
          <w:tcPr>
            <w:tcW w:w="547" w:type="dxa"/>
            <w:tcBorders>
              <w:top w:val="single" w:color="auto" w:sz="4" w:space="0"/>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sz w:val="22"/>
                <w:szCs w:val="21"/>
              </w:rPr>
            </w:pPr>
            <w:r>
              <w:rPr>
                <w:rFonts w:hint="eastAsia" w:ascii="宋体" w:hAnsi="宋体"/>
                <w:sz w:val="22"/>
                <w:szCs w:val="21"/>
              </w:rPr>
              <w:t>1</w:t>
            </w:r>
          </w:p>
        </w:tc>
        <w:tc>
          <w:tcPr>
            <w:tcW w:w="1121" w:type="dxa"/>
            <w:tcBorders>
              <w:top w:val="single" w:color="auto" w:sz="4" w:space="0"/>
              <w:left w:val="nil"/>
              <w:bottom w:val="single" w:color="auto" w:sz="4" w:space="0"/>
              <w:right w:val="single" w:color="auto" w:sz="4" w:space="0"/>
            </w:tcBorders>
            <w:shd w:val="clear" w:color="auto" w:fill="auto"/>
          </w:tcPr>
          <w:p>
            <w:r>
              <w:t>0105025</w:t>
            </w:r>
          </w:p>
        </w:tc>
        <w:tc>
          <w:tcPr>
            <w:tcW w:w="2776" w:type="dxa"/>
            <w:gridSpan w:val="3"/>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szCs w:val="21"/>
              </w:rPr>
            </w:pPr>
            <w:r>
              <w:rPr>
                <w:rFonts w:hint="eastAsia" w:ascii="宋体" w:hAnsi="宋体"/>
                <w:szCs w:val="21"/>
              </w:rPr>
              <w:t>高职语文与中华传统文化（1）</w:t>
            </w:r>
          </w:p>
        </w:tc>
        <w:tc>
          <w:tcPr>
            <w:tcW w:w="678" w:type="dxa"/>
            <w:tcBorders>
              <w:top w:val="single" w:color="auto" w:sz="4" w:space="0"/>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szCs w:val="21"/>
              </w:rPr>
            </w:pPr>
            <w:r>
              <w:rPr>
                <w:rFonts w:hint="eastAsia" w:ascii="宋体" w:hAnsi="宋体"/>
                <w:szCs w:val="21"/>
              </w:rPr>
              <w:t>必修</w:t>
            </w:r>
          </w:p>
        </w:tc>
        <w:tc>
          <w:tcPr>
            <w:tcW w:w="453" w:type="dxa"/>
            <w:tcBorders>
              <w:top w:val="single" w:color="auto" w:sz="4" w:space="0"/>
              <w:left w:val="nil"/>
              <w:bottom w:val="single" w:color="auto" w:sz="4" w:space="0"/>
              <w:right w:val="single" w:color="auto" w:sz="4" w:space="0"/>
            </w:tcBorders>
            <w:shd w:val="clear" w:color="auto" w:fill="auto"/>
            <w:vAlign w:val="center"/>
          </w:tcPr>
          <w:p>
            <w:pPr>
              <w:spacing w:line="360" w:lineRule="exact"/>
              <w:jc w:val="center"/>
              <w:rPr>
                <w:rFonts w:ascii="宋体" w:hAnsi="宋体"/>
                <w:szCs w:val="21"/>
              </w:rPr>
            </w:pPr>
            <w:r>
              <w:rPr>
                <w:rFonts w:hint="eastAsia" w:ascii="宋体" w:hAnsi="宋体"/>
                <w:szCs w:val="21"/>
              </w:rPr>
              <w:t>B</w:t>
            </w:r>
          </w:p>
        </w:tc>
        <w:tc>
          <w:tcPr>
            <w:tcW w:w="449" w:type="dxa"/>
            <w:tcBorders>
              <w:top w:val="single" w:color="auto" w:sz="4" w:space="0"/>
              <w:left w:val="nil"/>
              <w:bottom w:val="single" w:color="auto" w:sz="4" w:space="0"/>
              <w:right w:val="single" w:color="auto" w:sz="4" w:space="0"/>
            </w:tcBorders>
            <w:shd w:val="clear" w:color="auto" w:fill="auto"/>
            <w:vAlign w:val="center"/>
          </w:tcPr>
          <w:p>
            <w:pPr>
              <w:spacing w:line="360" w:lineRule="exact"/>
              <w:jc w:val="center"/>
              <w:rPr>
                <w:rFonts w:ascii="宋体" w:hAnsi="宋体"/>
                <w:szCs w:val="21"/>
              </w:rPr>
            </w:pPr>
            <w:r>
              <w:rPr>
                <w:rFonts w:hint="eastAsia" w:ascii="宋体" w:hAnsi="宋体"/>
                <w:szCs w:val="21"/>
              </w:rPr>
              <w:t>2</w:t>
            </w:r>
          </w:p>
        </w:tc>
        <w:tc>
          <w:tcPr>
            <w:tcW w:w="538" w:type="dxa"/>
            <w:tcBorders>
              <w:top w:val="single" w:color="auto" w:sz="4" w:space="0"/>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szCs w:val="21"/>
              </w:rPr>
            </w:pPr>
            <w:r>
              <w:rPr>
                <w:rFonts w:hint="eastAsia" w:ascii="宋体" w:hAnsi="宋体"/>
                <w:szCs w:val="21"/>
              </w:rPr>
              <w:t>32</w:t>
            </w:r>
          </w:p>
        </w:tc>
        <w:tc>
          <w:tcPr>
            <w:tcW w:w="583" w:type="dxa"/>
            <w:tcBorders>
              <w:top w:val="single" w:color="auto" w:sz="4" w:space="0"/>
              <w:left w:val="nil"/>
              <w:bottom w:val="single" w:color="auto" w:sz="4" w:space="0"/>
              <w:right w:val="single" w:color="auto" w:sz="4" w:space="0"/>
            </w:tcBorders>
            <w:shd w:val="clear" w:color="auto" w:fill="FFFFFF"/>
            <w:vAlign w:val="center"/>
          </w:tcPr>
          <w:p>
            <w:pPr>
              <w:widowControl/>
              <w:spacing w:line="360" w:lineRule="exact"/>
              <w:jc w:val="center"/>
              <w:rPr>
                <w:rFonts w:ascii="宋体" w:hAnsi="宋体"/>
                <w:szCs w:val="21"/>
              </w:rPr>
            </w:pPr>
            <w:r>
              <w:rPr>
                <w:rFonts w:hint="eastAsia" w:ascii="宋体" w:hAnsi="宋体"/>
                <w:szCs w:val="21"/>
              </w:rPr>
              <w:t>22</w:t>
            </w:r>
          </w:p>
        </w:tc>
        <w:tc>
          <w:tcPr>
            <w:tcW w:w="583" w:type="dxa"/>
            <w:tcBorders>
              <w:top w:val="single" w:color="auto" w:sz="4" w:space="0"/>
              <w:left w:val="nil"/>
              <w:bottom w:val="single" w:color="auto" w:sz="4" w:space="0"/>
              <w:right w:val="single" w:color="auto" w:sz="4" w:space="0"/>
            </w:tcBorders>
            <w:shd w:val="clear" w:color="auto" w:fill="FFFFFF"/>
            <w:vAlign w:val="center"/>
          </w:tcPr>
          <w:p>
            <w:pPr>
              <w:widowControl/>
              <w:spacing w:line="360" w:lineRule="exact"/>
              <w:jc w:val="center"/>
              <w:rPr>
                <w:rFonts w:ascii="宋体" w:hAnsi="宋体"/>
                <w:szCs w:val="21"/>
              </w:rPr>
            </w:pPr>
            <w:r>
              <w:rPr>
                <w:rFonts w:hint="eastAsia" w:ascii="宋体" w:hAnsi="宋体"/>
                <w:szCs w:val="21"/>
              </w:rPr>
              <w:t>10</w:t>
            </w:r>
          </w:p>
        </w:tc>
        <w:tc>
          <w:tcPr>
            <w:tcW w:w="807"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szCs w:val="21"/>
              </w:rPr>
            </w:pPr>
            <w:r>
              <w:rPr>
                <w:rFonts w:hint="eastAsia" w:ascii="宋体" w:hAnsi="宋体"/>
                <w:szCs w:val="21"/>
              </w:rPr>
              <w:t>讲授</w:t>
            </w:r>
          </w:p>
          <w:p>
            <w:pPr>
              <w:widowControl/>
              <w:jc w:val="center"/>
              <w:rPr>
                <w:rFonts w:ascii="宋体" w:hAnsi="宋体"/>
                <w:szCs w:val="21"/>
              </w:rPr>
            </w:pPr>
            <w:r>
              <w:rPr>
                <w:rFonts w:hint="eastAsia" w:ascii="宋体" w:hAnsi="宋体"/>
                <w:szCs w:val="21"/>
              </w:rPr>
              <w:t>实践</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szCs w:val="21"/>
              </w:rPr>
              <w:t>2</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p>
        </w:tc>
        <w:tc>
          <w:tcPr>
            <w:tcW w:w="586"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p>
        </w:tc>
        <w:tc>
          <w:tcPr>
            <w:tcW w:w="806"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szCs w:val="21"/>
              </w:rPr>
              <w:t>考试</w:t>
            </w:r>
          </w:p>
        </w:tc>
        <w:tc>
          <w:tcPr>
            <w:tcW w:w="1129"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7"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 w:val="22"/>
                <w:szCs w:val="21"/>
              </w:rPr>
            </w:pPr>
            <w:r>
              <w:rPr>
                <w:rFonts w:hint="eastAsia" w:ascii="宋体" w:hAnsi="宋体"/>
                <w:sz w:val="22"/>
                <w:szCs w:val="21"/>
              </w:rPr>
              <w:t>2</w:t>
            </w:r>
          </w:p>
        </w:tc>
        <w:tc>
          <w:tcPr>
            <w:tcW w:w="1121" w:type="dxa"/>
            <w:tcBorders>
              <w:top w:val="single" w:color="auto" w:sz="4" w:space="0"/>
              <w:left w:val="nil"/>
              <w:bottom w:val="single" w:color="auto" w:sz="4" w:space="0"/>
              <w:right w:val="single" w:color="auto" w:sz="4" w:space="0"/>
            </w:tcBorders>
          </w:tcPr>
          <w:p>
            <w:r>
              <w:t>0105026</w:t>
            </w:r>
          </w:p>
        </w:tc>
        <w:tc>
          <w:tcPr>
            <w:tcW w:w="2776" w:type="dxa"/>
            <w:gridSpan w:val="3"/>
            <w:tcBorders>
              <w:top w:val="single" w:color="auto" w:sz="4" w:space="0"/>
              <w:left w:val="nil"/>
              <w:bottom w:val="single" w:color="auto" w:sz="4" w:space="0"/>
              <w:right w:val="single" w:color="auto" w:sz="4" w:space="0"/>
            </w:tcBorders>
            <w:vAlign w:val="center"/>
          </w:tcPr>
          <w:p>
            <w:pPr>
              <w:widowControl/>
              <w:spacing w:line="360" w:lineRule="exact"/>
              <w:rPr>
                <w:rFonts w:ascii="宋体" w:hAnsi="宋体"/>
                <w:szCs w:val="21"/>
              </w:rPr>
            </w:pPr>
            <w:r>
              <w:rPr>
                <w:rFonts w:hint="eastAsia" w:ascii="宋体" w:hAnsi="宋体"/>
                <w:szCs w:val="21"/>
              </w:rPr>
              <w:t>高职语文与中华传统文化（2）</w:t>
            </w:r>
          </w:p>
        </w:tc>
        <w:tc>
          <w:tcPr>
            <w:tcW w:w="67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szCs w:val="21"/>
              </w:rPr>
              <w:t>必修</w:t>
            </w:r>
          </w:p>
        </w:tc>
        <w:tc>
          <w:tcPr>
            <w:tcW w:w="453"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B</w:t>
            </w:r>
          </w:p>
        </w:tc>
        <w:tc>
          <w:tcPr>
            <w:tcW w:w="449"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2</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szCs w:val="21"/>
              </w:rPr>
              <w:t>36</w:t>
            </w:r>
          </w:p>
        </w:tc>
        <w:tc>
          <w:tcPr>
            <w:tcW w:w="58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szCs w:val="21"/>
              </w:rPr>
              <w:t>26</w:t>
            </w:r>
          </w:p>
        </w:tc>
        <w:tc>
          <w:tcPr>
            <w:tcW w:w="58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szCs w:val="21"/>
              </w:rPr>
              <w:t>10</w:t>
            </w:r>
          </w:p>
        </w:tc>
        <w:tc>
          <w:tcPr>
            <w:tcW w:w="807" w:type="dxa"/>
            <w:tcBorders>
              <w:top w:val="single" w:color="auto" w:sz="4" w:space="0"/>
              <w:left w:val="nil"/>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讲授</w:t>
            </w:r>
          </w:p>
          <w:p>
            <w:pPr>
              <w:widowControl/>
              <w:jc w:val="center"/>
              <w:rPr>
                <w:rFonts w:ascii="宋体" w:hAnsi="宋体"/>
                <w:szCs w:val="21"/>
              </w:rPr>
            </w:pPr>
            <w:r>
              <w:rPr>
                <w:rFonts w:hint="eastAsia" w:ascii="宋体" w:hAnsi="宋体"/>
                <w:szCs w:val="21"/>
              </w:rPr>
              <w:t>实践</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ascii="宋体" w:hAnsi="宋体"/>
                <w:szCs w:val="21"/>
              </w:rPr>
              <w:t>2</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p>
        </w:tc>
        <w:tc>
          <w:tcPr>
            <w:tcW w:w="586"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p>
        </w:tc>
        <w:tc>
          <w:tcPr>
            <w:tcW w:w="806"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szCs w:val="21"/>
              </w:rPr>
              <w:t>考试</w:t>
            </w:r>
          </w:p>
        </w:tc>
        <w:tc>
          <w:tcPr>
            <w:tcW w:w="1129"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7"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 w:val="22"/>
                <w:szCs w:val="21"/>
              </w:rPr>
            </w:pPr>
            <w:r>
              <w:rPr>
                <w:rFonts w:hint="eastAsia" w:ascii="宋体" w:hAnsi="宋体"/>
                <w:sz w:val="22"/>
                <w:szCs w:val="21"/>
              </w:rPr>
              <w:t>3</w:t>
            </w:r>
          </w:p>
        </w:tc>
        <w:tc>
          <w:tcPr>
            <w:tcW w:w="1121" w:type="dxa"/>
            <w:tcBorders>
              <w:top w:val="single" w:color="auto" w:sz="4" w:space="0"/>
              <w:left w:val="nil"/>
              <w:bottom w:val="single" w:color="auto" w:sz="4" w:space="0"/>
              <w:right w:val="single" w:color="auto" w:sz="4" w:space="0"/>
            </w:tcBorders>
          </w:tcPr>
          <w:p>
            <w:r>
              <w:t>0501038</w:t>
            </w:r>
          </w:p>
        </w:tc>
        <w:tc>
          <w:tcPr>
            <w:tcW w:w="2776" w:type="dxa"/>
            <w:gridSpan w:val="3"/>
            <w:tcBorders>
              <w:top w:val="single" w:color="auto" w:sz="4" w:space="0"/>
              <w:left w:val="nil"/>
              <w:bottom w:val="single" w:color="auto" w:sz="4" w:space="0"/>
              <w:right w:val="single" w:color="auto" w:sz="4" w:space="0"/>
            </w:tcBorders>
            <w:vAlign w:val="center"/>
          </w:tcPr>
          <w:p>
            <w:pPr>
              <w:widowControl/>
              <w:spacing w:line="360" w:lineRule="exact"/>
              <w:rPr>
                <w:rFonts w:ascii="宋体" w:hAnsi="宋体"/>
                <w:szCs w:val="21"/>
              </w:rPr>
            </w:pPr>
            <w:r>
              <w:rPr>
                <w:rFonts w:hint="eastAsia" w:ascii="宋体" w:hAnsi="宋体"/>
                <w:szCs w:val="21"/>
              </w:rPr>
              <w:t>高职数学（1）</w:t>
            </w:r>
          </w:p>
        </w:tc>
        <w:tc>
          <w:tcPr>
            <w:tcW w:w="67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szCs w:val="21"/>
              </w:rPr>
              <w:t>必修</w:t>
            </w:r>
          </w:p>
        </w:tc>
        <w:tc>
          <w:tcPr>
            <w:tcW w:w="453"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B</w:t>
            </w:r>
          </w:p>
        </w:tc>
        <w:tc>
          <w:tcPr>
            <w:tcW w:w="449"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Cs w:val="21"/>
              </w:rPr>
            </w:pPr>
            <w:r>
              <w:rPr>
                <w:rFonts w:ascii="宋体" w:hAnsi="宋体"/>
                <w:szCs w:val="21"/>
              </w:rPr>
              <w:t>4</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ascii="宋体" w:hAnsi="宋体"/>
                <w:szCs w:val="21"/>
              </w:rPr>
              <w:t>64</w:t>
            </w:r>
          </w:p>
        </w:tc>
        <w:tc>
          <w:tcPr>
            <w:tcW w:w="58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ascii="宋体" w:hAnsi="宋体"/>
                <w:szCs w:val="21"/>
              </w:rPr>
              <w:t>44</w:t>
            </w:r>
          </w:p>
        </w:tc>
        <w:tc>
          <w:tcPr>
            <w:tcW w:w="58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ascii="宋体" w:hAnsi="宋体"/>
                <w:szCs w:val="21"/>
              </w:rPr>
              <w:t>20</w:t>
            </w:r>
          </w:p>
        </w:tc>
        <w:tc>
          <w:tcPr>
            <w:tcW w:w="807" w:type="dxa"/>
            <w:tcBorders>
              <w:top w:val="single" w:color="auto" w:sz="4" w:space="0"/>
              <w:left w:val="nil"/>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讲授</w:t>
            </w:r>
          </w:p>
          <w:p>
            <w:pPr>
              <w:widowControl/>
              <w:jc w:val="center"/>
              <w:rPr>
                <w:rFonts w:ascii="宋体" w:hAnsi="宋体"/>
                <w:szCs w:val="21"/>
              </w:rPr>
            </w:pPr>
            <w:r>
              <w:rPr>
                <w:rFonts w:hint="eastAsia" w:ascii="宋体" w:hAnsi="宋体"/>
                <w:szCs w:val="21"/>
              </w:rPr>
              <w:t>实践</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ascii="宋体" w:hAnsi="宋体"/>
                <w:szCs w:val="21"/>
              </w:rPr>
              <w:t>4</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p>
        </w:tc>
        <w:tc>
          <w:tcPr>
            <w:tcW w:w="586"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p>
        </w:tc>
        <w:tc>
          <w:tcPr>
            <w:tcW w:w="806"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szCs w:val="21"/>
              </w:rPr>
              <w:t>考试</w:t>
            </w:r>
          </w:p>
        </w:tc>
        <w:tc>
          <w:tcPr>
            <w:tcW w:w="1129"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7"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 w:val="22"/>
                <w:szCs w:val="21"/>
              </w:rPr>
            </w:pPr>
            <w:r>
              <w:rPr>
                <w:rFonts w:ascii="宋体" w:hAnsi="宋体"/>
                <w:sz w:val="22"/>
                <w:szCs w:val="21"/>
              </w:rPr>
              <w:t>4</w:t>
            </w:r>
          </w:p>
        </w:tc>
        <w:tc>
          <w:tcPr>
            <w:tcW w:w="1121" w:type="dxa"/>
            <w:tcBorders>
              <w:top w:val="single" w:color="auto" w:sz="4" w:space="0"/>
              <w:left w:val="nil"/>
              <w:bottom w:val="single" w:color="auto" w:sz="4" w:space="0"/>
              <w:right w:val="single" w:color="auto" w:sz="4" w:space="0"/>
            </w:tcBorders>
          </w:tcPr>
          <w:p>
            <w:r>
              <w:t>0501039</w:t>
            </w:r>
          </w:p>
        </w:tc>
        <w:tc>
          <w:tcPr>
            <w:tcW w:w="2776" w:type="dxa"/>
            <w:gridSpan w:val="3"/>
            <w:tcBorders>
              <w:top w:val="single" w:color="auto" w:sz="4" w:space="0"/>
              <w:left w:val="nil"/>
              <w:bottom w:val="single" w:color="auto" w:sz="4" w:space="0"/>
              <w:right w:val="single" w:color="auto" w:sz="4" w:space="0"/>
            </w:tcBorders>
            <w:vAlign w:val="center"/>
          </w:tcPr>
          <w:p>
            <w:pPr>
              <w:widowControl/>
              <w:spacing w:line="360" w:lineRule="exact"/>
              <w:rPr>
                <w:rFonts w:ascii="宋体" w:hAnsi="宋体"/>
                <w:szCs w:val="21"/>
              </w:rPr>
            </w:pPr>
            <w:r>
              <w:rPr>
                <w:rFonts w:hint="eastAsia" w:ascii="宋体" w:hAnsi="宋体"/>
                <w:szCs w:val="21"/>
              </w:rPr>
              <w:t>高职英语（1）</w:t>
            </w:r>
          </w:p>
        </w:tc>
        <w:tc>
          <w:tcPr>
            <w:tcW w:w="67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szCs w:val="21"/>
              </w:rPr>
              <w:t>必修</w:t>
            </w:r>
          </w:p>
        </w:tc>
        <w:tc>
          <w:tcPr>
            <w:tcW w:w="453"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B</w:t>
            </w:r>
          </w:p>
        </w:tc>
        <w:tc>
          <w:tcPr>
            <w:tcW w:w="449"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4</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szCs w:val="21"/>
              </w:rPr>
              <w:t>64</w:t>
            </w:r>
          </w:p>
        </w:tc>
        <w:tc>
          <w:tcPr>
            <w:tcW w:w="58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ascii="宋体" w:hAnsi="宋体"/>
                <w:szCs w:val="21"/>
              </w:rPr>
              <w:t>40</w:t>
            </w:r>
          </w:p>
        </w:tc>
        <w:tc>
          <w:tcPr>
            <w:tcW w:w="58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ascii="宋体" w:hAnsi="宋体"/>
                <w:szCs w:val="21"/>
              </w:rPr>
              <w:t>2</w:t>
            </w:r>
            <w:r>
              <w:rPr>
                <w:rFonts w:hint="eastAsia" w:ascii="宋体" w:hAnsi="宋体"/>
                <w:szCs w:val="21"/>
              </w:rPr>
              <w:t>4</w:t>
            </w:r>
          </w:p>
        </w:tc>
        <w:tc>
          <w:tcPr>
            <w:tcW w:w="807" w:type="dxa"/>
            <w:tcBorders>
              <w:top w:val="single" w:color="auto" w:sz="4" w:space="0"/>
              <w:left w:val="nil"/>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讲授</w:t>
            </w:r>
          </w:p>
          <w:p>
            <w:pPr>
              <w:widowControl/>
              <w:jc w:val="center"/>
              <w:rPr>
                <w:rFonts w:ascii="宋体" w:hAnsi="宋体"/>
                <w:szCs w:val="21"/>
              </w:rPr>
            </w:pPr>
            <w:r>
              <w:rPr>
                <w:rFonts w:hint="eastAsia" w:ascii="宋体" w:hAnsi="宋体"/>
                <w:szCs w:val="21"/>
              </w:rPr>
              <w:t>实践</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ascii="宋体" w:hAnsi="宋体"/>
                <w:szCs w:val="21"/>
              </w:rPr>
              <w:t>4</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p>
        </w:tc>
        <w:tc>
          <w:tcPr>
            <w:tcW w:w="586"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p>
        </w:tc>
        <w:tc>
          <w:tcPr>
            <w:tcW w:w="806"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szCs w:val="21"/>
              </w:rPr>
              <w:t>考试</w:t>
            </w:r>
          </w:p>
        </w:tc>
        <w:tc>
          <w:tcPr>
            <w:tcW w:w="1129"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7"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 w:val="22"/>
                <w:szCs w:val="21"/>
              </w:rPr>
            </w:pPr>
            <w:r>
              <w:rPr>
                <w:rFonts w:ascii="宋体" w:hAnsi="宋体"/>
                <w:sz w:val="22"/>
                <w:szCs w:val="21"/>
              </w:rPr>
              <w:t>5</w:t>
            </w:r>
          </w:p>
        </w:tc>
        <w:tc>
          <w:tcPr>
            <w:tcW w:w="1121" w:type="dxa"/>
            <w:tcBorders>
              <w:top w:val="single" w:color="auto" w:sz="4" w:space="0"/>
              <w:left w:val="nil"/>
              <w:bottom w:val="single" w:color="auto" w:sz="4" w:space="0"/>
              <w:right w:val="single" w:color="auto" w:sz="4" w:space="0"/>
            </w:tcBorders>
          </w:tcPr>
          <w:p>
            <w:r>
              <w:t>0304001</w:t>
            </w:r>
          </w:p>
        </w:tc>
        <w:tc>
          <w:tcPr>
            <w:tcW w:w="2776" w:type="dxa"/>
            <w:gridSpan w:val="3"/>
            <w:tcBorders>
              <w:top w:val="single" w:color="auto" w:sz="4" w:space="0"/>
              <w:left w:val="nil"/>
              <w:bottom w:val="single" w:color="auto" w:sz="4" w:space="0"/>
              <w:right w:val="single" w:color="auto" w:sz="4" w:space="0"/>
            </w:tcBorders>
            <w:vAlign w:val="center"/>
          </w:tcPr>
          <w:p>
            <w:pPr>
              <w:widowControl/>
              <w:spacing w:line="360" w:lineRule="exact"/>
              <w:rPr>
                <w:rFonts w:ascii="宋体" w:hAnsi="宋体"/>
                <w:szCs w:val="21"/>
              </w:rPr>
            </w:pPr>
            <w:r>
              <w:rPr>
                <w:rFonts w:hint="eastAsia" w:ascii="宋体" w:hAnsi="宋体"/>
                <w:szCs w:val="21"/>
              </w:rPr>
              <w:t>高职英语（2）</w:t>
            </w:r>
          </w:p>
        </w:tc>
        <w:tc>
          <w:tcPr>
            <w:tcW w:w="67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szCs w:val="21"/>
              </w:rPr>
              <w:t>必修</w:t>
            </w:r>
          </w:p>
        </w:tc>
        <w:tc>
          <w:tcPr>
            <w:tcW w:w="453"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B</w:t>
            </w:r>
          </w:p>
        </w:tc>
        <w:tc>
          <w:tcPr>
            <w:tcW w:w="449"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Cs w:val="21"/>
              </w:rPr>
            </w:pPr>
            <w:r>
              <w:rPr>
                <w:rFonts w:ascii="宋体" w:hAnsi="宋体"/>
                <w:szCs w:val="21"/>
              </w:rPr>
              <w:t>2</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ascii="宋体" w:hAnsi="宋体"/>
                <w:szCs w:val="21"/>
              </w:rPr>
              <w:t>36</w:t>
            </w:r>
          </w:p>
        </w:tc>
        <w:tc>
          <w:tcPr>
            <w:tcW w:w="58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szCs w:val="21"/>
              </w:rPr>
              <w:t>24</w:t>
            </w:r>
          </w:p>
        </w:tc>
        <w:tc>
          <w:tcPr>
            <w:tcW w:w="58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szCs w:val="21"/>
              </w:rPr>
              <w:t>12</w:t>
            </w:r>
          </w:p>
        </w:tc>
        <w:tc>
          <w:tcPr>
            <w:tcW w:w="807"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szCs w:val="21"/>
              </w:rPr>
              <w:t>讲授</w:t>
            </w:r>
          </w:p>
          <w:p>
            <w:pPr>
              <w:widowControl/>
              <w:spacing w:line="360" w:lineRule="exact"/>
              <w:jc w:val="center"/>
              <w:rPr>
                <w:rFonts w:ascii="宋体" w:hAnsi="宋体"/>
                <w:szCs w:val="21"/>
              </w:rPr>
            </w:pPr>
            <w:r>
              <w:rPr>
                <w:rFonts w:hint="eastAsia" w:ascii="宋体" w:hAnsi="宋体"/>
                <w:szCs w:val="21"/>
              </w:rPr>
              <w:t>实践</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ascii="宋体" w:hAnsi="宋体"/>
                <w:szCs w:val="21"/>
              </w:rPr>
              <w:t>2</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p>
        </w:tc>
        <w:tc>
          <w:tcPr>
            <w:tcW w:w="586"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p>
        </w:tc>
        <w:tc>
          <w:tcPr>
            <w:tcW w:w="806"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szCs w:val="21"/>
              </w:rPr>
              <w:t>考试</w:t>
            </w:r>
          </w:p>
        </w:tc>
        <w:tc>
          <w:tcPr>
            <w:tcW w:w="1129"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7"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 w:val="22"/>
                <w:szCs w:val="21"/>
              </w:rPr>
            </w:pPr>
            <w:r>
              <w:rPr>
                <w:rFonts w:ascii="宋体" w:hAnsi="宋体"/>
                <w:sz w:val="22"/>
                <w:szCs w:val="21"/>
              </w:rPr>
              <w:t>6</w:t>
            </w:r>
          </w:p>
        </w:tc>
        <w:tc>
          <w:tcPr>
            <w:tcW w:w="1121" w:type="dxa"/>
            <w:tcBorders>
              <w:top w:val="single" w:color="auto" w:sz="4" w:space="0"/>
              <w:left w:val="nil"/>
              <w:bottom w:val="single" w:color="auto" w:sz="4" w:space="0"/>
              <w:right w:val="single" w:color="auto" w:sz="4" w:space="0"/>
            </w:tcBorders>
            <w:vAlign w:val="center"/>
          </w:tcPr>
          <w:p>
            <w:pPr>
              <w:widowControl/>
              <w:spacing w:line="360" w:lineRule="exact"/>
              <w:rPr>
                <w:rFonts w:ascii="宋体" w:hAnsi="宋体"/>
                <w:szCs w:val="21"/>
              </w:rPr>
            </w:pPr>
            <w:r>
              <w:rPr>
                <w:rFonts w:hint="eastAsia" w:ascii="宋体" w:hAnsi="宋体"/>
                <w:szCs w:val="21"/>
              </w:rPr>
              <w:t>0401001</w:t>
            </w:r>
          </w:p>
        </w:tc>
        <w:tc>
          <w:tcPr>
            <w:tcW w:w="2776" w:type="dxa"/>
            <w:gridSpan w:val="3"/>
            <w:tcBorders>
              <w:top w:val="single" w:color="auto" w:sz="4" w:space="0"/>
              <w:left w:val="nil"/>
              <w:bottom w:val="single" w:color="auto" w:sz="4" w:space="0"/>
              <w:right w:val="single" w:color="auto" w:sz="4" w:space="0"/>
            </w:tcBorders>
            <w:vAlign w:val="center"/>
          </w:tcPr>
          <w:p>
            <w:pPr>
              <w:widowControl/>
              <w:spacing w:line="360" w:lineRule="exact"/>
              <w:rPr>
                <w:rFonts w:ascii="宋体" w:hAnsi="宋体"/>
                <w:szCs w:val="21"/>
              </w:rPr>
            </w:pPr>
            <w:r>
              <w:rPr>
                <w:rFonts w:hint="eastAsia" w:ascii="宋体" w:hAnsi="宋体"/>
                <w:szCs w:val="21"/>
              </w:rPr>
              <w:t>计算机应用基础</w:t>
            </w:r>
          </w:p>
        </w:tc>
        <w:tc>
          <w:tcPr>
            <w:tcW w:w="678" w:type="dxa"/>
            <w:tcBorders>
              <w:top w:val="single" w:color="auto" w:sz="4" w:space="0"/>
              <w:left w:val="nil"/>
              <w:bottom w:val="single" w:color="auto" w:sz="4" w:space="0"/>
              <w:right w:val="single" w:color="auto" w:sz="4" w:space="0"/>
            </w:tcBorders>
            <w:vAlign w:val="center"/>
          </w:tcPr>
          <w:p>
            <w:pPr>
              <w:widowControl/>
              <w:spacing w:line="360" w:lineRule="exact"/>
              <w:rPr>
                <w:rFonts w:ascii="宋体" w:hAnsi="宋体"/>
                <w:szCs w:val="21"/>
              </w:rPr>
            </w:pPr>
            <w:r>
              <w:rPr>
                <w:rFonts w:hint="eastAsia" w:ascii="宋体" w:hAnsi="宋体"/>
                <w:szCs w:val="21"/>
              </w:rPr>
              <w:t>必修</w:t>
            </w:r>
          </w:p>
        </w:tc>
        <w:tc>
          <w:tcPr>
            <w:tcW w:w="453"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B</w:t>
            </w:r>
          </w:p>
        </w:tc>
        <w:tc>
          <w:tcPr>
            <w:tcW w:w="449"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4</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szCs w:val="21"/>
              </w:rPr>
              <w:t>64</w:t>
            </w:r>
          </w:p>
        </w:tc>
        <w:tc>
          <w:tcPr>
            <w:tcW w:w="58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ascii="宋体" w:hAnsi="宋体"/>
                <w:szCs w:val="21"/>
              </w:rPr>
              <w:t>1</w:t>
            </w:r>
            <w:r>
              <w:rPr>
                <w:rFonts w:hint="eastAsia" w:ascii="宋体" w:hAnsi="宋体"/>
                <w:szCs w:val="21"/>
              </w:rPr>
              <w:t>6</w:t>
            </w:r>
          </w:p>
        </w:tc>
        <w:tc>
          <w:tcPr>
            <w:tcW w:w="58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ascii="宋体" w:hAnsi="宋体"/>
                <w:szCs w:val="21"/>
              </w:rPr>
              <w:t>4</w:t>
            </w:r>
            <w:r>
              <w:rPr>
                <w:rFonts w:hint="eastAsia" w:ascii="宋体" w:hAnsi="宋体"/>
                <w:szCs w:val="21"/>
              </w:rPr>
              <w:t>8</w:t>
            </w:r>
          </w:p>
        </w:tc>
        <w:tc>
          <w:tcPr>
            <w:tcW w:w="807"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szCs w:val="21"/>
              </w:rPr>
              <w:t>讲授</w:t>
            </w:r>
          </w:p>
          <w:p>
            <w:pPr>
              <w:widowControl/>
              <w:spacing w:line="360" w:lineRule="exact"/>
              <w:jc w:val="center"/>
              <w:rPr>
                <w:rFonts w:ascii="宋体" w:hAnsi="宋体"/>
                <w:szCs w:val="21"/>
              </w:rPr>
            </w:pPr>
            <w:r>
              <w:rPr>
                <w:rFonts w:hint="eastAsia" w:ascii="宋体" w:hAnsi="宋体"/>
                <w:szCs w:val="21"/>
              </w:rPr>
              <w:t>实践</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ascii="宋体" w:hAnsi="宋体"/>
                <w:szCs w:val="21"/>
              </w:rPr>
              <w:t>4</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rPr>
                <w:rFonts w:ascii="宋体" w:hAnsi="宋体"/>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rPr>
                <w:rFonts w:ascii="宋体" w:hAnsi="宋体"/>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rPr>
                <w:rFonts w:ascii="宋体" w:hAnsi="宋体"/>
                <w:szCs w:val="21"/>
              </w:rPr>
            </w:pPr>
          </w:p>
        </w:tc>
        <w:tc>
          <w:tcPr>
            <w:tcW w:w="586" w:type="dxa"/>
            <w:tcBorders>
              <w:top w:val="single" w:color="auto" w:sz="4" w:space="0"/>
              <w:left w:val="nil"/>
              <w:bottom w:val="single" w:color="auto" w:sz="4" w:space="0"/>
              <w:right w:val="single" w:color="auto" w:sz="4" w:space="0"/>
            </w:tcBorders>
            <w:vAlign w:val="center"/>
          </w:tcPr>
          <w:p>
            <w:pPr>
              <w:widowControl/>
              <w:spacing w:line="360" w:lineRule="exact"/>
              <w:rPr>
                <w:rFonts w:ascii="宋体" w:hAnsi="宋体"/>
                <w:szCs w:val="21"/>
              </w:rPr>
            </w:pPr>
          </w:p>
        </w:tc>
        <w:tc>
          <w:tcPr>
            <w:tcW w:w="806" w:type="dxa"/>
            <w:tcBorders>
              <w:top w:val="single" w:color="auto" w:sz="4" w:space="0"/>
              <w:left w:val="nil"/>
              <w:bottom w:val="single" w:color="auto" w:sz="4" w:space="0"/>
              <w:right w:val="single" w:color="auto" w:sz="4" w:space="0"/>
            </w:tcBorders>
            <w:vAlign w:val="center"/>
          </w:tcPr>
          <w:p>
            <w:pPr>
              <w:widowControl/>
              <w:spacing w:line="360" w:lineRule="exact"/>
              <w:rPr>
                <w:rFonts w:ascii="宋体" w:hAnsi="宋体"/>
                <w:szCs w:val="21"/>
              </w:rPr>
            </w:pPr>
            <w:r>
              <w:rPr>
                <w:rFonts w:hint="eastAsia" w:ascii="宋体" w:hAnsi="宋体"/>
                <w:szCs w:val="21"/>
              </w:rPr>
              <w:t>考查</w:t>
            </w:r>
          </w:p>
        </w:tc>
        <w:tc>
          <w:tcPr>
            <w:tcW w:w="1129"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7"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22"/>
                <w:szCs w:val="21"/>
              </w:rPr>
            </w:pPr>
            <w:r>
              <w:rPr>
                <w:rFonts w:ascii="楷体_GB2312" w:hAnsi="宋体" w:eastAsia="楷体_GB2312"/>
                <w:color w:val="000000"/>
                <w:sz w:val="22"/>
                <w:szCs w:val="21"/>
              </w:rPr>
              <w:t>7</w:t>
            </w:r>
          </w:p>
        </w:tc>
        <w:tc>
          <w:tcPr>
            <w:tcW w:w="1121" w:type="dxa"/>
            <w:tcBorders>
              <w:top w:val="single" w:color="auto" w:sz="4" w:space="0"/>
              <w:left w:val="nil"/>
              <w:bottom w:val="single" w:color="auto" w:sz="4" w:space="0"/>
              <w:right w:val="single" w:color="auto" w:sz="4" w:space="0"/>
            </w:tcBorders>
          </w:tcPr>
          <w:p>
            <w:r>
              <w:t>0801035</w:t>
            </w:r>
          </w:p>
        </w:tc>
        <w:tc>
          <w:tcPr>
            <w:tcW w:w="2776" w:type="dxa"/>
            <w:gridSpan w:val="3"/>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hAnsi="宋体"/>
                <w:kern w:val="0"/>
                <w:szCs w:val="21"/>
              </w:rPr>
            </w:pPr>
            <w:r>
              <w:rPr>
                <w:rFonts w:hint="eastAsia" w:ascii="宋体" w:hAnsi="宋体"/>
                <w:kern w:val="0"/>
                <w:szCs w:val="21"/>
              </w:rPr>
              <w:t>思想道德修与法律基础（1）</w:t>
            </w:r>
          </w:p>
        </w:tc>
        <w:tc>
          <w:tcPr>
            <w:tcW w:w="67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000000"/>
                <w:szCs w:val="21"/>
              </w:rPr>
            </w:pPr>
            <w:r>
              <w:rPr>
                <w:rFonts w:hint="eastAsia" w:ascii="宋体" w:hAnsi="宋体"/>
                <w:szCs w:val="21"/>
              </w:rPr>
              <w:t>B</w:t>
            </w:r>
          </w:p>
        </w:tc>
        <w:tc>
          <w:tcPr>
            <w:tcW w:w="449"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000000"/>
                <w:szCs w:val="21"/>
              </w:rPr>
            </w:pPr>
            <w:r>
              <w:rPr>
                <w:rFonts w:hint="eastAsia" w:ascii="宋体" w:hAnsi="宋体"/>
                <w:color w:val="000000"/>
                <w:szCs w:val="21"/>
              </w:rPr>
              <w:t>2</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32</w:t>
            </w:r>
          </w:p>
        </w:tc>
        <w:tc>
          <w:tcPr>
            <w:tcW w:w="58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22</w:t>
            </w:r>
          </w:p>
        </w:tc>
        <w:tc>
          <w:tcPr>
            <w:tcW w:w="58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10</w:t>
            </w:r>
          </w:p>
        </w:tc>
        <w:tc>
          <w:tcPr>
            <w:tcW w:w="807"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讲授</w:t>
            </w:r>
          </w:p>
          <w:p>
            <w:pPr>
              <w:widowControl/>
              <w:spacing w:line="360" w:lineRule="exact"/>
              <w:jc w:val="center"/>
              <w:rPr>
                <w:rFonts w:ascii="宋体" w:hAnsi="宋体"/>
                <w:color w:val="000000"/>
                <w:szCs w:val="21"/>
              </w:rPr>
            </w:pPr>
            <w:r>
              <w:rPr>
                <w:rFonts w:hint="eastAsia" w:ascii="宋体" w:hAnsi="宋体"/>
                <w:color w:val="000000"/>
                <w:szCs w:val="21"/>
              </w:rPr>
              <w:t>实践</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ascii="宋体" w:hAnsi="宋体"/>
                <w:color w:val="000000"/>
                <w:szCs w:val="21"/>
              </w:rPr>
              <w:t>2</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Cs w:val="21"/>
              </w:rPr>
            </w:pPr>
          </w:p>
        </w:tc>
        <w:tc>
          <w:tcPr>
            <w:tcW w:w="586"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Cs w:val="21"/>
              </w:rPr>
            </w:pPr>
          </w:p>
        </w:tc>
        <w:tc>
          <w:tcPr>
            <w:tcW w:w="806"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129"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7"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Cs w:val="21"/>
              </w:rPr>
            </w:pPr>
            <w:r>
              <w:rPr>
                <w:rFonts w:ascii="楷体_GB2312" w:hAnsi="宋体" w:eastAsia="楷体_GB2312"/>
                <w:color w:val="000000"/>
                <w:szCs w:val="21"/>
              </w:rPr>
              <w:t>8</w:t>
            </w:r>
          </w:p>
        </w:tc>
        <w:tc>
          <w:tcPr>
            <w:tcW w:w="1121" w:type="dxa"/>
            <w:tcBorders>
              <w:top w:val="single" w:color="auto" w:sz="4" w:space="0"/>
              <w:left w:val="nil"/>
              <w:bottom w:val="single" w:color="auto" w:sz="4" w:space="0"/>
              <w:right w:val="single" w:color="auto" w:sz="4" w:space="0"/>
            </w:tcBorders>
          </w:tcPr>
          <w:p>
            <w:r>
              <w:t>0801038</w:t>
            </w:r>
          </w:p>
        </w:tc>
        <w:tc>
          <w:tcPr>
            <w:tcW w:w="2776" w:type="dxa"/>
            <w:gridSpan w:val="3"/>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hAnsi="宋体"/>
                <w:kern w:val="0"/>
                <w:szCs w:val="21"/>
              </w:rPr>
            </w:pPr>
            <w:r>
              <w:rPr>
                <w:rFonts w:hint="eastAsia" w:ascii="宋体" w:hAnsi="宋体"/>
                <w:kern w:val="0"/>
                <w:szCs w:val="21"/>
              </w:rPr>
              <w:t>思想道德修与法律基础（2）</w:t>
            </w:r>
          </w:p>
        </w:tc>
        <w:tc>
          <w:tcPr>
            <w:tcW w:w="67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000000"/>
                <w:szCs w:val="21"/>
              </w:rPr>
            </w:pPr>
            <w:r>
              <w:rPr>
                <w:rFonts w:hint="eastAsia" w:ascii="宋体" w:hAnsi="宋体"/>
                <w:szCs w:val="21"/>
              </w:rPr>
              <w:t>B</w:t>
            </w:r>
          </w:p>
        </w:tc>
        <w:tc>
          <w:tcPr>
            <w:tcW w:w="449"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000000"/>
                <w:szCs w:val="21"/>
              </w:rPr>
            </w:pPr>
            <w:r>
              <w:rPr>
                <w:rFonts w:hint="eastAsia" w:ascii="宋体" w:hAnsi="宋体"/>
                <w:color w:val="000000"/>
                <w:szCs w:val="21"/>
              </w:rPr>
              <w:t>2</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36</w:t>
            </w:r>
          </w:p>
        </w:tc>
        <w:tc>
          <w:tcPr>
            <w:tcW w:w="58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26</w:t>
            </w:r>
          </w:p>
        </w:tc>
        <w:tc>
          <w:tcPr>
            <w:tcW w:w="58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10</w:t>
            </w:r>
          </w:p>
        </w:tc>
        <w:tc>
          <w:tcPr>
            <w:tcW w:w="807"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讲授</w:t>
            </w:r>
          </w:p>
          <w:p>
            <w:pPr>
              <w:widowControl/>
              <w:spacing w:line="360" w:lineRule="exact"/>
              <w:jc w:val="center"/>
              <w:rPr>
                <w:rFonts w:ascii="宋体" w:hAnsi="宋体"/>
                <w:color w:val="000000"/>
                <w:szCs w:val="21"/>
              </w:rPr>
            </w:pPr>
            <w:r>
              <w:rPr>
                <w:rFonts w:hint="eastAsia" w:ascii="宋体" w:hAnsi="宋体"/>
                <w:color w:val="000000"/>
                <w:szCs w:val="21"/>
              </w:rPr>
              <w:t>实践</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ascii="宋体" w:hAnsi="宋体"/>
                <w:color w:val="000000"/>
                <w:szCs w:val="21"/>
              </w:rPr>
              <w:t>2</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Cs w:val="21"/>
              </w:rPr>
            </w:pPr>
          </w:p>
        </w:tc>
        <w:tc>
          <w:tcPr>
            <w:tcW w:w="586"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Cs w:val="21"/>
              </w:rPr>
            </w:pPr>
          </w:p>
        </w:tc>
        <w:tc>
          <w:tcPr>
            <w:tcW w:w="806"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129"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7"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Cs w:val="21"/>
              </w:rPr>
            </w:pPr>
            <w:r>
              <w:rPr>
                <w:rFonts w:ascii="楷体_GB2312" w:hAnsi="宋体" w:eastAsia="楷体_GB2312"/>
                <w:color w:val="000000"/>
                <w:szCs w:val="21"/>
              </w:rPr>
              <w:t>9</w:t>
            </w:r>
          </w:p>
        </w:tc>
        <w:tc>
          <w:tcPr>
            <w:tcW w:w="1121" w:type="dxa"/>
            <w:tcBorders>
              <w:top w:val="single" w:color="auto" w:sz="4" w:space="0"/>
              <w:left w:val="nil"/>
              <w:bottom w:val="single" w:color="auto" w:sz="4" w:space="0"/>
              <w:right w:val="single" w:color="auto" w:sz="4" w:space="0"/>
            </w:tcBorders>
          </w:tcPr>
          <w:p>
            <w:pPr>
              <w:widowControl/>
              <w:spacing w:line="360" w:lineRule="exact"/>
              <w:jc w:val="center"/>
              <w:rPr>
                <w:rFonts w:ascii="宋体" w:hAnsi="宋体"/>
                <w:color w:val="000000"/>
                <w:szCs w:val="21"/>
              </w:rPr>
            </w:pPr>
            <w:r>
              <w:rPr>
                <w:rFonts w:ascii="宋体" w:hAnsi="宋体"/>
                <w:color w:val="000000"/>
                <w:szCs w:val="21"/>
              </w:rPr>
              <w:t>0801037</w:t>
            </w:r>
          </w:p>
        </w:tc>
        <w:tc>
          <w:tcPr>
            <w:tcW w:w="2776" w:type="dxa"/>
            <w:gridSpan w:val="3"/>
            <w:tcBorders>
              <w:top w:val="single" w:color="auto" w:sz="4" w:space="0"/>
              <w:left w:val="nil"/>
              <w:bottom w:val="single" w:color="auto" w:sz="4" w:space="0"/>
              <w:right w:val="single" w:color="auto" w:sz="4" w:space="0"/>
            </w:tcBorders>
            <w:vAlign w:val="center"/>
          </w:tcPr>
          <w:p>
            <w:pPr>
              <w:widowControl/>
              <w:spacing w:line="360" w:lineRule="exact"/>
              <w:jc w:val="left"/>
              <w:rPr>
                <w:rFonts w:ascii="宋体" w:hAnsi="宋体"/>
                <w:szCs w:val="21"/>
              </w:rPr>
            </w:pPr>
            <w:r>
              <w:rPr>
                <w:rFonts w:hint="eastAsia" w:ascii="宋体" w:hAnsi="宋体"/>
                <w:kern w:val="0"/>
                <w:szCs w:val="21"/>
              </w:rPr>
              <w:t>毛泽东思想和中国特色社会主义理论体系概论（1）</w:t>
            </w:r>
          </w:p>
        </w:tc>
        <w:tc>
          <w:tcPr>
            <w:tcW w:w="67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000000"/>
                <w:szCs w:val="21"/>
              </w:rPr>
            </w:pPr>
            <w:r>
              <w:rPr>
                <w:rFonts w:hint="eastAsia" w:ascii="宋体" w:hAnsi="宋体"/>
                <w:szCs w:val="21"/>
              </w:rPr>
              <w:t>B</w:t>
            </w:r>
          </w:p>
        </w:tc>
        <w:tc>
          <w:tcPr>
            <w:tcW w:w="449"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000000"/>
                <w:szCs w:val="21"/>
              </w:rPr>
            </w:pPr>
            <w:r>
              <w:rPr>
                <w:rFonts w:hint="eastAsia" w:ascii="宋体" w:hAnsi="宋体"/>
                <w:color w:val="000000"/>
                <w:szCs w:val="21"/>
              </w:rPr>
              <w:t>2</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36</w:t>
            </w:r>
          </w:p>
        </w:tc>
        <w:tc>
          <w:tcPr>
            <w:tcW w:w="58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26</w:t>
            </w:r>
          </w:p>
        </w:tc>
        <w:tc>
          <w:tcPr>
            <w:tcW w:w="58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10</w:t>
            </w:r>
          </w:p>
        </w:tc>
        <w:tc>
          <w:tcPr>
            <w:tcW w:w="807"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讲授</w:t>
            </w:r>
          </w:p>
          <w:p>
            <w:pPr>
              <w:widowControl/>
              <w:spacing w:line="360" w:lineRule="exact"/>
              <w:jc w:val="center"/>
              <w:rPr>
                <w:rFonts w:ascii="宋体" w:hAnsi="宋体"/>
                <w:color w:val="000000"/>
                <w:szCs w:val="21"/>
              </w:rPr>
            </w:pPr>
            <w:r>
              <w:rPr>
                <w:rFonts w:hint="eastAsia" w:ascii="宋体" w:hAnsi="宋体"/>
                <w:color w:val="000000"/>
                <w:szCs w:val="21"/>
              </w:rPr>
              <w:t>实践</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ascii="宋体" w:hAnsi="宋体"/>
                <w:color w:val="000000"/>
                <w:szCs w:val="21"/>
              </w:rPr>
              <w:t>2</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Cs w:val="21"/>
              </w:rPr>
            </w:pPr>
          </w:p>
        </w:tc>
        <w:tc>
          <w:tcPr>
            <w:tcW w:w="586"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Cs w:val="21"/>
              </w:rPr>
            </w:pPr>
          </w:p>
        </w:tc>
        <w:tc>
          <w:tcPr>
            <w:tcW w:w="806"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129"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7"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Cs w:val="21"/>
              </w:rPr>
            </w:pPr>
            <w:r>
              <w:rPr>
                <w:rFonts w:hint="eastAsia" w:ascii="楷体_GB2312" w:hAnsi="宋体" w:eastAsia="楷体_GB2312"/>
                <w:color w:val="000000"/>
                <w:szCs w:val="21"/>
              </w:rPr>
              <w:t>1</w:t>
            </w:r>
            <w:r>
              <w:rPr>
                <w:rFonts w:ascii="楷体_GB2312" w:hAnsi="宋体" w:eastAsia="楷体_GB2312"/>
                <w:color w:val="000000"/>
                <w:szCs w:val="21"/>
              </w:rPr>
              <w:t>0</w:t>
            </w:r>
          </w:p>
        </w:tc>
        <w:tc>
          <w:tcPr>
            <w:tcW w:w="1121" w:type="dxa"/>
            <w:tcBorders>
              <w:top w:val="single" w:color="auto" w:sz="4" w:space="0"/>
              <w:left w:val="nil"/>
              <w:bottom w:val="single" w:color="auto" w:sz="4" w:space="0"/>
              <w:right w:val="single" w:color="auto" w:sz="4" w:space="0"/>
            </w:tcBorders>
          </w:tcPr>
          <w:p>
            <w:pPr>
              <w:widowControl/>
              <w:spacing w:line="360" w:lineRule="exact"/>
              <w:jc w:val="center"/>
              <w:rPr>
                <w:rFonts w:ascii="宋体" w:hAnsi="宋体"/>
                <w:color w:val="000000"/>
                <w:szCs w:val="21"/>
              </w:rPr>
            </w:pPr>
            <w:r>
              <w:rPr>
                <w:rFonts w:ascii="宋体" w:hAnsi="宋体"/>
                <w:color w:val="000000"/>
                <w:szCs w:val="21"/>
              </w:rPr>
              <w:t>0801038</w:t>
            </w:r>
          </w:p>
        </w:tc>
        <w:tc>
          <w:tcPr>
            <w:tcW w:w="2776" w:type="dxa"/>
            <w:gridSpan w:val="3"/>
            <w:tcBorders>
              <w:top w:val="single" w:color="auto" w:sz="4" w:space="0"/>
              <w:left w:val="nil"/>
              <w:bottom w:val="single" w:color="auto" w:sz="4" w:space="0"/>
              <w:right w:val="single" w:color="auto" w:sz="4" w:space="0"/>
            </w:tcBorders>
            <w:vAlign w:val="center"/>
          </w:tcPr>
          <w:p>
            <w:pPr>
              <w:widowControl/>
              <w:spacing w:line="360" w:lineRule="exact"/>
              <w:jc w:val="left"/>
              <w:rPr>
                <w:rFonts w:ascii="宋体" w:hAnsi="宋体"/>
                <w:szCs w:val="21"/>
              </w:rPr>
            </w:pPr>
            <w:r>
              <w:rPr>
                <w:rFonts w:hint="eastAsia" w:ascii="宋体" w:hAnsi="宋体"/>
                <w:kern w:val="0"/>
                <w:szCs w:val="21"/>
              </w:rPr>
              <w:t>毛泽东思想和中国特色社会主义理论体系概论（2）</w:t>
            </w:r>
          </w:p>
        </w:tc>
        <w:tc>
          <w:tcPr>
            <w:tcW w:w="67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000000"/>
                <w:szCs w:val="21"/>
              </w:rPr>
            </w:pPr>
            <w:r>
              <w:rPr>
                <w:rFonts w:hint="eastAsia" w:ascii="宋体" w:hAnsi="宋体"/>
                <w:szCs w:val="21"/>
              </w:rPr>
              <w:t>B</w:t>
            </w:r>
          </w:p>
        </w:tc>
        <w:tc>
          <w:tcPr>
            <w:tcW w:w="449"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000000"/>
                <w:szCs w:val="21"/>
              </w:rPr>
            </w:pPr>
            <w:r>
              <w:rPr>
                <w:rFonts w:hint="eastAsia" w:ascii="宋体" w:hAnsi="宋体"/>
                <w:color w:val="000000"/>
                <w:szCs w:val="21"/>
              </w:rPr>
              <w:t>2</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36</w:t>
            </w:r>
          </w:p>
        </w:tc>
        <w:tc>
          <w:tcPr>
            <w:tcW w:w="58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26</w:t>
            </w:r>
          </w:p>
        </w:tc>
        <w:tc>
          <w:tcPr>
            <w:tcW w:w="58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10</w:t>
            </w:r>
          </w:p>
        </w:tc>
        <w:tc>
          <w:tcPr>
            <w:tcW w:w="807"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讲授</w:t>
            </w:r>
          </w:p>
          <w:p>
            <w:pPr>
              <w:widowControl/>
              <w:spacing w:line="360" w:lineRule="exact"/>
              <w:jc w:val="center"/>
              <w:rPr>
                <w:rFonts w:ascii="宋体" w:hAnsi="宋体"/>
                <w:color w:val="000000"/>
                <w:szCs w:val="21"/>
              </w:rPr>
            </w:pPr>
            <w:r>
              <w:rPr>
                <w:rFonts w:hint="eastAsia" w:ascii="宋体" w:hAnsi="宋体"/>
                <w:color w:val="000000"/>
                <w:szCs w:val="21"/>
              </w:rPr>
              <w:t>实践</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ascii="宋体" w:hAnsi="宋体"/>
                <w:color w:val="000000"/>
                <w:szCs w:val="21"/>
              </w:rPr>
              <w:t>2</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Cs w:val="21"/>
              </w:rPr>
            </w:pPr>
          </w:p>
        </w:tc>
        <w:tc>
          <w:tcPr>
            <w:tcW w:w="586"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Cs w:val="21"/>
              </w:rPr>
            </w:pPr>
          </w:p>
        </w:tc>
        <w:tc>
          <w:tcPr>
            <w:tcW w:w="806"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129"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7"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Cs w:val="21"/>
              </w:rPr>
            </w:pPr>
            <w:r>
              <w:rPr>
                <w:rFonts w:hint="eastAsia" w:ascii="楷体_GB2312" w:hAnsi="宋体" w:eastAsia="楷体_GB2312"/>
                <w:color w:val="000000"/>
                <w:szCs w:val="21"/>
              </w:rPr>
              <w:t>1</w:t>
            </w:r>
            <w:r>
              <w:rPr>
                <w:rFonts w:ascii="楷体_GB2312" w:hAnsi="宋体" w:eastAsia="楷体_GB2312"/>
                <w:color w:val="000000"/>
                <w:szCs w:val="21"/>
              </w:rPr>
              <w:t>1</w:t>
            </w:r>
          </w:p>
        </w:tc>
        <w:tc>
          <w:tcPr>
            <w:tcW w:w="1121" w:type="dxa"/>
            <w:tcBorders>
              <w:top w:val="single" w:color="auto" w:sz="4" w:space="0"/>
              <w:left w:val="nil"/>
              <w:bottom w:val="single" w:color="auto" w:sz="4" w:space="0"/>
              <w:right w:val="single" w:color="auto" w:sz="4" w:space="0"/>
            </w:tcBorders>
          </w:tcPr>
          <w:p>
            <w:pPr>
              <w:widowControl/>
              <w:spacing w:line="360" w:lineRule="exact"/>
              <w:jc w:val="center"/>
              <w:rPr>
                <w:rFonts w:ascii="宋体" w:hAnsi="宋体"/>
                <w:color w:val="000000"/>
                <w:szCs w:val="21"/>
              </w:rPr>
            </w:pPr>
            <w:r>
              <w:rPr>
                <w:rFonts w:ascii="宋体" w:hAnsi="宋体"/>
                <w:color w:val="000000"/>
                <w:szCs w:val="21"/>
              </w:rPr>
              <w:t>0801047</w:t>
            </w:r>
          </w:p>
        </w:tc>
        <w:tc>
          <w:tcPr>
            <w:tcW w:w="2776" w:type="dxa"/>
            <w:gridSpan w:val="3"/>
            <w:tcBorders>
              <w:top w:val="single" w:color="auto" w:sz="4" w:space="0"/>
              <w:left w:val="nil"/>
              <w:bottom w:val="single" w:color="auto" w:sz="4" w:space="0"/>
              <w:right w:val="single" w:color="auto" w:sz="4" w:space="0"/>
            </w:tcBorders>
            <w:vAlign w:val="center"/>
          </w:tcPr>
          <w:p>
            <w:pPr>
              <w:widowControl/>
              <w:spacing w:line="360" w:lineRule="exact"/>
              <w:rPr>
                <w:rFonts w:ascii="宋体" w:hAnsi="宋体"/>
                <w:szCs w:val="21"/>
              </w:rPr>
            </w:pPr>
            <w:r>
              <w:rPr>
                <w:rFonts w:hint="eastAsia" w:ascii="宋体" w:hAnsi="宋体"/>
                <w:kern w:val="0"/>
                <w:szCs w:val="21"/>
              </w:rPr>
              <w:t>形势与政策</w:t>
            </w:r>
          </w:p>
        </w:tc>
        <w:tc>
          <w:tcPr>
            <w:tcW w:w="67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B</w:t>
            </w:r>
          </w:p>
        </w:tc>
        <w:tc>
          <w:tcPr>
            <w:tcW w:w="449"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000000"/>
                <w:szCs w:val="21"/>
              </w:rPr>
            </w:pPr>
            <w:r>
              <w:rPr>
                <w:rFonts w:ascii="宋体" w:hAnsi="宋体"/>
                <w:color w:val="000000"/>
                <w:szCs w:val="21"/>
              </w:rPr>
              <w:t>2</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ascii="宋体" w:hAnsi="宋体"/>
                <w:color w:val="000000"/>
                <w:szCs w:val="21"/>
              </w:rPr>
              <w:t>36</w:t>
            </w:r>
          </w:p>
        </w:tc>
        <w:tc>
          <w:tcPr>
            <w:tcW w:w="58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ascii="宋体" w:hAnsi="宋体"/>
                <w:color w:val="000000"/>
                <w:szCs w:val="21"/>
              </w:rPr>
              <w:t>36</w:t>
            </w:r>
          </w:p>
        </w:tc>
        <w:tc>
          <w:tcPr>
            <w:tcW w:w="58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0</w:t>
            </w:r>
          </w:p>
        </w:tc>
        <w:tc>
          <w:tcPr>
            <w:tcW w:w="807"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讲授</w:t>
            </w:r>
          </w:p>
          <w:p>
            <w:pPr>
              <w:widowControl/>
              <w:spacing w:line="360" w:lineRule="exact"/>
              <w:jc w:val="center"/>
              <w:rPr>
                <w:rFonts w:ascii="宋体" w:hAnsi="宋体"/>
                <w:color w:val="000000"/>
                <w:szCs w:val="21"/>
              </w:rPr>
            </w:pPr>
            <w:r>
              <w:rPr>
                <w:rFonts w:hint="eastAsia" w:ascii="宋体" w:hAnsi="宋体"/>
                <w:color w:val="000000"/>
                <w:szCs w:val="21"/>
              </w:rPr>
              <w:t>实践</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Cs w:val="21"/>
              </w:rPr>
            </w:pPr>
          </w:p>
        </w:tc>
        <w:tc>
          <w:tcPr>
            <w:tcW w:w="586"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Cs w:val="21"/>
              </w:rPr>
            </w:pPr>
          </w:p>
        </w:tc>
        <w:tc>
          <w:tcPr>
            <w:tcW w:w="806"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129"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 w:val="18"/>
                <w:szCs w:val="18"/>
              </w:rPr>
            </w:pPr>
            <w:r>
              <w:rPr>
                <w:rFonts w:hint="eastAsia" w:ascii="宋体" w:hAnsi="宋体"/>
                <w:sz w:val="18"/>
                <w:szCs w:val="18"/>
              </w:rPr>
              <w:t>多种形式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7"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Cs w:val="21"/>
              </w:rPr>
            </w:pPr>
            <w:r>
              <w:rPr>
                <w:rFonts w:hint="eastAsia" w:ascii="楷体_GB2312" w:hAnsi="宋体" w:eastAsia="楷体_GB2312"/>
                <w:color w:val="000000"/>
                <w:szCs w:val="21"/>
              </w:rPr>
              <w:t>1</w:t>
            </w:r>
            <w:r>
              <w:rPr>
                <w:rFonts w:ascii="楷体_GB2312" w:hAnsi="宋体" w:eastAsia="楷体_GB2312"/>
                <w:color w:val="000000"/>
                <w:szCs w:val="21"/>
              </w:rPr>
              <w:t>2</w:t>
            </w:r>
          </w:p>
        </w:tc>
        <w:tc>
          <w:tcPr>
            <w:tcW w:w="1121" w:type="dxa"/>
            <w:tcBorders>
              <w:top w:val="single" w:color="auto" w:sz="4" w:space="0"/>
              <w:left w:val="nil"/>
              <w:bottom w:val="single" w:color="auto" w:sz="4" w:space="0"/>
              <w:right w:val="single" w:color="auto" w:sz="4" w:space="0"/>
            </w:tcBorders>
          </w:tcPr>
          <w:p>
            <w:pPr>
              <w:widowControl/>
              <w:spacing w:line="360" w:lineRule="exact"/>
              <w:jc w:val="center"/>
              <w:rPr>
                <w:rFonts w:ascii="宋体" w:hAnsi="宋体"/>
                <w:color w:val="000000"/>
                <w:szCs w:val="21"/>
              </w:rPr>
            </w:pPr>
            <w:r>
              <w:rPr>
                <w:rFonts w:ascii="宋体" w:hAnsi="宋体"/>
                <w:color w:val="000000"/>
                <w:szCs w:val="21"/>
              </w:rPr>
              <w:t>0804007</w:t>
            </w:r>
          </w:p>
        </w:tc>
        <w:tc>
          <w:tcPr>
            <w:tcW w:w="2776" w:type="dxa"/>
            <w:gridSpan w:val="3"/>
            <w:tcBorders>
              <w:top w:val="single" w:color="auto" w:sz="4" w:space="0"/>
              <w:left w:val="nil"/>
              <w:bottom w:val="single" w:color="auto" w:sz="4" w:space="0"/>
              <w:right w:val="single" w:color="auto" w:sz="4" w:space="0"/>
            </w:tcBorders>
            <w:vAlign w:val="center"/>
          </w:tcPr>
          <w:p>
            <w:pPr>
              <w:widowControl/>
              <w:spacing w:line="360" w:lineRule="exact"/>
              <w:rPr>
                <w:rFonts w:ascii="宋体" w:hAnsi="宋体"/>
                <w:kern w:val="0"/>
                <w:szCs w:val="21"/>
              </w:rPr>
            </w:pPr>
            <w:r>
              <w:rPr>
                <w:rFonts w:hint="eastAsia" w:ascii="宋体" w:hAnsi="宋体"/>
                <w:kern w:val="0"/>
                <w:szCs w:val="21"/>
              </w:rPr>
              <w:t>安全教育</w:t>
            </w:r>
          </w:p>
        </w:tc>
        <w:tc>
          <w:tcPr>
            <w:tcW w:w="67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B</w:t>
            </w:r>
          </w:p>
        </w:tc>
        <w:tc>
          <w:tcPr>
            <w:tcW w:w="449"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000000"/>
                <w:szCs w:val="21"/>
              </w:rPr>
            </w:pPr>
            <w:r>
              <w:rPr>
                <w:rFonts w:ascii="宋体" w:hAnsi="宋体"/>
                <w:color w:val="000000"/>
                <w:szCs w:val="21"/>
              </w:rPr>
              <w:t>2</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ascii="宋体" w:hAnsi="宋体"/>
                <w:color w:val="000000"/>
                <w:szCs w:val="21"/>
              </w:rPr>
              <w:t>36</w:t>
            </w:r>
          </w:p>
        </w:tc>
        <w:tc>
          <w:tcPr>
            <w:tcW w:w="58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ascii="宋体" w:hAnsi="宋体"/>
                <w:color w:val="000000"/>
                <w:szCs w:val="21"/>
              </w:rPr>
              <w:t>36</w:t>
            </w:r>
          </w:p>
        </w:tc>
        <w:tc>
          <w:tcPr>
            <w:tcW w:w="58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0</w:t>
            </w:r>
          </w:p>
        </w:tc>
        <w:tc>
          <w:tcPr>
            <w:tcW w:w="807"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讲授</w:t>
            </w:r>
          </w:p>
          <w:p>
            <w:pPr>
              <w:widowControl/>
              <w:spacing w:line="360" w:lineRule="exact"/>
              <w:jc w:val="center"/>
              <w:rPr>
                <w:rFonts w:ascii="宋体" w:hAnsi="宋体"/>
                <w:color w:val="000000"/>
                <w:szCs w:val="21"/>
              </w:rPr>
            </w:pPr>
            <w:r>
              <w:rPr>
                <w:rFonts w:hint="eastAsia" w:ascii="宋体" w:hAnsi="宋体"/>
                <w:color w:val="000000"/>
                <w:szCs w:val="21"/>
              </w:rPr>
              <w:t>实践</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Cs w:val="21"/>
              </w:rPr>
            </w:pPr>
          </w:p>
        </w:tc>
        <w:tc>
          <w:tcPr>
            <w:tcW w:w="586"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Cs w:val="21"/>
              </w:rPr>
            </w:pPr>
          </w:p>
        </w:tc>
        <w:tc>
          <w:tcPr>
            <w:tcW w:w="806" w:type="dxa"/>
            <w:tcBorders>
              <w:top w:val="single" w:color="auto" w:sz="4" w:space="0"/>
              <w:left w:val="nil"/>
              <w:bottom w:val="single" w:color="auto" w:sz="4" w:space="0"/>
              <w:right w:val="single" w:color="auto" w:sz="4" w:space="0"/>
            </w:tcBorders>
            <w:vAlign w:val="center"/>
          </w:tcPr>
          <w:p>
            <w:pPr>
              <w:widowControl/>
              <w:spacing w:line="360" w:lineRule="exact"/>
              <w:rPr>
                <w:rFonts w:ascii="宋体" w:hAnsi="宋体"/>
                <w:color w:val="000000"/>
                <w:szCs w:val="21"/>
              </w:rPr>
            </w:pPr>
            <w:r>
              <w:rPr>
                <w:rFonts w:hint="eastAsia" w:ascii="宋体" w:hAnsi="宋体"/>
                <w:color w:val="000000"/>
                <w:szCs w:val="21"/>
              </w:rPr>
              <w:t>考查</w:t>
            </w:r>
          </w:p>
        </w:tc>
        <w:tc>
          <w:tcPr>
            <w:tcW w:w="1129"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 w:val="18"/>
                <w:szCs w:val="18"/>
              </w:rPr>
            </w:pPr>
            <w:r>
              <w:rPr>
                <w:rFonts w:hint="eastAsia" w:ascii="宋体" w:hAnsi="宋体"/>
                <w:kern w:val="0"/>
                <w:szCs w:val="21"/>
              </w:rPr>
              <w:t>讲座、主题班会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7"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Cs w:val="21"/>
              </w:rPr>
            </w:pPr>
            <w:r>
              <w:rPr>
                <w:rFonts w:hint="eastAsia" w:ascii="楷体_GB2312" w:hAnsi="宋体" w:eastAsia="楷体_GB2312"/>
                <w:color w:val="000000"/>
                <w:szCs w:val="21"/>
              </w:rPr>
              <w:t>1</w:t>
            </w:r>
            <w:r>
              <w:rPr>
                <w:rFonts w:ascii="楷体_GB2312" w:hAnsi="宋体" w:eastAsia="楷体_GB2312"/>
                <w:color w:val="000000"/>
                <w:szCs w:val="21"/>
              </w:rPr>
              <w:t>3</w:t>
            </w:r>
          </w:p>
        </w:tc>
        <w:tc>
          <w:tcPr>
            <w:tcW w:w="1121" w:type="dxa"/>
            <w:tcBorders>
              <w:top w:val="single" w:color="auto" w:sz="4" w:space="0"/>
              <w:left w:val="nil"/>
              <w:bottom w:val="single" w:color="auto" w:sz="4" w:space="0"/>
              <w:right w:val="single" w:color="auto" w:sz="4" w:space="0"/>
            </w:tcBorders>
          </w:tcPr>
          <w:p>
            <w:pPr>
              <w:widowControl/>
              <w:spacing w:line="360" w:lineRule="exact"/>
              <w:jc w:val="center"/>
              <w:rPr>
                <w:rFonts w:ascii="宋体" w:hAnsi="宋体"/>
                <w:color w:val="000000"/>
                <w:szCs w:val="21"/>
              </w:rPr>
            </w:pPr>
            <w:r>
              <w:rPr>
                <w:rFonts w:hint="eastAsia" w:ascii="宋体" w:hAnsi="宋体"/>
                <w:color w:val="000000"/>
                <w:szCs w:val="21"/>
              </w:rPr>
              <w:t>0</w:t>
            </w:r>
            <w:r>
              <w:rPr>
                <w:rFonts w:ascii="宋体" w:hAnsi="宋体"/>
                <w:color w:val="000000"/>
                <w:szCs w:val="21"/>
              </w:rPr>
              <w:t>804009</w:t>
            </w:r>
          </w:p>
        </w:tc>
        <w:tc>
          <w:tcPr>
            <w:tcW w:w="2776" w:type="dxa"/>
            <w:gridSpan w:val="3"/>
            <w:tcBorders>
              <w:top w:val="single" w:color="auto" w:sz="4" w:space="0"/>
              <w:left w:val="nil"/>
              <w:bottom w:val="single" w:color="auto" w:sz="4" w:space="0"/>
              <w:right w:val="single" w:color="auto" w:sz="4" w:space="0"/>
            </w:tcBorders>
            <w:vAlign w:val="center"/>
          </w:tcPr>
          <w:p>
            <w:pPr>
              <w:widowControl/>
              <w:spacing w:line="360" w:lineRule="exact"/>
              <w:rPr>
                <w:rFonts w:ascii="宋体" w:hAnsi="宋体"/>
                <w:kern w:val="0"/>
                <w:szCs w:val="21"/>
              </w:rPr>
            </w:pPr>
            <w:r>
              <w:rPr>
                <w:rFonts w:hint="eastAsia" w:ascii="宋体" w:hAnsi="宋体"/>
                <w:kern w:val="0"/>
                <w:szCs w:val="21"/>
              </w:rPr>
              <w:t>劳动教育</w:t>
            </w:r>
          </w:p>
        </w:tc>
        <w:tc>
          <w:tcPr>
            <w:tcW w:w="67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B</w:t>
            </w:r>
          </w:p>
        </w:tc>
        <w:tc>
          <w:tcPr>
            <w:tcW w:w="449"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000000"/>
                <w:szCs w:val="21"/>
              </w:rPr>
            </w:pPr>
            <w:r>
              <w:rPr>
                <w:rFonts w:ascii="宋体" w:hAnsi="宋体"/>
                <w:color w:val="000000"/>
                <w:szCs w:val="21"/>
              </w:rPr>
              <w:t>2</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ascii="宋体" w:hAnsi="宋体"/>
                <w:color w:val="000000"/>
                <w:szCs w:val="21"/>
              </w:rPr>
              <w:t>36</w:t>
            </w:r>
          </w:p>
        </w:tc>
        <w:tc>
          <w:tcPr>
            <w:tcW w:w="58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ascii="宋体" w:hAnsi="宋体"/>
                <w:color w:val="000000"/>
                <w:szCs w:val="21"/>
              </w:rPr>
              <w:t>36</w:t>
            </w:r>
          </w:p>
        </w:tc>
        <w:tc>
          <w:tcPr>
            <w:tcW w:w="58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0</w:t>
            </w:r>
          </w:p>
        </w:tc>
        <w:tc>
          <w:tcPr>
            <w:tcW w:w="807"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讲授</w:t>
            </w:r>
          </w:p>
          <w:p>
            <w:pPr>
              <w:widowControl/>
              <w:spacing w:line="360" w:lineRule="exact"/>
              <w:jc w:val="center"/>
              <w:rPr>
                <w:rFonts w:ascii="宋体" w:hAnsi="宋体"/>
                <w:color w:val="000000"/>
                <w:szCs w:val="21"/>
              </w:rPr>
            </w:pPr>
            <w:r>
              <w:rPr>
                <w:rFonts w:hint="eastAsia" w:ascii="宋体" w:hAnsi="宋体"/>
                <w:color w:val="000000"/>
                <w:szCs w:val="21"/>
              </w:rPr>
              <w:t>实践</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Cs w:val="21"/>
              </w:rPr>
            </w:pPr>
          </w:p>
        </w:tc>
        <w:tc>
          <w:tcPr>
            <w:tcW w:w="586"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Cs w:val="21"/>
              </w:rPr>
            </w:pPr>
          </w:p>
        </w:tc>
        <w:tc>
          <w:tcPr>
            <w:tcW w:w="806" w:type="dxa"/>
            <w:tcBorders>
              <w:top w:val="single" w:color="auto" w:sz="4" w:space="0"/>
              <w:left w:val="nil"/>
              <w:bottom w:val="single" w:color="auto" w:sz="4" w:space="0"/>
              <w:right w:val="single" w:color="auto" w:sz="4" w:space="0"/>
            </w:tcBorders>
            <w:vAlign w:val="center"/>
          </w:tcPr>
          <w:p>
            <w:pPr>
              <w:widowControl/>
              <w:spacing w:line="360" w:lineRule="exact"/>
              <w:rPr>
                <w:rFonts w:ascii="宋体" w:hAnsi="宋体"/>
                <w:color w:val="000000"/>
                <w:szCs w:val="21"/>
              </w:rPr>
            </w:pPr>
            <w:r>
              <w:rPr>
                <w:rFonts w:hint="eastAsia" w:ascii="宋体" w:hAnsi="宋体"/>
                <w:color w:val="000000"/>
                <w:szCs w:val="21"/>
              </w:rPr>
              <w:t>考查</w:t>
            </w:r>
          </w:p>
        </w:tc>
        <w:tc>
          <w:tcPr>
            <w:tcW w:w="1129"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 w:val="18"/>
                <w:szCs w:val="18"/>
              </w:rPr>
            </w:pPr>
            <w:r>
              <w:rPr>
                <w:rFonts w:hint="eastAsia" w:ascii="宋体" w:hAnsi="宋体"/>
                <w:kern w:val="0"/>
                <w:szCs w:val="21"/>
              </w:rPr>
              <w:t>讲座、主题班会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7"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Cs w:val="21"/>
              </w:rPr>
            </w:pPr>
            <w:r>
              <w:rPr>
                <w:rFonts w:hint="eastAsia" w:ascii="楷体_GB2312" w:hAnsi="宋体" w:eastAsia="楷体_GB2312"/>
                <w:color w:val="000000"/>
                <w:szCs w:val="21"/>
              </w:rPr>
              <w:t>1</w:t>
            </w:r>
            <w:r>
              <w:rPr>
                <w:rFonts w:ascii="楷体_GB2312" w:hAnsi="宋体" w:eastAsia="楷体_GB2312"/>
                <w:color w:val="000000"/>
                <w:szCs w:val="21"/>
              </w:rPr>
              <w:t>4</w:t>
            </w:r>
          </w:p>
        </w:tc>
        <w:tc>
          <w:tcPr>
            <w:tcW w:w="1121" w:type="dxa"/>
            <w:tcBorders>
              <w:top w:val="single" w:color="auto" w:sz="4" w:space="0"/>
              <w:left w:val="nil"/>
              <w:bottom w:val="single" w:color="auto" w:sz="4" w:space="0"/>
              <w:right w:val="single" w:color="auto" w:sz="4" w:space="0"/>
            </w:tcBorders>
          </w:tcPr>
          <w:p>
            <w:pPr>
              <w:widowControl/>
              <w:spacing w:line="360" w:lineRule="exact"/>
              <w:jc w:val="center"/>
              <w:rPr>
                <w:rFonts w:ascii="宋体" w:hAnsi="宋体"/>
                <w:color w:val="000000"/>
                <w:szCs w:val="21"/>
              </w:rPr>
            </w:pPr>
            <w:r>
              <w:rPr>
                <w:rFonts w:ascii="宋体" w:hAnsi="宋体"/>
                <w:color w:val="000000"/>
                <w:szCs w:val="21"/>
              </w:rPr>
              <w:t>0803001</w:t>
            </w:r>
          </w:p>
        </w:tc>
        <w:tc>
          <w:tcPr>
            <w:tcW w:w="2776" w:type="dxa"/>
            <w:gridSpan w:val="3"/>
            <w:tcBorders>
              <w:top w:val="single" w:color="auto" w:sz="4" w:space="0"/>
              <w:left w:val="nil"/>
              <w:bottom w:val="single" w:color="auto" w:sz="4" w:space="0"/>
              <w:right w:val="single" w:color="auto" w:sz="4" w:space="0"/>
            </w:tcBorders>
            <w:vAlign w:val="center"/>
          </w:tcPr>
          <w:p>
            <w:pPr>
              <w:widowControl/>
              <w:spacing w:line="360" w:lineRule="exact"/>
              <w:rPr>
                <w:rFonts w:ascii="宋体" w:hAnsi="宋体"/>
                <w:szCs w:val="21"/>
              </w:rPr>
            </w:pPr>
            <w:r>
              <w:rPr>
                <w:rFonts w:hint="eastAsia" w:ascii="宋体" w:hAnsi="宋体"/>
                <w:szCs w:val="21"/>
              </w:rPr>
              <w:t>体育（1）</w:t>
            </w:r>
          </w:p>
        </w:tc>
        <w:tc>
          <w:tcPr>
            <w:tcW w:w="67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000000"/>
                <w:szCs w:val="21"/>
              </w:rPr>
            </w:pPr>
            <w:r>
              <w:rPr>
                <w:rFonts w:hint="eastAsia" w:ascii="宋体" w:hAnsi="宋体"/>
                <w:szCs w:val="21"/>
              </w:rPr>
              <w:t>B</w:t>
            </w:r>
          </w:p>
        </w:tc>
        <w:tc>
          <w:tcPr>
            <w:tcW w:w="449"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000000"/>
                <w:szCs w:val="21"/>
              </w:rPr>
            </w:pPr>
            <w:r>
              <w:rPr>
                <w:rFonts w:hint="eastAsia" w:ascii="宋体" w:hAnsi="宋体"/>
                <w:color w:val="000000"/>
                <w:szCs w:val="21"/>
              </w:rPr>
              <w:t>2</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32</w:t>
            </w:r>
          </w:p>
        </w:tc>
        <w:tc>
          <w:tcPr>
            <w:tcW w:w="58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4</w:t>
            </w:r>
          </w:p>
        </w:tc>
        <w:tc>
          <w:tcPr>
            <w:tcW w:w="58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28</w:t>
            </w:r>
          </w:p>
        </w:tc>
        <w:tc>
          <w:tcPr>
            <w:tcW w:w="807"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讲授</w:t>
            </w:r>
          </w:p>
          <w:p>
            <w:pPr>
              <w:widowControl/>
              <w:spacing w:line="360" w:lineRule="exact"/>
              <w:jc w:val="center"/>
              <w:rPr>
                <w:rFonts w:ascii="宋体" w:hAnsi="宋体"/>
                <w:color w:val="000000"/>
                <w:szCs w:val="21"/>
              </w:rPr>
            </w:pPr>
            <w:r>
              <w:rPr>
                <w:rFonts w:hint="eastAsia" w:ascii="宋体" w:hAnsi="宋体"/>
                <w:color w:val="000000"/>
                <w:szCs w:val="21"/>
              </w:rPr>
              <w:t>实践</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ascii="宋体" w:hAnsi="宋体"/>
                <w:color w:val="000000"/>
                <w:szCs w:val="21"/>
              </w:rPr>
              <w:t>2</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Cs w:val="21"/>
              </w:rPr>
            </w:pPr>
          </w:p>
        </w:tc>
        <w:tc>
          <w:tcPr>
            <w:tcW w:w="586"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Cs w:val="21"/>
              </w:rPr>
            </w:pPr>
          </w:p>
        </w:tc>
        <w:tc>
          <w:tcPr>
            <w:tcW w:w="806"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129"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7"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Cs w:val="21"/>
              </w:rPr>
            </w:pPr>
            <w:r>
              <w:rPr>
                <w:rFonts w:hint="eastAsia" w:ascii="楷体_GB2312" w:hAnsi="宋体" w:eastAsia="楷体_GB2312"/>
                <w:color w:val="000000"/>
                <w:szCs w:val="21"/>
              </w:rPr>
              <w:t>1</w:t>
            </w:r>
            <w:r>
              <w:rPr>
                <w:rFonts w:ascii="楷体_GB2312" w:hAnsi="宋体" w:eastAsia="楷体_GB2312"/>
                <w:color w:val="000000"/>
                <w:szCs w:val="21"/>
              </w:rPr>
              <w:t>5</w:t>
            </w:r>
          </w:p>
        </w:tc>
        <w:tc>
          <w:tcPr>
            <w:tcW w:w="1121" w:type="dxa"/>
            <w:tcBorders>
              <w:top w:val="single" w:color="auto" w:sz="4" w:space="0"/>
              <w:left w:val="nil"/>
              <w:bottom w:val="single" w:color="auto" w:sz="4" w:space="0"/>
              <w:right w:val="single" w:color="auto" w:sz="4" w:space="0"/>
            </w:tcBorders>
          </w:tcPr>
          <w:p>
            <w:pPr>
              <w:widowControl/>
              <w:spacing w:line="360" w:lineRule="exact"/>
              <w:jc w:val="center"/>
              <w:rPr>
                <w:rFonts w:ascii="宋体" w:hAnsi="宋体"/>
                <w:color w:val="000000"/>
                <w:szCs w:val="21"/>
              </w:rPr>
            </w:pPr>
            <w:r>
              <w:rPr>
                <w:rFonts w:ascii="宋体" w:hAnsi="宋体"/>
                <w:color w:val="000000"/>
                <w:szCs w:val="21"/>
              </w:rPr>
              <w:t>0803002</w:t>
            </w:r>
          </w:p>
        </w:tc>
        <w:tc>
          <w:tcPr>
            <w:tcW w:w="2776" w:type="dxa"/>
            <w:gridSpan w:val="3"/>
            <w:tcBorders>
              <w:top w:val="single" w:color="auto" w:sz="4" w:space="0"/>
              <w:left w:val="nil"/>
              <w:bottom w:val="single" w:color="auto" w:sz="4" w:space="0"/>
              <w:right w:val="single" w:color="auto" w:sz="4" w:space="0"/>
            </w:tcBorders>
            <w:vAlign w:val="center"/>
          </w:tcPr>
          <w:p>
            <w:pPr>
              <w:widowControl/>
              <w:spacing w:line="360" w:lineRule="exact"/>
              <w:rPr>
                <w:rFonts w:ascii="宋体" w:hAnsi="宋体"/>
                <w:szCs w:val="21"/>
              </w:rPr>
            </w:pPr>
            <w:r>
              <w:rPr>
                <w:rFonts w:hint="eastAsia" w:ascii="宋体" w:hAnsi="宋体"/>
                <w:szCs w:val="21"/>
              </w:rPr>
              <w:t>体育（2）</w:t>
            </w:r>
          </w:p>
        </w:tc>
        <w:tc>
          <w:tcPr>
            <w:tcW w:w="67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000000"/>
                <w:szCs w:val="21"/>
              </w:rPr>
            </w:pPr>
            <w:r>
              <w:rPr>
                <w:rFonts w:hint="eastAsia" w:ascii="宋体" w:hAnsi="宋体"/>
                <w:szCs w:val="21"/>
              </w:rPr>
              <w:t>B</w:t>
            </w:r>
          </w:p>
        </w:tc>
        <w:tc>
          <w:tcPr>
            <w:tcW w:w="449"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000000"/>
                <w:szCs w:val="21"/>
              </w:rPr>
            </w:pPr>
            <w:r>
              <w:rPr>
                <w:rFonts w:hint="eastAsia" w:ascii="宋体" w:hAnsi="宋体"/>
                <w:color w:val="000000"/>
                <w:szCs w:val="21"/>
              </w:rPr>
              <w:t>2</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36</w:t>
            </w:r>
          </w:p>
        </w:tc>
        <w:tc>
          <w:tcPr>
            <w:tcW w:w="58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6</w:t>
            </w:r>
          </w:p>
        </w:tc>
        <w:tc>
          <w:tcPr>
            <w:tcW w:w="58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30</w:t>
            </w:r>
          </w:p>
        </w:tc>
        <w:tc>
          <w:tcPr>
            <w:tcW w:w="807"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讲授</w:t>
            </w:r>
          </w:p>
          <w:p>
            <w:pPr>
              <w:widowControl/>
              <w:spacing w:line="360" w:lineRule="exact"/>
              <w:jc w:val="center"/>
              <w:rPr>
                <w:rFonts w:ascii="宋体" w:hAnsi="宋体"/>
                <w:color w:val="000000"/>
                <w:szCs w:val="21"/>
              </w:rPr>
            </w:pPr>
            <w:r>
              <w:rPr>
                <w:rFonts w:hint="eastAsia" w:ascii="宋体" w:hAnsi="宋体"/>
                <w:color w:val="000000"/>
                <w:szCs w:val="21"/>
              </w:rPr>
              <w:t>实践</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ascii="宋体" w:hAnsi="宋体"/>
                <w:color w:val="000000"/>
                <w:szCs w:val="21"/>
              </w:rPr>
              <w:t>2</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Cs w:val="21"/>
              </w:rPr>
            </w:pPr>
          </w:p>
        </w:tc>
        <w:tc>
          <w:tcPr>
            <w:tcW w:w="586"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Cs w:val="21"/>
              </w:rPr>
            </w:pPr>
          </w:p>
        </w:tc>
        <w:tc>
          <w:tcPr>
            <w:tcW w:w="806"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129"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7"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Cs w:val="21"/>
              </w:rPr>
            </w:pPr>
            <w:r>
              <w:rPr>
                <w:rFonts w:hint="eastAsia" w:ascii="楷体_GB2312" w:hAnsi="宋体" w:eastAsia="楷体_GB2312"/>
                <w:color w:val="000000"/>
                <w:szCs w:val="21"/>
              </w:rPr>
              <w:t>1</w:t>
            </w:r>
            <w:r>
              <w:rPr>
                <w:rFonts w:ascii="楷体_GB2312" w:hAnsi="宋体" w:eastAsia="楷体_GB2312"/>
                <w:color w:val="000000"/>
                <w:szCs w:val="21"/>
              </w:rPr>
              <w:t>6</w:t>
            </w:r>
          </w:p>
        </w:tc>
        <w:tc>
          <w:tcPr>
            <w:tcW w:w="1121" w:type="dxa"/>
            <w:tcBorders>
              <w:top w:val="single" w:color="auto" w:sz="4" w:space="0"/>
              <w:left w:val="nil"/>
              <w:bottom w:val="single" w:color="auto" w:sz="4" w:space="0"/>
              <w:right w:val="single" w:color="auto" w:sz="4" w:space="0"/>
            </w:tcBorders>
          </w:tcPr>
          <w:p>
            <w:pPr>
              <w:widowControl/>
              <w:spacing w:line="360" w:lineRule="exact"/>
              <w:jc w:val="center"/>
              <w:rPr>
                <w:rFonts w:ascii="宋体" w:hAnsi="宋体"/>
                <w:color w:val="000000"/>
                <w:szCs w:val="21"/>
              </w:rPr>
            </w:pPr>
            <w:r>
              <w:rPr>
                <w:rFonts w:ascii="宋体" w:hAnsi="宋体"/>
                <w:color w:val="000000"/>
                <w:szCs w:val="21"/>
              </w:rPr>
              <w:t>0803003</w:t>
            </w:r>
          </w:p>
        </w:tc>
        <w:tc>
          <w:tcPr>
            <w:tcW w:w="2776" w:type="dxa"/>
            <w:gridSpan w:val="3"/>
            <w:tcBorders>
              <w:top w:val="single" w:color="auto" w:sz="4" w:space="0"/>
              <w:left w:val="nil"/>
              <w:bottom w:val="single" w:color="auto" w:sz="4" w:space="0"/>
              <w:right w:val="single" w:color="auto" w:sz="4" w:space="0"/>
            </w:tcBorders>
            <w:vAlign w:val="center"/>
          </w:tcPr>
          <w:p>
            <w:pPr>
              <w:widowControl/>
              <w:spacing w:line="360" w:lineRule="exact"/>
              <w:rPr>
                <w:rFonts w:ascii="宋体" w:hAnsi="宋体"/>
                <w:szCs w:val="21"/>
              </w:rPr>
            </w:pPr>
            <w:r>
              <w:rPr>
                <w:rFonts w:hint="eastAsia" w:ascii="宋体" w:hAnsi="宋体"/>
                <w:szCs w:val="21"/>
              </w:rPr>
              <w:t>体育（3）</w:t>
            </w:r>
          </w:p>
        </w:tc>
        <w:tc>
          <w:tcPr>
            <w:tcW w:w="67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000000"/>
                <w:szCs w:val="21"/>
              </w:rPr>
            </w:pPr>
            <w:r>
              <w:rPr>
                <w:rFonts w:hint="eastAsia" w:ascii="宋体" w:hAnsi="宋体"/>
                <w:szCs w:val="21"/>
              </w:rPr>
              <w:t>B</w:t>
            </w:r>
          </w:p>
        </w:tc>
        <w:tc>
          <w:tcPr>
            <w:tcW w:w="449"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000000"/>
                <w:szCs w:val="21"/>
              </w:rPr>
            </w:pPr>
            <w:r>
              <w:rPr>
                <w:rFonts w:hint="eastAsia" w:ascii="宋体" w:hAnsi="宋体"/>
                <w:color w:val="000000"/>
                <w:szCs w:val="21"/>
              </w:rPr>
              <w:t>2</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36</w:t>
            </w:r>
          </w:p>
        </w:tc>
        <w:tc>
          <w:tcPr>
            <w:tcW w:w="58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6</w:t>
            </w:r>
          </w:p>
        </w:tc>
        <w:tc>
          <w:tcPr>
            <w:tcW w:w="58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30</w:t>
            </w:r>
          </w:p>
        </w:tc>
        <w:tc>
          <w:tcPr>
            <w:tcW w:w="807"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讲授</w:t>
            </w:r>
          </w:p>
          <w:p>
            <w:pPr>
              <w:widowControl/>
              <w:spacing w:line="360" w:lineRule="exact"/>
              <w:jc w:val="center"/>
              <w:rPr>
                <w:rFonts w:ascii="宋体" w:hAnsi="宋体"/>
                <w:color w:val="000000"/>
                <w:szCs w:val="21"/>
              </w:rPr>
            </w:pPr>
            <w:r>
              <w:rPr>
                <w:rFonts w:hint="eastAsia" w:ascii="宋体" w:hAnsi="宋体"/>
                <w:color w:val="000000"/>
                <w:szCs w:val="21"/>
              </w:rPr>
              <w:t>实践</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ascii="宋体" w:hAnsi="宋体"/>
                <w:color w:val="000000"/>
                <w:szCs w:val="21"/>
              </w:rPr>
              <w:t>2</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Cs w:val="21"/>
              </w:rPr>
            </w:pPr>
          </w:p>
        </w:tc>
        <w:tc>
          <w:tcPr>
            <w:tcW w:w="586"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Cs w:val="21"/>
              </w:rPr>
            </w:pPr>
          </w:p>
        </w:tc>
        <w:tc>
          <w:tcPr>
            <w:tcW w:w="806"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129"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7"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Cs w:val="21"/>
              </w:rPr>
            </w:pPr>
            <w:r>
              <w:rPr>
                <w:rFonts w:hint="eastAsia" w:ascii="楷体_GB2312" w:hAnsi="宋体" w:eastAsia="楷体_GB2312"/>
                <w:color w:val="000000"/>
                <w:szCs w:val="21"/>
              </w:rPr>
              <w:t>1</w:t>
            </w:r>
            <w:r>
              <w:rPr>
                <w:rFonts w:ascii="楷体_GB2312" w:hAnsi="宋体" w:eastAsia="楷体_GB2312"/>
                <w:color w:val="000000"/>
                <w:szCs w:val="21"/>
              </w:rPr>
              <w:t>7</w:t>
            </w:r>
          </w:p>
        </w:tc>
        <w:tc>
          <w:tcPr>
            <w:tcW w:w="1121"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ascii="宋体" w:hAnsi="宋体"/>
                <w:color w:val="000000"/>
                <w:szCs w:val="21"/>
              </w:rPr>
              <w:t>0803004</w:t>
            </w:r>
          </w:p>
        </w:tc>
        <w:tc>
          <w:tcPr>
            <w:tcW w:w="2776" w:type="dxa"/>
            <w:gridSpan w:val="3"/>
            <w:tcBorders>
              <w:top w:val="single" w:color="auto" w:sz="4" w:space="0"/>
              <w:left w:val="nil"/>
              <w:bottom w:val="single" w:color="auto" w:sz="4" w:space="0"/>
              <w:right w:val="single" w:color="auto" w:sz="4" w:space="0"/>
            </w:tcBorders>
            <w:vAlign w:val="center"/>
          </w:tcPr>
          <w:p>
            <w:pPr>
              <w:widowControl/>
              <w:spacing w:line="360" w:lineRule="exact"/>
              <w:rPr>
                <w:rFonts w:ascii="宋体" w:hAnsi="宋体"/>
                <w:szCs w:val="21"/>
              </w:rPr>
            </w:pPr>
            <w:r>
              <w:rPr>
                <w:rFonts w:hint="eastAsia" w:ascii="宋体" w:hAnsi="宋体"/>
                <w:szCs w:val="21"/>
              </w:rPr>
              <w:t>体育（4）</w:t>
            </w:r>
          </w:p>
        </w:tc>
        <w:tc>
          <w:tcPr>
            <w:tcW w:w="67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000000"/>
                <w:szCs w:val="21"/>
              </w:rPr>
            </w:pPr>
            <w:r>
              <w:rPr>
                <w:rFonts w:hint="eastAsia" w:ascii="宋体" w:hAnsi="宋体"/>
                <w:szCs w:val="21"/>
              </w:rPr>
              <w:t>B</w:t>
            </w:r>
          </w:p>
        </w:tc>
        <w:tc>
          <w:tcPr>
            <w:tcW w:w="449"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000000"/>
                <w:szCs w:val="21"/>
              </w:rPr>
            </w:pPr>
            <w:r>
              <w:rPr>
                <w:rFonts w:hint="eastAsia" w:ascii="宋体" w:hAnsi="宋体"/>
                <w:color w:val="000000"/>
                <w:szCs w:val="21"/>
              </w:rPr>
              <w:t>2</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36</w:t>
            </w:r>
          </w:p>
        </w:tc>
        <w:tc>
          <w:tcPr>
            <w:tcW w:w="58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6</w:t>
            </w:r>
          </w:p>
        </w:tc>
        <w:tc>
          <w:tcPr>
            <w:tcW w:w="58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30</w:t>
            </w:r>
          </w:p>
        </w:tc>
        <w:tc>
          <w:tcPr>
            <w:tcW w:w="807"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讲授</w:t>
            </w:r>
          </w:p>
          <w:p>
            <w:pPr>
              <w:widowControl/>
              <w:spacing w:line="360" w:lineRule="exact"/>
              <w:jc w:val="center"/>
              <w:rPr>
                <w:rFonts w:ascii="宋体" w:hAnsi="宋体"/>
                <w:color w:val="000000"/>
                <w:szCs w:val="21"/>
              </w:rPr>
            </w:pPr>
            <w:r>
              <w:rPr>
                <w:rFonts w:hint="eastAsia" w:ascii="宋体" w:hAnsi="宋体"/>
                <w:color w:val="000000"/>
                <w:szCs w:val="21"/>
              </w:rPr>
              <w:t>实践</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ascii="宋体" w:hAnsi="宋体"/>
                <w:color w:val="000000"/>
                <w:szCs w:val="21"/>
              </w:rPr>
              <w:t>2</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Cs w:val="21"/>
              </w:rPr>
            </w:pPr>
          </w:p>
        </w:tc>
        <w:tc>
          <w:tcPr>
            <w:tcW w:w="586"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Cs w:val="21"/>
              </w:rPr>
            </w:pPr>
          </w:p>
        </w:tc>
        <w:tc>
          <w:tcPr>
            <w:tcW w:w="806"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129"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7"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Cs w:val="21"/>
              </w:rPr>
            </w:pPr>
            <w:r>
              <w:rPr>
                <w:rFonts w:hint="eastAsia" w:ascii="楷体_GB2312" w:hAnsi="宋体" w:eastAsia="楷体_GB2312"/>
                <w:color w:val="000000"/>
                <w:szCs w:val="21"/>
              </w:rPr>
              <w:t>1</w:t>
            </w:r>
            <w:r>
              <w:rPr>
                <w:rFonts w:ascii="楷体_GB2312" w:hAnsi="宋体" w:eastAsia="楷体_GB2312"/>
                <w:color w:val="000000"/>
                <w:szCs w:val="21"/>
              </w:rPr>
              <w:t>8</w:t>
            </w:r>
          </w:p>
        </w:tc>
        <w:tc>
          <w:tcPr>
            <w:tcW w:w="1121"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0899029</w:t>
            </w:r>
          </w:p>
        </w:tc>
        <w:tc>
          <w:tcPr>
            <w:tcW w:w="2776" w:type="dxa"/>
            <w:gridSpan w:val="3"/>
            <w:tcBorders>
              <w:top w:val="single" w:color="auto" w:sz="4" w:space="0"/>
              <w:left w:val="nil"/>
              <w:bottom w:val="single" w:color="auto" w:sz="4" w:space="0"/>
              <w:right w:val="single" w:color="auto" w:sz="4" w:space="0"/>
            </w:tcBorders>
            <w:vAlign w:val="center"/>
          </w:tcPr>
          <w:p>
            <w:pPr>
              <w:widowControl/>
              <w:spacing w:line="360" w:lineRule="exact"/>
              <w:rPr>
                <w:rFonts w:ascii="宋体" w:hAnsi="宋体"/>
                <w:szCs w:val="21"/>
              </w:rPr>
            </w:pPr>
            <w:r>
              <w:rPr>
                <w:rFonts w:hint="eastAsia" w:ascii="宋体" w:hAnsi="宋体"/>
                <w:kern w:val="0"/>
                <w:szCs w:val="21"/>
              </w:rPr>
              <w:t>公共艺术</w:t>
            </w:r>
          </w:p>
        </w:tc>
        <w:tc>
          <w:tcPr>
            <w:tcW w:w="67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000000"/>
                <w:szCs w:val="21"/>
              </w:rPr>
            </w:pPr>
            <w:r>
              <w:rPr>
                <w:rFonts w:hint="eastAsia" w:ascii="宋体" w:hAnsi="宋体"/>
                <w:szCs w:val="21"/>
              </w:rPr>
              <w:t>B</w:t>
            </w:r>
          </w:p>
        </w:tc>
        <w:tc>
          <w:tcPr>
            <w:tcW w:w="449"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000000"/>
                <w:szCs w:val="21"/>
              </w:rPr>
            </w:pPr>
            <w:r>
              <w:rPr>
                <w:rFonts w:hint="eastAsia" w:ascii="宋体" w:hAnsi="宋体"/>
                <w:color w:val="000000"/>
                <w:szCs w:val="21"/>
              </w:rPr>
              <w:t>1</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16</w:t>
            </w:r>
          </w:p>
        </w:tc>
        <w:tc>
          <w:tcPr>
            <w:tcW w:w="58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10</w:t>
            </w:r>
          </w:p>
        </w:tc>
        <w:tc>
          <w:tcPr>
            <w:tcW w:w="58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6</w:t>
            </w:r>
          </w:p>
        </w:tc>
        <w:tc>
          <w:tcPr>
            <w:tcW w:w="807"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讲授</w:t>
            </w:r>
          </w:p>
          <w:p>
            <w:pPr>
              <w:widowControl/>
              <w:spacing w:line="360" w:lineRule="exact"/>
              <w:jc w:val="center"/>
              <w:rPr>
                <w:rFonts w:ascii="宋体" w:hAnsi="宋体"/>
                <w:color w:val="000000"/>
                <w:szCs w:val="21"/>
              </w:rPr>
            </w:pPr>
            <w:r>
              <w:rPr>
                <w:rFonts w:hint="eastAsia" w:ascii="宋体" w:hAnsi="宋体"/>
                <w:color w:val="000000"/>
                <w:szCs w:val="21"/>
              </w:rPr>
              <w:t>实践</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ascii="宋体" w:hAnsi="宋体"/>
                <w:color w:val="000000"/>
                <w:szCs w:val="21"/>
              </w:rPr>
              <w:t>1</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Cs w:val="21"/>
              </w:rPr>
            </w:pPr>
          </w:p>
        </w:tc>
        <w:tc>
          <w:tcPr>
            <w:tcW w:w="586"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Cs w:val="21"/>
              </w:rPr>
            </w:pPr>
          </w:p>
        </w:tc>
        <w:tc>
          <w:tcPr>
            <w:tcW w:w="806"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12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第一学期8周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7"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Cs w:val="21"/>
              </w:rPr>
            </w:pPr>
            <w:r>
              <w:rPr>
                <w:rFonts w:hint="eastAsia" w:ascii="楷体_GB2312" w:hAnsi="宋体" w:eastAsia="楷体_GB2312"/>
                <w:color w:val="000000"/>
                <w:szCs w:val="21"/>
              </w:rPr>
              <w:t>1</w:t>
            </w:r>
            <w:r>
              <w:rPr>
                <w:rFonts w:ascii="楷体_GB2312" w:hAnsi="宋体" w:eastAsia="楷体_GB2312"/>
                <w:color w:val="000000"/>
                <w:szCs w:val="21"/>
              </w:rPr>
              <w:t>9</w:t>
            </w:r>
          </w:p>
        </w:tc>
        <w:tc>
          <w:tcPr>
            <w:tcW w:w="1121"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0802014</w:t>
            </w:r>
          </w:p>
        </w:tc>
        <w:tc>
          <w:tcPr>
            <w:tcW w:w="2776" w:type="dxa"/>
            <w:gridSpan w:val="3"/>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kern w:val="0"/>
                <w:szCs w:val="21"/>
              </w:rPr>
            </w:pPr>
            <w:r>
              <w:rPr>
                <w:rFonts w:hint="eastAsia" w:ascii="宋体" w:hAnsi="宋体"/>
                <w:kern w:val="0"/>
                <w:szCs w:val="21"/>
              </w:rPr>
              <w:t>心理健康教育</w:t>
            </w:r>
          </w:p>
        </w:tc>
        <w:tc>
          <w:tcPr>
            <w:tcW w:w="678"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必修</w:t>
            </w:r>
          </w:p>
        </w:tc>
        <w:tc>
          <w:tcPr>
            <w:tcW w:w="453"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B</w:t>
            </w:r>
          </w:p>
        </w:tc>
        <w:tc>
          <w:tcPr>
            <w:tcW w:w="44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w:t>
            </w:r>
          </w:p>
        </w:tc>
        <w:tc>
          <w:tcPr>
            <w:tcW w:w="538"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16</w:t>
            </w:r>
          </w:p>
        </w:tc>
        <w:tc>
          <w:tcPr>
            <w:tcW w:w="583"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10</w:t>
            </w:r>
          </w:p>
        </w:tc>
        <w:tc>
          <w:tcPr>
            <w:tcW w:w="583"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6</w:t>
            </w:r>
          </w:p>
        </w:tc>
        <w:tc>
          <w:tcPr>
            <w:tcW w:w="807"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szCs w:val="21"/>
              </w:rPr>
              <w:t>讲授</w:t>
            </w:r>
          </w:p>
          <w:p>
            <w:pPr>
              <w:jc w:val="center"/>
              <w:rPr>
                <w:rFonts w:ascii="宋体" w:hAnsi="宋体"/>
                <w:szCs w:val="21"/>
              </w:rPr>
            </w:pPr>
            <w:r>
              <w:rPr>
                <w:rFonts w:hint="eastAsia" w:ascii="宋体" w:hAnsi="宋体"/>
                <w:szCs w:val="21"/>
              </w:rPr>
              <w:t>实践</w:t>
            </w:r>
          </w:p>
        </w:tc>
        <w:tc>
          <w:tcPr>
            <w:tcW w:w="538"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1</w:t>
            </w:r>
          </w:p>
        </w:tc>
        <w:tc>
          <w:tcPr>
            <w:tcW w:w="538"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p>
        </w:tc>
        <w:tc>
          <w:tcPr>
            <w:tcW w:w="538"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Cs w:val="21"/>
              </w:rPr>
            </w:pPr>
          </w:p>
        </w:tc>
        <w:tc>
          <w:tcPr>
            <w:tcW w:w="586"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Cs w:val="21"/>
              </w:rPr>
            </w:pPr>
          </w:p>
        </w:tc>
        <w:tc>
          <w:tcPr>
            <w:tcW w:w="806"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129"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 w:val="18"/>
                <w:szCs w:val="18"/>
              </w:rPr>
            </w:pPr>
            <w:r>
              <w:rPr>
                <w:rFonts w:hint="eastAsia" w:ascii="宋体" w:hAnsi="宋体"/>
                <w:kern w:val="0"/>
                <w:sz w:val="18"/>
                <w:szCs w:val="18"/>
              </w:rPr>
              <w:t>第一学期8周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7"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Cs w:val="21"/>
              </w:rPr>
            </w:pPr>
            <w:r>
              <w:rPr>
                <w:rFonts w:ascii="楷体_GB2312" w:hAnsi="宋体" w:eastAsia="楷体_GB2312"/>
                <w:color w:val="000000"/>
                <w:szCs w:val="21"/>
              </w:rPr>
              <w:t>20</w:t>
            </w:r>
          </w:p>
        </w:tc>
        <w:tc>
          <w:tcPr>
            <w:tcW w:w="1121"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ascii="宋体" w:hAnsi="宋体"/>
                <w:color w:val="000000"/>
                <w:szCs w:val="21"/>
              </w:rPr>
              <w:t>0801039</w:t>
            </w:r>
          </w:p>
        </w:tc>
        <w:tc>
          <w:tcPr>
            <w:tcW w:w="2776" w:type="dxa"/>
            <w:gridSpan w:val="3"/>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kern w:val="0"/>
                <w:szCs w:val="21"/>
              </w:rPr>
            </w:pPr>
            <w:r>
              <w:rPr>
                <w:rFonts w:hint="eastAsia" w:ascii="宋体" w:hAnsi="宋体"/>
                <w:kern w:val="0"/>
                <w:szCs w:val="21"/>
              </w:rPr>
              <w:t>职业发展与就业指导</w:t>
            </w:r>
          </w:p>
        </w:tc>
        <w:tc>
          <w:tcPr>
            <w:tcW w:w="678"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必修</w:t>
            </w:r>
          </w:p>
        </w:tc>
        <w:tc>
          <w:tcPr>
            <w:tcW w:w="453"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B</w:t>
            </w:r>
          </w:p>
        </w:tc>
        <w:tc>
          <w:tcPr>
            <w:tcW w:w="44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1</w:t>
            </w:r>
          </w:p>
        </w:tc>
        <w:tc>
          <w:tcPr>
            <w:tcW w:w="538"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18</w:t>
            </w:r>
          </w:p>
        </w:tc>
        <w:tc>
          <w:tcPr>
            <w:tcW w:w="583"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12</w:t>
            </w:r>
          </w:p>
        </w:tc>
        <w:tc>
          <w:tcPr>
            <w:tcW w:w="583"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6</w:t>
            </w:r>
          </w:p>
        </w:tc>
        <w:tc>
          <w:tcPr>
            <w:tcW w:w="807"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szCs w:val="21"/>
              </w:rPr>
              <w:t>讲授</w:t>
            </w:r>
          </w:p>
          <w:p>
            <w:pPr>
              <w:jc w:val="center"/>
              <w:rPr>
                <w:rFonts w:ascii="宋体" w:hAnsi="宋体"/>
                <w:szCs w:val="21"/>
              </w:rPr>
            </w:pPr>
            <w:r>
              <w:rPr>
                <w:rFonts w:hint="eastAsia" w:ascii="宋体" w:hAnsi="宋体"/>
                <w:szCs w:val="21"/>
              </w:rPr>
              <w:t>实践</w:t>
            </w:r>
          </w:p>
        </w:tc>
        <w:tc>
          <w:tcPr>
            <w:tcW w:w="538"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p>
        </w:tc>
        <w:tc>
          <w:tcPr>
            <w:tcW w:w="538"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p>
        </w:tc>
        <w:tc>
          <w:tcPr>
            <w:tcW w:w="538"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p>
        </w:tc>
        <w:tc>
          <w:tcPr>
            <w:tcW w:w="538"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1</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Cs w:val="21"/>
              </w:rPr>
            </w:pPr>
          </w:p>
        </w:tc>
        <w:tc>
          <w:tcPr>
            <w:tcW w:w="586"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Cs w:val="21"/>
              </w:rPr>
            </w:pPr>
          </w:p>
        </w:tc>
        <w:tc>
          <w:tcPr>
            <w:tcW w:w="806"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129"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 w:val="18"/>
                <w:szCs w:val="18"/>
              </w:rPr>
            </w:pPr>
            <w:r>
              <w:rPr>
                <w:rFonts w:hint="eastAsia" w:ascii="宋体" w:hAnsi="宋体"/>
                <w:kern w:val="0"/>
                <w:sz w:val="18"/>
                <w:szCs w:val="18"/>
              </w:rPr>
              <w:t>第4学期9周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7"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Cs w:val="21"/>
              </w:rPr>
            </w:pPr>
            <w:r>
              <w:rPr>
                <w:rFonts w:hint="eastAsia" w:ascii="楷体_GB2312" w:hAnsi="宋体" w:eastAsia="楷体_GB2312"/>
                <w:color w:val="000000"/>
                <w:szCs w:val="21"/>
              </w:rPr>
              <w:t>2</w:t>
            </w:r>
            <w:r>
              <w:rPr>
                <w:rFonts w:ascii="楷体_GB2312" w:hAnsi="宋体" w:eastAsia="楷体_GB2312"/>
                <w:color w:val="000000"/>
                <w:szCs w:val="21"/>
              </w:rPr>
              <w:t>1</w:t>
            </w:r>
          </w:p>
        </w:tc>
        <w:tc>
          <w:tcPr>
            <w:tcW w:w="1121"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ascii="宋体" w:hAnsi="宋体"/>
                <w:color w:val="000000"/>
                <w:szCs w:val="21"/>
              </w:rPr>
              <w:t>080</w:t>
            </w:r>
            <w:r>
              <w:rPr>
                <w:rFonts w:hint="eastAsia" w:ascii="宋体" w:hAnsi="宋体"/>
                <w:color w:val="000000"/>
                <w:szCs w:val="21"/>
              </w:rPr>
              <w:t>1027</w:t>
            </w:r>
          </w:p>
        </w:tc>
        <w:tc>
          <w:tcPr>
            <w:tcW w:w="2776" w:type="dxa"/>
            <w:gridSpan w:val="3"/>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kern w:val="0"/>
                <w:szCs w:val="21"/>
              </w:rPr>
            </w:pPr>
            <w:r>
              <w:rPr>
                <w:rFonts w:hint="eastAsia" w:ascii="宋体" w:hAnsi="宋体"/>
                <w:kern w:val="0"/>
                <w:szCs w:val="21"/>
              </w:rPr>
              <w:t>创新创业教育</w:t>
            </w:r>
          </w:p>
        </w:tc>
        <w:tc>
          <w:tcPr>
            <w:tcW w:w="678"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必修</w:t>
            </w:r>
          </w:p>
        </w:tc>
        <w:tc>
          <w:tcPr>
            <w:tcW w:w="453"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B</w:t>
            </w:r>
          </w:p>
        </w:tc>
        <w:tc>
          <w:tcPr>
            <w:tcW w:w="44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w:t>
            </w:r>
          </w:p>
        </w:tc>
        <w:tc>
          <w:tcPr>
            <w:tcW w:w="538"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w:t>
            </w:r>
            <w:r>
              <w:rPr>
                <w:rFonts w:ascii="宋体" w:hAnsi="宋体"/>
                <w:szCs w:val="21"/>
              </w:rPr>
              <w:t>8</w:t>
            </w:r>
          </w:p>
        </w:tc>
        <w:tc>
          <w:tcPr>
            <w:tcW w:w="583"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12</w:t>
            </w:r>
          </w:p>
        </w:tc>
        <w:tc>
          <w:tcPr>
            <w:tcW w:w="583"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6</w:t>
            </w:r>
          </w:p>
        </w:tc>
        <w:tc>
          <w:tcPr>
            <w:tcW w:w="807"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szCs w:val="21"/>
              </w:rPr>
              <w:t>讲授</w:t>
            </w:r>
          </w:p>
          <w:p>
            <w:pPr>
              <w:jc w:val="center"/>
              <w:rPr>
                <w:rFonts w:ascii="宋体" w:hAnsi="宋体"/>
                <w:szCs w:val="21"/>
              </w:rPr>
            </w:pPr>
            <w:r>
              <w:rPr>
                <w:rFonts w:hint="eastAsia" w:ascii="宋体" w:hAnsi="宋体"/>
                <w:szCs w:val="21"/>
              </w:rPr>
              <w:t>实践</w:t>
            </w:r>
          </w:p>
        </w:tc>
        <w:tc>
          <w:tcPr>
            <w:tcW w:w="538"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p>
        </w:tc>
        <w:tc>
          <w:tcPr>
            <w:tcW w:w="538"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p>
        </w:tc>
        <w:tc>
          <w:tcPr>
            <w:tcW w:w="538"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p>
        </w:tc>
        <w:tc>
          <w:tcPr>
            <w:tcW w:w="538"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1</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Cs w:val="21"/>
              </w:rPr>
            </w:pPr>
          </w:p>
        </w:tc>
        <w:tc>
          <w:tcPr>
            <w:tcW w:w="586"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Cs w:val="21"/>
              </w:rPr>
            </w:pPr>
          </w:p>
        </w:tc>
        <w:tc>
          <w:tcPr>
            <w:tcW w:w="806"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129"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 w:val="18"/>
                <w:szCs w:val="18"/>
              </w:rPr>
            </w:pPr>
            <w:r>
              <w:rPr>
                <w:rFonts w:hint="eastAsia" w:ascii="宋体" w:hAnsi="宋体"/>
                <w:kern w:val="0"/>
                <w:sz w:val="18"/>
                <w:szCs w:val="18"/>
              </w:rPr>
              <w:t>第4学期9周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5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kern w:val="0"/>
                <w:szCs w:val="21"/>
              </w:rPr>
            </w:pPr>
          </w:p>
        </w:tc>
        <w:tc>
          <w:tcPr>
            <w:tcW w:w="5122" w:type="dxa"/>
            <w:gridSpan w:val="6"/>
            <w:tcBorders>
              <w:top w:val="single" w:color="auto" w:sz="4" w:space="0"/>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szCs w:val="21"/>
              </w:rPr>
            </w:pPr>
            <w:r>
              <w:rPr>
                <w:rFonts w:hint="eastAsia" w:ascii="宋体" w:hAnsi="宋体"/>
                <w:szCs w:val="21"/>
              </w:rPr>
              <w:t>合    计</w:t>
            </w:r>
          </w:p>
        </w:tc>
        <w:tc>
          <w:tcPr>
            <w:tcW w:w="453" w:type="dxa"/>
            <w:tcBorders>
              <w:top w:val="single" w:color="auto" w:sz="4" w:space="0"/>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olor w:val="FF0000"/>
                <w:szCs w:val="21"/>
              </w:rPr>
            </w:pPr>
          </w:p>
        </w:tc>
        <w:tc>
          <w:tcPr>
            <w:tcW w:w="449" w:type="dxa"/>
            <w:tcBorders>
              <w:top w:val="single" w:color="auto" w:sz="8" w:space="0"/>
              <w:left w:val="single" w:color="auto" w:sz="8" w:space="0"/>
              <w:bottom w:val="single" w:color="000000" w:sz="8" w:space="0"/>
              <w:right w:val="single" w:color="auto" w:sz="8" w:space="0"/>
            </w:tcBorders>
            <w:shd w:val="clear" w:color="auto" w:fill="auto"/>
            <w:vAlign w:val="center"/>
          </w:tcPr>
          <w:p>
            <w:pPr>
              <w:widowControl/>
              <w:jc w:val="center"/>
              <w:rPr>
                <w:color w:val="000000"/>
                <w:kern w:val="0"/>
                <w:szCs w:val="21"/>
              </w:rPr>
            </w:pPr>
            <w:r>
              <w:rPr>
                <w:rFonts w:hint="eastAsia"/>
                <w:color w:val="000000"/>
                <w:szCs w:val="21"/>
              </w:rPr>
              <w:t>4</w:t>
            </w:r>
            <w:r>
              <w:rPr>
                <w:color w:val="000000"/>
                <w:szCs w:val="21"/>
              </w:rPr>
              <w:t>4</w:t>
            </w:r>
          </w:p>
        </w:tc>
        <w:tc>
          <w:tcPr>
            <w:tcW w:w="538" w:type="dxa"/>
            <w:tcBorders>
              <w:top w:val="single" w:color="auto" w:sz="8" w:space="0"/>
              <w:left w:val="single" w:color="auto" w:sz="8" w:space="0"/>
              <w:bottom w:val="single" w:color="000000" w:sz="8" w:space="0"/>
              <w:right w:val="single" w:color="auto" w:sz="8" w:space="0"/>
            </w:tcBorders>
            <w:shd w:val="clear" w:color="auto" w:fill="auto"/>
            <w:vAlign w:val="center"/>
          </w:tcPr>
          <w:p>
            <w:pPr>
              <w:jc w:val="center"/>
              <w:rPr>
                <w:color w:val="000000"/>
                <w:szCs w:val="21"/>
              </w:rPr>
            </w:pPr>
            <w:r>
              <w:rPr>
                <w:rFonts w:hint="eastAsia"/>
                <w:color w:val="000000"/>
                <w:szCs w:val="21"/>
              </w:rPr>
              <w:t>7</w:t>
            </w:r>
            <w:r>
              <w:rPr>
                <w:color w:val="000000"/>
                <w:szCs w:val="21"/>
              </w:rPr>
              <w:t>52</w:t>
            </w:r>
          </w:p>
        </w:tc>
        <w:tc>
          <w:tcPr>
            <w:tcW w:w="583" w:type="dxa"/>
            <w:tcBorders>
              <w:top w:val="single" w:color="auto" w:sz="8" w:space="0"/>
              <w:left w:val="single" w:color="auto" w:sz="8" w:space="0"/>
              <w:bottom w:val="single" w:color="000000" w:sz="8" w:space="0"/>
              <w:right w:val="single" w:color="auto" w:sz="8" w:space="0"/>
            </w:tcBorders>
            <w:shd w:val="clear" w:color="auto" w:fill="auto"/>
            <w:vAlign w:val="center"/>
          </w:tcPr>
          <w:p>
            <w:pPr>
              <w:jc w:val="center"/>
              <w:rPr>
                <w:color w:val="000000"/>
                <w:szCs w:val="21"/>
              </w:rPr>
            </w:pPr>
            <w:r>
              <w:rPr>
                <w:color w:val="000000"/>
                <w:szCs w:val="21"/>
              </w:rPr>
              <w:t>446</w:t>
            </w:r>
          </w:p>
        </w:tc>
        <w:tc>
          <w:tcPr>
            <w:tcW w:w="583" w:type="dxa"/>
            <w:tcBorders>
              <w:top w:val="single" w:color="auto" w:sz="8" w:space="0"/>
              <w:left w:val="single" w:color="auto" w:sz="8" w:space="0"/>
              <w:bottom w:val="single" w:color="000000" w:sz="8" w:space="0"/>
              <w:right w:val="single" w:color="auto" w:sz="8" w:space="0"/>
            </w:tcBorders>
            <w:shd w:val="clear" w:color="auto" w:fill="auto"/>
            <w:vAlign w:val="center"/>
          </w:tcPr>
          <w:p>
            <w:pPr>
              <w:jc w:val="center"/>
              <w:rPr>
                <w:color w:val="000000"/>
                <w:szCs w:val="21"/>
              </w:rPr>
            </w:pPr>
            <w:r>
              <w:rPr>
                <w:color w:val="000000"/>
                <w:szCs w:val="21"/>
              </w:rPr>
              <w:t>30</w:t>
            </w:r>
            <w:r>
              <w:rPr>
                <w:rFonts w:hint="eastAsia"/>
                <w:color w:val="000000"/>
                <w:szCs w:val="21"/>
              </w:rPr>
              <w:t>6</w:t>
            </w:r>
          </w:p>
        </w:tc>
        <w:tc>
          <w:tcPr>
            <w:tcW w:w="807" w:type="dxa"/>
            <w:tcBorders>
              <w:top w:val="single" w:color="auto" w:sz="8" w:space="0"/>
              <w:left w:val="single" w:color="auto" w:sz="8" w:space="0"/>
              <w:bottom w:val="single" w:color="000000" w:sz="8" w:space="0"/>
              <w:right w:val="single" w:color="auto" w:sz="8" w:space="0"/>
            </w:tcBorders>
            <w:shd w:val="clear" w:color="auto" w:fill="auto"/>
            <w:vAlign w:val="center"/>
          </w:tcPr>
          <w:p>
            <w:pPr>
              <w:jc w:val="center"/>
              <w:rPr>
                <w:color w:val="000000"/>
                <w:szCs w:val="21"/>
              </w:rPr>
            </w:pPr>
            <w:r>
              <w:rPr>
                <w:rFonts w:hint="eastAsia"/>
                <w:color w:val="000000"/>
                <w:szCs w:val="21"/>
              </w:rPr>
              <w:t>　</w:t>
            </w:r>
          </w:p>
        </w:tc>
        <w:tc>
          <w:tcPr>
            <w:tcW w:w="538" w:type="dxa"/>
            <w:tcBorders>
              <w:top w:val="single" w:color="auto" w:sz="8" w:space="0"/>
              <w:left w:val="single" w:color="auto" w:sz="8" w:space="0"/>
              <w:bottom w:val="single" w:color="000000" w:sz="8" w:space="0"/>
              <w:right w:val="single" w:color="auto" w:sz="8" w:space="0"/>
            </w:tcBorders>
            <w:shd w:val="clear" w:color="auto" w:fill="auto"/>
            <w:vAlign w:val="center"/>
          </w:tcPr>
          <w:p>
            <w:pPr>
              <w:jc w:val="center"/>
              <w:rPr>
                <w:color w:val="000000"/>
                <w:szCs w:val="21"/>
              </w:rPr>
            </w:pPr>
            <w:r>
              <w:rPr>
                <w:rFonts w:hint="eastAsia"/>
                <w:color w:val="000000"/>
                <w:szCs w:val="21"/>
              </w:rPr>
              <w:t>20</w:t>
            </w:r>
          </w:p>
        </w:tc>
        <w:tc>
          <w:tcPr>
            <w:tcW w:w="538" w:type="dxa"/>
            <w:tcBorders>
              <w:top w:val="single" w:color="auto" w:sz="8" w:space="0"/>
              <w:left w:val="single" w:color="auto" w:sz="8" w:space="0"/>
              <w:bottom w:val="single" w:color="000000" w:sz="8" w:space="0"/>
              <w:right w:val="single" w:color="auto" w:sz="8" w:space="0"/>
            </w:tcBorders>
            <w:shd w:val="clear" w:color="auto" w:fill="auto"/>
            <w:vAlign w:val="center"/>
          </w:tcPr>
          <w:p>
            <w:pPr>
              <w:jc w:val="center"/>
              <w:rPr>
                <w:color w:val="000000"/>
                <w:szCs w:val="21"/>
              </w:rPr>
            </w:pPr>
            <w:r>
              <w:rPr>
                <w:color w:val="000000"/>
                <w:szCs w:val="21"/>
              </w:rPr>
              <w:t>2</w:t>
            </w:r>
          </w:p>
        </w:tc>
        <w:tc>
          <w:tcPr>
            <w:tcW w:w="538" w:type="dxa"/>
            <w:tcBorders>
              <w:top w:val="single" w:color="auto" w:sz="8" w:space="0"/>
              <w:left w:val="single" w:color="auto" w:sz="8" w:space="0"/>
              <w:bottom w:val="single" w:color="000000" w:sz="8" w:space="0"/>
              <w:right w:val="single" w:color="auto" w:sz="8" w:space="0"/>
            </w:tcBorders>
            <w:shd w:val="clear" w:color="auto" w:fill="auto"/>
            <w:vAlign w:val="center"/>
          </w:tcPr>
          <w:p>
            <w:pPr>
              <w:jc w:val="center"/>
              <w:rPr>
                <w:color w:val="000000"/>
                <w:szCs w:val="21"/>
              </w:rPr>
            </w:pPr>
            <w:r>
              <w:rPr>
                <w:color w:val="000000"/>
                <w:szCs w:val="21"/>
              </w:rPr>
              <w:t>4</w:t>
            </w:r>
          </w:p>
        </w:tc>
        <w:tc>
          <w:tcPr>
            <w:tcW w:w="538" w:type="dxa"/>
            <w:tcBorders>
              <w:top w:val="single" w:color="auto" w:sz="8" w:space="0"/>
              <w:left w:val="single" w:color="auto" w:sz="8" w:space="0"/>
              <w:bottom w:val="single" w:color="000000" w:sz="8" w:space="0"/>
              <w:right w:val="single" w:color="auto" w:sz="8" w:space="0"/>
            </w:tcBorders>
            <w:shd w:val="clear" w:color="auto" w:fill="auto"/>
            <w:vAlign w:val="center"/>
          </w:tcPr>
          <w:p>
            <w:pPr>
              <w:jc w:val="center"/>
              <w:rPr>
                <w:color w:val="000000"/>
                <w:szCs w:val="21"/>
              </w:rPr>
            </w:pPr>
            <w:r>
              <w:rPr>
                <w:color w:val="000000"/>
                <w:szCs w:val="21"/>
              </w:rPr>
              <w:t>6</w:t>
            </w:r>
          </w:p>
        </w:tc>
        <w:tc>
          <w:tcPr>
            <w:tcW w:w="53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p>
        </w:tc>
        <w:tc>
          <w:tcPr>
            <w:tcW w:w="586"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Cs w:val="21"/>
              </w:rPr>
            </w:pPr>
          </w:p>
        </w:tc>
        <w:tc>
          <w:tcPr>
            <w:tcW w:w="806"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Cs w:val="21"/>
              </w:rPr>
            </w:pPr>
          </w:p>
          <w:p>
            <w:pPr>
              <w:widowControl/>
              <w:spacing w:line="360" w:lineRule="exact"/>
              <w:jc w:val="center"/>
              <w:rPr>
                <w:rFonts w:ascii="宋体" w:hAnsi="宋体"/>
                <w:kern w:val="0"/>
                <w:szCs w:val="21"/>
              </w:rPr>
            </w:pPr>
          </w:p>
        </w:tc>
        <w:tc>
          <w:tcPr>
            <w:tcW w:w="1129"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restart"/>
            <w:tcBorders>
              <w:top w:val="single" w:color="auto" w:sz="4" w:space="0"/>
              <w:left w:val="single" w:color="auto" w:sz="4" w:space="0"/>
              <w:bottom w:val="single" w:color="auto" w:sz="4" w:space="0"/>
              <w:right w:val="single" w:color="auto" w:sz="4" w:space="0"/>
            </w:tcBorders>
            <w:textDirection w:val="tbRlV"/>
            <w:vAlign w:val="center"/>
          </w:tcPr>
          <w:p>
            <w:pPr>
              <w:spacing w:line="360" w:lineRule="exact"/>
              <w:jc w:val="center"/>
              <w:rPr>
                <w:rFonts w:ascii="宋体" w:hAnsi="宋体" w:cs="宋体"/>
                <w:b/>
                <w:kern w:val="0"/>
                <w:szCs w:val="21"/>
              </w:rPr>
            </w:pPr>
            <w:r>
              <w:rPr>
                <w:rFonts w:hint="eastAsia" w:ascii="宋体" w:hAnsi="宋体" w:cs="宋体"/>
                <w:b/>
                <w:kern w:val="0"/>
                <w:szCs w:val="21"/>
              </w:rPr>
              <w:t>专业课程</w:t>
            </w:r>
          </w:p>
        </w:tc>
        <w:tc>
          <w:tcPr>
            <w:tcW w:w="54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w:t>
            </w:r>
          </w:p>
        </w:tc>
        <w:tc>
          <w:tcPr>
            <w:tcW w:w="1121" w:type="dxa"/>
            <w:tcBorders>
              <w:top w:val="single" w:color="auto" w:sz="4" w:space="0"/>
              <w:left w:val="single" w:color="auto" w:sz="4" w:space="0"/>
              <w:bottom w:val="single" w:color="auto" w:sz="4" w:space="0"/>
              <w:right w:val="single" w:color="auto" w:sz="4" w:space="0"/>
            </w:tcBorders>
          </w:tcPr>
          <w:p>
            <w:r>
              <w:t>1301004</w:t>
            </w:r>
          </w:p>
        </w:tc>
        <w:tc>
          <w:tcPr>
            <w:tcW w:w="2776"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szCs w:val="21"/>
              </w:rPr>
            </w:pPr>
            <w:r>
              <w:rPr>
                <w:rFonts w:hint="eastAsia" w:ascii="宋体" w:hAnsi="宋体"/>
                <w:szCs w:val="21"/>
              </w:rPr>
              <w:t>测绘基础</w:t>
            </w:r>
          </w:p>
        </w:tc>
        <w:tc>
          <w:tcPr>
            <w:tcW w:w="67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szCs w:val="21"/>
              </w:rPr>
            </w:pPr>
            <w:r>
              <w:rPr>
                <w:rFonts w:hint="eastAsia" w:ascii="宋体" w:hAnsi="宋体"/>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szCs w:val="21"/>
              </w:rPr>
            </w:pPr>
            <w:r>
              <w:rPr>
                <w:rFonts w:hint="eastAsia" w:ascii="宋体" w:hAnsi="宋体"/>
                <w:szCs w:val="21"/>
              </w:rPr>
              <w:t>B</w:t>
            </w:r>
          </w:p>
        </w:tc>
        <w:tc>
          <w:tcPr>
            <w:tcW w:w="44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szCs w:val="21"/>
              </w:rPr>
            </w:pPr>
            <w:r>
              <w:rPr>
                <w:rFonts w:hint="eastAsia" w:ascii="宋体" w:hAnsi="宋体"/>
                <w:szCs w:val="21"/>
              </w:rPr>
              <w:t>4</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szCs w:val="21"/>
              </w:rPr>
            </w:pPr>
            <w:r>
              <w:rPr>
                <w:rFonts w:hint="eastAsia" w:ascii="宋体" w:hAnsi="宋体"/>
                <w:szCs w:val="21"/>
              </w:rPr>
              <w:t>64</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szCs w:val="21"/>
              </w:rPr>
            </w:pPr>
            <w:r>
              <w:rPr>
                <w:rFonts w:hint="eastAsia" w:ascii="宋体" w:hAnsi="宋体"/>
                <w:szCs w:val="21"/>
              </w:rPr>
              <w:t>20</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szCs w:val="21"/>
              </w:rPr>
            </w:pPr>
            <w:r>
              <w:rPr>
                <w:rFonts w:hint="eastAsia" w:ascii="宋体" w:hAnsi="宋体"/>
                <w:szCs w:val="21"/>
              </w:rPr>
              <w:t>44</w:t>
            </w:r>
          </w:p>
        </w:tc>
        <w:tc>
          <w:tcPr>
            <w:tcW w:w="80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szCs w:val="21"/>
              </w:rPr>
            </w:pPr>
            <w:r>
              <w:rPr>
                <w:rFonts w:hint="eastAsia" w:ascii="宋体" w:hAnsi="宋体"/>
                <w:szCs w:val="21"/>
              </w:rPr>
              <w:t>4</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szCs w:val="21"/>
              </w:rPr>
            </w:pPr>
          </w:p>
        </w:tc>
        <w:tc>
          <w:tcPr>
            <w:tcW w:w="58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szCs w:val="21"/>
              </w:rPr>
            </w:pPr>
          </w:p>
        </w:tc>
        <w:tc>
          <w:tcPr>
            <w:tcW w:w="80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szCs w:val="21"/>
              </w:rPr>
            </w:pPr>
            <w:r>
              <w:rPr>
                <w:rFonts w:hint="eastAsia" w:ascii="宋体" w:hAnsi="宋体"/>
                <w:szCs w:val="21"/>
              </w:rPr>
              <w:t>考试</w:t>
            </w: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2</w:t>
            </w:r>
          </w:p>
        </w:tc>
        <w:tc>
          <w:tcPr>
            <w:tcW w:w="1121" w:type="dxa"/>
            <w:tcBorders>
              <w:top w:val="single" w:color="auto" w:sz="4" w:space="0"/>
              <w:left w:val="single" w:color="auto" w:sz="4" w:space="0"/>
              <w:bottom w:val="single" w:color="auto" w:sz="4" w:space="0"/>
              <w:right w:val="single" w:color="auto" w:sz="4" w:space="0"/>
            </w:tcBorders>
          </w:tcPr>
          <w:p>
            <w:r>
              <w:t>1301009</w:t>
            </w:r>
          </w:p>
        </w:tc>
        <w:tc>
          <w:tcPr>
            <w:tcW w:w="2776"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计算机制图</w:t>
            </w:r>
          </w:p>
        </w:tc>
        <w:tc>
          <w:tcPr>
            <w:tcW w:w="678"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szCs w:val="21"/>
              </w:rPr>
            </w:pPr>
            <w:r>
              <w:rPr>
                <w:rFonts w:hint="eastAsia" w:ascii="宋体" w:hAnsi="宋体"/>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B</w:t>
            </w:r>
          </w:p>
        </w:tc>
        <w:tc>
          <w:tcPr>
            <w:tcW w:w="4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 xml:space="preserve">4   </w:t>
            </w:r>
          </w:p>
        </w:tc>
        <w:tc>
          <w:tcPr>
            <w:tcW w:w="5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72</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20</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52</w:t>
            </w:r>
          </w:p>
        </w:tc>
        <w:tc>
          <w:tcPr>
            <w:tcW w:w="80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4</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8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考查</w:t>
            </w: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3</w:t>
            </w:r>
          </w:p>
        </w:tc>
        <w:tc>
          <w:tcPr>
            <w:tcW w:w="1121" w:type="dxa"/>
            <w:tcBorders>
              <w:top w:val="single" w:color="auto" w:sz="4" w:space="0"/>
              <w:left w:val="single" w:color="auto" w:sz="4" w:space="0"/>
              <w:bottom w:val="single" w:color="auto" w:sz="4" w:space="0"/>
              <w:right w:val="single" w:color="auto" w:sz="4" w:space="0"/>
            </w:tcBorders>
          </w:tcPr>
          <w:p>
            <w:r>
              <w:t>1301042</w:t>
            </w:r>
          </w:p>
        </w:tc>
        <w:tc>
          <w:tcPr>
            <w:tcW w:w="2776"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工程数学</w:t>
            </w:r>
          </w:p>
        </w:tc>
        <w:tc>
          <w:tcPr>
            <w:tcW w:w="678"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szCs w:val="21"/>
              </w:rPr>
            </w:pPr>
            <w:r>
              <w:rPr>
                <w:rFonts w:hint="eastAsia" w:ascii="宋体" w:hAnsi="宋体"/>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B</w:t>
            </w:r>
          </w:p>
        </w:tc>
        <w:tc>
          <w:tcPr>
            <w:tcW w:w="44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2</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36</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18</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18</w:t>
            </w:r>
          </w:p>
        </w:tc>
        <w:tc>
          <w:tcPr>
            <w:tcW w:w="80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2</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8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考试</w:t>
            </w: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4</w:t>
            </w:r>
          </w:p>
        </w:tc>
        <w:tc>
          <w:tcPr>
            <w:tcW w:w="1121" w:type="dxa"/>
            <w:tcBorders>
              <w:top w:val="single" w:color="auto" w:sz="4" w:space="0"/>
              <w:left w:val="single" w:color="auto" w:sz="4" w:space="0"/>
              <w:bottom w:val="single" w:color="auto" w:sz="4" w:space="0"/>
              <w:right w:val="single" w:color="auto" w:sz="4" w:space="0"/>
            </w:tcBorders>
          </w:tcPr>
          <w:p>
            <w:r>
              <w:t>1301004</w:t>
            </w:r>
          </w:p>
        </w:tc>
        <w:tc>
          <w:tcPr>
            <w:tcW w:w="2776"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数字测图</w:t>
            </w:r>
          </w:p>
        </w:tc>
        <w:tc>
          <w:tcPr>
            <w:tcW w:w="678"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szCs w:val="21"/>
              </w:rPr>
            </w:pPr>
            <w:r>
              <w:rPr>
                <w:rFonts w:hint="eastAsia" w:ascii="宋体" w:hAnsi="宋体"/>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B</w:t>
            </w:r>
          </w:p>
        </w:tc>
        <w:tc>
          <w:tcPr>
            <w:tcW w:w="44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4</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72</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20</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52</w:t>
            </w:r>
          </w:p>
        </w:tc>
        <w:tc>
          <w:tcPr>
            <w:tcW w:w="80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4</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8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考试</w:t>
            </w: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5</w:t>
            </w:r>
          </w:p>
        </w:tc>
        <w:tc>
          <w:tcPr>
            <w:tcW w:w="1121" w:type="dxa"/>
            <w:tcBorders>
              <w:top w:val="single" w:color="auto" w:sz="4" w:space="0"/>
              <w:left w:val="single" w:color="auto" w:sz="4" w:space="0"/>
              <w:bottom w:val="single" w:color="auto" w:sz="4" w:space="0"/>
              <w:right w:val="single" w:color="auto" w:sz="4" w:space="0"/>
            </w:tcBorders>
          </w:tcPr>
          <w:p>
            <w:r>
              <w:t>1301034</w:t>
            </w:r>
          </w:p>
        </w:tc>
        <w:tc>
          <w:tcPr>
            <w:tcW w:w="2776"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测量误差与数据处理</w:t>
            </w:r>
          </w:p>
        </w:tc>
        <w:tc>
          <w:tcPr>
            <w:tcW w:w="678"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szCs w:val="21"/>
              </w:rPr>
            </w:pPr>
            <w:r>
              <w:rPr>
                <w:rFonts w:hint="eastAsia" w:ascii="宋体" w:hAnsi="宋体"/>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B</w:t>
            </w:r>
          </w:p>
        </w:tc>
        <w:tc>
          <w:tcPr>
            <w:tcW w:w="44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4</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72</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30</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42</w:t>
            </w:r>
          </w:p>
        </w:tc>
        <w:tc>
          <w:tcPr>
            <w:tcW w:w="80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4</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8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考试</w:t>
            </w: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6</w:t>
            </w:r>
          </w:p>
        </w:tc>
        <w:tc>
          <w:tcPr>
            <w:tcW w:w="112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szCs w:val="21"/>
              </w:rPr>
            </w:pPr>
            <w:r>
              <w:rPr>
                <w:rFonts w:hint="eastAsia" w:ascii="宋体" w:hAnsi="宋体"/>
                <w:szCs w:val="21"/>
              </w:rPr>
              <w:t>13010</w:t>
            </w:r>
            <w:r>
              <w:rPr>
                <w:rFonts w:ascii="宋体" w:hAnsi="宋体"/>
                <w:szCs w:val="21"/>
              </w:rPr>
              <w:t>08</w:t>
            </w:r>
          </w:p>
        </w:tc>
        <w:tc>
          <w:tcPr>
            <w:tcW w:w="2776"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地理信息系统技术应用</w:t>
            </w:r>
          </w:p>
        </w:tc>
        <w:tc>
          <w:tcPr>
            <w:tcW w:w="678"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szCs w:val="21"/>
              </w:rPr>
            </w:pPr>
            <w:r>
              <w:rPr>
                <w:rFonts w:hint="eastAsia" w:ascii="宋体" w:hAnsi="宋体"/>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B</w:t>
            </w:r>
          </w:p>
        </w:tc>
        <w:tc>
          <w:tcPr>
            <w:tcW w:w="44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4</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72</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30</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42</w:t>
            </w:r>
          </w:p>
        </w:tc>
        <w:tc>
          <w:tcPr>
            <w:tcW w:w="80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4</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8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考试</w:t>
            </w: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7</w:t>
            </w:r>
          </w:p>
        </w:tc>
        <w:tc>
          <w:tcPr>
            <w:tcW w:w="1121" w:type="dxa"/>
            <w:tcBorders>
              <w:top w:val="single" w:color="auto" w:sz="4" w:space="0"/>
              <w:left w:val="single" w:color="auto" w:sz="4" w:space="0"/>
              <w:bottom w:val="single" w:color="auto" w:sz="4" w:space="0"/>
              <w:right w:val="single" w:color="auto" w:sz="4" w:space="0"/>
            </w:tcBorders>
          </w:tcPr>
          <w:p>
            <w:r>
              <w:t>1301006</w:t>
            </w:r>
          </w:p>
        </w:tc>
        <w:tc>
          <w:tcPr>
            <w:tcW w:w="2776"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控制测量</w:t>
            </w:r>
          </w:p>
        </w:tc>
        <w:tc>
          <w:tcPr>
            <w:tcW w:w="678"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szCs w:val="21"/>
              </w:rPr>
            </w:pPr>
            <w:r>
              <w:rPr>
                <w:rFonts w:hint="eastAsia" w:ascii="宋体" w:hAnsi="宋体"/>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B</w:t>
            </w:r>
          </w:p>
        </w:tc>
        <w:tc>
          <w:tcPr>
            <w:tcW w:w="44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4</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72</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36</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36</w:t>
            </w:r>
          </w:p>
        </w:tc>
        <w:tc>
          <w:tcPr>
            <w:tcW w:w="80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4</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8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考试</w:t>
            </w: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8</w:t>
            </w:r>
          </w:p>
        </w:tc>
        <w:tc>
          <w:tcPr>
            <w:tcW w:w="1121" w:type="dxa"/>
            <w:tcBorders>
              <w:top w:val="single" w:color="auto" w:sz="4" w:space="0"/>
              <w:left w:val="single" w:color="auto" w:sz="4" w:space="0"/>
              <w:bottom w:val="single" w:color="auto" w:sz="4" w:space="0"/>
              <w:right w:val="single" w:color="auto" w:sz="4" w:space="0"/>
            </w:tcBorders>
          </w:tcPr>
          <w:p>
            <w:r>
              <w:t>1301033</w:t>
            </w:r>
          </w:p>
        </w:tc>
        <w:tc>
          <w:tcPr>
            <w:tcW w:w="2776"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GNSS定位测量</w:t>
            </w:r>
          </w:p>
        </w:tc>
        <w:tc>
          <w:tcPr>
            <w:tcW w:w="678"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szCs w:val="21"/>
              </w:rPr>
            </w:pPr>
            <w:r>
              <w:rPr>
                <w:rFonts w:hint="eastAsia" w:ascii="宋体" w:hAnsi="宋体"/>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B</w:t>
            </w:r>
          </w:p>
        </w:tc>
        <w:tc>
          <w:tcPr>
            <w:tcW w:w="44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4</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72</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36</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36</w:t>
            </w:r>
          </w:p>
        </w:tc>
        <w:tc>
          <w:tcPr>
            <w:tcW w:w="80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4</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80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szCs w:val="21"/>
                <w:lang w:val="en-US" w:eastAsia="zh-CN"/>
              </w:rPr>
            </w:pPr>
            <w:r>
              <w:rPr>
                <w:rFonts w:hint="eastAsia" w:ascii="宋体" w:hAnsi="宋体"/>
                <w:szCs w:val="21"/>
              </w:rPr>
              <w:t>考</w:t>
            </w:r>
            <w:r>
              <w:rPr>
                <w:rFonts w:hint="eastAsia" w:ascii="宋体" w:hAnsi="宋体"/>
                <w:szCs w:val="21"/>
                <w:lang w:val="en-US" w:eastAsia="zh-CN"/>
              </w:rPr>
              <w:t>试</w:t>
            </w: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9</w:t>
            </w:r>
          </w:p>
        </w:tc>
        <w:tc>
          <w:tcPr>
            <w:tcW w:w="1121" w:type="dxa"/>
            <w:tcBorders>
              <w:top w:val="single" w:color="auto" w:sz="4" w:space="0"/>
              <w:left w:val="single" w:color="auto" w:sz="4" w:space="0"/>
              <w:bottom w:val="single" w:color="auto" w:sz="4" w:space="0"/>
              <w:right w:val="single" w:color="auto" w:sz="4" w:space="0"/>
            </w:tcBorders>
          </w:tcPr>
          <w:p>
            <w:r>
              <w:t>1301014</w:t>
            </w:r>
          </w:p>
        </w:tc>
        <w:tc>
          <w:tcPr>
            <w:tcW w:w="2776"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工程测量</w:t>
            </w:r>
          </w:p>
        </w:tc>
        <w:tc>
          <w:tcPr>
            <w:tcW w:w="678"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szCs w:val="21"/>
              </w:rPr>
            </w:pPr>
            <w:r>
              <w:rPr>
                <w:rFonts w:hint="eastAsia" w:ascii="宋体" w:hAnsi="宋体"/>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B</w:t>
            </w:r>
          </w:p>
        </w:tc>
        <w:tc>
          <w:tcPr>
            <w:tcW w:w="44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4</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72</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36</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36</w:t>
            </w:r>
          </w:p>
        </w:tc>
        <w:tc>
          <w:tcPr>
            <w:tcW w:w="80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4</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8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考试</w:t>
            </w: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10</w:t>
            </w:r>
          </w:p>
        </w:tc>
        <w:tc>
          <w:tcPr>
            <w:tcW w:w="112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szCs w:val="21"/>
              </w:rPr>
            </w:pPr>
            <w:r>
              <w:rPr>
                <w:rFonts w:hint="eastAsia" w:ascii="宋体" w:hAnsi="宋体"/>
                <w:szCs w:val="21"/>
              </w:rPr>
              <w:t>1</w:t>
            </w:r>
            <w:r>
              <w:rPr>
                <w:rFonts w:ascii="宋体" w:hAnsi="宋体"/>
                <w:szCs w:val="21"/>
              </w:rPr>
              <w:t>301013</w:t>
            </w:r>
          </w:p>
        </w:tc>
        <w:tc>
          <w:tcPr>
            <w:tcW w:w="2776"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矿山测量</w:t>
            </w:r>
          </w:p>
        </w:tc>
        <w:tc>
          <w:tcPr>
            <w:tcW w:w="678"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szCs w:val="21"/>
              </w:rPr>
            </w:pPr>
            <w:r>
              <w:rPr>
                <w:rFonts w:hint="eastAsia" w:ascii="宋体" w:hAnsi="宋体"/>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B</w:t>
            </w:r>
          </w:p>
        </w:tc>
        <w:tc>
          <w:tcPr>
            <w:tcW w:w="44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4</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72</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36</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36</w:t>
            </w:r>
          </w:p>
        </w:tc>
        <w:tc>
          <w:tcPr>
            <w:tcW w:w="80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4</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80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szCs w:val="21"/>
                <w:lang w:val="en-US" w:eastAsia="zh-CN"/>
              </w:rPr>
            </w:pPr>
            <w:r>
              <w:rPr>
                <w:rFonts w:hint="eastAsia" w:ascii="宋体" w:hAnsi="宋体"/>
                <w:szCs w:val="21"/>
              </w:rPr>
              <w:t>考</w:t>
            </w:r>
            <w:r>
              <w:rPr>
                <w:rFonts w:hint="eastAsia" w:ascii="宋体" w:hAnsi="宋体"/>
                <w:szCs w:val="21"/>
                <w:lang w:val="en-US" w:eastAsia="zh-CN"/>
              </w:rPr>
              <w:t>试</w:t>
            </w: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11</w:t>
            </w:r>
          </w:p>
        </w:tc>
        <w:tc>
          <w:tcPr>
            <w:tcW w:w="112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szCs w:val="21"/>
              </w:rPr>
            </w:pPr>
            <w:r>
              <w:rPr>
                <w:rFonts w:hint="eastAsia" w:ascii="宋体" w:hAnsi="宋体"/>
                <w:szCs w:val="21"/>
              </w:rPr>
              <w:t>13010</w:t>
            </w:r>
            <w:r>
              <w:rPr>
                <w:rFonts w:ascii="宋体" w:hAnsi="宋体"/>
                <w:szCs w:val="21"/>
              </w:rPr>
              <w:t>27</w:t>
            </w:r>
          </w:p>
        </w:tc>
        <w:tc>
          <w:tcPr>
            <w:tcW w:w="2776"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测绘工程项目管理</w:t>
            </w:r>
          </w:p>
        </w:tc>
        <w:tc>
          <w:tcPr>
            <w:tcW w:w="678"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szCs w:val="21"/>
              </w:rPr>
            </w:pPr>
            <w:r>
              <w:rPr>
                <w:rFonts w:hint="eastAsia" w:ascii="宋体" w:hAnsi="宋体"/>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B</w:t>
            </w:r>
          </w:p>
        </w:tc>
        <w:tc>
          <w:tcPr>
            <w:tcW w:w="44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4</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64</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32</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32</w:t>
            </w:r>
          </w:p>
        </w:tc>
        <w:tc>
          <w:tcPr>
            <w:tcW w:w="80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4</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8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考查</w:t>
            </w: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12</w:t>
            </w:r>
          </w:p>
        </w:tc>
        <w:tc>
          <w:tcPr>
            <w:tcW w:w="1121" w:type="dxa"/>
            <w:tcBorders>
              <w:top w:val="single" w:color="auto" w:sz="4" w:space="0"/>
              <w:left w:val="single" w:color="auto" w:sz="4" w:space="0"/>
              <w:bottom w:val="single" w:color="auto" w:sz="4" w:space="0"/>
              <w:right w:val="single" w:color="auto" w:sz="4" w:space="0"/>
            </w:tcBorders>
          </w:tcPr>
          <w:p>
            <w:r>
              <w:t>1301003</w:t>
            </w:r>
          </w:p>
        </w:tc>
        <w:tc>
          <w:tcPr>
            <w:tcW w:w="2776"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工程制图与识图</w:t>
            </w:r>
          </w:p>
        </w:tc>
        <w:tc>
          <w:tcPr>
            <w:tcW w:w="678"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szCs w:val="21"/>
              </w:rPr>
            </w:pPr>
            <w:r>
              <w:rPr>
                <w:rFonts w:hint="eastAsia" w:ascii="宋体" w:hAnsi="宋体"/>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B</w:t>
            </w:r>
          </w:p>
        </w:tc>
        <w:tc>
          <w:tcPr>
            <w:tcW w:w="44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4</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72</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36</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36</w:t>
            </w:r>
          </w:p>
        </w:tc>
        <w:tc>
          <w:tcPr>
            <w:tcW w:w="80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4</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8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考试</w:t>
            </w: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w:t>
            </w:r>
            <w:r>
              <w:rPr>
                <w:rFonts w:ascii="楷体_GB2312" w:hAnsi="宋体" w:eastAsia="楷体_GB2312"/>
                <w:color w:val="000000"/>
                <w:sz w:val="18"/>
                <w:szCs w:val="18"/>
              </w:rPr>
              <w:t>3</w:t>
            </w:r>
          </w:p>
        </w:tc>
        <w:tc>
          <w:tcPr>
            <w:tcW w:w="1121" w:type="dxa"/>
            <w:tcBorders>
              <w:top w:val="single" w:color="auto" w:sz="4" w:space="0"/>
              <w:left w:val="single" w:color="auto" w:sz="4" w:space="0"/>
              <w:bottom w:val="single" w:color="auto" w:sz="4" w:space="0"/>
              <w:right w:val="single" w:color="auto" w:sz="4" w:space="0"/>
            </w:tcBorders>
          </w:tcPr>
          <w:p>
            <w:r>
              <w:t>1301030</w:t>
            </w:r>
          </w:p>
        </w:tc>
        <w:tc>
          <w:tcPr>
            <w:tcW w:w="2776"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测绘程序设计</w:t>
            </w:r>
          </w:p>
        </w:tc>
        <w:tc>
          <w:tcPr>
            <w:tcW w:w="678"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szCs w:val="21"/>
              </w:rPr>
            </w:pPr>
            <w:r>
              <w:rPr>
                <w:rFonts w:hint="eastAsia" w:ascii="宋体" w:hAnsi="宋体"/>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B</w:t>
            </w:r>
          </w:p>
        </w:tc>
        <w:tc>
          <w:tcPr>
            <w:tcW w:w="44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4</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72</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36</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36</w:t>
            </w:r>
          </w:p>
        </w:tc>
        <w:tc>
          <w:tcPr>
            <w:tcW w:w="80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4</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80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szCs w:val="21"/>
                <w:lang w:val="en-US" w:eastAsia="zh-CN"/>
              </w:rPr>
            </w:pPr>
            <w:r>
              <w:rPr>
                <w:rFonts w:hint="eastAsia" w:ascii="宋体" w:hAnsi="宋体"/>
                <w:szCs w:val="21"/>
                <w:lang w:val="en-US" w:eastAsia="zh-CN"/>
              </w:rPr>
              <w:t>考查</w:t>
            </w: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w:t>
            </w:r>
            <w:r>
              <w:rPr>
                <w:rFonts w:ascii="楷体_GB2312" w:hAnsi="宋体" w:eastAsia="楷体_GB2312"/>
                <w:color w:val="000000"/>
                <w:sz w:val="18"/>
                <w:szCs w:val="18"/>
              </w:rPr>
              <w:t>4</w:t>
            </w:r>
          </w:p>
        </w:tc>
        <w:tc>
          <w:tcPr>
            <w:tcW w:w="112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szCs w:val="21"/>
              </w:rPr>
            </w:pPr>
            <w:r>
              <w:rPr>
                <w:rFonts w:hint="eastAsia" w:ascii="宋体" w:hAnsi="宋体"/>
                <w:szCs w:val="21"/>
              </w:rPr>
              <w:t>13010</w:t>
            </w:r>
            <w:r>
              <w:rPr>
                <w:rFonts w:ascii="宋体" w:hAnsi="宋体"/>
                <w:szCs w:val="21"/>
              </w:rPr>
              <w:t>31</w:t>
            </w:r>
          </w:p>
        </w:tc>
        <w:tc>
          <w:tcPr>
            <w:tcW w:w="2776"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房产与地籍测量</w:t>
            </w:r>
          </w:p>
        </w:tc>
        <w:tc>
          <w:tcPr>
            <w:tcW w:w="678"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szCs w:val="21"/>
              </w:rPr>
            </w:pPr>
            <w:r>
              <w:rPr>
                <w:rFonts w:hint="eastAsia" w:ascii="宋体" w:hAnsi="宋体"/>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B</w:t>
            </w:r>
          </w:p>
        </w:tc>
        <w:tc>
          <w:tcPr>
            <w:tcW w:w="44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4</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72</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36</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36</w:t>
            </w:r>
          </w:p>
        </w:tc>
        <w:tc>
          <w:tcPr>
            <w:tcW w:w="80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4</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806"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szCs w:val="21"/>
                <w:lang w:val="en-US" w:eastAsia="zh-CN"/>
              </w:rPr>
            </w:pPr>
            <w:r>
              <w:rPr>
                <w:rFonts w:hint="eastAsia" w:ascii="宋体" w:hAnsi="宋体"/>
                <w:szCs w:val="21"/>
                <w:lang w:val="en-US" w:eastAsia="zh-CN"/>
              </w:rPr>
              <w:t>考试</w:t>
            </w: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5122"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szCs w:val="21"/>
              </w:rPr>
              <w:t>合    计</w:t>
            </w:r>
          </w:p>
        </w:tc>
        <w:tc>
          <w:tcPr>
            <w:tcW w:w="453" w:type="dxa"/>
            <w:tcBorders>
              <w:top w:val="single" w:color="auto" w:sz="4" w:space="0"/>
              <w:left w:val="single" w:color="auto" w:sz="4" w:space="0"/>
              <w:bottom w:val="single" w:color="auto" w:sz="4" w:space="0"/>
              <w:right w:val="single" w:color="auto" w:sz="4" w:space="0"/>
            </w:tcBorders>
          </w:tcPr>
          <w:p>
            <w:pPr>
              <w:widowControl/>
              <w:spacing w:line="240" w:lineRule="atLeast"/>
              <w:rPr>
                <w:rFonts w:ascii="宋体" w:hAnsi="宋体"/>
                <w:color w:val="000000"/>
                <w:szCs w:val="21"/>
              </w:rPr>
            </w:pP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54</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9</w:t>
            </w:r>
            <w:r>
              <w:rPr>
                <w:rFonts w:ascii="宋体" w:hAnsi="宋体"/>
                <w:color w:val="000000"/>
                <w:szCs w:val="21"/>
              </w:rPr>
              <w:t>56</w:t>
            </w:r>
          </w:p>
        </w:tc>
        <w:tc>
          <w:tcPr>
            <w:tcW w:w="58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416</w:t>
            </w:r>
          </w:p>
        </w:tc>
        <w:tc>
          <w:tcPr>
            <w:tcW w:w="58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530</w:t>
            </w:r>
          </w:p>
        </w:tc>
        <w:tc>
          <w:tcPr>
            <w:tcW w:w="80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8</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18</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16</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r>
              <w:rPr>
                <w:rFonts w:ascii="宋体" w:hAnsi="宋体"/>
                <w:color w:val="000000"/>
                <w:szCs w:val="21"/>
              </w:rPr>
              <w:t>12</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8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80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49" w:type="dxa"/>
            <w:vMerge w:val="restart"/>
            <w:tcBorders>
              <w:top w:val="single" w:color="auto" w:sz="4" w:space="0"/>
              <w:left w:val="single" w:color="auto" w:sz="4" w:space="0"/>
              <w:right w:val="single" w:color="auto" w:sz="4" w:space="0"/>
            </w:tcBorders>
            <w:vAlign w:val="center"/>
          </w:tcPr>
          <w:p>
            <w:pPr>
              <w:spacing w:line="360" w:lineRule="exact"/>
              <w:jc w:val="center"/>
              <w:rPr>
                <w:rFonts w:ascii="黑体" w:hAnsi="宋体" w:eastAsia="黑体" w:cs="宋体"/>
                <w:kern w:val="0"/>
                <w:szCs w:val="21"/>
              </w:rPr>
            </w:pPr>
            <w:r>
              <w:rPr>
                <w:rFonts w:hint="eastAsia" w:ascii="黑体" w:hAnsi="宋体" w:eastAsia="黑体" w:cs="宋体"/>
                <w:kern w:val="0"/>
                <w:szCs w:val="21"/>
              </w:rPr>
              <w:t>选修课</w:t>
            </w:r>
          </w:p>
        </w:tc>
        <w:tc>
          <w:tcPr>
            <w:tcW w:w="54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w:t>
            </w:r>
          </w:p>
        </w:tc>
        <w:tc>
          <w:tcPr>
            <w:tcW w:w="112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szCs w:val="21"/>
              </w:rPr>
            </w:pPr>
            <w:r>
              <w:rPr>
                <w:rFonts w:hint="eastAsia" w:ascii="宋体" w:hAnsi="宋体"/>
                <w:szCs w:val="21"/>
              </w:rPr>
              <w:t>1</w:t>
            </w:r>
            <w:r>
              <w:rPr>
                <w:rFonts w:ascii="宋体" w:hAnsi="宋体"/>
                <w:szCs w:val="21"/>
              </w:rPr>
              <w:t>301019</w:t>
            </w:r>
          </w:p>
        </w:tc>
        <w:tc>
          <w:tcPr>
            <w:tcW w:w="2776" w:type="dxa"/>
            <w:gridSpan w:val="3"/>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工程变形监测</w:t>
            </w:r>
          </w:p>
        </w:tc>
        <w:tc>
          <w:tcPr>
            <w:tcW w:w="678"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szCs w:val="21"/>
              </w:rPr>
            </w:pPr>
            <w:r>
              <w:rPr>
                <w:rFonts w:hint="eastAsia" w:ascii="宋体" w:hAnsi="宋体"/>
                <w:szCs w:val="21"/>
              </w:rPr>
              <w:t>选修</w:t>
            </w:r>
          </w:p>
        </w:tc>
        <w:tc>
          <w:tcPr>
            <w:tcW w:w="4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B</w:t>
            </w:r>
          </w:p>
        </w:tc>
        <w:tc>
          <w:tcPr>
            <w:tcW w:w="4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2</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36</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12</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24</w:t>
            </w:r>
          </w:p>
        </w:tc>
        <w:tc>
          <w:tcPr>
            <w:tcW w:w="80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2</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8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考查</w:t>
            </w: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49" w:type="dxa"/>
            <w:vMerge w:val="continue"/>
            <w:tcBorders>
              <w:left w:val="single" w:color="auto" w:sz="4" w:space="0"/>
              <w:right w:val="single" w:color="auto" w:sz="4" w:space="0"/>
            </w:tcBorders>
            <w:vAlign w:val="center"/>
          </w:tcPr>
          <w:p>
            <w:pPr>
              <w:spacing w:line="360" w:lineRule="exact"/>
              <w:jc w:val="center"/>
              <w:rPr>
                <w:rFonts w:ascii="黑体" w:hAnsi="宋体" w:eastAsia="黑体" w:cs="宋体"/>
                <w:kern w:val="0"/>
                <w:szCs w:val="21"/>
              </w:rPr>
            </w:pPr>
          </w:p>
        </w:tc>
        <w:tc>
          <w:tcPr>
            <w:tcW w:w="54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11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1</w:t>
            </w:r>
            <w:r>
              <w:rPr>
                <w:rFonts w:ascii="宋体" w:hAnsi="宋体"/>
                <w:szCs w:val="21"/>
              </w:rPr>
              <w:t>302001</w:t>
            </w:r>
          </w:p>
        </w:tc>
        <w:tc>
          <w:tcPr>
            <w:tcW w:w="2776" w:type="dxa"/>
            <w:gridSpan w:val="3"/>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煤矿地质</w:t>
            </w:r>
          </w:p>
        </w:tc>
        <w:tc>
          <w:tcPr>
            <w:tcW w:w="67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选修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B</w:t>
            </w:r>
          </w:p>
        </w:tc>
        <w:tc>
          <w:tcPr>
            <w:tcW w:w="44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2</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36</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12</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24</w:t>
            </w:r>
          </w:p>
        </w:tc>
        <w:tc>
          <w:tcPr>
            <w:tcW w:w="80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2</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8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szCs w:val="21"/>
              </w:rPr>
              <w:t>考查</w:t>
            </w: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49" w:type="dxa"/>
            <w:vMerge w:val="continue"/>
            <w:tcBorders>
              <w:left w:val="single" w:color="auto" w:sz="4" w:space="0"/>
              <w:right w:val="single" w:color="auto" w:sz="4" w:space="0"/>
            </w:tcBorders>
            <w:vAlign w:val="center"/>
          </w:tcPr>
          <w:p>
            <w:pPr>
              <w:spacing w:line="360" w:lineRule="exact"/>
              <w:jc w:val="center"/>
              <w:rPr>
                <w:rFonts w:ascii="黑体" w:hAnsi="宋体" w:eastAsia="黑体" w:cs="宋体"/>
                <w:kern w:val="0"/>
                <w:szCs w:val="21"/>
              </w:rPr>
            </w:pPr>
          </w:p>
        </w:tc>
        <w:tc>
          <w:tcPr>
            <w:tcW w:w="54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w:t>
            </w:r>
          </w:p>
        </w:tc>
        <w:tc>
          <w:tcPr>
            <w:tcW w:w="112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szCs w:val="21"/>
              </w:rPr>
            </w:pPr>
            <w:r>
              <w:rPr>
                <w:rFonts w:hint="eastAsia" w:ascii="宋体" w:hAnsi="宋体"/>
                <w:szCs w:val="21"/>
              </w:rPr>
              <w:t>1</w:t>
            </w:r>
            <w:r>
              <w:rPr>
                <w:rFonts w:ascii="宋体" w:hAnsi="宋体"/>
                <w:szCs w:val="21"/>
              </w:rPr>
              <w:t>301040</w:t>
            </w:r>
          </w:p>
        </w:tc>
        <w:tc>
          <w:tcPr>
            <w:tcW w:w="2776" w:type="dxa"/>
            <w:gridSpan w:val="3"/>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工程监理</w:t>
            </w:r>
          </w:p>
        </w:tc>
        <w:tc>
          <w:tcPr>
            <w:tcW w:w="67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选修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B</w:t>
            </w:r>
          </w:p>
        </w:tc>
        <w:tc>
          <w:tcPr>
            <w:tcW w:w="44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2</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36</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12</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24</w:t>
            </w:r>
          </w:p>
        </w:tc>
        <w:tc>
          <w:tcPr>
            <w:tcW w:w="80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2</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8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szCs w:val="21"/>
              </w:rPr>
              <w:t>考查</w:t>
            </w: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49" w:type="dxa"/>
            <w:vMerge w:val="continue"/>
            <w:tcBorders>
              <w:left w:val="single" w:color="auto" w:sz="4" w:space="0"/>
              <w:right w:val="single" w:color="auto" w:sz="4" w:space="0"/>
            </w:tcBorders>
            <w:vAlign w:val="center"/>
          </w:tcPr>
          <w:p>
            <w:pPr>
              <w:spacing w:line="360" w:lineRule="exact"/>
              <w:jc w:val="center"/>
              <w:rPr>
                <w:rFonts w:ascii="黑体" w:hAnsi="宋体" w:eastAsia="黑体" w:cs="宋体"/>
                <w:kern w:val="0"/>
                <w:szCs w:val="21"/>
              </w:rPr>
            </w:pPr>
          </w:p>
        </w:tc>
        <w:tc>
          <w:tcPr>
            <w:tcW w:w="54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4</w:t>
            </w:r>
          </w:p>
        </w:tc>
        <w:tc>
          <w:tcPr>
            <w:tcW w:w="11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1</w:t>
            </w:r>
            <w:r>
              <w:rPr>
                <w:rFonts w:ascii="宋体" w:hAnsi="宋体"/>
                <w:szCs w:val="21"/>
              </w:rPr>
              <w:t>301001</w:t>
            </w:r>
          </w:p>
        </w:tc>
        <w:tc>
          <w:tcPr>
            <w:tcW w:w="2776" w:type="dxa"/>
            <w:gridSpan w:val="3"/>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eastAsia="等线"/>
                <w:szCs w:val="21"/>
              </w:rPr>
            </w:pPr>
            <w:r>
              <w:rPr>
                <w:rFonts w:hint="eastAsia" w:ascii="宋体" w:hAnsi="宋体" w:eastAsia="等线"/>
                <w:szCs w:val="21"/>
              </w:rPr>
              <w:t>采煤概论</w:t>
            </w:r>
          </w:p>
        </w:tc>
        <w:tc>
          <w:tcPr>
            <w:tcW w:w="67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选修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B</w:t>
            </w:r>
          </w:p>
        </w:tc>
        <w:tc>
          <w:tcPr>
            <w:tcW w:w="44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2</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36</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12</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24</w:t>
            </w:r>
          </w:p>
        </w:tc>
        <w:tc>
          <w:tcPr>
            <w:tcW w:w="80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2</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8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szCs w:val="21"/>
              </w:rPr>
              <w:t>考查</w:t>
            </w: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49" w:type="dxa"/>
            <w:vMerge w:val="continue"/>
            <w:tcBorders>
              <w:left w:val="single" w:color="auto" w:sz="4" w:space="0"/>
              <w:right w:val="single" w:color="auto" w:sz="4" w:space="0"/>
            </w:tcBorders>
            <w:vAlign w:val="center"/>
          </w:tcPr>
          <w:p>
            <w:pPr>
              <w:spacing w:line="360" w:lineRule="exact"/>
              <w:jc w:val="center"/>
              <w:rPr>
                <w:rFonts w:ascii="黑体" w:hAnsi="宋体" w:eastAsia="黑体" w:cs="宋体"/>
                <w:kern w:val="0"/>
                <w:szCs w:val="21"/>
              </w:rPr>
            </w:pPr>
          </w:p>
        </w:tc>
        <w:tc>
          <w:tcPr>
            <w:tcW w:w="54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5</w:t>
            </w:r>
          </w:p>
        </w:tc>
        <w:tc>
          <w:tcPr>
            <w:tcW w:w="11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1302034</w:t>
            </w:r>
          </w:p>
        </w:tc>
        <w:tc>
          <w:tcPr>
            <w:tcW w:w="2776" w:type="dxa"/>
            <w:gridSpan w:val="3"/>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szCs w:val="21"/>
              </w:rPr>
            </w:pPr>
            <w:r>
              <w:rPr>
                <w:rFonts w:hint="eastAsia" w:ascii="宋体" w:hAnsi="宋体"/>
                <w:szCs w:val="21"/>
              </w:rPr>
              <w:t>多媒体制作与应用技术</w:t>
            </w:r>
          </w:p>
        </w:tc>
        <w:tc>
          <w:tcPr>
            <w:tcW w:w="678"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szCs w:val="21"/>
              </w:rPr>
            </w:pPr>
            <w:r>
              <w:rPr>
                <w:rFonts w:hint="eastAsia" w:ascii="宋体" w:hAnsi="宋体"/>
                <w:szCs w:val="21"/>
              </w:rPr>
              <w:t>选修</w:t>
            </w:r>
          </w:p>
        </w:tc>
        <w:tc>
          <w:tcPr>
            <w:tcW w:w="4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B</w:t>
            </w:r>
          </w:p>
        </w:tc>
        <w:tc>
          <w:tcPr>
            <w:tcW w:w="4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2</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szCs w:val="21"/>
                <w:lang w:val="en-US" w:eastAsia="zh-CN"/>
              </w:rPr>
            </w:pPr>
            <w:r>
              <w:rPr>
                <w:rFonts w:hint="eastAsia" w:ascii="宋体" w:hAnsi="宋体"/>
                <w:szCs w:val="21"/>
                <w:lang w:val="en-US" w:eastAsia="zh-CN"/>
              </w:rPr>
              <w:t>72</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szCs w:val="21"/>
                <w:lang w:val="en-US" w:eastAsia="zh-CN"/>
              </w:rPr>
            </w:pPr>
            <w:r>
              <w:rPr>
                <w:rFonts w:hint="eastAsia" w:ascii="宋体" w:hAnsi="宋体"/>
                <w:szCs w:val="21"/>
                <w:lang w:val="en-US" w:eastAsia="zh-CN"/>
              </w:rPr>
              <w:t>36</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szCs w:val="21"/>
                <w:lang w:val="en-US" w:eastAsia="zh-CN"/>
              </w:rPr>
            </w:pPr>
            <w:r>
              <w:rPr>
                <w:rFonts w:hint="eastAsia" w:ascii="宋体" w:hAnsi="宋体"/>
                <w:szCs w:val="21"/>
                <w:lang w:val="en-US" w:eastAsia="zh-CN"/>
              </w:rPr>
              <w:t>36</w:t>
            </w:r>
          </w:p>
        </w:tc>
        <w:tc>
          <w:tcPr>
            <w:tcW w:w="80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szCs w:val="21"/>
                <w:lang w:eastAsia="zh-CN"/>
              </w:rPr>
            </w:pPr>
            <w:r>
              <w:rPr>
                <w:rFonts w:hint="eastAsia" w:ascii="宋体" w:hAnsi="宋体"/>
                <w:szCs w:val="21"/>
                <w:lang w:val="en-US" w:eastAsia="zh-CN"/>
              </w:rPr>
              <w:t>4</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8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考查</w:t>
            </w: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49" w:type="dxa"/>
            <w:vMerge w:val="continue"/>
            <w:tcBorders>
              <w:left w:val="single" w:color="auto" w:sz="4" w:space="0"/>
              <w:bottom w:val="single" w:color="auto" w:sz="4" w:space="0"/>
              <w:right w:val="single" w:color="auto" w:sz="4" w:space="0"/>
            </w:tcBorders>
            <w:vAlign w:val="center"/>
          </w:tcPr>
          <w:p>
            <w:pPr>
              <w:spacing w:line="360" w:lineRule="exact"/>
              <w:jc w:val="center"/>
              <w:rPr>
                <w:rFonts w:ascii="黑体" w:hAnsi="宋体" w:eastAsia="黑体" w:cs="宋体"/>
                <w:kern w:val="0"/>
                <w:szCs w:val="21"/>
              </w:rPr>
            </w:pPr>
          </w:p>
        </w:tc>
        <w:tc>
          <w:tcPr>
            <w:tcW w:w="54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6</w:t>
            </w:r>
          </w:p>
        </w:tc>
        <w:tc>
          <w:tcPr>
            <w:tcW w:w="11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1301032</w:t>
            </w:r>
          </w:p>
        </w:tc>
        <w:tc>
          <w:tcPr>
            <w:tcW w:w="2776" w:type="dxa"/>
            <w:gridSpan w:val="3"/>
            <w:tcBorders>
              <w:top w:val="single" w:color="auto" w:sz="6" w:space="0"/>
              <w:left w:val="single" w:color="auto" w:sz="6" w:space="0"/>
              <w:bottom w:val="single" w:color="auto" w:sz="6" w:space="0"/>
              <w:right w:val="single" w:color="auto" w:sz="6" w:space="0"/>
            </w:tcBorders>
            <w:vAlign w:val="center"/>
          </w:tcPr>
          <w:p>
            <w:pPr>
              <w:widowControl/>
              <w:spacing w:line="300" w:lineRule="auto"/>
              <w:jc w:val="center"/>
              <w:rPr>
                <w:rFonts w:ascii="宋体" w:hAnsi="宋体"/>
                <w:szCs w:val="21"/>
              </w:rPr>
            </w:pPr>
            <w:r>
              <w:rPr>
                <w:rFonts w:hint="eastAsia"/>
                <w:sz w:val="18"/>
                <w:szCs w:val="18"/>
              </w:rPr>
              <w:t>环境保护</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300" w:lineRule="auto"/>
              <w:rPr>
                <w:rFonts w:ascii="宋体" w:hAnsi="宋体"/>
                <w:szCs w:val="21"/>
              </w:rPr>
            </w:pPr>
            <w:r>
              <w:rPr>
                <w:rFonts w:hint="eastAsia" w:ascii="宋体" w:hAnsi="宋体"/>
                <w:sz w:val="18"/>
                <w:szCs w:val="18"/>
              </w:rPr>
              <w:t>选修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300" w:lineRule="auto"/>
              <w:jc w:val="center"/>
              <w:rPr>
                <w:rFonts w:ascii="宋体" w:hAnsi="宋体"/>
                <w:szCs w:val="21"/>
              </w:rPr>
            </w:pPr>
            <w:r>
              <w:rPr>
                <w:rFonts w:ascii="宋体" w:hAnsi="宋体"/>
                <w:sz w:val="18"/>
                <w:szCs w:val="18"/>
              </w:rPr>
              <w:t>B</w:t>
            </w: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300" w:lineRule="auto"/>
              <w:jc w:val="center"/>
              <w:rPr>
                <w:rFonts w:ascii="宋体" w:hAnsi="宋体"/>
                <w:szCs w:val="21"/>
              </w:rPr>
            </w:pPr>
            <w:r>
              <w:rPr>
                <w:rFonts w:hint="eastAsia" w:ascii="宋体" w:hAnsi="宋体" w:cs="宋体"/>
                <w:kern w:val="0"/>
                <w:sz w:val="18"/>
                <w:szCs w:val="18"/>
              </w:rPr>
              <w:t>2</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00" w:lineRule="auto"/>
              <w:jc w:val="center"/>
              <w:rPr>
                <w:rFonts w:ascii="宋体" w:hAnsi="宋体"/>
                <w:szCs w:val="21"/>
              </w:rPr>
            </w:pPr>
            <w:r>
              <w:rPr>
                <w:rFonts w:hint="eastAsia" w:ascii="宋体" w:hAnsi="宋体" w:cs="宋体"/>
                <w:kern w:val="0"/>
                <w:sz w:val="18"/>
                <w:szCs w:val="18"/>
              </w:rPr>
              <w:t>36</w:t>
            </w:r>
          </w:p>
        </w:tc>
        <w:tc>
          <w:tcPr>
            <w:tcW w:w="58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color w:val="000000"/>
                <w:sz w:val="18"/>
                <w:szCs w:val="18"/>
              </w:rPr>
              <w:t>24</w:t>
            </w:r>
          </w:p>
        </w:tc>
        <w:tc>
          <w:tcPr>
            <w:tcW w:w="58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color w:val="000000"/>
                <w:sz w:val="18"/>
                <w:szCs w:val="18"/>
              </w:rPr>
              <w:t>12</w:t>
            </w:r>
          </w:p>
        </w:tc>
        <w:tc>
          <w:tcPr>
            <w:tcW w:w="80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2</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8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考查</w:t>
            </w: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黑体" w:hAnsi="宋体" w:eastAsia="黑体" w:cs="宋体"/>
                <w:kern w:val="0"/>
                <w:szCs w:val="21"/>
              </w:rPr>
            </w:pPr>
          </w:p>
        </w:tc>
        <w:tc>
          <w:tcPr>
            <w:tcW w:w="54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7</w:t>
            </w:r>
          </w:p>
        </w:tc>
        <w:tc>
          <w:tcPr>
            <w:tcW w:w="112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szCs w:val="21"/>
              </w:rPr>
            </w:pPr>
            <w:r>
              <w:rPr>
                <w:rFonts w:hint="eastAsia" w:ascii="宋体" w:hAnsi="宋体"/>
                <w:szCs w:val="21"/>
              </w:rPr>
              <w:t>1301050</w:t>
            </w:r>
          </w:p>
        </w:tc>
        <w:tc>
          <w:tcPr>
            <w:tcW w:w="2776" w:type="dxa"/>
            <w:gridSpan w:val="3"/>
            <w:tcBorders>
              <w:top w:val="single" w:color="auto" w:sz="6" w:space="0"/>
              <w:left w:val="single" w:color="auto" w:sz="6" w:space="0"/>
              <w:bottom w:val="single" w:color="auto" w:sz="6" w:space="0"/>
              <w:right w:val="single" w:color="auto" w:sz="6" w:space="0"/>
            </w:tcBorders>
            <w:vAlign w:val="center"/>
          </w:tcPr>
          <w:p>
            <w:pPr>
              <w:ind w:firstLine="840" w:firstLineChars="400"/>
              <w:rPr>
                <w:rFonts w:ascii="宋体" w:hAnsi="宋体"/>
                <w:szCs w:val="21"/>
              </w:rPr>
            </w:pPr>
            <w:r>
              <w:rPr>
                <w:rFonts w:hint="eastAsia" w:ascii="宋体" w:hAnsi="宋体"/>
                <w:szCs w:val="21"/>
              </w:rPr>
              <w:t>工程伦理</w:t>
            </w:r>
          </w:p>
        </w:tc>
        <w:tc>
          <w:tcPr>
            <w:tcW w:w="678"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szCs w:val="21"/>
              </w:rPr>
            </w:pPr>
            <w:r>
              <w:rPr>
                <w:rFonts w:hint="eastAsia" w:ascii="宋体" w:hAnsi="宋体"/>
                <w:szCs w:val="21"/>
              </w:rPr>
              <w:t>选修</w:t>
            </w:r>
          </w:p>
        </w:tc>
        <w:tc>
          <w:tcPr>
            <w:tcW w:w="4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4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4</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72</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80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4</w:t>
            </w:r>
          </w:p>
        </w:tc>
        <w:tc>
          <w:tcPr>
            <w:tcW w:w="5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8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黑体" w:hAnsi="宋体" w:eastAsia="黑体" w:cs="宋体"/>
                <w:kern w:val="0"/>
                <w:szCs w:val="21"/>
              </w:rPr>
            </w:pPr>
          </w:p>
        </w:tc>
        <w:tc>
          <w:tcPr>
            <w:tcW w:w="54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8</w:t>
            </w:r>
          </w:p>
        </w:tc>
        <w:tc>
          <w:tcPr>
            <w:tcW w:w="11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1301051</w:t>
            </w:r>
          </w:p>
        </w:tc>
        <w:tc>
          <w:tcPr>
            <w:tcW w:w="2776" w:type="dxa"/>
            <w:gridSpan w:val="3"/>
            <w:tcBorders>
              <w:top w:val="single" w:color="auto" w:sz="6" w:space="0"/>
              <w:left w:val="single" w:color="auto" w:sz="6" w:space="0"/>
              <w:bottom w:val="single" w:color="auto" w:sz="6" w:space="0"/>
              <w:right w:val="single" w:color="auto" w:sz="6" w:space="0"/>
            </w:tcBorders>
            <w:vAlign w:val="center"/>
          </w:tcPr>
          <w:p>
            <w:pPr>
              <w:widowControl/>
              <w:ind w:firstLine="210" w:firstLineChars="100"/>
              <w:jc w:val="center"/>
              <w:rPr>
                <w:rFonts w:ascii="宋体" w:hAnsi="宋体"/>
                <w:szCs w:val="21"/>
              </w:rPr>
            </w:pPr>
            <w:r>
              <w:rPr>
                <w:rFonts w:hint="eastAsia" w:ascii="宋体" w:hAnsi="宋体"/>
                <w:szCs w:val="21"/>
              </w:rPr>
              <w:t>时间管理</w:t>
            </w:r>
          </w:p>
        </w:tc>
        <w:tc>
          <w:tcPr>
            <w:tcW w:w="67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选修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44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4</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72</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80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4</w:t>
            </w:r>
          </w:p>
        </w:tc>
        <w:tc>
          <w:tcPr>
            <w:tcW w:w="5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8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黑体" w:hAnsi="宋体" w:eastAsia="黑体" w:cs="宋体"/>
                <w:kern w:val="0"/>
                <w:szCs w:val="21"/>
              </w:rPr>
            </w:pPr>
          </w:p>
        </w:tc>
        <w:tc>
          <w:tcPr>
            <w:tcW w:w="54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9</w:t>
            </w:r>
          </w:p>
        </w:tc>
        <w:tc>
          <w:tcPr>
            <w:tcW w:w="11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1301052</w:t>
            </w:r>
          </w:p>
        </w:tc>
        <w:tc>
          <w:tcPr>
            <w:tcW w:w="2776" w:type="dxa"/>
            <w:gridSpan w:val="3"/>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有效沟通技巧</w:t>
            </w:r>
          </w:p>
        </w:tc>
        <w:tc>
          <w:tcPr>
            <w:tcW w:w="67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选修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44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4</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7</w:t>
            </w:r>
            <w:r>
              <w:rPr>
                <w:rFonts w:ascii="宋体" w:hAnsi="宋体"/>
                <w:szCs w:val="21"/>
              </w:rPr>
              <w:t>2</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80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4</w:t>
            </w:r>
          </w:p>
        </w:tc>
        <w:tc>
          <w:tcPr>
            <w:tcW w:w="5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8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黑体" w:hAnsi="宋体" w:eastAsia="黑体" w:cs="宋体"/>
                <w:kern w:val="0"/>
                <w:szCs w:val="21"/>
              </w:rPr>
            </w:pPr>
          </w:p>
        </w:tc>
        <w:tc>
          <w:tcPr>
            <w:tcW w:w="54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w:t>
            </w:r>
            <w:r>
              <w:rPr>
                <w:rFonts w:ascii="宋体" w:hAnsi="宋体"/>
                <w:color w:val="000000"/>
                <w:szCs w:val="21"/>
              </w:rPr>
              <w:t>0</w:t>
            </w:r>
          </w:p>
        </w:tc>
        <w:tc>
          <w:tcPr>
            <w:tcW w:w="11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1301053</w:t>
            </w:r>
          </w:p>
        </w:tc>
        <w:tc>
          <w:tcPr>
            <w:tcW w:w="2776" w:type="dxa"/>
            <w:gridSpan w:val="3"/>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个人理财规划</w:t>
            </w:r>
          </w:p>
        </w:tc>
        <w:tc>
          <w:tcPr>
            <w:tcW w:w="67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选修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44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4</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7</w:t>
            </w:r>
            <w:r>
              <w:rPr>
                <w:rFonts w:ascii="宋体" w:hAnsi="宋体"/>
                <w:szCs w:val="21"/>
              </w:rPr>
              <w:t>2</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80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4</w:t>
            </w:r>
          </w:p>
        </w:tc>
        <w:tc>
          <w:tcPr>
            <w:tcW w:w="5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8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黑体" w:hAnsi="宋体" w:eastAsia="黑体" w:cs="宋体"/>
                <w:kern w:val="0"/>
                <w:szCs w:val="21"/>
              </w:rPr>
            </w:pPr>
          </w:p>
        </w:tc>
        <w:tc>
          <w:tcPr>
            <w:tcW w:w="54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w:t>
            </w:r>
            <w:r>
              <w:rPr>
                <w:rFonts w:ascii="宋体" w:hAnsi="宋体"/>
                <w:color w:val="000000"/>
                <w:szCs w:val="21"/>
              </w:rPr>
              <w:t>1</w:t>
            </w:r>
          </w:p>
        </w:tc>
        <w:tc>
          <w:tcPr>
            <w:tcW w:w="11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1301054</w:t>
            </w:r>
          </w:p>
        </w:tc>
        <w:tc>
          <w:tcPr>
            <w:tcW w:w="2776" w:type="dxa"/>
            <w:gridSpan w:val="3"/>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生命安全与救援</w:t>
            </w:r>
          </w:p>
        </w:tc>
        <w:tc>
          <w:tcPr>
            <w:tcW w:w="67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选修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44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4</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7</w:t>
            </w:r>
            <w:r>
              <w:rPr>
                <w:rFonts w:ascii="宋体" w:hAnsi="宋体"/>
                <w:szCs w:val="21"/>
              </w:rPr>
              <w:t>2</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80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4</w:t>
            </w:r>
          </w:p>
        </w:tc>
        <w:tc>
          <w:tcPr>
            <w:tcW w:w="5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8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黑体" w:hAnsi="宋体" w:eastAsia="黑体" w:cs="宋体"/>
                <w:kern w:val="0"/>
                <w:szCs w:val="21"/>
              </w:rPr>
            </w:pPr>
          </w:p>
        </w:tc>
        <w:tc>
          <w:tcPr>
            <w:tcW w:w="54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w:t>
            </w:r>
            <w:r>
              <w:rPr>
                <w:rFonts w:ascii="宋体" w:hAnsi="宋体"/>
                <w:color w:val="000000"/>
                <w:szCs w:val="21"/>
              </w:rPr>
              <w:t>2</w:t>
            </w:r>
          </w:p>
        </w:tc>
        <w:tc>
          <w:tcPr>
            <w:tcW w:w="11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1301055</w:t>
            </w:r>
          </w:p>
        </w:tc>
        <w:tc>
          <w:tcPr>
            <w:tcW w:w="2776" w:type="dxa"/>
            <w:gridSpan w:val="3"/>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rPr>
                <w:rFonts w:ascii="宋体" w:hAnsi="宋体"/>
                <w:szCs w:val="21"/>
              </w:rPr>
            </w:pPr>
            <w:r>
              <w:rPr>
                <w:rFonts w:hint="eastAsia" w:ascii="宋体" w:hAnsi="宋体"/>
                <w:szCs w:val="21"/>
              </w:rPr>
              <w:t>如何高效学习</w:t>
            </w:r>
          </w:p>
        </w:tc>
        <w:tc>
          <w:tcPr>
            <w:tcW w:w="67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选修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44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4</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7</w:t>
            </w:r>
            <w:r>
              <w:rPr>
                <w:rFonts w:ascii="宋体" w:hAnsi="宋体"/>
                <w:szCs w:val="21"/>
              </w:rPr>
              <w:t>2</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80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4</w:t>
            </w:r>
          </w:p>
        </w:tc>
        <w:tc>
          <w:tcPr>
            <w:tcW w:w="5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8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黑体" w:hAnsi="宋体" w:eastAsia="黑体" w:cs="宋体"/>
                <w:kern w:val="0"/>
                <w:szCs w:val="21"/>
              </w:rPr>
            </w:pPr>
          </w:p>
        </w:tc>
        <w:tc>
          <w:tcPr>
            <w:tcW w:w="54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13</w:t>
            </w:r>
          </w:p>
        </w:tc>
        <w:tc>
          <w:tcPr>
            <w:tcW w:w="11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1301056</w:t>
            </w:r>
          </w:p>
        </w:tc>
        <w:tc>
          <w:tcPr>
            <w:tcW w:w="2776" w:type="dxa"/>
            <w:gridSpan w:val="3"/>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rPr>
                <w:rFonts w:ascii="宋体" w:hAnsi="宋体"/>
                <w:szCs w:val="21"/>
              </w:rPr>
            </w:pPr>
            <w:r>
              <w:rPr>
                <w:rFonts w:hint="eastAsia" w:ascii="宋体" w:hAnsi="宋体"/>
                <w:kern w:val="0"/>
                <w:szCs w:val="21"/>
              </w:rPr>
              <w:t>人工智能</w:t>
            </w:r>
          </w:p>
        </w:tc>
        <w:tc>
          <w:tcPr>
            <w:tcW w:w="67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选修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44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4</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7</w:t>
            </w:r>
            <w:r>
              <w:rPr>
                <w:rFonts w:ascii="宋体" w:hAnsi="宋体"/>
                <w:szCs w:val="21"/>
              </w:rPr>
              <w:t>2</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80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4</w:t>
            </w:r>
          </w:p>
        </w:tc>
        <w:tc>
          <w:tcPr>
            <w:tcW w:w="5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8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黑体" w:hAnsi="宋体" w:eastAsia="黑体" w:cs="宋体"/>
                <w:kern w:val="0"/>
                <w:szCs w:val="21"/>
              </w:rPr>
            </w:pPr>
          </w:p>
        </w:tc>
        <w:tc>
          <w:tcPr>
            <w:tcW w:w="54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14</w:t>
            </w:r>
          </w:p>
        </w:tc>
        <w:tc>
          <w:tcPr>
            <w:tcW w:w="11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1301057</w:t>
            </w:r>
          </w:p>
        </w:tc>
        <w:tc>
          <w:tcPr>
            <w:tcW w:w="2776" w:type="dxa"/>
            <w:gridSpan w:val="3"/>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zCs w:val="21"/>
              </w:rPr>
              <w:t>应用文写作</w:t>
            </w:r>
          </w:p>
        </w:tc>
        <w:tc>
          <w:tcPr>
            <w:tcW w:w="67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选修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44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4</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7</w:t>
            </w:r>
            <w:r>
              <w:rPr>
                <w:rFonts w:ascii="宋体" w:hAnsi="宋体"/>
                <w:szCs w:val="21"/>
              </w:rPr>
              <w:t>2</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80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4</w:t>
            </w:r>
          </w:p>
        </w:tc>
        <w:tc>
          <w:tcPr>
            <w:tcW w:w="5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8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宋体" w:eastAsia="黑体" w:cs="宋体"/>
                <w:kern w:val="0"/>
                <w:szCs w:val="21"/>
              </w:rPr>
            </w:pPr>
          </w:p>
        </w:tc>
        <w:tc>
          <w:tcPr>
            <w:tcW w:w="54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12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3454"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szCs w:val="21"/>
              </w:rPr>
            </w:pPr>
            <w:r>
              <w:rPr>
                <w:rFonts w:hint="eastAsia" w:ascii="宋体" w:hAnsi="宋体"/>
                <w:szCs w:val="21"/>
              </w:rPr>
              <w:t>合    计</w:t>
            </w:r>
          </w:p>
        </w:tc>
        <w:tc>
          <w:tcPr>
            <w:tcW w:w="453" w:type="dxa"/>
            <w:tcBorders>
              <w:top w:val="single" w:color="auto" w:sz="4" w:space="0"/>
              <w:left w:val="single" w:color="auto" w:sz="4" w:space="0"/>
              <w:bottom w:val="single" w:color="auto" w:sz="4" w:space="0"/>
              <w:right w:val="single" w:color="auto" w:sz="4" w:space="0"/>
            </w:tcBorders>
          </w:tcPr>
          <w:p>
            <w:pPr>
              <w:widowControl/>
              <w:spacing w:line="240" w:lineRule="atLeast"/>
              <w:jc w:val="center"/>
              <w:rPr>
                <w:rFonts w:ascii="宋体" w:hAnsi="宋体"/>
                <w:color w:val="000000"/>
                <w:szCs w:val="21"/>
              </w:rPr>
            </w:pP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24</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432</w:t>
            </w:r>
          </w:p>
        </w:tc>
        <w:tc>
          <w:tcPr>
            <w:tcW w:w="58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8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80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0</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hint="eastAsia" w:ascii="宋体" w:hAnsi="宋体" w:eastAsia="宋体"/>
                <w:color w:val="000000"/>
                <w:szCs w:val="21"/>
                <w:lang w:val="en-US" w:eastAsia="zh-CN"/>
              </w:rPr>
            </w:pPr>
            <w:r>
              <w:rPr>
                <w:rFonts w:hint="eastAsia" w:ascii="宋体" w:hAnsi="宋体"/>
                <w:color w:val="000000"/>
                <w:szCs w:val="21"/>
                <w:lang w:val="en-US" w:eastAsia="zh-CN"/>
              </w:rPr>
              <w:t>8</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hint="default" w:ascii="宋体" w:hAnsi="宋体" w:eastAsia="宋体"/>
                <w:color w:val="000000"/>
                <w:szCs w:val="21"/>
                <w:lang w:val="en-US" w:eastAsia="zh-CN"/>
              </w:rPr>
            </w:pPr>
            <w:r>
              <w:rPr>
                <w:rFonts w:hint="eastAsia" w:ascii="宋体" w:hAnsi="宋体"/>
                <w:color w:val="000000"/>
                <w:szCs w:val="21"/>
                <w:lang w:val="en-US" w:eastAsia="zh-CN"/>
              </w:rPr>
              <w:t>6</w:t>
            </w:r>
            <w:bookmarkStart w:id="105" w:name="_GoBack"/>
            <w:bookmarkEnd w:id="105"/>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20</w:t>
            </w:r>
          </w:p>
        </w:tc>
        <w:tc>
          <w:tcPr>
            <w:tcW w:w="58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w:t>
            </w:r>
          </w:p>
        </w:tc>
        <w:tc>
          <w:tcPr>
            <w:tcW w:w="80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黑体" w:hAnsi="宋体" w:eastAsia="黑体" w:cs="宋体"/>
                <w:kern w:val="0"/>
                <w:szCs w:val="21"/>
              </w:rPr>
            </w:pPr>
            <w:r>
              <w:rPr>
                <w:rFonts w:hint="eastAsia" w:ascii="黑体" w:hAnsi="宋体" w:eastAsia="黑体" w:cs="宋体"/>
                <w:kern w:val="0"/>
                <w:szCs w:val="21"/>
              </w:rPr>
              <w:t>实习实训</w:t>
            </w:r>
          </w:p>
        </w:tc>
        <w:tc>
          <w:tcPr>
            <w:tcW w:w="54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w:t>
            </w:r>
          </w:p>
        </w:tc>
        <w:tc>
          <w:tcPr>
            <w:tcW w:w="112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0804001</w:t>
            </w:r>
          </w:p>
        </w:tc>
        <w:tc>
          <w:tcPr>
            <w:tcW w:w="2776"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Cs w:val="18"/>
              </w:rPr>
              <w:t>入学教育</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szCs w:val="18"/>
              </w:rPr>
              <w:t>C</w:t>
            </w: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16</w:t>
            </w:r>
          </w:p>
        </w:tc>
        <w:tc>
          <w:tcPr>
            <w:tcW w:w="58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w:t>
            </w:r>
            <w:r>
              <w:rPr>
                <w:rFonts w:ascii="宋体" w:hAnsi="宋体"/>
                <w:color w:val="000000"/>
                <w:szCs w:val="21"/>
              </w:rPr>
              <w:t>6</w:t>
            </w:r>
          </w:p>
        </w:tc>
        <w:tc>
          <w:tcPr>
            <w:tcW w:w="58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80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color w:val="000000"/>
                <w:szCs w:val="21"/>
              </w:rPr>
              <w:t>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8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80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r>
              <w:rPr>
                <w:rFonts w:hint="eastAsia" w:ascii="宋体" w:hAnsi="宋体"/>
                <w:szCs w:val="18"/>
              </w:rPr>
              <w:t>新生入学第1周进行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宋体" w:eastAsia="黑体" w:cs="宋体"/>
                <w:kern w:val="0"/>
                <w:szCs w:val="21"/>
              </w:rPr>
            </w:pPr>
          </w:p>
        </w:tc>
        <w:tc>
          <w:tcPr>
            <w:tcW w:w="54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112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0804002</w:t>
            </w:r>
          </w:p>
        </w:tc>
        <w:tc>
          <w:tcPr>
            <w:tcW w:w="2776"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军事训练</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szCs w:val="18"/>
              </w:rPr>
              <w:t>C</w:t>
            </w: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2</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w:t>
            </w:r>
            <w:r>
              <w:rPr>
                <w:rFonts w:ascii="宋体" w:hAnsi="宋体"/>
                <w:color w:val="000000"/>
                <w:szCs w:val="21"/>
              </w:rPr>
              <w:t>6</w:t>
            </w:r>
          </w:p>
        </w:tc>
        <w:tc>
          <w:tcPr>
            <w:tcW w:w="58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8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w:t>
            </w:r>
            <w:r>
              <w:rPr>
                <w:rFonts w:ascii="宋体" w:hAnsi="宋体"/>
                <w:color w:val="000000"/>
                <w:szCs w:val="21"/>
              </w:rPr>
              <w:t>6</w:t>
            </w:r>
          </w:p>
        </w:tc>
        <w:tc>
          <w:tcPr>
            <w:tcW w:w="80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color w:val="000000"/>
                <w:szCs w:val="21"/>
              </w:rPr>
              <w:t>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8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80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r>
              <w:rPr>
                <w:rFonts w:hint="eastAsia" w:ascii="宋体" w:hAnsi="宋体"/>
                <w:szCs w:val="18"/>
              </w:rPr>
              <w:t>入学第1—2周进行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宋体" w:eastAsia="黑体" w:cs="宋体"/>
                <w:kern w:val="0"/>
                <w:szCs w:val="21"/>
              </w:rPr>
            </w:pPr>
          </w:p>
        </w:tc>
        <w:tc>
          <w:tcPr>
            <w:tcW w:w="54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w:t>
            </w:r>
          </w:p>
        </w:tc>
        <w:tc>
          <w:tcPr>
            <w:tcW w:w="112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0804004</w:t>
            </w:r>
          </w:p>
        </w:tc>
        <w:tc>
          <w:tcPr>
            <w:tcW w:w="2776"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Cs w:val="18"/>
              </w:rPr>
              <w:t>社会实践</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szCs w:val="18"/>
              </w:rPr>
              <w:t>C</w:t>
            </w: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8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8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80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color w:val="000000"/>
                <w:szCs w:val="21"/>
              </w:rPr>
              <w:t>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8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80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r>
              <w:rPr>
                <w:rFonts w:hint="eastAsia" w:ascii="宋体" w:hAnsi="宋体" w:cs="宋体"/>
                <w:kern w:val="0"/>
                <w:szCs w:val="21"/>
              </w:rPr>
              <w:t>2周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宋体" w:eastAsia="黑体" w:cs="宋体"/>
                <w:kern w:val="0"/>
                <w:szCs w:val="21"/>
              </w:rPr>
            </w:pPr>
          </w:p>
        </w:tc>
        <w:tc>
          <w:tcPr>
            <w:tcW w:w="54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4</w:t>
            </w:r>
          </w:p>
        </w:tc>
        <w:tc>
          <w:tcPr>
            <w:tcW w:w="112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0804003</w:t>
            </w:r>
          </w:p>
        </w:tc>
        <w:tc>
          <w:tcPr>
            <w:tcW w:w="2776"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18"/>
              </w:rPr>
            </w:pPr>
            <w:r>
              <w:rPr>
                <w:rFonts w:hint="eastAsia" w:ascii="宋体" w:hAnsi="宋体" w:cs="宋体"/>
                <w:kern w:val="0"/>
                <w:szCs w:val="18"/>
              </w:rPr>
              <w:t>假期社会实践</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szCs w:val="18"/>
              </w:rPr>
            </w:pPr>
            <w:r>
              <w:rPr>
                <w:rFonts w:hint="eastAsia" w:ascii="宋体" w:hAnsi="宋体"/>
                <w:szCs w:val="18"/>
              </w:rPr>
              <w:t>C</w:t>
            </w: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8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8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80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8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80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r>
              <w:rPr>
                <w:rFonts w:hint="eastAsia" w:ascii="宋体" w:hAnsi="宋体" w:cs="宋体"/>
                <w:kern w:val="0"/>
                <w:szCs w:val="21"/>
              </w:rPr>
              <w:t>4周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宋体" w:eastAsia="黑体" w:cs="宋体"/>
                <w:kern w:val="0"/>
                <w:szCs w:val="21"/>
              </w:rPr>
            </w:pPr>
          </w:p>
        </w:tc>
        <w:tc>
          <w:tcPr>
            <w:tcW w:w="54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ascii="宋体" w:hAnsi="宋体"/>
                <w:color w:val="000000"/>
                <w:szCs w:val="21"/>
              </w:rPr>
              <w:t>5</w:t>
            </w:r>
          </w:p>
        </w:tc>
        <w:tc>
          <w:tcPr>
            <w:tcW w:w="11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0804005</w:t>
            </w:r>
          </w:p>
        </w:tc>
        <w:tc>
          <w:tcPr>
            <w:tcW w:w="2776"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顶岗实习</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szCs w:val="18"/>
              </w:rPr>
              <w:t>C</w:t>
            </w: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ascii="宋体" w:hAnsi="宋体"/>
                <w:color w:val="000000"/>
                <w:szCs w:val="21"/>
              </w:rPr>
              <w:t>25</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ascii="宋体" w:hAnsi="宋体"/>
                <w:color w:val="000000"/>
                <w:szCs w:val="21"/>
              </w:rPr>
              <w:t>400</w:t>
            </w:r>
          </w:p>
        </w:tc>
        <w:tc>
          <w:tcPr>
            <w:tcW w:w="5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ascii="宋体" w:hAnsi="宋体"/>
                <w:color w:val="000000"/>
                <w:szCs w:val="21"/>
              </w:rPr>
              <w:t>400</w:t>
            </w:r>
          </w:p>
        </w:tc>
        <w:tc>
          <w:tcPr>
            <w:tcW w:w="80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color w:val="000000"/>
                <w:szCs w:val="21"/>
              </w:rPr>
              <w:t>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86"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ascii="宋体" w:hAnsi="宋体"/>
                <w:color w:val="000000"/>
                <w:szCs w:val="21"/>
              </w:rPr>
              <w:t>16</w:t>
            </w:r>
          </w:p>
        </w:tc>
        <w:tc>
          <w:tcPr>
            <w:tcW w:w="806"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宋体" w:eastAsia="黑体" w:cs="宋体"/>
                <w:kern w:val="0"/>
                <w:szCs w:val="21"/>
              </w:rPr>
            </w:pPr>
          </w:p>
        </w:tc>
        <w:tc>
          <w:tcPr>
            <w:tcW w:w="54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ascii="宋体" w:hAnsi="宋体"/>
                <w:color w:val="000000"/>
                <w:szCs w:val="21"/>
              </w:rPr>
              <w:t>6</w:t>
            </w:r>
          </w:p>
        </w:tc>
        <w:tc>
          <w:tcPr>
            <w:tcW w:w="11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0804006</w:t>
            </w:r>
          </w:p>
        </w:tc>
        <w:tc>
          <w:tcPr>
            <w:tcW w:w="2776"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毕业设计</w:t>
            </w:r>
          </w:p>
        </w:tc>
        <w:tc>
          <w:tcPr>
            <w:tcW w:w="67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ascii="宋体" w:hAnsi="宋体"/>
                <w:color w:val="000000"/>
                <w:szCs w:val="21"/>
              </w:rPr>
              <w:t>C</w:t>
            </w: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ascii="宋体" w:hAnsi="宋体"/>
                <w:color w:val="000000"/>
                <w:szCs w:val="21"/>
              </w:rPr>
              <w:t>2</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ascii="宋体" w:hAnsi="宋体"/>
                <w:color w:val="000000"/>
                <w:szCs w:val="21"/>
              </w:rPr>
              <w:t>36</w:t>
            </w:r>
          </w:p>
        </w:tc>
        <w:tc>
          <w:tcPr>
            <w:tcW w:w="5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ascii="宋体" w:hAnsi="宋体"/>
                <w:color w:val="000000"/>
                <w:szCs w:val="21"/>
              </w:rPr>
              <w:t>36</w:t>
            </w:r>
          </w:p>
        </w:tc>
        <w:tc>
          <w:tcPr>
            <w:tcW w:w="80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color w:val="000000"/>
                <w:szCs w:val="21"/>
              </w:rPr>
              <w:t>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86"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806"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宋体" w:eastAsia="黑体" w:cs="宋体"/>
                <w:kern w:val="0"/>
                <w:szCs w:val="21"/>
              </w:rPr>
            </w:pPr>
          </w:p>
        </w:tc>
        <w:tc>
          <w:tcPr>
            <w:tcW w:w="54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ascii="宋体" w:hAnsi="宋体"/>
                <w:color w:val="000000"/>
                <w:szCs w:val="21"/>
              </w:rPr>
              <w:t>7</w:t>
            </w:r>
          </w:p>
        </w:tc>
        <w:tc>
          <w:tcPr>
            <w:tcW w:w="11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kern w:val="0"/>
                <w:szCs w:val="21"/>
              </w:rPr>
            </w:pPr>
            <w:r>
              <w:rPr>
                <w:rFonts w:hint="eastAsia" w:ascii="宋体" w:hAnsi="宋体" w:cs="宋体"/>
                <w:kern w:val="0"/>
                <w:szCs w:val="21"/>
              </w:rPr>
              <w:t>1</w:t>
            </w:r>
            <w:r>
              <w:rPr>
                <w:rFonts w:ascii="宋体" w:hAnsi="宋体" w:cs="宋体"/>
                <w:kern w:val="0"/>
                <w:szCs w:val="21"/>
              </w:rPr>
              <w:t>301050</w:t>
            </w:r>
          </w:p>
        </w:tc>
        <w:tc>
          <w:tcPr>
            <w:tcW w:w="2776"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无人机航测</w:t>
            </w:r>
          </w:p>
        </w:tc>
        <w:tc>
          <w:tcPr>
            <w:tcW w:w="678"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szCs w:val="21"/>
              </w:rPr>
            </w:pPr>
            <w:r>
              <w:rPr>
                <w:rFonts w:hint="eastAsia" w:ascii="宋体" w:hAnsi="宋体"/>
                <w:szCs w:val="21"/>
              </w:rPr>
              <w:t>选修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C</w:t>
            </w:r>
          </w:p>
        </w:tc>
        <w:tc>
          <w:tcPr>
            <w:tcW w:w="44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2</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36</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0</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36</w:t>
            </w:r>
          </w:p>
        </w:tc>
        <w:tc>
          <w:tcPr>
            <w:tcW w:w="80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2</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8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考查</w:t>
            </w: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宋体" w:eastAsia="黑体" w:cs="宋体"/>
                <w:kern w:val="0"/>
                <w:szCs w:val="21"/>
              </w:rPr>
            </w:pPr>
          </w:p>
        </w:tc>
        <w:tc>
          <w:tcPr>
            <w:tcW w:w="54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ascii="宋体" w:hAnsi="宋体"/>
                <w:color w:val="000000"/>
                <w:szCs w:val="21"/>
              </w:rPr>
              <w:t>8</w:t>
            </w:r>
          </w:p>
        </w:tc>
        <w:tc>
          <w:tcPr>
            <w:tcW w:w="11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kern w:val="0"/>
                <w:szCs w:val="21"/>
              </w:rPr>
            </w:pPr>
            <w:r>
              <w:rPr>
                <w:rFonts w:hint="eastAsia" w:ascii="宋体" w:hAnsi="宋体" w:cs="宋体"/>
                <w:kern w:val="0"/>
                <w:szCs w:val="21"/>
              </w:rPr>
              <w:t>1</w:t>
            </w:r>
            <w:r>
              <w:rPr>
                <w:rFonts w:ascii="宋体" w:hAnsi="宋体" w:cs="宋体"/>
                <w:kern w:val="0"/>
                <w:szCs w:val="21"/>
              </w:rPr>
              <w:t>301051</w:t>
            </w:r>
          </w:p>
        </w:tc>
        <w:tc>
          <w:tcPr>
            <w:tcW w:w="2776"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测绘仪器检校与管理</w:t>
            </w:r>
          </w:p>
        </w:tc>
        <w:tc>
          <w:tcPr>
            <w:tcW w:w="678"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szCs w:val="21"/>
              </w:rPr>
            </w:pPr>
            <w:r>
              <w:rPr>
                <w:rFonts w:hint="eastAsia" w:ascii="宋体" w:hAnsi="宋体"/>
                <w:szCs w:val="21"/>
              </w:rPr>
              <w:t>选修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C</w:t>
            </w:r>
          </w:p>
        </w:tc>
        <w:tc>
          <w:tcPr>
            <w:tcW w:w="44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2</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36</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0</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36</w:t>
            </w:r>
          </w:p>
        </w:tc>
        <w:tc>
          <w:tcPr>
            <w:tcW w:w="80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1</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1</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8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szCs w:val="21"/>
              </w:rPr>
              <w:t>考查</w:t>
            </w: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宋体" w:eastAsia="黑体" w:cs="宋体"/>
                <w:kern w:val="0"/>
                <w:szCs w:val="21"/>
              </w:rPr>
            </w:pPr>
          </w:p>
        </w:tc>
        <w:tc>
          <w:tcPr>
            <w:tcW w:w="54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9</w:t>
            </w:r>
          </w:p>
        </w:tc>
        <w:tc>
          <w:tcPr>
            <w:tcW w:w="11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kern w:val="0"/>
                <w:szCs w:val="21"/>
              </w:rPr>
            </w:pPr>
            <w:r>
              <w:rPr>
                <w:rFonts w:hint="eastAsia" w:ascii="宋体" w:hAnsi="宋体" w:cs="宋体"/>
                <w:kern w:val="0"/>
                <w:szCs w:val="21"/>
              </w:rPr>
              <w:t>1</w:t>
            </w:r>
            <w:r>
              <w:rPr>
                <w:rFonts w:ascii="宋体" w:hAnsi="宋体" w:cs="宋体"/>
                <w:kern w:val="0"/>
                <w:szCs w:val="21"/>
              </w:rPr>
              <w:t>301052</w:t>
            </w:r>
          </w:p>
        </w:tc>
        <w:tc>
          <w:tcPr>
            <w:tcW w:w="2776" w:type="dxa"/>
            <w:gridSpan w:val="3"/>
            <w:tcBorders>
              <w:top w:val="single" w:color="auto" w:sz="4" w:space="0"/>
              <w:left w:val="single" w:color="auto" w:sz="4" w:space="0"/>
              <w:bottom w:val="single" w:color="auto" w:sz="4" w:space="0"/>
              <w:right w:val="single" w:color="auto" w:sz="4" w:space="0"/>
            </w:tcBorders>
          </w:tcPr>
          <w:p>
            <w:pPr>
              <w:widowControl/>
              <w:jc w:val="center"/>
              <w:rPr>
                <w:rFonts w:ascii="宋体" w:hAnsi="宋体"/>
                <w:szCs w:val="21"/>
              </w:rPr>
            </w:pPr>
            <w:r>
              <w:rPr>
                <w:rFonts w:hint="eastAsia" w:ascii="宋体" w:hAnsi="宋体"/>
                <w:szCs w:val="21"/>
              </w:rPr>
              <w:t>三维激光扫描测量</w:t>
            </w:r>
          </w:p>
        </w:tc>
        <w:tc>
          <w:tcPr>
            <w:tcW w:w="67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选修</w:t>
            </w:r>
          </w:p>
        </w:tc>
        <w:tc>
          <w:tcPr>
            <w:tcW w:w="4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C</w:t>
            </w:r>
          </w:p>
        </w:tc>
        <w:tc>
          <w:tcPr>
            <w:tcW w:w="44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2</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36</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0</w:t>
            </w:r>
          </w:p>
        </w:tc>
        <w:tc>
          <w:tcPr>
            <w:tcW w:w="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3</w:t>
            </w:r>
            <w:r>
              <w:rPr>
                <w:rFonts w:hint="eastAsia" w:ascii="宋体" w:hAnsi="宋体"/>
                <w:szCs w:val="21"/>
              </w:rPr>
              <w:t>6</w:t>
            </w:r>
          </w:p>
        </w:tc>
        <w:tc>
          <w:tcPr>
            <w:tcW w:w="80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hint="eastAsia" w:ascii="宋体" w:hAnsi="宋体"/>
                <w:szCs w:val="21"/>
              </w:rPr>
              <w:t>实践</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r>
              <w:rPr>
                <w:rFonts w:ascii="宋体" w:hAnsi="宋体"/>
                <w:szCs w:val="21"/>
              </w:rPr>
              <w:t>2</w:t>
            </w: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5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Cs w:val="21"/>
              </w:rPr>
            </w:pPr>
          </w:p>
        </w:tc>
        <w:tc>
          <w:tcPr>
            <w:tcW w:w="8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szCs w:val="21"/>
              </w:rPr>
              <w:t>考查</w:t>
            </w: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宋体" w:eastAsia="黑体" w:cs="宋体"/>
                <w:kern w:val="0"/>
                <w:szCs w:val="21"/>
              </w:rPr>
            </w:pPr>
          </w:p>
        </w:tc>
        <w:tc>
          <w:tcPr>
            <w:tcW w:w="5122" w:type="dxa"/>
            <w:gridSpan w:val="6"/>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合    计</w:t>
            </w:r>
          </w:p>
        </w:tc>
        <w:tc>
          <w:tcPr>
            <w:tcW w:w="453" w:type="dxa"/>
            <w:tcBorders>
              <w:top w:val="single" w:color="auto" w:sz="4" w:space="0"/>
              <w:left w:val="single" w:color="auto" w:sz="4" w:space="0"/>
              <w:bottom w:val="single" w:color="auto" w:sz="4" w:space="0"/>
              <w:right w:val="single" w:color="auto" w:sz="4" w:space="0"/>
            </w:tcBorders>
          </w:tcPr>
          <w:p>
            <w:pPr>
              <w:widowControl/>
              <w:spacing w:line="360" w:lineRule="exact"/>
              <w:jc w:val="center"/>
              <w:rPr>
                <w:rFonts w:ascii="宋体" w:hAnsi="宋体"/>
                <w:color w:val="000000"/>
                <w:szCs w:val="21"/>
              </w:rPr>
            </w:pPr>
          </w:p>
        </w:tc>
        <w:tc>
          <w:tcPr>
            <w:tcW w:w="44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ascii="宋体" w:hAnsi="宋体"/>
                <w:color w:val="000000"/>
                <w:szCs w:val="21"/>
              </w:rPr>
              <w:t>36</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ascii="宋体" w:hAnsi="宋体"/>
                <w:color w:val="000000"/>
                <w:szCs w:val="21"/>
              </w:rPr>
              <w:t>524</w:t>
            </w:r>
          </w:p>
        </w:tc>
        <w:tc>
          <w:tcPr>
            <w:tcW w:w="5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16</w:t>
            </w:r>
          </w:p>
        </w:tc>
        <w:tc>
          <w:tcPr>
            <w:tcW w:w="5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ascii="宋体" w:hAnsi="宋体"/>
                <w:color w:val="000000"/>
                <w:szCs w:val="21"/>
              </w:rPr>
              <w:t>508</w:t>
            </w:r>
          </w:p>
        </w:tc>
        <w:tc>
          <w:tcPr>
            <w:tcW w:w="80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ascii="宋体" w:hAnsi="宋体"/>
                <w:color w:val="000000"/>
                <w:szCs w:val="21"/>
              </w:rPr>
              <w:t>0</w:t>
            </w:r>
          </w:p>
        </w:tc>
        <w:tc>
          <w:tcPr>
            <w:tcW w:w="107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ascii="宋体" w:hAnsi="宋体"/>
                <w:color w:val="000000"/>
                <w:szCs w:val="21"/>
              </w:rPr>
              <w:t>2</w:t>
            </w:r>
          </w:p>
        </w:tc>
        <w:tc>
          <w:tcPr>
            <w:tcW w:w="53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86"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ascii="宋体" w:hAnsi="宋体"/>
                <w:color w:val="000000"/>
                <w:szCs w:val="21"/>
              </w:rPr>
            </w:pPr>
            <w:r>
              <w:rPr>
                <w:rFonts w:ascii="宋体" w:hAnsi="宋体"/>
                <w:color w:val="000000"/>
                <w:szCs w:val="21"/>
              </w:rPr>
              <w:t>16</w:t>
            </w:r>
          </w:p>
        </w:tc>
        <w:tc>
          <w:tcPr>
            <w:tcW w:w="806"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kern w:val="0"/>
                <w:szCs w:val="21"/>
              </w:rPr>
            </w:pPr>
          </w:p>
        </w:tc>
      </w:tr>
    </w:tbl>
    <w:p>
      <w:pPr>
        <w:spacing w:line="360" w:lineRule="auto"/>
        <w:rPr>
          <w:rFonts w:ascii="宋体" w:hAnsi="宋体"/>
          <w:sz w:val="24"/>
        </w:rPr>
      </w:pPr>
    </w:p>
    <w:p>
      <w:pPr>
        <w:spacing w:line="360" w:lineRule="auto"/>
        <w:ind w:firstLine="480" w:firstLineChars="200"/>
        <w:rPr>
          <w:rFonts w:ascii="宋体" w:hAnsi="宋体"/>
          <w:sz w:val="24"/>
        </w:rPr>
      </w:pPr>
    </w:p>
    <w:p>
      <w:pPr>
        <w:spacing w:line="360" w:lineRule="auto"/>
        <w:rPr>
          <w:rFonts w:ascii="黑体" w:eastAsia="黑体"/>
          <w:sz w:val="28"/>
          <w:szCs w:val="28"/>
        </w:rPr>
        <w:sectPr>
          <w:pgSz w:w="16838" w:h="11906" w:orient="landscape"/>
          <w:pgMar w:top="1797" w:right="1440" w:bottom="1797" w:left="1440" w:header="851" w:footer="992" w:gutter="0"/>
          <w:cols w:space="720" w:num="1"/>
          <w:docGrid w:type="lines" w:linePitch="312" w:charSpace="0"/>
        </w:sectPr>
      </w:pPr>
    </w:p>
    <w:p>
      <w:pPr>
        <w:spacing w:line="360" w:lineRule="auto"/>
        <w:ind w:firstLine="403" w:firstLineChars="168"/>
        <w:rPr>
          <w:rFonts w:ascii="宋体" w:hAnsi="宋体"/>
          <w:bCs/>
          <w:sz w:val="24"/>
        </w:rPr>
      </w:pPr>
      <w:r>
        <w:rPr>
          <w:rFonts w:hint="eastAsia" w:ascii="宋体" w:hAnsi="宋体"/>
          <w:bCs/>
          <w:sz w:val="24"/>
        </w:rPr>
        <w:t>（五）核心课程基本内容简介</w:t>
      </w:r>
    </w:p>
    <w:p>
      <w:pPr>
        <w:tabs>
          <w:tab w:val="left" w:pos="5070"/>
        </w:tabs>
        <w:spacing w:line="360" w:lineRule="auto"/>
        <w:ind w:firstLine="480" w:firstLineChars="200"/>
        <w:jc w:val="left"/>
        <w:rPr>
          <w:rFonts w:ascii="宋体" w:hAnsi="宋体"/>
          <w:sz w:val="24"/>
        </w:rPr>
      </w:pPr>
      <w:r>
        <w:rPr>
          <w:rFonts w:hint="eastAsia" w:ascii="宋体" w:hAnsi="宋体"/>
          <w:sz w:val="24"/>
        </w:rPr>
        <w:t>1.核心课程</w:t>
      </w:r>
    </w:p>
    <w:p>
      <w:pPr>
        <w:tabs>
          <w:tab w:val="left" w:pos="5070"/>
        </w:tabs>
        <w:spacing w:line="360" w:lineRule="auto"/>
        <w:ind w:firstLine="480" w:firstLineChars="200"/>
        <w:jc w:val="left"/>
        <w:rPr>
          <w:rFonts w:ascii="宋体" w:hAnsi="宋体"/>
          <w:sz w:val="24"/>
        </w:rPr>
      </w:pPr>
      <w:r>
        <w:rPr>
          <w:rFonts w:hint="eastAsia" w:ascii="宋体" w:hAnsi="宋体"/>
          <w:sz w:val="24"/>
        </w:rPr>
        <w:t>数字测图、控制测量、工程测量、矿山测量、GNSS定位测量、测量误差与数据处理。</w:t>
      </w:r>
    </w:p>
    <w:p>
      <w:pPr>
        <w:tabs>
          <w:tab w:val="left" w:pos="5070"/>
        </w:tabs>
        <w:spacing w:line="360" w:lineRule="auto"/>
        <w:ind w:firstLine="480" w:firstLineChars="200"/>
        <w:jc w:val="left"/>
        <w:rPr>
          <w:rFonts w:ascii="宋体" w:hAnsi="宋体"/>
          <w:sz w:val="24"/>
        </w:rPr>
      </w:pPr>
      <w:r>
        <w:rPr>
          <w:rFonts w:hint="eastAsia" w:ascii="宋体" w:hAnsi="宋体"/>
          <w:sz w:val="24"/>
        </w:rPr>
        <w:t>2.核心课程简介</w:t>
      </w:r>
    </w:p>
    <w:p>
      <w:pPr>
        <w:tabs>
          <w:tab w:val="left" w:pos="5070"/>
        </w:tabs>
        <w:spacing w:line="360" w:lineRule="auto"/>
        <w:ind w:firstLine="480" w:firstLineChars="200"/>
        <w:jc w:val="left"/>
        <w:rPr>
          <w:rFonts w:ascii="宋体" w:hAnsi="宋体"/>
          <w:sz w:val="24"/>
        </w:rPr>
      </w:pPr>
      <w:r>
        <w:rPr>
          <w:rFonts w:hint="eastAsia" w:ascii="宋体" w:hAnsi="宋体"/>
          <w:sz w:val="24"/>
        </w:rPr>
        <w:t>（1）数字测图。该课程是矿山测量专业的核心课程，建议开设60学时。课程的教学目标是通过讲授数字测图的基本原理和作业方法，使学生掌握数字测图的基本知识，具有大比例尺数字地形测绘的能力。</w:t>
      </w:r>
    </w:p>
    <w:p>
      <w:pPr>
        <w:tabs>
          <w:tab w:val="left" w:pos="5070"/>
        </w:tabs>
        <w:spacing w:line="360" w:lineRule="auto"/>
        <w:ind w:firstLine="480" w:firstLineChars="200"/>
        <w:jc w:val="left"/>
        <w:rPr>
          <w:rFonts w:ascii="宋体" w:hAnsi="宋体"/>
          <w:sz w:val="24"/>
        </w:rPr>
      </w:pPr>
      <w:r>
        <w:rPr>
          <w:rFonts w:hint="eastAsia" w:ascii="宋体" w:hAnsi="宋体"/>
          <w:sz w:val="24"/>
        </w:rPr>
        <w:t>主要学习地形测量的基本理论与方法、数字测图基本概念、数字测图前准备、图根控制测量、野外数据采集、内业计算机成图、地图数字化、数字测图技术与检查验收、数字地形图应用基本知识和技能。</w:t>
      </w:r>
    </w:p>
    <w:p>
      <w:pPr>
        <w:tabs>
          <w:tab w:val="left" w:pos="5070"/>
        </w:tabs>
        <w:spacing w:line="360" w:lineRule="auto"/>
        <w:ind w:firstLine="480" w:firstLineChars="200"/>
        <w:jc w:val="left"/>
        <w:rPr>
          <w:rFonts w:ascii="宋体" w:hAnsi="宋体"/>
          <w:sz w:val="24"/>
        </w:rPr>
      </w:pPr>
      <w:r>
        <w:rPr>
          <w:rFonts w:hint="eastAsia" w:ascii="宋体" w:hAnsi="宋体"/>
          <w:sz w:val="24"/>
        </w:rPr>
        <w:t>（2）控制测量。该课程是矿山测量专业的核心课程，其主要内容是讲述在一定区域范围内通过建立矿区控制网而获取控制点三维坐标的理论和方法，建议开设80学时。课程的教学目标是培养学生从事控制测量工作的能力。通过课程学习，使学生具备建立满足测绘大比例尺地形图精度要求的测图控制网能力和建立以监测建筑物变形和开采沉陷与地表变形为目的的专用控制网的能力。</w:t>
      </w:r>
    </w:p>
    <w:p>
      <w:pPr>
        <w:tabs>
          <w:tab w:val="left" w:pos="5070"/>
        </w:tabs>
        <w:spacing w:line="360" w:lineRule="auto"/>
        <w:ind w:firstLine="480" w:firstLineChars="200"/>
        <w:jc w:val="left"/>
        <w:rPr>
          <w:rFonts w:ascii="宋体" w:hAnsi="宋体"/>
          <w:sz w:val="24"/>
        </w:rPr>
      </w:pPr>
      <w:r>
        <w:rPr>
          <w:rFonts w:hint="eastAsia" w:ascii="宋体" w:hAnsi="宋体"/>
          <w:sz w:val="24"/>
        </w:rPr>
        <w:t>主要学习各类工程控制网的布设方法，控制测量仪器的基本结构、性能、使用方法和检校方法，椭球测量的基本理论、控制成果概算、高斯投影、坐标换带和数据处理方法等知识。结合矿山特点还要学习矿山补偿面选择和独立坐标系统选择的方法。</w:t>
      </w:r>
    </w:p>
    <w:p>
      <w:pPr>
        <w:tabs>
          <w:tab w:val="left" w:pos="5070"/>
        </w:tabs>
        <w:spacing w:line="360" w:lineRule="auto"/>
        <w:ind w:firstLine="480" w:firstLineChars="200"/>
        <w:jc w:val="left"/>
        <w:rPr>
          <w:rFonts w:ascii="宋体" w:hAnsi="宋体"/>
          <w:sz w:val="24"/>
        </w:rPr>
      </w:pPr>
      <w:r>
        <w:rPr>
          <w:rFonts w:hint="eastAsia" w:ascii="宋体" w:hAnsi="宋体"/>
          <w:sz w:val="24"/>
        </w:rPr>
        <w:t>（3）工程测量。该课程是矿山测量专业的核心课程，建议开设80学时。课程的教学目标是培养学生具备平面点位测设和高程位置测设的能力，使学生能尽兴各种工程轴线（中线）测设，能进行各种工程施工放样测量，能进行地下工程测量和能进行特种工程测量。</w:t>
      </w:r>
    </w:p>
    <w:p>
      <w:pPr>
        <w:tabs>
          <w:tab w:val="left" w:pos="5070"/>
        </w:tabs>
        <w:spacing w:line="360" w:lineRule="auto"/>
        <w:ind w:firstLine="480" w:firstLineChars="200"/>
        <w:jc w:val="left"/>
        <w:rPr>
          <w:rFonts w:ascii="宋体" w:hAnsi="宋体"/>
          <w:sz w:val="24"/>
        </w:rPr>
      </w:pPr>
      <w:r>
        <w:rPr>
          <w:rFonts w:hint="eastAsia" w:ascii="宋体" w:hAnsi="宋体"/>
          <w:sz w:val="24"/>
        </w:rPr>
        <w:t>主要学习各类工程建、构筑物方格网轴线测设知识与技能、各种线路工程测量的知识与技能、地下工程贯通测量的知识与技能以及工程施工和工程变形测量的基本知识、基本方法和基本技能。</w:t>
      </w:r>
    </w:p>
    <w:p>
      <w:pPr>
        <w:tabs>
          <w:tab w:val="left" w:pos="5070"/>
        </w:tabs>
        <w:spacing w:line="360" w:lineRule="auto"/>
        <w:ind w:firstLine="480" w:firstLineChars="200"/>
        <w:jc w:val="left"/>
        <w:rPr>
          <w:rFonts w:ascii="宋体" w:hAnsi="宋体"/>
          <w:sz w:val="24"/>
        </w:rPr>
      </w:pPr>
      <w:r>
        <w:rPr>
          <w:rFonts w:hint="eastAsia" w:ascii="宋体" w:hAnsi="宋体"/>
          <w:sz w:val="24"/>
        </w:rPr>
        <w:t>（4）矿山测量。该课程是矿山测量专业的核心课程，建议开设100学时。课程的教学目标是培养学生运用一定的地质与采矿知识，依托测绘知识、方法与技能解决矿山建设与矿山开采各阶段出现的测绘工作问题，为矿山建设与生产提供地理空间信息和测绘技术保障。</w:t>
      </w:r>
    </w:p>
    <w:p>
      <w:pPr>
        <w:tabs>
          <w:tab w:val="left" w:pos="5070"/>
        </w:tabs>
        <w:spacing w:line="360" w:lineRule="auto"/>
        <w:ind w:firstLine="480" w:firstLineChars="200"/>
        <w:jc w:val="left"/>
        <w:rPr>
          <w:rFonts w:ascii="宋体" w:hAnsi="宋体"/>
          <w:sz w:val="24"/>
        </w:rPr>
      </w:pPr>
      <w:r>
        <w:rPr>
          <w:rFonts w:hint="eastAsia" w:ascii="宋体" w:hAnsi="宋体"/>
          <w:sz w:val="24"/>
        </w:rPr>
        <w:t>主要学习矿区地面控制网的建立于测量、井下平面控制测量、井下高程控制测量、矿井联系测量、巷道与回采工作面测量、贯通测量、数字矿山地理信息系统和矿山生产测量等内容。</w:t>
      </w:r>
    </w:p>
    <w:p>
      <w:pPr>
        <w:tabs>
          <w:tab w:val="left" w:pos="5070"/>
        </w:tabs>
        <w:spacing w:line="360" w:lineRule="auto"/>
        <w:ind w:firstLine="480" w:firstLineChars="200"/>
        <w:jc w:val="left"/>
        <w:rPr>
          <w:rFonts w:ascii="宋体" w:hAnsi="宋体"/>
          <w:sz w:val="24"/>
        </w:rPr>
      </w:pPr>
      <w:r>
        <w:rPr>
          <w:rFonts w:hint="eastAsia" w:ascii="宋体" w:hAnsi="宋体"/>
          <w:sz w:val="24"/>
        </w:rPr>
        <w:t>（5）GNSS定位测量。该课程是矿山测量专业的核心课程，建议开设60学时。课程的教学目标是培养学生能够利用GNSS技术从事测绘工作。通过课程的学习，使学生能利用GNSS进行静态相对定位测量，能利用RTK技术进行地形数据的采集和测设工作，对GNSS技术的发展有所了解。</w:t>
      </w:r>
    </w:p>
    <w:p>
      <w:pPr>
        <w:tabs>
          <w:tab w:val="left" w:pos="5070"/>
        </w:tabs>
        <w:spacing w:line="360" w:lineRule="auto"/>
        <w:ind w:firstLine="480" w:firstLineChars="200"/>
        <w:jc w:val="left"/>
        <w:rPr>
          <w:rFonts w:ascii="宋体" w:hAnsi="宋体"/>
          <w:sz w:val="24"/>
        </w:rPr>
      </w:pPr>
      <w:r>
        <w:rPr>
          <w:rFonts w:hint="eastAsia" w:ascii="宋体" w:hAnsi="宋体"/>
          <w:sz w:val="24"/>
        </w:rPr>
        <w:t>主要学习空间大地测量的坐标系、时间系统、GNSS星历、GNSS信号、GNSS定位原理和作业方法，GNSS的基本理论，GNSS定位技术的外业方法和内业数据的处理方法。</w:t>
      </w:r>
    </w:p>
    <w:p>
      <w:pPr>
        <w:tabs>
          <w:tab w:val="left" w:pos="5070"/>
        </w:tabs>
        <w:spacing w:line="360" w:lineRule="auto"/>
        <w:ind w:firstLine="480" w:firstLineChars="200"/>
        <w:jc w:val="left"/>
        <w:rPr>
          <w:rFonts w:ascii="宋体" w:hAnsi="宋体"/>
          <w:sz w:val="24"/>
        </w:rPr>
      </w:pPr>
      <w:r>
        <w:rPr>
          <w:rFonts w:hint="eastAsia" w:ascii="宋体" w:hAnsi="宋体"/>
          <w:sz w:val="24"/>
        </w:rPr>
        <w:t>（6）测量误差与数据处理。该课程是矿山测量技术专业的核心课程，建设开设50学时。课程的教学目标是通过讲授测量误差理论和处理测量数据的基本方法，使学生掌握误差理论的基本知识，具有从误差规律理解测量方法并处理评价测量数据的能力。</w:t>
      </w:r>
    </w:p>
    <w:p>
      <w:pPr>
        <w:tabs>
          <w:tab w:val="left" w:pos="5070"/>
        </w:tabs>
        <w:spacing w:line="360" w:lineRule="auto"/>
        <w:ind w:firstLine="480" w:firstLineChars="200"/>
        <w:jc w:val="left"/>
        <w:rPr>
          <w:rFonts w:ascii="宋体" w:hAnsi="宋体"/>
          <w:sz w:val="24"/>
        </w:rPr>
      </w:pPr>
      <w:r>
        <w:rPr>
          <w:rFonts w:hint="eastAsia" w:ascii="宋体" w:hAnsi="宋体"/>
          <w:sz w:val="24"/>
        </w:rPr>
        <w:t>主要学习测量误差理论的基本知识、偶然误差的分布特性、衡量观测误差精度的指标、协方差传播率、测量平差的基本原理、条件平差、附有参数的条件平差、间接平差、附有限制条件的间接平差及误差椭圆等基本知识和方法，分析误差和采用合理的方法限制误差，以解决普通测量及矿山测量实际问题的方法和技能。</w:t>
      </w:r>
    </w:p>
    <w:p>
      <w:pPr>
        <w:pStyle w:val="3"/>
        <w:spacing w:before="156" w:after="156" w:line="360" w:lineRule="auto"/>
        <w:ind w:firstLine="643" w:firstLineChars="200"/>
      </w:pPr>
      <w:bookmarkStart w:id="9" w:name="_Toc457403674"/>
      <w:r>
        <w:rPr>
          <w:rFonts w:hint="eastAsia"/>
        </w:rPr>
        <w:t>八、教学方法、手段和教学评价</w:t>
      </w:r>
      <w:bookmarkEnd w:id="9"/>
    </w:p>
    <w:p>
      <w:pPr>
        <w:spacing w:line="360" w:lineRule="auto"/>
        <w:ind w:firstLine="403" w:firstLineChars="168"/>
        <w:rPr>
          <w:rFonts w:ascii="宋体" w:hAnsi="宋体"/>
          <w:bCs/>
          <w:sz w:val="24"/>
        </w:rPr>
      </w:pPr>
      <w:r>
        <w:rPr>
          <w:rFonts w:hint="eastAsia" w:ascii="宋体" w:hAnsi="宋体"/>
          <w:bCs/>
          <w:sz w:val="24"/>
        </w:rPr>
        <w:t>（一）教学方法、手段与教学组织形式</w:t>
      </w:r>
    </w:p>
    <w:p>
      <w:pPr>
        <w:tabs>
          <w:tab w:val="left" w:pos="5070"/>
        </w:tabs>
        <w:spacing w:line="360" w:lineRule="auto"/>
        <w:ind w:firstLine="480" w:firstLineChars="200"/>
        <w:jc w:val="left"/>
        <w:rPr>
          <w:rFonts w:ascii="宋体" w:hAnsi="宋体"/>
          <w:sz w:val="24"/>
        </w:rPr>
      </w:pPr>
      <w:r>
        <w:rPr>
          <w:rFonts w:hint="eastAsia" w:ascii="宋体" w:hAnsi="宋体"/>
          <w:sz w:val="24"/>
        </w:rPr>
        <w:t>根据矿山测量专业实践性强和强调学生动手能力培养的特点，以学生为中心，实施教学方法、手段和教学组织形式的教学改革。以矿山建设和生产各阶段的测绘项目为导向，开展 教学，重视实践教学、项目教学和团队学习，提高学生学习的积极性和主动性。</w:t>
      </w:r>
    </w:p>
    <w:p>
      <w:pPr>
        <w:tabs>
          <w:tab w:val="left" w:pos="5070"/>
        </w:tabs>
        <w:spacing w:line="360" w:lineRule="auto"/>
        <w:ind w:firstLine="480" w:firstLineChars="200"/>
        <w:jc w:val="left"/>
        <w:rPr>
          <w:rFonts w:ascii="宋体" w:hAnsi="宋体"/>
          <w:sz w:val="24"/>
        </w:rPr>
      </w:pPr>
      <w:r>
        <w:rPr>
          <w:rFonts w:hint="eastAsia" w:ascii="宋体" w:hAnsi="宋体"/>
          <w:sz w:val="24"/>
        </w:rPr>
        <w:t>1.教学方法与手段</w:t>
      </w:r>
    </w:p>
    <w:p>
      <w:pPr>
        <w:tabs>
          <w:tab w:val="left" w:pos="5070"/>
        </w:tabs>
        <w:spacing w:line="360" w:lineRule="auto"/>
        <w:ind w:firstLine="480" w:firstLineChars="200"/>
        <w:jc w:val="left"/>
        <w:rPr>
          <w:rFonts w:ascii="宋体" w:hAnsi="宋体"/>
          <w:sz w:val="24"/>
        </w:rPr>
      </w:pPr>
      <w:r>
        <w:rPr>
          <w:rFonts w:hint="eastAsia" w:ascii="宋体" w:hAnsi="宋体"/>
          <w:sz w:val="24"/>
        </w:rPr>
        <w:t>以矿山建设和生产的测绘职业岗位能力和职业素质培养为核心，实行任务驱动、项目导向等多种形式的“做中学、做中教”教学模式。组织矿山测量行业企业专家参与课程教学设计，充分发挥校内外实训基地的优势，促进教学环境与工程环境、课堂与实训基地的一体化，促进课程内容与职业标准对接、教学过程与生产过程对接，突出学生在实际工程环境下职业能力和素质的培养。教学方法可采用“兴趣教学法”、“任务驱动法”、“案例教学法”、“分组讨论法”和“现场教学法”等。</w:t>
      </w:r>
    </w:p>
    <w:p>
      <w:pPr>
        <w:tabs>
          <w:tab w:val="left" w:pos="5070"/>
        </w:tabs>
        <w:spacing w:line="360" w:lineRule="auto"/>
        <w:ind w:firstLine="480" w:firstLineChars="200"/>
        <w:jc w:val="left"/>
        <w:rPr>
          <w:rFonts w:ascii="宋体" w:hAnsi="宋体"/>
          <w:sz w:val="24"/>
        </w:rPr>
      </w:pPr>
      <w:r>
        <w:rPr>
          <w:rFonts w:hint="eastAsia" w:ascii="宋体" w:hAnsi="宋体"/>
          <w:sz w:val="24"/>
        </w:rPr>
        <w:t>课程教学过程中，应把多媒体教学、网络教学等现代教育技术和现代信息技术作为提高教学质量的重要手段，重视优质教学资源和网络信息资源的利用。</w:t>
      </w:r>
    </w:p>
    <w:p>
      <w:pPr>
        <w:tabs>
          <w:tab w:val="left" w:pos="5070"/>
        </w:tabs>
        <w:spacing w:line="360" w:lineRule="auto"/>
        <w:ind w:firstLine="480" w:firstLineChars="200"/>
        <w:jc w:val="left"/>
        <w:rPr>
          <w:rFonts w:ascii="宋体" w:hAnsi="宋体"/>
          <w:sz w:val="24"/>
        </w:rPr>
      </w:pPr>
      <w:r>
        <w:rPr>
          <w:rFonts w:hint="eastAsia" w:ascii="宋体" w:hAnsi="宋体"/>
          <w:sz w:val="24"/>
        </w:rPr>
        <w:t>2.教学组织形式</w:t>
      </w:r>
    </w:p>
    <w:p>
      <w:pPr>
        <w:tabs>
          <w:tab w:val="left" w:pos="5070"/>
        </w:tabs>
        <w:spacing w:line="360" w:lineRule="auto"/>
        <w:ind w:firstLine="480" w:firstLineChars="200"/>
        <w:jc w:val="left"/>
        <w:rPr>
          <w:rFonts w:ascii="宋体" w:hAnsi="宋体"/>
          <w:sz w:val="24"/>
        </w:rPr>
      </w:pPr>
      <w:r>
        <w:rPr>
          <w:rFonts w:hint="eastAsia" w:ascii="宋体" w:hAnsi="宋体"/>
          <w:sz w:val="24"/>
        </w:rPr>
        <w:t>教学组织应“以学生为中心”，根据学生特点，激发学生学习兴趣。</w:t>
      </w:r>
    </w:p>
    <w:p>
      <w:pPr>
        <w:tabs>
          <w:tab w:val="left" w:pos="5070"/>
        </w:tabs>
        <w:spacing w:line="360" w:lineRule="auto"/>
        <w:ind w:firstLine="480" w:firstLineChars="200"/>
        <w:jc w:val="left"/>
        <w:rPr>
          <w:rFonts w:ascii="宋体" w:hAnsi="宋体"/>
          <w:sz w:val="24"/>
        </w:rPr>
      </w:pPr>
      <w:r>
        <w:rPr>
          <w:rFonts w:hint="eastAsia" w:ascii="宋体" w:hAnsi="宋体"/>
          <w:sz w:val="24"/>
        </w:rPr>
        <w:t>（1）公共基础课程：建议采用传统教学形式组织教学。</w:t>
      </w:r>
    </w:p>
    <w:p>
      <w:pPr>
        <w:tabs>
          <w:tab w:val="left" w:pos="5070"/>
        </w:tabs>
        <w:spacing w:line="360" w:lineRule="auto"/>
        <w:ind w:firstLine="480" w:firstLineChars="200"/>
        <w:jc w:val="left"/>
        <w:rPr>
          <w:rFonts w:ascii="宋体" w:hAnsi="宋体"/>
          <w:sz w:val="24"/>
        </w:rPr>
      </w:pPr>
      <w:r>
        <w:rPr>
          <w:rFonts w:hint="eastAsia" w:ascii="宋体" w:hAnsi="宋体"/>
          <w:sz w:val="24"/>
        </w:rPr>
        <w:t>（2）专业核心课程：建议采用“教、学、练、做”一体化的形式组织教学。</w:t>
      </w:r>
    </w:p>
    <w:p>
      <w:pPr>
        <w:tabs>
          <w:tab w:val="left" w:pos="5070"/>
        </w:tabs>
        <w:spacing w:line="360" w:lineRule="auto"/>
        <w:ind w:firstLine="480" w:firstLineChars="200"/>
        <w:jc w:val="left"/>
        <w:rPr>
          <w:rFonts w:ascii="宋体" w:hAnsi="宋体"/>
          <w:sz w:val="24"/>
        </w:rPr>
      </w:pPr>
      <w:r>
        <w:rPr>
          <w:rFonts w:hint="eastAsia" w:ascii="宋体" w:hAnsi="宋体"/>
          <w:sz w:val="24"/>
        </w:rPr>
        <w:t>（3）实习实训课程：建议采用“任务驱动、项目导向”等形式组织教学。</w:t>
      </w:r>
    </w:p>
    <w:p>
      <w:pPr>
        <w:spacing w:line="360" w:lineRule="auto"/>
        <w:ind w:firstLine="403" w:firstLineChars="168"/>
        <w:rPr>
          <w:rFonts w:ascii="宋体" w:hAnsi="宋体"/>
          <w:bCs/>
          <w:sz w:val="24"/>
        </w:rPr>
      </w:pPr>
      <w:r>
        <w:rPr>
          <w:rFonts w:hint="eastAsia" w:ascii="宋体" w:hAnsi="宋体"/>
          <w:bCs/>
          <w:sz w:val="24"/>
        </w:rPr>
        <w:t>（二）教学评价、考核</w:t>
      </w:r>
    </w:p>
    <w:p>
      <w:pPr>
        <w:tabs>
          <w:tab w:val="left" w:pos="5070"/>
        </w:tabs>
        <w:spacing w:line="360" w:lineRule="auto"/>
        <w:ind w:firstLine="480" w:firstLineChars="200"/>
        <w:jc w:val="left"/>
        <w:rPr>
          <w:rFonts w:ascii="宋体" w:hAnsi="宋体"/>
          <w:sz w:val="24"/>
        </w:rPr>
      </w:pPr>
      <w:r>
        <w:rPr>
          <w:rFonts w:hint="eastAsia" w:ascii="宋体" w:hAnsi="宋体"/>
          <w:sz w:val="24"/>
        </w:rPr>
        <w:t>完善考核评价制度，以能力为核心，以矿山测量职业岗位要求为依据，以学生应具备的基本理论知识、技能水平和职业能力评价为重点，采取理论知识考试、技能操作考核和自我评价相结合的评价方式。针对各阶段的教学内容，由校企专兼职教师对学生的学习过程和学习结果进行考核。实施学生评教、同行互评、行业企业和社会有关机构评教，促进教学水平和教学质量的提高。</w:t>
      </w:r>
    </w:p>
    <w:p>
      <w:pPr>
        <w:pStyle w:val="3"/>
        <w:spacing w:before="156" w:after="156" w:line="360" w:lineRule="auto"/>
        <w:ind w:firstLine="643" w:firstLineChars="200"/>
      </w:pPr>
      <w:bookmarkStart w:id="10" w:name="_Toc457403675"/>
      <w:r>
        <w:rPr>
          <w:rFonts w:hint="eastAsia"/>
        </w:rPr>
        <w:t>九、毕业要求</w:t>
      </w:r>
      <w:bookmarkEnd w:id="10"/>
    </w:p>
    <w:p>
      <w:pPr>
        <w:spacing w:line="360" w:lineRule="auto"/>
        <w:ind w:firstLine="480" w:firstLineChars="200"/>
        <w:rPr>
          <w:rFonts w:ascii="宋体" w:hAnsi="宋体"/>
          <w:bCs/>
          <w:sz w:val="24"/>
        </w:rPr>
      </w:pPr>
      <w:r>
        <w:rPr>
          <w:rFonts w:hint="eastAsia" w:ascii="宋体" w:hAnsi="宋体"/>
          <w:sz w:val="24"/>
        </w:rPr>
        <w:t>（一）学分要求：本专业毕业生要求修完1</w:t>
      </w:r>
      <w:r>
        <w:rPr>
          <w:rFonts w:ascii="宋体" w:hAnsi="宋体"/>
          <w:sz w:val="24"/>
        </w:rPr>
        <w:t>47</w:t>
      </w:r>
      <w:r>
        <w:rPr>
          <w:rFonts w:hint="eastAsia" w:ascii="宋体" w:hAnsi="宋体"/>
          <w:bCs/>
          <w:sz w:val="24"/>
        </w:rPr>
        <w:t>学分</w:t>
      </w:r>
    </w:p>
    <w:tbl>
      <w:tblPr>
        <w:tblStyle w:val="22"/>
        <w:tblW w:w="851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661"/>
        <w:gridCol w:w="992"/>
        <w:gridCol w:w="837"/>
        <w:gridCol w:w="720"/>
        <w:gridCol w:w="720"/>
        <w:gridCol w:w="721"/>
        <w:gridCol w:w="719"/>
        <w:gridCol w:w="1009"/>
        <w:gridCol w:w="113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70" w:hRule="atLeast"/>
          <w:jc w:val="center"/>
        </w:trPr>
        <w:tc>
          <w:tcPr>
            <w:tcW w:w="8514" w:type="dxa"/>
            <w:gridSpan w:val="9"/>
            <w:tcBorders>
              <w:top w:val="nil"/>
              <w:left w:val="nil"/>
              <w:bottom w:val="single" w:color="000000" w:sz="6" w:space="0"/>
              <w:right w:val="nil"/>
            </w:tcBorders>
            <w:vAlign w:val="center"/>
          </w:tcPr>
          <w:p>
            <w:pPr>
              <w:spacing w:line="360" w:lineRule="auto"/>
              <w:ind w:firstLine="482" w:firstLineChars="200"/>
              <w:jc w:val="center"/>
              <w:rPr>
                <w:rFonts w:ascii="宋体" w:hAnsi="宋体"/>
                <w:b/>
                <w:sz w:val="24"/>
              </w:rPr>
            </w:pPr>
            <w:r>
              <w:rPr>
                <w:rFonts w:hint="eastAsia" w:ascii="宋体" w:hAnsi="宋体"/>
                <w:b/>
                <w:sz w:val="24"/>
              </w:rPr>
              <w:t>毕业学分要求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25" w:hRule="atLeast"/>
          <w:jc w:val="center"/>
        </w:trPr>
        <w:tc>
          <w:tcPr>
            <w:tcW w:w="1661" w:type="dxa"/>
            <w:vMerge w:val="restart"/>
            <w:tcBorders>
              <w:top w:val="single" w:color="000000" w:sz="6" w:space="0"/>
              <w:left w:val="single" w:color="000000" w:sz="6" w:space="0"/>
              <w:right w:val="single" w:color="000000" w:sz="6" w:space="0"/>
            </w:tcBorders>
            <w:vAlign w:val="center"/>
          </w:tcPr>
          <w:p>
            <w:pPr>
              <w:spacing w:line="360" w:lineRule="auto"/>
              <w:jc w:val="center"/>
              <w:rPr>
                <w:rFonts w:ascii="宋体" w:hAnsi="宋体"/>
                <w:sz w:val="24"/>
              </w:rPr>
            </w:pPr>
            <w:r>
              <w:rPr>
                <w:rFonts w:ascii="宋体" w:hAnsi="宋体"/>
                <w:sz w:val="24"/>
              </w:rPr>
              <w:t>课程类别</w:t>
            </w:r>
          </w:p>
        </w:tc>
        <w:tc>
          <w:tcPr>
            <w:tcW w:w="992" w:type="dxa"/>
            <w:vMerge w:val="restart"/>
            <w:tcBorders>
              <w:top w:val="single" w:color="000000" w:sz="6" w:space="0"/>
              <w:left w:val="single" w:color="000000" w:sz="6" w:space="0"/>
              <w:right w:val="single" w:color="000000" w:sz="6" w:space="0"/>
            </w:tcBorders>
            <w:vAlign w:val="center"/>
          </w:tcPr>
          <w:p>
            <w:pPr>
              <w:spacing w:line="360" w:lineRule="auto"/>
              <w:jc w:val="center"/>
              <w:rPr>
                <w:rFonts w:ascii="宋体" w:hAnsi="宋体"/>
                <w:sz w:val="24"/>
              </w:rPr>
            </w:pPr>
            <w:r>
              <w:rPr>
                <w:rFonts w:ascii="宋体" w:hAnsi="宋体"/>
                <w:sz w:val="24"/>
              </w:rPr>
              <w:t>门数</w:t>
            </w:r>
          </w:p>
        </w:tc>
        <w:tc>
          <w:tcPr>
            <w:tcW w:w="2998" w:type="dxa"/>
            <w:gridSpan w:val="4"/>
            <w:tcBorders>
              <w:top w:val="single" w:color="000000" w:sz="6" w:space="0"/>
              <w:left w:val="single" w:color="000000" w:sz="6" w:space="0"/>
              <w:bottom w:val="single" w:color="000000" w:sz="6" w:space="0"/>
              <w:right w:val="single" w:color="000000" w:sz="6" w:space="0"/>
            </w:tcBorders>
            <w:vAlign w:val="center"/>
          </w:tcPr>
          <w:p>
            <w:pPr>
              <w:spacing w:line="360" w:lineRule="auto"/>
              <w:ind w:firstLine="480" w:firstLineChars="200"/>
              <w:jc w:val="center"/>
              <w:rPr>
                <w:rFonts w:ascii="宋体" w:hAnsi="宋体"/>
                <w:sz w:val="24"/>
              </w:rPr>
            </w:pPr>
            <w:r>
              <w:rPr>
                <w:rFonts w:ascii="宋体" w:hAnsi="宋体"/>
                <w:sz w:val="24"/>
              </w:rPr>
              <w:t>学分</w:t>
            </w:r>
          </w:p>
        </w:tc>
        <w:tc>
          <w:tcPr>
            <w:tcW w:w="2863" w:type="dxa"/>
            <w:gridSpan w:val="3"/>
            <w:tcBorders>
              <w:top w:val="single" w:color="000000" w:sz="6" w:space="0"/>
              <w:left w:val="single" w:color="000000" w:sz="6" w:space="0"/>
              <w:right w:val="single" w:color="000000" w:sz="6" w:space="0"/>
            </w:tcBorders>
            <w:vAlign w:val="center"/>
          </w:tcPr>
          <w:p>
            <w:pPr>
              <w:spacing w:line="360" w:lineRule="auto"/>
              <w:ind w:firstLine="480" w:firstLineChars="200"/>
              <w:jc w:val="center"/>
              <w:rPr>
                <w:rFonts w:ascii="宋体" w:hAnsi="宋体"/>
                <w:sz w:val="24"/>
              </w:rPr>
            </w:pPr>
            <w:r>
              <w:rPr>
                <w:rFonts w:hint="eastAsia" w:ascii="宋体" w:hAnsi="宋体"/>
                <w:sz w:val="24"/>
              </w:rPr>
              <w:t>学分比例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25" w:hRule="atLeast"/>
          <w:jc w:val="center"/>
        </w:trPr>
        <w:tc>
          <w:tcPr>
            <w:tcW w:w="1661" w:type="dxa"/>
            <w:vMerge w:val="continue"/>
            <w:tcBorders>
              <w:left w:val="single" w:color="000000" w:sz="6" w:space="0"/>
              <w:bottom w:val="single" w:color="000000" w:sz="6" w:space="0"/>
              <w:right w:val="single" w:color="000000" w:sz="6" w:space="0"/>
            </w:tcBorders>
            <w:vAlign w:val="center"/>
          </w:tcPr>
          <w:p>
            <w:pPr>
              <w:spacing w:line="360" w:lineRule="auto"/>
              <w:ind w:firstLine="480" w:firstLineChars="200"/>
              <w:jc w:val="center"/>
              <w:rPr>
                <w:rFonts w:ascii="宋体" w:hAnsi="宋体"/>
                <w:sz w:val="24"/>
              </w:rPr>
            </w:pPr>
          </w:p>
        </w:tc>
        <w:tc>
          <w:tcPr>
            <w:tcW w:w="992" w:type="dxa"/>
            <w:vMerge w:val="continue"/>
            <w:tcBorders>
              <w:left w:val="single" w:color="000000" w:sz="6" w:space="0"/>
              <w:bottom w:val="single" w:color="000000" w:sz="6" w:space="0"/>
              <w:right w:val="single" w:color="000000" w:sz="6" w:space="0"/>
            </w:tcBorders>
            <w:vAlign w:val="center"/>
          </w:tcPr>
          <w:p>
            <w:pPr>
              <w:spacing w:line="360" w:lineRule="auto"/>
              <w:ind w:firstLine="480" w:firstLineChars="200"/>
              <w:jc w:val="center"/>
              <w:rPr>
                <w:rFonts w:ascii="宋体" w:hAnsi="宋体"/>
                <w:sz w:val="24"/>
              </w:rPr>
            </w:pPr>
          </w:p>
        </w:tc>
        <w:tc>
          <w:tcPr>
            <w:tcW w:w="837"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sz w:val="24"/>
              </w:rPr>
            </w:pPr>
            <w:r>
              <w:rPr>
                <w:rFonts w:hint="eastAsia" w:ascii="宋体" w:hAnsi="宋体"/>
                <w:sz w:val="24"/>
              </w:rPr>
              <w:t>小计</w:t>
            </w:r>
          </w:p>
        </w:tc>
        <w:tc>
          <w:tcPr>
            <w:tcW w:w="720"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sz w:val="24"/>
              </w:rPr>
            </w:pPr>
            <w:r>
              <w:rPr>
                <w:rFonts w:hint="eastAsia" w:ascii="宋体" w:hAnsi="宋体"/>
                <w:sz w:val="24"/>
              </w:rPr>
              <w:t>A</w:t>
            </w:r>
          </w:p>
        </w:tc>
        <w:tc>
          <w:tcPr>
            <w:tcW w:w="720"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sz w:val="24"/>
              </w:rPr>
            </w:pPr>
            <w:r>
              <w:rPr>
                <w:rFonts w:hint="eastAsia" w:ascii="宋体" w:hAnsi="宋体"/>
                <w:sz w:val="24"/>
              </w:rPr>
              <w:t>B</w:t>
            </w:r>
          </w:p>
        </w:tc>
        <w:tc>
          <w:tcPr>
            <w:tcW w:w="721"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sz w:val="24"/>
              </w:rPr>
            </w:pPr>
            <w:r>
              <w:rPr>
                <w:rFonts w:hint="eastAsia" w:ascii="宋体" w:hAnsi="宋体"/>
                <w:sz w:val="24"/>
              </w:rPr>
              <w:t>C</w:t>
            </w:r>
          </w:p>
        </w:tc>
        <w:tc>
          <w:tcPr>
            <w:tcW w:w="719" w:type="dxa"/>
            <w:tcBorders>
              <w:left w:val="single" w:color="000000" w:sz="6" w:space="0"/>
              <w:bottom w:val="single" w:color="000000" w:sz="6" w:space="0"/>
              <w:right w:val="single" w:color="000000" w:sz="6" w:space="0"/>
            </w:tcBorders>
            <w:vAlign w:val="center"/>
          </w:tcPr>
          <w:p>
            <w:pPr>
              <w:spacing w:line="360" w:lineRule="auto"/>
              <w:jc w:val="center"/>
              <w:rPr>
                <w:rFonts w:ascii="宋体" w:hAnsi="宋体"/>
                <w:sz w:val="24"/>
              </w:rPr>
            </w:pPr>
            <w:r>
              <w:rPr>
                <w:rFonts w:hint="eastAsia" w:ascii="宋体" w:hAnsi="宋体"/>
                <w:sz w:val="24"/>
              </w:rPr>
              <w:t>A</w:t>
            </w:r>
          </w:p>
        </w:tc>
        <w:tc>
          <w:tcPr>
            <w:tcW w:w="1009" w:type="dxa"/>
            <w:tcBorders>
              <w:left w:val="single" w:color="000000" w:sz="6" w:space="0"/>
              <w:bottom w:val="single" w:color="000000" w:sz="6" w:space="0"/>
              <w:right w:val="single" w:color="000000" w:sz="6" w:space="0"/>
            </w:tcBorders>
            <w:vAlign w:val="center"/>
          </w:tcPr>
          <w:p>
            <w:pPr>
              <w:spacing w:line="360" w:lineRule="auto"/>
              <w:jc w:val="center"/>
              <w:rPr>
                <w:rFonts w:ascii="宋体" w:hAnsi="宋体"/>
                <w:sz w:val="24"/>
              </w:rPr>
            </w:pPr>
            <w:r>
              <w:rPr>
                <w:rFonts w:hint="eastAsia" w:ascii="宋体" w:hAnsi="宋体"/>
                <w:sz w:val="24"/>
              </w:rPr>
              <w:t>B</w:t>
            </w:r>
          </w:p>
        </w:tc>
        <w:tc>
          <w:tcPr>
            <w:tcW w:w="1135" w:type="dxa"/>
            <w:tcBorders>
              <w:left w:val="single" w:color="000000" w:sz="6" w:space="0"/>
              <w:bottom w:val="single" w:color="000000" w:sz="6" w:space="0"/>
              <w:right w:val="single" w:color="000000" w:sz="6" w:space="0"/>
            </w:tcBorders>
            <w:vAlign w:val="center"/>
          </w:tcPr>
          <w:p>
            <w:pPr>
              <w:spacing w:line="360" w:lineRule="auto"/>
              <w:jc w:val="center"/>
              <w:rPr>
                <w:rFonts w:ascii="宋体" w:hAnsi="宋体"/>
                <w:sz w:val="24"/>
              </w:rPr>
            </w:pPr>
            <w:r>
              <w:rPr>
                <w:rFonts w:hint="eastAsia" w:ascii="宋体" w:hAnsi="宋体"/>
                <w:sz w:val="24"/>
              </w:rPr>
              <w:t>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22" w:hRule="atLeast"/>
          <w:jc w:val="center"/>
        </w:trPr>
        <w:tc>
          <w:tcPr>
            <w:tcW w:w="1661" w:type="dxa"/>
            <w:tcBorders>
              <w:top w:val="single" w:color="000000" w:sz="6" w:space="0"/>
              <w:left w:val="single" w:color="auto" w:sz="4" w:space="0"/>
            </w:tcBorders>
          </w:tcPr>
          <w:p>
            <w:r>
              <w:rPr>
                <w:rFonts w:hint="eastAsia"/>
              </w:rPr>
              <w:t>公共基础课程</w:t>
            </w:r>
          </w:p>
        </w:tc>
        <w:tc>
          <w:tcPr>
            <w:tcW w:w="992" w:type="dxa"/>
            <w:tcBorders>
              <w:top w:val="single" w:color="000000" w:sz="6" w:space="0"/>
            </w:tcBorders>
          </w:tcPr>
          <w:p>
            <w:r>
              <w:rPr>
                <w:rFonts w:hint="eastAsia"/>
              </w:rPr>
              <w:t>1</w:t>
            </w:r>
            <w:r>
              <w:t>4</w:t>
            </w:r>
          </w:p>
        </w:tc>
        <w:tc>
          <w:tcPr>
            <w:tcW w:w="837" w:type="dxa"/>
            <w:tcBorders>
              <w:top w:val="single" w:color="000000" w:sz="6" w:space="0"/>
            </w:tcBorders>
          </w:tcPr>
          <w:p>
            <w:r>
              <w:rPr>
                <w:rFonts w:hint="eastAsia"/>
              </w:rPr>
              <w:t>4</w:t>
            </w:r>
            <w:r>
              <w:t>4</w:t>
            </w:r>
          </w:p>
        </w:tc>
        <w:tc>
          <w:tcPr>
            <w:tcW w:w="720" w:type="dxa"/>
            <w:tcBorders>
              <w:top w:val="single" w:color="000000" w:sz="6" w:space="0"/>
            </w:tcBorders>
          </w:tcPr>
          <w:p>
            <w:r>
              <w:rPr>
                <w:rFonts w:hint="eastAsia"/>
              </w:rPr>
              <w:t>0</w:t>
            </w:r>
          </w:p>
        </w:tc>
        <w:tc>
          <w:tcPr>
            <w:tcW w:w="720" w:type="dxa"/>
            <w:tcBorders>
              <w:top w:val="single" w:color="000000" w:sz="6" w:space="0"/>
            </w:tcBorders>
          </w:tcPr>
          <w:p>
            <w:r>
              <w:rPr>
                <w:rFonts w:hint="eastAsia"/>
              </w:rPr>
              <w:t>4</w:t>
            </w:r>
            <w:r>
              <w:t>4</w:t>
            </w:r>
          </w:p>
        </w:tc>
        <w:tc>
          <w:tcPr>
            <w:tcW w:w="721" w:type="dxa"/>
            <w:tcBorders>
              <w:top w:val="single" w:color="000000" w:sz="6" w:space="0"/>
            </w:tcBorders>
          </w:tcPr>
          <w:p>
            <w:r>
              <w:rPr>
                <w:rFonts w:hint="eastAsia"/>
              </w:rPr>
              <w:t>0</w:t>
            </w:r>
          </w:p>
        </w:tc>
        <w:tc>
          <w:tcPr>
            <w:tcW w:w="719" w:type="dxa"/>
            <w:tcBorders>
              <w:top w:val="single" w:color="000000" w:sz="6" w:space="0"/>
            </w:tcBorders>
          </w:tcPr>
          <w:p>
            <w:r>
              <w:rPr>
                <w:rFonts w:hint="eastAsia"/>
              </w:rPr>
              <w:t>0</w:t>
            </w:r>
          </w:p>
        </w:tc>
        <w:tc>
          <w:tcPr>
            <w:tcW w:w="1009" w:type="dxa"/>
            <w:tcBorders>
              <w:top w:val="single" w:color="000000" w:sz="6" w:space="0"/>
            </w:tcBorders>
          </w:tcPr>
          <w:p>
            <w:r>
              <w:rPr>
                <w:rFonts w:hint="eastAsia"/>
              </w:rPr>
              <w:t>100%</w:t>
            </w:r>
          </w:p>
        </w:tc>
        <w:tc>
          <w:tcPr>
            <w:tcW w:w="1135" w:type="dxa"/>
            <w:tcBorders>
              <w:top w:val="single" w:color="000000" w:sz="6" w:space="0"/>
            </w:tcBorders>
          </w:tcPr>
          <w:p>
            <w:r>
              <w:rPr>
                <w:rFonts w:hint="eastAsia"/>
              </w:rPr>
              <w:t>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22" w:hRule="atLeast"/>
          <w:jc w:val="center"/>
        </w:trPr>
        <w:tc>
          <w:tcPr>
            <w:tcW w:w="1661" w:type="dxa"/>
            <w:tcBorders>
              <w:left w:val="single" w:color="auto" w:sz="4" w:space="0"/>
            </w:tcBorders>
          </w:tcPr>
          <w:p>
            <w:r>
              <w:rPr>
                <w:rFonts w:hint="eastAsia"/>
              </w:rPr>
              <w:t>专业技能课程</w:t>
            </w:r>
          </w:p>
        </w:tc>
        <w:tc>
          <w:tcPr>
            <w:tcW w:w="992" w:type="dxa"/>
          </w:tcPr>
          <w:p>
            <w:r>
              <w:rPr>
                <w:rFonts w:hint="eastAsia"/>
              </w:rPr>
              <w:t>14</w:t>
            </w:r>
          </w:p>
        </w:tc>
        <w:tc>
          <w:tcPr>
            <w:tcW w:w="837" w:type="dxa"/>
          </w:tcPr>
          <w:p>
            <w:r>
              <w:rPr>
                <w:rFonts w:hint="eastAsia"/>
              </w:rPr>
              <w:t>54</w:t>
            </w:r>
          </w:p>
        </w:tc>
        <w:tc>
          <w:tcPr>
            <w:tcW w:w="720" w:type="dxa"/>
          </w:tcPr>
          <w:p>
            <w:r>
              <w:rPr>
                <w:rFonts w:hint="eastAsia"/>
              </w:rPr>
              <w:t>0</w:t>
            </w:r>
          </w:p>
        </w:tc>
        <w:tc>
          <w:tcPr>
            <w:tcW w:w="720" w:type="dxa"/>
          </w:tcPr>
          <w:p>
            <w:r>
              <w:rPr>
                <w:rFonts w:hint="eastAsia"/>
              </w:rPr>
              <w:t>54</w:t>
            </w:r>
          </w:p>
        </w:tc>
        <w:tc>
          <w:tcPr>
            <w:tcW w:w="721" w:type="dxa"/>
          </w:tcPr>
          <w:p>
            <w:r>
              <w:rPr>
                <w:rFonts w:hint="eastAsia"/>
              </w:rPr>
              <w:t>0</w:t>
            </w:r>
          </w:p>
        </w:tc>
        <w:tc>
          <w:tcPr>
            <w:tcW w:w="719" w:type="dxa"/>
          </w:tcPr>
          <w:p>
            <w:r>
              <w:rPr>
                <w:rFonts w:hint="eastAsia"/>
              </w:rPr>
              <w:t>0</w:t>
            </w:r>
          </w:p>
        </w:tc>
        <w:tc>
          <w:tcPr>
            <w:tcW w:w="1009" w:type="dxa"/>
          </w:tcPr>
          <w:p>
            <w:r>
              <w:rPr>
                <w:rFonts w:hint="eastAsia"/>
              </w:rPr>
              <w:t>100%</w:t>
            </w:r>
          </w:p>
        </w:tc>
        <w:tc>
          <w:tcPr>
            <w:tcW w:w="1135" w:type="dxa"/>
          </w:tcPr>
          <w:p>
            <w:r>
              <w:rPr>
                <w:rFonts w:hint="eastAsia"/>
              </w:rPr>
              <w:t>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22" w:hRule="atLeast"/>
          <w:jc w:val="center"/>
        </w:trPr>
        <w:tc>
          <w:tcPr>
            <w:tcW w:w="1661" w:type="dxa"/>
            <w:tcBorders>
              <w:left w:val="single" w:color="auto" w:sz="4" w:space="0"/>
              <w:bottom w:val="single" w:color="auto" w:sz="4" w:space="0"/>
            </w:tcBorders>
          </w:tcPr>
          <w:p>
            <w:r>
              <w:rPr>
                <w:rFonts w:hint="eastAsia"/>
              </w:rPr>
              <w:t>专业限选课程</w:t>
            </w:r>
          </w:p>
        </w:tc>
        <w:tc>
          <w:tcPr>
            <w:tcW w:w="992" w:type="dxa"/>
          </w:tcPr>
          <w:p>
            <w:r>
              <w:rPr>
                <w:rFonts w:hint="eastAsia"/>
              </w:rPr>
              <w:t>8</w:t>
            </w:r>
          </w:p>
        </w:tc>
        <w:tc>
          <w:tcPr>
            <w:tcW w:w="837" w:type="dxa"/>
          </w:tcPr>
          <w:p>
            <w:r>
              <w:rPr>
                <w:rFonts w:hint="eastAsia"/>
              </w:rPr>
              <w:t>24</w:t>
            </w:r>
          </w:p>
        </w:tc>
        <w:tc>
          <w:tcPr>
            <w:tcW w:w="720" w:type="dxa"/>
          </w:tcPr>
          <w:p>
            <w:r>
              <w:rPr>
                <w:rFonts w:hint="eastAsia"/>
              </w:rPr>
              <w:t>20</w:t>
            </w:r>
          </w:p>
        </w:tc>
        <w:tc>
          <w:tcPr>
            <w:tcW w:w="720" w:type="dxa"/>
          </w:tcPr>
          <w:p>
            <w:r>
              <w:rPr>
                <w:rFonts w:hint="eastAsia"/>
              </w:rPr>
              <w:t>4</w:t>
            </w:r>
          </w:p>
        </w:tc>
        <w:tc>
          <w:tcPr>
            <w:tcW w:w="721" w:type="dxa"/>
          </w:tcPr>
          <w:p>
            <w:r>
              <w:rPr>
                <w:rFonts w:hint="eastAsia"/>
              </w:rPr>
              <w:t>0</w:t>
            </w:r>
          </w:p>
        </w:tc>
        <w:tc>
          <w:tcPr>
            <w:tcW w:w="719" w:type="dxa"/>
          </w:tcPr>
          <w:p>
            <w:r>
              <w:rPr>
                <w:rFonts w:hint="eastAsia"/>
              </w:rPr>
              <w:t>83%</w:t>
            </w:r>
          </w:p>
        </w:tc>
        <w:tc>
          <w:tcPr>
            <w:tcW w:w="1009" w:type="dxa"/>
          </w:tcPr>
          <w:p>
            <w:r>
              <w:rPr>
                <w:rFonts w:hint="eastAsia"/>
              </w:rPr>
              <w:t>17%</w:t>
            </w:r>
          </w:p>
        </w:tc>
        <w:tc>
          <w:tcPr>
            <w:tcW w:w="1135" w:type="dxa"/>
          </w:tcPr>
          <w:p>
            <w:r>
              <w:rPr>
                <w:rFonts w:hint="eastAsia"/>
              </w:rPr>
              <w:t>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22" w:hRule="atLeast"/>
          <w:jc w:val="center"/>
        </w:trPr>
        <w:tc>
          <w:tcPr>
            <w:tcW w:w="1661" w:type="dxa"/>
            <w:tcBorders>
              <w:left w:val="single" w:color="auto" w:sz="4" w:space="0"/>
            </w:tcBorders>
          </w:tcPr>
          <w:p>
            <w:r>
              <w:rPr>
                <w:rFonts w:hint="eastAsia"/>
              </w:rPr>
              <w:t>实习实训</w:t>
            </w:r>
          </w:p>
        </w:tc>
        <w:tc>
          <w:tcPr>
            <w:tcW w:w="992" w:type="dxa"/>
          </w:tcPr>
          <w:p>
            <w:r>
              <w:rPr>
                <w:rFonts w:hint="eastAsia"/>
              </w:rPr>
              <w:t>10</w:t>
            </w:r>
          </w:p>
        </w:tc>
        <w:tc>
          <w:tcPr>
            <w:tcW w:w="837" w:type="dxa"/>
          </w:tcPr>
          <w:p>
            <w:r>
              <w:rPr>
                <w:rFonts w:hint="eastAsia"/>
              </w:rPr>
              <w:t>36</w:t>
            </w:r>
          </w:p>
        </w:tc>
        <w:tc>
          <w:tcPr>
            <w:tcW w:w="720" w:type="dxa"/>
          </w:tcPr>
          <w:p>
            <w:r>
              <w:rPr>
                <w:rFonts w:hint="eastAsia"/>
              </w:rPr>
              <w:t>0</w:t>
            </w:r>
          </w:p>
        </w:tc>
        <w:tc>
          <w:tcPr>
            <w:tcW w:w="720" w:type="dxa"/>
          </w:tcPr>
          <w:p>
            <w:r>
              <w:rPr>
                <w:rFonts w:hint="eastAsia"/>
              </w:rPr>
              <w:t>1</w:t>
            </w:r>
          </w:p>
        </w:tc>
        <w:tc>
          <w:tcPr>
            <w:tcW w:w="721" w:type="dxa"/>
          </w:tcPr>
          <w:p>
            <w:r>
              <w:rPr>
                <w:rFonts w:hint="eastAsia"/>
              </w:rPr>
              <w:t>35</w:t>
            </w:r>
          </w:p>
        </w:tc>
        <w:tc>
          <w:tcPr>
            <w:tcW w:w="719" w:type="dxa"/>
          </w:tcPr>
          <w:p>
            <w:r>
              <w:rPr>
                <w:rFonts w:hint="eastAsia"/>
              </w:rPr>
              <w:t>0</w:t>
            </w:r>
          </w:p>
        </w:tc>
        <w:tc>
          <w:tcPr>
            <w:tcW w:w="1009" w:type="dxa"/>
          </w:tcPr>
          <w:p>
            <w:r>
              <w:rPr>
                <w:rFonts w:hint="eastAsia"/>
              </w:rPr>
              <w:t>4%</w:t>
            </w:r>
          </w:p>
        </w:tc>
        <w:tc>
          <w:tcPr>
            <w:tcW w:w="1135" w:type="dxa"/>
          </w:tcPr>
          <w:p>
            <w:r>
              <w:rPr>
                <w:rFonts w:hint="eastAsia"/>
              </w:rPr>
              <w:t>96%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22" w:hRule="atLeast"/>
          <w:jc w:val="center"/>
        </w:trPr>
        <w:tc>
          <w:tcPr>
            <w:tcW w:w="1661" w:type="dxa"/>
            <w:tcBorders>
              <w:left w:val="single" w:color="auto" w:sz="4" w:space="0"/>
            </w:tcBorders>
          </w:tcPr>
          <w:p>
            <w:r>
              <w:rPr>
                <w:rFonts w:hint="eastAsia"/>
              </w:rPr>
              <w:t>合  计</w:t>
            </w:r>
          </w:p>
        </w:tc>
        <w:tc>
          <w:tcPr>
            <w:tcW w:w="992" w:type="dxa"/>
          </w:tcPr>
          <w:p>
            <w:r>
              <w:rPr>
                <w:rFonts w:hint="eastAsia"/>
              </w:rPr>
              <w:t>4</w:t>
            </w:r>
            <w:r>
              <w:t>6</w:t>
            </w:r>
          </w:p>
        </w:tc>
        <w:tc>
          <w:tcPr>
            <w:tcW w:w="837" w:type="dxa"/>
          </w:tcPr>
          <w:p>
            <w:r>
              <w:rPr>
                <w:rFonts w:hint="eastAsia"/>
              </w:rPr>
              <w:t>1</w:t>
            </w:r>
            <w:r>
              <w:t>58</w:t>
            </w:r>
          </w:p>
        </w:tc>
        <w:tc>
          <w:tcPr>
            <w:tcW w:w="720" w:type="dxa"/>
          </w:tcPr>
          <w:p>
            <w:r>
              <w:rPr>
                <w:rFonts w:hint="eastAsia"/>
              </w:rPr>
              <w:t>20</w:t>
            </w:r>
          </w:p>
        </w:tc>
        <w:tc>
          <w:tcPr>
            <w:tcW w:w="720" w:type="dxa"/>
          </w:tcPr>
          <w:p>
            <w:r>
              <w:rPr>
                <w:rFonts w:hint="eastAsia"/>
              </w:rPr>
              <w:t>10</w:t>
            </w:r>
            <w:r>
              <w:t>3</w:t>
            </w:r>
          </w:p>
        </w:tc>
        <w:tc>
          <w:tcPr>
            <w:tcW w:w="721" w:type="dxa"/>
          </w:tcPr>
          <w:p>
            <w:r>
              <w:rPr>
                <w:rFonts w:hint="eastAsia"/>
              </w:rPr>
              <w:t>35</w:t>
            </w:r>
          </w:p>
        </w:tc>
        <w:tc>
          <w:tcPr>
            <w:tcW w:w="719" w:type="dxa"/>
          </w:tcPr>
          <w:p>
            <w:r>
              <w:rPr>
                <w:rFonts w:hint="eastAsia"/>
              </w:rPr>
              <w:t>13%</w:t>
            </w:r>
          </w:p>
        </w:tc>
        <w:tc>
          <w:tcPr>
            <w:tcW w:w="1009" w:type="dxa"/>
          </w:tcPr>
          <w:p>
            <w:r>
              <w:rPr>
                <w:rFonts w:hint="eastAsia"/>
              </w:rPr>
              <w:t>65%</w:t>
            </w:r>
          </w:p>
        </w:tc>
        <w:tc>
          <w:tcPr>
            <w:tcW w:w="1135" w:type="dxa"/>
          </w:tcPr>
          <w:p>
            <w:r>
              <w:rPr>
                <w:rFonts w:hint="eastAsia"/>
              </w:rPr>
              <w:t>22%</w:t>
            </w:r>
          </w:p>
        </w:tc>
      </w:tr>
    </w:tbl>
    <w:p>
      <w:pPr>
        <w:spacing w:line="360" w:lineRule="auto"/>
        <w:ind w:firstLine="470" w:firstLineChars="196"/>
        <w:rPr>
          <w:rFonts w:ascii="宋体" w:hAnsi="宋体"/>
          <w:color w:val="FF0000"/>
          <w:sz w:val="24"/>
        </w:rPr>
      </w:pPr>
      <w:r>
        <w:rPr>
          <w:rFonts w:hint="eastAsia" w:ascii="宋体" w:hAnsi="宋体"/>
          <w:sz w:val="24"/>
        </w:rPr>
        <w:t>（二）取证要求：本专业要求取得岗位职业资格证书和技能等级证书</w:t>
      </w:r>
      <w:r>
        <w:rPr>
          <w:rFonts w:hint="eastAsia" w:ascii="宋体" w:hAnsi="宋体"/>
          <w:bCs/>
          <w:sz w:val="24"/>
        </w:rPr>
        <w:t>。</w:t>
      </w:r>
    </w:p>
    <w:tbl>
      <w:tblPr>
        <w:tblStyle w:val="22"/>
        <w:tblpPr w:leftFromText="180" w:rightFromText="180" w:vertAnchor="text" w:horzAnchor="margin" w:tblpY="386"/>
        <w:tblW w:w="85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7"/>
        <w:gridCol w:w="2137"/>
        <w:gridCol w:w="2137"/>
        <w:gridCol w:w="2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8548" w:type="dxa"/>
            <w:gridSpan w:val="4"/>
            <w:tcBorders>
              <w:top w:val="nil"/>
              <w:left w:val="nil"/>
              <w:bottom w:val="single" w:color="auto" w:sz="4" w:space="0"/>
              <w:right w:val="nil"/>
            </w:tcBorders>
            <w:vAlign w:val="center"/>
          </w:tcPr>
          <w:p>
            <w:pPr>
              <w:spacing w:line="360" w:lineRule="auto"/>
              <w:ind w:firstLine="551" w:firstLineChars="196"/>
              <w:jc w:val="center"/>
              <w:rPr>
                <w:rFonts w:ascii="宋体" w:hAnsi="宋体"/>
                <w:b/>
                <w:sz w:val="28"/>
                <w:szCs w:val="28"/>
              </w:rPr>
            </w:pPr>
            <w:r>
              <w:rPr>
                <w:rFonts w:hint="eastAsia" w:ascii="宋体" w:hAnsi="宋体"/>
                <w:b/>
                <w:sz w:val="28"/>
                <w:szCs w:val="28"/>
              </w:rPr>
              <w:t>岗位职业资格证书和技能等级证书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2137" w:type="dxa"/>
            <w:tcBorders>
              <w:top w:val="single" w:color="auto" w:sz="4" w:space="0"/>
              <w:right w:val="single" w:color="auto" w:sz="6" w:space="0"/>
            </w:tcBorders>
            <w:vAlign w:val="center"/>
          </w:tcPr>
          <w:p>
            <w:pPr>
              <w:spacing w:line="360" w:lineRule="auto"/>
              <w:jc w:val="center"/>
              <w:rPr>
                <w:rFonts w:ascii="宋体" w:hAnsi="宋体"/>
                <w:b/>
                <w:sz w:val="24"/>
              </w:rPr>
            </w:pPr>
            <w:r>
              <w:rPr>
                <w:rFonts w:hint="eastAsia" w:ascii="宋体" w:hAnsi="宋体"/>
                <w:b/>
                <w:sz w:val="24"/>
              </w:rPr>
              <w:t>证书名称</w:t>
            </w:r>
          </w:p>
        </w:tc>
        <w:tc>
          <w:tcPr>
            <w:tcW w:w="2137" w:type="dxa"/>
            <w:tcBorders>
              <w:top w:val="single" w:color="auto" w:sz="4" w:space="0"/>
              <w:left w:val="single" w:color="auto" w:sz="6" w:space="0"/>
              <w:right w:val="single" w:color="auto" w:sz="6" w:space="0"/>
            </w:tcBorders>
            <w:vAlign w:val="center"/>
          </w:tcPr>
          <w:p>
            <w:pPr>
              <w:spacing w:line="360" w:lineRule="auto"/>
              <w:jc w:val="center"/>
              <w:rPr>
                <w:rFonts w:ascii="宋体" w:hAnsi="宋体"/>
                <w:b/>
                <w:sz w:val="24"/>
              </w:rPr>
            </w:pPr>
            <w:r>
              <w:rPr>
                <w:rFonts w:hint="eastAsia" w:ascii="宋体" w:hAnsi="宋体"/>
                <w:b/>
                <w:sz w:val="24"/>
              </w:rPr>
              <w:t>等</w:t>
            </w:r>
            <w:r>
              <w:rPr>
                <w:rFonts w:ascii="宋体" w:hAnsi="宋体"/>
                <w:b/>
                <w:sz w:val="24"/>
              </w:rPr>
              <w:t xml:space="preserve">  </w:t>
            </w:r>
            <w:r>
              <w:rPr>
                <w:rFonts w:hint="eastAsia" w:ascii="宋体" w:hAnsi="宋体"/>
                <w:b/>
                <w:sz w:val="24"/>
              </w:rPr>
              <w:t>级</w:t>
            </w:r>
          </w:p>
        </w:tc>
        <w:tc>
          <w:tcPr>
            <w:tcW w:w="2137" w:type="dxa"/>
            <w:tcBorders>
              <w:top w:val="single" w:color="auto" w:sz="4" w:space="0"/>
              <w:left w:val="single" w:color="auto" w:sz="6" w:space="0"/>
              <w:right w:val="single" w:color="auto" w:sz="6" w:space="0"/>
            </w:tcBorders>
            <w:vAlign w:val="center"/>
          </w:tcPr>
          <w:p>
            <w:pPr>
              <w:spacing w:line="360" w:lineRule="auto"/>
              <w:jc w:val="center"/>
              <w:rPr>
                <w:rFonts w:ascii="宋体" w:hAnsi="宋体"/>
                <w:b/>
                <w:sz w:val="24"/>
              </w:rPr>
            </w:pPr>
            <w:r>
              <w:rPr>
                <w:rFonts w:hint="eastAsia" w:ascii="宋体" w:hAnsi="宋体"/>
                <w:b/>
                <w:sz w:val="24"/>
              </w:rPr>
              <w:t>考核部门</w:t>
            </w:r>
          </w:p>
        </w:tc>
        <w:tc>
          <w:tcPr>
            <w:tcW w:w="2137" w:type="dxa"/>
            <w:tcBorders>
              <w:top w:val="single" w:color="auto" w:sz="4" w:space="0"/>
              <w:left w:val="single" w:color="auto" w:sz="6" w:space="0"/>
            </w:tcBorders>
            <w:vAlign w:val="center"/>
          </w:tcPr>
          <w:p>
            <w:pPr>
              <w:spacing w:line="360" w:lineRule="auto"/>
              <w:jc w:val="center"/>
              <w:rPr>
                <w:rFonts w:ascii="宋体" w:hAnsi="宋体"/>
                <w:b/>
                <w:sz w:val="24"/>
              </w:rPr>
            </w:pPr>
            <w:r>
              <w:rPr>
                <w:rFonts w:hint="eastAsia" w:ascii="宋体" w:hAnsi="宋体"/>
                <w:b/>
                <w:sz w:val="24"/>
              </w:rPr>
              <w:t>学</w:t>
            </w:r>
            <w:r>
              <w:rPr>
                <w:rFonts w:ascii="宋体" w:hAnsi="宋体"/>
                <w:b/>
                <w:sz w:val="24"/>
              </w:rPr>
              <w:t xml:space="preserve">  </w:t>
            </w:r>
            <w:r>
              <w:rPr>
                <w:rFonts w:hint="eastAsia" w:ascii="宋体" w:hAnsi="宋体"/>
                <w:b/>
                <w:sz w:val="24"/>
              </w:rPr>
              <w:t>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2137" w:type="dxa"/>
            <w:vAlign w:val="center"/>
          </w:tcPr>
          <w:p>
            <w:pPr>
              <w:spacing w:line="360" w:lineRule="auto"/>
              <w:jc w:val="center"/>
              <w:rPr>
                <w:rFonts w:ascii="宋体" w:hAnsi="宋体"/>
                <w:sz w:val="24"/>
              </w:rPr>
            </w:pPr>
            <w:r>
              <w:rPr>
                <w:rFonts w:hint="eastAsia" w:ascii="宋体" w:hAnsi="宋体"/>
                <w:sz w:val="24"/>
              </w:rPr>
              <w:t>矿山测量工</w:t>
            </w:r>
          </w:p>
        </w:tc>
        <w:tc>
          <w:tcPr>
            <w:tcW w:w="2137" w:type="dxa"/>
            <w:vAlign w:val="center"/>
          </w:tcPr>
          <w:p>
            <w:pPr>
              <w:spacing w:line="360" w:lineRule="auto"/>
              <w:jc w:val="center"/>
              <w:rPr>
                <w:rFonts w:ascii="宋体" w:hAnsi="宋体"/>
                <w:sz w:val="24"/>
              </w:rPr>
            </w:pPr>
            <w:r>
              <w:rPr>
                <w:rFonts w:hint="eastAsia" w:ascii="宋体" w:hAnsi="宋体"/>
                <w:sz w:val="24"/>
              </w:rPr>
              <w:t>高级</w:t>
            </w:r>
          </w:p>
        </w:tc>
        <w:tc>
          <w:tcPr>
            <w:tcW w:w="2137" w:type="dxa"/>
            <w:vAlign w:val="center"/>
          </w:tcPr>
          <w:p>
            <w:pPr>
              <w:spacing w:line="360" w:lineRule="auto"/>
              <w:jc w:val="center"/>
              <w:rPr>
                <w:rFonts w:ascii="宋体" w:hAnsi="宋体"/>
                <w:sz w:val="24"/>
              </w:rPr>
            </w:pPr>
            <w:r>
              <w:rPr>
                <w:rFonts w:hint="eastAsia" w:ascii="宋体" w:hAnsi="宋体"/>
                <w:sz w:val="24"/>
              </w:rPr>
              <w:t>晋城职业技术学院职业技能鉴定中心</w:t>
            </w:r>
          </w:p>
        </w:tc>
        <w:tc>
          <w:tcPr>
            <w:tcW w:w="2137" w:type="dxa"/>
            <w:vAlign w:val="center"/>
          </w:tcPr>
          <w:p>
            <w:pPr>
              <w:spacing w:line="360" w:lineRule="auto"/>
              <w:jc w:val="center"/>
              <w:rPr>
                <w:rFonts w:ascii="宋体" w:hAnsi="宋体"/>
                <w:sz w:val="24"/>
              </w:rPr>
            </w:pPr>
            <w:r>
              <w:rPr>
                <w:rFonts w:hint="eastAsia" w:ascii="宋体" w:hAnsi="宋体"/>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2137" w:type="dxa"/>
            <w:vAlign w:val="center"/>
          </w:tcPr>
          <w:p>
            <w:pPr>
              <w:spacing w:line="360" w:lineRule="auto"/>
              <w:jc w:val="center"/>
              <w:rPr>
                <w:rFonts w:ascii="宋体" w:hAnsi="宋体"/>
                <w:sz w:val="24"/>
              </w:rPr>
            </w:pPr>
            <w:r>
              <w:rPr>
                <w:rFonts w:hint="eastAsia" w:ascii="宋体" w:hAnsi="宋体"/>
                <w:sz w:val="24"/>
              </w:rPr>
              <w:t>CAD制图员</w:t>
            </w:r>
          </w:p>
        </w:tc>
        <w:tc>
          <w:tcPr>
            <w:tcW w:w="2137" w:type="dxa"/>
            <w:vAlign w:val="center"/>
          </w:tcPr>
          <w:p>
            <w:pPr>
              <w:spacing w:line="360" w:lineRule="auto"/>
              <w:jc w:val="center"/>
              <w:rPr>
                <w:rFonts w:ascii="宋体" w:hAnsi="宋体"/>
                <w:sz w:val="24"/>
              </w:rPr>
            </w:pPr>
            <w:r>
              <w:rPr>
                <w:rFonts w:hint="eastAsia" w:ascii="宋体" w:hAnsi="宋体"/>
                <w:sz w:val="24"/>
              </w:rPr>
              <w:t>中级</w:t>
            </w:r>
          </w:p>
        </w:tc>
        <w:tc>
          <w:tcPr>
            <w:tcW w:w="2137" w:type="dxa"/>
            <w:vAlign w:val="center"/>
          </w:tcPr>
          <w:p>
            <w:pPr>
              <w:spacing w:line="360" w:lineRule="auto"/>
              <w:jc w:val="center"/>
              <w:rPr>
                <w:rFonts w:ascii="宋体" w:hAnsi="宋体"/>
                <w:sz w:val="24"/>
              </w:rPr>
            </w:pPr>
            <w:r>
              <w:rPr>
                <w:rFonts w:hint="eastAsia" w:ascii="宋体" w:hAnsi="宋体"/>
                <w:sz w:val="24"/>
              </w:rPr>
              <w:t>晋城职业技术学院职业技能鉴定中心</w:t>
            </w:r>
          </w:p>
        </w:tc>
        <w:tc>
          <w:tcPr>
            <w:tcW w:w="2137" w:type="dxa"/>
            <w:vAlign w:val="center"/>
          </w:tcPr>
          <w:p>
            <w:pPr>
              <w:spacing w:line="360" w:lineRule="auto"/>
              <w:jc w:val="center"/>
              <w:rPr>
                <w:rFonts w:ascii="宋体" w:hAnsi="宋体"/>
                <w:sz w:val="24"/>
              </w:rPr>
            </w:pPr>
            <w:r>
              <w:rPr>
                <w:rFonts w:hint="eastAsia" w:ascii="宋体" w:hAnsi="宋体"/>
                <w:sz w:val="24"/>
              </w:rPr>
              <w:t>3</w:t>
            </w:r>
          </w:p>
        </w:tc>
      </w:tr>
    </w:tbl>
    <w:p>
      <w:pPr>
        <w:pStyle w:val="3"/>
        <w:spacing w:before="156" w:after="156" w:line="360" w:lineRule="auto"/>
        <w:ind w:firstLine="643" w:firstLineChars="200"/>
      </w:pPr>
      <w:bookmarkStart w:id="11" w:name="_Toc457403676"/>
      <w:r>
        <w:rPr>
          <w:rFonts w:hint="eastAsia"/>
        </w:rPr>
        <w:t>十、学习深造建议</w:t>
      </w:r>
      <w:bookmarkEnd w:id="11"/>
    </w:p>
    <w:p>
      <w:pPr>
        <w:spacing w:line="360" w:lineRule="auto"/>
        <w:ind w:firstLine="482" w:firstLineChars="200"/>
        <w:rPr>
          <w:rFonts w:ascii="宋体" w:hAnsi="宋体"/>
          <w:b/>
          <w:bCs/>
          <w:sz w:val="24"/>
        </w:rPr>
      </w:pPr>
      <w:r>
        <w:rPr>
          <w:rFonts w:hint="eastAsia" w:ascii="宋体" w:hAnsi="宋体"/>
          <w:b/>
          <w:bCs/>
          <w:sz w:val="24"/>
        </w:rPr>
        <w:t>（一）继续学习的渠道</w:t>
      </w:r>
    </w:p>
    <w:p>
      <w:pPr>
        <w:spacing w:line="360" w:lineRule="auto"/>
        <w:ind w:firstLine="403" w:firstLineChars="168"/>
        <w:rPr>
          <w:rFonts w:ascii="宋体" w:hAnsi="宋体"/>
          <w:bCs/>
          <w:sz w:val="24"/>
        </w:rPr>
      </w:pPr>
      <w:r>
        <w:rPr>
          <w:rFonts w:hint="eastAsia" w:ascii="宋体" w:hAnsi="宋体"/>
          <w:bCs/>
          <w:sz w:val="24"/>
        </w:rPr>
        <w:t>1.专升本。</w:t>
      </w:r>
    </w:p>
    <w:p>
      <w:pPr>
        <w:spacing w:line="360" w:lineRule="auto"/>
        <w:ind w:firstLine="403" w:firstLineChars="168"/>
        <w:rPr>
          <w:rFonts w:ascii="宋体" w:hAnsi="宋体"/>
          <w:bCs/>
          <w:sz w:val="24"/>
        </w:rPr>
      </w:pPr>
      <w:r>
        <w:rPr>
          <w:rFonts w:hint="eastAsia" w:ascii="宋体" w:hAnsi="宋体"/>
          <w:bCs/>
          <w:sz w:val="24"/>
        </w:rPr>
        <w:t>2.自学考试（本科）。</w:t>
      </w:r>
    </w:p>
    <w:p>
      <w:pPr>
        <w:spacing w:line="360" w:lineRule="auto"/>
        <w:ind w:firstLine="403" w:firstLineChars="168"/>
        <w:rPr>
          <w:rFonts w:ascii="宋体" w:hAnsi="宋体"/>
          <w:bCs/>
          <w:sz w:val="24"/>
        </w:rPr>
      </w:pPr>
      <w:r>
        <w:rPr>
          <w:rFonts w:hint="eastAsia" w:ascii="宋体" w:hAnsi="宋体"/>
          <w:bCs/>
          <w:sz w:val="24"/>
        </w:rPr>
        <w:t>3.函授（本科）。</w:t>
      </w:r>
    </w:p>
    <w:p>
      <w:pPr>
        <w:spacing w:line="360" w:lineRule="auto"/>
        <w:ind w:firstLine="403" w:firstLineChars="168"/>
        <w:rPr>
          <w:rFonts w:ascii="宋体" w:hAnsi="宋体"/>
          <w:bCs/>
          <w:sz w:val="24"/>
        </w:rPr>
      </w:pPr>
      <w:r>
        <w:rPr>
          <w:rFonts w:hint="eastAsia" w:ascii="宋体" w:hAnsi="宋体"/>
          <w:bCs/>
          <w:sz w:val="24"/>
        </w:rPr>
        <w:t>4.攻读硕士学位。</w:t>
      </w:r>
    </w:p>
    <w:p>
      <w:pPr>
        <w:spacing w:line="360" w:lineRule="auto"/>
        <w:ind w:firstLine="482" w:firstLineChars="200"/>
        <w:rPr>
          <w:rFonts w:ascii="宋体" w:hAnsi="宋体"/>
          <w:b/>
          <w:bCs/>
          <w:sz w:val="24"/>
        </w:rPr>
      </w:pPr>
      <w:r>
        <w:rPr>
          <w:rFonts w:hint="eastAsia" w:ascii="宋体" w:hAnsi="宋体"/>
          <w:b/>
          <w:bCs/>
          <w:sz w:val="24"/>
        </w:rPr>
        <w:t>（二）更高层次教育的专业面向</w:t>
      </w:r>
    </w:p>
    <w:p>
      <w:pPr>
        <w:spacing w:line="360" w:lineRule="auto"/>
        <w:ind w:firstLine="403" w:firstLineChars="168"/>
        <w:rPr>
          <w:rFonts w:ascii="宋体" w:hAnsi="宋体"/>
          <w:bCs/>
          <w:sz w:val="24"/>
        </w:rPr>
      </w:pPr>
      <w:r>
        <w:rPr>
          <w:rFonts w:hint="eastAsia" w:ascii="宋体" w:hAnsi="宋体"/>
          <w:bCs/>
          <w:sz w:val="24"/>
        </w:rPr>
        <w:t>1.测绘工程专业。</w:t>
      </w:r>
    </w:p>
    <w:p>
      <w:pPr>
        <w:spacing w:line="360" w:lineRule="auto"/>
        <w:ind w:firstLine="403" w:firstLineChars="168"/>
        <w:rPr>
          <w:rFonts w:ascii="宋体" w:hAnsi="宋体"/>
          <w:bCs/>
          <w:sz w:val="24"/>
        </w:rPr>
      </w:pPr>
      <w:r>
        <w:rPr>
          <w:rFonts w:hint="eastAsia" w:ascii="宋体" w:hAnsi="宋体"/>
          <w:bCs/>
          <w:sz w:val="24"/>
        </w:rPr>
        <w:t>2.遥感科学与技术。</w:t>
      </w:r>
    </w:p>
    <w:p>
      <w:pPr>
        <w:spacing w:line="360" w:lineRule="auto"/>
        <w:ind w:firstLine="403" w:firstLineChars="168"/>
        <w:rPr>
          <w:rFonts w:ascii="宋体" w:hAnsi="宋体"/>
          <w:bCs/>
          <w:sz w:val="24"/>
        </w:rPr>
      </w:pPr>
      <w:r>
        <w:rPr>
          <w:rFonts w:hint="eastAsia" w:ascii="宋体" w:hAnsi="宋体"/>
          <w:bCs/>
          <w:sz w:val="24"/>
        </w:rPr>
        <w:t>3.地理信息系统专业。</w:t>
      </w:r>
    </w:p>
    <w:p>
      <w:pPr>
        <w:spacing w:line="360" w:lineRule="auto"/>
        <w:ind w:firstLine="482" w:firstLineChars="200"/>
        <w:rPr>
          <w:rFonts w:ascii="宋体" w:hAnsi="宋体"/>
          <w:b/>
          <w:bCs/>
          <w:sz w:val="24"/>
        </w:rPr>
      </w:pPr>
      <w:r>
        <w:rPr>
          <w:rFonts w:hint="eastAsia" w:ascii="宋体" w:hAnsi="宋体"/>
          <w:b/>
          <w:bCs/>
          <w:sz w:val="24"/>
        </w:rPr>
        <w:t>（三）更高层次专业职业发展</w:t>
      </w:r>
    </w:p>
    <w:p>
      <w:pPr>
        <w:spacing w:line="360" w:lineRule="auto"/>
        <w:ind w:firstLine="403" w:firstLineChars="168"/>
        <w:rPr>
          <w:rFonts w:ascii="宋体" w:hAnsi="宋体"/>
          <w:bCs/>
          <w:sz w:val="24"/>
        </w:rPr>
      </w:pPr>
      <w:r>
        <w:rPr>
          <w:rFonts w:hint="eastAsia" w:ascii="宋体" w:hAnsi="宋体"/>
          <w:bCs/>
          <w:sz w:val="24"/>
        </w:rPr>
        <w:t>注册测绘师。</w:t>
      </w:r>
    </w:p>
    <w:p>
      <w:pPr>
        <w:pStyle w:val="2"/>
        <w:spacing w:line="320" w:lineRule="exact"/>
        <w:jc w:val="center"/>
        <w:rPr>
          <w:rFonts w:ascii="黑体" w:hAnsi="黑体" w:eastAsia="黑体"/>
          <w:sz w:val="36"/>
          <w:szCs w:val="36"/>
        </w:rPr>
      </w:pPr>
      <w:r>
        <w:rPr>
          <w:rFonts w:ascii="宋体" w:hAnsi="宋体"/>
          <w:bCs w:val="0"/>
          <w:sz w:val="24"/>
        </w:rPr>
        <w:br w:type="page"/>
      </w:r>
      <w:bookmarkStart w:id="12" w:name="_Toc457403677"/>
      <w:r>
        <w:rPr>
          <w:rFonts w:hint="eastAsia" w:ascii="黑体" w:hAnsi="黑体" w:eastAsia="黑体"/>
          <w:sz w:val="36"/>
          <w:szCs w:val="36"/>
        </w:rPr>
        <w:t>第二部分 矿山测量专业人才需求</w:t>
      </w:r>
      <w:bookmarkEnd w:id="12"/>
    </w:p>
    <w:p>
      <w:pPr>
        <w:pStyle w:val="2"/>
        <w:spacing w:line="320" w:lineRule="exact"/>
        <w:jc w:val="center"/>
        <w:rPr>
          <w:rFonts w:ascii="黑体" w:hAnsi="黑体" w:eastAsia="黑体"/>
          <w:sz w:val="36"/>
          <w:szCs w:val="36"/>
        </w:rPr>
      </w:pPr>
      <w:bookmarkStart w:id="13" w:name="_Toc457403678"/>
      <w:r>
        <w:rPr>
          <w:rFonts w:hint="eastAsia" w:ascii="黑体" w:hAnsi="黑体" w:eastAsia="黑体"/>
          <w:sz w:val="36"/>
          <w:szCs w:val="36"/>
        </w:rPr>
        <w:t>与专业建设调研报告</w:t>
      </w:r>
      <w:bookmarkEnd w:id="13"/>
    </w:p>
    <w:p>
      <w:pPr>
        <w:pStyle w:val="3"/>
        <w:spacing w:before="156" w:after="156" w:line="360" w:lineRule="auto"/>
        <w:ind w:firstLine="643" w:firstLineChars="200"/>
      </w:pPr>
      <w:bookmarkStart w:id="14" w:name="_Toc457403679"/>
      <w:bookmarkStart w:id="15" w:name="_Toc339913807"/>
      <w:bookmarkStart w:id="16" w:name="_Toc339985608"/>
      <w:bookmarkStart w:id="17" w:name="_Toc341338637"/>
      <w:r>
        <w:rPr>
          <w:rFonts w:hint="eastAsia"/>
        </w:rPr>
        <w:t>一、专业人才需求与专业建设调研基本思路与方法</w:t>
      </w:r>
      <w:bookmarkEnd w:id="14"/>
      <w:bookmarkEnd w:id="15"/>
      <w:bookmarkEnd w:id="16"/>
      <w:bookmarkEnd w:id="17"/>
    </w:p>
    <w:p>
      <w:pPr>
        <w:spacing w:line="360" w:lineRule="auto"/>
        <w:ind w:firstLine="480" w:firstLineChars="200"/>
        <w:rPr>
          <w:rFonts w:ascii="黑体" w:hAnsi="宋体" w:eastAsia="黑体"/>
          <w:sz w:val="32"/>
          <w:szCs w:val="32"/>
        </w:rPr>
      </w:pPr>
      <w:r>
        <w:rPr>
          <w:rFonts w:hint="eastAsia" w:ascii="宋体" w:hAnsi="宋体"/>
          <w:sz w:val="24"/>
        </w:rPr>
        <w:t>（一）指导思想</w:t>
      </w:r>
      <w:r>
        <w:rPr>
          <w:rFonts w:hint="eastAsia" w:ascii="黑体" w:hAnsi="宋体" w:eastAsia="黑体"/>
          <w:sz w:val="32"/>
          <w:szCs w:val="32"/>
        </w:rPr>
        <w:t xml:space="preserve"> </w:t>
      </w:r>
    </w:p>
    <w:p>
      <w:pPr>
        <w:autoSpaceDN w:val="0"/>
        <w:spacing w:line="360" w:lineRule="auto"/>
        <w:ind w:firstLine="480" w:firstLineChars="200"/>
        <w:rPr>
          <w:rFonts w:ascii="宋体" w:hAnsi="宋体"/>
          <w:sz w:val="24"/>
        </w:rPr>
      </w:pPr>
      <w:r>
        <w:rPr>
          <w:rFonts w:hint="eastAsia" w:ascii="宋体" w:hAnsi="宋体"/>
          <w:sz w:val="24"/>
        </w:rPr>
        <w:t>用新时期的人才观、质量观、教学观来指导本专业的教学改革，在专业教学改革中充分体现创新能力、创业能力和实践能力的培养，体现人文精神和科学精神的结合，增强就业竞争能力和职业变换的适应能力，增强自学能力和可持续发展能力，使学生“ 学会学习、学会生存、学会发展” ，全面推进素质教育。同时围绕晋城市围绕“区域中心城市、门户城市、宜居城市”的城市定位，配合晋城市国家资源型经济转型综合配套改革试验区的建设，以专业结构调整为重点，全面加强专业建设。矿山测量专业主要面向当地煤炭、煤层气企业及有相关需求的企业，以培养具有较强实践能力和良好职业素养的高等技术应用性专门人才为根本任务，合理构筑学生的知识、能力、素质结构体系，系统加强教学内容、培养模式的改革，全面提高学生对经济市场的适应能力，为地方经济服务，为本地煤矿培养出实践操作能力强，能留得住、用得上的矿山测量技术高技能型人才。</w:t>
      </w:r>
    </w:p>
    <w:p>
      <w:pPr>
        <w:spacing w:line="360" w:lineRule="auto"/>
        <w:ind w:firstLine="480" w:firstLineChars="200"/>
        <w:rPr>
          <w:rFonts w:ascii="宋体" w:hAnsi="宋体"/>
          <w:sz w:val="24"/>
        </w:rPr>
      </w:pPr>
      <w:r>
        <w:rPr>
          <w:rFonts w:hint="eastAsia" w:ascii="宋体" w:hAnsi="宋体"/>
          <w:sz w:val="24"/>
        </w:rPr>
        <w:t xml:space="preserve">（二）基本思路 </w:t>
      </w:r>
    </w:p>
    <w:p>
      <w:pPr>
        <w:autoSpaceDN w:val="0"/>
        <w:spacing w:line="360" w:lineRule="auto"/>
        <w:ind w:firstLine="480" w:firstLineChars="200"/>
        <w:rPr>
          <w:rFonts w:ascii="宋体" w:hAnsi="宋体"/>
          <w:sz w:val="24"/>
        </w:rPr>
      </w:pPr>
      <w:r>
        <w:rPr>
          <w:rFonts w:hint="eastAsia" w:ascii="宋体" w:hAnsi="宋体"/>
          <w:sz w:val="24"/>
        </w:rPr>
        <w:t>深入学习高职现代教育理论，坚持以市场需求为导向，以服务为宗旨,充分把握“山西煤炭高质高效合理开采”的机遇和利用山西煤炭资源大省的便利条件，紧紧围绕“专业建设是根本，师资建设是基础，课程建设是关键，技术训练是重点，综合素质是核心”的原则，创造性地开展工作。</w:t>
      </w:r>
    </w:p>
    <w:p>
      <w:pPr>
        <w:autoSpaceDN w:val="0"/>
        <w:spacing w:line="360" w:lineRule="auto"/>
        <w:ind w:firstLine="480" w:firstLineChars="200"/>
        <w:rPr>
          <w:rFonts w:ascii="宋体" w:hAnsi="宋体"/>
          <w:sz w:val="24"/>
        </w:rPr>
      </w:pPr>
      <w:r>
        <w:rPr>
          <w:rFonts w:hint="eastAsia" w:ascii="宋体" w:hAnsi="宋体"/>
          <w:sz w:val="24"/>
        </w:rPr>
        <w:t>1.建设一支高水平的、专兼结合的专业教学团队，争取用2至3年的时间，培育一批具有工程师资格的专业教师，为理论教学和实践教学一体化体系服务，充分体现高职教育的就业导向性特征和产业性、职业性、实践性特征。根据工作目标大小和职责的宽泛程度，教学团队规模与对应职业领域相适应。有利于整体专业核心综合能力的培养和教师知识、能力、技能、职业素养的提高，具备保证基于工作过程导向的项目化教学的实施的基础条件。</w:t>
      </w:r>
    </w:p>
    <w:p>
      <w:pPr>
        <w:autoSpaceDN w:val="0"/>
        <w:spacing w:line="360" w:lineRule="auto"/>
        <w:ind w:firstLine="480" w:firstLineChars="200"/>
        <w:rPr>
          <w:rFonts w:ascii="宋体" w:hAnsi="宋体"/>
          <w:sz w:val="24"/>
        </w:rPr>
      </w:pPr>
      <w:r>
        <w:rPr>
          <w:rFonts w:hint="eastAsia" w:ascii="宋体" w:hAnsi="宋体"/>
          <w:sz w:val="24"/>
        </w:rPr>
        <w:t>2.加强校企合作，探索更深层次校企合作方式，将企业的技术、人员和设备优势更多地溶入到各个教学环节中，并引进企业人才评价标准，完善校企共同参与的人才培养全过程的校企一体的人才培养模式。通过邀请企业工程师到学校进行工程工艺技术教学，选派专职教师到企业进行工程实践并开展横向课题研究，学生到企业顶岗实习、工学结合、订单培养等形式提高教学水平。</w:t>
      </w:r>
    </w:p>
    <w:p>
      <w:pPr>
        <w:autoSpaceDN w:val="0"/>
        <w:spacing w:line="360" w:lineRule="auto"/>
        <w:ind w:firstLine="480" w:firstLineChars="200"/>
        <w:rPr>
          <w:rFonts w:ascii="宋体" w:hAnsi="宋体"/>
          <w:sz w:val="24"/>
        </w:rPr>
      </w:pPr>
      <w:r>
        <w:rPr>
          <w:rFonts w:hint="eastAsia" w:ascii="宋体" w:hAnsi="宋体"/>
          <w:sz w:val="24"/>
        </w:rPr>
        <w:t>3.根据岗位群调整完善专业方向化模块课程体系，跟踪新技术整合课程教学内容。继续深化工作过程导向的项目化课程教学改革；结合高职教育的培养目标和矿山测量新技术在行业企业中的应用；坚持以企业的典型设备为载体，以典型技术为核心，确定课程知识、技能目标，整合课程内容，建设核心课程，实施基于工作过程导向的项目化教学，通过模拟职场型综合实训，激发学生学习热情，感受职场氛围、强化专业意识。</w:t>
      </w:r>
    </w:p>
    <w:p>
      <w:pPr>
        <w:spacing w:line="360" w:lineRule="auto"/>
        <w:ind w:firstLine="480" w:firstLineChars="200"/>
        <w:rPr>
          <w:rFonts w:ascii="宋体" w:hAnsi="宋体"/>
          <w:sz w:val="24"/>
        </w:rPr>
      </w:pPr>
      <w:r>
        <w:rPr>
          <w:rFonts w:hint="eastAsia" w:ascii="宋体" w:hAnsi="宋体"/>
          <w:sz w:val="24"/>
        </w:rPr>
        <w:t xml:space="preserve">（三）调研方法 </w:t>
      </w:r>
    </w:p>
    <w:p>
      <w:pPr>
        <w:autoSpaceDN w:val="0"/>
        <w:spacing w:line="360" w:lineRule="auto"/>
        <w:ind w:firstLine="480" w:firstLineChars="200"/>
        <w:rPr>
          <w:rFonts w:ascii="宋体" w:hAnsi="宋体"/>
          <w:sz w:val="24"/>
        </w:rPr>
      </w:pPr>
      <w:bookmarkStart w:id="18" w:name="_Toc339913808"/>
      <w:bookmarkStart w:id="19" w:name="_Toc341338638"/>
      <w:bookmarkStart w:id="20" w:name="_Toc339985609"/>
      <w:r>
        <w:rPr>
          <w:rFonts w:hint="eastAsia" w:ascii="宋体" w:hAnsi="宋体"/>
          <w:sz w:val="24"/>
        </w:rPr>
        <w:t>调研主要工作自2017年6月始，至2012年12月止，历时6个月。矿业工程全体教师兵分两路，以座谈、数据统计、下发问卷等形式,通过案头调研、深入合作企业进行典型调研等方式，对当前就业市场上矿山测量专业人才供需状况、合作企业的人才需求情况、毕业生对专业建设的意见和建议、岗位工作任务及工作流程等情况等方面进行了较为综合全面的调研,听取企业对职业教育工作的意见和建议。  第一组主要采用案头调研的方法，通过查阅书刊、文献、网络等资料，并以深入晋城市各人才市场和招聘会现场进行实地调研为辅，一方面收集已公开的全国、其他省市的相关数据，另一方面利用大型招聘会，深入现场了解相关情况，全面地了解当前就业市场上矿山测量专业人才供需状况。  第二组主要采用典型调研的方法，通过对当地数十家煤炭企业的分析、研究之后，选择晋城市周边的凤凰山矿煤矿、寺河煤矿以及沁水蓝焰作为典型单位，深入其地测科以及其当前与矿山测量相关的职业岗位设置情况、矿山测量专业人才需求情况进行了细致的调研，近距离地了解当地煤炭企业对矿山测量专业人才的需求状况。</w:t>
      </w:r>
    </w:p>
    <w:p>
      <w:pPr>
        <w:autoSpaceDN w:val="0"/>
        <w:spacing w:line="360" w:lineRule="auto"/>
        <w:rPr>
          <w:rFonts w:ascii="宋体" w:hAnsi="宋体"/>
          <w:sz w:val="24"/>
        </w:rPr>
      </w:pPr>
      <w:r>
        <w:rPr>
          <w:rFonts w:hint="eastAsia" w:ascii="宋体" w:hAnsi="宋体"/>
          <w:sz w:val="24"/>
        </w:rPr>
        <w:t>我专业于2012年开始有了第一批毕业生，自2013年3月开始，开展了毕业生跟踪调研活动。主要采用抽样调研的方法，通过收集、整理毕业生的相关信息，抽选了部分毕业生作为样本，通过电话、邮件、实地走访等形式，就毕业生对本专业发展和专业教学改革的意见和建议继续进行较为细致的调研。以求对我校我专业职业学校教育改革提供准确定位。</w:t>
      </w:r>
    </w:p>
    <w:p>
      <w:pPr>
        <w:pStyle w:val="3"/>
        <w:spacing w:before="156" w:after="156" w:line="360" w:lineRule="auto"/>
        <w:ind w:firstLine="643" w:firstLineChars="200"/>
      </w:pPr>
      <w:bookmarkStart w:id="21" w:name="_Toc457403680"/>
      <w:r>
        <w:rPr>
          <w:rFonts w:hint="eastAsia"/>
        </w:rPr>
        <w:t>二、专业人才需求调研</w:t>
      </w:r>
      <w:bookmarkEnd w:id="18"/>
      <w:bookmarkEnd w:id="19"/>
      <w:bookmarkEnd w:id="20"/>
      <w:bookmarkEnd w:id="21"/>
    </w:p>
    <w:p>
      <w:pPr>
        <w:spacing w:line="360" w:lineRule="auto"/>
        <w:ind w:firstLine="480" w:firstLineChars="200"/>
        <w:rPr>
          <w:rFonts w:ascii="宋体" w:hAnsi="宋体"/>
          <w:sz w:val="24"/>
        </w:rPr>
      </w:pPr>
      <w:r>
        <w:rPr>
          <w:rFonts w:hint="eastAsia" w:ascii="宋体" w:hAnsi="宋体"/>
          <w:sz w:val="24"/>
        </w:rPr>
        <w:t>（一）行业发展社会背景与政策</w:t>
      </w:r>
    </w:p>
    <w:p>
      <w:pPr>
        <w:autoSpaceDN w:val="0"/>
        <w:spacing w:line="360" w:lineRule="auto"/>
        <w:ind w:firstLine="480" w:firstLineChars="200"/>
        <w:rPr>
          <w:rFonts w:ascii="宋体" w:hAnsi="宋体"/>
          <w:sz w:val="24"/>
        </w:rPr>
      </w:pPr>
      <w:r>
        <w:rPr>
          <w:rFonts w:hint="eastAsia" w:ascii="宋体" w:hAnsi="宋体"/>
          <w:sz w:val="24"/>
        </w:rPr>
        <w:t>矿山测量技术专业是国家针对全国尤其是山西省煤碳产业化快速发展的现状和广阔的市场前景在山西省特别设置的高职专业，对解决目前矿山测量技术专业人才的紧缺问题有着重要的战略意义,山西作为煤炭资源大省，大型国有骨干煤炭企业有十多家，年产量2.5亿吨以上，煤炭资源回采率达到70-80%，煤炭洗选比重达到90%以上。</w:t>
      </w:r>
    </w:p>
    <w:p>
      <w:pPr>
        <w:spacing w:line="360" w:lineRule="auto"/>
        <w:ind w:firstLine="480" w:firstLineChars="200"/>
        <w:rPr>
          <w:rFonts w:ascii="宋体" w:hAnsi="宋体"/>
          <w:sz w:val="24"/>
        </w:rPr>
      </w:pPr>
      <w:r>
        <w:rPr>
          <w:rFonts w:hint="eastAsia" w:ascii="宋体" w:hAnsi="宋体"/>
          <w:sz w:val="24"/>
        </w:rPr>
        <w:t>（二）行业发展与人才需求</w:t>
      </w:r>
    </w:p>
    <w:p>
      <w:pPr>
        <w:autoSpaceDN w:val="0"/>
        <w:spacing w:line="360" w:lineRule="auto"/>
        <w:ind w:firstLine="480" w:firstLineChars="200"/>
        <w:rPr>
          <w:rFonts w:ascii="宋体" w:hAnsi="宋体"/>
          <w:sz w:val="24"/>
        </w:rPr>
      </w:pPr>
      <w:r>
        <w:rPr>
          <w:rFonts w:hint="eastAsia" w:ascii="宋体" w:hAnsi="宋体"/>
          <w:sz w:val="24"/>
        </w:rPr>
        <w:t>煤炭产业是我省也是我市的传统支柱性产业，矿山测量从矿区的建设、生产、衰老以及废弃矿区的治理都是不可缺少的，因此保有有大量的矿山测量从业人员。矿山的测量工作分内外业，外业比重较大，约占60%。尽管由于高科技手段的应用使得外业的强度与难度都有了很大的降低，但是年龄大、身体弱的人员还是无法胜任外业工作，这就急需大量的年轻的测量毕业生来补充。同时随着国民经济的发展和科学技术的进步，尤其是现代计算机科学与电子空间技术的高速发展，传统的测绘科学产生了质的飞跃。矿山测量已不再是传统意义上的“测量”了，它已进入到“数字化” 的信息时代，高新技术在矿山企业已经进入了实用阶段。相当多的煤矿企业提出了构建“数字矿山”的想法或已经开始进行。我省的矿山测量已逐步开始并初步实现了由传统测绘向数字化的转化。同时由于对煤矿生产安全性和环境保护的日趋重视及和谐矿山的建设，矿山企业对矿山测量工作都更加重视同时也提出了更高的要求。</w:t>
      </w:r>
    </w:p>
    <w:p>
      <w:pPr>
        <w:autoSpaceDN w:val="0"/>
        <w:spacing w:line="360" w:lineRule="auto"/>
        <w:ind w:firstLine="480" w:firstLineChars="200"/>
        <w:rPr>
          <w:rFonts w:ascii="宋体" w:hAnsi="宋体"/>
          <w:sz w:val="24"/>
        </w:rPr>
      </w:pPr>
      <w:r>
        <w:rPr>
          <w:rFonts w:hint="eastAsia" w:ascii="宋体" w:hAnsi="宋体"/>
          <w:sz w:val="24"/>
        </w:rPr>
        <w:t>因此，行业需要年轻的高级专业技术应用性矿山测量人才。</w:t>
      </w:r>
    </w:p>
    <w:p>
      <w:pPr>
        <w:spacing w:line="360" w:lineRule="auto"/>
        <w:ind w:firstLine="480" w:firstLineChars="200"/>
        <w:rPr>
          <w:rFonts w:ascii="宋体" w:hAnsi="宋体"/>
          <w:sz w:val="24"/>
        </w:rPr>
      </w:pPr>
      <w:r>
        <w:rPr>
          <w:rFonts w:hint="eastAsia" w:ascii="宋体" w:hAnsi="宋体"/>
          <w:sz w:val="24"/>
        </w:rPr>
        <w:t>（三）区域专业对应的职业岗位分析</w:t>
      </w:r>
    </w:p>
    <w:p>
      <w:pPr>
        <w:autoSpaceDN w:val="0"/>
        <w:spacing w:line="360" w:lineRule="auto"/>
        <w:ind w:firstLine="480" w:firstLineChars="200"/>
        <w:rPr>
          <w:rFonts w:ascii="宋体" w:hAnsi="宋体"/>
          <w:sz w:val="24"/>
        </w:rPr>
      </w:pPr>
      <w:r>
        <w:rPr>
          <w:rFonts w:hint="eastAsia" w:ascii="宋体" w:hAnsi="宋体"/>
          <w:sz w:val="24"/>
        </w:rPr>
        <w:t>目前山西煤炭业面临着转型，向新型化、高附加值化发展，晋城矿区由于有着丰富的煤层气资源，煤层气储量占全国的21.77%，据十二五规划，传统产业新型化是本地经济发展的努力方向，而传统支柱煤炭产业的新型化方向则是煤层气产业。目前，中石油、中联、晋煤集团、兰花等多家开发企业已经参与到晋城的煤层气开发产业中。本地区新型的煤层气产业将会有蓬勃的发展而针对煤层气开发与抽采的物探测量前景良好。</w:t>
      </w:r>
    </w:p>
    <w:p>
      <w:pPr>
        <w:autoSpaceDN w:val="0"/>
        <w:spacing w:line="360" w:lineRule="auto"/>
        <w:ind w:firstLine="480" w:firstLineChars="200"/>
        <w:rPr>
          <w:rFonts w:ascii="宋体" w:hAnsi="宋体"/>
          <w:sz w:val="24"/>
        </w:rPr>
      </w:pPr>
      <w:r>
        <w:rPr>
          <w:rFonts w:hint="eastAsia" w:ascii="宋体" w:hAnsi="宋体"/>
          <w:sz w:val="24"/>
        </w:rPr>
        <w:t>综上所述，目前本地区对掌握新技术的矿山测量专业人才需求旺盛，在未来的五到十年内，本地区对物探测量人才也有较旺盛的需求。</w:t>
      </w:r>
    </w:p>
    <w:p>
      <w:pPr>
        <w:autoSpaceDN w:val="0"/>
        <w:spacing w:line="360" w:lineRule="auto"/>
        <w:ind w:firstLine="480" w:firstLineChars="200"/>
        <w:rPr>
          <w:rFonts w:ascii="宋体" w:hAnsi="宋体"/>
          <w:sz w:val="24"/>
        </w:rPr>
      </w:pPr>
      <w:r>
        <w:rPr>
          <w:rFonts w:hint="eastAsia" w:ascii="宋体" w:hAnsi="宋体"/>
          <w:sz w:val="24"/>
        </w:rPr>
        <w:t>矿山测量专业对应的岗位群主要包括矿山测量工程师，矿山测量技术员，矿山测量测量工以及绘图员、档案管理员。我院作为地方性职业技术院校应致力于服务地方经济，正是基于此，将服务于煤层气抽采的物探测量工及卫星定位仪操作工纳入了矿山测量专业对应的岗位群。</w:t>
      </w:r>
    </w:p>
    <w:p>
      <w:pPr>
        <w:spacing w:line="360" w:lineRule="auto"/>
        <w:ind w:firstLine="480" w:firstLineChars="200"/>
        <w:rPr>
          <w:rFonts w:ascii="宋体" w:hAnsi="宋体"/>
          <w:sz w:val="24"/>
        </w:rPr>
      </w:pPr>
      <w:r>
        <w:rPr>
          <w:rFonts w:hint="eastAsia" w:ascii="宋体" w:hAnsi="宋体"/>
          <w:sz w:val="24"/>
        </w:rPr>
        <w:t>（四）人才结构分析</w:t>
      </w:r>
    </w:p>
    <w:p>
      <w:pPr>
        <w:autoSpaceDE w:val="0"/>
        <w:autoSpaceDN w:val="0"/>
        <w:spacing w:line="360" w:lineRule="auto"/>
        <w:ind w:firstLine="480" w:firstLineChars="200"/>
        <w:rPr>
          <w:rFonts w:ascii="宋体" w:hAnsi="宋体"/>
          <w:sz w:val="24"/>
        </w:rPr>
      </w:pPr>
      <w:bookmarkStart w:id="22" w:name="_Toc339913809"/>
      <w:bookmarkStart w:id="23" w:name="_Toc341338639"/>
      <w:bookmarkStart w:id="24" w:name="_Toc339985610"/>
      <w:r>
        <w:rPr>
          <w:rFonts w:hint="eastAsia" w:ascii="宋体" w:hAnsi="宋体"/>
          <w:sz w:val="24"/>
        </w:rPr>
        <w:t>我省煤炭企业人才总量相对不足、人才的学历层次需要提高、高级技能型人才严重缺乏。人才学历层次以各类人才中具有大专以上学历的人才比例为主要指标。煤炭行业职工队伍整体水平相对较低。据对6个省8个大型煤炭企业56.3万名职工文化技术等情况的调查显示：在学历方面，煤炭企业员工文化水平仍然偏低。员工中初中和小学文化程度的占一半多，管理人员中高等学历比全国平均水平低5.5个百分点，初等及以下学历比全国平均值高8个百分点。在专业技术方面，专业技术人员占职工总数的比例为16.3％，没有达到1全国平均值17.2％。在专业结构方面，政工、教育、卫生等专业系列的人数占专业技术人员总数的60％，生产类人员占27％，管理类人员只占13％。在操作人员中，高级工只占5％，初级工占60％以上。高级工技能人才占技能人才的比例与发达国家的40%有相当大的差距。总之，煤炭行业人才队伍整体水平相对较低，不仅总量不足，质量不高，而且比例失调，后继乏人。</w:t>
      </w:r>
    </w:p>
    <w:p>
      <w:pPr>
        <w:pStyle w:val="3"/>
        <w:spacing w:before="156" w:after="156" w:line="360" w:lineRule="auto"/>
        <w:ind w:firstLine="643" w:firstLineChars="200"/>
      </w:pPr>
      <w:bookmarkStart w:id="25" w:name="_Toc457403681"/>
      <w:r>
        <w:rPr>
          <w:rFonts w:hint="eastAsia"/>
        </w:rPr>
        <w:t>三、专业现状调研</w:t>
      </w:r>
      <w:bookmarkEnd w:id="22"/>
      <w:bookmarkEnd w:id="23"/>
      <w:bookmarkEnd w:id="24"/>
      <w:bookmarkEnd w:id="25"/>
    </w:p>
    <w:p>
      <w:pPr>
        <w:spacing w:line="360" w:lineRule="auto"/>
        <w:ind w:firstLine="482" w:firstLineChars="200"/>
        <w:rPr>
          <w:rFonts w:ascii="宋体" w:hAnsi="宋体"/>
          <w:b/>
          <w:bCs/>
          <w:sz w:val="24"/>
        </w:rPr>
      </w:pPr>
      <w:bookmarkStart w:id="26" w:name="_Toc339913810"/>
      <w:bookmarkStart w:id="27" w:name="_Toc341338640"/>
      <w:bookmarkStart w:id="28" w:name="_Toc339985611"/>
      <w:r>
        <w:rPr>
          <w:rFonts w:hint="eastAsia" w:ascii="宋体" w:hAnsi="宋体"/>
          <w:b/>
          <w:bCs/>
          <w:sz w:val="24"/>
        </w:rPr>
        <w:t>（一）教育专业点数布局与规模</w:t>
      </w:r>
    </w:p>
    <w:p>
      <w:pPr>
        <w:spacing w:line="360" w:lineRule="auto"/>
        <w:ind w:firstLine="480" w:firstLineChars="200"/>
        <w:rPr>
          <w:rFonts w:ascii="宋体" w:hAnsi="宋体"/>
          <w:sz w:val="24"/>
        </w:rPr>
      </w:pPr>
      <w:r>
        <w:rPr>
          <w:rFonts w:hint="eastAsia"/>
          <w:sz w:val="24"/>
        </w:rPr>
        <w:t xml:space="preserve"> </w:t>
      </w:r>
      <w:r>
        <w:rPr>
          <w:rFonts w:hint="eastAsia" w:ascii="宋体" w:hAnsi="宋体"/>
          <w:sz w:val="24"/>
        </w:rPr>
        <w:t>山西省共有三个院校开设矿山测量专业，分别是大同煤炭职业技术学院、山西煤炭职业技术学院和我院。这三个院校分别位于晋北大同、省会太原和晋东南晋城，我院开设矿山测量专业填补了山西省晋东南及晋南地区本专业空白，为本地区企业输送德才兼备的专业技能型人才。我院矿业工程系矿山测量专业从2009年招生，至今已有2009、2010、2011、2012、2013、2014、2015、2016、2017、2018十届学生。</w:t>
      </w:r>
    </w:p>
    <w:p>
      <w:pPr>
        <w:spacing w:line="360" w:lineRule="auto"/>
        <w:ind w:firstLine="482" w:firstLineChars="200"/>
        <w:rPr>
          <w:rFonts w:ascii="宋体" w:hAnsi="宋体"/>
          <w:b/>
          <w:bCs/>
          <w:sz w:val="24"/>
        </w:rPr>
      </w:pPr>
      <w:r>
        <w:rPr>
          <w:rFonts w:hint="eastAsia" w:ascii="宋体" w:hAnsi="宋体"/>
          <w:b/>
          <w:bCs/>
          <w:sz w:val="24"/>
        </w:rPr>
        <w:t>（二）专业历史</w:t>
      </w:r>
    </w:p>
    <w:p>
      <w:pPr>
        <w:spacing w:line="360" w:lineRule="auto"/>
        <w:ind w:firstLine="480" w:firstLineChars="200"/>
        <w:rPr>
          <w:rFonts w:ascii="宋体" w:hAnsi="宋体"/>
          <w:sz w:val="24"/>
        </w:rPr>
      </w:pPr>
      <w:r>
        <w:rPr>
          <w:rFonts w:hint="eastAsia" w:ascii="宋体" w:hAnsi="宋体"/>
          <w:sz w:val="24"/>
        </w:rPr>
        <w:t>晋城市是全国重要的无烟煤基地，煤炭埋藏量大、矿井数量多，就业需求也很旺盛。但是由于地域的限制，很多外地的技能型人才不愿意来，来了也留不住。为了服务地方经济满足本地需求，我院在原有的工程测量实训室的基础之上开设了矿山测量专业。</w:t>
      </w:r>
    </w:p>
    <w:p>
      <w:pPr>
        <w:spacing w:line="360" w:lineRule="auto"/>
        <w:ind w:firstLine="480" w:firstLineChars="200"/>
        <w:rPr>
          <w:rFonts w:ascii="宋体" w:hAnsi="宋体"/>
          <w:sz w:val="24"/>
        </w:rPr>
      </w:pPr>
      <w:r>
        <w:rPr>
          <w:rFonts w:hint="eastAsia" w:ascii="宋体" w:hAnsi="宋体"/>
          <w:sz w:val="24"/>
        </w:rPr>
        <w:t>2004年我院购买了DS3水准仪，DJ6、DJ2经纬仪等测量仪器建立了建筑工程测量实验室。之后又陆续购买了全站仪、激光测距仪、平板仪、电子经纬仪、自动安平水准仪等，在建筑工程测量实验室的基础之上建立了工程测量实训室。2009年，依托原有的工程测量实训条件及师资教学力量，针对晋城本地市场的人才需求，我院开设了矿山测量专业，当年按计划招生45人。为了满足本专业人才培养需要，又先后购置了多台全站仪、精密水准仪以及多套GPS接收机。2017年，获得省实训基地建设项目基金，申请采购了近400万元仪器设备。</w:t>
      </w:r>
    </w:p>
    <w:p>
      <w:pPr>
        <w:numPr>
          <w:ilvl w:val="0"/>
          <w:numId w:val="1"/>
        </w:numPr>
        <w:spacing w:line="360" w:lineRule="auto"/>
        <w:rPr>
          <w:rFonts w:ascii="宋体" w:hAnsi="宋体"/>
          <w:b/>
          <w:bCs/>
          <w:sz w:val="24"/>
        </w:rPr>
      </w:pPr>
      <w:r>
        <w:rPr>
          <w:rFonts w:hint="eastAsia" w:ascii="宋体" w:hAnsi="宋体"/>
          <w:b/>
          <w:bCs/>
          <w:sz w:val="24"/>
        </w:rPr>
        <w:t>专业方向设置</w:t>
      </w:r>
    </w:p>
    <w:p>
      <w:pPr>
        <w:spacing w:line="360" w:lineRule="auto"/>
        <w:ind w:firstLine="480" w:firstLineChars="200"/>
        <w:rPr>
          <w:sz w:val="24"/>
        </w:rPr>
      </w:pPr>
      <w:r>
        <w:rPr>
          <w:rFonts w:hint="eastAsia"/>
          <w:sz w:val="24"/>
        </w:rPr>
        <w:t>矿山测量专业对应的岗位群主要包括：</w:t>
      </w:r>
    </w:p>
    <w:p>
      <w:pPr>
        <w:spacing w:line="360" w:lineRule="auto"/>
        <w:ind w:firstLine="480" w:firstLineChars="200"/>
        <w:rPr>
          <w:sz w:val="24"/>
        </w:rPr>
      </w:pPr>
      <w:r>
        <w:rPr>
          <w:rFonts w:hint="eastAsia"/>
          <w:sz w:val="24"/>
        </w:rPr>
        <w:t>1.矿山测量工程师</w:t>
      </w:r>
    </w:p>
    <w:p>
      <w:pPr>
        <w:spacing w:line="360" w:lineRule="auto"/>
        <w:ind w:firstLine="480" w:firstLineChars="200"/>
        <w:rPr>
          <w:sz w:val="24"/>
        </w:rPr>
      </w:pPr>
      <w:r>
        <w:rPr>
          <w:rFonts w:hint="eastAsia"/>
          <w:sz w:val="24"/>
        </w:rPr>
        <w:t>2.矿山测量技术员</w:t>
      </w:r>
    </w:p>
    <w:p>
      <w:pPr>
        <w:spacing w:line="360" w:lineRule="auto"/>
        <w:ind w:firstLine="480" w:firstLineChars="200"/>
        <w:rPr>
          <w:sz w:val="24"/>
        </w:rPr>
      </w:pPr>
      <w:r>
        <w:rPr>
          <w:rFonts w:hint="eastAsia"/>
          <w:sz w:val="24"/>
        </w:rPr>
        <w:t>3.矿山测量测量工</w:t>
      </w:r>
    </w:p>
    <w:p>
      <w:pPr>
        <w:spacing w:line="360" w:lineRule="auto"/>
        <w:ind w:firstLine="480" w:firstLineChars="200"/>
        <w:rPr>
          <w:sz w:val="24"/>
        </w:rPr>
      </w:pPr>
      <w:r>
        <w:rPr>
          <w:rFonts w:hint="eastAsia"/>
          <w:sz w:val="24"/>
        </w:rPr>
        <w:t>4.绘图员</w:t>
      </w:r>
    </w:p>
    <w:p>
      <w:pPr>
        <w:spacing w:line="360" w:lineRule="auto"/>
        <w:ind w:firstLine="480" w:firstLineChars="200"/>
        <w:rPr>
          <w:sz w:val="24"/>
        </w:rPr>
      </w:pPr>
      <w:r>
        <w:rPr>
          <w:rFonts w:hint="eastAsia"/>
          <w:sz w:val="24"/>
        </w:rPr>
        <w:t>5.档案管理员。</w:t>
      </w:r>
    </w:p>
    <w:p>
      <w:pPr>
        <w:spacing w:line="360" w:lineRule="auto"/>
        <w:ind w:firstLine="480" w:firstLineChars="200"/>
        <w:rPr>
          <w:sz w:val="24"/>
        </w:rPr>
      </w:pPr>
      <w:r>
        <w:rPr>
          <w:rFonts w:hint="eastAsia"/>
          <w:sz w:val="24"/>
        </w:rPr>
        <w:t>6.物探测量工</w:t>
      </w:r>
    </w:p>
    <w:p>
      <w:pPr>
        <w:spacing w:line="360" w:lineRule="auto"/>
        <w:ind w:firstLine="480" w:firstLineChars="200"/>
        <w:rPr>
          <w:sz w:val="24"/>
        </w:rPr>
      </w:pPr>
      <w:r>
        <w:rPr>
          <w:rFonts w:hint="eastAsia"/>
          <w:sz w:val="24"/>
        </w:rPr>
        <w:t>7.卫星定位仪操作工</w:t>
      </w:r>
    </w:p>
    <w:p>
      <w:pPr>
        <w:spacing w:line="360" w:lineRule="auto"/>
        <w:rPr>
          <w:rFonts w:ascii="黑体" w:hAnsi="宋体" w:eastAsia="黑体"/>
          <w:sz w:val="32"/>
          <w:szCs w:val="32"/>
        </w:rPr>
      </w:pPr>
      <w:r>
        <w:rPr>
          <w:rFonts w:hint="eastAsia"/>
          <w:sz w:val="24"/>
        </w:rPr>
        <w:t xml:space="preserve">    我院作为地方职业技术院校应致力于服务地方经济，面对本地区煤层气产业的兴盛以及对煤层气物探测量人员的旺盛需求，我院将服务于煤层气抽采的物探测量工及卫星定位仪操作工纳入了矿山测量专业对应的岗位群。</w:t>
      </w:r>
    </w:p>
    <w:p>
      <w:pPr>
        <w:spacing w:line="360" w:lineRule="auto"/>
        <w:ind w:firstLine="482" w:firstLineChars="200"/>
        <w:rPr>
          <w:rFonts w:ascii="宋体" w:hAnsi="宋体"/>
          <w:b/>
          <w:bCs/>
          <w:sz w:val="24"/>
        </w:rPr>
      </w:pPr>
      <w:r>
        <w:rPr>
          <w:rFonts w:hint="eastAsia" w:ascii="宋体" w:hAnsi="宋体"/>
          <w:b/>
          <w:bCs/>
          <w:sz w:val="24"/>
        </w:rPr>
        <w:t>（四）专业就业优势</w:t>
      </w:r>
    </w:p>
    <w:p>
      <w:pPr>
        <w:tabs>
          <w:tab w:val="left" w:pos="5070"/>
        </w:tabs>
        <w:spacing w:line="360" w:lineRule="auto"/>
        <w:ind w:firstLine="480" w:firstLineChars="200"/>
        <w:jc w:val="left"/>
        <w:rPr>
          <w:rFonts w:ascii="宋体" w:hAnsi="宋体"/>
          <w:sz w:val="24"/>
        </w:rPr>
      </w:pPr>
      <w:r>
        <w:rPr>
          <w:rFonts w:hint="eastAsia" w:ascii="宋体" w:hAnsi="宋体"/>
          <w:sz w:val="24"/>
        </w:rPr>
        <w:t>1．要求学生在学校学习要有所侧重点</w:t>
      </w:r>
    </w:p>
    <w:p>
      <w:pPr>
        <w:tabs>
          <w:tab w:val="left" w:pos="5070"/>
        </w:tabs>
        <w:spacing w:line="360" w:lineRule="auto"/>
        <w:ind w:firstLine="480" w:firstLineChars="200"/>
        <w:jc w:val="left"/>
        <w:rPr>
          <w:rFonts w:ascii="宋体" w:hAnsi="宋体"/>
          <w:sz w:val="24"/>
        </w:rPr>
      </w:pPr>
      <w:r>
        <w:rPr>
          <w:rFonts w:hint="eastAsia" w:ascii="宋体" w:hAnsi="宋体"/>
          <w:sz w:val="24"/>
        </w:rPr>
        <w:t>测量方面要求在学习常规基本课程的基础上，重点掌握经纬仪（光学及电子陀螺）、水准仪（光学及电子），全站仪、GPS(静态和动态)的操作，而测深仪、激光准直仪、扫描仪、手持测距仪等设备的使用非常简单，不作为重点。测绘方面的能力主要要求：矿图识读、CAD熟练使用、基本的地质、采矿等知识。计算方面的能力主要要求对测量成果的处理、测量中的可编程计算器的应用。新型测绘知识方面主要了解常用GIS、RS软件使用、数据整理（格式转换、入库、深加工、维护、更新）等知识。</w:t>
      </w:r>
    </w:p>
    <w:p>
      <w:pPr>
        <w:tabs>
          <w:tab w:val="left" w:pos="5070"/>
        </w:tabs>
        <w:spacing w:line="360" w:lineRule="auto"/>
        <w:ind w:firstLine="480" w:firstLineChars="200"/>
        <w:jc w:val="left"/>
        <w:rPr>
          <w:rFonts w:ascii="宋体" w:hAnsi="宋体"/>
          <w:sz w:val="24"/>
        </w:rPr>
      </w:pPr>
      <w:r>
        <w:rPr>
          <w:rFonts w:hint="eastAsia" w:ascii="宋体" w:hAnsi="宋体"/>
          <w:sz w:val="24"/>
        </w:rPr>
        <w:t>2．计算机及信息技术的应用</w:t>
      </w:r>
    </w:p>
    <w:p>
      <w:pPr>
        <w:tabs>
          <w:tab w:val="left" w:pos="5070"/>
        </w:tabs>
        <w:spacing w:line="360" w:lineRule="auto"/>
        <w:ind w:firstLine="480" w:firstLineChars="200"/>
        <w:jc w:val="left"/>
        <w:rPr>
          <w:rFonts w:ascii="宋体" w:hAnsi="宋体"/>
          <w:sz w:val="24"/>
        </w:rPr>
      </w:pPr>
      <w:r>
        <w:rPr>
          <w:rFonts w:hint="eastAsia" w:ascii="宋体" w:hAnsi="宋体"/>
          <w:sz w:val="24"/>
        </w:rPr>
        <w:t>CAD应非常熟练，掌握常用GIS、RS软件使用；通过对数据库、编程语言的学习可以对前述几种应用软件做简单的二次开发，以适应矿山数字化的大趋势。</w:t>
      </w:r>
    </w:p>
    <w:p>
      <w:pPr>
        <w:tabs>
          <w:tab w:val="left" w:pos="5070"/>
        </w:tabs>
        <w:spacing w:line="360" w:lineRule="auto"/>
        <w:ind w:firstLine="480" w:firstLineChars="200"/>
        <w:jc w:val="left"/>
        <w:rPr>
          <w:rFonts w:ascii="宋体" w:hAnsi="宋体"/>
          <w:sz w:val="24"/>
        </w:rPr>
      </w:pPr>
      <w:r>
        <w:rPr>
          <w:rFonts w:hint="eastAsia" w:ascii="宋体" w:hAnsi="宋体"/>
          <w:sz w:val="24"/>
        </w:rPr>
        <w:t>3．关键能力的培养</w:t>
      </w:r>
    </w:p>
    <w:p>
      <w:pPr>
        <w:tabs>
          <w:tab w:val="left" w:pos="5070"/>
        </w:tabs>
        <w:spacing w:line="360" w:lineRule="auto"/>
        <w:ind w:firstLine="480" w:firstLineChars="200"/>
        <w:jc w:val="left"/>
        <w:rPr>
          <w:rFonts w:ascii="宋体" w:hAnsi="宋体"/>
          <w:sz w:val="24"/>
        </w:rPr>
      </w:pPr>
      <w:r>
        <w:rPr>
          <w:rFonts w:hint="eastAsia" w:ascii="宋体" w:hAnsi="宋体"/>
          <w:sz w:val="24"/>
        </w:rPr>
        <w:t>良好的职业道德和认真细心严谨的职业习惯。团队协作精神，一定的组织协调能力。自我学习的能力，较强的环境适应性，未来职业发生变化时的重新定位的能力。</w:t>
      </w:r>
    </w:p>
    <w:p>
      <w:pPr>
        <w:pStyle w:val="3"/>
        <w:spacing w:before="156" w:after="156" w:line="360" w:lineRule="auto"/>
        <w:ind w:firstLine="643" w:firstLineChars="200"/>
      </w:pPr>
      <w:bookmarkStart w:id="29" w:name="_Toc457403682"/>
      <w:r>
        <w:rPr>
          <w:rFonts w:hint="eastAsia"/>
        </w:rPr>
        <w:t>四、专业就业面向</w:t>
      </w:r>
      <w:bookmarkEnd w:id="26"/>
      <w:bookmarkEnd w:id="27"/>
      <w:bookmarkEnd w:id="28"/>
      <w:bookmarkEnd w:id="29"/>
    </w:p>
    <w:p>
      <w:pPr>
        <w:tabs>
          <w:tab w:val="left" w:pos="5070"/>
        </w:tabs>
        <w:spacing w:line="360" w:lineRule="auto"/>
        <w:ind w:firstLine="480" w:firstLineChars="200"/>
        <w:jc w:val="left"/>
        <w:rPr>
          <w:rFonts w:ascii="宋体" w:hAnsi="宋体"/>
          <w:sz w:val="24"/>
        </w:rPr>
      </w:pPr>
      <w:bookmarkStart w:id="30" w:name="_Toc339913811"/>
      <w:bookmarkStart w:id="31" w:name="_Toc339985612"/>
      <w:bookmarkStart w:id="32" w:name="_Toc341338641"/>
      <w:r>
        <w:rPr>
          <w:rFonts w:hint="eastAsia" w:ascii="宋体" w:hAnsi="宋体"/>
          <w:sz w:val="24"/>
        </w:rPr>
        <w:t>面向基层，主要面向晋城地区及周边晋东南地区的广大煤碳及煤层气企业，培养具备系统地掌握煤矿资源开发与测量基本理论、基本知识和基本技能，掌握煤矿资源开发与测量工作规律，具有较强的实践能力，在全面发展的基础上有所专长，能在煤炭及煤层气抽采等企业从事煤炭资源开发管理、矿井建设测量、井下生产测量工作的专门人才。</w:t>
      </w:r>
    </w:p>
    <w:p>
      <w:pPr>
        <w:pStyle w:val="3"/>
        <w:spacing w:before="156" w:after="156" w:line="360" w:lineRule="auto"/>
        <w:ind w:firstLine="643" w:firstLineChars="200"/>
      </w:pPr>
      <w:bookmarkStart w:id="33" w:name="_Toc457403683"/>
      <w:r>
        <w:rPr>
          <w:rFonts w:hint="eastAsia"/>
        </w:rPr>
        <w:t>五、专业教学改革建议</w:t>
      </w:r>
      <w:bookmarkEnd w:id="30"/>
      <w:bookmarkEnd w:id="31"/>
      <w:bookmarkEnd w:id="32"/>
      <w:bookmarkEnd w:id="33"/>
    </w:p>
    <w:p>
      <w:pPr>
        <w:spacing w:line="360" w:lineRule="auto"/>
        <w:ind w:firstLine="482" w:firstLineChars="200"/>
        <w:rPr>
          <w:rFonts w:ascii="宋体" w:hAnsi="宋体"/>
          <w:b/>
          <w:bCs/>
          <w:sz w:val="24"/>
        </w:rPr>
      </w:pPr>
      <w:r>
        <w:rPr>
          <w:rFonts w:hint="eastAsia" w:ascii="宋体" w:hAnsi="宋体"/>
          <w:b/>
          <w:bCs/>
          <w:sz w:val="24"/>
        </w:rPr>
        <w:t>（一）探索多元办学模式</w:t>
      </w:r>
    </w:p>
    <w:p>
      <w:pPr>
        <w:tabs>
          <w:tab w:val="left" w:pos="5070"/>
        </w:tabs>
        <w:spacing w:line="360" w:lineRule="auto"/>
        <w:ind w:firstLine="480" w:firstLineChars="200"/>
        <w:jc w:val="left"/>
        <w:rPr>
          <w:rFonts w:ascii="宋体" w:hAnsi="宋体"/>
          <w:sz w:val="24"/>
        </w:rPr>
      </w:pPr>
      <w:r>
        <w:rPr>
          <w:rFonts w:hint="eastAsia" w:ascii="宋体" w:hAnsi="宋体"/>
          <w:sz w:val="24"/>
        </w:rPr>
        <w:t>探索多元化合作办学模式，稳定和拓展专业招生规模。坚持校企合作、定单培养、顶岗实习等与企业的合作办学模式。同时，开办高职班、大专升学班、中高职套读班、自考升学班、定向升学班等，提升办学层次。</w:t>
      </w:r>
    </w:p>
    <w:p>
      <w:pPr>
        <w:tabs>
          <w:tab w:val="left" w:pos="5070"/>
        </w:tabs>
        <w:spacing w:line="360" w:lineRule="auto"/>
        <w:ind w:firstLine="480" w:firstLineChars="200"/>
        <w:jc w:val="left"/>
        <w:rPr>
          <w:rFonts w:ascii="宋体" w:hAnsi="宋体"/>
          <w:sz w:val="24"/>
        </w:rPr>
      </w:pPr>
      <w:r>
        <w:rPr>
          <w:rFonts w:hint="eastAsia" w:ascii="宋体" w:hAnsi="宋体"/>
          <w:sz w:val="24"/>
        </w:rPr>
        <w:t>与高校联合举办“矿山测量”、“工程测量”、“测绘工程”专业套读大专班，为矿山测量专业的学生高层次发展需求搭建平台。</w:t>
      </w:r>
    </w:p>
    <w:p>
      <w:pPr>
        <w:tabs>
          <w:tab w:val="left" w:pos="5070"/>
        </w:tabs>
        <w:spacing w:line="360" w:lineRule="auto"/>
        <w:ind w:firstLine="480" w:firstLineChars="200"/>
        <w:jc w:val="left"/>
        <w:rPr>
          <w:rFonts w:ascii="宋体" w:hAnsi="宋体"/>
          <w:sz w:val="24"/>
        </w:rPr>
      </w:pPr>
      <w:r>
        <w:rPr>
          <w:rFonts w:hint="eastAsia" w:ascii="宋体" w:hAnsi="宋体"/>
          <w:sz w:val="24"/>
        </w:rPr>
        <w:t>充分利用国家职业技能鉴定所的资质，积极面向行业人员、往届初中毕业生、未升学普通高中毕业生、返乡农民工、下岗工人、退役士兵农村新型社区村民等城乡劳动者开展学历教育或短期技能培训，提高受训人员的创业能力和就业能力，服务地方经济建设，促进我市社会事业发展。</w:t>
      </w:r>
    </w:p>
    <w:p>
      <w:pPr>
        <w:spacing w:line="360" w:lineRule="auto"/>
        <w:rPr>
          <w:rFonts w:ascii="宋体" w:hAnsi="宋体"/>
          <w:b/>
          <w:bCs/>
          <w:sz w:val="24"/>
        </w:rPr>
      </w:pPr>
      <w:r>
        <w:rPr>
          <w:rFonts w:hint="eastAsia"/>
          <w:sz w:val="24"/>
        </w:rPr>
        <w:t xml:space="preserve">  </w:t>
      </w:r>
      <w:r>
        <w:rPr>
          <w:rFonts w:hint="eastAsia" w:ascii="宋体" w:hAnsi="宋体"/>
          <w:b/>
          <w:bCs/>
          <w:sz w:val="24"/>
        </w:rPr>
        <w:t xml:space="preserve"> （二）推进校企对接，深化人才培养模式改革</w:t>
      </w:r>
    </w:p>
    <w:p>
      <w:pPr>
        <w:tabs>
          <w:tab w:val="left" w:pos="5070"/>
        </w:tabs>
        <w:spacing w:line="360" w:lineRule="auto"/>
        <w:ind w:firstLine="480" w:firstLineChars="200"/>
        <w:jc w:val="left"/>
        <w:rPr>
          <w:rFonts w:ascii="宋体" w:hAnsi="宋体"/>
          <w:sz w:val="24"/>
        </w:rPr>
      </w:pPr>
      <w:r>
        <w:rPr>
          <w:rFonts w:hint="eastAsia" w:ascii="宋体" w:hAnsi="宋体"/>
          <w:sz w:val="24"/>
        </w:rPr>
        <w:t>加强与行业企业合作，深入企业生产第一线，对企业相关岗位和工作任务进行调研，构建相应岗位群，分析企业典型的工作任务和工作项目，确定由浅入深的知识体系和由低到高的多层次职业能力,参照相关职业资格标准，针对不同的能力层次进行能力分解，设计具有层次差别的工作任务，规划并不断优化课程。</w:t>
      </w:r>
    </w:p>
    <w:p>
      <w:pPr>
        <w:tabs>
          <w:tab w:val="left" w:pos="5070"/>
        </w:tabs>
        <w:spacing w:line="360" w:lineRule="auto"/>
        <w:ind w:firstLine="480" w:firstLineChars="200"/>
        <w:jc w:val="left"/>
        <w:rPr>
          <w:rFonts w:ascii="宋体" w:hAnsi="宋体"/>
          <w:sz w:val="24"/>
        </w:rPr>
      </w:pPr>
      <w:r>
        <w:rPr>
          <w:rFonts w:hint="eastAsia" w:ascii="宋体" w:hAnsi="宋体"/>
          <w:sz w:val="24"/>
        </w:rPr>
        <w:t>充分发挥专业指导委员会作用，定期召开专业指导委员会议，在充分调研和认证的基础上，不断优化人才培养方案。</w:t>
      </w:r>
    </w:p>
    <w:p>
      <w:pPr>
        <w:tabs>
          <w:tab w:val="left" w:pos="5070"/>
        </w:tabs>
        <w:spacing w:line="360" w:lineRule="auto"/>
        <w:ind w:firstLine="480" w:firstLineChars="200"/>
        <w:jc w:val="left"/>
        <w:rPr>
          <w:rFonts w:ascii="宋体" w:hAnsi="宋体"/>
          <w:sz w:val="24"/>
        </w:rPr>
      </w:pPr>
      <w:r>
        <w:rPr>
          <w:rFonts w:hint="eastAsia" w:ascii="宋体" w:hAnsi="宋体"/>
          <w:sz w:val="24"/>
        </w:rPr>
        <w:t>拓展校企合作形式，与兰花集团、晋城蓝焰煤层气、中联晋城煤层气、华北石油晋城煤层气等公司开展校企合作，在学生的学习过程中根据能力和素质的需要，安排学生到企业进行实习，实现工学交替。</w:t>
      </w:r>
    </w:p>
    <w:p>
      <w:pPr>
        <w:spacing w:line="360" w:lineRule="auto"/>
        <w:ind w:firstLine="482" w:firstLineChars="200"/>
        <w:rPr>
          <w:rFonts w:ascii="宋体" w:hAnsi="宋体"/>
          <w:b/>
          <w:bCs/>
          <w:sz w:val="24"/>
        </w:rPr>
      </w:pPr>
      <w:r>
        <w:rPr>
          <w:rFonts w:hint="eastAsia" w:ascii="宋体" w:hAnsi="宋体"/>
          <w:b/>
          <w:bCs/>
          <w:sz w:val="24"/>
        </w:rPr>
        <w:t>（三）改革课程与教学</w:t>
      </w:r>
    </w:p>
    <w:p>
      <w:pPr>
        <w:tabs>
          <w:tab w:val="left" w:pos="5070"/>
        </w:tabs>
        <w:spacing w:line="360" w:lineRule="auto"/>
        <w:ind w:firstLine="480" w:firstLineChars="200"/>
        <w:jc w:val="left"/>
        <w:rPr>
          <w:rFonts w:ascii="宋体" w:hAnsi="宋体"/>
          <w:sz w:val="24"/>
        </w:rPr>
      </w:pPr>
      <w:r>
        <w:rPr>
          <w:rFonts w:hint="eastAsia" w:ascii="宋体" w:hAnsi="宋体"/>
          <w:sz w:val="24"/>
        </w:rPr>
        <w:t>现有的高职矿山测量课程体系脱胎于本科课程，教材普遍理论性强实践性弱，重内业轻外业，需要较强的理论学习能力和计算能力内容。但是这正是我院学生的短板。另外，教学内容多而全，很多部分如露天矿本地根本就不需要。如沿用这样的课程体系最终可能导致培养出的学生理论跟不上，实践操作也不怎么样，什么都知道一点儿，但是什么都不专，到企业后会的用不上，用得上的不会。为了真正达到专业开设的目的，能为本地煤矿培养出实践操作能力强，能留得住、用得上的矿山测量技术高技能型人才。我院在对当地煤矿企业调研的基础上，打破现有的高职矿山测量课程体系，重新构建出适应我院学生、适合本地企业以行动为导向的课程体系，并确立了核心学习领域“煤矿井下测量技术”。同时通过从《测量基础》、《工程制图与识图》等教师熟悉的专业基础课入手，对以行动为导向的项目化教学模式进行了实践探索与研究，最终基本确立了行动导向的“三环节”教学模式。</w:t>
      </w:r>
    </w:p>
    <w:p>
      <w:pPr>
        <w:tabs>
          <w:tab w:val="left" w:pos="5070"/>
        </w:tabs>
        <w:spacing w:line="360" w:lineRule="auto"/>
        <w:ind w:firstLine="480" w:firstLineChars="200"/>
        <w:jc w:val="left"/>
        <w:rPr>
          <w:rFonts w:ascii="宋体" w:hAnsi="宋体"/>
          <w:sz w:val="24"/>
        </w:rPr>
      </w:pPr>
      <w:r>
        <w:rPr>
          <w:rFonts w:hint="eastAsia" w:ascii="宋体" w:hAnsi="宋体"/>
          <w:sz w:val="24"/>
        </w:rPr>
        <w:t>通过本专业的职业岗位（矿山测量工，工程测量工，煤层气分布测量，地质测量）职业能力分析，提取岗位的典型工作任务，分析归纳完成典型工作任务所应具备的行动要求，并按照难度等级将其转换为学习领域课程。争取用3年时间，把工作过程系统化行动导向的“三环节”教学模式扩展到每一个的课程。</w:t>
      </w:r>
    </w:p>
    <w:p>
      <w:pPr>
        <w:tabs>
          <w:tab w:val="left" w:pos="5070"/>
        </w:tabs>
        <w:spacing w:line="360" w:lineRule="auto"/>
        <w:ind w:firstLine="480" w:firstLineChars="200"/>
        <w:jc w:val="left"/>
        <w:rPr>
          <w:rFonts w:ascii="宋体" w:hAnsi="宋体"/>
          <w:sz w:val="24"/>
        </w:rPr>
      </w:pPr>
      <w:r>
        <w:rPr>
          <w:rFonts w:hint="eastAsia" w:ascii="宋体" w:hAnsi="宋体"/>
          <w:sz w:val="24"/>
        </w:rPr>
        <w:t>课程内容改革上，基于工作过程来开发课程。以会使用先进仪器进行准确的测量和成果检核等能力培养为目标，以行业企业的核心技术及其应用来开发课程，将《数字测图》、《工程测量》、《矿山测量》等课程按照企业实际的工作过程、工作任务和工作情境来组织教学，选取适当的“项目载体、情境案例”，采用“任务驱动”，实现“教、学、做”一体化的课程改革。</w:t>
      </w:r>
    </w:p>
    <w:p>
      <w:pPr>
        <w:tabs>
          <w:tab w:val="left" w:pos="5070"/>
        </w:tabs>
        <w:spacing w:line="360" w:lineRule="auto"/>
        <w:ind w:firstLine="480" w:firstLineChars="200"/>
        <w:jc w:val="left"/>
        <w:rPr>
          <w:rFonts w:ascii="宋体" w:hAnsi="宋体"/>
          <w:sz w:val="24"/>
        </w:rPr>
      </w:pPr>
      <w:r>
        <w:rPr>
          <w:rFonts w:hint="eastAsia" w:ascii="宋体" w:hAnsi="宋体"/>
          <w:sz w:val="24"/>
        </w:rPr>
        <w:t>学习效果评价体系上，形成以项目考评、工单考评、素质考评、实际操作考评、课程汇报与答辩等形式为主的“过程考核”课程评价体系。</w:t>
      </w:r>
    </w:p>
    <w:p>
      <w:pPr>
        <w:tabs>
          <w:tab w:val="left" w:pos="5070"/>
        </w:tabs>
        <w:spacing w:line="360" w:lineRule="auto"/>
        <w:ind w:firstLine="480" w:firstLineChars="200"/>
        <w:jc w:val="left"/>
        <w:rPr>
          <w:rFonts w:ascii="宋体" w:hAnsi="宋体"/>
          <w:sz w:val="24"/>
        </w:rPr>
      </w:pPr>
      <w:r>
        <w:rPr>
          <w:rFonts w:hint="eastAsia" w:ascii="宋体" w:hAnsi="宋体"/>
          <w:sz w:val="24"/>
        </w:rPr>
        <w:t>以典型工作任务为导向，学生完成工作任务为教学载体，理论实践一体化教学模式为基础，为整个课程设计了若干个实际的工作任务，每一个工作任务包含一个或几个理论和实践技能的核心知识点。教学以学生为主体，教师为指导，采用学徒制的模式开展。学生从接受任务开始，在教师的指导下，逐步完成工作，直到完成任务，逐项掌握工作任务中的理论和实践技能的知识点。</w:t>
      </w:r>
    </w:p>
    <w:p>
      <w:pPr>
        <w:tabs>
          <w:tab w:val="left" w:pos="5070"/>
        </w:tabs>
        <w:spacing w:line="360" w:lineRule="auto"/>
        <w:ind w:firstLine="480" w:firstLineChars="200"/>
        <w:jc w:val="left"/>
        <w:rPr>
          <w:rFonts w:ascii="宋体" w:hAnsi="宋体"/>
          <w:sz w:val="24"/>
        </w:rPr>
      </w:pPr>
      <w:r>
        <w:rPr>
          <w:rFonts w:hint="eastAsia" w:ascii="宋体" w:hAnsi="宋体"/>
          <w:sz w:val="24"/>
        </w:rPr>
        <w:t>在实践教学中大力采用“工学结合”、“行动导向教学”、“现场教学”、“项目教学”等先进的教学方法和手段，充分体现职业教育培养职业技能的特点，为培养学生掌握符合企业岗位需要的技能和职业素质服务。</w:t>
      </w:r>
    </w:p>
    <w:p>
      <w:pPr>
        <w:tabs>
          <w:tab w:val="left" w:pos="5070"/>
        </w:tabs>
        <w:spacing w:line="360" w:lineRule="auto"/>
        <w:ind w:firstLine="480" w:firstLineChars="200"/>
        <w:jc w:val="left"/>
        <w:rPr>
          <w:rFonts w:ascii="宋体" w:hAnsi="宋体"/>
          <w:sz w:val="24"/>
        </w:rPr>
      </w:pPr>
      <w:r>
        <w:rPr>
          <w:rFonts w:hint="eastAsia" w:ascii="宋体" w:hAnsi="宋体"/>
          <w:sz w:val="24"/>
        </w:rPr>
        <w:t>重点建设《矿山测量》、《工程测量》、《煤矿地质》等优质课程，且更注重学生的实际操作能力，学校实验器材室为学生购买了目前最先进的GPS和全站仪，供教学使用。</w:t>
      </w:r>
    </w:p>
    <w:p>
      <w:pPr>
        <w:tabs>
          <w:tab w:val="left" w:pos="5070"/>
        </w:tabs>
        <w:spacing w:line="360" w:lineRule="auto"/>
        <w:ind w:firstLine="480" w:firstLineChars="200"/>
        <w:jc w:val="left"/>
        <w:rPr>
          <w:rFonts w:ascii="宋体" w:hAnsi="宋体"/>
          <w:sz w:val="24"/>
        </w:rPr>
      </w:pPr>
      <w:r>
        <w:rPr>
          <w:rFonts w:hint="eastAsia" w:ascii="宋体" w:hAnsi="宋体"/>
          <w:sz w:val="24"/>
        </w:rPr>
        <w:t>高度重视教材建设，以精品课程建设来推动教材建设，投入大量人力、物力，由学院、企业和行业合作有计划、有步骤地开展教材开发工作。我们将与企业技术人员合作，开发《测量基础》、《矿山测量》等“工学结合”的项目化教材。</w:t>
      </w:r>
    </w:p>
    <w:p>
      <w:pPr>
        <w:spacing w:line="360" w:lineRule="auto"/>
        <w:ind w:firstLine="482" w:firstLineChars="200"/>
        <w:rPr>
          <w:rFonts w:ascii="宋体" w:hAnsi="宋体"/>
          <w:b/>
          <w:bCs/>
          <w:sz w:val="24"/>
        </w:rPr>
      </w:pPr>
      <w:r>
        <w:rPr>
          <w:rFonts w:hint="eastAsia" w:ascii="宋体" w:hAnsi="宋体"/>
          <w:b/>
          <w:bCs/>
          <w:sz w:val="24"/>
        </w:rPr>
        <w:t>（四）加强“双师”素质教学团队建设</w:t>
      </w:r>
    </w:p>
    <w:p>
      <w:pPr>
        <w:tabs>
          <w:tab w:val="left" w:pos="5070"/>
        </w:tabs>
        <w:spacing w:line="360" w:lineRule="auto"/>
        <w:ind w:firstLine="480" w:firstLineChars="200"/>
        <w:jc w:val="left"/>
        <w:rPr>
          <w:rFonts w:ascii="宋体" w:hAnsi="宋体"/>
          <w:sz w:val="24"/>
        </w:rPr>
      </w:pPr>
      <w:r>
        <w:rPr>
          <w:rFonts w:hint="eastAsia" w:ascii="宋体" w:hAnsi="宋体"/>
          <w:sz w:val="24"/>
        </w:rPr>
        <w:t>从矿山测量技术专业建设的实际需要出发，结合学院“名师”培养工程，围绕“双师”素质与能力培养；紧抓专业带头人和兼职教师队伍两个着力点；实现学校培养与企业培养相结合、个体培养与团队建设相结合、教师的角色与师傅的角色相结合，着力推进专业师资队伍建设工作。</w:t>
      </w:r>
    </w:p>
    <w:p>
      <w:pPr>
        <w:tabs>
          <w:tab w:val="left" w:pos="5070"/>
        </w:tabs>
        <w:spacing w:line="360" w:lineRule="auto"/>
        <w:ind w:firstLine="480" w:firstLineChars="200"/>
        <w:jc w:val="left"/>
        <w:rPr>
          <w:rFonts w:ascii="宋体" w:hAnsi="宋体"/>
          <w:sz w:val="24"/>
        </w:rPr>
      </w:pPr>
      <w:r>
        <w:rPr>
          <w:rFonts w:hint="eastAsia" w:ascii="宋体" w:hAnsi="宋体"/>
          <w:sz w:val="24"/>
        </w:rPr>
        <w:t>重点培养具有实践经验的双师型老师5名，全面提高专任教师“综合职业素养、实践教学能力、技术服务能力”三项能力，分层次建设“专业带头人、骨干老师、双师素质专业教师、行业兼职教师”队伍。培养精通专业技术、具有丰富实践经验，对高职教育有深入研究的行业技术专家，成为高水平“双师”素质专业带头人1名；定期选派专业教师到企业顶岗实践，专业教师中“双师”素质教师比例达90%以上；聘用3名行业一线技术人员承担实践技术课教学，形成专兼结合、“双师”结构合理的专业教学团队。</w:t>
      </w:r>
    </w:p>
    <w:p>
      <w:pPr>
        <w:pStyle w:val="2"/>
        <w:spacing w:line="320" w:lineRule="exact"/>
        <w:jc w:val="center"/>
        <w:rPr>
          <w:rFonts w:ascii="黑体" w:hAnsi="黑体" w:eastAsia="黑体"/>
          <w:sz w:val="36"/>
          <w:szCs w:val="36"/>
        </w:rPr>
      </w:pPr>
      <w:r>
        <w:rPr>
          <w:rFonts w:ascii="宋体" w:hAnsi="宋体"/>
          <w:sz w:val="24"/>
        </w:rPr>
        <w:br w:type="page"/>
      </w:r>
      <w:bookmarkStart w:id="34" w:name="_Toc457403684"/>
      <w:r>
        <w:rPr>
          <w:rFonts w:hint="eastAsia" w:ascii="黑体" w:hAnsi="黑体" w:eastAsia="黑体"/>
          <w:sz w:val="36"/>
          <w:szCs w:val="36"/>
        </w:rPr>
        <w:t>第三部分 矿山测量专业职业岗位</w:t>
      </w:r>
      <w:bookmarkEnd w:id="34"/>
    </w:p>
    <w:p>
      <w:pPr>
        <w:pStyle w:val="2"/>
        <w:spacing w:line="320" w:lineRule="exact"/>
        <w:jc w:val="center"/>
        <w:rPr>
          <w:rFonts w:ascii="黑体" w:hAnsi="黑体" w:eastAsia="黑体"/>
          <w:sz w:val="36"/>
          <w:szCs w:val="36"/>
        </w:rPr>
      </w:pPr>
      <w:bookmarkStart w:id="35" w:name="_Toc457403685"/>
      <w:r>
        <w:rPr>
          <w:rFonts w:hint="eastAsia" w:ascii="黑体" w:hAnsi="黑体" w:eastAsia="黑体"/>
          <w:sz w:val="36"/>
          <w:szCs w:val="36"/>
        </w:rPr>
        <w:t>与工作任务分析报告</w:t>
      </w:r>
      <w:bookmarkEnd w:id="35"/>
    </w:p>
    <w:p>
      <w:pPr>
        <w:pStyle w:val="3"/>
        <w:spacing w:before="156" w:after="156" w:line="360" w:lineRule="auto"/>
        <w:ind w:firstLine="643" w:firstLineChars="200"/>
      </w:pPr>
      <w:bookmarkStart w:id="36" w:name="_Toc339913813"/>
      <w:bookmarkStart w:id="37" w:name="_Toc339985614"/>
      <w:bookmarkStart w:id="38" w:name="_Toc341338643"/>
      <w:bookmarkStart w:id="39" w:name="_Toc457403686"/>
      <w:r>
        <w:rPr>
          <w:rFonts w:hint="eastAsia"/>
        </w:rPr>
        <w:t>一、就业岗位</w:t>
      </w:r>
      <w:bookmarkEnd w:id="36"/>
      <w:bookmarkEnd w:id="37"/>
      <w:bookmarkEnd w:id="38"/>
      <w:bookmarkEnd w:id="39"/>
    </w:p>
    <w:p>
      <w:pPr>
        <w:tabs>
          <w:tab w:val="left" w:pos="5070"/>
        </w:tabs>
        <w:spacing w:line="360" w:lineRule="auto"/>
        <w:ind w:firstLine="480" w:firstLineChars="200"/>
        <w:jc w:val="left"/>
        <w:rPr>
          <w:rFonts w:ascii="黑体" w:hAnsi="宋体" w:eastAsia="黑体"/>
          <w:sz w:val="32"/>
          <w:szCs w:val="32"/>
        </w:rPr>
      </w:pPr>
      <w:r>
        <w:rPr>
          <w:rFonts w:hint="eastAsia" w:ascii="宋体" w:hAnsi="宋体"/>
          <w:sz w:val="24"/>
        </w:rPr>
        <w:t>矿山测量工、矿山测量技术员、物探测量工、卫星定位仪操作工、绘图员、矿山测量工程师。</w:t>
      </w:r>
    </w:p>
    <w:p>
      <w:pPr>
        <w:pStyle w:val="3"/>
        <w:spacing w:before="156" w:after="156" w:line="360" w:lineRule="auto"/>
        <w:ind w:firstLine="643" w:firstLineChars="200"/>
      </w:pPr>
      <w:bookmarkStart w:id="40" w:name="_Toc457403687"/>
      <w:bookmarkStart w:id="41" w:name="_Toc339913814"/>
      <w:bookmarkStart w:id="42" w:name="_Toc341338644"/>
      <w:bookmarkStart w:id="43" w:name="_Toc339985615"/>
      <w:r>
        <w:rPr>
          <w:rFonts w:hint="eastAsia"/>
        </w:rPr>
        <w:t>二、职业岗位分析</w:t>
      </w:r>
      <w:bookmarkEnd w:id="40"/>
      <w:bookmarkEnd w:id="41"/>
      <w:bookmarkEnd w:id="42"/>
      <w:bookmarkEnd w:id="43"/>
    </w:p>
    <w:p>
      <w:pPr>
        <w:spacing w:line="360" w:lineRule="auto"/>
        <w:ind w:firstLine="482" w:firstLineChars="200"/>
        <w:rPr>
          <w:rFonts w:ascii="宋体" w:hAnsi="宋体"/>
          <w:b/>
          <w:bCs/>
          <w:sz w:val="24"/>
        </w:rPr>
      </w:pPr>
      <w:r>
        <w:rPr>
          <w:rFonts w:hint="eastAsia" w:ascii="宋体" w:hAnsi="宋体"/>
          <w:b/>
          <w:bCs/>
          <w:sz w:val="24"/>
        </w:rPr>
        <w:t>（一）矿山测量工程师</w:t>
      </w:r>
    </w:p>
    <w:p>
      <w:pPr>
        <w:tabs>
          <w:tab w:val="left" w:pos="5070"/>
        </w:tabs>
        <w:spacing w:line="360" w:lineRule="auto"/>
        <w:ind w:firstLine="480" w:firstLineChars="200"/>
        <w:jc w:val="left"/>
        <w:rPr>
          <w:rFonts w:ascii="宋体" w:hAnsi="宋体"/>
          <w:sz w:val="24"/>
        </w:rPr>
      </w:pPr>
      <w:r>
        <w:rPr>
          <w:rFonts w:hint="eastAsia" w:ascii="宋体" w:hAnsi="宋体"/>
          <w:sz w:val="24"/>
        </w:rPr>
        <w:t>1．建立矿区统一的地表和井下测量基本控制网。</w:t>
      </w:r>
    </w:p>
    <w:p>
      <w:pPr>
        <w:tabs>
          <w:tab w:val="left" w:pos="5070"/>
        </w:tabs>
        <w:spacing w:line="360" w:lineRule="auto"/>
        <w:ind w:firstLine="480" w:firstLineChars="200"/>
        <w:jc w:val="left"/>
        <w:rPr>
          <w:rFonts w:ascii="宋体" w:hAnsi="宋体"/>
          <w:sz w:val="24"/>
        </w:rPr>
      </w:pPr>
      <w:r>
        <w:rPr>
          <w:rFonts w:hint="eastAsia" w:ascii="宋体" w:hAnsi="宋体"/>
          <w:sz w:val="24"/>
        </w:rPr>
        <w:t>2．清绘矿山井下与地表有关测量原图。</w:t>
      </w:r>
    </w:p>
    <w:p>
      <w:pPr>
        <w:tabs>
          <w:tab w:val="left" w:pos="5070"/>
        </w:tabs>
        <w:spacing w:line="360" w:lineRule="auto"/>
        <w:ind w:firstLine="480" w:firstLineChars="200"/>
        <w:jc w:val="left"/>
        <w:rPr>
          <w:rFonts w:ascii="宋体" w:hAnsi="宋体"/>
          <w:sz w:val="24"/>
        </w:rPr>
      </w:pPr>
      <w:r>
        <w:rPr>
          <w:rFonts w:hint="eastAsia" w:ascii="宋体" w:hAnsi="宋体"/>
          <w:sz w:val="24"/>
        </w:rPr>
        <w:t>3．负责提供矿山采掘生产所需的各种基本测绘资料，并对提供资料的准确性、完整性、及时性负责。</w:t>
      </w:r>
    </w:p>
    <w:p>
      <w:pPr>
        <w:tabs>
          <w:tab w:val="left" w:pos="5070"/>
        </w:tabs>
        <w:spacing w:line="360" w:lineRule="auto"/>
        <w:ind w:firstLine="480" w:firstLineChars="200"/>
        <w:jc w:val="left"/>
        <w:rPr>
          <w:rFonts w:ascii="宋体" w:hAnsi="宋体"/>
          <w:sz w:val="24"/>
        </w:rPr>
      </w:pPr>
      <w:r>
        <w:rPr>
          <w:rFonts w:hint="eastAsia" w:ascii="宋体" w:hAnsi="宋体"/>
          <w:sz w:val="24"/>
        </w:rPr>
        <w:t>4．负责测量仪器设备、设施的使用、维护与管理。</w:t>
      </w:r>
    </w:p>
    <w:p>
      <w:pPr>
        <w:tabs>
          <w:tab w:val="left" w:pos="5070"/>
        </w:tabs>
        <w:spacing w:line="360" w:lineRule="auto"/>
        <w:ind w:firstLine="480" w:firstLineChars="200"/>
        <w:jc w:val="left"/>
        <w:rPr>
          <w:rFonts w:ascii="宋体" w:hAnsi="宋体"/>
          <w:sz w:val="24"/>
        </w:rPr>
      </w:pPr>
      <w:r>
        <w:rPr>
          <w:rFonts w:hint="eastAsia" w:ascii="宋体" w:hAnsi="宋体"/>
          <w:sz w:val="24"/>
        </w:rPr>
        <w:t>5．资源储量管理。</w:t>
      </w:r>
    </w:p>
    <w:p>
      <w:pPr>
        <w:tabs>
          <w:tab w:val="left" w:pos="5070"/>
        </w:tabs>
        <w:spacing w:line="360" w:lineRule="auto"/>
        <w:ind w:firstLine="480" w:firstLineChars="200"/>
        <w:jc w:val="left"/>
        <w:rPr>
          <w:rFonts w:ascii="宋体" w:hAnsi="宋体"/>
          <w:sz w:val="24"/>
        </w:rPr>
      </w:pPr>
      <w:r>
        <w:rPr>
          <w:rFonts w:hint="eastAsia" w:ascii="宋体" w:hAnsi="宋体"/>
          <w:sz w:val="24"/>
        </w:rPr>
        <w:t>6．为矿山井下与地表改造工程，提供测量专业服务，并对其服务的准确性、可靠性负责。</w:t>
      </w:r>
    </w:p>
    <w:p>
      <w:pPr>
        <w:tabs>
          <w:tab w:val="left" w:pos="5070"/>
        </w:tabs>
        <w:spacing w:line="360" w:lineRule="auto"/>
        <w:ind w:firstLine="480" w:firstLineChars="200"/>
        <w:jc w:val="left"/>
        <w:rPr>
          <w:rFonts w:ascii="宋体" w:hAnsi="宋体"/>
          <w:sz w:val="24"/>
        </w:rPr>
      </w:pPr>
      <w:r>
        <w:rPr>
          <w:rFonts w:hint="eastAsia" w:ascii="宋体" w:hAnsi="宋体"/>
          <w:sz w:val="24"/>
        </w:rPr>
        <w:t>7．根据矿山地压较大的特点，建立必要的岩层移动观察点，对岩层移动、地压活动规律进行观察。</w:t>
      </w:r>
    </w:p>
    <w:p>
      <w:pPr>
        <w:tabs>
          <w:tab w:val="left" w:pos="5070"/>
        </w:tabs>
        <w:spacing w:line="360" w:lineRule="auto"/>
        <w:ind w:firstLine="480" w:firstLineChars="200"/>
        <w:jc w:val="left"/>
        <w:rPr>
          <w:rFonts w:ascii="宋体" w:hAnsi="宋体"/>
          <w:sz w:val="24"/>
        </w:rPr>
      </w:pPr>
      <w:r>
        <w:rPr>
          <w:rFonts w:hint="eastAsia" w:ascii="宋体" w:hAnsi="宋体"/>
          <w:sz w:val="24"/>
        </w:rPr>
        <w:t>8．坚持按规范进行工程验收。</w:t>
      </w:r>
    </w:p>
    <w:p>
      <w:pPr>
        <w:spacing w:line="360" w:lineRule="auto"/>
        <w:ind w:firstLine="482" w:firstLineChars="200"/>
        <w:rPr>
          <w:rFonts w:ascii="宋体" w:hAnsi="宋体"/>
          <w:b/>
          <w:bCs/>
          <w:sz w:val="24"/>
        </w:rPr>
      </w:pPr>
      <w:r>
        <w:rPr>
          <w:rFonts w:hint="eastAsia" w:ascii="宋体" w:hAnsi="宋体"/>
          <w:b/>
          <w:bCs/>
          <w:sz w:val="24"/>
        </w:rPr>
        <w:t>（二）矿山测量技术员</w:t>
      </w:r>
    </w:p>
    <w:p>
      <w:pPr>
        <w:tabs>
          <w:tab w:val="left" w:pos="5070"/>
        </w:tabs>
        <w:spacing w:line="360" w:lineRule="auto"/>
        <w:ind w:firstLine="480" w:firstLineChars="200"/>
        <w:jc w:val="left"/>
        <w:rPr>
          <w:rFonts w:ascii="宋体" w:hAnsi="宋体"/>
          <w:sz w:val="24"/>
        </w:rPr>
      </w:pPr>
      <w:r>
        <w:rPr>
          <w:rFonts w:hint="eastAsia" w:ascii="宋体" w:hAnsi="宋体"/>
          <w:sz w:val="24"/>
        </w:rPr>
        <w:t>1.负责所辖区的测量技术管理工作。</w:t>
      </w:r>
    </w:p>
    <w:p>
      <w:pPr>
        <w:tabs>
          <w:tab w:val="left" w:pos="5070"/>
        </w:tabs>
        <w:spacing w:line="360" w:lineRule="auto"/>
        <w:ind w:firstLine="480" w:firstLineChars="200"/>
        <w:jc w:val="left"/>
        <w:rPr>
          <w:rFonts w:ascii="宋体" w:hAnsi="宋体"/>
          <w:sz w:val="24"/>
        </w:rPr>
      </w:pPr>
      <w:r>
        <w:rPr>
          <w:rFonts w:hint="eastAsia" w:ascii="宋体" w:hAnsi="宋体"/>
          <w:sz w:val="24"/>
        </w:rPr>
        <w:t>2.负责一般井巷贯通测量和井巷工程施工的中腰线检查。</w:t>
      </w:r>
    </w:p>
    <w:p>
      <w:pPr>
        <w:tabs>
          <w:tab w:val="left" w:pos="5070"/>
        </w:tabs>
        <w:spacing w:line="360" w:lineRule="auto"/>
        <w:ind w:firstLine="480" w:firstLineChars="200"/>
        <w:jc w:val="left"/>
        <w:rPr>
          <w:rFonts w:ascii="宋体" w:hAnsi="宋体"/>
          <w:sz w:val="24"/>
        </w:rPr>
      </w:pPr>
      <w:r>
        <w:rPr>
          <w:rFonts w:hint="eastAsia" w:ascii="宋体" w:hAnsi="宋体"/>
          <w:sz w:val="24"/>
        </w:rPr>
        <w:t>3.一般日常用图和专用图编绘。</w:t>
      </w:r>
    </w:p>
    <w:p>
      <w:pPr>
        <w:tabs>
          <w:tab w:val="left" w:pos="5070"/>
        </w:tabs>
        <w:spacing w:line="360" w:lineRule="auto"/>
        <w:ind w:firstLine="480" w:firstLineChars="200"/>
        <w:jc w:val="left"/>
        <w:rPr>
          <w:rFonts w:ascii="宋体" w:hAnsi="宋体"/>
          <w:sz w:val="24"/>
        </w:rPr>
      </w:pPr>
      <w:r>
        <w:rPr>
          <w:rFonts w:hint="eastAsia" w:ascii="宋体" w:hAnsi="宋体"/>
          <w:sz w:val="24"/>
        </w:rPr>
        <w:t>4.负责现场技术管理，解决生产中的难题。</w:t>
      </w:r>
    </w:p>
    <w:p>
      <w:pPr>
        <w:tabs>
          <w:tab w:val="left" w:pos="5070"/>
        </w:tabs>
        <w:spacing w:line="360" w:lineRule="auto"/>
        <w:ind w:firstLine="480" w:firstLineChars="200"/>
        <w:jc w:val="left"/>
        <w:rPr>
          <w:rFonts w:ascii="宋体" w:hAnsi="宋体"/>
          <w:sz w:val="24"/>
        </w:rPr>
      </w:pPr>
      <w:r>
        <w:rPr>
          <w:rFonts w:hint="eastAsia" w:ascii="宋体" w:hAnsi="宋体"/>
          <w:sz w:val="24"/>
        </w:rPr>
        <w:t>5.维护检校测量仪器与工具。</w:t>
      </w:r>
    </w:p>
    <w:p>
      <w:pPr>
        <w:tabs>
          <w:tab w:val="left" w:pos="5070"/>
        </w:tabs>
        <w:spacing w:line="360" w:lineRule="auto"/>
        <w:ind w:firstLine="480" w:firstLineChars="200"/>
        <w:jc w:val="left"/>
        <w:rPr>
          <w:rFonts w:ascii="宋体" w:hAnsi="宋体"/>
          <w:sz w:val="24"/>
        </w:rPr>
      </w:pPr>
      <w:r>
        <w:rPr>
          <w:rFonts w:hint="eastAsia" w:ascii="宋体" w:hAnsi="宋体"/>
          <w:sz w:val="24"/>
        </w:rPr>
        <w:t>6.做好技术资料的收集整理和立卷存档。</w:t>
      </w:r>
    </w:p>
    <w:p>
      <w:pPr>
        <w:tabs>
          <w:tab w:val="left" w:pos="5070"/>
        </w:tabs>
        <w:spacing w:line="360" w:lineRule="auto"/>
        <w:ind w:firstLine="480" w:firstLineChars="200"/>
        <w:jc w:val="left"/>
        <w:rPr>
          <w:rFonts w:ascii="宋体" w:hAnsi="宋体"/>
          <w:sz w:val="24"/>
        </w:rPr>
      </w:pPr>
      <w:r>
        <w:rPr>
          <w:rFonts w:hint="eastAsia" w:ascii="宋体" w:hAnsi="宋体"/>
          <w:sz w:val="24"/>
        </w:rPr>
        <w:t>7.负责测量工程质量工作。</w:t>
      </w:r>
    </w:p>
    <w:p>
      <w:pPr>
        <w:spacing w:line="360" w:lineRule="auto"/>
        <w:ind w:firstLine="482" w:firstLineChars="200"/>
        <w:rPr>
          <w:rFonts w:ascii="宋体" w:hAnsi="宋体"/>
          <w:b/>
          <w:bCs/>
          <w:sz w:val="24"/>
        </w:rPr>
      </w:pPr>
      <w:r>
        <w:rPr>
          <w:rFonts w:hint="eastAsia" w:ascii="宋体" w:hAnsi="宋体"/>
          <w:b/>
          <w:bCs/>
          <w:sz w:val="24"/>
        </w:rPr>
        <w:t>（三）矿山测量工</w:t>
      </w:r>
    </w:p>
    <w:p>
      <w:pPr>
        <w:tabs>
          <w:tab w:val="left" w:pos="5070"/>
        </w:tabs>
        <w:spacing w:line="360" w:lineRule="auto"/>
        <w:ind w:firstLine="480" w:firstLineChars="200"/>
        <w:jc w:val="left"/>
        <w:rPr>
          <w:rFonts w:ascii="宋体" w:hAnsi="宋体"/>
          <w:sz w:val="24"/>
        </w:rPr>
      </w:pPr>
      <w:r>
        <w:rPr>
          <w:rFonts w:hint="eastAsia" w:ascii="宋体" w:hAnsi="宋体"/>
          <w:sz w:val="24"/>
        </w:rPr>
        <w:t>1．巷道中腰线标定</w:t>
      </w:r>
    </w:p>
    <w:p>
      <w:pPr>
        <w:tabs>
          <w:tab w:val="left" w:pos="5070"/>
        </w:tabs>
        <w:spacing w:line="360" w:lineRule="auto"/>
        <w:ind w:firstLine="480" w:firstLineChars="200"/>
        <w:jc w:val="left"/>
        <w:rPr>
          <w:rFonts w:ascii="宋体" w:hAnsi="宋体"/>
          <w:sz w:val="24"/>
        </w:rPr>
      </w:pPr>
      <w:r>
        <w:rPr>
          <w:rFonts w:hint="eastAsia" w:ascii="宋体" w:hAnsi="宋体"/>
          <w:sz w:val="24"/>
        </w:rPr>
        <w:t>2．井巷贯通测量</w:t>
      </w:r>
    </w:p>
    <w:p>
      <w:pPr>
        <w:tabs>
          <w:tab w:val="left" w:pos="5070"/>
        </w:tabs>
        <w:spacing w:line="360" w:lineRule="auto"/>
        <w:ind w:firstLine="480" w:firstLineChars="200"/>
        <w:jc w:val="left"/>
        <w:rPr>
          <w:rFonts w:ascii="宋体" w:hAnsi="宋体"/>
          <w:sz w:val="24"/>
        </w:rPr>
      </w:pPr>
      <w:r>
        <w:rPr>
          <w:rFonts w:hint="eastAsia" w:ascii="宋体" w:hAnsi="宋体"/>
          <w:sz w:val="24"/>
        </w:rPr>
        <w:t>3．采区导线测量和水准测量内外业</w:t>
      </w:r>
    </w:p>
    <w:p>
      <w:pPr>
        <w:tabs>
          <w:tab w:val="left" w:pos="5070"/>
        </w:tabs>
        <w:spacing w:line="360" w:lineRule="auto"/>
        <w:ind w:firstLine="480" w:firstLineChars="200"/>
        <w:jc w:val="left"/>
        <w:rPr>
          <w:rFonts w:ascii="宋体" w:hAnsi="宋体"/>
          <w:sz w:val="24"/>
        </w:rPr>
      </w:pPr>
      <w:r>
        <w:rPr>
          <w:rFonts w:hint="eastAsia" w:ascii="宋体" w:hAnsi="宋体"/>
          <w:sz w:val="24"/>
        </w:rPr>
        <w:t>4．巷道开口、停掘、停采线的现场标定</w:t>
      </w:r>
    </w:p>
    <w:p>
      <w:pPr>
        <w:tabs>
          <w:tab w:val="left" w:pos="5070"/>
        </w:tabs>
        <w:spacing w:line="360" w:lineRule="auto"/>
        <w:ind w:firstLine="480" w:firstLineChars="200"/>
        <w:jc w:val="left"/>
        <w:rPr>
          <w:rFonts w:ascii="宋体" w:hAnsi="宋体"/>
          <w:sz w:val="24"/>
        </w:rPr>
      </w:pPr>
      <w:r>
        <w:rPr>
          <w:rFonts w:hint="eastAsia" w:ascii="宋体" w:hAnsi="宋体"/>
          <w:sz w:val="24"/>
        </w:rPr>
        <w:t>5．记录本计算本档案化存放</w:t>
      </w:r>
    </w:p>
    <w:p>
      <w:pPr>
        <w:tabs>
          <w:tab w:val="left" w:pos="5070"/>
        </w:tabs>
        <w:spacing w:line="360" w:lineRule="auto"/>
        <w:ind w:firstLine="480" w:firstLineChars="200"/>
        <w:jc w:val="left"/>
        <w:rPr>
          <w:rFonts w:ascii="宋体" w:hAnsi="宋体"/>
          <w:sz w:val="24"/>
        </w:rPr>
      </w:pPr>
      <w:r>
        <w:rPr>
          <w:rFonts w:hint="eastAsia" w:ascii="宋体" w:hAnsi="宋体"/>
          <w:sz w:val="24"/>
        </w:rPr>
        <w:t>6．定期检校测量仪器</w:t>
      </w:r>
    </w:p>
    <w:p>
      <w:pPr>
        <w:spacing w:line="360" w:lineRule="auto"/>
        <w:ind w:firstLine="482" w:firstLineChars="200"/>
        <w:rPr>
          <w:rFonts w:ascii="宋体" w:hAnsi="宋体"/>
          <w:b/>
          <w:bCs/>
          <w:sz w:val="24"/>
        </w:rPr>
      </w:pPr>
      <w:r>
        <w:rPr>
          <w:rFonts w:hint="eastAsia" w:ascii="宋体" w:hAnsi="宋体"/>
          <w:b/>
          <w:bCs/>
          <w:sz w:val="24"/>
        </w:rPr>
        <w:t>（四）物探测量工</w:t>
      </w:r>
    </w:p>
    <w:p>
      <w:pPr>
        <w:tabs>
          <w:tab w:val="left" w:pos="5070"/>
        </w:tabs>
        <w:spacing w:line="360" w:lineRule="auto"/>
        <w:ind w:firstLine="480" w:firstLineChars="200"/>
        <w:jc w:val="left"/>
        <w:rPr>
          <w:rFonts w:ascii="宋体" w:hAnsi="宋体"/>
          <w:sz w:val="24"/>
        </w:rPr>
      </w:pPr>
      <w:r>
        <w:rPr>
          <w:rFonts w:hint="eastAsia" w:ascii="宋体" w:hAnsi="宋体"/>
          <w:sz w:val="24"/>
        </w:rPr>
        <w:t>1．标定普查点及普查路线</w:t>
      </w:r>
    </w:p>
    <w:p>
      <w:pPr>
        <w:tabs>
          <w:tab w:val="left" w:pos="5070"/>
        </w:tabs>
        <w:spacing w:line="360" w:lineRule="auto"/>
        <w:ind w:firstLine="480" w:firstLineChars="200"/>
        <w:jc w:val="left"/>
        <w:rPr>
          <w:rFonts w:ascii="宋体" w:hAnsi="宋体"/>
          <w:sz w:val="24"/>
        </w:rPr>
      </w:pPr>
      <w:r>
        <w:rPr>
          <w:rFonts w:hint="eastAsia" w:ascii="宋体" w:hAnsi="宋体"/>
          <w:sz w:val="24"/>
        </w:rPr>
        <w:t>2．物探测线测量，计算物探点坐标，并编绘物探成果图</w:t>
      </w:r>
    </w:p>
    <w:p>
      <w:pPr>
        <w:tabs>
          <w:tab w:val="left" w:pos="5070"/>
        </w:tabs>
        <w:spacing w:line="360" w:lineRule="auto"/>
        <w:ind w:firstLine="480" w:firstLineChars="200"/>
        <w:jc w:val="left"/>
        <w:rPr>
          <w:rFonts w:ascii="宋体" w:hAnsi="宋体"/>
          <w:sz w:val="24"/>
        </w:rPr>
      </w:pPr>
      <w:r>
        <w:rPr>
          <w:rFonts w:hint="eastAsia" w:ascii="宋体" w:hAnsi="宋体"/>
          <w:sz w:val="24"/>
        </w:rPr>
        <w:t>3．地震测线测量，重力测线测量，磁力测线测量</w:t>
      </w:r>
    </w:p>
    <w:p>
      <w:pPr>
        <w:tabs>
          <w:tab w:val="left" w:pos="5070"/>
        </w:tabs>
        <w:spacing w:line="360" w:lineRule="auto"/>
        <w:ind w:firstLine="480" w:firstLineChars="200"/>
        <w:jc w:val="left"/>
        <w:rPr>
          <w:rFonts w:ascii="宋体" w:hAnsi="宋体"/>
          <w:sz w:val="24"/>
        </w:rPr>
      </w:pPr>
      <w:r>
        <w:rPr>
          <w:rFonts w:hint="eastAsia" w:ascii="宋体" w:hAnsi="宋体"/>
          <w:sz w:val="24"/>
        </w:rPr>
        <w:t>4．技术工作及测量成果的检查验收</w:t>
      </w:r>
    </w:p>
    <w:p>
      <w:pPr>
        <w:spacing w:line="360" w:lineRule="auto"/>
        <w:ind w:firstLine="482" w:firstLineChars="200"/>
        <w:rPr>
          <w:rFonts w:ascii="宋体" w:hAnsi="宋体"/>
          <w:b/>
          <w:bCs/>
          <w:sz w:val="24"/>
        </w:rPr>
      </w:pPr>
      <w:r>
        <w:rPr>
          <w:rFonts w:hint="eastAsia" w:ascii="宋体" w:hAnsi="宋体"/>
          <w:b/>
          <w:bCs/>
          <w:sz w:val="24"/>
        </w:rPr>
        <w:t>（五）卫星定位仪操作工</w:t>
      </w:r>
    </w:p>
    <w:p>
      <w:pPr>
        <w:tabs>
          <w:tab w:val="left" w:pos="5070"/>
        </w:tabs>
        <w:spacing w:line="360" w:lineRule="auto"/>
        <w:ind w:firstLine="480" w:firstLineChars="200"/>
        <w:jc w:val="left"/>
        <w:rPr>
          <w:rFonts w:ascii="宋体" w:hAnsi="宋体"/>
          <w:sz w:val="24"/>
        </w:rPr>
      </w:pPr>
      <w:r>
        <w:rPr>
          <w:rFonts w:hint="eastAsia" w:ascii="宋体" w:hAnsi="宋体"/>
          <w:sz w:val="24"/>
        </w:rPr>
        <w:t>1．用卫星定位仪进行控制点测量</w:t>
      </w:r>
    </w:p>
    <w:p>
      <w:pPr>
        <w:tabs>
          <w:tab w:val="left" w:pos="5070"/>
        </w:tabs>
        <w:spacing w:line="360" w:lineRule="auto"/>
        <w:ind w:firstLine="480" w:firstLineChars="200"/>
        <w:jc w:val="left"/>
        <w:rPr>
          <w:rFonts w:ascii="宋体" w:hAnsi="宋体"/>
          <w:sz w:val="24"/>
        </w:rPr>
      </w:pPr>
      <w:r>
        <w:rPr>
          <w:rFonts w:hint="eastAsia" w:ascii="宋体" w:hAnsi="宋体"/>
          <w:sz w:val="24"/>
        </w:rPr>
        <w:t>2．控制点展绘</w:t>
      </w:r>
    </w:p>
    <w:p>
      <w:pPr>
        <w:tabs>
          <w:tab w:val="left" w:pos="5070"/>
        </w:tabs>
        <w:spacing w:line="360" w:lineRule="auto"/>
        <w:ind w:firstLine="480" w:firstLineChars="200"/>
        <w:jc w:val="left"/>
        <w:rPr>
          <w:rFonts w:ascii="宋体" w:hAnsi="宋体"/>
          <w:sz w:val="24"/>
        </w:rPr>
      </w:pPr>
      <w:r>
        <w:rPr>
          <w:rFonts w:hint="eastAsia" w:ascii="宋体" w:hAnsi="宋体"/>
          <w:sz w:val="24"/>
        </w:rPr>
        <w:t>3．测量记录传输，成果计算分析</w:t>
      </w:r>
    </w:p>
    <w:p>
      <w:pPr>
        <w:tabs>
          <w:tab w:val="left" w:pos="5070"/>
        </w:tabs>
        <w:spacing w:line="360" w:lineRule="auto"/>
        <w:ind w:firstLine="480" w:firstLineChars="200"/>
        <w:jc w:val="left"/>
        <w:rPr>
          <w:rFonts w:ascii="宋体" w:hAnsi="宋体"/>
          <w:sz w:val="24"/>
        </w:rPr>
      </w:pPr>
      <w:r>
        <w:rPr>
          <w:rFonts w:hint="eastAsia" w:ascii="宋体" w:hAnsi="宋体"/>
          <w:sz w:val="24"/>
        </w:rPr>
        <w:t>4．定位网坐标转换</w:t>
      </w:r>
    </w:p>
    <w:p>
      <w:pPr>
        <w:tabs>
          <w:tab w:val="left" w:pos="5070"/>
        </w:tabs>
        <w:spacing w:line="360" w:lineRule="auto"/>
        <w:ind w:firstLine="480" w:firstLineChars="200"/>
        <w:jc w:val="left"/>
        <w:rPr>
          <w:rFonts w:ascii="宋体" w:hAnsi="宋体"/>
          <w:sz w:val="24"/>
        </w:rPr>
      </w:pPr>
      <w:r>
        <w:rPr>
          <w:rFonts w:hint="eastAsia" w:ascii="宋体" w:hAnsi="宋体"/>
          <w:sz w:val="24"/>
        </w:rPr>
        <w:t>5．仪器维护</w:t>
      </w:r>
    </w:p>
    <w:p>
      <w:pPr>
        <w:spacing w:line="360" w:lineRule="auto"/>
        <w:ind w:firstLine="482" w:firstLineChars="200"/>
        <w:rPr>
          <w:rFonts w:ascii="宋体" w:hAnsi="宋体"/>
          <w:b/>
          <w:bCs/>
          <w:sz w:val="24"/>
        </w:rPr>
      </w:pPr>
      <w:r>
        <w:rPr>
          <w:rFonts w:hint="eastAsia" w:ascii="宋体" w:hAnsi="宋体"/>
          <w:b/>
          <w:bCs/>
          <w:sz w:val="24"/>
        </w:rPr>
        <w:t>（六）绘图员</w:t>
      </w:r>
    </w:p>
    <w:p>
      <w:pPr>
        <w:tabs>
          <w:tab w:val="left" w:pos="5070"/>
        </w:tabs>
        <w:spacing w:line="360" w:lineRule="auto"/>
        <w:ind w:firstLine="480" w:firstLineChars="200"/>
        <w:jc w:val="left"/>
        <w:rPr>
          <w:rFonts w:ascii="宋体" w:hAnsi="宋体"/>
          <w:sz w:val="24"/>
        </w:rPr>
      </w:pPr>
      <w:r>
        <w:rPr>
          <w:rFonts w:hint="eastAsia" w:ascii="宋体" w:hAnsi="宋体"/>
          <w:sz w:val="24"/>
        </w:rPr>
        <w:t>1．熟悉图例资料，有较好的绘图素质</w:t>
      </w:r>
    </w:p>
    <w:p>
      <w:pPr>
        <w:tabs>
          <w:tab w:val="left" w:pos="5070"/>
        </w:tabs>
        <w:spacing w:line="360" w:lineRule="auto"/>
        <w:ind w:firstLine="480" w:firstLineChars="200"/>
        <w:jc w:val="left"/>
        <w:rPr>
          <w:rFonts w:ascii="宋体" w:hAnsi="宋体"/>
          <w:sz w:val="24"/>
        </w:rPr>
      </w:pPr>
      <w:r>
        <w:rPr>
          <w:rFonts w:hint="eastAsia" w:ascii="宋体" w:hAnsi="宋体"/>
          <w:sz w:val="24"/>
        </w:rPr>
        <w:t>2．将地测成果按规程正确成图</w:t>
      </w:r>
    </w:p>
    <w:p>
      <w:pPr>
        <w:tabs>
          <w:tab w:val="left" w:pos="5070"/>
        </w:tabs>
        <w:spacing w:line="360" w:lineRule="auto"/>
        <w:ind w:firstLine="480" w:firstLineChars="200"/>
        <w:jc w:val="left"/>
        <w:rPr>
          <w:rFonts w:ascii="宋体" w:hAnsi="宋体"/>
          <w:sz w:val="24"/>
        </w:rPr>
      </w:pPr>
      <w:r>
        <w:rPr>
          <w:rFonts w:hint="eastAsia" w:ascii="宋体" w:hAnsi="宋体"/>
          <w:sz w:val="24"/>
        </w:rPr>
        <w:t>3．描绘地测分采区、工作面。复晒蓝图</w:t>
      </w:r>
    </w:p>
    <w:p>
      <w:pPr>
        <w:pStyle w:val="3"/>
        <w:spacing w:before="156" w:after="156" w:line="360" w:lineRule="auto"/>
        <w:ind w:firstLine="643" w:firstLineChars="200"/>
      </w:pPr>
      <w:bookmarkStart w:id="44" w:name="_Toc341338645"/>
      <w:bookmarkStart w:id="45" w:name="_Toc339985616"/>
      <w:bookmarkStart w:id="46" w:name="_Toc339913815"/>
      <w:bookmarkStart w:id="47" w:name="_Toc457403688"/>
      <w:r>
        <w:rPr>
          <w:rFonts w:hint="eastAsia"/>
        </w:rPr>
        <w:t>三、课程安排</w:t>
      </w:r>
      <w:bookmarkEnd w:id="44"/>
      <w:bookmarkEnd w:id="45"/>
      <w:bookmarkEnd w:id="46"/>
      <w:bookmarkEnd w:id="47"/>
    </w:p>
    <w:p>
      <w:pPr>
        <w:tabs>
          <w:tab w:val="left" w:pos="5070"/>
        </w:tabs>
        <w:spacing w:line="360" w:lineRule="auto"/>
        <w:ind w:firstLine="480" w:firstLineChars="200"/>
        <w:jc w:val="left"/>
        <w:rPr>
          <w:rFonts w:ascii="宋体" w:hAnsi="宋体"/>
          <w:sz w:val="24"/>
        </w:rPr>
      </w:pPr>
      <w:r>
        <w:rPr>
          <w:rFonts w:hint="eastAsia" w:ascii="宋体" w:hAnsi="宋体"/>
          <w:sz w:val="24"/>
        </w:rPr>
        <w:t>按照高职院校高技能人才培养的要求，积极与行业企业合作，开发以企业工作过程为基础的教学内容。</w:t>
      </w:r>
    </w:p>
    <w:p>
      <w:pPr>
        <w:tabs>
          <w:tab w:val="left" w:pos="5070"/>
        </w:tabs>
        <w:spacing w:line="360" w:lineRule="auto"/>
        <w:ind w:firstLine="480" w:firstLineChars="200"/>
        <w:jc w:val="left"/>
        <w:rPr>
          <w:rFonts w:ascii="宋体" w:hAnsi="宋体"/>
          <w:sz w:val="24"/>
        </w:rPr>
      </w:pPr>
      <w:r>
        <w:rPr>
          <w:rFonts w:hint="eastAsia" w:ascii="宋体" w:hAnsi="宋体"/>
          <w:sz w:val="24"/>
        </w:rPr>
        <w:t>参照测绘师职业资格标准和企业岗位的需要，改革课程体系和教学内容，突破学科性教学框架，建设行动体系课程；建立突出职业能力和素质培养的课程标准，融入职业道德和先进企业文化；实施以工作过程为导向、任务为驱动、项目为载体的教学过程。</w:t>
      </w:r>
    </w:p>
    <w:p>
      <w:pPr>
        <w:tabs>
          <w:tab w:val="left" w:pos="5070"/>
        </w:tabs>
        <w:spacing w:line="360" w:lineRule="auto"/>
        <w:ind w:firstLine="480" w:firstLineChars="200"/>
        <w:jc w:val="left"/>
        <w:rPr>
          <w:rFonts w:ascii="宋体" w:hAnsi="宋体"/>
          <w:sz w:val="24"/>
        </w:rPr>
      </w:pPr>
      <w:r>
        <w:rPr>
          <w:rFonts w:hint="eastAsia" w:ascii="宋体" w:hAnsi="宋体"/>
          <w:sz w:val="24"/>
        </w:rPr>
        <w:t>矿山测量专业教师对矿山测量专业对应岗位群的工作任务进行了同类的合并与删选，确定出了矿山测量专业的典型工作任务。在确定了矿山测量专业典型工作任务及职业能力要求的基础之上，又再次以实际工作中出现的频率、 重要性及所能承载的知识、技能程度为依据，并且参考矿山的开发、建设、生产、衰老及废弃矿山治理的流程，由易到难，对岗位工作任务进行归纳并整合形成了矿山测量专业的职业行动领域。</w:t>
      </w:r>
    </w:p>
    <w:p>
      <w:pPr>
        <w:spacing w:line="360" w:lineRule="auto"/>
        <w:ind w:firstLine="482" w:firstLineChars="200"/>
        <w:jc w:val="center"/>
        <w:rPr>
          <w:sz w:val="24"/>
        </w:rPr>
      </w:pPr>
      <w:r>
        <w:rPr>
          <w:rFonts w:hint="eastAsia" w:ascii="宋体" w:hAnsi="宋体"/>
          <w:b/>
          <w:sz w:val="24"/>
        </w:rPr>
        <w:t>职业行动领域分析表</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3"/>
        <w:gridCol w:w="5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683" w:type="dxa"/>
            <w:vAlign w:val="center"/>
          </w:tcPr>
          <w:p>
            <w:pPr>
              <w:spacing w:line="300" w:lineRule="auto"/>
              <w:jc w:val="center"/>
              <w:rPr>
                <w:rFonts w:ascii="宋体" w:hAnsi="宋体"/>
                <w:b/>
                <w:sz w:val="24"/>
              </w:rPr>
            </w:pPr>
            <w:r>
              <w:rPr>
                <w:rFonts w:hint="eastAsia" w:ascii="宋体" w:hAnsi="宋体"/>
                <w:b/>
                <w:sz w:val="24"/>
              </w:rPr>
              <w:t>职业行动领域</w:t>
            </w:r>
          </w:p>
        </w:tc>
        <w:tc>
          <w:tcPr>
            <w:tcW w:w="5345" w:type="dxa"/>
            <w:vAlign w:val="center"/>
          </w:tcPr>
          <w:p>
            <w:pPr>
              <w:spacing w:line="300" w:lineRule="auto"/>
              <w:jc w:val="center"/>
              <w:rPr>
                <w:rFonts w:ascii="仿宋_GB2312" w:hAnsi="宋体" w:eastAsia="仿宋_GB2312"/>
                <w:b/>
                <w:sz w:val="24"/>
              </w:rPr>
            </w:pPr>
            <w:r>
              <w:rPr>
                <w:rFonts w:hint="eastAsia" w:ascii="宋体" w:hAnsi="宋体"/>
                <w:b/>
                <w:sz w:val="24"/>
              </w:rPr>
              <w:t>典型工作任务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3" w:type="dxa"/>
            <w:vMerge w:val="restart"/>
            <w:vAlign w:val="center"/>
          </w:tcPr>
          <w:p>
            <w:pPr>
              <w:spacing w:line="300" w:lineRule="auto"/>
              <w:jc w:val="center"/>
              <w:rPr>
                <w:rFonts w:ascii="宋体" w:hAnsi="宋体"/>
                <w:szCs w:val="21"/>
              </w:rPr>
            </w:pPr>
            <w:r>
              <w:rPr>
                <w:rFonts w:hint="eastAsia" w:ascii="宋体" w:hAnsi="宋体"/>
                <w:szCs w:val="21"/>
              </w:rPr>
              <w:t>测量仪器维护与管理</w:t>
            </w:r>
          </w:p>
        </w:tc>
        <w:tc>
          <w:tcPr>
            <w:tcW w:w="5345" w:type="dxa"/>
            <w:vAlign w:val="center"/>
          </w:tcPr>
          <w:p>
            <w:pPr>
              <w:spacing w:line="300" w:lineRule="auto"/>
              <w:jc w:val="center"/>
              <w:rPr>
                <w:rFonts w:ascii="宋体" w:hAnsi="宋体"/>
                <w:szCs w:val="21"/>
              </w:rPr>
            </w:pPr>
            <w:r>
              <w:rPr>
                <w:rFonts w:hint="eastAsia" w:ascii="宋体" w:hAnsi="宋体"/>
                <w:szCs w:val="21"/>
              </w:rPr>
              <w:t>常用测量仪器的基本操作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3" w:type="dxa"/>
            <w:vMerge w:val="continue"/>
            <w:vAlign w:val="center"/>
          </w:tcPr>
          <w:p>
            <w:pPr>
              <w:spacing w:line="300" w:lineRule="auto"/>
              <w:jc w:val="center"/>
              <w:rPr>
                <w:rFonts w:ascii="仿宋_GB2312" w:hAnsi="宋体" w:eastAsia="仿宋_GB2312"/>
                <w:sz w:val="24"/>
              </w:rPr>
            </w:pPr>
          </w:p>
        </w:tc>
        <w:tc>
          <w:tcPr>
            <w:tcW w:w="5345" w:type="dxa"/>
            <w:vAlign w:val="center"/>
          </w:tcPr>
          <w:p>
            <w:pPr>
              <w:spacing w:line="300" w:lineRule="auto"/>
              <w:jc w:val="center"/>
              <w:rPr>
                <w:rFonts w:ascii="宋体" w:hAnsi="宋体"/>
                <w:szCs w:val="21"/>
              </w:rPr>
            </w:pPr>
            <w:r>
              <w:rPr>
                <w:rFonts w:hint="eastAsia" w:ascii="宋体" w:hAnsi="宋体"/>
                <w:szCs w:val="21"/>
              </w:rPr>
              <w:t>常用测量仪器的检校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3" w:type="dxa"/>
            <w:vMerge w:val="continue"/>
            <w:vAlign w:val="center"/>
          </w:tcPr>
          <w:p>
            <w:pPr>
              <w:spacing w:line="300" w:lineRule="auto"/>
              <w:jc w:val="center"/>
              <w:rPr>
                <w:rFonts w:ascii="仿宋_GB2312" w:hAnsi="宋体" w:eastAsia="仿宋_GB2312"/>
                <w:sz w:val="24"/>
              </w:rPr>
            </w:pPr>
          </w:p>
        </w:tc>
        <w:tc>
          <w:tcPr>
            <w:tcW w:w="5345" w:type="dxa"/>
            <w:vAlign w:val="center"/>
          </w:tcPr>
          <w:p>
            <w:pPr>
              <w:spacing w:line="300" w:lineRule="auto"/>
              <w:jc w:val="center"/>
              <w:rPr>
                <w:rFonts w:ascii="宋体" w:hAnsi="宋体"/>
                <w:szCs w:val="21"/>
              </w:rPr>
            </w:pPr>
            <w:r>
              <w:rPr>
                <w:rFonts w:hint="eastAsia" w:ascii="宋体" w:hAnsi="宋体"/>
                <w:szCs w:val="21"/>
              </w:rPr>
              <w:t>测量仪器编号建档管理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3" w:type="dxa"/>
            <w:vMerge w:val="continue"/>
            <w:vAlign w:val="center"/>
          </w:tcPr>
          <w:p>
            <w:pPr>
              <w:spacing w:line="300" w:lineRule="auto"/>
              <w:jc w:val="center"/>
              <w:rPr>
                <w:rFonts w:ascii="仿宋_GB2312" w:hAnsi="宋体" w:eastAsia="仿宋_GB2312"/>
                <w:sz w:val="24"/>
              </w:rPr>
            </w:pPr>
          </w:p>
        </w:tc>
        <w:tc>
          <w:tcPr>
            <w:tcW w:w="5345" w:type="dxa"/>
            <w:vAlign w:val="center"/>
          </w:tcPr>
          <w:p>
            <w:pPr>
              <w:spacing w:line="300" w:lineRule="auto"/>
              <w:jc w:val="center"/>
              <w:rPr>
                <w:rFonts w:ascii="宋体" w:hAnsi="宋体"/>
                <w:szCs w:val="21"/>
              </w:rPr>
            </w:pPr>
            <w:r>
              <w:rPr>
                <w:rFonts w:hint="eastAsia" w:ascii="宋体" w:hAnsi="宋体"/>
                <w:szCs w:val="21"/>
              </w:rPr>
              <w:t>测量仪器的维护与保养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3" w:type="dxa"/>
            <w:vMerge w:val="restart"/>
            <w:vAlign w:val="center"/>
          </w:tcPr>
          <w:p>
            <w:pPr>
              <w:spacing w:line="300" w:lineRule="auto"/>
              <w:jc w:val="center"/>
              <w:rPr>
                <w:rFonts w:ascii="宋体" w:hAnsi="宋体"/>
                <w:szCs w:val="21"/>
              </w:rPr>
            </w:pPr>
            <w:r>
              <w:rPr>
                <w:rFonts w:hint="eastAsia" w:ascii="宋体" w:hAnsi="宋体"/>
                <w:szCs w:val="21"/>
              </w:rPr>
              <w:t>工程图识读与绘制</w:t>
            </w:r>
          </w:p>
        </w:tc>
        <w:tc>
          <w:tcPr>
            <w:tcW w:w="5345" w:type="dxa"/>
            <w:vAlign w:val="center"/>
          </w:tcPr>
          <w:p>
            <w:pPr>
              <w:spacing w:line="300" w:lineRule="auto"/>
              <w:jc w:val="center"/>
              <w:rPr>
                <w:rFonts w:ascii="宋体" w:hAnsi="宋体"/>
                <w:szCs w:val="21"/>
              </w:rPr>
            </w:pPr>
            <w:r>
              <w:rPr>
                <w:rFonts w:hint="eastAsia" w:ascii="宋体" w:hAnsi="宋体"/>
                <w:szCs w:val="21"/>
              </w:rPr>
              <w:t>工程图基础知识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3" w:type="dxa"/>
            <w:vMerge w:val="continue"/>
            <w:vAlign w:val="center"/>
          </w:tcPr>
          <w:p>
            <w:pPr>
              <w:spacing w:line="300" w:lineRule="auto"/>
              <w:jc w:val="center"/>
              <w:rPr>
                <w:rFonts w:ascii="宋体" w:hAnsi="宋体"/>
                <w:szCs w:val="21"/>
              </w:rPr>
            </w:pPr>
          </w:p>
        </w:tc>
        <w:tc>
          <w:tcPr>
            <w:tcW w:w="5345" w:type="dxa"/>
            <w:vAlign w:val="center"/>
          </w:tcPr>
          <w:p>
            <w:pPr>
              <w:spacing w:line="300" w:lineRule="auto"/>
              <w:jc w:val="center"/>
              <w:rPr>
                <w:rFonts w:ascii="宋体" w:hAnsi="宋体"/>
                <w:szCs w:val="21"/>
              </w:rPr>
            </w:pPr>
            <w:r>
              <w:rPr>
                <w:rFonts w:hint="eastAsia" w:ascii="宋体" w:hAnsi="宋体"/>
                <w:szCs w:val="21"/>
              </w:rPr>
              <w:t>地形图的识读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3" w:type="dxa"/>
            <w:vMerge w:val="continue"/>
            <w:vAlign w:val="center"/>
          </w:tcPr>
          <w:p>
            <w:pPr>
              <w:spacing w:line="300" w:lineRule="auto"/>
              <w:jc w:val="center"/>
              <w:rPr>
                <w:rFonts w:ascii="宋体" w:hAnsi="宋体"/>
                <w:szCs w:val="21"/>
              </w:rPr>
            </w:pPr>
          </w:p>
        </w:tc>
        <w:tc>
          <w:tcPr>
            <w:tcW w:w="5345" w:type="dxa"/>
            <w:vAlign w:val="center"/>
          </w:tcPr>
          <w:p>
            <w:pPr>
              <w:spacing w:line="300" w:lineRule="auto"/>
              <w:jc w:val="center"/>
              <w:rPr>
                <w:rFonts w:ascii="宋体" w:hAnsi="宋体"/>
                <w:szCs w:val="21"/>
              </w:rPr>
            </w:pPr>
            <w:r>
              <w:rPr>
                <w:rFonts w:hint="eastAsia" w:ascii="宋体" w:hAnsi="宋体"/>
                <w:szCs w:val="21"/>
              </w:rPr>
              <w:t>建筑工程图的识读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3" w:type="dxa"/>
            <w:vMerge w:val="continue"/>
            <w:vAlign w:val="center"/>
          </w:tcPr>
          <w:p>
            <w:pPr>
              <w:spacing w:line="300" w:lineRule="auto"/>
              <w:jc w:val="center"/>
              <w:rPr>
                <w:rFonts w:ascii="宋体" w:hAnsi="宋体"/>
                <w:szCs w:val="21"/>
              </w:rPr>
            </w:pPr>
          </w:p>
        </w:tc>
        <w:tc>
          <w:tcPr>
            <w:tcW w:w="5345" w:type="dxa"/>
            <w:vAlign w:val="center"/>
          </w:tcPr>
          <w:p>
            <w:pPr>
              <w:spacing w:line="300" w:lineRule="auto"/>
              <w:jc w:val="center"/>
              <w:rPr>
                <w:rFonts w:ascii="宋体" w:hAnsi="宋体"/>
                <w:szCs w:val="21"/>
              </w:rPr>
            </w:pPr>
            <w:r>
              <w:rPr>
                <w:rFonts w:hint="eastAsia" w:ascii="宋体" w:hAnsi="宋体"/>
                <w:szCs w:val="21"/>
              </w:rPr>
              <w:t>矿图的识读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3" w:type="dxa"/>
            <w:vMerge w:val="continue"/>
            <w:vAlign w:val="center"/>
          </w:tcPr>
          <w:p>
            <w:pPr>
              <w:spacing w:line="300" w:lineRule="auto"/>
              <w:jc w:val="center"/>
              <w:rPr>
                <w:rFonts w:ascii="宋体" w:hAnsi="宋体"/>
                <w:szCs w:val="21"/>
              </w:rPr>
            </w:pPr>
          </w:p>
        </w:tc>
        <w:tc>
          <w:tcPr>
            <w:tcW w:w="5345" w:type="dxa"/>
            <w:vAlign w:val="center"/>
          </w:tcPr>
          <w:p>
            <w:pPr>
              <w:spacing w:line="300" w:lineRule="auto"/>
              <w:jc w:val="center"/>
              <w:rPr>
                <w:rFonts w:ascii="宋体" w:hAnsi="宋体"/>
                <w:szCs w:val="21"/>
              </w:rPr>
            </w:pPr>
            <w:r>
              <w:rPr>
                <w:rFonts w:hint="eastAsia" w:ascii="宋体" w:hAnsi="宋体"/>
                <w:szCs w:val="21"/>
              </w:rPr>
              <w:t>AutoCAD制图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3" w:type="dxa"/>
            <w:vMerge w:val="continue"/>
            <w:vAlign w:val="center"/>
          </w:tcPr>
          <w:p>
            <w:pPr>
              <w:spacing w:line="300" w:lineRule="auto"/>
              <w:jc w:val="center"/>
              <w:rPr>
                <w:rFonts w:ascii="宋体" w:hAnsi="宋体"/>
                <w:szCs w:val="21"/>
              </w:rPr>
            </w:pPr>
          </w:p>
        </w:tc>
        <w:tc>
          <w:tcPr>
            <w:tcW w:w="5345" w:type="dxa"/>
            <w:vAlign w:val="center"/>
          </w:tcPr>
          <w:p>
            <w:pPr>
              <w:spacing w:line="300" w:lineRule="auto"/>
              <w:jc w:val="center"/>
              <w:rPr>
                <w:rFonts w:ascii="宋体" w:hAnsi="宋体"/>
                <w:szCs w:val="21"/>
              </w:rPr>
            </w:pPr>
            <w:r>
              <w:rPr>
                <w:rFonts w:hint="eastAsia" w:ascii="宋体" w:hAnsi="宋体"/>
                <w:szCs w:val="21"/>
              </w:rPr>
              <w:t>Cass制图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3" w:type="dxa"/>
            <w:vMerge w:val="restart"/>
            <w:vAlign w:val="center"/>
          </w:tcPr>
          <w:p>
            <w:pPr>
              <w:spacing w:line="300" w:lineRule="auto"/>
              <w:jc w:val="center"/>
              <w:rPr>
                <w:rFonts w:ascii="宋体" w:hAnsi="宋体"/>
                <w:szCs w:val="21"/>
              </w:rPr>
            </w:pPr>
            <w:r>
              <w:rPr>
                <w:rFonts w:hint="eastAsia" w:ascii="宋体" w:hAnsi="宋体"/>
                <w:szCs w:val="21"/>
              </w:rPr>
              <w:t>建立控制网</w:t>
            </w:r>
          </w:p>
        </w:tc>
        <w:tc>
          <w:tcPr>
            <w:tcW w:w="5345" w:type="dxa"/>
            <w:vAlign w:val="center"/>
          </w:tcPr>
          <w:p>
            <w:pPr>
              <w:spacing w:line="300" w:lineRule="auto"/>
              <w:jc w:val="center"/>
              <w:rPr>
                <w:rFonts w:ascii="宋体" w:hAnsi="宋体"/>
                <w:szCs w:val="21"/>
              </w:rPr>
            </w:pPr>
            <w:r>
              <w:rPr>
                <w:rFonts w:hint="eastAsia" w:ascii="宋体" w:hAnsi="宋体"/>
                <w:szCs w:val="21"/>
              </w:rPr>
              <w:t>控制网设计与优化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3" w:type="dxa"/>
            <w:vMerge w:val="continue"/>
            <w:vAlign w:val="center"/>
          </w:tcPr>
          <w:p>
            <w:pPr>
              <w:spacing w:line="300" w:lineRule="auto"/>
              <w:jc w:val="center"/>
              <w:rPr>
                <w:rFonts w:ascii="宋体" w:hAnsi="宋体"/>
                <w:szCs w:val="21"/>
              </w:rPr>
            </w:pPr>
          </w:p>
        </w:tc>
        <w:tc>
          <w:tcPr>
            <w:tcW w:w="5345" w:type="dxa"/>
            <w:vAlign w:val="center"/>
          </w:tcPr>
          <w:p>
            <w:pPr>
              <w:spacing w:line="300" w:lineRule="auto"/>
              <w:jc w:val="center"/>
              <w:rPr>
                <w:rFonts w:ascii="宋体" w:hAnsi="宋体"/>
                <w:szCs w:val="21"/>
              </w:rPr>
            </w:pPr>
            <w:r>
              <w:rPr>
                <w:rFonts w:hint="eastAsia" w:ascii="宋体" w:hAnsi="宋体"/>
                <w:szCs w:val="21"/>
              </w:rPr>
              <w:t>控制点布设与填埋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3" w:type="dxa"/>
            <w:vMerge w:val="continue"/>
            <w:vAlign w:val="center"/>
          </w:tcPr>
          <w:p>
            <w:pPr>
              <w:spacing w:line="300" w:lineRule="auto"/>
              <w:jc w:val="center"/>
              <w:rPr>
                <w:rFonts w:ascii="宋体" w:hAnsi="宋体"/>
                <w:szCs w:val="21"/>
              </w:rPr>
            </w:pPr>
          </w:p>
        </w:tc>
        <w:tc>
          <w:tcPr>
            <w:tcW w:w="5345" w:type="dxa"/>
            <w:vAlign w:val="center"/>
          </w:tcPr>
          <w:p>
            <w:pPr>
              <w:spacing w:line="300" w:lineRule="auto"/>
              <w:jc w:val="center"/>
              <w:rPr>
                <w:rFonts w:ascii="宋体" w:hAnsi="宋体"/>
                <w:szCs w:val="21"/>
              </w:rPr>
            </w:pPr>
            <w:r>
              <w:rPr>
                <w:rFonts w:hint="eastAsia" w:ascii="宋体" w:hAnsi="宋体"/>
                <w:szCs w:val="21"/>
              </w:rPr>
              <w:t>精密水准测量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3" w:type="dxa"/>
            <w:vMerge w:val="continue"/>
            <w:vAlign w:val="center"/>
          </w:tcPr>
          <w:p>
            <w:pPr>
              <w:spacing w:line="300" w:lineRule="auto"/>
              <w:jc w:val="center"/>
              <w:rPr>
                <w:rFonts w:ascii="仿宋_GB2312" w:hAnsi="宋体" w:eastAsia="仿宋_GB2312"/>
                <w:sz w:val="24"/>
              </w:rPr>
            </w:pPr>
          </w:p>
        </w:tc>
        <w:tc>
          <w:tcPr>
            <w:tcW w:w="5345" w:type="dxa"/>
            <w:vAlign w:val="center"/>
          </w:tcPr>
          <w:p>
            <w:pPr>
              <w:spacing w:line="300" w:lineRule="auto"/>
              <w:jc w:val="center"/>
              <w:rPr>
                <w:rFonts w:ascii="宋体" w:hAnsi="宋体"/>
                <w:szCs w:val="21"/>
              </w:rPr>
            </w:pPr>
            <w:r>
              <w:rPr>
                <w:rFonts w:hint="eastAsia" w:ascii="宋体" w:hAnsi="宋体"/>
                <w:szCs w:val="21"/>
              </w:rPr>
              <w:t>精密导线测量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3" w:type="dxa"/>
            <w:vMerge w:val="continue"/>
            <w:vAlign w:val="center"/>
          </w:tcPr>
          <w:p>
            <w:pPr>
              <w:spacing w:line="300" w:lineRule="auto"/>
              <w:jc w:val="center"/>
              <w:rPr>
                <w:rFonts w:ascii="仿宋_GB2312" w:hAnsi="宋体" w:eastAsia="仿宋_GB2312"/>
                <w:sz w:val="24"/>
              </w:rPr>
            </w:pPr>
          </w:p>
        </w:tc>
        <w:tc>
          <w:tcPr>
            <w:tcW w:w="5345" w:type="dxa"/>
            <w:vAlign w:val="center"/>
          </w:tcPr>
          <w:p>
            <w:pPr>
              <w:spacing w:line="300" w:lineRule="auto"/>
              <w:jc w:val="center"/>
              <w:rPr>
                <w:rFonts w:ascii="宋体" w:hAnsi="宋体"/>
                <w:szCs w:val="21"/>
              </w:rPr>
            </w:pPr>
            <w:r>
              <w:rPr>
                <w:rFonts w:hint="eastAsia" w:ascii="宋体" w:hAnsi="宋体"/>
                <w:szCs w:val="21"/>
              </w:rPr>
              <w:t>测量误差计算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3" w:type="dxa"/>
            <w:vMerge w:val="restart"/>
            <w:vAlign w:val="center"/>
          </w:tcPr>
          <w:p>
            <w:pPr>
              <w:spacing w:line="300" w:lineRule="auto"/>
              <w:jc w:val="center"/>
              <w:rPr>
                <w:rFonts w:ascii="宋体" w:hAnsi="宋体"/>
                <w:szCs w:val="21"/>
              </w:rPr>
            </w:pPr>
            <w:r>
              <w:rPr>
                <w:rFonts w:hint="eastAsia" w:ascii="宋体" w:hAnsi="宋体"/>
                <w:szCs w:val="21"/>
              </w:rPr>
              <w:t>地质测量</w:t>
            </w:r>
          </w:p>
        </w:tc>
        <w:tc>
          <w:tcPr>
            <w:tcW w:w="5345" w:type="dxa"/>
            <w:vAlign w:val="center"/>
          </w:tcPr>
          <w:p>
            <w:pPr>
              <w:spacing w:line="300" w:lineRule="auto"/>
              <w:jc w:val="center"/>
              <w:rPr>
                <w:rFonts w:ascii="宋体" w:hAnsi="宋体"/>
                <w:szCs w:val="21"/>
              </w:rPr>
            </w:pPr>
            <w:r>
              <w:rPr>
                <w:rFonts w:hint="eastAsia" w:ascii="宋体" w:hAnsi="宋体"/>
                <w:szCs w:val="21"/>
              </w:rPr>
              <w:t>相关地质知识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3" w:type="dxa"/>
            <w:vMerge w:val="continue"/>
            <w:vAlign w:val="center"/>
          </w:tcPr>
          <w:p>
            <w:pPr>
              <w:spacing w:line="300" w:lineRule="auto"/>
              <w:jc w:val="center"/>
              <w:rPr>
                <w:rFonts w:ascii="宋体" w:hAnsi="宋体"/>
                <w:szCs w:val="21"/>
              </w:rPr>
            </w:pPr>
          </w:p>
        </w:tc>
        <w:tc>
          <w:tcPr>
            <w:tcW w:w="5345" w:type="dxa"/>
            <w:vAlign w:val="center"/>
          </w:tcPr>
          <w:p>
            <w:pPr>
              <w:spacing w:line="300" w:lineRule="auto"/>
              <w:jc w:val="center"/>
              <w:rPr>
                <w:rFonts w:ascii="宋体" w:hAnsi="宋体"/>
                <w:szCs w:val="21"/>
              </w:rPr>
            </w:pPr>
            <w:r>
              <w:rPr>
                <w:rFonts w:hint="eastAsia" w:ascii="宋体" w:hAnsi="宋体"/>
                <w:szCs w:val="21"/>
              </w:rPr>
              <w:t>煤炭煤层气的物理化学知识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3" w:type="dxa"/>
            <w:vMerge w:val="continue"/>
            <w:vAlign w:val="center"/>
          </w:tcPr>
          <w:p>
            <w:pPr>
              <w:spacing w:line="300" w:lineRule="auto"/>
              <w:jc w:val="center"/>
              <w:rPr>
                <w:rFonts w:ascii="宋体" w:hAnsi="宋体"/>
                <w:szCs w:val="21"/>
              </w:rPr>
            </w:pPr>
          </w:p>
        </w:tc>
        <w:tc>
          <w:tcPr>
            <w:tcW w:w="5345" w:type="dxa"/>
            <w:vAlign w:val="center"/>
          </w:tcPr>
          <w:p>
            <w:pPr>
              <w:spacing w:line="300" w:lineRule="auto"/>
              <w:jc w:val="center"/>
              <w:rPr>
                <w:rFonts w:ascii="宋体" w:hAnsi="宋体"/>
                <w:szCs w:val="21"/>
              </w:rPr>
            </w:pPr>
            <w:r>
              <w:rPr>
                <w:rFonts w:hint="eastAsia" w:ascii="宋体" w:hAnsi="宋体"/>
                <w:szCs w:val="21"/>
              </w:rPr>
              <w:t>地形图识读与应用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3" w:type="dxa"/>
            <w:vMerge w:val="continue"/>
            <w:vAlign w:val="center"/>
          </w:tcPr>
          <w:p>
            <w:pPr>
              <w:spacing w:line="300" w:lineRule="auto"/>
              <w:jc w:val="center"/>
              <w:rPr>
                <w:rFonts w:ascii="宋体" w:hAnsi="宋体"/>
                <w:szCs w:val="21"/>
              </w:rPr>
            </w:pPr>
          </w:p>
        </w:tc>
        <w:tc>
          <w:tcPr>
            <w:tcW w:w="5345" w:type="dxa"/>
            <w:vAlign w:val="center"/>
          </w:tcPr>
          <w:p>
            <w:pPr>
              <w:spacing w:line="300" w:lineRule="auto"/>
              <w:jc w:val="center"/>
              <w:rPr>
                <w:rFonts w:ascii="宋体" w:hAnsi="宋体"/>
                <w:szCs w:val="21"/>
              </w:rPr>
            </w:pPr>
            <w:r>
              <w:rPr>
                <w:rFonts w:hint="eastAsia" w:ascii="宋体" w:hAnsi="宋体"/>
                <w:szCs w:val="21"/>
              </w:rPr>
              <w:t>地质填图测量，RGmap的使用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3" w:type="dxa"/>
            <w:vMerge w:val="continue"/>
            <w:vAlign w:val="center"/>
          </w:tcPr>
          <w:p>
            <w:pPr>
              <w:spacing w:line="300" w:lineRule="auto"/>
              <w:jc w:val="center"/>
              <w:rPr>
                <w:rFonts w:ascii="宋体" w:hAnsi="宋体"/>
                <w:szCs w:val="21"/>
              </w:rPr>
            </w:pPr>
          </w:p>
        </w:tc>
        <w:tc>
          <w:tcPr>
            <w:tcW w:w="5345" w:type="dxa"/>
            <w:vAlign w:val="center"/>
          </w:tcPr>
          <w:p>
            <w:pPr>
              <w:spacing w:line="300" w:lineRule="auto"/>
              <w:jc w:val="center"/>
              <w:rPr>
                <w:rFonts w:ascii="宋体" w:hAnsi="宋体"/>
                <w:szCs w:val="21"/>
              </w:rPr>
            </w:pPr>
            <w:r>
              <w:rPr>
                <w:rFonts w:hint="eastAsia" w:ascii="宋体" w:hAnsi="宋体"/>
                <w:szCs w:val="21"/>
              </w:rPr>
              <w:t>地质剖面测量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3" w:type="dxa"/>
            <w:vMerge w:val="continue"/>
            <w:vAlign w:val="center"/>
          </w:tcPr>
          <w:p>
            <w:pPr>
              <w:spacing w:line="300" w:lineRule="auto"/>
              <w:jc w:val="center"/>
              <w:rPr>
                <w:rFonts w:ascii="宋体" w:hAnsi="宋体"/>
                <w:szCs w:val="21"/>
              </w:rPr>
            </w:pPr>
          </w:p>
        </w:tc>
        <w:tc>
          <w:tcPr>
            <w:tcW w:w="5345" w:type="dxa"/>
            <w:vAlign w:val="center"/>
          </w:tcPr>
          <w:p>
            <w:pPr>
              <w:spacing w:line="300" w:lineRule="auto"/>
              <w:jc w:val="center"/>
              <w:rPr>
                <w:rFonts w:ascii="宋体" w:hAnsi="宋体"/>
                <w:szCs w:val="21"/>
              </w:rPr>
            </w:pPr>
            <w:r>
              <w:rPr>
                <w:rFonts w:hint="eastAsia" w:ascii="宋体" w:hAnsi="宋体"/>
                <w:szCs w:val="21"/>
              </w:rPr>
              <w:t>剖面图绘制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3" w:type="dxa"/>
            <w:vMerge w:val="restart"/>
            <w:vAlign w:val="center"/>
          </w:tcPr>
          <w:p>
            <w:pPr>
              <w:spacing w:line="300" w:lineRule="auto"/>
              <w:jc w:val="center"/>
              <w:rPr>
                <w:rFonts w:ascii="宋体" w:hAnsi="宋体"/>
                <w:szCs w:val="21"/>
              </w:rPr>
            </w:pPr>
            <w:r>
              <w:rPr>
                <w:rFonts w:hint="eastAsia" w:ascii="宋体" w:hAnsi="宋体"/>
                <w:szCs w:val="21"/>
              </w:rPr>
              <w:t>地形图测量</w:t>
            </w:r>
          </w:p>
        </w:tc>
        <w:tc>
          <w:tcPr>
            <w:tcW w:w="5345" w:type="dxa"/>
            <w:vAlign w:val="center"/>
          </w:tcPr>
          <w:p>
            <w:pPr>
              <w:spacing w:line="300" w:lineRule="auto"/>
              <w:jc w:val="center"/>
              <w:rPr>
                <w:rFonts w:ascii="宋体" w:hAnsi="宋体"/>
                <w:szCs w:val="21"/>
              </w:rPr>
            </w:pPr>
            <w:r>
              <w:rPr>
                <w:rFonts w:hint="eastAsia" w:ascii="宋体" w:hAnsi="宋体"/>
                <w:szCs w:val="21"/>
              </w:rPr>
              <w:t>水准测量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3" w:type="dxa"/>
            <w:vMerge w:val="continue"/>
            <w:vAlign w:val="center"/>
          </w:tcPr>
          <w:p>
            <w:pPr>
              <w:spacing w:line="300" w:lineRule="auto"/>
              <w:jc w:val="center"/>
              <w:rPr>
                <w:rFonts w:ascii="仿宋_GB2312" w:hAnsi="宋体" w:eastAsia="仿宋_GB2312"/>
                <w:sz w:val="24"/>
              </w:rPr>
            </w:pPr>
          </w:p>
        </w:tc>
        <w:tc>
          <w:tcPr>
            <w:tcW w:w="5345" w:type="dxa"/>
            <w:vAlign w:val="center"/>
          </w:tcPr>
          <w:p>
            <w:pPr>
              <w:spacing w:line="300" w:lineRule="auto"/>
              <w:jc w:val="center"/>
              <w:rPr>
                <w:rFonts w:ascii="宋体" w:hAnsi="宋体"/>
                <w:szCs w:val="21"/>
              </w:rPr>
            </w:pPr>
            <w:r>
              <w:rPr>
                <w:rFonts w:hint="eastAsia" w:ascii="宋体" w:hAnsi="宋体"/>
                <w:szCs w:val="21"/>
              </w:rPr>
              <w:t>距离测量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3" w:type="dxa"/>
            <w:vMerge w:val="continue"/>
            <w:vAlign w:val="center"/>
          </w:tcPr>
          <w:p>
            <w:pPr>
              <w:spacing w:line="300" w:lineRule="auto"/>
              <w:jc w:val="center"/>
              <w:rPr>
                <w:rFonts w:ascii="仿宋_GB2312" w:hAnsi="宋体" w:eastAsia="仿宋_GB2312"/>
                <w:sz w:val="24"/>
              </w:rPr>
            </w:pPr>
          </w:p>
        </w:tc>
        <w:tc>
          <w:tcPr>
            <w:tcW w:w="5345" w:type="dxa"/>
            <w:vAlign w:val="center"/>
          </w:tcPr>
          <w:p>
            <w:pPr>
              <w:spacing w:line="300" w:lineRule="auto"/>
              <w:jc w:val="center"/>
              <w:rPr>
                <w:rFonts w:ascii="宋体" w:hAnsi="宋体"/>
                <w:szCs w:val="21"/>
              </w:rPr>
            </w:pPr>
            <w:r>
              <w:rPr>
                <w:rFonts w:hint="eastAsia" w:ascii="宋体" w:hAnsi="宋体"/>
                <w:szCs w:val="21"/>
              </w:rPr>
              <w:t>角度测量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3" w:type="dxa"/>
            <w:vMerge w:val="continue"/>
            <w:vAlign w:val="center"/>
          </w:tcPr>
          <w:p>
            <w:pPr>
              <w:spacing w:line="300" w:lineRule="auto"/>
              <w:jc w:val="center"/>
              <w:rPr>
                <w:rFonts w:ascii="仿宋_GB2312" w:hAnsi="宋体" w:eastAsia="仿宋_GB2312"/>
                <w:sz w:val="24"/>
              </w:rPr>
            </w:pPr>
          </w:p>
        </w:tc>
        <w:tc>
          <w:tcPr>
            <w:tcW w:w="5345" w:type="dxa"/>
            <w:vAlign w:val="center"/>
          </w:tcPr>
          <w:p>
            <w:pPr>
              <w:spacing w:line="300" w:lineRule="auto"/>
              <w:jc w:val="center"/>
              <w:rPr>
                <w:rFonts w:ascii="宋体" w:hAnsi="宋体"/>
                <w:szCs w:val="21"/>
              </w:rPr>
            </w:pPr>
            <w:r>
              <w:rPr>
                <w:rFonts w:hint="eastAsia" w:ascii="宋体" w:hAnsi="宋体"/>
                <w:szCs w:val="21"/>
              </w:rPr>
              <w:t>导线点测量内外业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3" w:type="dxa"/>
            <w:vMerge w:val="continue"/>
            <w:vAlign w:val="center"/>
          </w:tcPr>
          <w:p>
            <w:pPr>
              <w:spacing w:line="300" w:lineRule="auto"/>
              <w:jc w:val="center"/>
              <w:rPr>
                <w:rFonts w:ascii="仿宋_GB2312" w:hAnsi="宋体" w:eastAsia="仿宋_GB2312"/>
                <w:sz w:val="24"/>
              </w:rPr>
            </w:pPr>
          </w:p>
        </w:tc>
        <w:tc>
          <w:tcPr>
            <w:tcW w:w="5345" w:type="dxa"/>
            <w:vAlign w:val="center"/>
          </w:tcPr>
          <w:p>
            <w:pPr>
              <w:spacing w:line="300" w:lineRule="auto"/>
              <w:jc w:val="center"/>
              <w:rPr>
                <w:rFonts w:ascii="宋体" w:hAnsi="宋体"/>
                <w:szCs w:val="21"/>
              </w:rPr>
            </w:pPr>
            <w:r>
              <w:rPr>
                <w:rFonts w:hint="eastAsia" w:ascii="宋体" w:hAnsi="宋体"/>
                <w:szCs w:val="21"/>
              </w:rPr>
              <w:t>图根测量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3" w:type="dxa"/>
            <w:vMerge w:val="continue"/>
            <w:vAlign w:val="center"/>
          </w:tcPr>
          <w:p>
            <w:pPr>
              <w:spacing w:line="300" w:lineRule="auto"/>
              <w:jc w:val="center"/>
              <w:rPr>
                <w:rFonts w:ascii="仿宋_GB2312" w:hAnsi="宋体" w:eastAsia="仿宋_GB2312"/>
                <w:sz w:val="24"/>
              </w:rPr>
            </w:pPr>
          </w:p>
        </w:tc>
        <w:tc>
          <w:tcPr>
            <w:tcW w:w="5345" w:type="dxa"/>
            <w:vAlign w:val="center"/>
          </w:tcPr>
          <w:p>
            <w:pPr>
              <w:spacing w:line="300" w:lineRule="auto"/>
              <w:jc w:val="center"/>
              <w:rPr>
                <w:rFonts w:ascii="宋体" w:hAnsi="宋体"/>
                <w:szCs w:val="21"/>
              </w:rPr>
            </w:pPr>
            <w:r>
              <w:rPr>
                <w:rFonts w:hint="eastAsia" w:ascii="宋体" w:hAnsi="宋体"/>
                <w:szCs w:val="21"/>
              </w:rPr>
              <w:t>碎步测量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3" w:type="dxa"/>
            <w:vMerge w:val="continue"/>
            <w:vAlign w:val="center"/>
          </w:tcPr>
          <w:p>
            <w:pPr>
              <w:spacing w:line="300" w:lineRule="auto"/>
              <w:jc w:val="center"/>
              <w:rPr>
                <w:rFonts w:ascii="仿宋_GB2312" w:hAnsi="宋体" w:eastAsia="仿宋_GB2312"/>
                <w:sz w:val="24"/>
              </w:rPr>
            </w:pPr>
          </w:p>
        </w:tc>
        <w:tc>
          <w:tcPr>
            <w:tcW w:w="5345" w:type="dxa"/>
            <w:vAlign w:val="center"/>
          </w:tcPr>
          <w:p>
            <w:pPr>
              <w:spacing w:line="300" w:lineRule="auto"/>
              <w:jc w:val="center"/>
              <w:rPr>
                <w:rFonts w:ascii="宋体" w:hAnsi="宋体"/>
                <w:szCs w:val="21"/>
              </w:rPr>
            </w:pPr>
            <w:r>
              <w:rPr>
                <w:rFonts w:hint="eastAsia" w:ascii="宋体" w:hAnsi="宋体"/>
                <w:szCs w:val="21"/>
              </w:rPr>
              <w:t>地形图绘制、应用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83" w:type="dxa"/>
            <w:vMerge w:val="restart"/>
            <w:vAlign w:val="center"/>
          </w:tcPr>
          <w:p>
            <w:pPr>
              <w:spacing w:line="300" w:lineRule="auto"/>
              <w:jc w:val="center"/>
              <w:rPr>
                <w:rFonts w:ascii="宋体" w:hAnsi="宋体"/>
                <w:szCs w:val="21"/>
              </w:rPr>
            </w:pPr>
            <w:r>
              <w:rPr>
                <w:rFonts w:hint="eastAsia" w:ascii="宋体" w:hAnsi="宋体"/>
                <w:szCs w:val="21"/>
              </w:rPr>
              <w:t>工程测量</w:t>
            </w:r>
          </w:p>
        </w:tc>
        <w:tc>
          <w:tcPr>
            <w:tcW w:w="5345" w:type="dxa"/>
            <w:vAlign w:val="center"/>
          </w:tcPr>
          <w:p>
            <w:pPr>
              <w:spacing w:line="300" w:lineRule="auto"/>
              <w:jc w:val="center"/>
              <w:rPr>
                <w:rFonts w:ascii="宋体" w:hAnsi="宋体"/>
                <w:szCs w:val="21"/>
              </w:rPr>
            </w:pPr>
            <w:r>
              <w:rPr>
                <w:rFonts w:hint="eastAsia" w:ascii="宋体" w:hAnsi="宋体"/>
                <w:szCs w:val="21"/>
              </w:rPr>
              <w:t>点位放样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83" w:type="dxa"/>
            <w:vMerge w:val="continue"/>
            <w:vAlign w:val="center"/>
          </w:tcPr>
          <w:p>
            <w:pPr>
              <w:spacing w:line="300" w:lineRule="auto"/>
              <w:jc w:val="center"/>
              <w:rPr>
                <w:rFonts w:ascii="宋体" w:hAnsi="宋体"/>
                <w:szCs w:val="21"/>
              </w:rPr>
            </w:pPr>
          </w:p>
        </w:tc>
        <w:tc>
          <w:tcPr>
            <w:tcW w:w="5345" w:type="dxa"/>
            <w:vAlign w:val="center"/>
          </w:tcPr>
          <w:p>
            <w:pPr>
              <w:spacing w:line="300" w:lineRule="auto"/>
              <w:jc w:val="center"/>
              <w:rPr>
                <w:rFonts w:ascii="宋体" w:hAnsi="宋体"/>
                <w:szCs w:val="21"/>
              </w:rPr>
            </w:pPr>
            <w:r>
              <w:rPr>
                <w:rFonts w:hint="eastAsia" w:ascii="宋体" w:hAnsi="宋体"/>
                <w:szCs w:val="21"/>
              </w:rPr>
              <w:t>边长、角度、高程放样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83" w:type="dxa"/>
            <w:vMerge w:val="continue"/>
            <w:vAlign w:val="center"/>
          </w:tcPr>
          <w:p>
            <w:pPr>
              <w:spacing w:line="300" w:lineRule="auto"/>
              <w:jc w:val="center"/>
              <w:rPr>
                <w:rFonts w:ascii="宋体" w:hAnsi="宋体"/>
                <w:szCs w:val="21"/>
              </w:rPr>
            </w:pPr>
          </w:p>
        </w:tc>
        <w:tc>
          <w:tcPr>
            <w:tcW w:w="5345" w:type="dxa"/>
            <w:vAlign w:val="center"/>
          </w:tcPr>
          <w:p>
            <w:pPr>
              <w:spacing w:line="300" w:lineRule="auto"/>
              <w:jc w:val="center"/>
              <w:rPr>
                <w:rFonts w:ascii="宋体" w:hAnsi="宋体"/>
                <w:szCs w:val="21"/>
              </w:rPr>
            </w:pPr>
            <w:r>
              <w:rPr>
                <w:rFonts w:hint="eastAsia" w:ascii="宋体" w:hAnsi="宋体"/>
                <w:szCs w:val="21"/>
              </w:rPr>
              <w:t>场地控制测量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83" w:type="dxa"/>
            <w:vMerge w:val="continue"/>
            <w:vAlign w:val="center"/>
          </w:tcPr>
          <w:p>
            <w:pPr>
              <w:spacing w:line="300" w:lineRule="auto"/>
              <w:jc w:val="center"/>
              <w:rPr>
                <w:rFonts w:ascii="宋体" w:hAnsi="宋体"/>
                <w:szCs w:val="21"/>
              </w:rPr>
            </w:pPr>
          </w:p>
        </w:tc>
        <w:tc>
          <w:tcPr>
            <w:tcW w:w="5345" w:type="dxa"/>
            <w:vAlign w:val="center"/>
          </w:tcPr>
          <w:p>
            <w:pPr>
              <w:spacing w:line="300" w:lineRule="auto"/>
              <w:jc w:val="center"/>
              <w:rPr>
                <w:rFonts w:ascii="宋体" w:hAnsi="宋体"/>
                <w:szCs w:val="21"/>
              </w:rPr>
            </w:pPr>
            <w:r>
              <w:rPr>
                <w:rFonts w:hint="eastAsia" w:ascii="宋体" w:hAnsi="宋体"/>
                <w:szCs w:val="21"/>
              </w:rPr>
              <w:t>钻探工程测量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83" w:type="dxa"/>
            <w:vMerge w:val="continue"/>
            <w:vAlign w:val="center"/>
          </w:tcPr>
          <w:p>
            <w:pPr>
              <w:spacing w:line="300" w:lineRule="auto"/>
              <w:jc w:val="center"/>
              <w:rPr>
                <w:rFonts w:ascii="宋体" w:hAnsi="宋体"/>
                <w:szCs w:val="21"/>
              </w:rPr>
            </w:pPr>
          </w:p>
        </w:tc>
        <w:tc>
          <w:tcPr>
            <w:tcW w:w="5345" w:type="dxa"/>
            <w:vAlign w:val="center"/>
          </w:tcPr>
          <w:p>
            <w:pPr>
              <w:spacing w:line="300" w:lineRule="auto"/>
              <w:jc w:val="center"/>
              <w:rPr>
                <w:rFonts w:ascii="宋体" w:hAnsi="宋体"/>
                <w:szCs w:val="21"/>
              </w:rPr>
            </w:pPr>
            <w:r>
              <w:rPr>
                <w:rFonts w:hint="eastAsia" w:ascii="宋体" w:hAnsi="宋体"/>
                <w:szCs w:val="21"/>
              </w:rPr>
              <w:t>建筑工程施工测量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83" w:type="dxa"/>
            <w:vMerge w:val="continue"/>
            <w:vAlign w:val="center"/>
          </w:tcPr>
          <w:p>
            <w:pPr>
              <w:spacing w:line="300" w:lineRule="auto"/>
              <w:jc w:val="center"/>
              <w:rPr>
                <w:rFonts w:ascii="宋体" w:hAnsi="宋体"/>
                <w:szCs w:val="21"/>
              </w:rPr>
            </w:pPr>
          </w:p>
        </w:tc>
        <w:tc>
          <w:tcPr>
            <w:tcW w:w="5345" w:type="dxa"/>
            <w:vAlign w:val="center"/>
          </w:tcPr>
          <w:p>
            <w:pPr>
              <w:spacing w:line="300" w:lineRule="auto"/>
              <w:jc w:val="center"/>
              <w:rPr>
                <w:rFonts w:ascii="宋体" w:hAnsi="宋体"/>
                <w:szCs w:val="21"/>
              </w:rPr>
            </w:pPr>
            <w:r>
              <w:rPr>
                <w:rFonts w:hint="eastAsia" w:ascii="宋体" w:hAnsi="宋体"/>
                <w:szCs w:val="21"/>
              </w:rPr>
              <w:t>安装测量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83" w:type="dxa"/>
            <w:vMerge w:val="continue"/>
            <w:vAlign w:val="center"/>
          </w:tcPr>
          <w:p>
            <w:pPr>
              <w:spacing w:line="300" w:lineRule="auto"/>
              <w:jc w:val="center"/>
              <w:rPr>
                <w:rFonts w:ascii="宋体" w:hAnsi="宋体"/>
                <w:szCs w:val="21"/>
              </w:rPr>
            </w:pPr>
          </w:p>
        </w:tc>
        <w:tc>
          <w:tcPr>
            <w:tcW w:w="5345" w:type="dxa"/>
            <w:vAlign w:val="center"/>
          </w:tcPr>
          <w:p>
            <w:pPr>
              <w:spacing w:line="300" w:lineRule="auto"/>
              <w:jc w:val="center"/>
              <w:rPr>
                <w:rFonts w:ascii="宋体" w:hAnsi="宋体"/>
                <w:szCs w:val="21"/>
              </w:rPr>
            </w:pPr>
            <w:r>
              <w:rPr>
                <w:rFonts w:hint="eastAsia" w:ascii="宋体" w:hAnsi="宋体"/>
                <w:szCs w:val="21"/>
              </w:rPr>
              <w:t>线路工程施工测量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83" w:type="dxa"/>
            <w:vMerge w:val="restart"/>
            <w:vAlign w:val="center"/>
          </w:tcPr>
          <w:p>
            <w:pPr>
              <w:spacing w:line="300" w:lineRule="auto"/>
              <w:jc w:val="center"/>
              <w:rPr>
                <w:rFonts w:ascii="宋体" w:hAnsi="宋体"/>
                <w:szCs w:val="21"/>
              </w:rPr>
            </w:pPr>
            <w:r>
              <w:rPr>
                <w:rFonts w:hint="eastAsia" w:ascii="宋体" w:hAnsi="宋体"/>
                <w:szCs w:val="21"/>
              </w:rPr>
              <w:t>矿山测量</w:t>
            </w:r>
          </w:p>
        </w:tc>
        <w:tc>
          <w:tcPr>
            <w:tcW w:w="5345" w:type="dxa"/>
            <w:vAlign w:val="center"/>
          </w:tcPr>
          <w:p>
            <w:pPr>
              <w:spacing w:line="300" w:lineRule="auto"/>
              <w:jc w:val="center"/>
              <w:rPr>
                <w:rFonts w:ascii="宋体" w:hAnsi="宋体"/>
                <w:szCs w:val="21"/>
              </w:rPr>
            </w:pPr>
            <w:r>
              <w:rPr>
                <w:rFonts w:hint="eastAsia" w:ascii="宋体" w:hAnsi="宋体"/>
                <w:szCs w:val="21"/>
              </w:rPr>
              <w:t>矿井联系测量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83" w:type="dxa"/>
            <w:vMerge w:val="continue"/>
            <w:vAlign w:val="center"/>
          </w:tcPr>
          <w:p>
            <w:pPr>
              <w:spacing w:line="300" w:lineRule="auto"/>
              <w:jc w:val="center"/>
              <w:rPr>
                <w:rFonts w:ascii="宋体" w:hAnsi="宋体"/>
                <w:szCs w:val="21"/>
              </w:rPr>
            </w:pPr>
          </w:p>
        </w:tc>
        <w:tc>
          <w:tcPr>
            <w:tcW w:w="5345" w:type="dxa"/>
            <w:vAlign w:val="center"/>
          </w:tcPr>
          <w:p>
            <w:pPr>
              <w:spacing w:line="300" w:lineRule="auto"/>
              <w:jc w:val="center"/>
              <w:rPr>
                <w:rFonts w:ascii="宋体" w:hAnsi="宋体"/>
                <w:szCs w:val="21"/>
              </w:rPr>
            </w:pPr>
            <w:r>
              <w:rPr>
                <w:rFonts w:hint="eastAsia" w:ascii="宋体" w:hAnsi="宋体"/>
                <w:szCs w:val="21"/>
              </w:rPr>
              <w:t>井下控制测量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83" w:type="dxa"/>
            <w:vMerge w:val="continue"/>
            <w:vAlign w:val="center"/>
          </w:tcPr>
          <w:p>
            <w:pPr>
              <w:spacing w:line="300" w:lineRule="auto"/>
              <w:jc w:val="center"/>
              <w:rPr>
                <w:rFonts w:ascii="宋体" w:hAnsi="宋体"/>
                <w:szCs w:val="21"/>
              </w:rPr>
            </w:pPr>
          </w:p>
        </w:tc>
        <w:tc>
          <w:tcPr>
            <w:tcW w:w="5345" w:type="dxa"/>
            <w:vAlign w:val="center"/>
          </w:tcPr>
          <w:p>
            <w:pPr>
              <w:spacing w:line="300" w:lineRule="auto"/>
              <w:jc w:val="center"/>
              <w:rPr>
                <w:rFonts w:ascii="宋体" w:hAnsi="宋体"/>
                <w:szCs w:val="21"/>
              </w:rPr>
            </w:pPr>
            <w:r>
              <w:rPr>
                <w:rFonts w:hint="eastAsia" w:ascii="宋体" w:hAnsi="宋体"/>
                <w:szCs w:val="21"/>
              </w:rPr>
              <w:t>巷道施工测量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83" w:type="dxa"/>
            <w:vMerge w:val="continue"/>
            <w:vAlign w:val="center"/>
          </w:tcPr>
          <w:p>
            <w:pPr>
              <w:spacing w:line="300" w:lineRule="auto"/>
              <w:jc w:val="center"/>
              <w:rPr>
                <w:rFonts w:ascii="宋体" w:hAnsi="宋体"/>
                <w:szCs w:val="21"/>
              </w:rPr>
            </w:pPr>
          </w:p>
        </w:tc>
        <w:tc>
          <w:tcPr>
            <w:tcW w:w="5345" w:type="dxa"/>
            <w:vAlign w:val="center"/>
          </w:tcPr>
          <w:p>
            <w:pPr>
              <w:spacing w:line="300" w:lineRule="auto"/>
              <w:jc w:val="center"/>
              <w:rPr>
                <w:rFonts w:ascii="宋体" w:hAnsi="宋体"/>
                <w:szCs w:val="21"/>
              </w:rPr>
            </w:pPr>
            <w:r>
              <w:rPr>
                <w:rFonts w:hint="eastAsia" w:ascii="宋体" w:hAnsi="宋体"/>
                <w:szCs w:val="21"/>
              </w:rPr>
              <w:t>贯通测量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83" w:type="dxa"/>
            <w:vMerge w:val="continue"/>
            <w:vAlign w:val="center"/>
          </w:tcPr>
          <w:p>
            <w:pPr>
              <w:spacing w:line="300" w:lineRule="auto"/>
              <w:jc w:val="center"/>
              <w:rPr>
                <w:rFonts w:ascii="宋体" w:hAnsi="宋体"/>
                <w:szCs w:val="21"/>
              </w:rPr>
            </w:pPr>
          </w:p>
        </w:tc>
        <w:tc>
          <w:tcPr>
            <w:tcW w:w="5345" w:type="dxa"/>
            <w:vAlign w:val="center"/>
          </w:tcPr>
          <w:p>
            <w:pPr>
              <w:spacing w:line="300" w:lineRule="auto"/>
              <w:jc w:val="center"/>
              <w:rPr>
                <w:rFonts w:ascii="宋体" w:hAnsi="宋体"/>
                <w:szCs w:val="21"/>
              </w:rPr>
            </w:pPr>
            <w:r>
              <w:rPr>
                <w:rFonts w:hint="eastAsia" w:ascii="宋体" w:hAnsi="宋体"/>
                <w:szCs w:val="21"/>
              </w:rPr>
              <w:t>矿图识读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83" w:type="dxa"/>
            <w:vMerge w:val="restart"/>
            <w:vAlign w:val="center"/>
          </w:tcPr>
          <w:p>
            <w:pPr>
              <w:spacing w:line="300" w:lineRule="auto"/>
              <w:jc w:val="center"/>
              <w:rPr>
                <w:rFonts w:ascii="宋体" w:hAnsi="宋体"/>
                <w:szCs w:val="21"/>
              </w:rPr>
            </w:pPr>
            <w:r>
              <w:rPr>
                <w:rFonts w:hint="eastAsia" w:ascii="宋体" w:hAnsi="宋体"/>
                <w:szCs w:val="21"/>
              </w:rPr>
              <w:t>G</w:t>
            </w:r>
            <w:r>
              <w:rPr>
                <w:rFonts w:ascii="宋体" w:hAnsi="宋体"/>
                <w:szCs w:val="21"/>
              </w:rPr>
              <w:t>NS</w:t>
            </w:r>
            <w:r>
              <w:rPr>
                <w:rFonts w:hint="eastAsia" w:ascii="宋体" w:hAnsi="宋体"/>
                <w:szCs w:val="21"/>
              </w:rPr>
              <w:t>S定位测量</w:t>
            </w:r>
          </w:p>
        </w:tc>
        <w:tc>
          <w:tcPr>
            <w:tcW w:w="5345" w:type="dxa"/>
            <w:vAlign w:val="center"/>
          </w:tcPr>
          <w:p>
            <w:pPr>
              <w:spacing w:line="300" w:lineRule="auto"/>
              <w:jc w:val="center"/>
              <w:rPr>
                <w:rFonts w:ascii="宋体" w:hAnsi="宋体"/>
                <w:szCs w:val="21"/>
              </w:rPr>
            </w:pPr>
            <w:r>
              <w:rPr>
                <w:rFonts w:hint="eastAsia" w:ascii="宋体" w:hAnsi="宋体"/>
                <w:szCs w:val="21"/>
              </w:rPr>
              <w:t>坐标转换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83" w:type="dxa"/>
            <w:vMerge w:val="continue"/>
            <w:vAlign w:val="center"/>
          </w:tcPr>
          <w:p>
            <w:pPr>
              <w:spacing w:line="300" w:lineRule="auto"/>
              <w:jc w:val="center"/>
              <w:rPr>
                <w:rFonts w:ascii="宋体" w:hAnsi="宋体"/>
                <w:szCs w:val="21"/>
              </w:rPr>
            </w:pPr>
          </w:p>
        </w:tc>
        <w:tc>
          <w:tcPr>
            <w:tcW w:w="5345" w:type="dxa"/>
            <w:vAlign w:val="center"/>
          </w:tcPr>
          <w:p>
            <w:pPr>
              <w:spacing w:line="300" w:lineRule="auto"/>
              <w:jc w:val="center"/>
              <w:rPr>
                <w:rFonts w:ascii="宋体" w:hAnsi="宋体"/>
                <w:szCs w:val="21"/>
              </w:rPr>
            </w:pPr>
            <w:r>
              <w:rPr>
                <w:rFonts w:hint="eastAsia" w:ascii="宋体" w:hAnsi="宋体"/>
                <w:szCs w:val="21"/>
              </w:rPr>
              <w:t>静态卫星定位数据采集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83" w:type="dxa"/>
            <w:vMerge w:val="continue"/>
            <w:vAlign w:val="center"/>
          </w:tcPr>
          <w:p>
            <w:pPr>
              <w:spacing w:line="300" w:lineRule="auto"/>
              <w:jc w:val="center"/>
              <w:rPr>
                <w:rFonts w:ascii="宋体" w:hAnsi="宋体"/>
                <w:szCs w:val="21"/>
              </w:rPr>
            </w:pPr>
          </w:p>
        </w:tc>
        <w:tc>
          <w:tcPr>
            <w:tcW w:w="5345" w:type="dxa"/>
            <w:vAlign w:val="center"/>
          </w:tcPr>
          <w:p>
            <w:pPr>
              <w:spacing w:line="300" w:lineRule="auto"/>
              <w:jc w:val="center"/>
              <w:rPr>
                <w:rFonts w:ascii="宋体" w:hAnsi="宋体"/>
                <w:szCs w:val="21"/>
              </w:rPr>
            </w:pPr>
            <w:r>
              <w:rPr>
                <w:rFonts w:hint="eastAsia" w:ascii="宋体" w:hAnsi="宋体"/>
                <w:szCs w:val="21"/>
              </w:rPr>
              <w:t>静态卫星定位数据解算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83" w:type="dxa"/>
            <w:vMerge w:val="continue"/>
            <w:vAlign w:val="center"/>
          </w:tcPr>
          <w:p>
            <w:pPr>
              <w:spacing w:line="300" w:lineRule="auto"/>
              <w:jc w:val="center"/>
              <w:rPr>
                <w:rFonts w:ascii="宋体" w:hAnsi="宋体"/>
                <w:szCs w:val="21"/>
              </w:rPr>
            </w:pPr>
          </w:p>
        </w:tc>
        <w:tc>
          <w:tcPr>
            <w:tcW w:w="5345" w:type="dxa"/>
            <w:vAlign w:val="center"/>
          </w:tcPr>
          <w:p>
            <w:pPr>
              <w:spacing w:line="300" w:lineRule="auto"/>
              <w:jc w:val="center"/>
              <w:rPr>
                <w:rFonts w:ascii="宋体" w:hAnsi="宋体"/>
                <w:szCs w:val="21"/>
              </w:rPr>
            </w:pPr>
            <w:r>
              <w:rPr>
                <w:rFonts w:hint="eastAsia" w:ascii="宋体" w:hAnsi="宋体"/>
                <w:szCs w:val="21"/>
              </w:rPr>
              <w:t>动态卫星定位数据采集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83" w:type="dxa"/>
            <w:vMerge w:val="continue"/>
            <w:vAlign w:val="center"/>
          </w:tcPr>
          <w:p>
            <w:pPr>
              <w:spacing w:line="300" w:lineRule="auto"/>
              <w:jc w:val="center"/>
              <w:rPr>
                <w:rFonts w:ascii="宋体" w:hAnsi="宋体"/>
                <w:szCs w:val="21"/>
              </w:rPr>
            </w:pPr>
          </w:p>
        </w:tc>
        <w:tc>
          <w:tcPr>
            <w:tcW w:w="5345" w:type="dxa"/>
            <w:vAlign w:val="center"/>
          </w:tcPr>
          <w:p>
            <w:pPr>
              <w:spacing w:line="300" w:lineRule="auto"/>
              <w:jc w:val="center"/>
              <w:rPr>
                <w:rFonts w:ascii="宋体" w:hAnsi="宋体"/>
                <w:szCs w:val="21"/>
              </w:rPr>
            </w:pPr>
            <w:r>
              <w:rPr>
                <w:rFonts w:hint="eastAsia" w:ascii="宋体" w:hAnsi="宋体"/>
                <w:szCs w:val="21"/>
              </w:rPr>
              <w:t>动态卫星定位数据解算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83" w:type="dxa"/>
            <w:vMerge w:val="restart"/>
            <w:vAlign w:val="center"/>
          </w:tcPr>
          <w:p>
            <w:pPr>
              <w:spacing w:line="300" w:lineRule="auto"/>
              <w:jc w:val="center"/>
              <w:rPr>
                <w:rFonts w:ascii="宋体" w:hAnsi="宋体"/>
                <w:szCs w:val="21"/>
              </w:rPr>
            </w:pPr>
            <w:r>
              <w:rPr>
                <w:rFonts w:hint="eastAsia" w:ascii="宋体" w:hAnsi="宋体"/>
                <w:szCs w:val="21"/>
              </w:rPr>
              <w:t>变形监测</w:t>
            </w:r>
          </w:p>
        </w:tc>
        <w:tc>
          <w:tcPr>
            <w:tcW w:w="5345" w:type="dxa"/>
            <w:vAlign w:val="center"/>
          </w:tcPr>
          <w:p>
            <w:pPr>
              <w:spacing w:line="300" w:lineRule="auto"/>
              <w:jc w:val="center"/>
              <w:rPr>
                <w:rFonts w:ascii="宋体" w:hAnsi="宋体"/>
                <w:szCs w:val="21"/>
              </w:rPr>
            </w:pPr>
            <w:r>
              <w:rPr>
                <w:rFonts w:hint="eastAsia" w:ascii="宋体" w:hAnsi="宋体"/>
                <w:szCs w:val="21"/>
              </w:rPr>
              <w:t>工程体变形监测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83" w:type="dxa"/>
            <w:vMerge w:val="continue"/>
            <w:vAlign w:val="center"/>
          </w:tcPr>
          <w:p>
            <w:pPr>
              <w:spacing w:line="300" w:lineRule="auto"/>
              <w:jc w:val="center"/>
              <w:rPr>
                <w:rFonts w:ascii="宋体" w:hAnsi="宋体"/>
                <w:szCs w:val="21"/>
              </w:rPr>
            </w:pPr>
          </w:p>
        </w:tc>
        <w:tc>
          <w:tcPr>
            <w:tcW w:w="5345" w:type="dxa"/>
            <w:vAlign w:val="center"/>
          </w:tcPr>
          <w:p>
            <w:pPr>
              <w:spacing w:line="300" w:lineRule="auto"/>
              <w:jc w:val="center"/>
              <w:rPr>
                <w:rFonts w:ascii="宋体" w:hAnsi="宋体"/>
                <w:szCs w:val="21"/>
              </w:rPr>
            </w:pPr>
            <w:r>
              <w:rPr>
                <w:rFonts w:hint="eastAsia" w:ascii="宋体" w:hAnsi="宋体"/>
                <w:szCs w:val="21"/>
              </w:rPr>
              <w:t>形变分析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83" w:type="dxa"/>
            <w:vMerge w:val="continue"/>
            <w:vAlign w:val="center"/>
          </w:tcPr>
          <w:p>
            <w:pPr>
              <w:spacing w:line="300" w:lineRule="auto"/>
              <w:jc w:val="center"/>
              <w:rPr>
                <w:rFonts w:ascii="宋体" w:hAnsi="宋体"/>
                <w:szCs w:val="21"/>
              </w:rPr>
            </w:pPr>
          </w:p>
        </w:tc>
        <w:tc>
          <w:tcPr>
            <w:tcW w:w="5345" w:type="dxa"/>
            <w:vAlign w:val="center"/>
          </w:tcPr>
          <w:p>
            <w:pPr>
              <w:spacing w:line="300" w:lineRule="auto"/>
              <w:jc w:val="center"/>
              <w:rPr>
                <w:rFonts w:ascii="宋体" w:hAnsi="宋体"/>
                <w:szCs w:val="21"/>
              </w:rPr>
            </w:pPr>
            <w:r>
              <w:rPr>
                <w:rFonts w:hint="eastAsia" w:ascii="宋体" w:hAnsi="宋体"/>
                <w:szCs w:val="21"/>
              </w:rPr>
              <w:t>变形控制措施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83" w:type="dxa"/>
            <w:vMerge w:val="continue"/>
            <w:vAlign w:val="center"/>
          </w:tcPr>
          <w:p>
            <w:pPr>
              <w:spacing w:line="300" w:lineRule="auto"/>
              <w:jc w:val="center"/>
              <w:rPr>
                <w:rFonts w:ascii="宋体" w:hAnsi="宋体"/>
                <w:szCs w:val="21"/>
              </w:rPr>
            </w:pPr>
          </w:p>
        </w:tc>
        <w:tc>
          <w:tcPr>
            <w:tcW w:w="5345" w:type="dxa"/>
            <w:vAlign w:val="center"/>
          </w:tcPr>
          <w:p>
            <w:pPr>
              <w:spacing w:line="300" w:lineRule="auto"/>
              <w:jc w:val="center"/>
              <w:rPr>
                <w:rFonts w:ascii="宋体" w:hAnsi="宋体"/>
                <w:szCs w:val="21"/>
              </w:rPr>
            </w:pPr>
            <w:r>
              <w:rPr>
                <w:rFonts w:hint="eastAsia" w:ascii="宋体" w:hAnsi="宋体"/>
                <w:szCs w:val="21"/>
              </w:rPr>
              <w:t>三下采煤方案确定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83" w:type="dxa"/>
            <w:vMerge w:val="continue"/>
            <w:vAlign w:val="center"/>
          </w:tcPr>
          <w:p>
            <w:pPr>
              <w:spacing w:line="300" w:lineRule="auto"/>
              <w:jc w:val="center"/>
              <w:rPr>
                <w:rFonts w:ascii="宋体" w:hAnsi="宋体"/>
                <w:szCs w:val="21"/>
              </w:rPr>
            </w:pPr>
          </w:p>
        </w:tc>
        <w:tc>
          <w:tcPr>
            <w:tcW w:w="5345" w:type="dxa"/>
            <w:vAlign w:val="center"/>
          </w:tcPr>
          <w:p>
            <w:pPr>
              <w:spacing w:line="300" w:lineRule="auto"/>
              <w:jc w:val="center"/>
              <w:rPr>
                <w:rFonts w:ascii="宋体" w:hAnsi="宋体"/>
                <w:szCs w:val="21"/>
              </w:rPr>
            </w:pPr>
            <w:r>
              <w:rPr>
                <w:rFonts w:hint="eastAsia" w:ascii="宋体" w:hAnsi="宋体"/>
                <w:szCs w:val="21"/>
              </w:rPr>
              <w:t>保护煤柱设计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83" w:type="dxa"/>
            <w:vMerge w:val="restart"/>
            <w:vAlign w:val="center"/>
          </w:tcPr>
          <w:p>
            <w:pPr>
              <w:spacing w:line="300" w:lineRule="auto"/>
              <w:jc w:val="center"/>
              <w:rPr>
                <w:rFonts w:ascii="宋体" w:hAnsi="宋体"/>
                <w:szCs w:val="21"/>
              </w:rPr>
            </w:pPr>
            <w:r>
              <w:rPr>
                <w:rFonts w:hint="eastAsia" w:ascii="宋体" w:hAnsi="宋体"/>
                <w:szCs w:val="21"/>
              </w:rPr>
              <w:t>数字矿山</w:t>
            </w:r>
          </w:p>
        </w:tc>
        <w:tc>
          <w:tcPr>
            <w:tcW w:w="5345" w:type="dxa"/>
            <w:vAlign w:val="center"/>
          </w:tcPr>
          <w:p>
            <w:pPr>
              <w:spacing w:line="300" w:lineRule="auto"/>
              <w:jc w:val="center"/>
              <w:rPr>
                <w:rFonts w:ascii="宋体" w:hAnsi="宋体"/>
                <w:szCs w:val="21"/>
              </w:rPr>
            </w:pPr>
            <w:r>
              <w:rPr>
                <w:rFonts w:hint="eastAsia" w:ascii="宋体" w:hAnsi="宋体"/>
                <w:szCs w:val="21"/>
              </w:rPr>
              <w:t>摄影测量图片处理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83" w:type="dxa"/>
            <w:vMerge w:val="continue"/>
            <w:vAlign w:val="center"/>
          </w:tcPr>
          <w:p>
            <w:pPr>
              <w:spacing w:line="300" w:lineRule="auto"/>
              <w:rPr>
                <w:rFonts w:ascii="仿宋_GB2312" w:hAnsi="宋体" w:eastAsia="仿宋_GB2312"/>
                <w:sz w:val="24"/>
              </w:rPr>
            </w:pPr>
          </w:p>
        </w:tc>
        <w:tc>
          <w:tcPr>
            <w:tcW w:w="5345" w:type="dxa"/>
            <w:vAlign w:val="center"/>
          </w:tcPr>
          <w:p>
            <w:pPr>
              <w:spacing w:line="300" w:lineRule="auto"/>
              <w:jc w:val="center"/>
              <w:rPr>
                <w:rFonts w:ascii="宋体" w:hAnsi="宋体"/>
                <w:szCs w:val="21"/>
              </w:rPr>
            </w:pPr>
            <w:r>
              <w:rPr>
                <w:rFonts w:hint="eastAsia" w:ascii="宋体" w:hAnsi="宋体"/>
                <w:szCs w:val="21"/>
              </w:rPr>
              <w:t>属性数据采集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83" w:type="dxa"/>
            <w:vMerge w:val="continue"/>
            <w:vAlign w:val="center"/>
          </w:tcPr>
          <w:p>
            <w:pPr>
              <w:spacing w:line="300" w:lineRule="auto"/>
              <w:rPr>
                <w:rFonts w:ascii="仿宋_GB2312" w:hAnsi="宋体" w:eastAsia="仿宋_GB2312"/>
                <w:sz w:val="24"/>
              </w:rPr>
            </w:pPr>
          </w:p>
        </w:tc>
        <w:tc>
          <w:tcPr>
            <w:tcW w:w="5345" w:type="dxa"/>
            <w:vAlign w:val="center"/>
          </w:tcPr>
          <w:p>
            <w:pPr>
              <w:spacing w:line="300" w:lineRule="auto"/>
              <w:jc w:val="center"/>
              <w:rPr>
                <w:rFonts w:ascii="宋体" w:hAnsi="宋体"/>
                <w:szCs w:val="21"/>
              </w:rPr>
            </w:pPr>
            <w:r>
              <w:rPr>
                <w:rFonts w:hint="eastAsia" w:ascii="宋体" w:hAnsi="宋体"/>
                <w:szCs w:val="21"/>
              </w:rPr>
              <w:t>空间数据采集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83" w:type="dxa"/>
            <w:vMerge w:val="continue"/>
            <w:vAlign w:val="center"/>
          </w:tcPr>
          <w:p>
            <w:pPr>
              <w:spacing w:line="300" w:lineRule="auto"/>
              <w:rPr>
                <w:rFonts w:ascii="仿宋_GB2312" w:hAnsi="宋体" w:eastAsia="仿宋_GB2312"/>
                <w:sz w:val="24"/>
              </w:rPr>
            </w:pPr>
          </w:p>
        </w:tc>
        <w:tc>
          <w:tcPr>
            <w:tcW w:w="5345" w:type="dxa"/>
            <w:vAlign w:val="center"/>
          </w:tcPr>
          <w:p>
            <w:pPr>
              <w:spacing w:line="300" w:lineRule="auto"/>
              <w:jc w:val="center"/>
              <w:rPr>
                <w:rFonts w:ascii="宋体" w:hAnsi="宋体"/>
                <w:szCs w:val="21"/>
              </w:rPr>
            </w:pPr>
            <w:r>
              <w:rPr>
                <w:rFonts w:ascii="宋体" w:hAnsi="宋体"/>
                <w:szCs w:val="21"/>
              </w:rPr>
              <w:t>M</w:t>
            </w:r>
            <w:r>
              <w:rPr>
                <w:rFonts w:hint="eastAsia" w:ascii="宋体" w:hAnsi="宋体"/>
                <w:szCs w:val="21"/>
              </w:rPr>
              <w:t>apgis的使用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83" w:type="dxa"/>
            <w:vMerge w:val="continue"/>
            <w:vAlign w:val="center"/>
          </w:tcPr>
          <w:p>
            <w:pPr>
              <w:spacing w:line="300" w:lineRule="auto"/>
              <w:rPr>
                <w:rFonts w:ascii="仿宋_GB2312" w:hAnsi="宋体" w:eastAsia="仿宋_GB2312"/>
                <w:sz w:val="24"/>
              </w:rPr>
            </w:pPr>
          </w:p>
        </w:tc>
        <w:tc>
          <w:tcPr>
            <w:tcW w:w="5345" w:type="dxa"/>
            <w:vAlign w:val="center"/>
          </w:tcPr>
          <w:p>
            <w:pPr>
              <w:spacing w:line="300" w:lineRule="auto"/>
              <w:jc w:val="center"/>
              <w:rPr>
                <w:rFonts w:ascii="宋体" w:hAnsi="宋体"/>
                <w:szCs w:val="21"/>
              </w:rPr>
            </w:pPr>
            <w:r>
              <w:rPr>
                <w:rFonts w:hint="eastAsia" w:ascii="宋体" w:hAnsi="宋体"/>
                <w:szCs w:val="21"/>
              </w:rPr>
              <w:t>地理信息系统建立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83" w:type="dxa"/>
            <w:vMerge w:val="continue"/>
            <w:vAlign w:val="center"/>
          </w:tcPr>
          <w:p>
            <w:pPr>
              <w:spacing w:line="300" w:lineRule="auto"/>
              <w:rPr>
                <w:rFonts w:ascii="仿宋_GB2312" w:hAnsi="宋体" w:eastAsia="仿宋_GB2312"/>
                <w:sz w:val="24"/>
              </w:rPr>
            </w:pPr>
          </w:p>
        </w:tc>
        <w:tc>
          <w:tcPr>
            <w:tcW w:w="5345" w:type="dxa"/>
            <w:vAlign w:val="center"/>
          </w:tcPr>
          <w:p>
            <w:pPr>
              <w:spacing w:line="300" w:lineRule="auto"/>
              <w:jc w:val="center"/>
              <w:rPr>
                <w:rFonts w:ascii="宋体" w:hAnsi="宋体"/>
                <w:szCs w:val="21"/>
              </w:rPr>
            </w:pPr>
            <w:r>
              <w:rPr>
                <w:rFonts w:hint="eastAsia" w:ascii="宋体" w:hAnsi="宋体"/>
                <w:szCs w:val="21"/>
              </w:rPr>
              <w:t>地理信息系统应用</w:t>
            </w:r>
          </w:p>
        </w:tc>
      </w:tr>
    </w:tbl>
    <w:p>
      <w:pPr>
        <w:spacing w:line="360" w:lineRule="auto"/>
        <w:ind w:firstLine="405" w:firstLineChars="168"/>
        <w:rPr>
          <w:rFonts w:ascii="宋体" w:hAnsi="宋体"/>
          <w:b/>
          <w:bCs/>
          <w:sz w:val="24"/>
        </w:rPr>
      </w:pPr>
    </w:p>
    <w:p>
      <w:pPr>
        <w:pStyle w:val="2"/>
        <w:spacing w:line="320" w:lineRule="exact"/>
        <w:jc w:val="center"/>
        <w:rPr>
          <w:rFonts w:ascii="黑体" w:hAnsi="黑体" w:eastAsia="黑体"/>
          <w:sz w:val="36"/>
          <w:szCs w:val="36"/>
        </w:rPr>
      </w:pPr>
    </w:p>
    <w:p>
      <w:pPr>
        <w:pStyle w:val="2"/>
        <w:spacing w:line="320" w:lineRule="exact"/>
        <w:jc w:val="center"/>
        <w:rPr>
          <w:rFonts w:ascii="黑体" w:hAnsi="黑体" w:eastAsia="黑体"/>
          <w:sz w:val="36"/>
          <w:szCs w:val="36"/>
        </w:rPr>
      </w:pPr>
      <w:bookmarkStart w:id="48" w:name="_Toc457403689"/>
      <w:r>
        <w:rPr>
          <w:rFonts w:hint="eastAsia" w:ascii="黑体" w:hAnsi="黑体" w:eastAsia="黑体"/>
          <w:sz w:val="36"/>
          <w:szCs w:val="36"/>
        </w:rPr>
        <w:t>第四部分 矿山测量专业核心课程标准</w:t>
      </w:r>
      <w:bookmarkEnd w:id="48"/>
    </w:p>
    <w:p>
      <w:pPr>
        <w:pStyle w:val="3"/>
        <w:spacing w:before="156" w:after="156" w:line="360" w:lineRule="auto"/>
        <w:jc w:val="center"/>
      </w:pPr>
      <w:bookmarkStart w:id="49" w:name="_Toc400125782"/>
      <w:bookmarkStart w:id="50" w:name="_Toc400294292"/>
      <w:bookmarkStart w:id="51" w:name="_Toc457403690"/>
      <w:bookmarkStart w:id="52" w:name="_Toc400125783"/>
      <w:bookmarkStart w:id="53" w:name="_Toc341338646"/>
      <w:bookmarkStart w:id="54" w:name="_Toc339985617"/>
      <w:bookmarkStart w:id="55" w:name="_Toc339913816"/>
      <w:r>
        <w:rPr>
          <w:rFonts w:hint="eastAsia"/>
        </w:rPr>
        <w:t>《数字测图》核心课程标准</w:t>
      </w:r>
      <w:bookmarkEnd w:id="49"/>
      <w:bookmarkEnd w:id="50"/>
      <w:bookmarkEnd w:id="51"/>
    </w:p>
    <w:tbl>
      <w:tblPr>
        <w:tblStyle w:val="22"/>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334"/>
        <w:gridCol w:w="2777"/>
        <w:gridCol w:w="1267"/>
        <w:gridCol w:w="2844"/>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jc w:val="center"/>
        </w:trPr>
        <w:tc>
          <w:tcPr>
            <w:tcW w:w="1334" w:type="dxa"/>
            <w:tcBorders>
              <w:top w:val="single" w:color="auto" w:sz="12" w:space="0"/>
            </w:tcBorders>
            <w:shd w:val="clear" w:color="auto" w:fill="D9D9D9"/>
            <w:vAlign w:val="center"/>
          </w:tcPr>
          <w:p>
            <w:pPr>
              <w:jc w:val="center"/>
              <w:rPr>
                <w:rFonts w:ascii="宋体"/>
                <w:color w:val="000000"/>
                <w:kern w:val="0"/>
                <w:sz w:val="18"/>
                <w:szCs w:val="18"/>
              </w:rPr>
            </w:pPr>
            <w:r>
              <w:rPr>
                <w:rFonts w:hint="eastAsia" w:ascii="宋体" w:hAnsi="宋体"/>
                <w:color w:val="000000"/>
                <w:kern w:val="0"/>
                <w:sz w:val="18"/>
                <w:szCs w:val="18"/>
              </w:rPr>
              <w:t>课程编码</w:t>
            </w:r>
          </w:p>
        </w:tc>
        <w:tc>
          <w:tcPr>
            <w:tcW w:w="2777" w:type="dxa"/>
            <w:tcBorders>
              <w:top w:val="single" w:color="auto" w:sz="12" w:space="0"/>
            </w:tcBorders>
            <w:shd w:val="clear" w:color="auto" w:fill="auto"/>
            <w:vAlign w:val="center"/>
          </w:tcPr>
          <w:p>
            <w:pPr>
              <w:rPr>
                <w:rFonts w:ascii="宋体"/>
                <w:kern w:val="0"/>
                <w:sz w:val="18"/>
                <w:szCs w:val="18"/>
              </w:rPr>
            </w:pPr>
            <w:r>
              <w:rPr>
                <w:rFonts w:hint="eastAsia" w:ascii="宋体"/>
                <w:kern w:val="0"/>
                <w:sz w:val="18"/>
                <w:szCs w:val="18"/>
              </w:rPr>
              <w:t>1302004</w:t>
            </w:r>
          </w:p>
        </w:tc>
        <w:tc>
          <w:tcPr>
            <w:tcW w:w="1267" w:type="dxa"/>
            <w:tcBorders>
              <w:top w:val="single" w:color="auto" w:sz="12" w:space="0"/>
            </w:tcBorders>
            <w:shd w:val="clear" w:color="auto" w:fill="D9D9D9"/>
            <w:vAlign w:val="center"/>
          </w:tcPr>
          <w:p>
            <w:pPr>
              <w:jc w:val="center"/>
              <w:rPr>
                <w:rFonts w:ascii="宋体"/>
                <w:color w:val="000000"/>
                <w:kern w:val="0"/>
                <w:sz w:val="20"/>
                <w:szCs w:val="21"/>
              </w:rPr>
            </w:pPr>
            <w:r>
              <w:rPr>
                <w:rFonts w:hint="eastAsia" w:ascii="宋体" w:hAnsi="宋体"/>
                <w:color w:val="000000"/>
                <w:kern w:val="0"/>
                <w:sz w:val="20"/>
                <w:szCs w:val="21"/>
              </w:rPr>
              <w:t>课程类别</w:t>
            </w:r>
          </w:p>
        </w:tc>
        <w:tc>
          <w:tcPr>
            <w:tcW w:w="2844" w:type="dxa"/>
            <w:tcBorders>
              <w:top w:val="single" w:color="auto" w:sz="12" w:space="0"/>
            </w:tcBorders>
            <w:vAlign w:val="center"/>
          </w:tcPr>
          <w:p>
            <w:pPr>
              <w:rPr>
                <w:rFonts w:ascii="宋体"/>
                <w:kern w:val="0"/>
                <w:sz w:val="18"/>
                <w:szCs w:val="18"/>
              </w:rPr>
            </w:pPr>
            <w:r>
              <w:rPr>
                <w:rFonts w:hint="eastAsia" w:ascii="宋体" w:hAnsi="宋体"/>
                <w:kern w:val="0"/>
                <w:sz w:val="18"/>
                <w:szCs w:val="18"/>
              </w:rPr>
              <w:t>专业核心课</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jc w:val="center"/>
        </w:trPr>
        <w:tc>
          <w:tcPr>
            <w:tcW w:w="1334" w:type="dxa"/>
            <w:shd w:val="clear" w:color="auto" w:fill="D9D9D9"/>
            <w:vAlign w:val="center"/>
          </w:tcPr>
          <w:p>
            <w:pPr>
              <w:jc w:val="center"/>
              <w:rPr>
                <w:rFonts w:ascii="宋体"/>
                <w:color w:val="000000"/>
                <w:kern w:val="0"/>
                <w:sz w:val="18"/>
                <w:szCs w:val="18"/>
              </w:rPr>
            </w:pPr>
            <w:r>
              <w:rPr>
                <w:rFonts w:hint="eastAsia" w:ascii="宋体" w:hAnsi="宋体"/>
                <w:color w:val="000000"/>
                <w:kern w:val="0"/>
                <w:sz w:val="18"/>
                <w:szCs w:val="18"/>
              </w:rPr>
              <w:t>计划学时</w:t>
            </w:r>
          </w:p>
        </w:tc>
        <w:tc>
          <w:tcPr>
            <w:tcW w:w="2777" w:type="dxa"/>
            <w:shd w:val="clear" w:color="auto" w:fill="auto"/>
            <w:vAlign w:val="center"/>
          </w:tcPr>
          <w:p>
            <w:pPr>
              <w:rPr>
                <w:rFonts w:ascii="宋体"/>
                <w:kern w:val="0"/>
                <w:sz w:val="18"/>
                <w:szCs w:val="18"/>
              </w:rPr>
            </w:pPr>
            <w:r>
              <w:rPr>
                <w:rFonts w:ascii="宋体" w:hAnsi="宋体"/>
                <w:kern w:val="0"/>
                <w:sz w:val="18"/>
                <w:szCs w:val="18"/>
              </w:rPr>
              <w:t>72</w:t>
            </w:r>
          </w:p>
        </w:tc>
        <w:tc>
          <w:tcPr>
            <w:tcW w:w="1267" w:type="dxa"/>
            <w:shd w:val="clear" w:color="auto" w:fill="D9D9D9"/>
            <w:vAlign w:val="center"/>
          </w:tcPr>
          <w:p>
            <w:pPr>
              <w:jc w:val="center"/>
              <w:rPr>
                <w:rFonts w:ascii="宋体"/>
                <w:color w:val="000000"/>
                <w:kern w:val="0"/>
                <w:sz w:val="20"/>
                <w:szCs w:val="21"/>
              </w:rPr>
            </w:pPr>
            <w:r>
              <w:rPr>
                <w:rFonts w:hint="eastAsia" w:ascii="宋体" w:hAnsi="宋体"/>
                <w:color w:val="000000"/>
                <w:kern w:val="0"/>
                <w:sz w:val="20"/>
                <w:szCs w:val="21"/>
              </w:rPr>
              <w:t>学</w:t>
            </w:r>
            <w:r>
              <w:rPr>
                <w:rFonts w:ascii="宋体" w:hAnsi="宋体"/>
                <w:color w:val="000000"/>
                <w:kern w:val="0"/>
                <w:sz w:val="20"/>
                <w:szCs w:val="21"/>
              </w:rPr>
              <w:t xml:space="preserve">    </w:t>
            </w:r>
            <w:r>
              <w:rPr>
                <w:rFonts w:hint="eastAsia" w:ascii="宋体" w:hAnsi="宋体"/>
                <w:color w:val="000000"/>
                <w:kern w:val="0"/>
                <w:sz w:val="20"/>
                <w:szCs w:val="21"/>
              </w:rPr>
              <w:t>分</w:t>
            </w:r>
          </w:p>
        </w:tc>
        <w:tc>
          <w:tcPr>
            <w:tcW w:w="2844" w:type="dxa"/>
            <w:vAlign w:val="center"/>
          </w:tcPr>
          <w:p>
            <w:pPr>
              <w:rPr>
                <w:rFonts w:ascii="宋体"/>
                <w:kern w:val="0"/>
                <w:sz w:val="18"/>
                <w:szCs w:val="18"/>
              </w:rPr>
            </w:pPr>
            <w:r>
              <w:rPr>
                <w:rFonts w:ascii="宋体" w:hAnsi="宋体"/>
                <w:kern w:val="0"/>
                <w:sz w:val="18"/>
                <w:szCs w:val="18"/>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jc w:val="center"/>
        </w:trPr>
        <w:tc>
          <w:tcPr>
            <w:tcW w:w="1334" w:type="dxa"/>
            <w:shd w:val="clear" w:color="auto" w:fill="D9D9D9"/>
            <w:vAlign w:val="center"/>
          </w:tcPr>
          <w:p>
            <w:pPr>
              <w:jc w:val="center"/>
              <w:rPr>
                <w:rFonts w:ascii="宋体"/>
                <w:color w:val="000000"/>
                <w:kern w:val="0"/>
                <w:sz w:val="18"/>
                <w:szCs w:val="18"/>
              </w:rPr>
            </w:pPr>
            <w:r>
              <w:rPr>
                <w:rFonts w:hint="eastAsia" w:ascii="宋体" w:hAnsi="宋体"/>
                <w:color w:val="000000"/>
                <w:kern w:val="0"/>
                <w:sz w:val="18"/>
                <w:szCs w:val="18"/>
              </w:rPr>
              <w:t>适用专业</w:t>
            </w:r>
          </w:p>
        </w:tc>
        <w:tc>
          <w:tcPr>
            <w:tcW w:w="2777" w:type="dxa"/>
            <w:shd w:val="clear" w:color="auto" w:fill="auto"/>
            <w:vAlign w:val="center"/>
          </w:tcPr>
          <w:p>
            <w:pPr>
              <w:rPr>
                <w:rFonts w:ascii="宋体"/>
                <w:kern w:val="0"/>
                <w:sz w:val="18"/>
                <w:szCs w:val="18"/>
              </w:rPr>
            </w:pPr>
            <w:r>
              <w:rPr>
                <w:rFonts w:hint="eastAsia" w:ascii="宋体" w:hAnsi="宋体"/>
                <w:kern w:val="0"/>
                <w:sz w:val="18"/>
                <w:szCs w:val="18"/>
              </w:rPr>
              <w:t>矿山测量技术专业</w:t>
            </w:r>
          </w:p>
        </w:tc>
        <w:tc>
          <w:tcPr>
            <w:tcW w:w="1267" w:type="dxa"/>
            <w:shd w:val="clear" w:color="auto" w:fill="D9D9D9"/>
            <w:vAlign w:val="center"/>
          </w:tcPr>
          <w:p>
            <w:pPr>
              <w:jc w:val="center"/>
              <w:rPr>
                <w:rFonts w:ascii="宋体"/>
                <w:color w:val="000000"/>
                <w:kern w:val="0"/>
                <w:sz w:val="20"/>
                <w:szCs w:val="21"/>
              </w:rPr>
            </w:pPr>
            <w:r>
              <w:rPr>
                <w:rFonts w:hint="eastAsia" w:ascii="宋体" w:hAnsi="宋体"/>
                <w:color w:val="000000"/>
                <w:kern w:val="0"/>
                <w:sz w:val="20"/>
                <w:szCs w:val="21"/>
              </w:rPr>
              <w:t>开课单位</w:t>
            </w:r>
          </w:p>
        </w:tc>
        <w:tc>
          <w:tcPr>
            <w:tcW w:w="2844" w:type="dxa"/>
            <w:vAlign w:val="center"/>
          </w:tcPr>
          <w:p>
            <w:pPr>
              <w:rPr>
                <w:rFonts w:ascii="宋体"/>
                <w:kern w:val="0"/>
                <w:sz w:val="18"/>
                <w:szCs w:val="18"/>
              </w:rPr>
            </w:pPr>
            <w:r>
              <w:rPr>
                <w:rFonts w:hint="eastAsia" w:ascii="宋体" w:hAnsi="宋体"/>
                <w:kern w:val="0"/>
                <w:sz w:val="18"/>
                <w:szCs w:val="18"/>
              </w:rPr>
              <w:t>矿业工程系</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1" w:hRule="atLeast"/>
          <w:jc w:val="center"/>
        </w:trPr>
        <w:tc>
          <w:tcPr>
            <w:tcW w:w="1334" w:type="dxa"/>
            <w:shd w:val="clear" w:color="auto" w:fill="D9D9D9"/>
            <w:vAlign w:val="center"/>
          </w:tcPr>
          <w:p>
            <w:pPr>
              <w:jc w:val="center"/>
              <w:rPr>
                <w:rFonts w:ascii="宋体"/>
                <w:color w:val="000000"/>
                <w:kern w:val="0"/>
                <w:sz w:val="18"/>
                <w:szCs w:val="18"/>
              </w:rPr>
            </w:pPr>
            <w:r>
              <w:rPr>
                <w:rFonts w:hint="eastAsia" w:ascii="宋体" w:hAnsi="宋体"/>
                <w:color w:val="000000"/>
                <w:kern w:val="0"/>
                <w:sz w:val="18"/>
                <w:szCs w:val="18"/>
              </w:rPr>
              <w:t>开课学期</w:t>
            </w:r>
          </w:p>
        </w:tc>
        <w:tc>
          <w:tcPr>
            <w:tcW w:w="2777" w:type="dxa"/>
            <w:shd w:val="clear" w:color="auto" w:fill="auto"/>
            <w:vAlign w:val="center"/>
          </w:tcPr>
          <w:p>
            <w:pPr>
              <w:rPr>
                <w:rFonts w:ascii="宋体"/>
                <w:kern w:val="0"/>
                <w:sz w:val="18"/>
                <w:szCs w:val="18"/>
              </w:rPr>
            </w:pPr>
            <w:r>
              <w:rPr>
                <w:rFonts w:hint="eastAsia" w:ascii="宋体" w:hAnsi="宋体"/>
                <w:kern w:val="0"/>
                <w:sz w:val="18"/>
                <w:szCs w:val="18"/>
              </w:rPr>
              <w:t>第三学期</w:t>
            </w:r>
          </w:p>
        </w:tc>
        <w:tc>
          <w:tcPr>
            <w:tcW w:w="1267" w:type="dxa"/>
            <w:shd w:val="clear" w:color="auto" w:fill="D9D9D9"/>
            <w:vAlign w:val="center"/>
          </w:tcPr>
          <w:p>
            <w:pPr>
              <w:jc w:val="center"/>
              <w:rPr>
                <w:rFonts w:ascii="宋体"/>
                <w:color w:val="000000"/>
                <w:kern w:val="0"/>
                <w:sz w:val="20"/>
                <w:szCs w:val="21"/>
              </w:rPr>
            </w:pPr>
            <w:r>
              <w:rPr>
                <w:rFonts w:hint="eastAsia" w:ascii="宋体" w:hAnsi="宋体"/>
                <w:color w:val="000000"/>
                <w:kern w:val="0"/>
                <w:sz w:val="20"/>
                <w:szCs w:val="21"/>
              </w:rPr>
              <w:t>考核类型</w:t>
            </w:r>
          </w:p>
        </w:tc>
        <w:tc>
          <w:tcPr>
            <w:tcW w:w="2844" w:type="dxa"/>
            <w:vAlign w:val="center"/>
          </w:tcPr>
          <w:p>
            <w:pPr>
              <w:rPr>
                <w:rFonts w:ascii="宋体"/>
                <w:kern w:val="0"/>
                <w:sz w:val="18"/>
                <w:szCs w:val="18"/>
              </w:rPr>
            </w:pPr>
            <w:r>
              <w:rPr>
                <w:rFonts w:hint="eastAsia" w:ascii="宋体" w:hAnsi="宋体"/>
                <w:kern w:val="0"/>
                <w:sz w:val="18"/>
                <w:szCs w:val="18"/>
              </w:rPr>
              <w:t>考试</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jc w:val="center"/>
        </w:trPr>
        <w:tc>
          <w:tcPr>
            <w:tcW w:w="1334" w:type="dxa"/>
            <w:shd w:val="clear" w:color="auto" w:fill="D9D9D9"/>
            <w:vAlign w:val="center"/>
          </w:tcPr>
          <w:p>
            <w:pPr>
              <w:jc w:val="center"/>
              <w:rPr>
                <w:rFonts w:ascii="宋体"/>
                <w:color w:val="000000"/>
                <w:kern w:val="0"/>
                <w:sz w:val="18"/>
                <w:szCs w:val="18"/>
              </w:rPr>
            </w:pPr>
            <w:r>
              <w:rPr>
                <w:rFonts w:hint="eastAsia" w:ascii="宋体" w:hAnsi="宋体"/>
                <w:color w:val="000000"/>
                <w:kern w:val="0"/>
                <w:sz w:val="18"/>
                <w:szCs w:val="18"/>
              </w:rPr>
              <w:t>先行课程</w:t>
            </w:r>
          </w:p>
        </w:tc>
        <w:tc>
          <w:tcPr>
            <w:tcW w:w="6888" w:type="dxa"/>
            <w:gridSpan w:val="3"/>
            <w:vAlign w:val="center"/>
          </w:tcPr>
          <w:p>
            <w:pPr>
              <w:rPr>
                <w:rFonts w:ascii="宋体"/>
                <w:kern w:val="0"/>
                <w:sz w:val="18"/>
                <w:szCs w:val="18"/>
              </w:rPr>
            </w:pPr>
            <w:r>
              <w:rPr>
                <w:rFonts w:hint="eastAsia" w:ascii="宋体"/>
                <w:kern w:val="0"/>
                <w:sz w:val="18"/>
                <w:szCs w:val="18"/>
              </w:rPr>
              <w:t>测量学基础，计算机应用基础</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jc w:val="center"/>
        </w:trPr>
        <w:tc>
          <w:tcPr>
            <w:tcW w:w="1334" w:type="dxa"/>
            <w:shd w:val="clear" w:color="auto" w:fill="D9D9D9"/>
            <w:vAlign w:val="center"/>
          </w:tcPr>
          <w:p>
            <w:pPr>
              <w:jc w:val="center"/>
              <w:rPr>
                <w:rFonts w:ascii="宋体"/>
                <w:color w:val="000000"/>
                <w:kern w:val="0"/>
                <w:sz w:val="18"/>
                <w:szCs w:val="18"/>
              </w:rPr>
            </w:pPr>
            <w:r>
              <w:rPr>
                <w:rFonts w:hint="eastAsia" w:ascii="宋体" w:hAnsi="宋体"/>
                <w:color w:val="000000"/>
                <w:kern w:val="0"/>
                <w:sz w:val="18"/>
                <w:szCs w:val="18"/>
              </w:rPr>
              <w:t>平行课程</w:t>
            </w:r>
          </w:p>
        </w:tc>
        <w:tc>
          <w:tcPr>
            <w:tcW w:w="6888" w:type="dxa"/>
            <w:gridSpan w:val="3"/>
            <w:vAlign w:val="center"/>
          </w:tcPr>
          <w:p>
            <w:pPr>
              <w:rPr>
                <w:rFonts w:ascii="宋体"/>
                <w:kern w:val="0"/>
                <w:sz w:val="18"/>
                <w:szCs w:val="18"/>
              </w:rPr>
            </w:pPr>
            <w:r>
              <w:rPr>
                <w:rFonts w:hint="eastAsia" w:ascii="宋体" w:hAnsi="宋体"/>
                <w:kern w:val="0"/>
                <w:sz w:val="18"/>
                <w:szCs w:val="18"/>
              </w:rPr>
              <w:t>控制测量技术，地籍与房产测量</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jc w:val="center"/>
        </w:trPr>
        <w:tc>
          <w:tcPr>
            <w:tcW w:w="1334" w:type="dxa"/>
            <w:tcBorders>
              <w:bottom w:val="single" w:color="auto" w:sz="12" w:space="0"/>
            </w:tcBorders>
            <w:shd w:val="clear" w:color="auto" w:fill="D9D9D9"/>
            <w:vAlign w:val="center"/>
          </w:tcPr>
          <w:p>
            <w:pPr>
              <w:jc w:val="center"/>
              <w:rPr>
                <w:rFonts w:ascii="宋体"/>
                <w:color w:val="000000"/>
                <w:kern w:val="0"/>
                <w:sz w:val="18"/>
                <w:szCs w:val="18"/>
              </w:rPr>
            </w:pPr>
            <w:r>
              <w:rPr>
                <w:rFonts w:hint="eastAsia" w:ascii="宋体" w:hAnsi="宋体"/>
                <w:color w:val="000000"/>
                <w:kern w:val="0"/>
                <w:sz w:val="18"/>
                <w:szCs w:val="18"/>
              </w:rPr>
              <w:t>后继课程</w:t>
            </w:r>
          </w:p>
        </w:tc>
        <w:tc>
          <w:tcPr>
            <w:tcW w:w="6888" w:type="dxa"/>
            <w:gridSpan w:val="3"/>
            <w:tcBorders>
              <w:bottom w:val="single" w:color="auto" w:sz="12" w:space="0"/>
            </w:tcBorders>
            <w:vAlign w:val="center"/>
          </w:tcPr>
          <w:p>
            <w:pPr>
              <w:rPr>
                <w:rFonts w:ascii="宋体"/>
                <w:kern w:val="0"/>
                <w:sz w:val="18"/>
                <w:szCs w:val="18"/>
              </w:rPr>
            </w:pPr>
            <w:r>
              <w:rPr>
                <w:rFonts w:hint="eastAsia" w:ascii="宋体" w:hAnsi="宋体"/>
                <w:kern w:val="0"/>
                <w:sz w:val="18"/>
                <w:szCs w:val="18"/>
              </w:rPr>
              <w:t>GNSS测量，工程测量</w:t>
            </w:r>
          </w:p>
        </w:tc>
      </w:tr>
    </w:tbl>
    <w:p>
      <w:pPr>
        <w:spacing w:line="360" w:lineRule="auto"/>
        <w:ind w:firstLine="640" w:firstLineChars="200"/>
        <w:rPr>
          <w:rFonts w:ascii="黑体" w:hAnsi="黑体" w:eastAsia="黑体"/>
          <w:sz w:val="32"/>
          <w:szCs w:val="32"/>
        </w:rPr>
      </w:pPr>
      <w:r>
        <w:rPr>
          <w:rFonts w:hint="eastAsia" w:ascii="黑体" w:hAnsi="黑体" w:eastAsia="黑体"/>
          <w:sz w:val="32"/>
          <w:szCs w:val="32"/>
        </w:rPr>
        <w:t>一、课程性质与定位</w:t>
      </w:r>
    </w:p>
    <w:p>
      <w:pPr>
        <w:tabs>
          <w:tab w:val="left" w:pos="5070"/>
        </w:tabs>
        <w:spacing w:line="360" w:lineRule="auto"/>
        <w:ind w:firstLine="480" w:firstLineChars="200"/>
        <w:jc w:val="left"/>
        <w:rPr>
          <w:rFonts w:ascii="宋体" w:hAnsi="宋体"/>
          <w:sz w:val="24"/>
        </w:rPr>
      </w:pPr>
      <w:r>
        <w:rPr>
          <w:rFonts w:hint="eastAsia" w:ascii="宋体" w:hAnsi="宋体"/>
          <w:sz w:val="24"/>
        </w:rPr>
        <w:t>1．课程性质</w:t>
      </w:r>
    </w:p>
    <w:p>
      <w:pPr>
        <w:tabs>
          <w:tab w:val="left" w:pos="5070"/>
        </w:tabs>
        <w:spacing w:line="360" w:lineRule="auto"/>
        <w:ind w:firstLine="480" w:firstLineChars="200"/>
        <w:jc w:val="left"/>
        <w:rPr>
          <w:rFonts w:ascii="宋体" w:hAnsi="宋体"/>
          <w:sz w:val="24"/>
        </w:rPr>
      </w:pPr>
      <w:r>
        <w:rPr>
          <w:rFonts w:hint="eastAsia" w:ascii="宋体" w:hAnsi="宋体"/>
          <w:sz w:val="24"/>
        </w:rPr>
        <w:t xml:space="preserve">数字测图技术是矿山测量专业的一门核心课程，是根据“数字地形测量员”、“数字地籍测量员”以及“地理信息系统中数据采集员”等工作岗位的职业技能要求以及其他测量课程的需求而设立的。具有很强的基础性、专业性和实践性。 </w:t>
      </w:r>
    </w:p>
    <w:p>
      <w:pPr>
        <w:tabs>
          <w:tab w:val="left" w:pos="5070"/>
        </w:tabs>
        <w:spacing w:line="360" w:lineRule="auto"/>
        <w:ind w:firstLine="480" w:firstLineChars="200"/>
        <w:jc w:val="left"/>
        <w:rPr>
          <w:rFonts w:ascii="宋体" w:hAnsi="宋体"/>
          <w:sz w:val="24"/>
        </w:rPr>
      </w:pPr>
      <w:r>
        <w:rPr>
          <w:rFonts w:hint="eastAsia" w:ascii="宋体" w:hAnsi="宋体"/>
          <w:sz w:val="24"/>
        </w:rPr>
        <w:t>本课程是面向岗位设置的。本课程的设置依据：地形地籍测绘工程、城市建设工程、高速公路建设工程、高速铁路建设工程等勘测设计过程对“数字地形测量员”、“数字地籍测量员”以及“地理信息系统中数据采集员”等的岗位知识、技能要求以及其职业资格标准。</w:t>
      </w:r>
    </w:p>
    <w:p>
      <w:pPr>
        <w:tabs>
          <w:tab w:val="left" w:pos="5070"/>
        </w:tabs>
        <w:spacing w:line="360" w:lineRule="auto"/>
        <w:ind w:firstLine="480" w:firstLineChars="200"/>
        <w:jc w:val="left"/>
        <w:rPr>
          <w:rFonts w:ascii="宋体" w:hAnsi="宋体"/>
          <w:sz w:val="24"/>
        </w:rPr>
      </w:pPr>
      <w:r>
        <w:rPr>
          <w:rFonts w:hint="eastAsia" w:ascii="宋体" w:hAnsi="宋体"/>
          <w:sz w:val="24"/>
        </w:rPr>
        <w:t>本课程的教学对象主要是高职层次矿山测量专业二年级在校学生和同等水平的成人高职生。学习者应具备《计算机基础》、《测量基础》、《计算机制图》和《控制测量》等专业基础知识。通过本课程的学习，培养学生适应信息化社会要求的现代测量技术应用能力。通过合理组织课程内容，特别通过掌握全站仪、GPS等测量定位设备以及相应的成图软件，使学生初步掌握从数据采集、数据处理、成果输出成数字产品等全过程，并在此基础上提高分析问题和解决问题的能力。通过本课程的学习，培养学生的自学能力和获取新知识、新技术的通过，在毕业后具备较强的实践能力、创新能力以及创业能力。</w:t>
      </w:r>
    </w:p>
    <w:p>
      <w:pPr>
        <w:spacing w:line="360" w:lineRule="auto"/>
        <w:ind w:firstLine="640" w:firstLineChars="200"/>
        <w:rPr>
          <w:rFonts w:ascii="黑体" w:hAnsi="黑体" w:eastAsia="黑体"/>
          <w:sz w:val="32"/>
          <w:szCs w:val="32"/>
        </w:rPr>
      </w:pPr>
      <w:bookmarkStart w:id="56" w:name="_Hlk530720830"/>
      <w:bookmarkStart w:id="57" w:name="_Hlk530720056"/>
      <w:r>
        <w:rPr>
          <w:rFonts w:hint="eastAsia" w:ascii="黑体" w:hAnsi="黑体" w:eastAsia="黑体"/>
          <w:sz w:val="32"/>
          <w:szCs w:val="32"/>
        </w:rPr>
        <w:t>二、课程设计与理念</w:t>
      </w:r>
    </w:p>
    <w:bookmarkEnd w:id="56"/>
    <w:p>
      <w:pPr>
        <w:tabs>
          <w:tab w:val="left" w:pos="5070"/>
        </w:tabs>
        <w:spacing w:line="360" w:lineRule="auto"/>
        <w:ind w:firstLine="480" w:firstLineChars="200"/>
        <w:jc w:val="left"/>
        <w:rPr>
          <w:rFonts w:ascii="宋体" w:hAnsi="宋体"/>
          <w:sz w:val="24"/>
        </w:rPr>
      </w:pPr>
      <w:r>
        <w:rPr>
          <w:rFonts w:hint="eastAsia" w:ascii="宋体" w:hAnsi="宋体"/>
          <w:sz w:val="24"/>
        </w:rPr>
        <w:t>本课程设计的理念是改革以“学科”为标准的课程体系，建立以“工种</w:t>
      </w:r>
      <w:bookmarkEnd w:id="57"/>
      <w:r>
        <w:rPr>
          <w:rFonts w:hint="eastAsia" w:ascii="宋体" w:hAnsi="宋体"/>
          <w:sz w:val="24"/>
        </w:rPr>
        <w:t>技能要求”为标准的课程体系，把所有知识整合梳理，按项目要求，分解成各项工作任务，与生产过程组织起来，体现了职业教育的规律，有利于培养理论与实操一体化技能型复合教学，理论与实操紧密联系，环环相扣，将理论与实操对应起来，使理论真正起到指导实操的作用。传统教学重理论轻实践实训，改革后的本课程侧重实训实操教学，强调学生职业能力与动手能力的培养。理论教学围绕实操转，教学以学生职业能力为根本，以学生职业能力的培养引领教学全过程。</w:t>
      </w:r>
    </w:p>
    <w:p>
      <w:pPr>
        <w:spacing w:line="360" w:lineRule="auto"/>
        <w:ind w:firstLine="640" w:firstLineChars="200"/>
        <w:rPr>
          <w:rFonts w:ascii="黑体" w:hAnsi="黑体" w:eastAsia="黑体"/>
          <w:sz w:val="32"/>
          <w:szCs w:val="32"/>
        </w:rPr>
      </w:pPr>
      <w:r>
        <w:rPr>
          <w:rFonts w:hint="eastAsia" w:ascii="黑体" w:hAnsi="黑体" w:eastAsia="黑体"/>
          <w:sz w:val="32"/>
          <w:szCs w:val="32"/>
        </w:rPr>
        <w:t>三、课程目标</w:t>
      </w:r>
    </w:p>
    <w:p>
      <w:pPr>
        <w:tabs>
          <w:tab w:val="left" w:pos="5070"/>
        </w:tabs>
        <w:spacing w:line="360" w:lineRule="auto"/>
        <w:ind w:firstLine="480" w:firstLineChars="200"/>
        <w:jc w:val="left"/>
        <w:rPr>
          <w:rFonts w:ascii="宋体" w:hAnsi="宋体"/>
          <w:sz w:val="24"/>
        </w:rPr>
      </w:pPr>
      <w:r>
        <w:rPr>
          <w:rFonts w:hint="eastAsia" w:ascii="宋体" w:hAnsi="宋体"/>
          <w:sz w:val="24"/>
        </w:rPr>
        <w:t>1．总体目标</w:t>
      </w:r>
    </w:p>
    <w:p>
      <w:pPr>
        <w:tabs>
          <w:tab w:val="left" w:pos="5070"/>
        </w:tabs>
        <w:spacing w:line="360" w:lineRule="auto"/>
        <w:ind w:firstLine="480" w:firstLineChars="200"/>
        <w:jc w:val="left"/>
        <w:rPr>
          <w:rFonts w:ascii="宋体" w:hAnsi="宋体"/>
          <w:sz w:val="24"/>
        </w:rPr>
      </w:pPr>
      <w:r>
        <w:rPr>
          <w:rFonts w:hint="eastAsia" w:ascii="宋体" w:hAnsi="宋体"/>
          <w:sz w:val="24"/>
        </w:rPr>
        <w:t>通过本课程的学习，并参加真实的数字测图项目进行实践，能全面了解数字测图项目从资料搜集、技术设计书的编制、项目的实施、成果的检查验收、资料的整理和上交等全过程。通过分项目的单元训练，能熟悉数字测图的软件、硬件，掌握数字测图野外数据采集的方法；熟练掌握全站仪的使用并能利用该仪器进行数据采集；熟练掌握数字成图软件南方CASS的使用，熟悉其它数字成图软件的特点；熟悉地形图扫描矢量化的方法、步骤；熟练掌握数据处理的方法、手段。</w:t>
      </w:r>
    </w:p>
    <w:p>
      <w:pPr>
        <w:tabs>
          <w:tab w:val="left" w:pos="5070"/>
        </w:tabs>
        <w:spacing w:line="360" w:lineRule="auto"/>
        <w:ind w:firstLine="480" w:firstLineChars="200"/>
        <w:jc w:val="left"/>
        <w:rPr>
          <w:rFonts w:ascii="宋体" w:hAnsi="宋体"/>
          <w:sz w:val="24"/>
        </w:rPr>
      </w:pPr>
      <w:r>
        <w:rPr>
          <w:rFonts w:hint="eastAsia" w:ascii="宋体" w:hAnsi="宋体"/>
          <w:sz w:val="24"/>
        </w:rPr>
        <w:t>2．技能与知识目标</w:t>
      </w:r>
    </w:p>
    <w:p>
      <w:pPr>
        <w:tabs>
          <w:tab w:val="left" w:pos="5070"/>
        </w:tabs>
        <w:spacing w:line="360" w:lineRule="auto"/>
        <w:ind w:firstLine="480" w:firstLineChars="200"/>
        <w:jc w:val="left"/>
        <w:rPr>
          <w:rFonts w:ascii="宋体" w:hAnsi="宋体"/>
          <w:sz w:val="24"/>
        </w:rPr>
      </w:pPr>
      <w:r>
        <w:rPr>
          <w:rFonts w:hint="eastAsia" w:ascii="宋体" w:hAnsi="宋体"/>
          <w:sz w:val="24"/>
        </w:rPr>
        <w:t>（1）了解地理信息、定位信息、属性信息及数据编码等的基本概念；</w:t>
      </w:r>
    </w:p>
    <w:p>
      <w:pPr>
        <w:tabs>
          <w:tab w:val="left" w:pos="5070"/>
        </w:tabs>
        <w:spacing w:line="360" w:lineRule="auto"/>
        <w:ind w:firstLine="480" w:firstLineChars="200"/>
        <w:jc w:val="left"/>
        <w:rPr>
          <w:rFonts w:ascii="宋体" w:hAnsi="宋体"/>
          <w:sz w:val="24"/>
        </w:rPr>
      </w:pPr>
      <w:r>
        <w:rPr>
          <w:rFonts w:hint="eastAsia" w:ascii="宋体" w:hAnsi="宋体"/>
          <w:sz w:val="24"/>
        </w:rPr>
        <w:t>（2）了解计算机地图绘制的基本原理；</w:t>
      </w:r>
    </w:p>
    <w:p>
      <w:pPr>
        <w:tabs>
          <w:tab w:val="left" w:pos="5070"/>
        </w:tabs>
        <w:spacing w:line="360" w:lineRule="auto"/>
        <w:ind w:firstLine="480" w:firstLineChars="200"/>
        <w:jc w:val="left"/>
        <w:rPr>
          <w:rFonts w:ascii="宋体" w:hAnsi="宋体"/>
          <w:sz w:val="24"/>
        </w:rPr>
      </w:pPr>
      <w:r>
        <w:rPr>
          <w:rFonts w:hint="eastAsia" w:ascii="宋体" w:hAnsi="宋体"/>
          <w:sz w:val="24"/>
        </w:rPr>
        <w:t>（3）了解数字测图必须的软、硬件设备、基础知识；</w:t>
      </w:r>
    </w:p>
    <w:p>
      <w:pPr>
        <w:tabs>
          <w:tab w:val="left" w:pos="5070"/>
        </w:tabs>
        <w:spacing w:line="360" w:lineRule="auto"/>
        <w:ind w:firstLine="480" w:firstLineChars="200"/>
        <w:jc w:val="left"/>
        <w:rPr>
          <w:rFonts w:ascii="宋体" w:hAnsi="宋体"/>
          <w:sz w:val="24"/>
        </w:rPr>
      </w:pPr>
      <w:r>
        <w:rPr>
          <w:rFonts w:hint="eastAsia" w:ascii="宋体" w:hAnsi="宋体"/>
          <w:sz w:val="24"/>
        </w:rPr>
        <w:t>（4）会利用全站仪或GPS（RTK）采集野外测量数据；</w:t>
      </w:r>
    </w:p>
    <w:p>
      <w:pPr>
        <w:tabs>
          <w:tab w:val="left" w:pos="5070"/>
        </w:tabs>
        <w:spacing w:line="360" w:lineRule="auto"/>
        <w:ind w:firstLine="480" w:firstLineChars="200"/>
        <w:jc w:val="left"/>
        <w:rPr>
          <w:rFonts w:ascii="宋体" w:hAnsi="宋体"/>
          <w:sz w:val="24"/>
        </w:rPr>
      </w:pPr>
      <w:r>
        <w:rPr>
          <w:rFonts w:hint="eastAsia" w:ascii="宋体" w:hAnsi="宋体"/>
          <w:sz w:val="24"/>
        </w:rPr>
        <w:t>（5）熟练掌握AutoCAD200x的操作；</w:t>
      </w:r>
    </w:p>
    <w:p>
      <w:pPr>
        <w:tabs>
          <w:tab w:val="left" w:pos="5070"/>
        </w:tabs>
        <w:spacing w:line="360" w:lineRule="auto"/>
        <w:ind w:firstLine="480" w:firstLineChars="200"/>
        <w:jc w:val="left"/>
        <w:rPr>
          <w:rFonts w:ascii="宋体" w:hAnsi="宋体"/>
          <w:sz w:val="24"/>
        </w:rPr>
      </w:pPr>
      <w:r>
        <w:rPr>
          <w:rFonts w:hint="eastAsia" w:ascii="宋体" w:hAnsi="宋体"/>
          <w:sz w:val="24"/>
        </w:rPr>
        <w:t>3．能力与素质目标</w:t>
      </w:r>
      <w:r>
        <w:rPr>
          <w:rFonts w:hint="eastAsia" w:ascii="宋体" w:hAnsi="宋体"/>
          <w:sz w:val="24"/>
        </w:rPr>
        <w:tab/>
      </w:r>
    </w:p>
    <w:p>
      <w:pPr>
        <w:tabs>
          <w:tab w:val="left" w:pos="5070"/>
        </w:tabs>
        <w:spacing w:line="360" w:lineRule="auto"/>
        <w:ind w:firstLine="480" w:firstLineChars="200"/>
        <w:jc w:val="left"/>
        <w:rPr>
          <w:rFonts w:ascii="宋体" w:hAnsi="宋体"/>
          <w:sz w:val="24"/>
        </w:rPr>
      </w:pPr>
      <w:r>
        <w:rPr>
          <w:rFonts w:hint="eastAsia" w:ascii="宋体" w:hAnsi="宋体"/>
          <w:sz w:val="24"/>
        </w:rPr>
        <w:t>（1）具有熟练操作全站仪及其它测量仪器的能力；</w:t>
      </w:r>
    </w:p>
    <w:p>
      <w:pPr>
        <w:tabs>
          <w:tab w:val="left" w:pos="5070"/>
        </w:tabs>
        <w:spacing w:line="360" w:lineRule="auto"/>
        <w:ind w:firstLine="480" w:firstLineChars="200"/>
        <w:jc w:val="left"/>
        <w:rPr>
          <w:rFonts w:ascii="宋体" w:hAnsi="宋体"/>
          <w:sz w:val="24"/>
        </w:rPr>
      </w:pPr>
      <w:r>
        <w:rPr>
          <w:rFonts w:hint="eastAsia" w:ascii="宋体" w:hAnsi="宋体"/>
          <w:sz w:val="24"/>
        </w:rPr>
        <w:t xml:space="preserve">（2）具有野外采集测量数据的能力； </w:t>
      </w:r>
    </w:p>
    <w:p>
      <w:pPr>
        <w:tabs>
          <w:tab w:val="left" w:pos="5070"/>
        </w:tabs>
        <w:spacing w:line="360" w:lineRule="auto"/>
        <w:ind w:firstLine="480" w:firstLineChars="200"/>
        <w:jc w:val="left"/>
        <w:rPr>
          <w:rFonts w:ascii="宋体" w:hAnsi="宋体"/>
          <w:sz w:val="24"/>
        </w:rPr>
      </w:pPr>
      <w:r>
        <w:rPr>
          <w:rFonts w:hint="eastAsia" w:ascii="宋体" w:hAnsi="宋体"/>
          <w:sz w:val="24"/>
        </w:rPr>
        <w:t xml:space="preserve">（3）具有熟练操作和维护计算机的能力； </w:t>
      </w:r>
    </w:p>
    <w:p>
      <w:pPr>
        <w:tabs>
          <w:tab w:val="left" w:pos="5070"/>
        </w:tabs>
        <w:spacing w:line="360" w:lineRule="auto"/>
        <w:ind w:firstLine="480" w:firstLineChars="200"/>
        <w:jc w:val="left"/>
        <w:rPr>
          <w:rFonts w:ascii="宋体" w:hAnsi="宋体"/>
          <w:sz w:val="24"/>
        </w:rPr>
      </w:pPr>
      <w:r>
        <w:rPr>
          <w:rFonts w:hint="eastAsia" w:ascii="宋体" w:hAnsi="宋体"/>
          <w:sz w:val="24"/>
        </w:rPr>
        <w:t>（4）具有熟练使用AutoCAD200x以及数字成图软件的能力；</w:t>
      </w:r>
    </w:p>
    <w:p>
      <w:pPr>
        <w:tabs>
          <w:tab w:val="left" w:pos="5070"/>
        </w:tabs>
        <w:spacing w:line="360" w:lineRule="auto"/>
        <w:ind w:firstLine="480" w:firstLineChars="200"/>
        <w:jc w:val="left"/>
        <w:rPr>
          <w:rFonts w:ascii="宋体" w:hAnsi="宋体"/>
          <w:sz w:val="24"/>
        </w:rPr>
      </w:pPr>
      <w:r>
        <w:rPr>
          <w:rFonts w:hint="eastAsia" w:ascii="宋体" w:hAnsi="宋体"/>
          <w:sz w:val="24"/>
        </w:rPr>
        <w:t>（5）具有根据野外测量数据，利用计算机自动绘制为地形图、地籍图、断面图  等专用图的能力；</w:t>
      </w:r>
    </w:p>
    <w:p>
      <w:pPr>
        <w:tabs>
          <w:tab w:val="left" w:pos="5070"/>
        </w:tabs>
        <w:spacing w:line="360" w:lineRule="auto"/>
        <w:ind w:firstLine="480" w:firstLineChars="200"/>
        <w:jc w:val="left"/>
        <w:rPr>
          <w:rFonts w:ascii="宋体" w:hAnsi="宋体"/>
          <w:sz w:val="24"/>
        </w:rPr>
      </w:pPr>
      <w:r>
        <w:rPr>
          <w:rFonts w:hint="eastAsia" w:ascii="宋体" w:hAnsi="宋体"/>
          <w:sz w:val="24"/>
        </w:rPr>
        <w:t>（6）具有光栅图象处理的基本能力</w:t>
      </w:r>
    </w:p>
    <w:p>
      <w:pPr>
        <w:tabs>
          <w:tab w:val="left" w:pos="5070"/>
        </w:tabs>
        <w:spacing w:line="360" w:lineRule="auto"/>
        <w:ind w:firstLine="480" w:firstLineChars="200"/>
        <w:jc w:val="left"/>
        <w:rPr>
          <w:rFonts w:ascii="宋体" w:hAnsi="宋体"/>
          <w:sz w:val="24"/>
        </w:rPr>
      </w:pPr>
      <w:r>
        <w:rPr>
          <w:rFonts w:hint="eastAsia" w:ascii="宋体" w:hAnsi="宋体"/>
          <w:sz w:val="24"/>
        </w:rPr>
        <w:t>（7）具有矢量化扫描的地形图及其它专用图的能力；</w:t>
      </w:r>
    </w:p>
    <w:p>
      <w:pPr>
        <w:spacing w:line="360" w:lineRule="auto"/>
        <w:ind w:firstLine="640" w:firstLineChars="200"/>
        <w:rPr>
          <w:rFonts w:ascii="黑体" w:hAnsi="黑体" w:eastAsia="黑体"/>
          <w:sz w:val="32"/>
          <w:szCs w:val="32"/>
        </w:rPr>
      </w:pPr>
      <w:r>
        <w:rPr>
          <w:rFonts w:hint="eastAsia" w:ascii="黑体" w:hAnsi="黑体" w:eastAsia="黑体"/>
          <w:sz w:val="32"/>
          <w:szCs w:val="32"/>
        </w:rPr>
        <w:t>四、课程教学内容及学时分配</w:t>
      </w:r>
    </w:p>
    <w:tbl>
      <w:tblPr>
        <w:tblStyle w:val="22"/>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710"/>
        <w:gridCol w:w="1134"/>
        <w:gridCol w:w="1701"/>
        <w:gridCol w:w="2268"/>
        <w:gridCol w:w="2126"/>
        <w:gridCol w:w="709"/>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68" w:hRule="atLeast"/>
          <w:tblHeader/>
          <w:jc w:val="center"/>
        </w:trPr>
        <w:tc>
          <w:tcPr>
            <w:tcW w:w="710" w:type="dxa"/>
            <w:tcBorders>
              <w:top w:val="single" w:color="auto" w:sz="12" w:space="0"/>
            </w:tcBorders>
            <w:shd w:val="clear" w:color="auto" w:fill="D9D9D9"/>
            <w:vAlign w:val="center"/>
          </w:tcPr>
          <w:p>
            <w:pPr>
              <w:spacing w:line="300" w:lineRule="auto"/>
              <w:jc w:val="center"/>
              <w:rPr>
                <w:rFonts w:ascii="宋体" w:hAnsi="宋体"/>
                <w:color w:val="000000"/>
                <w:kern w:val="0"/>
                <w:sz w:val="24"/>
              </w:rPr>
            </w:pPr>
            <w:r>
              <w:rPr>
                <w:rFonts w:hint="eastAsia" w:ascii="宋体" w:hAnsi="宋体"/>
                <w:color w:val="000000"/>
                <w:kern w:val="0"/>
                <w:sz w:val="24"/>
              </w:rPr>
              <w:t>序号</w:t>
            </w:r>
          </w:p>
        </w:tc>
        <w:tc>
          <w:tcPr>
            <w:tcW w:w="1134" w:type="dxa"/>
            <w:tcBorders>
              <w:top w:val="single" w:color="auto" w:sz="12" w:space="0"/>
            </w:tcBorders>
            <w:shd w:val="clear" w:color="auto" w:fill="D9D9D9"/>
            <w:vAlign w:val="center"/>
          </w:tcPr>
          <w:p>
            <w:pPr>
              <w:spacing w:line="300" w:lineRule="auto"/>
              <w:jc w:val="center"/>
              <w:rPr>
                <w:rFonts w:ascii="宋体" w:hAnsi="宋体"/>
                <w:color w:val="000000"/>
                <w:kern w:val="0"/>
                <w:sz w:val="24"/>
              </w:rPr>
            </w:pPr>
            <w:r>
              <w:rPr>
                <w:rFonts w:hint="eastAsia" w:ascii="宋体" w:hAnsi="宋体"/>
                <w:color w:val="000000"/>
                <w:kern w:val="0"/>
                <w:sz w:val="24"/>
              </w:rPr>
              <w:t>项目名称</w:t>
            </w:r>
          </w:p>
        </w:tc>
        <w:tc>
          <w:tcPr>
            <w:tcW w:w="1701" w:type="dxa"/>
            <w:tcBorders>
              <w:top w:val="single" w:color="auto" w:sz="12" w:space="0"/>
            </w:tcBorders>
            <w:shd w:val="clear" w:color="auto" w:fill="D9D9D9"/>
            <w:vAlign w:val="center"/>
          </w:tcPr>
          <w:p>
            <w:pPr>
              <w:spacing w:line="300" w:lineRule="auto"/>
              <w:jc w:val="center"/>
              <w:rPr>
                <w:rFonts w:ascii="宋体" w:hAnsi="宋体"/>
                <w:color w:val="000000"/>
                <w:kern w:val="0"/>
                <w:sz w:val="24"/>
              </w:rPr>
            </w:pPr>
            <w:r>
              <w:rPr>
                <w:rFonts w:hint="eastAsia" w:ascii="宋体" w:hAnsi="宋体"/>
                <w:color w:val="000000"/>
                <w:kern w:val="0"/>
                <w:sz w:val="24"/>
              </w:rPr>
              <w:t>学习任务</w:t>
            </w:r>
          </w:p>
        </w:tc>
        <w:tc>
          <w:tcPr>
            <w:tcW w:w="2268" w:type="dxa"/>
            <w:tcBorders>
              <w:top w:val="single" w:color="auto" w:sz="12" w:space="0"/>
            </w:tcBorders>
            <w:shd w:val="clear" w:color="auto" w:fill="D9D9D9"/>
            <w:vAlign w:val="center"/>
          </w:tcPr>
          <w:p>
            <w:pPr>
              <w:spacing w:line="300" w:lineRule="auto"/>
              <w:jc w:val="center"/>
              <w:rPr>
                <w:rFonts w:ascii="宋体" w:hAnsi="宋体"/>
                <w:color w:val="000000"/>
                <w:kern w:val="0"/>
                <w:sz w:val="24"/>
              </w:rPr>
            </w:pPr>
            <w:r>
              <w:rPr>
                <w:rFonts w:hint="eastAsia" w:ascii="宋体" w:hAnsi="宋体"/>
                <w:color w:val="000000"/>
                <w:kern w:val="0"/>
                <w:sz w:val="24"/>
              </w:rPr>
              <w:t>学习目标</w:t>
            </w:r>
          </w:p>
        </w:tc>
        <w:tc>
          <w:tcPr>
            <w:tcW w:w="2126" w:type="dxa"/>
            <w:tcBorders>
              <w:top w:val="single" w:color="auto" w:sz="12" w:space="0"/>
            </w:tcBorders>
            <w:shd w:val="clear" w:color="auto" w:fill="D9D9D9"/>
            <w:vAlign w:val="center"/>
          </w:tcPr>
          <w:p>
            <w:pPr>
              <w:spacing w:line="300" w:lineRule="auto"/>
              <w:jc w:val="center"/>
              <w:rPr>
                <w:rFonts w:ascii="宋体" w:hAnsi="宋体"/>
                <w:color w:val="000000"/>
                <w:kern w:val="0"/>
                <w:sz w:val="24"/>
              </w:rPr>
            </w:pPr>
            <w:r>
              <w:rPr>
                <w:rFonts w:hint="eastAsia" w:ascii="宋体" w:hAnsi="宋体"/>
                <w:color w:val="000000"/>
                <w:kern w:val="0"/>
                <w:sz w:val="24"/>
              </w:rPr>
              <w:t>学习内容</w:t>
            </w:r>
          </w:p>
        </w:tc>
        <w:tc>
          <w:tcPr>
            <w:tcW w:w="709" w:type="dxa"/>
            <w:tcBorders>
              <w:top w:val="single" w:color="auto" w:sz="12" w:space="0"/>
            </w:tcBorders>
            <w:shd w:val="clear" w:color="auto" w:fill="D9D9D9"/>
            <w:vAlign w:val="center"/>
          </w:tcPr>
          <w:p>
            <w:pPr>
              <w:spacing w:line="300" w:lineRule="auto"/>
              <w:jc w:val="center"/>
              <w:rPr>
                <w:rFonts w:ascii="宋体" w:hAnsi="宋体"/>
                <w:color w:val="000000"/>
                <w:kern w:val="0"/>
                <w:sz w:val="24"/>
              </w:rPr>
            </w:pPr>
            <w:r>
              <w:rPr>
                <w:rFonts w:hint="eastAsia" w:ascii="宋体" w:hAnsi="宋体"/>
                <w:color w:val="000000"/>
                <w:kern w:val="0"/>
                <w:sz w:val="24"/>
              </w:rPr>
              <w:t>学时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restart"/>
            <w:vAlign w:val="center"/>
          </w:tcPr>
          <w:p>
            <w:pPr>
              <w:spacing w:line="300" w:lineRule="auto"/>
              <w:jc w:val="center"/>
              <w:rPr>
                <w:rFonts w:ascii="宋体" w:hAnsi="宋体"/>
                <w:kern w:val="0"/>
                <w:sz w:val="24"/>
              </w:rPr>
            </w:pPr>
            <w:r>
              <w:rPr>
                <w:rFonts w:ascii="宋体" w:hAnsi="宋体"/>
                <w:kern w:val="0"/>
                <w:sz w:val="24"/>
              </w:rPr>
              <w:t>1</w:t>
            </w:r>
          </w:p>
        </w:tc>
        <w:tc>
          <w:tcPr>
            <w:tcW w:w="1134" w:type="dxa"/>
            <w:vMerge w:val="restart"/>
            <w:vAlign w:val="center"/>
          </w:tcPr>
          <w:p>
            <w:pPr>
              <w:spacing w:line="300" w:lineRule="auto"/>
              <w:jc w:val="center"/>
              <w:rPr>
                <w:rFonts w:ascii="宋体" w:hAnsi="宋体"/>
                <w:kern w:val="0"/>
                <w:sz w:val="24"/>
              </w:rPr>
            </w:pPr>
            <w:r>
              <w:rPr>
                <w:rFonts w:hint="eastAsia" w:ascii="宋体" w:hAnsi="宋体"/>
                <w:kern w:val="0"/>
                <w:sz w:val="24"/>
              </w:rPr>
              <w:t>测量的基本知识</w:t>
            </w:r>
          </w:p>
        </w:tc>
        <w:tc>
          <w:tcPr>
            <w:tcW w:w="1701" w:type="dxa"/>
            <w:vAlign w:val="center"/>
          </w:tcPr>
          <w:p>
            <w:pPr>
              <w:spacing w:line="300" w:lineRule="auto"/>
              <w:rPr>
                <w:rFonts w:ascii="宋体" w:hAnsi="宋体"/>
                <w:kern w:val="0"/>
                <w:sz w:val="24"/>
              </w:rPr>
            </w:pPr>
            <w:r>
              <w:rPr>
                <w:rFonts w:hint="eastAsia" w:ascii="宋体" w:hAnsi="宋体"/>
                <w:kern w:val="0"/>
                <w:sz w:val="24"/>
              </w:rPr>
              <w:t>任务一：</w:t>
            </w:r>
            <w:r>
              <w:rPr>
                <w:rFonts w:hint="eastAsia" w:ascii="宋体" w:hAnsi="宋体"/>
                <w:spacing w:val="6"/>
                <w:sz w:val="24"/>
              </w:rPr>
              <w:t>测绘学的任务及作用</w:t>
            </w:r>
          </w:p>
        </w:tc>
        <w:tc>
          <w:tcPr>
            <w:tcW w:w="2268" w:type="dxa"/>
            <w:vAlign w:val="center"/>
          </w:tcPr>
          <w:p>
            <w:pPr>
              <w:snapToGrid w:val="0"/>
              <w:spacing w:before="50" w:after="50" w:line="300" w:lineRule="auto"/>
              <w:jc w:val="left"/>
              <w:rPr>
                <w:rFonts w:ascii="宋体" w:hAnsi="宋体"/>
                <w:kern w:val="0"/>
                <w:sz w:val="24"/>
              </w:rPr>
            </w:pPr>
            <w:r>
              <w:rPr>
                <w:rFonts w:hint="eastAsia" w:ascii="宋体" w:hAnsi="宋体"/>
                <w:sz w:val="24"/>
              </w:rPr>
              <w:t>通过学习了解测绘学的任务和作用及发展史，知道测绘学科的分类，明白本课程的学习目的、方法和要求。</w:t>
            </w:r>
          </w:p>
        </w:tc>
        <w:tc>
          <w:tcPr>
            <w:tcW w:w="2126" w:type="dxa"/>
            <w:vAlign w:val="center"/>
          </w:tcPr>
          <w:p>
            <w:pPr>
              <w:spacing w:before="50" w:after="50" w:line="300" w:lineRule="auto"/>
              <w:jc w:val="left"/>
              <w:rPr>
                <w:rFonts w:ascii="宋体" w:hAnsi="宋体"/>
                <w:kern w:val="0"/>
                <w:sz w:val="24"/>
              </w:rPr>
            </w:pPr>
            <w:r>
              <w:rPr>
                <w:rFonts w:hint="eastAsia" w:ascii="宋体" w:hAnsi="宋体"/>
                <w:spacing w:val="6"/>
                <w:sz w:val="24"/>
              </w:rPr>
              <w:t>测绘学的任务及作用；数字测图的发展概况</w:t>
            </w:r>
            <w:r>
              <w:rPr>
                <w:rFonts w:hint="eastAsia" w:ascii="宋体" w:hAnsi="宋体"/>
                <w:sz w:val="24"/>
              </w:rPr>
              <w:t>分析化学的进展；</w:t>
            </w:r>
            <w:r>
              <w:rPr>
                <w:rFonts w:hint="eastAsia" w:ascii="宋体" w:hAnsi="宋体"/>
                <w:spacing w:val="6"/>
                <w:sz w:val="24"/>
              </w:rPr>
              <w:t>学习数字测图原理与方法的目的和要求。</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continue"/>
            <w:vAlign w:val="center"/>
          </w:tcPr>
          <w:p>
            <w:pPr>
              <w:spacing w:line="300" w:lineRule="auto"/>
              <w:jc w:val="center"/>
              <w:rPr>
                <w:rFonts w:ascii="宋体" w:hAnsi="宋体"/>
                <w:kern w:val="0"/>
                <w:sz w:val="24"/>
              </w:rPr>
            </w:pPr>
          </w:p>
        </w:tc>
        <w:tc>
          <w:tcPr>
            <w:tcW w:w="1134" w:type="dxa"/>
            <w:vMerge w:val="continue"/>
            <w:vAlign w:val="center"/>
          </w:tcPr>
          <w:p>
            <w:pPr>
              <w:spacing w:line="300" w:lineRule="auto"/>
              <w:jc w:val="center"/>
              <w:rPr>
                <w:rFonts w:ascii="宋体" w:hAnsi="宋体"/>
                <w:kern w:val="0"/>
                <w:sz w:val="24"/>
              </w:rPr>
            </w:pPr>
          </w:p>
        </w:tc>
        <w:tc>
          <w:tcPr>
            <w:tcW w:w="1701" w:type="dxa"/>
            <w:vAlign w:val="center"/>
          </w:tcPr>
          <w:p>
            <w:pPr>
              <w:spacing w:line="300" w:lineRule="auto"/>
              <w:rPr>
                <w:rFonts w:ascii="宋体" w:hAnsi="宋体"/>
                <w:kern w:val="0"/>
                <w:sz w:val="24"/>
              </w:rPr>
            </w:pPr>
            <w:r>
              <w:rPr>
                <w:rFonts w:hint="eastAsia" w:ascii="宋体" w:hAnsi="宋体"/>
                <w:kern w:val="0"/>
                <w:sz w:val="24"/>
              </w:rPr>
              <w:t>任务二：</w:t>
            </w:r>
            <w:r>
              <w:rPr>
                <w:rFonts w:hint="eastAsia" w:ascii="宋体" w:hAnsi="宋体"/>
                <w:spacing w:val="6"/>
                <w:sz w:val="24"/>
              </w:rPr>
              <w:t>测量常用坐标系和大地定位</w:t>
            </w:r>
          </w:p>
        </w:tc>
        <w:tc>
          <w:tcPr>
            <w:tcW w:w="2268" w:type="dxa"/>
            <w:vAlign w:val="center"/>
          </w:tcPr>
          <w:p>
            <w:pPr>
              <w:spacing w:line="300" w:lineRule="auto"/>
              <w:rPr>
                <w:rFonts w:ascii="宋体" w:hAnsi="宋体"/>
                <w:kern w:val="0"/>
                <w:sz w:val="24"/>
              </w:rPr>
            </w:pPr>
            <w:r>
              <w:rPr>
                <w:rFonts w:hint="eastAsia" w:ascii="宋体" w:hAnsi="宋体"/>
                <w:sz w:val="24"/>
              </w:rPr>
              <w:t>掌握有关测量的基本概念和基本知识；了解用水平面代替水准面的限度，熟悉地图投影和地形图分幅与编号方法。</w:t>
            </w:r>
          </w:p>
        </w:tc>
        <w:tc>
          <w:tcPr>
            <w:tcW w:w="2126" w:type="dxa"/>
            <w:vAlign w:val="center"/>
          </w:tcPr>
          <w:p>
            <w:pPr>
              <w:spacing w:before="50" w:after="50" w:line="300" w:lineRule="auto"/>
              <w:jc w:val="left"/>
              <w:rPr>
                <w:rFonts w:ascii="宋体" w:hAnsi="宋体"/>
                <w:kern w:val="0"/>
                <w:sz w:val="24"/>
              </w:rPr>
            </w:pPr>
            <w:r>
              <w:rPr>
                <w:rFonts w:hint="eastAsia" w:ascii="宋体" w:hAnsi="宋体"/>
                <w:sz w:val="24"/>
              </w:rPr>
              <w:t>大地水准面、参考椭球体、测量常用坐标系、参考椭球定位、建立高斯平面直角坐标系的方法、高程、方位角、地物、地貌、地形、比例尺、地形图符号、地形图的内容。</w:t>
            </w:r>
          </w:p>
        </w:tc>
        <w:tc>
          <w:tcPr>
            <w:tcW w:w="709" w:type="dxa"/>
            <w:vAlign w:val="center"/>
          </w:tcPr>
          <w:p>
            <w:pPr>
              <w:spacing w:line="300" w:lineRule="auto"/>
              <w:jc w:val="center"/>
              <w:rPr>
                <w:rFonts w:ascii="宋体" w:hAnsi="宋体"/>
                <w:kern w:val="0"/>
                <w:sz w:val="24"/>
              </w:rPr>
            </w:pPr>
            <w:r>
              <w:rPr>
                <w:rFonts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restart"/>
            <w:vAlign w:val="center"/>
          </w:tcPr>
          <w:p>
            <w:pPr>
              <w:spacing w:line="300" w:lineRule="auto"/>
              <w:jc w:val="center"/>
              <w:rPr>
                <w:rFonts w:ascii="宋体" w:hAnsi="宋体"/>
                <w:kern w:val="0"/>
                <w:sz w:val="24"/>
              </w:rPr>
            </w:pPr>
            <w:r>
              <w:rPr>
                <w:rFonts w:ascii="宋体" w:hAnsi="宋体"/>
                <w:kern w:val="0"/>
                <w:sz w:val="24"/>
              </w:rPr>
              <w:t>2</w:t>
            </w:r>
          </w:p>
        </w:tc>
        <w:tc>
          <w:tcPr>
            <w:tcW w:w="1134" w:type="dxa"/>
            <w:vMerge w:val="restart"/>
            <w:vAlign w:val="center"/>
          </w:tcPr>
          <w:p>
            <w:pPr>
              <w:spacing w:line="300" w:lineRule="auto"/>
              <w:jc w:val="center"/>
              <w:rPr>
                <w:rFonts w:ascii="宋体" w:hAnsi="宋体"/>
                <w:kern w:val="0"/>
                <w:sz w:val="24"/>
              </w:rPr>
            </w:pPr>
            <w:r>
              <w:rPr>
                <w:rFonts w:hint="eastAsia" w:ascii="宋体" w:hAnsi="宋体"/>
                <w:kern w:val="0"/>
                <w:sz w:val="24"/>
              </w:rPr>
              <w:t>测量误差基本知识</w:t>
            </w:r>
          </w:p>
        </w:tc>
        <w:tc>
          <w:tcPr>
            <w:tcW w:w="1701" w:type="dxa"/>
            <w:vAlign w:val="center"/>
          </w:tcPr>
          <w:p>
            <w:pPr>
              <w:spacing w:line="300" w:lineRule="auto"/>
              <w:rPr>
                <w:rFonts w:ascii="宋体" w:hAnsi="宋体"/>
                <w:kern w:val="0"/>
                <w:sz w:val="24"/>
              </w:rPr>
            </w:pPr>
            <w:r>
              <w:rPr>
                <w:rFonts w:hint="eastAsia" w:ascii="宋体" w:hAnsi="宋体"/>
                <w:kern w:val="0"/>
                <w:sz w:val="24"/>
              </w:rPr>
              <w:t>任务一：</w:t>
            </w:r>
            <w:r>
              <w:rPr>
                <w:rFonts w:hint="eastAsia" w:ascii="宋体" w:hAnsi="宋体"/>
                <w:spacing w:val="6"/>
                <w:sz w:val="24"/>
              </w:rPr>
              <w:t>观测误差的分类</w:t>
            </w:r>
          </w:p>
        </w:tc>
        <w:tc>
          <w:tcPr>
            <w:tcW w:w="2268" w:type="dxa"/>
            <w:vAlign w:val="center"/>
          </w:tcPr>
          <w:p>
            <w:pPr>
              <w:snapToGrid w:val="0"/>
              <w:spacing w:before="50" w:after="50" w:line="300" w:lineRule="auto"/>
              <w:jc w:val="left"/>
              <w:rPr>
                <w:rFonts w:ascii="宋体" w:hAnsi="宋体"/>
                <w:kern w:val="0"/>
                <w:sz w:val="24"/>
              </w:rPr>
            </w:pPr>
            <w:r>
              <w:rPr>
                <w:rFonts w:hint="eastAsia" w:ascii="宋体" w:hAnsi="宋体"/>
                <w:sz w:val="24"/>
              </w:rPr>
              <w:t>了解测量误差及其产生的原因和处理原则</w:t>
            </w:r>
          </w:p>
        </w:tc>
        <w:tc>
          <w:tcPr>
            <w:tcW w:w="2126" w:type="dxa"/>
            <w:vAlign w:val="center"/>
          </w:tcPr>
          <w:p>
            <w:pPr>
              <w:spacing w:before="50" w:after="50" w:line="300" w:lineRule="auto"/>
              <w:jc w:val="left"/>
              <w:rPr>
                <w:rFonts w:ascii="宋体" w:hAnsi="宋体"/>
                <w:kern w:val="0"/>
                <w:sz w:val="24"/>
              </w:rPr>
            </w:pPr>
            <w:r>
              <w:rPr>
                <w:rFonts w:hint="eastAsia" w:ascii="宋体" w:hAnsi="宋体"/>
                <w:spacing w:val="6"/>
                <w:sz w:val="24"/>
              </w:rPr>
              <w:t>观测误差的分类；</w:t>
            </w:r>
            <w:r>
              <w:rPr>
                <w:rFonts w:hint="eastAsia" w:ascii="宋体" w:hAnsi="宋体"/>
                <w:sz w:val="24"/>
              </w:rPr>
              <w:t xml:space="preserve"> </w:t>
            </w:r>
            <w:r>
              <w:rPr>
                <w:rFonts w:hint="eastAsia" w:ascii="宋体" w:hAnsi="宋体"/>
                <w:spacing w:val="6"/>
                <w:sz w:val="24"/>
              </w:rPr>
              <w:t>衡量精度的标准；</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continue"/>
            <w:vAlign w:val="center"/>
          </w:tcPr>
          <w:p>
            <w:pPr>
              <w:spacing w:line="300" w:lineRule="auto"/>
              <w:jc w:val="center"/>
              <w:rPr>
                <w:rFonts w:ascii="宋体" w:hAnsi="宋体"/>
                <w:kern w:val="0"/>
                <w:sz w:val="24"/>
              </w:rPr>
            </w:pPr>
          </w:p>
        </w:tc>
        <w:tc>
          <w:tcPr>
            <w:tcW w:w="1134" w:type="dxa"/>
            <w:vMerge w:val="continue"/>
            <w:vAlign w:val="center"/>
          </w:tcPr>
          <w:p>
            <w:pPr>
              <w:spacing w:line="300" w:lineRule="auto"/>
              <w:jc w:val="center"/>
              <w:rPr>
                <w:rFonts w:ascii="宋体" w:hAnsi="宋体"/>
                <w:kern w:val="0"/>
                <w:sz w:val="24"/>
              </w:rPr>
            </w:pPr>
          </w:p>
        </w:tc>
        <w:tc>
          <w:tcPr>
            <w:tcW w:w="1701" w:type="dxa"/>
            <w:vAlign w:val="center"/>
          </w:tcPr>
          <w:p>
            <w:pPr>
              <w:spacing w:line="300" w:lineRule="auto"/>
              <w:rPr>
                <w:rFonts w:ascii="宋体" w:hAnsi="宋体"/>
                <w:kern w:val="0"/>
                <w:sz w:val="24"/>
              </w:rPr>
            </w:pPr>
            <w:r>
              <w:rPr>
                <w:rFonts w:hint="eastAsia" w:ascii="宋体" w:hAnsi="宋体"/>
                <w:kern w:val="0"/>
                <w:sz w:val="24"/>
              </w:rPr>
              <w:t>任务二：</w:t>
            </w:r>
            <w:r>
              <w:rPr>
                <w:rFonts w:hint="eastAsia" w:ascii="宋体" w:hAnsi="宋体"/>
                <w:spacing w:val="6"/>
                <w:sz w:val="24"/>
              </w:rPr>
              <w:t>误差传播定律</w:t>
            </w:r>
          </w:p>
        </w:tc>
        <w:tc>
          <w:tcPr>
            <w:tcW w:w="2268" w:type="dxa"/>
            <w:vAlign w:val="center"/>
          </w:tcPr>
          <w:p>
            <w:pPr>
              <w:snapToGrid w:val="0"/>
              <w:spacing w:before="50" w:after="50" w:line="300" w:lineRule="auto"/>
              <w:jc w:val="left"/>
              <w:rPr>
                <w:rFonts w:ascii="宋体" w:hAnsi="宋体"/>
                <w:kern w:val="0"/>
                <w:sz w:val="24"/>
              </w:rPr>
            </w:pPr>
            <w:r>
              <w:rPr>
                <w:rFonts w:hint="eastAsia" w:ascii="宋体" w:hAnsi="宋体"/>
                <w:sz w:val="24"/>
              </w:rPr>
              <w:t>掌握观测量的计算。</w:t>
            </w:r>
          </w:p>
        </w:tc>
        <w:tc>
          <w:tcPr>
            <w:tcW w:w="2126" w:type="dxa"/>
            <w:vAlign w:val="center"/>
          </w:tcPr>
          <w:p>
            <w:pPr>
              <w:spacing w:before="50" w:after="50" w:line="300" w:lineRule="auto"/>
              <w:jc w:val="left"/>
              <w:rPr>
                <w:rFonts w:ascii="宋体" w:hAnsi="宋体"/>
                <w:kern w:val="0"/>
                <w:sz w:val="24"/>
              </w:rPr>
            </w:pPr>
            <w:r>
              <w:rPr>
                <w:rFonts w:hint="eastAsia" w:ascii="宋体" w:hAnsi="宋体"/>
                <w:spacing w:val="6"/>
                <w:sz w:val="24"/>
              </w:rPr>
              <w:t>算术平均值及观测值的中误差；</w:t>
            </w:r>
            <w:r>
              <w:rPr>
                <w:rFonts w:hint="eastAsia" w:ascii="宋体" w:hAnsi="宋体"/>
                <w:sz w:val="24"/>
              </w:rPr>
              <w:t xml:space="preserve"> </w:t>
            </w:r>
            <w:r>
              <w:rPr>
                <w:rFonts w:hint="eastAsia" w:ascii="宋体" w:hAnsi="宋体"/>
                <w:spacing w:val="6"/>
                <w:sz w:val="24"/>
              </w:rPr>
              <w:t>误差传播定律；</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continue"/>
            <w:vAlign w:val="center"/>
          </w:tcPr>
          <w:p>
            <w:pPr>
              <w:spacing w:line="300" w:lineRule="auto"/>
              <w:jc w:val="center"/>
              <w:rPr>
                <w:rFonts w:ascii="宋体" w:hAnsi="宋体"/>
                <w:kern w:val="0"/>
                <w:sz w:val="24"/>
              </w:rPr>
            </w:pPr>
          </w:p>
        </w:tc>
        <w:tc>
          <w:tcPr>
            <w:tcW w:w="1134" w:type="dxa"/>
            <w:vMerge w:val="continue"/>
            <w:vAlign w:val="center"/>
          </w:tcPr>
          <w:p>
            <w:pPr>
              <w:spacing w:line="300" w:lineRule="auto"/>
              <w:jc w:val="center"/>
              <w:rPr>
                <w:rFonts w:ascii="宋体" w:hAnsi="宋体"/>
                <w:kern w:val="0"/>
                <w:sz w:val="24"/>
              </w:rPr>
            </w:pPr>
          </w:p>
        </w:tc>
        <w:tc>
          <w:tcPr>
            <w:tcW w:w="1701" w:type="dxa"/>
            <w:vAlign w:val="center"/>
          </w:tcPr>
          <w:p>
            <w:pPr>
              <w:spacing w:line="300" w:lineRule="auto"/>
              <w:rPr>
                <w:rFonts w:ascii="宋体" w:hAnsi="宋体"/>
                <w:kern w:val="0"/>
                <w:sz w:val="24"/>
              </w:rPr>
            </w:pPr>
            <w:r>
              <w:rPr>
                <w:rFonts w:hint="eastAsia" w:ascii="宋体" w:hAnsi="宋体"/>
                <w:kern w:val="0"/>
                <w:sz w:val="24"/>
              </w:rPr>
              <w:t>任务三：</w:t>
            </w:r>
            <w:r>
              <w:rPr>
                <w:rFonts w:hint="eastAsia" w:ascii="宋体" w:hAnsi="宋体"/>
                <w:spacing w:val="6"/>
                <w:sz w:val="24"/>
              </w:rPr>
              <w:t>间接平差原理</w:t>
            </w:r>
          </w:p>
        </w:tc>
        <w:tc>
          <w:tcPr>
            <w:tcW w:w="2268" w:type="dxa"/>
            <w:vAlign w:val="center"/>
          </w:tcPr>
          <w:p>
            <w:pPr>
              <w:snapToGrid w:val="0"/>
              <w:spacing w:before="50" w:after="50" w:line="300" w:lineRule="auto"/>
              <w:jc w:val="left"/>
              <w:rPr>
                <w:rFonts w:ascii="宋体" w:hAnsi="宋体"/>
                <w:kern w:val="0"/>
                <w:sz w:val="24"/>
              </w:rPr>
            </w:pPr>
            <w:r>
              <w:rPr>
                <w:rFonts w:hint="eastAsia" w:ascii="宋体" w:hAnsi="宋体"/>
                <w:sz w:val="24"/>
              </w:rPr>
              <w:t>掌握观测精度评定方法。</w:t>
            </w:r>
          </w:p>
        </w:tc>
        <w:tc>
          <w:tcPr>
            <w:tcW w:w="2126" w:type="dxa"/>
            <w:vAlign w:val="center"/>
          </w:tcPr>
          <w:p>
            <w:pPr>
              <w:spacing w:before="50" w:after="50" w:line="300" w:lineRule="auto"/>
              <w:jc w:val="left"/>
              <w:rPr>
                <w:rFonts w:ascii="宋体" w:hAnsi="宋体"/>
                <w:kern w:val="0"/>
                <w:sz w:val="24"/>
              </w:rPr>
            </w:pPr>
            <w:r>
              <w:rPr>
                <w:rFonts w:hint="eastAsia" w:ascii="宋体" w:hAnsi="宋体"/>
                <w:spacing w:val="6"/>
                <w:sz w:val="24"/>
              </w:rPr>
              <w:t>加权平均值及其精度评定；间接平差原理。</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06" w:hRule="atLeast"/>
          <w:jc w:val="center"/>
        </w:trPr>
        <w:tc>
          <w:tcPr>
            <w:tcW w:w="710" w:type="dxa"/>
            <w:vMerge w:val="restart"/>
            <w:vAlign w:val="center"/>
          </w:tcPr>
          <w:p>
            <w:pPr>
              <w:spacing w:line="300" w:lineRule="auto"/>
              <w:jc w:val="center"/>
              <w:rPr>
                <w:rFonts w:ascii="宋体" w:hAnsi="宋体"/>
                <w:kern w:val="0"/>
                <w:sz w:val="24"/>
              </w:rPr>
            </w:pPr>
            <w:r>
              <w:rPr>
                <w:rFonts w:ascii="宋体" w:hAnsi="宋体"/>
                <w:kern w:val="0"/>
                <w:sz w:val="24"/>
              </w:rPr>
              <w:t>3</w:t>
            </w:r>
          </w:p>
        </w:tc>
        <w:tc>
          <w:tcPr>
            <w:tcW w:w="1134" w:type="dxa"/>
            <w:vMerge w:val="restart"/>
            <w:vAlign w:val="center"/>
          </w:tcPr>
          <w:p>
            <w:pPr>
              <w:spacing w:line="300" w:lineRule="auto"/>
              <w:jc w:val="center"/>
              <w:rPr>
                <w:rFonts w:ascii="宋体" w:hAnsi="宋体"/>
                <w:kern w:val="0"/>
                <w:sz w:val="24"/>
              </w:rPr>
            </w:pPr>
            <w:r>
              <w:rPr>
                <w:rFonts w:hint="eastAsia" w:ascii="宋体" w:hAnsi="宋体"/>
                <w:kern w:val="0"/>
                <w:sz w:val="24"/>
              </w:rPr>
              <w:t>水准测量和水准仪</w:t>
            </w:r>
          </w:p>
        </w:tc>
        <w:tc>
          <w:tcPr>
            <w:tcW w:w="1701" w:type="dxa"/>
            <w:vAlign w:val="center"/>
          </w:tcPr>
          <w:p>
            <w:pPr>
              <w:spacing w:line="300" w:lineRule="auto"/>
              <w:rPr>
                <w:rFonts w:ascii="宋体" w:hAnsi="宋体"/>
                <w:kern w:val="0"/>
                <w:sz w:val="24"/>
              </w:rPr>
            </w:pPr>
            <w:r>
              <w:rPr>
                <w:rFonts w:hint="eastAsia" w:ascii="宋体" w:hAnsi="宋体"/>
                <w:kern w:val="0"/>
                <w:sz w:val="24"/>
              </w:rPr>
              <w:t>任务一：学习使用</w:t>
            </w:r>
            <w:r>
              <w:rPr>
                <w:rFonts w:hint="eastAsia" w:ascii="宋体" w:hAnsi="宋体"/>
                <w:spacing w:val="6"/>
                <w:sz w:val="24"/>
              </w:rPr>
              <w:t>水准测量</w:t>
            </w:r>
          </w:p>
        </w:tc>
        <w:tc>
          <w:tcPr>
            <w:tcW w:w="2268" w:type="dxa"/>
            <w:vAlign w:val="center"/>
          </w:tcPr>
          <w:p>
            <w:pPr>
              <w:snapToGrid w:val="0"/>
              <w:spacing w:before="50" w:after="50" w:line="300" w:lineRule="auto"/>
              <w:jc w:val="left"/>
              <w:rPr>
                <w:rFonts w:ascii="宋体" w:hAnsi="宋体"/>
                <w:kern w:val="0"/>
                <w:sz w:val="24"/>
              </w:rPr>
            </w:pPr>
            <w:r>
              <w:rPr>
                <w:rFonts w:hint="eastAsia" w:ascii="宋体" w:hAnsi="宋体"/>
                <w:sz w:val="24"/>
              </w:rPr>
              <w:t>掌握水准测量的基本原理</w:t>
            </w:r>
          </w:p>
        </w:tc>
        <w:tc>
          <w:tcPr>
            <w:tcW w:w="2126" w:type="dxa"/>
            <w:vAlign w:val="center"/>
          </w:tcPr>
          <w:p>
            <w:pPr>
              <w:spacing w:line="300" w:lineRule="auto"/>
              <w:rPr>
                <w:rFonts w:ascii="宋体" w:hAnsi="宋体"/>
                <w:kern w:val="0"/>
                <w:sz w:val="24"/>
              </w:rPr>
            </w:pPr>
            <w:r>
              <w:rPr>
                <w:rFonts w:hint="eastAsia" w:ascii="宋体" w:hAnsi="宋体"/>
                <w:spacing w:val="6"/>
                <w:sz w:val="24"/>
              </w:rPr>
              <w:t>水准测量原理与方法</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16" w:hRule="atLeast"/>
          <w:jc w:val="center"/>
        </w:trPr>
        <w:tc>
          <w:tcPr>
            <w:tcW w:w="710" w:type="dxa"/>
            <w:vMerge w:val="continue"/>
            <w:vAlign w:val="center"/>
          </w:tcPr>
          <w:p>
            <w:pPr>
              <w:spacing w:line="300" w:lineRule="auto"/>
              <w:jc w:val="center"/>
              <w:rPr>
                <w:rFonts w:ascii="宋体" w:hAnsi="宋体"/>
                <w:kern w:val="0"/>
                <w:sz w:val="24"/>
              </w:rPr>
            </w:pPr>
          </w:p>
        </w:tc>
        <w:tc>
          <w:tcPr>
            <w:tcW w:w="1134" w:type="dxa"/>
            <w:vMerge w:val="continue"/>
            <w:vAlign w:val="center"/>
          </w:tcPr>
          <w:p>
            <w:pPr>
              <w:spacing w:line="300" w:lineRule="auto"/>
              <w:jc w:val="center"/>
              <w:rPr>
                <w:rFonts w:ascii="宋体" w:hAnsi="宋体"/>
                <w:kern w:val="0"/>
                <w:sz w:val="24"/>
              </w:rPr>
            </w:pPr>
          </w:p>
        </w:tc>
        <w:tc>
          <w:tcPr>
            <w:tcW w:w="1701" w:type="dxa"/>
            <w:vAlign w:val="center"/>
          </w:tcPr>
          <w:p>
            <w:pPr>
              <w:spacing w:line="300" w:lineRule="auto"/>
              <w:rPr>
                <w:rFonts w:ascii="宋体" w:hAnsi="宋体"/>
                <w:kern w:val="0"/>
                <w:sz w:val="24"/>
              </w:rPr>
            </w:pPr>
            <w:r>
              <w:rPr>
                <w:rFonts w:hint="eastAsia" w:ascii="宋体" w:hAnsi="宋体"/>
                <w:kern w:val="0"/>
                <w:sz w:val="24"/>
              </w:rPr>
              <w:t>任务二：</w:t>
            </w:r>
            <w:r>
              <w:rPr>
                <w:rFonts w:hint="eastAsia" w:ascii="宋体" w:hAnsi="宋体"/>
                <w:spacing w:val="6"/>
                <w:sz w:val="24"/>
              </w:rPr>
              <w:t>水准仪和水准尺；</w:t>
            </w:r>
          </w:p>
        </w:tc>
        <w:tc>
          <w:tcPr>
            <w:tcW w:w="2268" w:type="dxa"/>
            <w:vAlign w:val="center"/>
          </w:tcPr>
          <w:p>
            <w:pPr>
              <w:snapToGrid w:val="0"/>
              <w:spacing w:before="50" w:after="50" w:line="300" w:lineRule="auto"/>
              <w:jc w:val="left"/>
              <w:rPr>
                <w:rFonts w:ascii="宋体" w:hAnsi="宋体"/>
                <w:kern w:val="0"/>
                <w:sz w:val="24"/>
              </w:rPr>
            </w:pPr>
            <w:r>
              <w:rPr>
                <w:rFonts w:hint="eastAsia" w:ascii="宋体" w:hAnsi="宋体"/>
                <w:sz w:val="24"/>
              </w:rPr>
              <w:t>熟悉水准仪的组成、操作使用。</w:t>
            </w:r>
          </w:p>
        </w:tc>
        <w:tc>
          <w:tcPr>
            <w:tcW w:w="2126" w:type="dxa"/>
            <w:vAlign w:val="center"/>
          </w:tcPr>
          <w:p>
            <w:pPr>
              <w:spacing w:line="300" w:lineRule="auto"/>
              <w:rPr>
                <w:rFonts w:ascii="宋体" w:hAnsi="宋体"/>
                <w:kern w:val="0"/>
                <w:sz w:val="24"/>
              </w:rPr>
            </w:pPr>
            <w:r>
              <w:rPr>
                <w:rFonts w:hint="eastAsia" w:ascii="宋体" w:hAnsi="宋体"/>
                <w:spacing w:val="6"/>
                <w:sz w:val="24"/>
              </w:rPr>
              <w:t>水准仪和水准尺；</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409" w:hRule="atLeast"/>
          <w:jc w:val="center"/>
        </w:trPr>
        <w:tc>
          <w:tcPr>
            <w:tcW w:w="710" w:type="dxa"/>
            <w:vMerge w:val="continue"/>
            <w:vAlign w:val="center"/>
          </w:tcPr>
          <w:p>
            <w:pPr>
              <w:spacing w:line="300" w:lineRule="auto"/>
              <w:jc w:val="center"/>
              <w:rPr>
                <w:rFonts w:ascii="宋体" w:hAnsi="宋体"/>
                <w:kern w:val="0"/>
                <w:sz w:val="24"/>
              </w:rPr>
            </w:pPr>
          </w:p>
        </w:tc>
        <w:tc>
          <w:tcPr>
            <w:tcW w:w="1134" w:type="dxa"/>
            <w:vMerge w:val="continue"/>
            <w:vAlign w:val="center"/>
          </w:tcPr>
          <w:p>
            <w:pPr>
              <w:spacing w:line="300" w:lineRule="auto"/>
              <w:jc w:val="center"/>
              <w:rPr>
                <w:rFonts w:ascii="宋体" w:hAnsi="宋体"/>
                <w:kern w:val="0"/>
                <w:sz w:val="24"/>
              </w:rPr>
            </w:pPr>
          </w:p>
        </w:tc>
        <w:tc>
          <w:tcPr>
            <w:tcW w:w="1701" w:type="dxa"/>
            <w:vAlign w:val="center"/>
          </w:tcPr>
          <w:p>
            <w:pPr>
              <w:spacing w:line="300" w:lineRule="auto"/>
              <w:rPr>
                <w:rFonts w:ascii="宋体" w:hAnsi="宋体"/>
                <w:kern w:val="0"/>
                <w:sz w:val="24"/>
              </w:rPr>
            </w:pPr>
            <w:r>
              <w:rPr>
                <w:rFonts w:hint="eastAsia" w:ascii="宋体" w:hAnsi="宋体"/>
                <w:kern w:val="0"/>
                <w:sz w:val="24"/>
              </w:rPr>
              <w:t>任务三：学习使用</w:t>
            </w:r>
            <w:r>
              <w:rPr>
                <w:rFonts w:hint="eastAsia" w:ascii="宋体" w:hAnsi="宋体"/>
                <w:spacing w:val="6"/>
                <w:sz w:val="24"/>
              </w:rPr>
              <w:t>水准外业测量</w:t>
            </w:r>
          </w:p>
        </w:tc>
        <w:tc>
          <w:tcPr>
            <w:tcW w:w="2268" w:type="dxa"/>
            <w:vAlign w:val="center"/>
          </w:tcPr>
          <w:p>
            <w:pPr>
              <w:snapToGrid w:val="0"/>
              <w:spacing w:before="50" w:after="50" w:line="300" w:lineRule="auto"/>
              <w:jc w:val="left"/>
              <w:rPr>
                <w:rFonts w:ascii="宋体" w:hAnsi="宋体"/>
                <w:kern w:val="0"/>
                <w:sz w:val="24"/>
              </w:rPr>
            </w:pPr>
            <w:r>
              <w:rPr>
                <w:rFonts w:hint="eastAsia" w:ascii="宋体" w:hAnsi="宋体"/>
                <w:sz w:val="24"/>
              </w:rPr>
              <w:t>掌握水准测量的基本原理，熟悉水准仪的组成、操作使用和水准测量外业施测方法。</w:t>
            </w:r>
          </w:p>
        </w:tc>
        <w:tc>
          <w:tcPr>
            <w:tcW w:w="2126" w:type="dxa"/>
            <w:vAlign w:val="center"/>
          </w:tcPr>
          <w:p>
            <w:pPr>
              <w:spacing w:line="300" w:lineRule="auto"/>
              <w:rPr>
                <w:rFonts w:ascii="宋体" w:hAnsi="宋体"/>
                <w:kern w:val="0"/>
                <w:sz w:val="24"/>
              </w:rPr>
            </w:pPr>
            <w:r>
              <w:rPr>
                <w:rFonts w:hint="eastAsia" w:ascii="宋体" w:hAnsi="宋体"/>
                <w:spacing w:val="6"/>
                <w:sz w:val="24"/>
              </w:rPr>
              <w:t>水准测量外业施测</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387" w:hRule="atLeast"/>
          <w:jc w:val="center"/>
        </w:trPr>
        <w:tc>
          <w:tcPr>
            <w:tcW w:w="710" w:type="dxa"/>
            <w:vMerge w:val="continue"/>
            <w:vAlign w:val="center"/>
          </w:tcPr>
          <w:p>
            <w:pPr>
              <w:spacing w:line="300" w:lineRule="auto"/>
              <w:jc w:val="center"/>
              <w:rPr>
                <w:rFonts w:ascii="宋体" w:hAnsi="宋体"/>
                <w:kern w:val="0"/>
                <w:sz w:val="24"/>
              </w:rPr>
            </w:pPr>
          </w:p>
        </w:tc>
        <w:tc>
          <w:tcPr>
            <w:tcW w:w="1134" w:type="dxa"/>
            <w:vMerge w:val="continue"/>
            <w:vAlign w:val="center"/>
          </w:tcPr>
          <w:p>
            <w:pPr>
              <w:spacing w:line="300" w:lineRule="auto"/>
              <w:jc w:val="center"/>
              <w:rPr>
                <w:rFonts w:ascii="宋体" w:hAnsi="宋体"/>
                <w:kern w:val="0"/>
                <w:sz w:val="24"/>
              </w:rPr>
            </w:pPr>
          </w:p>
        </w:tc>
        <w:tc>
          <w:tcPr>
            <w:tcW w:w="1701" w:type="dxa"/>
            <w:vAlign w:val="center"/>
          </w:tcPr>
          <w:p>
            <w:pPr>
              <w:spacing w:line="300" w:lineRule="auto"/>
              <w:rPr>
                <w:rFonts w:ascii="宋体" w:hAnsi="宋体"/>
                <w:kern w:val="0"/>
                <w:sz w:val="24"/>
              </w:rPr>
            </w:pPr>
            <w:r>
              <w:rPr>
                <w:rFonts w:hint="eastAsia" w:ascii="宋体" w:hAnsi="宋体"/>
                <w:kern w:val="0"/>
                <w:sz w:val="24"/>
              </w:rPr>
              <w:t>任务四：</w:t>
            </w:r>
            <w:r>
              <w:rPr>
                <w:rFonts w:hint="eastAsia" w:ascii="宋体" w:hAnsi="宋体"/>
                <w:spacing w:val="6"/>
                <w:sz w:val="24"/>
              </w:rPr>
              <w:t>水准测量的误差分析</w:t>
            </w:r>
          </w:p>
        </w:tc>
        <w:tc>
          <w:tcPr>
            <w:tcW w:w="2268" w:type="dxa"/>
            <w:vAlign w:val="center"/>
          </w:tcPr>
          <w:p>
            <w:pPr>
              <w:snapToGrid w:val="0"/>
              <w:spacing w:before="50" w:after="50" w:line="300" w:lineRule="auto"/>
              <w:jc w:val="left"/>
              <w:rPr>
                <w:rFonts w:ascii="宋体" w:hAnsi="宋体"/>
                <w:kern w:val="0"/>
                <w:sz w:val="24"/>
              </w:rPr>
            </w:pPr>
            <w:r>
              <w:rPr>
                <w:rFonts w:hint="eastAsia" w:ascii="宋体" w:hAnsi="宋体"/>
                <w:sz w:val="24"/>
              </w:rPr>
              <w:t>掌握水准测量的基本原理，熟悉水准仪的组成、操作使用和水准测量外业施测方法。</w:t>
            </w:r>
          </w:p>
        </w:tc>
        <w:tc>
          <w:tcPr>
            <w:tcW w:w="2126" w:type="dxa"/>
            <w:vAlign w:val="center"/>
          </w:tcPr>
          <w:p>
            <w:pPr>
              <w:spacing w:line="300" w:lineRule="auto"/>
              <w:rPr>
                <w:rFonts w:ascii="宋体" w:hAnsi="宋体"/>
                <w:kern w:val="0"/>
                <w:sz w:val="24"/>
              </w:rPr>
            </w:pPr>
            <w:r>
              <w:rPr>
                <w:rFonts w:hint="eastAsia" w:ascii="宋体" w:hAnsi="宋体"/>
                <w:spacing w:val="6"/>
                <w:sz w:val="24"/>
              </w:rPr>
              <w:t>水准测量的误差分析</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265" w:hRule="atLeast"/>
          <w:jc w:val="center"/>
        </w:trPr>
        <w:tc>
          <w:tcPr>
            <w:tcW w:w="710" w:type="dxa"/>
            <w:vMerge w:val="continue"/>
            <w:vAlign w:val="center"/>
          </w:tcPr>
          <w:p>
            <w:pPr>
              <w:spacing w:line="300" w:lineRule="auto"/>
              <w:jc w:val="center"/>
              <w:rPr>
                <w:rFonts w:ascii="宋体" w:hAnsi="宋体"/>
                <w:kern w:val="0"/>
                <w:sz w:val="24"/>
              </w:rPr>
            </w:pPr>
          </w:p>
        </w:tc>
        <w:tc>
          <w:tcPr>
            <w:tcW w:w="1134" w:type="dxa"/>
            <w:vMerge w:val="continue"/>
            <w:vAlign w:val="center"/>
          </w:tcPr>
          <w:p>
            <w:pPr>
              <w:spacing w:line="300" w:lineRule="auto"/>
              <w:jc w:val="center"/>
              <w:rPr>
                <w:rFonts w:ascii="宋体" w:hAnsi="宋体"/>
                <w:kern w:val="0"/>
                <w:sz w:val="24"/>
              </w:rPr>
            </w:pPr>
          </w:p>
        </w:tc>
        <w:tc>
          <w:tcPr>
            <w:tcW w:w="1701" w:type="dxa"/>
            <w:vAlign w:val="center"/>
          </w:tcPr>
          <w:p>
            <w:pPr>
              <w:spacing w:line="300" w:lineRule="auto"/>
              <w:rPr>
                <w:rFonts w:ascii="宋体" w:hAnsi="宋体"/>
                <w:kern w:val="0"/>
                <w:sz w:val="24"/>
              </w:rPr>
            </w:pPr>
            <w:r>
              <w:rPr>
                <w:rFonts w:hint="eastAsia" w:ascii="宋体" w:hAnsi="宋体"/>
                <w:kern w:val="0"/>
                <w:sz w:val="24"/>
              </w:rPr>
              <w:t>任务五：</w:t>
            </w:r>
            <w:r>
              <w:rPr>
                <w:rFonts w:hint="eastAsia" w:ascii="宋体" w:hAnsi="宋体"/>
                <w:spacing w:val="6"/>
                <w:sz w:val="24"/>
              </w:rPr>
              <w:t>水准仪的检验和校正</w:t>
            </w:r>
          </w:p>
        </w:tc>
        <w:tc>
          <w:tcPr>
            <w:tcW w:w="2268" w:type="dxa"/>
            <w:vAlign w:val="center"/>
          </w:tcPr>
          <w:p>
            <w:pPr>
              <w:snapToGrid w:val="0"/>
              <w:spacing w:before="50" w:after="50" w:line="300" w:lineRule="auto"/>
              <w:jc w:val="left"/>
              <w:rPr>
                <w:rFonts w:ascii="宋体" w:hAnsi="宋体"/>
                <w:kern w:val="0"/>
                <w:sz w:val="24"/>
              </w:rPr>
            </w:pPr>
            <w:r>
              <w:rPr>
                <w:rFonts w:hint="eastAsia" w:ascii="宋体" w:hAnsi="宋体"/>
                <w:sz w:val="24"/>
              </w:rPr>
              <w:t>掌握水准测量的基本原理，熟悉水准仪的组成、操作使用和水准测量外业施测方法。</w:t>
            </w:r>
          </w:p>
        </w:tc>
        <w:tc>
          <w:tcPr>
            <w:tcW w:w="2126" w:type="dxa"/>
            <w:vAlign w:val="center"/>
          </w:tcPr>
          <w:p>
            <w:pPr>
              <w:spacing w:line="300" w:lineRule="auto"/>
              <w:rPr>
                <w:rFonts w:ascii="宋体" w:hAnsi="宋体"/>
                <w:kern w:val="0"/>
                <w:sz w:val="24"/>
              </w:rPr>
            </w:pPr>
            <w:r>
              <w:rPr>
                <w:rFonts w:hint="eastAsia" w:ascii="宋体" w:hAnsi="宋体"/>
                <w:spacing w:val="6"/>
                <w:sz w:val="24"/>
              </w:rPr>
              <w:t>水准仪的检验和校正</w:t>
            </w:r>
            <w:r>
              <w:rPr>
                <w:rFonts w:hint="eastAsia" w:ascii="宋体" w:hAnsi="宋体"/>
                <w:kern w:val="0"/>
                <w:sz w:val="24"/>
              </w:rPr>
              <w:t>。</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30" w:hRule="atLeast"/>
          <w:jc w:val="center"/>
        </w:trPr>
        <w:tc>
          <w:tcPr>
            <w:tcW w:w="710" w:type="dxa"/>
            <w:vMerge w:val="restart"/>
            <w:vAlign w:val="center"/>
          </w:tcPr>
          <w:p>
            <w:pPr>
              <w:spacing w:line="300" w:lineRule="auto"/>
              <w:jc w:val="center"/>
              <w:rPr>
                <w:rFonts w:ascii="宋体" w:hAnsi="宋体"/>
                <w:kern w:val="0"/>
                <w:sz w:val="24"/>
              </w:rPr>
            </w:pPr>
            <w:r>
              <w:rPr>
                <w:rFonts w:ascii="宋体" w:hAnsi="宋体"/>
                <w:kern w:val="0"/>
                <w:sz w:val="24"/>
              </w:rPr>
              <w:t>4</w:t>
            </w:r>
          </w:p>
        </w:tc>
        <w:tc>
          <w:tcPr>
            <w:tcW w:w="1134" w:type="dxa"/>
            <w:vMerge w:val="restart"/>
            <w:vAlign w:val="center"/>
          </w:tcPr>
          <w:p>
            <w:pPr>
              <w:spacing w:line="300" w:lineRule="auto"/>
              <w:jc w:val="center"/>
              <w:rPr>
                <w:rFonts w:ascii="宋体" w:hAnsi="宋体"/>
                <w:kern w:val="0"/>
                <w:sz w:val="24"/>
              </w:rPr>
            </w:pPr>
            <w:r>
              <w:rPr>
                <w:rFonts w:hint="eastAsia" w:ascii="宋体" w:hAnsi="宋体"/>
                <w:bCs/>
                <w:sz w:val="24"/>
              </w:rPr>
              <w:t>图根控制</w:t>
            </w:r>
          </w:p>
        </w:tc>
        <w:tc>
          <w:tcPr>
            <w:tcW w:w="1701" w:type="dxa"/>
            <w:vAlign w:val="center"/>
          </w:tcPr>
          <w:p>
            <w:pPr>
              <w:spacing w:line="300" w:lineRule="auto"/>
              <w:rPr>
                <w:rFonts w:ascii="宋体" w:hAnsi="宋体"/>
                <w:kern w:val="0"/>
                <w:sz w:val="24"/>
              </w:rPr>
            </w:pPr>
            <w:r>
              <w:rPr>
                <w:rFonts w:hint="eastAsia" w:ascii="宋体" w:hAnsi="宋体"/>
                <w:kern w:val="0"/>
                <w:sz w:val="24"/>
              </w:rPr>
              <w:t>任务一：</w:t>
            </w:r>
            <w:r>
              <w:rPr>
                <w:rFonts w:hint="eastAsia" w:ascii="宋体" w:hAnsi="宋体"/>
                <w:bCs/>
                <w:sz w:val="24"/>
              </w:rPr>
              <w:t>图根控制</w:t>
            </w:r>
          </w:p>
        </w:tc>
        <w:tc>
          <w:tcPr>
            <w:tcW w:w="2268" w:type="dxa"/>
            <w:vAlign w:val="center"/>
          </w:tcPr>
          <w:p>
            <w:pPr>
              <w:spacing w:line="300" w:lineRule="auto"/>
              <w:rPr>
                <w:rFonts w:ascii="宋体" w:hAnsi="宋体"/>
                <w:kern w:val="0"/>
                <w:sz w:val="24"/>
              </w:rPr>
            </w:pPr>
            <w:r>
              <w:rPr>
                <w:rFonts w:hint="eastAsia" w:ascii="宋体" w:hAnsi="宋体"/>
                <w:kern w:val="0"/>
                <w:sz w:val="24"/>
              </w:rPr>
              <w:t>了解图根控制测量的任务</w:t>
            </w:r>
          </w:p>
        </w:tc>
        <w:tc>
          <w:tcPr>
            <w:tcW w:w="2126" w:type="dxa"/>
            <w:vAlign w:val="center"/>
          </w:tcPr>
          <w:p>
            <w:pPr>
              <w:spacing w:line="300" w:lineRule="auto"/>
              <w:rPr>
                <w:rFonts w:ascii="宋体" w:hAnsi="宋体"/>
                <w:bCs/>
                <w:sz w:val="24"/>
              </w:rPr>
            </w:pPr>
            <w:r>
              <w:rPr>
                <w:rFonts w:hint="eastAsia" w:ascii="宋体" w:hAnsi="宋体"/>
                <w:bCs/>
                <w:sz w:val="24"/>
              </w:rPr>
              <w:t>图根控制</w:t>
            </w:r>
          </w:p>
          <w:p>
            <w:pPr>
              <w:spacing w:line="300" w:lineRule="auto"/>
              <w:rPr>
                <w:rFonts w:ascii="宋体" w:hAnsi="宋体"/>
                <w:kern w:val="0"/>
                <w:sz w:val="24"/>
              </w:rPr>
            </w:pPr>
            <w:r>
              <w:rPr>
                <w:rFonts w:hint="eastAsia" w:ascii="宋体" w:hAnsi="宋体"/>
                <w:bCs/>
                <w:sz w:val="24"/>
              </w:rPr>
              <w:t>导线平差计算</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continue"/>
            <w:vAlign w:val="center"/>
          </w:tcPr>
          <w:p>
            <w:pPr>
              <w:spacing w:line="300" w:lineRule="auto"/>
              <w:jc w:val="center"/>
              <w:rPr>
                <w:rFonts w:ascii="宋体" w:hAnsi="宋体"/>
                <w:kern w:val="0"/>
                <w:sz w:val="24"/>
              </w:rPr>
            </w:pPr>
          </w:p>
        </w:tc>
        <w:tc>
          <w:tcPr>
            <w:tcW w:w="1134" w:type="dxa"/>
            <w:vMerge w:val="continue"/>
            <w:vAlign w:val="center"/>
          </w:tcPr>
          <w:p>
            <w:pPr>
              <w:spacing w:line="300" w:lineRule="auto"/>
              <w:jc w:val="center"/>
              <w:rPr>
                <w:rFonts w:ascii="宋体" w:hAnsi="宋体"/>
                <w:kern w:val="0"/>
                <w:sz w:val="24"/>
              </w:rPr>
            </w:pPr>
          </w:p>
        </w:tc>
        <w:tc>
          <w:tcPr>
            <w:tcW w:w="1701" w:type="dxa"/>
            <w:vAlign w:val="center"/>
          </w:tcPr>
          <w:p>
            <w:pPr>
              <w:spacing w:line="300" w:lineRule="auto"/>
              <w:rPr>
                <w:rFonts w:ascii="宋体" w:hAnsi="宋体"/>
                <w:kern w:val="0"/>
                <w:sz w:val="24"/>
              </w:rPr>
            </w:pPr>
            <w:r>
              <w:rPr>
                <w:rFonts w:hint="eastAsia" w:ascii="宋体" w:hAnsi="宋体"/>
                <w:kern w:val="0"/>
                <w:sz w:val="24"/>
              </w:rPr>
              <w:t>任务二：</w:t>
            </w:r>
            <w:r>
              <w:rPr>
                <w:rFonts w:hint="eastAsia" w:ascii="宋体" w:hAnsi="宋体"/>
                <w:bCs/>
                <w:sz w:val="24"/>
              </w:rPr>
              <w:t>碎部点数据采集</w:t>
            </w:r>
          </w:p>
        </w:tc>
        <w:tc>
          <w:tcPr>
            <w:tcW w:w="2268" w:type="dxa"/>
            <w:vAlign w:val="center"/>
          </w:tcPr>
          <w:p>
            <w:pPr>
              <w:spacing w:line="300" w:lineRule="auto"/>
              <w:rPr>
                <w:rFonts w:ascii="宋体" w:hAnsi="宋体"/>
                <w:kern w:val="0"/>
                <w:sz w:val="24"/>
              </w:rPr>
            </w:pPr>
            <w:r>
              <w:rPr>
                <w:rFonts w:hint="eastAsia" w:ascii="宋体" w:hAnsi="宋体"/>
                <w:kern w:val="0"/>
                <w:sz w:val="24"/>
              </w:rPr>
              <w:t>会使用全站仪进行坐标数据采集，了解全站仪操作的基本步骤</w:t>
            </w:r>
          </w:p>
        </w:tc>
        <w:tc>
          <w:tcPr>
            <w:tcW w:w="2126" w:type="dxa"/>
            <w:vAlign w:val="center"/>
          </w:tcPr>
          <w:p>
            <w:pPr>
              <w:spacing w:line="300" w:lineRule="auto"/>
              <w:rPr>
                <w:rFonts w:ascii="宋体" w:hAnsi="宋体"/>
                <w:kern w:val="0"/>
                <w:sz w:val="24"/>
              </w:rPr>
            </w:pPr>
            <w:r>
              <w:rPr>
                <w:rFonts w:hint="eastAsia" w:ascii="宋体" w:hAnsi="宋体"/>
                <w:kern w:val="0"/>
                <w:sz w:val="24"/>
              </w:rPr>
              <w:t>使用全站仪进行坐标数据采集</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continue"/>
            <w:vAlign w:val="center"/>
          </w:tcPr>
          <w:p>
            <w:pPr>
              <w:spacing w:line="300" w:lineRule="auto"/>
              <w:jc w:val="center"/>
              <w:rPr>
                <w:rFonts w:ascii="宋体" w:hAnsi="宋体"/>
                <w:kern w:val="0"/>
                <w:sz w:val="24"/>
              </w:rPr>
            </w:pPr>
          </w:p>
        </w:tc>
        <w:tc>
          <w:tcPr>
            <w:tcW w:w="1134" w:type="dxa"/>
            <w:vMerge w:val="continue"/>
            <w:vAlign w:val="center"/>
          </w:tcPr>
          <w:p>
            <w:pPr>
              <w:spacing w:line="300" w:lineRule="auto"/>
              <w:jc w:val="center"/>
              <w:rPr>
                <w:rFonts w:ascii="宋体" w:hAnsi="宋体"/>
                <w:kern w:val="0"/>
                <w:sz w:val="24"/>
              </w:rPr>
            </w:pPr>
          </w:p>
        </w:tc>
        <w:tc>
          <w:tcPr>
            <w:tcW w:w="1701" w:type="dxa"/>
            <w:vAlign w:val="center"/>
          </w:tcPr>
          <w:p>
            <w:pPr>
              <w:spacing w:line="300" w:lineRule="auto"/>
              <w:rPr>
                <w:rFonts w:ascii="宋体" w:hAnsi="宋体"/>
                <w:kern w:val="0"/>
                <w:sz w:val="24"/>
              </w:rPr>
            </w:pPr>
            <w:r>
              <w:rPr>
                <w:rFonts w:hint="eastAsia" w:ascii="宋体" w:hAnsi="宋体"/>
                <w:kern w:val="0"/>
                <w:sz w:val="24"/>
              </w:rPr>
              <w:t>任务三：</w:t>
            </w:r>
            <w:r>
              <w:rPr>
                <w:rFonts w:hint="eastAsia" w:ascii="宋体" w:hAnsi="宋体"/>
                <w:bCs/>
                <w:sz w:val="24"/>
              </w:rPr>
              <w:t>GPS-RTK坐标数据采集</w:t>
            </w:r>
          </w:p>
        </w:tc>
        <w:tc>
          <w:tcPr>
            <w:tcW w:w="2268" w:type="dxa"/>
            <w:vAlign w:val="center"/>
          </w:tcPr>
          <w:p>
            <w:pPr>
              <w:spacing w:line="300" w:lineRule="auto"/>
              <w:rPr>
                <w:rFonts w:ascii="宋体" w:hAnsi="宋体"/>
                <w:kern w:val="0"/>
                <w:sz w:val="24"/>
              </w:rPr>
            </w:pPr>
            <w:r>
              <w:rPr>
                <w:rFonts w:hint="eastAsia" w:ascii="宋体" w:hAnsi="宋体"/>
                <w:kern w:val="0"/>
                <w:sz w:val="24"/>
              </w:rPr>
              <w:t>了解</w:t>
            </w:r>
            <w:r>
              <w:rPr>
                <w:rFonts w:hint="eastAsia" w:ascii="宋体" w:hAnsi="宋体"/>
                <w:bCs/>
                <w:sz w:val="24"/>
              </w:rPr>
              <w:t>GPS-RTK，学会GPS-RTK的使用</w:t>
            </w:r>
          </w:p>
        </w:tc>
        <w:tc>
          <w:tcPr>
            <w:tcW w:w="2126" w:type="dxa"/>
            <w:vAlign w:val="center"/>
          </w:tcPr>
          <w:p>
            <w:pPr>
              <w:spacing w:line="300" w:lineRule="auto"/>
              <w:rPr>
                <w:rFonts w:ascii="宋体" w:hAnsi="宋体"/>
                <w:kern w:val="0"/>
                <w:sz w:val="24"/>
              </w:rPr>
            </w:pPr>
            <w:r>
              <w:rPr>
                <w:rFonts w:hint="eastAsia" w:ascii="宋体" w:hAnsi="宋体"/>
                <w:kern w:val="0"/>
                <w:sz w:val="24"/>
              </w:rPr>
              <w:t>使用</w:t>
            </w:r>
            <w:r>
              <w:rPr>
                <w:rFonts w:hint="eastAsia" w:ascii="宋体" w:hAnsi="宋体"/>
                <w:bCs/>
                <w:sz w:val="24"/>
              </w:rPr>
              <w:t>GPS-RTK进行坐标数据采集</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restart"/>
            <w:vAlign w:val="center"/>
          </w:tcPr>
          <w:p>
            <w:pPr>
              <w:spacing w:line="300" w:lineRule="auto"/>
              <w:jc w:val="center"/>
              <w:rPr>
                <w:rFonts w:ascii="宋体" w:hAnsi="宋体"/>
                <w:kern w:val="0"/>
                <w:sz w:val="24"/>
              </w:rPr>
            </w:pPr>
            <w:r>
              <w:rPr>
                <w:rFonts w:ascii="宋体" w:hAnsi="宋体"/>
                <w:kern w:val="0"/>
                <w:sz w:val="24"/>
              </w:rPr>
              <w:t>5</w:t>
            </w:r>
          </w:p>
        </w:tc>
        <w:tc>
          <w:tcPr>
            <w:tcW w:w="1134" w:type="dxa"/>
            <w:vMerge w:val="restart"/>
            <w:vAlign w:val="center"/>
          </w:tcPr>
          <w:p>
            <w:pPr>
              <w:spacing w:line="300" w:lineRule="auto"/>
              <w:jc w:val="center"/>
              <w:rPr>
                <w:rFonts w:ascii="宋体" w:hAnsi="宋体"/>
                <w:kern w:val="0"/>
                <w:sz w:val="24"/>
              </w:rPr>
            </w:pPr>
            <w:r>
              <w:rPr>
                <w:rFonts w:hint="eastAsia" w:ascii="宋体" w:hAnsi="宋体"/>
                <w:bCs/>
                <w:sz w:val="24"/>
              </w:rPr>
              <w:t>数字地籍图的绘制</w:t>
            </w:r>
          </w:p>
        </w:tc>
        <w:tc>
          <w:tcPr>
            <w:tcW w:w="1701" w:type="dxa"/>
            <w:vAlign w:val="center"/>
          </w:tcPr>
          <w:p>
            <w:pPr>
              <w:spacing w:line="300" w:lineRule="auto"/>
              <w:rPr>
                <w:rFonts w:ascii="宋体" w:hAnsi="宋体"/>
                <w:kern w:val="0"/>
                <w:sz w:val="24"/>
              </w:rPr>
            </w:pPr>
            <w:r>
              <w:rPr>
                <w:rFonts w:hint="eastAsia" w:ascii="宋体" w:hAnsi="宋体"/>
                <w:kern w:val="0"/>
                <w:sz w:val="24"/>
              </w:rPr>
              <w:t>任务一：数据处理</w:t>
            </w:r>
          </w:p>
        </w:tc>
        <w:tc>
          <w:tcPr>
            <w:tcW w:w="2268" w:type="dxa"/>
            <w:vAlign w:val="center"/>
          </w:tcPr>
          <w:p>
            <w:pPr>
              <w:spacing w:line="300" w:lineRule="auto"/>
              <w:rPr>
                <w:rFonts w:ascii="宋体" w:hAnsi="宋体"/>
                <w:kern w:val="0"/>
                <w:sz w:val="24"/>
              </w:rPr>
            </w:pPr>
            <w:r>
              <w:rPr>
                <w:rFonts w:ascii="宋体" w:hAnsi="宋体"/>
                <w:kern w:val="0"/>
                <w:sz w:val="24"/>
              </w:rPr>
              <w:t xml:space="preserve"> </w:t>
            </w:r>
            <w:r>
              <w:rPr>
                <w:rFonts w:hint="eastAsia" w:ascii="宋体" w:hAnsi="宋体"/>
                <w:kern w:val="0"/>
                <w:sz w:val="24"/>
              </w:rPr>
              <w:t>掌握全站仪与计算机之间的数据传输</w:t>
            </w:r>
          </w:p>
        </w:tc>
        <w:tc>
          <w:tcPr>
            <w:tcW w:w="2126" w:type="dxa"/>
            <w:vAlign w:val="center"/>
          </w:tcPr>
          <w:p>
            <w:pPr>
              <w:spacing w:line="300" w:lineRule="auto"/>
              <w:rPr>
                <w:rFonts w:ascii="宋体" w:hAnsi="宋体"/>
                <w:kern w:val="0"/>
                <w:sz w:val="24"/>
              </w:rPr>
            </w:pPr>
            <w:r>
              <w:rPr>
                <w:rFonts w:hint="eastAsia" w:ascii="宋体" w:hAnsi="宋体"/>
                <w:kern w:val="0"/>
                <w:sz w:val="24"/>
              </w:rPr>
              <w:t>全站仪与计算机之间的数据传输</w:t>
            </w:r>
          </w:p>
        </w:tc>
        <w:tc>
          <w:tcPr>
            <w:tcW w:w="709" w:type="dxa"/>
            <w:vAlign w:val="center"/>
          </w:tcPr>
          <w:p>
            <w:pPr>
              <w:spacing w:line="300" w:lineRule="auto"/>
              <w:jc w:val="center"/>
              <w:rPr>
                <w:rFonts w:ascii="宋体" w:hAnsi="宋体"/>
                <w:kern w:val="0"/>
                <w:sz w:val="24"/>
              </w:rPr>
            </w:pPr>
            <w:r>
              <w:rPr>
                <w:rFonts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continue"/>
            <w:vAlign w:val="center"/>
          </w:tcPr>
          <w:p>
            <w:pPr>
              <w:spacing w:line="300" w:lineRule="auto"/>
              <w:jc w:val="center"/>
              <w:rPr>
                <w:rFonts w:ascii="宋体" w:hAnsi="宋体"/>
                <w:kern w:val="0"/>
                <w:sz w:val="24"/>
              </w:rPr>
            </w:pPr>
          </w:p>
        </w:tc>
        <w:tc>
          <w:tcPr>
            <w:tcW w:w="1134" w:type="dxa"/>
            <w:vMerge w:val="continue"/>
            <w:vAlign w:val="center"/>
          </w:tcPr>
          <w:p>
            <w:pPr>
              <w:spacing w:line="300" w:lineRule="auto"/>
              <w:jc w:val="center"/>
              <w:rPr>
                <w:rFonts w:ascii="宋体" w:hAnsi="宋体"/>
                <w:kern w:val="0"/>
                <w:sz w:val="24"/>
              </w:rPr>
            </w:pPr>
          </w:p>
        </w:tc>
        <w:tc>
          <w:tcPr>
            <w:tcW w:w="1701" w:type="dxa"/>
            <w:vAlign w:val="center"/>
          </w:tcPr>
          <w:p>
            <w:pPr>
              <w:spacing w:line="300" w:lineRule="auto"/>
              <w:rPr>
                <w:rFonts w:ascii="宋体" w:hAnsi="宋体"/>
                <w:kern w:val="0"/>
                <w:sz w:val="24"/>
              </w:rPr>
            </w:pPr>
            <w:r>
              <w:rPr>
                <w:rFonts w:hint="eastAsia" w:ascii="宋体" w:hAnsi="宋体"/>
                <w:kern w:val="0"/>
                <w:sz w:val="24"/>
              </w:rPr>
              <w:t>任务二：数字地形图的绘制</w:t>
            </w:r>
          </w:p>
        </w:tc>
        <w:tc>
          <w:tcPr>
            <w:tcW w:w="2268" w:type="dxa"/>
            <w:vAlign w:val="center"/>
          </w:tcPr>
          <w:p>
            <w:pPr>
              <w:spacing w:line="300" w:lineRule="auto"/>
              <w:rPr>
                <w:rFonts w:ascii="宋体" w:hAnsi="宋体"/>
                <w:kern w:val="0"/>
                <w:sz w:val="24"/>
              </w:rPr>
            </w:pPr>
            <w:r>
              <w:rPr>
                <w:rFonts w:hint="eastAsia" w:ascii="宋体" w:hAnsi="宋体"/>
                <w:kern w:val="0"/>
                <w:sz w:val="24"/>
              </w:rPr>
              <w:t>能灵活的利用CASS的多种方法进行成图</w:t>
            </w:r>
          </w:p>
        </w:tc>
        <w:tc>
          <w:tcPr>
            <w:tcW w:w="2126" w:type="dxa"/>
            <w:vAlign w:val="center"/>
          </w:tcPr>
          <w:p>
            <w:pPr>
              <w:spacing w:line="300" w:lineRule="auto"/>
              <w:rPr>
                <w:rFonts w:ascii="宋体" w:hAnsi="宋体"/>
                <w:kern w:val="0"/>
                <w:sz w:val="24"/>
              </w:rPr>
            </w:pPr>
            <w:r>
              <w:rPr>
                <w:rFonts w:hint="eastAsia" w:ascii="宋体" w:hAnsi="宋体"/>
                <w:kern w:val="0"/>
                <w:sz w:val="24"/>
              </w:rPr>
              <w:t>CASS软件的介绍以及使用CASS软件绘制地形图的方法</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bl>
    <w:p>
      <w:pPr>
        <w:spacing w:line="360" w:lineRule="auto"/>
        <w:ind w:firstLine="640" w:firstLineChars="200"/>
        <w:rPr>
          <w:rFonts w:ascii="黑体" w:hAnsi="黑体" w:eastAsia="黑体"/>
          <w:sz w:val="32"/>
          <w:szCs w:val="32"/>
        </w:rPr>
      </w:pPr>
      <w:r>
        <w:rPr>
          <w:rFonts w:hint="eastAsia" w:ascii="黑体" w:hAnsi="黑体" w:eastAsia="黑体"/>
          <w:sz w:val="32"/>
          <w:szCs w:val="32"/>
        </w:rPr>
        <w:t>五、考核评定办法</w:t>
      </w:r>
    </w:p>
    <w:p>
      <w:pPr>
        <w:tabs>
          <w:tab w:val="left" w:pos="5070"/>
        </w:tabs>
        <w:spacing w:line="360" w:lineRule="auto"/>
        <w:ind w:firstLine="480" w:firstLineChars="200"/>
        <w:jc w:val="left"/>
        <w:rPr>
          <w:rFonts w:ascii="宋体" w:hAnsi="宋体"/>
          <w:sz w:val="24"/>
        </w:rPr>
      </w:pPr>
      <w:r>
        <w:rPr>
          <w:rFonts w:hint="eastAsia" w:ascii="宋体" w:hAnsi="宋体"/>
          <w:sz w:val="24"/>
        </w:rPr>
        <w:t>改革传统的学生评价手段和方法，采用阶段性评价、过程性评价与目标评价相结合、项目评价、理论与实践一体化评价模式。关注评价的多元性，将课堂提问、学生作业、平时测验、项目考核、技能目标考核作为平时成绩，占总成绩的60%，期末作品汇报占总成绩的40%。</w:t>
      </w:r>
    </w:p>
    <w:p>
      <w:pPr>
        <w:tabs>
          <w:tab w:val="left" w:pos="5070"/>
        </w:tabs>
        <w:spacing w:line="360" w:lineRule="auto"/>
        <w:ind w:firstLine="480" w:firstLineChars="200"/>
        <w:jc w:val="left"/>
        <w:rPr>
          <w:rFonts w:ascii="宋体" w:hAnsi="宋体"/>
          <w:sz w:val="24"/>
        </w:rPr>
      </w:pPr>
      <w:r>
        <w:rPr>
          <w:rFonts w:hint="eastAsia" w:ascii="宋体" w:hAnsi="宋体"/>
          <w:sz w:val="24"/>
        </w:rPr>
        <w:t>评价中应注意学生动手实践中分析问题、解决问题能力的考核，对在学习和应用上有创新的学生应予特别鼓励，全面综合评价学生能力。</w:t>
      </w:r>
    </w:p>
    <w:p>
      <w:pPr>
        <w:spacing w:line="360" w:lineRule="auto"/>
        <w:ind w:firstLine="640" w:firstLineChars="200"/>
        <w:rPr>
          <w:rFonts w:ascii="黑体" w:hAnsi="黑体" w:eastAsia="黑体"/>
          <w:sz w:val="32"/>
          <w:szCs w:val="32"/>
        </w:rPr>
      </w:pPr>
      <w:r>
        <w:rPr>
          <w:rFonts w:hint="eastAsia" w:ascii="黑体" w:hAnsi="黑体" w:eastAsia="黑体"/>
          <w:sz w:val="32"/>
          <w:szCs w:val="32"/>
        </w:rPr>
        <w:t>六、教学建议</w:t>
      </w:r>
    </w:p>
    <w:p>
      <w:pPr>
        <w:tabs>
          <w:tab w:val="left" w:pos="5070"/>
        </w:tabs>
        <w:spacing w:line="360" w:lineRule="auto"/>
        <w:ind w:firstLine="480" w:firstLineChars="200"/>
        <w:jc w:val="left"/>
        <w:rPr>
          <w:rFonts w:ascii="宋体" w:hAnsi="宋体"/>
          <w:sz w:val="24"/>
        </w:rPr>
      </w:pPr>
      <w:r>
        <w:rPr>
          <w:rFonts w:hint="eastAsia" w:ascii="宋体" w:hAnsi="宋体"/>
          <w:sz w:val="24"/>
        </w:rPr>
        <w:t>1.教学条件</w:t>
      </w:r>
    </w:p>
    <w:p>
      <w:pPr>
        <w:tabs>
          <w:tab w:val="left" w:pos="5070"/>
        </w:tabs>
        <w:spacing w:line="360" w:lineRule="auto"/>
        <w:ind w:firstLine="480" w:firstLineChars="200"/>
        <w:jc w:val="left"/>
        <w:rPr>
          <w:rFonts w:ascii="宋体" w:hAnsi="宋体"/>
          <w:sz w:val="24"/>
        </w:rPr>
      </w:pPr>
      <w:r>
        <w:rPr>
          <w:rFonts w:hint="eastAsia" w:ascii="宋体" w:hAnsi="宋体"/>
          <w:sz w:val="24"/>
        </w:rPr>
        <w:t>本课程中实践内容居多，要求课堂教学应在实训室上课，应用一些直观形象生动的挂图、幻灯片、录像片、视听光盘、网络课件、虚拟现实，以调动学生学习的积极性、主动性和创造性。课程网站；多媒体课件，动画，录像；使用南方CASS数字地形、地籍测图软件；并有R2V地图矢量化软件及案例。</w:t>
      </w:r>
    </w:p>
    <w:p>
      <w:pPr>
        <w:tabs>
          <w:tab w:val="left" w:pos="5070"/>
        </w:tabs>
        <w:spacing w:line="360" w:lineRule="auto"/>
        <w:ind w:firstLine="480" w:firstLineChars="200"/>
        <w:jc w:val="left"/>
        <w:rPr>
          <w:rFonts w:ascii="宋体" w:hAnsi="宋体"/>
          <w:sz w:val="24"/>
        </w:rPr>
      </w:pPr>
      <w:r>
        <w:rPr>
          <w:rFonts w:hint="eastAsia" w:ascii="宋体" w:hAnsi="宋体"/>
          <w:sz w:val="24"/>
        </w:rPr>
        <w:t>2.师资要求</w:t>
      </w:r>
    </w:p>
    <w:p>
      <w:pPr>
        <w:tabs>
          <w:tab w:val="left" w:pos="5070"/>
        </w:tabs>
        <w:spacing w:line="360" w:lineRule="auto"/>
        <w:ind w:firstLine="480" w:firstLineChars="200"/>
        <w:jc w:val="left"/>
        <w:rPr>
          <w:rFonts w:ascii="宋体" w:hAnsi="宋体"/>
          <w:sz w:val="24"/>
        </w:rPr>
      </w:pPr>
      <w:r>
        <w:rPr>
          <w:rFonts w:hint="eastAsia" w:ascii="宋体" w:hAnsi="宋体"/>
          <w:sz w:val="24"/>
        </w:rPr>
        <w:t>本课程需要教师具有一定的基础理论知识、较广泛的专业知识以及相关学科的基本知识，以便解决教学、科研、实践工作中不断涌现出的新的问题；要求教师具备较高的教学能力，良好的知识传导能力和系统的教学设计能力；还要求教师具有同行业的实践经验或经历，与行业系统密切联系的沟通渠道，具备善于实践并指导学生实践的能力。</w:t>
      </w:r>
    </w:p>
    <w:p>
      <w:pPr>
        <w:tabs>
          <w:tab w:val="left" w:pos="5070"/>
        </w:tabs>
        <w:spacing w:line="360" w:lineRule="auto"/>
        <w:ind w:firstLine="480" w:firstLineChars="200"/>
        <w:jc w:val="left"/>
        <w:rPr>
          <w:rFonts w:ascii="宋体" w:hAnsi="宋体"/>
          <w:sz w:val="24"/>
        </w:rPr>
      </w:pPr>
      <w:r>
        <w:rPr>
          <w:rFonts w:hint="eastAsia" w:ascii="宋体" w:hAnsi="宋体"/>
          <w:sz w:val="24"/>
        </w:rPr>
        <w:t>3.教学方法</w:t>
      </w:r>
    </w:p>
    <w:p>
      <w:pPr>
        <w:tabs>
          <w:tab w:val="left" w:pos="5070"/>
        </w:tabs>
        <w:spacing w:line="360" w:lineRule="auto"/>
        <w:ind w:firstLine="480" w:firstLineChars="200"/>
        <w:jc w:val="left"/>
        <w:rPr>
          <w:rFonts w:ascii="宋体" w:hAnsi="宋体"/>
          <w:sz w:val="24"/>
        </w:rPr>
      </w:pPr>
      <w:r>
        <w:rPr>
          <w:rFonts w:hint="eastAsia" w:ascii="宋体" w:hAnsi="宋体"/>
          <w:sz w:val="24"/>
        </w:rPr>
        <w:t>（1）从真实生产实例入手，“假事真做，真事重做”，实训任务按生产要求实施。</w:t>
      </w:r>
    </w:p>
    <w:p>
      <w:pPr>
        <w:tabs>
          <w:tab w:val="left" w:pos="5070"/>
        </w:tabs>
        <w:spacing w:line="360" w:lineRule="auto"/>
        <w:ind w:firstLine="480" w:firstLineChars="200"/>
        <w:jc w:val="left"/>
        <w:rPr>
          <w:rFonts w:ascii="宋体" w:hAnsi="宋体"/>
          <w:sz w:val="24"/>
        </w:rPr>
      </w:pPr>
      <w:r>
        <w:rPr>
          <w:rFonts w:hint="eastAsia" w:ascii="宋体" w:hAnsi="宋体"/>
          <w:sz w:val="24"/>
        </w:rPr>
        <w:t xml:space="preserve">（2）预约实训   </w:t>
      </w:r>
    </w:p>
    <w:p>
      <w:pPr>
        <w:tabs>
          <w:tab w:val="left" w:pos="5070"/>
        </w:tabs>
        <w:spacing w:line="360" w:lineRule="auto"/>
        <w:ind w:firstLine="480" w:firstLineChars="200"/>
        <w:jc w:val="left"/>
        <w:rPr>
          <w:rFonts w:ascii="宋体" w:hAnsi="宋体"/>
          <w:sz w:val="24"/>
        </w:rPr>
      </w:pPr>
      <w:r>
        <w:rPr>
          <w:rFonts w:hint="eastAsia" w:ascii="宋体" w:hAnsi="宋体"/>
          <w:sz w:val="24"/>
        </w:rPr>
        <w:t>（3）分组讨论   实训室全天候开放，学生准备好后预约实训。</w:t>
      </w:r>
    </w:p>
    <w:p>
      <w:pPr>
        <w:tabs>
          <w:tab w:val="left" w:pos="5070"/>
        </w:tabs>
        <w:spacing w:line="360" w:lineRule="auto"/>
        <w:ind w:firstLine="480" w:firstLineChars="200"/>
        <w:jc w:val="left"/>
        <w:rPr>
          <w:rFonts w:ascii="宋体" w:hAnsi="宋体"/>
          <w:sz w:val="24"/>
        </w:rPr>
      </w:pPr>
      <w:r>
        <w:rPr>
          <w:rFonts w:hint="eastAsia" w:ascii="宋体" w:hAnsi="宋体"/>
          <w:sz w:val="24"/>
        </w:rPr>
        <w:t>（4）任务驱动</w:t>
      </w:r>
    </w:p>
    <w:p>
      <w:pPr>
        <w:tabs>
          <w:tab w:val="left" w:pos="5070"/>
        </w:tabs>
        <w:spacing w:line="360" w:lineRule="auto"/>
        <w:ind w:firstLine="480" w:firstLineChars="200"/>
        <w:jc w:val="left"/>
        <w:rPr>
          <w:rFonts w:ascii="宋体" w:hAnsi="宋体"/>
          <w:sz w:val="24"/>
        </w:rPr>
      </w:pPr>
      <w:r>
        <w:rPr>
          <w:rFonts w:hint="eastAsia" w:ascii="宋体" w:hAnsi="宋体"/>
          <w:sz w:val="24"/>
        </w:rPr>
        <w:t>（5）示范教学</w:t>
      </w:r>
    </w:p>
    <w:p>
      <w:pPr>
        <w:tabs>
          <w:tab w:val="left" w:pos="5070"/>
        </w:tabs>
        <w:spacing w:line="360" w:lineRule="auto"/>
        <w:ind w:firstLine="480" w:firstLineChars="200"/>
        <w:jc w:val="left"/>
        <w:rPr>
          <w:rFonts w:ascii="宋体" w:hAnsi="宋体"/>
          <w:sz w:val="24"/>
        </w:rPr>
      </w:pPr>
      <w:r>
        <w:rPr>
          <w:rFonts w:hint="eastAsia" w:ascii="宋体" w:hAnsi="宋体"/>
          <w:sz w:val="24"/>
        </w:rPr>
        <w:t>（6）过程考核</w:t>
      </w:r>
    </w:p>
    <w:p>
      <w:pPr>
        <w:tabs>
          <w:tab w:val="left" w:pos="5070"/>
        </w:tabs>
        <w:spacing w:line="360" w:lineRule="auto"/>
        <w:ind w:firstLine="480" w:firstLineChars="200"/>
        <w:jc w:val="left"/>
        <w:rPr>
          <w:rFonts w:ascii="宋体" w:hAnsi="宋体"/>
          <w:sz w:val="24"/>
        </w:rPr>
      </w:pPr>
      <w:r>
        <w:rPr>
          <w:rFonts w:hint="eastAsia" w:ascii="宋体" w:hAnsi="宋体"/>
          <w:sz w:val="24"/>
        </w:rPr>
        <w:t>（7）自主学习</w:t>
      </w:r>
    </w:p>
    <w:p>
      <w:pPr>
        <w:tabs>
          <w:tab w:val="left" w:pos="5070"/>
        </w:tabs>
        <w:spacing w:line="360" w:lineRule="auto"/>
        <w:ind w:firstLine="480" w:firstLineChars="200"/>
        <w:jc w:val="left"/>
        <w:rPr>
          <w:rFonts w:ascii="宋体" w:hAnsi="宋体"/>
          <w:sz w:val="24"/>
        </w:rPr>
      </w:pPr>
      <w:r>
        <w:rPr>
          <w:rFonts w:hint="eastAsia" w:ascii="宋体" w:hAnsi="宋体"/>
          <w:sz w:val="24"/>
        </w:rPr>
        <w:t>（8）经验分享——分组汇报</w:t>
      </w:r>
    </w:p>
    <w:p>
      <w:pPr>
        <w:tabs>
          <w:tab w:val="left" w:pos="5070"/>
        </w:tabs>
        <w:spacing w:line="360" w:lineRule="auto"/>
        <w:ind w:firstLine="480" w:firstLineChars="200"/>
        <w:jc w:val="left"/>
        <w:rPr>
          <w:rFonts w:ascii="宋体" w:hAnsi="宋体"/>
          <w:sz w:val="24"/>
        </w:rPr>
      </w:pPr>
      <w:r>
        <w:rPr>
          <w:rFonts w:hint="eastAsia" w:ascii="宋体" w:hAnsi="宋体"/>
          <w:sz w:val="24"/>
        </w:rPr>
        <w:t>4.教学资源的开发与利用</w:t>
      </w:r>
    </w:p>
    <w:p>
      <w:pPr>
        <w:tabs>
          <w:tab w:val="left" w:pos="5070"/>
        </w:tabs>
        <w:spacing w:line="360" w:lineRule="auto"/>
        <w:ind w:firstLine="480" w:firstLineChars="200"/>
        <w:jc w:val="left"/>
        <w:rPr>
          <w:rFonts w:ascii="宋体" w:hAnsi="宋体"/>
          <w:sz w:val="24"/>
        </w:rPr>
      </w:pPr>
      <w:r>
        <w:rPr>
          <w:rFonts w:hint="eastAsia" w:ascii="宋体" w:hAnsi="宋体"/>
          <w:sz w:val="24"/>
        </w:rPr>
        <w:t>（1）可开发并应用一些直观形象生动的挂图、幻灯片、录像片、视听光盘、网络课件、虚拟现实，以调动学生学习</w:t>
      </w:r>
      <w:r>
        <w:rPr>
          <w:rFonts w:ascii="宋体" w:hAnsi="宋体"/>
          <w:sz w:val="24"/>
        </w:rPr>
        <w:t>的积极性、主动性和创造性。</w:t>
      </w:r>
    </w:p>
    <w:p>
      <w:pPr>
        <w:tabs>
          <w:tab w:val="left" w:pos="5070"/>
        </w:tabs>
        <w:spacing w:line="360" w:lineRule="auto"/>
        <w:ind w:firstLine="480" w:firstLineChars="200"/>
        <w:jc w:val="left"/>
        <w:rPr>
          <w:rFonts w:ascii="宋体" w:hAnsi="宋体"/>
          <w:sz w:val="24"/>
        </w:rPr>
      </w:pPr>
      <w:r>
        <w:rPr>
          <w:rFonts w:hint="eastAsia" w:ascii="宋体" w:hAnsi="宋体"/>
          <w:sz w:val="24"/>
        </w:rPr>
        <w:t>（2）开发基于生产过程的实训手册，手册不仅表现任务怎么做，更要体现为什么这样做，使学生通过手册提示的完成任务，并获得知识。</w:t>
      </w:r>
    </w:p>
    <w:p>
      <w:pPr>
        <w:tabs>
          <w:tab w:val="left" w:pos="5070"/>
        </w:tabs>
        <w:spacing w:line="360" w:lineRule="auto"/>
        <w:ind w:firstLine="480" w:firstLineChars="200"/>
        <w:jc w:val="left"/>
        <w:rPr>
          <w:rFonts w:ascii="宋体" w:hAnsi="宋体"/>
          <w:sz w:val="24"/>
        </w:rPr>
      </w:pPr>
      <w:r>
        <w:rPr>
          <w:rFonts w:hint="eastAsia" w:ascii="宋体" w:hAnsi="宋体"/>
          <w:sz w:val="24"/>
        </w:rPr>
        <w:t>（3）模拟真实场景，开发基于生产任务的校内实训项目，提升学生职业能力。</w:t>
      </w:r>
    </w:p>
    <w:p>
      <w:pPr>
        <w:tabs>
          <w:tab w:val="left" w:pos="5070"/>
        </w:tabs>
        <w:spacing w:line="360" w:lineRule="auto"/>
        <w:ind w:firstLine="480" w:firstLineChars="200"/>
        <w:jc w:val="left"/>
        <w:rPr>
          <w:rFonts w:ascii="宋体" w:hAnsi="宋体"/>
          <w:sz w:val="24"/>
        </w:rPr>
      </w:pPr>
      <w:r>
        <w:rPr>
          <w:rFonts w:hint="eastAsia" w:ascii="宋体" w:hAnsi="宋体"/>
          <w:sz w:val="24"/>
        </w:rPr>
        <w:t>（4）搭建工学结合平台，充分利用测绘企业资源，满足学生参观、顶岗实习和毕业实习的需要，反馈调整教学内容的不足，不断发展学生职业能力。</w:t>
      </w:r>
    </w:p>
    <w:p>
      <w:pPr>
        <w:tabs>
          <w:tab w:val="left" w:pos="5070"/>
        </w:tabs>
        <w:spacing w:line="360" w:lineRule="auto"/>
        <w:ind w:firstLine="480" w:firstLineChars="200"/>
        <w:jc w:val="left"/>
        <w:rPr>
          <w:rFonts w:ascii="宋体" w:hAnsi="宋体"/>
          <w:sz w:val="24"/>
        </w:rPr>
      </w:pPr>
      <w:r>
        <w:rPr>
          <w:rFonts w:hint="eastAsia" w:ascii="宋体" w:hAnsi="宋体"/>
          <w:sz w:val="24"/>
        </w:rPr>
        <w:t>5.评价标准</w:t>
      </w:r>
    </w:p>
    <w:p>
      <w:pPr>
        <w:tabs>
          <w:tab w:val="left" w:pos="5070"/>
        </w:tabs>
        <w:spacing w:line="360" w:lineRule="auto"/>
        <w:ind w:firstLine="480" w:firstLineChars="200"/>
        <w:jc w:val="left"/>
        <w:rPr>
          <w:rFonts w:ascii="宋体" w:hAnsi="宋体"/>
          <w:sz w:val="24"/>
        </w:rPr>
      </w:pPr>
      <w:r>
        <w:rPr>
          <w:rFonts w:hint="eastAsia" w:ascii="宋体" w:hAnsi="宋体"/>
          <w:sz w:val="24"/>
        </w:rPr>
        <w:t>核是进行教学评价的主要方式，它可以检查学生对知识、技能的掌握程度，判断学生发现问题、分析问题、解决问题的能力，进而检查教学效果，改进教学工作，提高教学质量。教学评价要体现“过关晋级”思想，将形成性评价和总结性评价相结合，将技能测试评价与考试评价相结合，定性评价与定量评价相结合，逐步将书面考核为主的评价方式转变到与实操考核、答辩考核、论文考核等相结合的考核方式上来。课程教学采用“百分制”进行评价，课程实训可采用“五级制”进行评价。</w:t>
      </w:r>
    </w:p>
    <w:p>
      <w:pPr>
        <w:spacing w:line="360" w:lineRule="auto"/>
        <w:ind w:firstLine="480" w:firstLineChars="200"/>
        <w:rPr>
          <w:rFonts w:ascii="宋体" w:hAnsi="宋体"/>
          <w:sz w:val="24"/>
        </w:rPr>
      </w:pPr>
      <w:r>
        <w:rPr>
          <w:rFonts w:ascii="宋体" w:hAnsi="宋体"/>
          <w:sz w:val="24"/>
        </w:rPr>
        <w:t>“五级制”与“百分制“对照表。</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
        <w:gridCol w:w="1589"/>
        <w:gridCol w:w="1576"/>
        <w:gridCol w:w="1576"/>
        <w:gridCol w:w="1576"/>
        <w:gridCol w:w="1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1" w:type="dxa"/>
            <w:tcBorders>
              <w:top w:val="outset" w:color="auto" w:sz="6" w:space="0"/>
              <w:left w:val="outset" w:color="auto" w:sz="6" w:space="0"/>
              <w:bottom w:val="outset" w:color="auto" w:sz="6" w:space="0"/>
              <w:right w:val="outset" w:color="auto" w:sz="6" w:space="0"/>
            </w:tcBorders>
            <w:vAlign w:val="center"/>
          </w:tcPr>
          <w:p>
            <w:pPr>
              <w:spacing w:line="360" w:lineRule="auto"/>
              <w:rPr>
                <w:rFonts w:ascii="宋体" w:hAnsi="宋体"/>
                <w:sz w:val="24"/>
              </w:rPr>
            </w:pPr>
            <w:r>
              <w:rPr>
                <w:rFonts w:ascii="宋体" w:hAnsi="宋体"/>
                <w:sz w:val="24"/>
              </w:rPr>
              <w:t>等级</w:t>
            </w:r>
          </w:p>
        </w:tc>
        <w:tc>
          <w:tcPr>
            <w:tcW w:w="1589" w:type="dxa"/>
            <w:tcBorders>
              <w:top w:val="outset" w:color="auto" w:sz="6" w:space="0"/>
              <w:left w:val="outset" w:color="auto" w:sz="6" w:space="0"/>
              <w:bottom w:val="outset" w:color="auto" w:sz="6" w:space="0"/>
              <w:right w:val="outset" w:color="auto" w:sz="6" w:space="0"/>
            </w:tcBorders>
            <w:vAlign w:val="center"/>
          </w:tcPr>
          <w:p>
            <w:pPr>
              <w:spacing w:line="360" w:lineRule="auto"/>
              <w:ind w:firstLine="480" w:firstLineChars="200"/>
              <w:rPr>
                <w:rFonts w:ascii="宋体" w:hAnsi="宋体"/>
                <w:sz w:val="24"/>
              </w:rPr>
            </w:pPr>
            <w:r>
              <w:rPr>
                <w:rFonts w:ascii="宋体" w:hAnsi="宋体"/>
                <w:sz w:val="24"/>
              </w:rPr>
              <w:t>优</w:t>
            </w:r>
          </w:p>
        </w:tc>
        <w:tc>
          <w:tcPr>
            <w:tcW w:w="1576" w:type="dxa"/>
            <w:tcBorders>
              <w:top w:val="outset" w:color="auto" w:sz="6" w:space="0"/>
              <w:left w:val="outset" w:color="auto" w:sz="6" w:space="0"/>
              <w:bottom w:val="outset" w:color="auto" w:sz="6" w:space="0"/>
              <w:right w:val="outset" w:color="auto" w:sz="6" w:space="0"/>
            </w:tcBorders>
            <w:vAlign w:val="center"/>
          </w:tcPr>
          <w:p>
            <w:pPr>
              <w:spacing w:line="360" w:lineRule="auto"/>
              <w:ind w:firstLine="480" w:firstLineChars="200"/>
              <w:rPr>
                <w:rFonts w:ascii="宋体" w:hAnsi="宋体"/>
                <w:sz w:val="24"/>
              </w:rPr>
            </w:pPr>
            <w:r>
              <w:rPr>
                <w:rFonts w:ascii="宋体" w:hAnsi="宋体"/>
                <w:sz w:val="24"/>
              </w:rPr>
              <w:t>良</w:t>
            </w:r>
          </w:p>
        </w:tc>
        <w:tc>
          <w:tcPr>
            <w:tcW w:w="1576" w:type="dxa"/>
            <w:tcBorders>
              <w:top w:val="outset" w:color="auto" w:sz="6" w:space="0"/>
              <w:left w:val="outset" w:color="auto" w:sz="6" w:space="0"/>
              <w:bottom w:val="outset" w:color="auto" w:sz="6" w:space="0"/>
              <w:right w:val="outset" w:color="auto" w:sz="6" w:space="0"/>
            </w:tcBorders>
            <w:vAlign w:val="center"/>
          </w:tcPr>
          <w:p>
            <w:pPr>
              <w:spacing w:line="360" w:lineRule="auto"/>
              <w:ind w:firstLine="480" w:firstLineChars="200"/>
              <w:rPr>
                <w:rFonts w:ascii="宋体" w:hAnsi="宋体"/>
                <w:sz w:val="24"/>
              </w:rPr>
            </w:pPr>
            <w:r>
              <w:rPr>
                <w:rFonts w:ascii="宋体" w:hAnsi="宋体"/>
                <w:sz w:val="24"/>
              </w:rPr>
              <w:t>中</w:t>
            </w:r>
          </w:p>
        </w:tc>
        <w:tc>
          <w:tcPr>
            <w:tcW w:w="1576" w:type="dxa"/>
            <w:tcBorders>
              <w:top w:val="outset" w:color="auto" w:sz="6" w:space="0"/>
              <w:left w:val="outset" w:color="auto" w:sz="6" w:space="0"/>
              <w:bottom w:val="outset" w:color="auto" w:sz="6" w:space="0"/>
              <w:right w:val="outset" w:color="auto" w:sz="6" w:space="0"/>
            </w:tcBorders>
            <w:vAlign w:val="center"/>
          </w:tcPr>
          <w:p>
            <w:pPr>
              <w:spacing w:line="360" w:lineRule="auto"/>
              <w:ind w:firstLine="480" w:firstLineChars="200"/>
              <w:rPr>
                <w:rFonts w:ascii="宋体" w:hAnsi="宋体"/>
                <w:sz w:val="24"/>
              </w:rPr>
            </w:pPr>
            <w:r>
              <w:rPr>
                <w:rFonts w:ascii="宋体" w:hAnsi="宋体"/>
                <w:sz w:val="24"/>
              </w:rPr>
              <w:t>及格</w:t>
            </w:r>
          </w:p>
        </w:tc>
        <w:tc>
          <w:tcPr>
            <w:tcW w:w="1449" w:type="dxa"/>
            <w:tcBorders>
              <w:top w:val="outset" w:color="auto" w:sz="6" w:space="0"/>
              <w:left w:val="outset" w:color="auto" w:sz="6" w:space="0"/>
              <w:bottom w:val="outset" w:color="auto" w:sz="6" w:space="0"/>
              <w:right w:val="outset" w:color="auto" w:sz="6" w:space="0"/>
            </w:tcBorders>
            <w:vAlign w:val="center"/>
          </w:tcPr>
          <w:p>
            <w:pPr>
              <w:spacing w:line="360" w:lineRule="auto"/>
              <w:ind w:firstLine="480" w:firstLineChars="200"/>
              <w:rPr>
                <w:rFonts w:ascii="宋体" w:hAnsi="宋体"/>
                <w:sz w:val="24"/>
              </w:rPr>
            </w:pPr>
            <w:r>
              <w:rPr>
                <w:rFonts w:ascii="宋体" w:hAnsi="宋体"/>
                <w:sz w:val="24"/>
              </w:rPr>
              <w:t>不及格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1" w:type="dxa"/>
            <w:tcBorders>
              <w:top w:val="outset" w:color="auto" w:sz="6" w:space="0"/>
              <w:left w:val="outset" w:color="auto" w:sz="6" w:space="0"/>
              <w:bottom w:val="outset" w:color="auto" w:sz="6" w:space="0"/>
              <w:right w:val="outset" w:color="auto" w:sz="6" w:space="0"/>
            </w:tcBorders>
            <w:vAlign w:val="center"/>
          </w:tcPr>
          <w:p>
            <w:pPr>
              <w:spacing w:line="360" w:lineRule="auto"/>
              <w:rPr>
                <w:rFonts w:ascii="宋体" w:hAnsi="宋体"/>
                <w:sz w:val="24"/>
              </w:rPr>
            </w:pPr>
            <w:r>
              <w:rPr>
                <w:rFonts w:ascii="宋体" w:hAnsi="宋体"/>
                <w:sz w:val="24"/>
              </w:rPr>
              <w:t>分数</w:t>
            </w:r>
          </w:p>
        </w:tc>
        <w:tc>
          <w:tcPr>
            <w:tcW w:w="1589" w:type="dxa"/>
            <w:tcBorders>
              <w:top w:val="outset" w:color="auto" w:sz="6" w:space="0"/>
              <w:left w:val="outset" w:color="auto" w:sz="6" w:space="0"/>
              <w:bottom w:val="outset" w:color="auto" w:sz="6" w:space="0"/>
              <w:right w:val="outset" w:color="auto" w:sz="6" w:space="0"/>
            </w:tcBorders>
            <w:vAlign w:val="center"/>
          </w:tcPr>
          <w:p>
            <w:pPr>
              <w:spacing w:line="360" w:lineRule="auto"/>
              <w:rPr>
                <w:rFonts w:ascii="宋体" w:hAnsi="宋体"/>
                <w:sz w:val="24"/>
              </w:rPr>
            </w:pPr>
            <w:r>
              <w:rPr>
                <w:rFonts w:ascii="宋体" w:hAnsi="宋体"/>
                <w:sz w:val="24"/>
              </w:rPr>
              <w:t>0 一100 分</w:t>
            </w:r>
          </w:p>
        </w:tc>
        <w:tc>
          <w:tcPr>
            <w:tcW w:w="1576" w:type="dxa"/>
            <w:tcBorders>
              <w:top w:val="outset" w:color="auto" w:sz="6" w:space="0"/>
              <w:left w:val="outset" w:color="auto" w:sz="6" w:space="0"/>
              <w:bottom w:val="outset" w:color="auto" w:sz="6" w:space="0"/>
              <w:right w:val="outset" w:color="auto" w:sz="6" w:space="0"/>
            </w:tcBorders>
            <w:vAlign w:val="center"/>
          </w:tcPr>
          <w:p>
            <w:pPr>
              <w:spacing w:line="360" w:lineRule="auto"/>
              <w:rPr>
                <w:rFonts w:ascii="宋体" w:hAnsi="宋体"/>
                <w:sz w:val="24"/>
              </w:rPr>
            </w:pPr>
            <w:r>
              <w:rPr>
                <w:rFonts w:ascii="宋体" w:hAnsi="宋体"/>
                <w:sz w:val="24"/>
              </w:rPr>
              <w:t>80 一89 分</w:t>
            </w:r>
          </w:p>
        </w:tc>
        <w:tc>
          <w:tcPr>
            <w:tcW w:w="1576" w:type="dxa"/>
            <w:tcBorders>
              <w:top w:val="outset" w:color="auto" w:sz="6" w:space="0"/>
              <w:left w:val="outset" w:color="auto" w:sz="6" w:space="0"/>
              <w:bottom w:val="outset" w:color="auto" w:sz="6" w:space="0"/>
              <w:right w:val="outset" w:color="auto" w:sz="6" w:space="0"/>
            </w:tcBorders>
            <w:vAlign w:val="center"/>
          </w:tcPr>
          <w:p>
            <w:pPr>
              <w:spacing w:line="360" w:lineRule="auto"/>
              <w:rPr>
                <w:rFonts w:ascii="宋体" w:hAnsi="宋体"/>
                <w:sz w:val="24"/>
              </w:rPr>
            </w:pPr>
            <w:r>
              <w:rPr>
                <w:rFonts w:ascii="宋体" w:hAnsi="宋体"/>
                <w:sz w:val="24"/>
              </w:rPr>
              <w:t>70 一79 分</w:t>
            </w:r>
          </w:p>
        </w:tc>
        <w:tc>
          <w:tcPr>
            <w:tcW w:w="1576" w:type="dxa"/>
            <w:tcBorders>
              <w:top w:val="outset" w:color="auto" w:sz="6" w:space="0"/>
              <w:left w:val="outset" w:color="auto" w:sz="6" w:space="0"/>
              <w:bottom w:val="outset" w:color="auto" w:sz="6" w:space="0"/>
              <w:right w:val="outset" w:color="auto" w:sz="6" w:space="0"/>
            </w:tcBorders>
            <w:vAlign w:val="center"/>
          </w:tcPr>
          <w:p>
            <w:pPr>
              <w:spacing w:line="360" w:lineRule="auto"/>
              <w:rPr>
                <w:rFonts w:ascii="宋体" w:hAnsi="宋体"/>
                <w:sz w:val="24"/>
              </w:rPr>
            </w:pPr>
            <w:r>
              <w:rPr>
                <w:rFonts w:ascii="宋体" w:hAnsi="宋体"/>
                <w:sz w:val="24"/>
              </w:rPr>
              <w:t>60 一69 分</w:t>
            </w:r>
          </w:p>
        </w:tc>
        <w:tc>
          <w:tcPr>
            <w:tcW w:w="1449" w:type="dxa"/>
            <w:tcBorders>
              <w:top w:val="outset" w:color="auto" w:sz="6" w:space="0"/>
              <w:left w:val="outset" w:color="auto" w:sz="6" w:space="0"/>
              <w:bottom w:val="outset" w:color="auto" w:sz="6" w:space="0"/>
              <w:right w:val="outset" w:color="auto" w:sz="6" w:space="0"/>
            </w:tcBorders>
            <w:vAlign w:val="center"/>
          </w:tcPr>
          <w:p>
            <w:pPr>
              <w:spacing w:line="360" w:lineRule="auto"/>
              <w:rPr>
                <w:rFonts w:ascii="宋体" w:hAnsi="宋体"/>
                <w:sz w:val="24"/>
              </w:rPr>
            </w:pPr>
            <w:r>
              <w:rPr>
                <w:rFonts w:ascii="宋体" w:hAnsi="宋体"/>
                <w:sz w:val="24"/>
              </w:rPr>
              <w:t>0 一59 分</w:t>
            </w:r>
          </w:p>
        </w:tc>
      </w:tr>
    </w:tbl>
    <w:p>
      <w:pPr>
        <w:tabs>
          <w:tab w:val="left" w:pos="5070"/>
        </w:tabs>
        <w:spacing w:line="360" w:lineRule="auto"/>
        <w:ind w:firstLine="480" w:firstLineChars="200"/>
        <w:jc w:val="left"/>
        <w:rPr>
          <w:rFonts w:ascii="宋体" w:hAnsi="宋体"/>
          <w:sz w:val="24"/>
        </w:rPr>
      </w:pPr>
      <w:r>
        <w:rPr>
          <w:rFonts w:hint="eastAsia" w:ascii="宋体" w:hAnsi="宋体"/>
          <w:sz w:val="24"/>
        </w:rPr>
        <w:t>突出过程评价，结合课堂提问，实训活动，阶段测试、测验等千段，加强实践性教学环节的考核，注重平时评价。</w:t>
      </w:r>
    </w:p>
    <w:p>
      <w:pPr>
        <w:tabs>
          <w:tab w:val="left" w:pos="5070"/>
        </w:tabs>
        <w:spacing w:line="360" w:lineRule="auto"/>
        <w:ind w:firstLine="480" w:firstLineChars="200"/>
        <w:jc w:val="left"/>
        <w:rPr>
          <w:rFonts w:ascii="宋体" w:hAnsi="宋体"/>
          <w:sz w:val="24"/>
        </w:rPr>
      </w:pPr>
      <w:r>
        <w:rPr>
          <w:rFonts w:hint="eastAsia" w:ascii="宋体" w:hAnsi="宋体"/>
          <w:sz w:val="24"/>
        </w:rPr>
        <w:t>强调总结性评价和过程评价的结合，注重理论与实践一体化评价，注重引导学生进行学习方式的改变。</w:t>
      </w:r>
    </w:p>
    <w:p>
      <w:pPr>
        <w:tabs>
          <w:tab w:val="left" w:pos="5070"/>
        </w:tabs>
        <w:spacing w:line="360" w:lineRule="auto"/>
        <w:ind w:firstLine="480" w:firstLineChars="200"/>
        <w:jc w:val="left"/>
        <w:rPr>
          <w:rFonts w:ascii="宋体" w:hAnsi="宋体"/>
          <w:sz w:val="24"/>
        </w:rPr>
      </w:pPr>
      <w:r>
        <w:rPr>
          <w:rFonts w:hint="eastAsia" w:ascii="宋体" w:hAnsi="宋体"/>
          <w:sz w:val="24"/>
        </w:rPr>
        <w:t>评价时注重学生动手能力和分析、解决部题的能力，对在学习和应用上有创新的学生应在评定时给予鼓励。</w:t>
      </w:r>
    </w:p>
    <w:p>
      <w:pPr>
        <w:spacing w:line="360" w:lineRule="auto"/>
        <w:ind w:firstLine="640" w:firstLineChars="200"/>
        <w:rPr>
          <w:rFonts w:ascii="黑体" w:hAnsi="黑体" w:eastAsia="黑体"/>
          <w:sz w:val="32"/>
          <w:szCs w:val="32"/>
        </w:rPr>
      </w:pPr>
      <w:r>
        <w:rPr>
          <w:rFonts w:hint="eastAsia" w:ascii="黑体" w:hAnsi="黑体" w:eastAsia="黑体"/>
          <w:sz w:val="32"/>
          <w:szCs w:val="32"/>
        </w:rPr>
        <w:t>七、推荐选用教材</w:t>
      </w:r>
    </w:p>
    <w:p>
      <w:pPr>
        <w:tabs>
          <w:tab w:val="left" w:pos="5070"/>
        </w:tabs>
        <w:spacing w:line="360" w:lineRule="auto"/>
        <w:ind w:firstLine="480" w:firstLineChars="200"/>
        <w:jc w:val="left"/>
        <w:rPr>
          <w:rFonts w:ascii="宋体" w:hAnsi="宋体"/>
          <w:sz w:val="24"/>
        </w:rPr>
      </w:pPr>
      <w:r>
        <w:rPr>
          <w:rFonts w:hint="eastAsia" w:ascii="宋体" w:hAnsi="宋体"/>
          <w:sz w:val="24"/>
        </w:rPr>
        <w:t>[1] 徐宇飞. 数字测图技术[M]. 黄河水利出版社，2005年8</w:t>
      </w:r>
    </w:p>
    <w:p>
      <w:pPr>
        <w:tabs>
          <w:tab w:val="left" w:pos="5070"/>
        </w:tabs>
        <w:spacing w:line="360" w:lineRule="auto"/>
        <w:ind w:firstLine="480" w:firstLineChars="200"/>
        <w:jc w:val="left"/>
        <w:rPr>
          <w:rFonts w:ascii="宋体" w:hAnsi="宋体"/>
          <w:sz w:val="24"/>
        </w:rPr>
      </w:pPr>
      <w:bookmarkStart w:id="58" w:name="__infodetail_pub"/>
      <w:r>
        <w:rPr>
          <w:rFonts w:hint="eastAsia" w:ascii="宋体" w:hAnsi="宋体"/>
          <w:sz w:val="24"/>
        </w:rPr>
        <w:t>[2]</w:t>
      </w:r>
      <w:bookmarkEnd w:id="58"/>
      <w:r>
        <w:rPr>
          <w:rFonts w:hint="eastAsia" w:ascii="宋体" w:hAnsi="宋体"/>
          <w:sz w:val="24"/>
        </w:rPr>
        <w:t xml:space="preserve"> 潘正风 杨德麟. 大比例尺数字测图[M]. 测绘出版社，2000年2月</w:t>
      </w:r>
    </w:p>
    <w:p>
      <w:pPr>
        <w:tabs>
          <w:tab w:val="left" w:pos="5070"/>
        </w:tabs>
        <w:spacing w:line="360" w:lineRule="auto"/>
        <w:ind w:firstLine="480" w:firstLineChars="200"/>
        <w:jc w:val="left"/>
        <w:rPr>
          <w:rFonts w:ascii="宋体" w:hAnsi="宋体"/>
          <w:sz w:val="24"/>
        </w:rPr>
      </w:pPr>
      <w:r>
        <w:rPr>
          <w:rFonts w:hint="eastAsia" w:ascii="宋体" w:hAnsi="宋体"/>
          <w:sz w:val="24"/>
        </w:rPr>
        <w:t>[3] 潘正风. 数字测图原理与方法[M]. 武汉大学出版社，2004</w:t>
      </w:r>
    </w:p>
    <w:p>
      <w:pPr>
        <w:spacing w:line="360" w:lineRule="auto"/>
        <w:ind w:firstLine="640" w:firstLineChars="200"/>
        <w:rPr>
          <w:rFonts w:ascii="黑体" w:hAnsi="黑体" w:eastAsia="黑体"/>
          <w:sz w:val="32"/>
          <w:szCs w:val="32"/>
        </w:rPr>
      </w:pPr>
      <w:r>
        <w:rPr>
          <w:rFonts w:hint="eastAsia" w:ascii="黑体" w:hAnsi="黑体" w:eastAsia="黑体"/>
          <w:sz w:val="32"/>
          <w:szCs w:val="32"/>
        </w:rPr>
        <w:t>八、参考文献（含课程网站）</w:t>
      </w:r>
    </w:p>
    <w:p>
      <w:pPr>
        <w:tabs>
          <w:tab w:val="left" w:pos="5070"/>
        </w:tabs>
        <w:spacing w:line="360" w:lineRule="auto"/>
        <w:ind w:firstLine="480" w:firstLineChars="200"/>
        <w:jc w:val="left"/>
        <w:rPr>
          <w:rFonts w:ascii="宋体" w:hAnsi="宋体"/>
          <w:sz w:val="24"/>
        </w:rPr>
      </w:pPr>
      <w:r>
        <w:rPr>
          <w:rFonts w:hint="eastAsia" w:ascii="宋体" w:hAnsi="宋体"/>
          <w:sz w:val="24"/>
        </w:rPr>
        <w:t>[1] 国家测绘局网站：http://www.sbsm.gov.cn /</w:t>
      </w:r>
    </w:p>
    <w:p>
      <w:pPr>
        <w:tabs>
          <w:tab w:val="left" w:pos="5070"/>
        </w:tabs>
        <w:spacing w:line="360" w:lineRule="auto"/>
        <w:ind w:firstLine="480" w:firstLineChars="200"/>
        <w:jc w:val="left"/>
        <w:rPr>
          <w:rFonts w:ascii="宋体" w:hAnsi="宋体"/>
          <w:sz w:val="24"/>
        </w:rPr>
      </w:pPr>
      <w:r>
        <w:rPr>
          <w:rFonts w:hint="eastAsia" w:ascii="宋体" w:hAnsi="宋体"/>
          <w:sz w:val="24"/>
        </w:rPr>
        <w:t xml:space="preserve">[2] 中国测绘科学研究院网站: </w:t>
      </w:r>
      <w:r>
        <w:fldChar w:fldCharType="begin"/>
      </w:r>
      <w:r>
        <w:instrText xml:space="preserve"> HYPERLINK "http://www.casm.ac.cn/" \t "http://www.whetc.com/jpkc/szctjs/course/_blank" </w:instrText>
      </w:r>
      <w:r>
        <w:fldChar w:fldCharType="separate"/>
      </w:r>
      <w:r>
        <w:rPr>
          <w:rFonts w:hint="eastAsia" w:ascii="宋体" w:hAnsi="宋体"/>
          <w:sz w:val="24"/>
        </w:rPr>
        <w:t>http://www.casm.ac.cn/</w:t>
      </w:r>
      <w:r>
        <w:rPr>
          <w:rFonts w:hint="eastAsia" w:ascii="宋体" w:hAnsi="宋体"/>
          <w:sz w:val="24"/>
        </w:rPr>
        <w:fldChar w:fldCharType="end"/>
      </w:r>
    </w:p>
    <w:p>
      <w:pPr>
        <w:tabs>
          <w:tab w:val="left" w:pos="5070"/>
        </w:tabs>
        <w:spacing w:line="360" w:lineRule="auto"/>
        <w:ind w:firstLine="480" w:firstLineChars="200"/>
        <w:jc w:val="left"/>
        <w:rPr>
          <w:rFonts w:ascii="宋体" w:hAnsi="宋体"/>
          <w:sz w:val="24"/>
        </w:rPr>
      </w:pPr>
      <w:r>
        <w:rPr>
          <w:rFonts w:hint="eastAsia" w:ascii="宋体" w:hAnsi="宋体"/>
          <w:sz w:val="24"/>
        </w:rPr>
        <w:t>[3] 武汉大学测绘学院网站：</w:t>
      </w:r>
      <w:r>
        <w:fldChar w:fldCharType="begin"/>
      </w:r>
      <w:r>
        <w:instrText xml:space="preserve"> HYPERLINK "http://www.sgg.whu.edu.cn/" \t "http://www.whetc.com/jpkc/szctjs/course/_blank" </w:instrText>
      </w:r>
      <w:r>
        <w:fldChar w:fldCharType="separate"/>
      </w:r>
      <w:r>
        <w:rPr>
          <w:rFonts w:hint="eastAsia" w:ascii="宋体" w:hAnsi="宋体"/>
          <w:sz w:val="24"/>
        </w:rPr>
        <w:t>http://www.sgg.whu.edu.cn</w:t>
      </w:r>
      <w:r>
        <w:rPr>
          <w:rFonts w:hint="eastAsia" w:ascii="宋体" w:hAnsi="宋体"/>
          <w:sz w:val="24"/>
        </w:rPr>
        <w:fldChar w:fldCharType="end"/>
      </w:r>
    </w:p>
    <w:p>
      <w:pPr>
        <w:tabs>
          <w:tab w:val="left" w:pos="5070"/>
        </w:tabs>
        <w:spacing w:line="360" w:lineRule="auto"/>
        <w:ind w:firstLine="480" w:firstLineChars="200"/>
        <w:jc w:val="left"/>
        <w:rPr>
          <w:rFonts w:ascii="宋体" w:hAnsi="宋体"/>
          <w:sz w:val="24"/>
        </w:rPr>
      </w:pPr>
      <w:r>
        <w:rPr>
          <w:rFonts w:hint="eastAsia" w:ascii="宋体" w:hAnsi="宋体"/>
          <w:sz w:val="24"/>
        </w:rPr>
        <w:t xml:space="preserve">[4] 工程测量网站: </w:t>
      </w:r>
      <w:r>
        <w:fldChar w:fldCharType="begin"/>
      </w:r>
      <w:r>
        <w:instrText xml:space="preserve"> HYPERLINK "http://www.78530.com/" </w:instrText>
      </w:r>
      <w:r>
        <w:fldChar w:fldCharType="separate"/>
      </w:r>
      <w:r>
        <w:rPr>
          <w:rFonts w:hint="eastAsia" w:ascii="宋体" w:hAnsi="宋体"/>
          <w:sz w:val="24"/>
        </w:rPr>
        <w:t>http://www.78530.com/</w:t>
      </w:r>
      <w:r>
        <w:rPr>
          <w:rFonts w:hint="eastAsia" w:ascii="宋体" w:hAnsi="宋体"/>
          <w:sz w:val="24"/>
        </w:rPr>
        <w:fldChar w:fldCharType="end"/>
      </w:r>
    </w:p>
    <w:p>
      <w:pPr>
        <w:tabs>
          <w:tab w:val="left" w:pos="5070"/>
        </w:tabs>
        <w:spacing w:line="360" w:lineRule="auto"/>
        <w:ind w:firstLine="480" w:firstLineChars="200"/>
        <w:jc w:val="left"/>
        <w:rPr>
          <w:rFonts w:ascii="宋体" w:hAnsi="宋体"/>
          <w:sz w:val="24"/>
        </w:rPr>
      </w:pPr>
      <w:r>
        <w:rPr>
          <w:rFonts w:hint="eastAsia" w:ascii="宋体" w:hAnsi="宋体"/>
          <w:sz w:val="24"/>
        </w:rPr>
        <w:t>[5] 南方测绘仪器公司网站：</w:t>
      </w:r>
      <w:r>
        <w:fldChar w:fldCharType="begin"/>
      </w:r>
      <w:r>
        <w:instrText xml:space="preserve"> HYPERLINK "http://southsurvey.com/" </w:instrText>
      </w:r>
      <w:r>
        <w:fldChar w:fldCharType="separate"/>
      </w:r>
      <w:r>
        <w:rPr>
          <w:rFonts w:hint="eastAsia" w:ascii="宋体" w:hAnsi="宋体"/>
          <w:sz w:val="24"/>
        </w:rPr>
        <w:t>http://southsurvey.com/</w:t>
      </w:r>
      <w:r>
        <w:rPr>
          <w:rFonts w:hint="eastAsia" w:ascii="宋体" w:hAnsi="宋体"/>
          <w:sz w:val="24"/>
        </w:rPr>
        <w:fldChar w:fldCharType="end"/>
      </w:r>
    </w:p>
    <w:p>
      <w:pPr>
        <w:tabs>
          <w:tab w:val="left" w:pos="5070"/>
        </w:tabs>
        <w:spacing w:line="360" w:lineRule="auto"/>
        <w:ind w:firstLine="480" w:firstLineChars="200"/>
        <w:jc w:val="left"/>
        <w:rPr>
          <w:rFonts w:ascii="宋体" w:hAnsi="宋体"/>
          <w:sz w:val="24"/>
        </w:rPr>
      </w:pPr>
      <w:r>
        <w:rPr>
          <w:rFonts w:hint="eastAsia" w:ascii="宋体" w:hAnsi="宋体"/>
          <w:sz w:val="24"/>
        </w:rPr>
        <w:t xml:space="preserve">[6] 中国空间信息网: </w:t>
      </w:r>
      <w:r>
        <w:fldChar w:fldCharType="begin"/>
      </w:r>
      <w:r>
        <w:instrText xml:space="preserve"> HYPERLINK "http://www.surmap.com/" </w:instrText>
      </w:r>
      <w:r>
        <w:fldChar w:fldCharType="separate"/>
      </w:r>
      <w:r>
        <w:rPr>
          <w:rFonts w:hint="eastAsia" w:ascii="宋体" w:hAnsi="宋体"/>
          <w:sz w:val="24"/>
        </w:rPr>
        <w:t>http://www.surmap.com/</w:t>
      </w:r>
      <w:r>
        <w:rPr>
          <w:rFonts w:hint="eastAsia" w:ascii="宋体" w:hAnsi="宋体"/>
          <w:sz w:val="24"/>
        </w:rPr>
        <w:fldChar w:fldCharType="end"/>
      </w: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pStyle w:val="3"/>
        <w:spacing w:before="156" w:after="156" w:line="360" w:lineRule="auto"/>
        <w:jc w:val="center"/>
      </w:pPr>
      <w:bookmarkStart w:id="59" w:name="_Toc400294293"/>
      <w:bookmarkStart w:id="60" w:name="_Toc457403691"/>
      <w:r>
        <w:rPr>
          <w:rFonts w:hint="eastAsia"/>
        </w:rPr>
        <w:t>《控制测量》核心课程标准</w:t>
      </w:r>
      <w:bookmarkEnd w:id="52"/>
      <w:bookmarkEnd w:id="59"/>
      <w:bookmarkEnd w:id="60"/>
    </w:p>
    <w:tbl>
      <w:tblPr>
        <w:tblStyle w:val="22"/>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334"/>
        <w:gridCol w:w="2777"/>
        <w:gridCol w:w="1267"/>
        <w:gridCol w:w="2844"/>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jc w:val="center"/>
        </w:trPr>
        <w:tc>
          <w:tcPr>
            <w:tcW w:w="1334" w:type="dxa"/>
            <w:tcBorders>
              <w:top w:val="single" w:color="auto" w:sz="12" w:space="0"/>
            </w:tcBorders>
            <w:shd w:val="clear" w:color="auto" w:fill="D9D9D9"/>
            <w:vAlign w:val="center"/>
          </w:tcPr>
          <w:p>
            <w:pPr>
              <w:spacing w:line="360" w:lineRule="auto"/>
              <w:jc w:val="center"/>
              <w:rPr>
                <w:rFonts w:ascii="宋体" w:hAnsi="宋体"/>
                <w:color w:val="000000"/>
                <w:kern w:val="0"/>
                <w:sz w:val="24"/>
              </w:rPr>
            </w:pPr>
            <w:bookmarkStart w:id="61" w:name="_Toc400125784"/>
            <w:r>
              <w:rPr>
                <w:rFonts w:hint="eastAsia" w:ascii="宋体" w:hAnsi="宋体"/>
                <w:color w:val="000000"/>
                <w:kern w:val="0"/>
                <w:sz w:val="24"/>
              </w:rPr>
              <w:t>课程编码</w:t>
            </w:r>
          </w:p>
        </w:tc>
        <w:tc>
          <w:tcPr>
            <w:tcW w:w="2777" w:type="dxa"/>
            <w:tcBorders>
              <w:top w:val="single" w:color="auto" w:sz="12" w:space="0"/>
            </w:tcBorders>
            <w:shd w:val="clear" w:color="auto" w:fill="auto"/>
            <w:vAlign w:val="center"/>
          </w:tcPr>
          <w:p>
            <w:pPr>
              <w:spacing w:line="360" w:lineRule="auto"/>
              <w:rPr>
                <w:rFonts w:ascii="宋体" w:hAnsi="宋体"/>
                <w:kern w:val="0"/>
                <w:sz w:val="24"/>
              </w:rPr>
            </w:pPr>
            <w:r>
              <w:rPr>
                <w:rFonts w:hint="eastAsia" w:ascii="宋体" w:hAnsi="宋体"/>
                <w:kern w:val="0"/>
                <w:sz w:val="24"/>
              </w:rPr>
              <w:t>130200</w:t>
            </w:r>
            <w:r>
              <w:rPr>
                <w:rFonts w:ascii="宋体" w:hAnsi="宋体"/>
                <w:kern w:val="0"/>
                <w:sz w:val="24"/>
              </w:rPr>
              <w:t>6</w:t>
            </w:r>
          </w:p>
        </w:tc>
        <w:tc>
          <w:tcPr>
            <w:tcW w:w="1267" w:type="dxa"/>
            <w:tcBorders>
              <w:top w:val="single" w:color="auto" w:sz="12" w:space="0"/>
            </w:tcBorders>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课程类别</w:t>
            </w:r>
          </w:p>
        </w:tc>
        <w:tc>
          <w:tcPr>
            <w:tcW w:w="2844" w:type="dxa"/>
            <w:tcBorders>
              <w:top w:val="single" w:color="auto" w:sz="12" w:space="0"/>
            </w:tcBorders>
            <w:vAlign w:val="center"/>
          </w:tcPr>
          <w:p>
            <w:pPr>
              <w:spacing w:line="360" w:lineRule="auto"/>
              <w:rPr>
                <w:rFonts w:ascii="宋体" w:hAnsi="宋体"/>
                <w:kern w:val="0"/>
                <w:sz w:val="24"/>
              </w:rPr>
            </w:pPr>
            <w:r>
              <w:rPr>
                <w:rFonts w:hint="eastAsia" w:ascii="宋体" w:hAnsi="宋体"/>
                <w:kern w:val="0"/>
                <w:sz w:val="24"/>
              </w:rPr>
              <w:t>专业核心课</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jc w:val="center"/>
        </w:trPr>
        <w:tc>
          <w:tcPr>
            <w:tcW w:w="1334" w:type="dxa"/>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计划学时</w:t>
            </w:r>
          </w:p>
        </w:tc>
        <w:tc>
          <w:tcPr>
            <w:tcW w:w="2777" w:type="dxa"/>
            <w:shd w:val="clear" w:color="auto" w:fill="auto"/>
            <w:vAlign w:val="center"/>
          </w:tcPr>
          <w:p>
            <w:pPr>
              <w:spacing w:line="360" w:lineRule="auto"/>
              <w:rPr>
                <w:rFonts w:ascii="宋体" w:hAnsi="宋体"/>
                <w:kern w:val="0"/>
                <w:sz w:val="24"/>
              </w:rPr>
            </w:pPr>
            <w:r>
              <w:rPr>
                <w:rFonts w:ascii="宋体" w:hAnsi="宋体"/>
                <w:kern w:val="0"/>
                <w:sz w:val="24"/>
              </w:rPr>
              <w:t>72</w:t>
            </w:r>
          </w:p>
        </w:tc>
        <w:tc>
          <w:tcPr>
            <w:tcW w:w="1267" w:type="dxa"/>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学</w:t>
            </w:r>
            <w:r>
              <w:rPr>
                <w:rFonts w:ascii="宋体" w:hAnsi="宋体"/>
                <w:color w:val="000000"/>
                <w:kern w:val="0"/>
                <w:sz w:val="24"/>
              </w:rPr>
              <w:t xml:space="preserve">    </w:t>
            </w:r>
            <w:r>
              <w:rPr>
                <w:rFonts w:hint="eastAsia" w:ascii="宋体" w:hAnsi="宋体"/>
                <w:color w:val="000000"/>
                <w:kern w:val="0"/>
                <w:sz w:val="24"/>
              </w:rPr>
              <w:t>分</w:t>
            </w:r>
          </w:p>
        </w:tc>
        <w:tc>
          <w:tcPr>
            <w:tcW w:w="2844" w:type="dxa"/>
            <w:vAlign w:val="center"/>
          </w:tcPr>
          <w:p>
            <w:pPr>
              <w:spacing w:line="360" w:lineRule="auto"/>
              <w:rPr>
                <w:rFonts w:ascii="宋体" w:hAnsi="宋体"/>
                <w:kern w:val="0"/>
                <w:sz w:val="24"/>
              </w:rPr>
            </w:pPr>
            <w:r>
              <w:rPr>
                <w:rFonts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jc w:val="center"/>
        </w:trPr>
        <w:tc>
          <w:tcPr>
            <w:tcW w:w="1334" w:type="dxa"/>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适用专业</w:t>
            </w:r>
          </w:p>
        </w:tc>
        <w:tc>
          <w:tcPr>
            <w:tcW w:w="2777" w:type="dxa"/>
            <w:shd w:val="clear" w:color="auto" w:fill="auto"/>
            <w:vAlign w:val="center"/>
          </w:tcPr>
          <w:p>
            <w:pPr>
              <w:spacing w:line="360" w:lineRule="auto"/>
              <w:rPr>
                <w:rFonts w:ascii="宋体" w:hAnsi="宋体"/>
                <w:kern w:val="0"/>
                <w:sz w:val="24"/>
              </w:rPr>
            </w:pPr>
            <w:r>
              <w:rPr>
                <w:rFonts w:hint="eastAsia" w:ascii="宋体" w:hAnsi="宋体"/>
                <w:kern w:val="0"/>
                <w:sz w:val="24"/>
              </w:rPr>
              <w:t>矿山测量技术专业</w:t>
            </w:r>
          </w:p>
        </w:tc>
        <w:tc>
          <w:tcPr>
            <w:tcW w:w="1267" w:type="dxa"/>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开课单位</w:t>
            </w:r>
          </w:p>
        </w:tc>
        <w:tc>
          <w:tcPr>
            <w:tcW w:w="2844" w:type="dxa"/>
            <w:vAlign w:val="center"/>
          </w:tcPr>
          <w:p>
            <w:pPr>
              <w:spacing w:line="360" w:lineRule="auto"/>
              <w:rPr>
                <w:rFonts w:ascii="宋体" w:hAnsi="宋体"/>
                <w:kern w:val="0"/>
                <w:sz w:val="24"/>
              </w:rPr>
            </w:pPr>
            <w:r>
              <w:rPr>
                <w:rFonts w:hint="eastAsia" w:ascii="宋体" w:hAnsi="宋体"/>
                <w:kern w:val="0"/>
                <w:sz w:val="24"/>
              </w:rPr>
              <w:t>矿业工程系</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1" w:hRule="atLeast"/>
          <w:jc w:val="center"/>
        </w:trPr>
        <w:tc>
          <w:tcPr>
            <w:tcW w:w="1334" w:type="dxa"/>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开课学期</w:t>
            </w:r>
          </w:p>
        </w:tc>
        <w:tc>
          <w:tcPr>
            <w:tcW w:w="2777" w:type="dxa"/>
            <w:shd w:val="clear" w:color="auto" w:fill="auto"/>
            <w:vAlign w:val="center"/>
          </w:tcPr>
          <w:p>
            <w:pPr>
              <w:spacing w:line="360" w:lineRule="auto"/>
              <w:rPr>
                <w:rFonts w:ascii="宋体" w:hAnsi="宋体"/>
                <w:kern w:val="0"/>
                <w:sz w:val="24"/>
              </w:rPr>
            </w:pPr>
            <w:r>
              <w:rPr>
                <w:rFonts w:hint="eastAsia" w:ascii="宋体" w:hAnsi="宋体"/>
                <w:kern w:val="0"/>
                <w:sz w:val="24"/>
              </w:rPr>
              <w:t>第三学期</w:t>
            </w:r>
          </w:p>
        </w:tc>
        <w:tc>
          <w:tcPr>
            <w:tcW w:w="1267" w:type="dxa"/>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考核类型</w:t>
            </w:r>
          </w:p>
        </w:tc>
        <w:tc>
          <w:tcPr>
            <w:tcW w:w="2844" w:type="dxa"/>
            <w:vAlign w:val="center"/>
          </w:tcPr>
          <w:p>
            <w:pPr>
              <w:spacing w:line="360" w:lineRule="auto"/>
              <w:rPr>
                <w:rFonts w:ascii="宋体" w:hAnsi="宋体"/>
                <w:kern w:val="0"/>
                <w:sz w:val="24"/>
              </w:rPr>
            </w:pPr>
            <w:r>
              <w:rPr>
                <w:rFonts w:hint="eastAsia" w:ascii="宋体" w:hAnsi="宋体"/>
                <w:kern w:val="0"/>
                <w:sz w:val="24"/>
              </w:rPr>
              <w:t>考试</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jc w:val="center"/>
        </w:trPr>
        <w:tc>
          <w:tcPr>
            <w:tcW w:w="1334" w:type="dxa"/>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先行课程</w:t>
            </w:r>
          </w:p>
        </w:tc>
        <w:tc>
          <w:tcPr>
            <w:tcW w:w="6888" w:type="dxa"/>
            <w:gridSpan w:val="3"/>
            <w:vAlign w:val="center"/>
          </w:tcPr>
          <w:p>
            <w:pPr>
              <w:spacing w:line="360" w:lineRule="auto"/>
              <w:rPr>
                <w:rFonts w:ascii="宋体" w:hAnsi="宋体"/>
                <w:kern w:val="0"/>
                <w:sz w:val="24"/>
              </w:rPr>
            </w:pPr>
            <w:r>
              <w:rPr>
                <w:rFonts w:hint="eastAsia" w:ascii="宋体" w:hAnsi="宋体"/>
                <w:kern w:val="0"/>
                <w:sz w:val="24"/>
              </w:rPr>
              <w:t>测量学基础，计算机应用基础</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jc w:val="center"/>
        </w:trPr>
        <w:tc>
          <w:tcPr>
            <w:tcW w:w="1334" w:type="dxa"/>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平行课程</w:t>
            </w:r>
          </w:p>
        </w:tc>
        <w:tc>
          <w:tcPr>
            <w:tcW w:w="6888" w:type="dxa"/>
            <w:gridSpan w:val="3"/>
            <w:vAlign w:val="center"/>
          </w:tcPr>
          <w:p>
            <w:pPr>
              <w:spacing w:line="360" w:lineRule="auto"/>
              <w:rPr>
                <w:rFonts w:ascii="宋体" w:hAnsi="宋体"/>
                <w:kern w:val="0"/>
                <w:sz w:val="24"/>
              </w:rPr>
            </w:pPr>
            <w:r>
              <w:rPr>
                <w:rFonts w:hint="eastAsia" w:ascii="宋体" w:hAnsi="宋体"/>
                <w:kern w:val="0"/>
                <w:sz w:val="24"/>
              </w:rPr>
              <w:t>数字测图与技术，地籍与房产测量</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jc w:val="center"/>
        </w:trPr>
        <w:tc>
          <w:tcPr>
            <w:tcW w:w="1334" w:type="dxa"/>
            <w:tcBorders>
              <w:bottom w:val="single" w:color="auto" w:sz="12" w:space="0"/>
            </w:tcBorders>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后继课程</w:t>
            </w:r>
          </w:p>
        </w:tc>
        <w:tc>
          <w:tcPr>
            <w:tcW w:w="6888" w:type="dxa"/>
            <w:gridSpan w:val="3"/>
            <w:tcBorders>
              <w:bottom w:val="single" w:color="auto" w:sz="12" w:space="0"/>
            </w:tcBorders>
            <w:vAlign w:val="center"/>
          </w:tcPr>
          <w:p>
            <w:pPr>
              <w:spacing w:line="360" w:lineRule="auto"/>
              <w:rPr>
                <w:rFonts w:ascii="宋体" w:hAnsi="宋体"/>
                <w:kern w:val="0"/>
                <w:sz w:val="24"/>
              </w:rPr>
            </w:pPr>
            <w:r>
              <w:rPr>
                <w:rFonts w:hint="eastAsia" w:ascii="宋体" w:hAnsi="宋体"/>
                <w:kern w:val="0"/>
                <w:sz w:val="24"/>
              </w:rPr>
              <w:t>GNSS测量，项目工程管理</w:t>
            </w:r>
          </w:p>
        </w:tc>
      </w:tr>
    </w:tbl>
    <w:p>
      <w:pPr>
        <w:spacing w:line="360" w:lineRule="auto"/>
        <w:ind w:firstLine="640" w:firstLineChars="200"/>
        <w:rPr>
          <w:rFonts w:ascii="黑体" w:hAnsi="黑体" w:eastAsia="黑体"/>
          <w:sz w:val="32"/>
          <w:szCs w:val="32"/>
        </w:rPr>
      </w:pPr>
      <w:r>
        <w:rPr>
          <w:rFonts w:hint="eastAsia" w:ascii="黑体" w:hAnsi="黑体" w:eastAsia="黑体"/>
          <w:sz w:val="32"/>
          <w:szCs w:val="32"/>
        </w:rPr>
        <w:t>一、课程性质与定位</w:t>
      </w:r>
    </w:p>
    <w:p>
      <w:pPr>
        <w:tabs>
          <w:tab w:val="left" w:pos="5070"/>
        </w:tabs>
        <w:spacing w:line="360" w:lineRule="auto"/>
        <w:ind w:firstLine="480" w:firstLineChars="200"/>
        <w:jc w:val="left"/>
        <w:rPr>
          <w:rFonts w:ascii="宋体" w:hAnsi="宋体"/>
          <w:sz w:val="24"/>
        </w:rPr>
      </w:pPr>
      <w:r>
        <w:rPr>
          <w:rFonts w:hint="eastAsia" w:ascii="宋体" w:hAnsi="宋体"/>
          <w:sz w:val="24"/>
        </w:rPr>
        <w:t>本课程是工程测量技术专业的一门专业课。</w:t>
      </w:r>
    </w:p>
    <w:p>
      <w:pPr>
        <w:tabs>
          <w:tab w:val="left" w:pos="5070"/>
        </w:tabs>
        <w:spacing w:line="360" w:lineRule="auto"/>
        <w:ind w:firstLine="480" w:firstLineChars="200"/>
        <w:jc w:val="left"/>
        <w:rPr>
          <w:rFonts w:ascii="宋体" w:hAnsi="宋体"/>
          <w:sz w:val="24"/>
        </w:rPr>
      </w:pPr>
      <w:r>
        <w:rPr>
          <w:rFonts w:hint="eastAsia" w:ascii="宋体" w:hAnsi="宋体"/>
          <w:sz w:val="24"/>
        </w:rPr>
        <w:t>本课程与《测量基础》、《测量误差与数据处理》课有密切的联系，应先修《测量基础》、《测量误差与数据处理》。在《测量基础》中介绍一般测量仪器的构造及使用，低等级的控制测量；在《测量误差与数据处理》中讲述控制网的条件平差与间接平差。本课程为工程测量、建筑物变形观测等专业课奠定基础。</w:t>
      </w:r>
    </w:p>
    <w:p>
      <w:pPr>
        <w:spacing w:line="360" w:lineRule="auto"/>
        <w:ind w:firstLine="640" w:firstLineChars="200"/>
        <w:rPr>
          <w:rFonts w:ascii="黑体" w:hAnsi="黑体" w:eastAsia="黑体"/>
          <w:sz w:val="32"/>
          <w:szCs w:val="32"/>
        </w:rPr>
      </w:pPr>
      <w:r>
        <w:rPr>
          <w:rFonts w:hint="eastAsia" w:ascii="黑体" w:hAnsi="黑体" w:eastAsia="黑体"/>
          <w:sz w:val="32"/>
          <w:szCs w:val="32"/>
        </w:rPr>
        <w:t>二、课程设计与理念</w:t>
      </w:r>
    </w:p>
    <w:p>
      <w:pPr>
        <w:tabs>
          <w:tab w:val="left" w:pos="5070"/>
        </w:tabs>
        <w:spacing w:line="360" w:lineRule="auto"/>
        <w:ind w:firstLine="480" w:firstLineChars="200"/>
        <w:jc w:val="left"/>
        <w:rPr>
          <w:rFonts w:ascii="宋体" w:hAnsi="宋体"/>
          <w:sz w:val="24"/>
        </w:rPr>
      </w:pPr>
      <w:r>
        <w:rPr>
          <w:rFonts w:hint="eastAsia" w:ascii="宋体" w:hAnsi="宋体"/>
          <w:sz w:val="24"/>
        </w:rPr>
        <w:t>本课程以就业为导向，以职业能力培养为重点，以实现与岗位“零距离”对接为目标，以工学结合围途径，充分体现高职高专教育的职业性、实践性和开放性要求。</w:t>
      </w:r>
    </w:p>
    <w:p>
      <w:pPr>
        <w:tabs>
          <w:tab w:val="left" w:pos="5070"/>
        </w:tabs>
        <w:spacing w:line="360" w:lineRule="auto"/>
        <w:ind w:firstLine="480" w:firstLineChars="200"/>
        <w:jc w:val="left"/>
        <w:rPr>
          <w:rFonts w:ascii="宋体" w:hAnsi="宋体"/>
          <w:sz w:val="24"/>
        </w:rPr>
      </w:pPr>
      <w:r>
        <w:rPr>
          <w:rFonts w:hint="eastAsia" w:ascii="宋体" w:hAnsi="宋体"/>
          <w:sz w:val="24"/>
        </w:rPr>
        <w:t>课程的目标是职业能力开发与培养，课程教学内容的取舍和内容排序遵循职业性原则。紧紧盯住产业需求、牢牢贴近一线需要，专业融入产业、规划服从岗位、教学贴近生产。</w:t>
      </w:r>
    </w:p>
    <w:p>
      <w:pPr>
        <w:tabs>
          <w:tab w:val="left" w:pos="5070"/>
        </w:tabs>
        <w:spacing w:line="360" w:lineRule="auto"/>
        <w:ind w:firstLine="480" w:firstLineChars="200"/>
        <w:jc w:val="left"/>
        <w:rPr>
          <w:rFonts w:ascii="宋体" w:hAnsi="宋体"/>
          <w:sz w:val="24"/>
        </w:rPr>
      </w:pPr>
      <w:r>
        <w:rPr>
          <w:rFonts w:hint="eastAsia" w:ascii="宋体" w:hAnsi="宋体"/>
          <w:sz w:val="24"/>
        </w:rPr>
        <w:t>实习、实训，在真实的工作环境下，有针对性的进行实习、实训，假题真做，有效提升学生职业素质。</w:t>
      </w:r>
    </w:p>
    <w:p>
      <w:pPr>
        <w:spacing w:line="360" w:lineRule="auto"/>
        <w:ind w:firstLine="640" w:firstLineChars="200"/>
        <w:rPr>
          <w:rFonts w:ascii="黑体" w:hAnsi="黑体" w:eastAsia="黑体"/>
          <w:sz w:val="32"/>
          <w:szCs w:val="32"/>
        </w:rPr>
      </w:pPr>
      <w:r>
        <w:rPr>
          <w:rFonts w:hint="eastAsia" w:ascii="黑体" w:hAnsi="黑体" w:eastAsia="黑体"/>
          <w:sz w:val="32"/>
          <w:szCs w:val="32"/>
        </w:rPr>
        <w:t>三、课程目标</w:t>
      </w:r>
    </w:p>
    <w:p>
      <w:pPr>
        <w:tabs>
          <w:tab w:val="left" w:pos="5070"/>
        </w:tabs>
        <w:spacing w:line="360" w:lineRule="auto"/>
        <w:ind w:firstLine="480" w:firstLineChars="200"/>
        <w:jc w:val="left"/>
        <w:rPr>
          <w:rFonts w:ascii="宋体" w:hAnsi="宋体"/>
          <w:sz w:val="24"/>
        </w:rPr>
      </w:pPr>
      <w:r>
        <w:rPr>
          <w:rFonts w:hint="eastAsia" w:ascii="宋体" w:hAnsi="宋体"/>
          <w:sz w:val="24"/>
        </w:rPr>
        <w:t>1．总体目标</w:t>
      </w:r>
    </w:p>
    <w:p>
      <w:pPr>
        <w:tabs>
          <w:tab w:val="left" w:pos="5070"/>
        </w:tabs>
        <w:spacing w:line="360" w:lineRule="auto"/>
        <w:ind w:firstLine="480" w:firstLineChars="200"/>
        <w:jc w:val="left"/>
        <w:rPr>
          <w:rFonts w:ascii="宋体" w:hAnsi="宋体"/>
          <w:sz w:val="24"/>
        </w:rPr>
      </w:pPr>
      <w:r>
        <w:rPr>
          <w:rFonts w:hint="eastAsia" w:ascii="宋体" w:hAnsi="宋体"/>
          <w:sz w:val="24"/>
        </w:rPr>
        <w:t>通过本课程的学习，学生应了解工程控制网的布设原则、方案方法与要求。了解控制网技术设计的任务、控制网精度估算的方法和步骤。了解技术设计编制的步骤和方法。掌握控制网的选点与埋石的要点。掌握（J2）经纬仪、（S1）水准仪的基本构造，能够熟练的使用（J2）经纬仪、（S1）水准仪。了解精密光学经纬仪检验的项目、方法。能够进行精密光学经纬仪一般项目的检验。掌握方向观测法的观测、记录、计算和测站平差。掌握垂直角的观测和计算方法。使学生了解精密距离测量的仪器、测量原理、测量成果计算。懂得导线测量的实施的内容、技术要求，导线测量边、角错误的检查的方法。掌握精密水准仪的检验方法。掌握二等水准测量实施的方法和步骤。能够进行水准测量的概算。使学生了解三角高程测量计算、精度要求和球气差系数的确定。掌握三角高程测量的观测和计算方法。使学生了解椭球的基本概念、椭球上点和线，了解大地坐标系、天文坐标系及我国大地坐标系，了解将地面观测元素化算至椭球面的各项计算工作能够将地面观测元素化算至椭球面上。了解高斯投影的基本概念、高斯投影的分带规定、将平面控制网投影至高斯平面上的计算工作。使学生了解平面子午线收敛角的概念、曲率改正和距离改正、高斯平面坐标的邻带换算。使学生了解将观测成果化至高斯平面上的各项计算工作。使学生了解几种常用坐标系和坐标系转换。</w:t>
      </w:r>
    </w:p>
    <w:p>
      <w:pPr>
        <w:tabs>
          <w:tab w:val="left" w:pos="5070"/>
        </w:tabs>
        <w:spacing w:line="360" w:lineRule="auto"/>
        <w:ind w:firstLine="480" w:firstLineChars="200"/>
        <w:jc w:val="left"/>
        <w:rPr>
          <w:rFonts w:ascii="宋体" w:hAnsi="宋体"/>
          <w:sz w:val="24"/>
        </w:rPr>
      </w:pPr>
      <w:r>
        <w:rPr>
          <w:rFonts w:hint="eastAsia" w:ascii="宋体" w:hAnsi="宋体"/>
          <w:sz w:val="24"/>
        </w:rPr>
        <w:t>2．技能与知识目标</w:t>
      </w:r>
    </w:p>
    <w:p>
      <w:pPr>
        <w:tabs>
          <w:tab w:val="left" w:pos="5070"/>
        </w:tabs>
        <w:spacing w:line="360" w:lineRule="auto"/>
        <w:ind w:firstLine="480" w:firstLineChars="200"/>
        <w:jc w:val="left"/>
        <w:rPr>
          <w:rFonts w:ascii="宋体" w:hAnsi="宋体"/>
          <w:sz w:val="24"/>
        </w:rPr>
      </w:pPr>
      <w:r>
        <w:rPr>
          <w:rFonts w:hint="eastAsia" w:ascii="宋体" w:hAnsi="宋体"/>
          <w:sz w:val="24"/>
        </w:rPr>
        <w:t>会进行简单控制网的设计及优化；会使用全站仪进行精密导线的外业观测工作；会精密导线的徒手计算；会使用科傻平差软件进行精密导线的严密平差计算，得到控制点的坐标，并知道各项精度指标的意义；会使用DS05水准仪进行精密水准测量；会用全站仪进行三角高程的观测；会精密水准数据及三角高程数据的徒手计算；会使用科傻平差软件进行精密水准及三角高程数据的平差处理；会编写控制测量技术总结。</w:t>
      </w:r>
    </w:p>
    <w:p>
      <w:pPr>
        <w:tabs>
          <w:tab w:val="left" w:pos="5070"/>
        </w:tabs>
        <w:spacing w:line="360" w:lineRule="auto"/>
        <w:ind w:firstLine="480" w:firstLineChars="200"/>
        <w:jc w:val="left"/>
        <w:rPr>
          <w:rFonts w:ascii="宋体" w:hAnsi="宋体"/>
          <w:sz w:val="24"/>
        </w:rPr>
      </w:pPr>
      <w:r>
        <w:rPr>
          <w:rFonts w:hint="eastAsia" w:ascii="宋体" w:hAnsi="宋体"/>
          <w:sz w:val="24"/>
        </w:rPr>
        <w:t>3．能力与素质目标</w:t>
      </w:r>
      <w:r>
        <w:rPr>
          <w:rFonts w:hint="eastAsia" w:ascii="宋体" w:hAnsi="宋体"/>
          <w:sz w:val="24"/>
        </w:rPr>
        <w:tab/>
      </w:r>
    </w:p>
    <w:p>
      <w:pPr>
        <w:tabs>
          <w:tab w:val="left" w:pos="5070"/>
        </w:tabs>
        <w:spacing w:line="360" w:lineRule="auto"/>
        <w:ind w:firstLine="480" w:firstLineChars="200"/>
        <w:jc w:val="left"/>
        <w:rPr>
          <w:rFonts w:ascii="宋体" w:hAnsi="宋体"/>
          <w:sz w:val="24"/>
        </w:rPr>
      </w:pPr>
      <w:r>
        <w:rPr>
          <w:rFonts w:hint="eastAsia" w:ascii="宋体" w:hAnsi="宋体"/>
          <w:sz w:val="24"/>
        </w:rPr>
        <w:t>会根据不同的测图需要布设不同精度的图根控制网；会根据不同施工的需要布设/加密施工控制网；会根据不同等级的变形监测需要布设适合精度的变形监测控制网。</w:t>
      </w:r>
    </w:p>
    <w:p>
      <w:pPr>
        <w:spacing w:line="360" w:lineRule="auto"/>
        <w:ind w:firstLine="640" w:firstLineChars="200"/>
        <w:rPr>
          <w:rFonts w:ascii="黑体" w:hAnsi="黑体" w:eastAsia="黑体"/>
          <w:sz w:val="32"/>
          <w:szCs w:val="32"/>
        </w:rPr>
      </w:pPr>
      <w:r>
        <w:rPr>
          <w:rFonts w:hint="eastAsia" w:ascii="黑体" w:hAnsi="黑体" w:eastAsia="黑体"/>
          <w:sz w:val="32"/>
          <w:szCs w:val="32"/>
        </w:rPr>
        <w:t>四、课程教学内容及学时分配</w:t>
      </w:r>
    </w:p>
    <w:tbl>
      <w:tblPr>
        <w:tblStyle w:val="22"/>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710"/>
        <w:gridCol w:w="876"/>
        <w:gridCol w:w="1959"/>
        <w:gridCol w:w="2293"/>
        <w:gridCol w:w="2101"/>
        <w:gridCol w:w="709"/>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68" w:hRule="atLeast"/>
          <w:tblHeader/>
          <w:jc w:val="center"/>
        </w:trPr>
        <w:tc>
          <w:tcPr>
            <w:tcW w:w="710" w:type="dxa"/>
            <w:tcBorders>
              <w:top w:val="single" w:color="auto" w:sz="12" w:space="0"/>
            </w:tcBorders>
            <w:shd w:val="clear" w:color="auto" w:fill="D9D9D9"/>
            <w:vAlign w:val="center"/>
          </w:tcPr>
          <w:p>
            <w:pPr>
              <w:spacing w:line="300" w:lineRule="auto"/>
              <w:jc w:val="center"/>
              <w:rPr>
                <w:rFonts w:ascii="宋体" w:hAnsi="宋体"/>
                <w:color w:val="000000"/>
                <w:kern w:val="0"/>
                <w:sz w:val="24"/>
              </w:rPr>
            </w:pPr>
            <w:r>
              <w:rPr>
                <w:rFonts w:hint="eastAsia" w:ascii="宋体" w:hAnsi="宋体"/>
                <w:color w:val="000000"/>
                <w:kern w:val="0"/>
                <w:sz w:val="24"/>
              </w:rPr>
              <w:t>序号</w:t>
            </w:r>
          </w:p>
        </w:tc>
        <w:tc>
          <w:tcPr>
            <w:tcW w:w="876" w:type="dxa"/>
            <w:tcBorders>
              <w:top w:val="single" w:color="auto" w:sz="12" w:space="0"/>
            </w:tcBorders>
            <w:shd w:val="clear" w:color="auto" w:fill="D9D9D9"/>
            <w:vAlign w:val="center"/>
          </w:tcPr>
          <w:p>
            <w:pPr>
              <w:spacing w:line="300" w:lineRule="auto"/>
              <w:jc w:val="center"/>
              <w:rPr>
                <w:rFonts w:ascii="宋体" w:hAnsi="宋体"/>
                <w:color w:val="000000"/>
                <w:kern w:val="0"/>
                <w:sz w:val="24"/>
              </w:rPr>
            </w:pPr>
            <w:r>
              <w:rPr>
                <w:rFonts w:hint="eastAsia" w:ascii="宋体" w:hAnsi="宋体"/>
                <w:color w:val="000000"/>
                <w:kern w:val="0"/>
                <w:sz w:val="24"/>
              </w:rPr>
              <w:t>项目名称</w:t>
            </w:r>
          </w:p>
        </w:tc>
        <w:tc>
          <w:tcPr>
            <w:tcW w:w="1959" w:type="dxa"/>
            <w:tcBorders>
              <w:top w:val="single" w:color="auto" w:sz="12" w:space="0"/>
            </w:tcBorders>
            <w:shd w:val="clear" w:color="auto" w:fill="D9D9D9"/>
            <w:vAlign w:val="center"/>
          </w:tcPr>
          <w:p>
            <w:pPr>
              <w:spacing w:line="300" w:lineRule="auto"/>
              <w:jc w:val="center"/>
              <w:rPr>
                <w:rFonts w:ascii="宋体" w:hAnsi="宋体"/>
                <w:color w:val="000000"/>
                <w:kern w:val="0"/>
                <w:sz w:val="24"/>
              </w:rPr>
            </w:pPr>
            <w:r>
              <w:rPr>
                <w:rFonts w:hint="eastAsia" w:ascii="宋体" w:hAnsi="宋体"/>
                <w:color w:val="000000"/>
                <w:kern w:val="0"/>
                <w:sz w:val="24"/>
              </w:rPr>
              <w:t>学习任务</w:t>
            </w:r>
          </w:p>
        </w:tc>
        <w:tc>
          <w:tcPr>
            <w:tcW w:w="2293" w:type="dxa"/>
            <w:tcBorders>
              <w:top w:val="single" w:color="auto" w:sz="12" w:space="0"/>
            </w:tcBorders>
            <w:shd w:val="clear" w:color="auto" w:fill="D9D9D9"/>
            <w:vAlign w:val="center"/>
          </w:tcPr>
          <w:p>
            <w:pPr>
              <w:spacing w:line="300" w:lineRule="auto"/>
              <w:jc w:val="center"/>
              <w:rPr>
                <w:rFonts w:ascii="宋体" w:hAnsi="宋体"/>
                <w:color w:val="000000"/>
                <w:kern w:val="0"/>
                <w:sz w:val="24"/>
              </w:rPr>
            </w:pPr>
            <w:r>
              <w:rPr>
                <w:rFonts w:hint="eastAsia" w:ascii="宋体" w:hAnsi="宋体"/>
                <w:color w:val="000000"/>
                <w:kern w:val="0"/>
                <w:sz w:val="24"/>
              </w:rPr>
              <w:t>学习目标</w:t>
            </w:r>
          </w:p>
        </w:tc>
        <w:tc>
          <w:tcPr>
            <w:tcW w:w="2101" w:type="dxa"/>
            <w:tcBorders>
              <w:top w:val="single" w:color="auto" w:sz="12" w:space="0"/>
            </w:tcBorders>
            <w:shd w:val="clear" w:color="auto" w:fill="D9D9D9"/>
            <w:vAlign w:val="center"/>
          </w:tcPr>
          <w:p>
            <w:pPr>
              <w:spacing w:line="300" w:lineRule="auto"/>
              <w:jc w:val="center"/>
              <w:rPr>
                <w:rFonts w:ascii="宋体" w:hAnsi="宋体"/>
                <w:color w:val="000000"/>
                <w:kern w:val="0"/>
                <w:sz w:val="24"/>
              </w:rPr>
            </w:pPr>
            <w:r>
              <w:rPr>
                <w:rFonts w:hint="eastAsia" w:ascii="宋体" w:hAnsi="宋体"/>
                <w:color w:val="000000"/>
                <w:kern w:val="0"/>
                <w:sz w:val="24"/>
              </w:rPr>
              <w:t>学习内容</w:t>
            </w:r>
          </w:p>
        </w:tc>
        <w:tc>
          <w:tcPr>
            <w:tcW w:w="709" w:type="dxa"/>
            <w:tcBorders>
              <w:top w:val="single" w:color="auto" w:sz="12" w:space="0"/>
            </w:tcBorders>
            <w:shd w:val="clear" w:color="auto" w:fill="D9D9D9"/>
            <w:vAlign w:val="center"/>
          </w:tcPr>
          <w:p>
            <w:pPr>
              <w:spacing w:line="300" w:lineRule="auto"/>
              <w:jc w:val="center"/>
              <w:rPr>
                <w:rFonts w:ascii="宋体" w:hAnsi="宋体"/>
                <w:color w:val="000000"/>
                <w:kern w:val="0"/>
                <w:sz w:val="24"/>
              </w:rPr>
            </w:pPr>
            <w:r>
              <w:rPr>
                <w:rFonts w:hint="eastAsia" w:ascii="宋体" w:hAnsi="宋体"/>
                <w:color w:val="000000"/>
                <w:kern w:val="0"/>
                <w:sz w:val="24"/>
              </w:rPr>
              <w:t>学时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restart"/>
            <w:vAlign w:val="center"/>
          </w:tcPr>
          <w:p>
            <w:pPr>
              <w:spacing w:line="300" w:lineRule="auto"/>
              <w:jc w:val="center"/>
              <w:rPr>
                <w:rFonts w:ascii="宋体" w:hAnsi="宋体"/>
                <w:kern w:val="0"/>
                <w:sz w:val="24"/>
              </w:rPr>
            </w:pPr>
            <w:r>
              <w:rPr>
                <w:rFonts w:ascii="宋体" w:hAnsi="宋体"/>
                <w:kern w:val="0"/>
                <w:sz w:val="24"/>
              </w:rPr>
              <w:t>1</w:t>
            </w:r>
          </w:p>
        </w:tc>
        <w:tc>
          <w:tcPr>
            <w:tcW w:w="876" w:type="dxa"/>
            <w:vMerge w:val="restart"/>
            <w:vAlign w:val="center"/>
          </w:tcPr>
          <w:p>
            <w:pPr>
              <w:spacing w:line="300" w:lineRule="auto"/>
              <w:rPr>
                <w:rFonts w:ascii="宋体" w:hAnsi="宋体"/>
                <w:kern w:val="0"/>
                <w:sz w:val="24"/>
              </w:rPr>
            </w:pPr>
            <w:r>
              <w:rPr>
                <w:rFonts w:hint="eastAsia" w:ascii="宋体" w:hAnsi="宋体"/>
                <w:kern w:val="0"/>
                <w:sz w:val="24"/>
              </w:rPr>
              <w:t>控制测量的简介</w:t>
            </w:r>
          </w:p>
        </w:tc>
        <w:tc>
          <w:tcPr>
            <w:tcW w:w="1959" w:type="dxa"/>
            <w:vAlign w:val="center"/>
          </w:tcPr>
          <w:p>
            <w:pPr>
              <w:spacing w:line="300" w:lineRule="auto"/>
              <w:rPr>
                <w:rFonts w:ascii="宋体" w:hAnsi="宋体"/>
                <w:kern w:val="0"/>
                <w:sz w:val="24"/>
              </w:rPr>
            </w:pPr>
            <w:r>
              <w:rPr>
                <w:rFonts w:hint="eastAsia" w:ascii="宋体" w:hAnsi="宋体"/>
                <w:kern w:val="0"/>
                <w:sz w:val="24"/>
              </w:rPr>
              <w:t>任务一：控制测量的任务及作用</w:t>
            </w:r>
          </w:p>
        </w:tc>
        <w:tc>
          <w:tcPr>
            <w:tcW w:w="2293" w:type="dxa"/>
            <w:vAlign w:val="center"/>
          </w:tcPr>
          <w:p>
            <w:pPr>
              <w:spacing w:line="300" w:lineRule="auto"/>
              <w:rPr>
                <w:rFonts w:ascii="宋体" w:hAnsi="宋体"/>
                <w:kern w:val="0"/>
                <w:sz w:val="24"/>
              </w:rPr>
            </w:pPr>
            <w:r>
              <w:rPr>
                <w:rFonts w:hint="eastAsia" w:ascii="宋体" w:hAnsi="宋体"/>
                <w:kern w:val="0"/>
                <w:sz w:val="24"/>
              </w:rPr>
              <w:t>使学生了解控制测量的任务及作用、控制网的分类及其建立方法。</w:t>
            </w:r>
          </w:p>
        </w:tc>
        <w:tc>
          <w:tcPr>
            <w:tcW w:w="2101" w:type="dxa"/>
            <w:vAlign w:val="center"/>
          </w:tcPr>
          <w:p>
            <w:pPr>
              <w:spacing w:line="300" w:lineRule="auto"/>
              <w:rPr>
                <w:rFonts w:ascii="宋体" w:hAnsi="宋体"/>
                <w:kern w:val="0"/>
                <w:sz w:val="24"/>
              </w:rPr>
            </w:pPr>
            <w:r>
              <w:rPr>
                <w:rFonts w:hint="eastAsia" w:ascii="宋体" w:hAnsi="宋体"/>
                <w:kern w:val="0"/>
                <w:sz w:val="24"/>
              </w:rPr>
              <w:t>了解控制测量的任务及作用、控制网的分类及其建立方法。</w:t>
            </w:r>
          </w:p>
        </w:tc>
        <w:tc>
          <w:tcPr>
            <w:tcW w:w="709" w:type="dxa"/>
            <w:vAlign w:val="center"/>
          </w:tcPr>
          <w:p>
            <w:pPr>
              <w:spacing w:line="300" w:lineRule="auto"/>
              <w:jc w:val="center"/>
              <w:rPr>
                <w:rFonts w:ascii="宋体" w:hAnsi="宋体"/>
                <w:kern w:val="0"/>
                <w:sz w:val="24"/>
              </w:rPr>
            </w:pPr>
            <w:r>
              <w:rPr>
                <w:rFonts w:ascii="宋体" w:hAnsi="宋体"/>
                <w:kern w:val="0"/>
                <w:sz w:val="24"/>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continue"/>
            <w:vAlign w:val="center"/>
          </w:tcPr>
          <w:p>
            <w:pPr>
              <w:spacing w:line="300" w:lineRule="auto"/>
              <w:jc w:val="center"/>
              <w:rPr>
                <w:rFonts w:ascii="宋体" w:hAnsi="宋体"/>
                <w:kern w:val="0"/>
                <w:sz w:val="24"/>
              </w:rPr>
            </w:pPr>
          </w:p>
        </w:tc>
        <w:tc>
          <w:tcPr>
            <w:tcW w:w="876" w:type="dxa"/>
            <w:vMerge w:val="continue"/>
            <w:vAlign w:val="center"/>
          </w:tcPr>
          <w:p>
            <w:pPr>
              <w:spacing w:line="300" w:lineRule="auto"/>
              <w:rPr>
                <w:rFonts w:ascii="宋体" w:hAnsi="宋体"/>
                <w:kern w:val="0"/>
                <w:sz w:val="24"/>
              </w:rPr>
            </w:pPr>
          </w:p>
        </w:tc>
        <w:tc>
          <w:tcPr>
            <w:tcW w:w="1959" w:type="dxa"/>
            <w:vAlign w:val="center"/>
          </w:tcPr>
          <w:p>
            <w:pPr>
              <w:spacing w:line="300" w:lineRule="auto"/>
              <w:rPr>
                <w:rFonts w:ascii="宋体" w:hAnsi="宋体"/>
                <w:kern w:val="0"/>
                <w:sz w:val="24"/>
              </w:rPr>
            </w:pPr>
            <w:r>
              <w:rPr>
                <w:rFonts w:hint="eastAsia" w:ascii="宋体" w:hAnsi="宋体"/>
                <w:kern w:val="0"/>
                <w:sz w:val="24"/>
              </w:rPr>
              <w:t>任务二：国家控制网的布设</w:t>
            </w:r>
          </w:p>
        </w:tc>
        <w:tc>
          <w:tcPr>
            <w:tcW w:w="2293" w:type="dxa"/>
            <w:vAlign w:val="center"/>
          </w:tcPr>
          <w:p>
            <w:pPr>
              <w:spacing w:line="300" w:lineRule="auto"/>
              <w:rPr>
                <w:rFonts w:ascii="宋体" w:hAnsi="宋体"/>
                <w:kern w:val="0"/>
                <w:sz w:val="24"/>
              </w:rPr>
            </w:pPr>
            <w:r>
              <w:rPr>
                <w:rFonts w:hint="eastAsia" w:ascii="宋体" w:hAnsi="宋体"/>
                <w:kern w:val="0"/>
                <w:sz w:val="24"/>
              </w:rPr>
              <w:t>使学生了解国家控制网的布设情况、明确工程控制网的布设原则、方案方法与要求。</w:t>
            </w:r>
          </w:p>
        </w:tc>
        <w:tc>
          <w:tcPr>
            <w:tcW w:w="2101" w:type="dxa"/>
            <w:vAlign w:val="center"/>
          </w:tcPr>
          <w:p>
            <w:pPr>
              <w:spacing w:line="300" w:lineRule="auto"/>
              <w:rPr>
                <w:rFonts w:ascii="宋体" w:hAnsi="宋体"/>
                <w:kern w:val="0"/>
                <w:sz w:val="24"/>
              </w:rPr>
            </w:pPr>
            <w:r>
              <w:rPr>
                <w:rFonts w:hint="eastAsia" w:ascii="宋体" w:hAnsi="宋体"/>
                <w:kern w:val="0"/>
                <w:sz w:val="24"/>
              </w:rPr>
              <w:t>知道工程控制网的布设原则、方案方法与要求。</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restart"/>
            <w:vAlign w:val="center"/>
          </w:tcPr>
          <w:p>
            <w:pPr>
              <w:spacing w:line="300" w:lineRule="auto"/>
              <w:jc w:val="center"/>
              <w:rPr>
                <w:rFonts w:ascii="宋体" w:hAnsi="宋体"/>
                <w:kern w:val="0"/>
                <w:sz w:val="24"/>
              </w:rPr>
            </w:pPr>
            <w:r>
              <w:rPr>
                <w:rFonts w:ascii="宋体" w:hAnsi="宋体"/>
                <w:kern w:val="0"/>
                <w:sz w:val="24"/>
              </w:rPr>
              <w:t>2</w:t>
            </w:r>
          </w:p>
        </w:tc>
        <w:tc>
          <w:tcPr>
            <w:tcW w:w="876" w:type="dxa"/>
            <w:vMerge w:val="restart"/>
            <w:vAlign w:val="center"/>
          </w:tcPr>
          <w:p>
            <w:pPr>
              <w:spacing w:line="300" w:lineRule="auto"/>
              <w:rPr>
                <w:rFonts w:ascii="宋体" w:hAnsi="宋体"/>
                <w:kern w:val="0"/>
                <w:sz w:val="24"/>
              </w:rPr>
            </w:pPr>
            <w:r>
              <w:rPr>
                <w:rFonts w:hint="eastAsia" w:ascii="宋体" w:hAnsi="宋体"/>
                <w:kern w:val="0"/>
                <w:sz w:val="24"/>
              </w:rPr>
              <w:t>控制网技术设计</w:t>
            </w:r>
          </w:p>
        </w:tc>
        <w:tc>
          <w:tcPr>
            <w:tcW w:w="1959" w:type="dxa"/>
            <w:vAlign w:val="center"/>
          </w:tcPr>
          <w:p>
            <w:pPr>
              <w:spacing w:line="300" w:lineRule="auto"/>
              <w:rPr>
                <w:rFonts w:ascii="宋体" w:hAnsi="宋体"/>
                <w:kern w:val="0"/>
                <w:sz w:val="24"/>
              </w:rPr>
            </w:pPr>
            <w:r>
              <w:rPr>
                <w:rFonts w:hint="eastAsia" w:ascii="宋体" w:hAnsi="宋体"/>
                <w:kern w:val="0"/>
                <w:sz w:val="24"/>
              </w:rPr>
              <w:t>任务一：国家控制网的布设</w:t>
            </w:r>
          </w:p>
          <w:p>
            <w:pPr>
              <w:spacing w:line="300" w:lineRule="auto"/>
              <w:rPr>
                <w:rFonts w:ascii="宋体" w:hAnsi="宋体"/>
                <w:kern w:val="0"/>
                <w:sz w:val="24"/>
              </w:rPr>
            </w:pPr>
            <w:r>
              <w:rPr>
                <w:rFonts w:hint="eastAsia" w:ascii="宋体" w:hAnsi="宋体"/>
                <w:kern w:val="0"/>
                <w:sz w:val="24"/>
              </w:rPr>
              <w:t>工程控制网的布设</w:t>
            </w:r>
          </w:p>
          <w:p>
            <w:pPr>
              <w:spacing w:line="300" w:lineRule="auto"/>
              <w:rPr>
                <w:rFonts w:ascii="宋体" w:hAnsi="宋体"/>
                <w:kern w:val="0"/>
                <w:sz w:val="24"/>
              </w:rPr>
            </w:pPr>
            <w:r>
              <w:rPr>
                <w:rFonts w:hint="eastAsia" w:ascii="宋体" w:hAnsi="宋体"/>
                <w:kern w:val="0"/>
                <w:sz w:val="24"/>
              </w:rPr>
              <w:t>控制测量新技术的发展概况</w:t>
            </w:r>
          </w:p>
        </w:tc>
        <w:tc>
          <w:tcPr>
            <w:tcW w:w="2293" w:type="dxa"/>
            <w:vAlign w:val="center"/>
          </w:tcPr>
          <w:p>
            <w:pPr>
              <w:spacing w:line="300" w:lineRule="auto"/>
              <w:rPr>
                <w:rFonts w:ascii="宋体" w:hAnsi="宋体"/>
                <w:kern w:val="0"/>
                <w:sz w:val="24"/>
              </w:rPr>
            </w:pPr>
            <w:r>
              <w:rPr>
                <w:rFonts w:hint="eastAsia" w:ascii="宋体" w:hAnsi="宋体"/>
                <w:kern w:val="0"/>
                <w:sz w:val="24"/>
              </w:rPr>
              <w:t>使学生了解国家控制网的布设情况、明确工程控制网的布设原则、方案方法与要求。</w:t>
            </w:r>
          </w:p>
        </w:tc>
        <w:tc>
          <w:tcPr>
            <w:tcW w:w="2101" w:type="dxa"/>
            <w:vAlign w:val="center"/>
          </w:tcPr>
          <w:p>
            <w:pPr>
              <w:spacing w:line="300" w:lineRule="auto"/>
              <w:rPr>
                <w:rFonts w:ascii="宋体" w:hAnsi="宋体"/>
                <w:kern w:val="0"/>
                <w:sz w:val="24"/>
              </w:rPr>
            </w:pPr>
            <w:r>
              <w:rPr>
                <w:rFonts w:hint="eastAsia" w:ascii="宋体" w:hAnsi="宋体"/>
                <w:sz w:val="24"/>
              </w:rPr>
              <w:t>知道工程控制网的布设原则、方案方法与要求。</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continue"/>
            <w:vAlign w:val="center"/>
          </w:tcPr>
          <w:p>
            <w:pPr>
              <w:spacing w:line="300" w:lineRule="auto"/>
              <w:jc w:val="center"/>
              <w:rPr>
                <w:rFonts w:ascii="宋体" w:hAnsi="宋体"/>
                <w:kern w:val="0"/>
                <w:sz w:val="24"/>
              </w:rPr>
            </w:pPr>
          </w:p>
        </w:tc>
        <w:tc>
          <w:tcPr>
            <w:tcW w:w="876" w:type="dxa"/>
            <w:vMerge w:val="continue"/>
            <w:vAlign w:val="center"/>
          </w:tcPr>
          <w:p>
            <w:pPr>
              <w:spacing w:line="300" w:lineRule="auto"/>
              <w:rPr>
                <w:rFonts w:ascii="宋体" w:hAnsi="宋体"/>
                <w:kern w:val="0"/>
                <w:sz w:val="24"/>
              </w:rPr>
            </w:pPr>
          </w:p>
        </w:tc>
        <w:tc>
          <w:tcPr>
            <w:tcW w:w="1959" w:type="dxa"/>
            <w:vAlign w:val="center"/>
          </w:tcPr>
          <w:p>
            <w:pPr>
              <w:spacing w:line="300" w:lineRule="auto"/>
              <w:rPr>
                <w:rFonts w:ascii="宋体" w:hAnsi="宋体"/>
                <w:kern w:val="0"/>
                <w:sz w:val="24"/>
              </w:rPr>
            </w:pPr>
            <w:r>
              <w:rPr>
                <w:rFonts w:hint="eastAsia" w:ascii="宋体" w:hAnsi="宋体"/>
                <w:kern w:val="0"/>
                <w:sz w:val="24"/>
              </w:rPr>
              <w:t>任务二：控制网技术设计概述</w:t>
            </w:r>
          </w:p>
          <w:p>
            <w:pPr>
              <w:spacing w:line="300" w:lineRule="auto"/>
              <w:rPr>
                <w:rFonts w:ascii="宋体" w:hAnsi="宋体"/>
                <w:kern w:val="0"/>
                <w:sz w:val="24"/>
              </w:rPr>
            </w:pPr>
            <w:r>
              <w:rPr>
                <w:rFonts w:hint="eastAsia" w:ascii="宋体" w:hAnsi="宋体"/>
                <w:kern w:val="0"/>
                <w:sz w:val="24"/>
              </w:rPr>
              <w:t>控制网布设的基本形式及精度估算</w:t>
            </w:r>
          </w:p>
        </w:tc>
        <w:tc>
          <w:tcPr>
            <w:tcW w:w="2293" w:type="dxa"/>
            <w:vAlign w:val="center"/>
          </w:tcPr>
          <w:p>
            <w:pPr>
              <w:spacing w:line="300" w:lineRule="auto"/>
              <w:rPr>
                <w:rFonts w:ascii="宋体" w:hAnsi="宋体"/>
                <w:kern w:val="0"/>
                <w:sz w:val="24"/>
              </w:rPr>
            </w:pPr>
            <w:r>
              <w:rPr>
                <w:rFonts w:hint="eastAsia" w:ascii="宋体" w:hAnsi="宋体"/>
                <w:kern w:val="0"/>
                <w:sz w:val="24"/>
              </w:rPr>
              <w:t>使学生了解控制网技术设计的任务、控制网精度估算的方法和步骤。</w:t>
            </w:r>
          </w:p>
        </w:tc>
        <w:tc>
          <w:tcPr>
            <w:tcW w:w="2101" w:type="dxa"/>
            <w:vAlign w:val="center"/>
          </w:tcPr>
          <w:p>
            <w:pPr>
              <w:spacing w:line="300" w:lineRule="auto"/>
              <w:rPr>
                <w:rFonts w:ascii="宋体" w:hAnsi="宋体"/>
                <w:kern w:val="0"/>
                <w:sz w:val="24"/>
              </w:rPr>
            </w:pPr>
            <w:r>
              <w:rPr>
                <w:rFonts w:hint="eastAsia" w:ascii="宋体" w:hAnsi="宋体"/>
                <w:kern w:val="0"/>
                <w:sz w:val="24"/>
              </w:rPr>
              <w:t>了解控制网技术设计的任务、控制网精度估算的方法和步骤。</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continue"/>
            <w:vAlign w:val="center"/>
          </w:tcPr>
          <w:p>
            <w:pPr>
              <w:spacing w:line="300" w:lineRule="auto"/>
              <w:jc w:val="center"/>
              <w:rPr>
                <w:rFonts w:ascii="宋体" w:hAnsi="宋体"/>
                <w:kern w:val="0"/>
                <w:sz w:val="24"/>
              </w:rPr>
            </w:pPr>
          </w:p>
        </w:tc>
        <w:tc>
          <w:tcPr>
            <w:tcW w:w="876" w:type="dxa"/>
            <w:vMerge w:val="continue"/>
            <w:vAlign w:val="center"/>
          </w:tcPr>
          <w:p>
            <w:pPr>
              <w:spacing w:line="300" w:lineRule="auto"/>
              <w:rPr>
                <w:rFonts w:ascii="宋体" w:hAnsi="宋体"/>
                <w:kern w:val="0"/>
                <w:sz w:val="24"/>
              </w:rPr>
            </w:pPr>
          </w:p>
        </w:tc>
        <w:tc>
          <w:tcPr>
            <w:tcW w:w="1959" w:type="dxa"/>
            <w:vAlign w:val="center"/>
          </w:tcPr>
          <w:p>
            <w:pPr>
              <w:spacing w:line="300" w:lineRule="auto"/>
              <w:rPr>
                <w:rFonts w:ascii="宋体" w:hAnsi="宋体"/>
                <w:kern w:val="0"/>
                <w:sz w:val="24"/>
              </w:rPr>
            </w:pPr>
            <w:r>
              <w:rPr>
                <w:rFonts w:hint="eastAsia" w:ascii="宋体" w:hAnsi="宋体"/>
                <w:kern w:val="0"/>
                <w:sz w:val="24"/>
              </w:rPr>
              <w:t>任务三：在技术设计中应注意的问题</w:t>
            </w:r>
          </w:p>
          <w:p>
            <w:pPr>
              <w:spacing w:line="300" w:lineRule="auto"/>
              <w:rPr>
                <w:rFonts w:ascii="宋体" w:hAnsi="宋体"/>
                <w:kern w:val="0"/>
                <w:sz w:val="24"/>
              </w:rPr>
            </w:pPr>
            <w:r>
              <w:rPr>
                <w:rFonts w:hint="eastAsia" w:ascii="宋体" w:hAnsi="宋体"/>
                <w:kern w:val="0"/>
                <w:sz w:val="24"/>
              </w:rPr>
              <w:t>技术设计编制的步骤和方法</w:t>
            </w:r>
          </w:p>
          <w:p>
            <w:pPr>
              <w:spacing w:line="300" w:lineRule="auto"/>
              <w:rPr>
                <w:rFonts w:ascii="宋体" w:hAnsi="宋体"/>
                <w:kern w:val="0"/>
                <w:sz w:val="24"/>
              </w:rPr>
            </w:pPr>
            <w:r>
              <w:rPr>
                <w:rFonts w:hint="eastAsia" w:ascii="宋体" w:hAnsi="宋体"/>
                <w:kern w:val="0"/>
                <w:sz w:val="24"/>
              </w:rPr>
              <w:t>控制网的选点与埋石</w:t>
            </w:r>
          </w:p>
        </w:tc>
        <w:tc>
          <w:tcPr>
            <w:tcW w:w="2293" w:type="dxa"/>
            <w:vAlign w:val="center"/>
          </w:tcPr>
          <w:p>
            <w:pPr>
              <w:spacing w:line="300" w:lineRule="auto"/>
              <w:rPr>
                <w:rFonts w:ascii="宋体" w:hAnsi="宋体"/>
                <w:kern w:val="0"/>
                <w:sz w:val="24"/>
              </w:rPr>
            </w:pPr>
            <w:r>
              <w:rPr>
                <w:rFonts w:hint="eastAsia" w:ascii="宋体" w:hAnsi="宋体"/>
                <w:kern w:val="0"/>
                <w:sz w:val="24"/>
              </w:rPr>
              <w:t>使学生了解技术设计编制的步骤、方法及应注意的问题。</w:t>
            </w:r>
          </w:p>
          <w:p>
            <w:pPr>
              <w:spacing w:line="300" w:lineRule="auto"/>
              <w:rPr>
                <w:rFonts w:ascii="宋体" w:hAnsi="宋体"/>
                <w:kern w:val="0"/>
                <w:sz w:val="24"/>
              </w:rPr>
            </w:pPr>
            <w:r>
              <w:rPr>
                <w:rFonts w:hint="eastAsia" w:ascii="宋体" w:hAnsi="宋体"/>
                <w:kern w:val="0"/>
                <w:sz w:val="24"/>
              </w:rPr>
              <w:t>掌握控制网的选点与埋石的要点。</w:t>
            </w:r>
          </w:p>
        </w:tc>
        <w:tc>
          <w:tcPr>
            <w:tcW w:w="2101" w:type="dxa"/>
            <w:vAlign w:val="center"/>
          </w:tcPr>
          <w:p>
            <w:pPr>
              <w:spacing w:line="300" w:lineRule="auto"/>
              <w:rPr>
                <w:rFonts w:ascii="宋体" w:hAnsi="宋体"/>
                <w:kern w:val="0"/>
                <w:sz w:val="24"/>
              </w:rPr>
            </w:pPr>
            <w:r>
              <w:rPr>
                <w:rFonts w:hint="eastAsia" w:ascii="宋体" w:hAnsi="宋体"/>
                <w:kern w:val="0"/>
                <w:sz w:val="24"/>
              </w:rPr>
              <w:t>了解技术设计编制的步骤和方法。</w:t>
            </w:r>
          </w:p>
          <w:p>
            <w:pPr>
              <w:spacing w:line="300" w:lineRule="auto"/>
              <w:rPr>
                <w:rFonts w:ascii="宋体" w:hAnsi="宋体"/>
                <w:kern w:val="0"/>
                <w:sz w:val="24"/>
              </w:rPr>
            </w:pPr>
            <w:r>
              <w:rPr>
                <w:rFonts w:hint="eastAsia" w:ascii="宋体" w:hAnsi="宋体"/>
                <w:kern w:val="0"/>
                <w:sz w:val="24"/>
              </w:rPr>
              <w:t>掌握控制网的选点与埋石的要点。</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restart"/>
            <w:vAlign w:val="center"/>
          </w:tcPr>
          <w:p>
            <w:pPr>
              <w:spacing w:line="300" w:lineRule="auto"/>
              <w:jc w:val="center"/>
              <w:rPr>
                <w:rFonts w:ascii="宋体" w:hAnsi="宋体"/>
                <w:kern w:val="0"/>
                <w:sz w:val="24"/>
              </w:rPr>
            </w:pPr>
            <w:r>
              <w:rPr>
                <w:rFonts w:ascii="宋体" w:hAnsi="宋体"/>
                <w:kern w:val="0"/>
                <w:sz w:val="24"/>
              </w:rPr>
              <w:t>3</w:t>
            </w:r>
          </w:p>
        </w:tc>
        <w:tc>
          <w:tcPr>
            <w:tcW w:w="876" w:type="dxa"/>
            <w:vMerge w:val="restart"/>
            <w:vAlign w:val="center"/>
          </w:tcPr>
          <w:p>
            <w:pPr>
              <w:spacing w:line="300" w:lineRule="auto"/>
              <w:rPr>
                <w:rFonts w:ascii="宋体" w:hAnsi="宋体"/>
                <w:kern w:val="0"/>
                <w:sz w:val="24"/>
              </w:rPr>
            </w:pPr>
            <w:r>
              <w:rPr>
                <w:rFonts w:hint="eastAsia" w:ascii="宋体" w:hAnsi="宋体"/>
                <w:kern w:val="0"/>
                <w:sz w:val="24"/>
              </w:rPr>
              <w:t>平面控制测量</w:t>
            </w:r>
          </w:p>
        </w:tc>
        <w:tc>
          <w:tcPr>
            <w:tcW w:w="1959" w:type="dxa"/>
            <w:vAlign w:val="center"/>
          </w:tcPr>
          <w:p>
            <w:pPr>
              <w:spacing w:line="300" w:lineRule="auto"/>
              <w:rPr>
                <w:rFonts w:ascii="宋体" w:hAnsi="宋体"/>
                <w:kern w:val="0"/>
                <w:sz w:val="24"/>
              </w:rPr>
            </w:pPr>
            <w:r>
              <w:rPr>
                <w:rFonts w:hint="eastAsia" w:ascii="宋体" w:hAnsi="宋体"/>
                <w:kern w:val="0"/>
                <w:sz w:val="24"/>
              </w:rPr>
              <w:t>任务一：精密经纬仪的构造特点</w:t>
            </w:r>
          </w:p>
          <w:p>
            <w:pPr>
              <w:spacing w:line="300" w:lineRule="auto"/>
              <w:rPr>
                <w:rFonts w:ascii="宋体" w:hAnsi="宋体"/>
                <w:kern w:val="0"/>
                <w:sz w:val="24"/>
              </w:rPr>
            </w:pPr>
            <w:r>
              <w:rPr>
                <w:rFonts w:hint="eastAsia" w:ascii="宋体" w:hAnsi="宋体"/>
                <w:kern w:val="0"/>
                <w:sz w:val="24"/>
              </w:rPr>
              <w:t>DJ2经纬仪简介</w:t>
            </w:r>
          </w:p>
          <w:p>
            <w:pPr>
              <w:spacing w:line="300" w:lineRule="auto"/>
              <w:rPr>
                <w:rFonts w:ascii="宋体" w:hAnsi="宋体"/>
                <w:kern w:val="0"/>
                <w:sz w:val="24"/>
              </w:rPr>
            </w:pPr>
            <w:r>
              <w:rPr>
                <w:rFonts w:hint="eastAsia" w:ascii="宋体" w:hAnsi="宋体"/>
                <w:kern w:val="0"/>
                <w:sz w:val="24"/>
              </w:rPr>
              <w:t>经纬仪三轴误差</w:t>
            </w:r>
          </w:p>
        </w:tc>
        <w:tc>
          <w:tcPr>
            <w:tcW w:w="2293" w:type="dxa"/>
            <w:vAlign w:val="center"/>
          </w:tcPr>
          <w:p>
            <w:pPr>
              <w:spacing w:line="300" w:lineRule="auto"/>
              <w:rPr>
                <w:rFonts w:ascii="宋体" w:hAnsi="宋体"/>
                <w:kern w:val="0"/>
                <w:sz w:val="24"/>
              </w:rPr>
            </w:pPr>
            <w:r>
              <w:rPr>
                <w:rFonts w:hint="eastAsia" w:ascii="宋体" w:hAnsi="宋体"/>
                <w:color w:val="000000"/>
                <w:kern w:val="0"/>
                <w:sz w:val="24"/>
              </w:rPr>
              <w:t>使学生了解精密经纬仪的构造特点、经纬仪三轴误差。</w:t>
            </w:r>
          </w:p>
        </w:tc>
        <w:tc>
          <w:tcPr>
            <w:tcW w:w="2101" w:type="dxa"/>
            <w:vAlign w:val="center"/>
          </w:tcPr>
          <w:p>
            <w:pPr>
              <w:spacing w:line="300" w:lineRule="auto"/>
              <w:rPr>
                <w:rFonts w:ascii="宋体" w:hAnsi="宋体"/>
                <w:kern w:val="0"/>
                <w:sz w:val="24"/>
              </w:rPr>
            </w:pPr>
            <w:r>
              <w:rPr>
                <w:rFonts w:hint="eastAsia" w:ascii="宋体" w:hAnsi="宋体"/>
                <w:kern w:val="0"/>
                <w:sz w:val="24"/>
              </w:rPr>
              <w:t>了解精密经纬仪的构造特点、经纬仪三轴误差。</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continue"/>
            <w:vAlign w:val="center"/>
          </w:tcPr>
          <w:p>
            <w:pPr>
              <w:spacing w:line="300" w:lineRule="auto"/>
              <w:jc w:val="center"/>
              <w:rPr>
                <w:rFonts w:ascii="宋体" w:hAnsi="宋体"/>
                <w:kern w:val="0"/>
                <w:sz w:val="24"/>
              </w:rPr>
            </w:pPr>
          </w:p>
        </w:tc>
        <w:tc>
          <w:tcPr>
            <w:tcW w:w="876" w:type="dxa"/>
            <w:vMerge w:val="continue"/>
            <w:vAlign w:val="center"/>
          </w:tcPr>
          <w:p>
            <w:pPr>
              <w:spacing w:line="300" w:lineRule="auto"/>
              <w:rPr>
                <w:rFonts w:ascii="宋体" w:hAnsi="宋体"/>
                <w:kern w:val="0"/>
                <w:sz w:val="24"/>
              </w:rPr>
            </w:pPr>
          </w:p>
        </w:tc>
        <w:tc>
          <w:tcPr>
            <w:tcW w:w="1959" w:type="dxa"/>
            <w:vAlign w:val="center"/>
          </w:tcPr>
          <w:p>
            <w:pPr>
              <w:spacing w:line="300" w:lineRule="auto"/>
              <w:rPr>
                <w:rFonts w:ascii="宋体" w:hAnsi="宋体"/>
                <w:kern w:val="0"/>
                <w:sz w:val="24"/>
              </w:rPr>
            </w:pPr>
            <w:r>
              <w:rPr>
                <w:rFonts w:hint="eastAsia" w:ascii="宋体" w:hAnsi="宋体"/>
                <w:kern w:val="0"/>
                <w:sz w:val="24"/>
              </w:rPr>
              <w:t>任务二：精密光学经纬仪检验与校正</w:t>
            </w:r>
          </w:p>
        </w:tc>
        <w:tc>
          <w:tcPr>
            <w:tcW w:w="2293" w:type="dxa"/>
            <w:vAlign w:val="center"/>
          </w:tcPr>
          <w:p>
            <w:pPr>
              <w:spacing w:line="300" w:lineRule="auto"/>
              <w:rPr>
                <w:rFonts w:ascii="宋体" w:hAnsi="宋体"/>
                <w:kern w:val="0"/>
                <w:sz w:val="24"/>
              </w:rPr>
            </w:pPr>
            <w:r>
              <w:rPr>
                <w:rFonts w:hint="eastAsia" w:ascii="宋体" w:hAnsi="宋体"/>
                <w:kern w:val="0"/>
                <w:sz w:val="24"/>
              </w:rPr>
              <w:t>了解精密光学经纬仪检验的项目、方法。</w:t>
            </w:r>
          </w:p>
        </w:tc>
        <w:tc>
          <w:tcPr>
            <w:tcW w:w="2101" w:type="dxa"/>
            <w:vAlign w:val="center"/>
          </w:tcPr>
          <w:p>
            <w:pPr>
              <w:spacing w:line="300" w:lineRule="auto"/>
              <w:rPr>
                <w:rFonts w:ascii="宋体" w:hAnsi="宋体"/>
                <w:kern w:val="0"/>
                <w:sz w:val="24"/>
              </w:rPr>
            </w:pPr>
            <w:r>
              <w:rPr>
                <w:rFonts w:hint="eastAsia" w:ascii="宋体" w:hAnsi="宋体"/>
                <w:kern w:val="0"/>
                <w:sz w:val="24"/>
              </w:rPr>
              <w:t>使了解精密光学经纬仪检验的项目、方法。</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continue"/>
            <w:vAlign w:val="center"/>
          </w:tcPr>
          <w:p>
            <w:pPr>
              <w:spacing w:line="300" w:lineRule="auto"/>
              <w:jc w:val="center"/>
              <w:rPr>
                <w:rFonts w:ascii="宋体" w:hAnsi="宋体"/>
                <w:kern w:val="0"/>
                <w:sz w:val="24"/>
              </w:rPr>
            </w:pPr>
          </w:p>
        </w:tc>
        <w:tc>
          <w:tcPr>
            <w:tcW w:w="876" w:type="dxa"/>
            <w:vMerge w:val="continue"/>
            <w:vAlign w:val="center"/>
          </w:tcPr>
          <w:p>
            <w:pPr>
              <w:spacing w:line="300" w:lineRule="auto"/>
              <w:rPr>
                <w:rFonts w:ascii="宋体" w:hAnsi="宋体"/>
                <w:kern w:val="0"/>
                <w:sz w:val="24"/>
              </w:rPr>
            </w:pPr>
          </w:p>
        </w:tc>
        <w:tc>
          <w:tcPr>
            <w:tcW w:w="1959" w:type="dxa"/>
            <w:vAlign w:val="center"/>
          </w:tcPr>
          <w:p>
            <w:pPr>
              <w:spacing w:line="300" w:lineRule="auto"/>
              <w:rPr>
                <w:rFonts w:ascii="宋体" w:hAnsi="宋体"/>
                <w:kern w:val="0"/>
                <w:sz w:val="24"/>
              </w:rPr>
            </w:pPr>
            <w:r>
              <w:rPr>
                <w:rFonts w:hint="eastAsia" w:ascii="宋体" w:hAnsi="宋体"/>
                <w:kern w:val="0"/>
                <w:sz w:val="24"/>
              </w:rPr>
              <w:t>任务三：精密测角的误差来源及影响</w:t>
            </w:r>
          </w:p>
        </w:tc>
        <w:tc>
          <w:tcPr>
            <w:tcW w:w="2293" w:type="dxa"/>
            <w:vAlign w:val="center"/>
          </w:tcPr>
          <w:p>
            <w:pPr>
              <w:spacing w:line="300" w:lineRule="auto"/>
              <w:rPr>
                <w:rFonts w:ascii="宋体" w:hAnsi="宋体"/>
                <w:kern w:val="0"/>
                <w:sz w:val="24"/>
              </w:rPr>
            </w:pPr>
            <w:r>
              <w:rPr>
                <w:rFonts w:hint="eastAsia" w:ascii="宋体" w:hAnsi="宋体"/>
                <w:kern w:val="0"/>
                <w:sz w:val="24"/>
              </w:rPr>
              <w:t>使学生了解精密测角的误差来源及影响、精密测角的一般规定。</w:t>
            </w:r>
          </w:p>
        </w:tc>
        <w:tc>
          <w:tcPr>
            <w:tcW w:w="2101" w:type="dxa"/>
            <w:vAlign w:val="center"/>
          </w:tcPr>
          <w:p>
            <w:pPr>
              <w:spacing w:line="300" w:lineRule="auto"/>
              <w:rPr>
                <w:rFonts w:ascii="宋体" w:hAnsi="宋体"/>
                <w:kern w:val="0"/>
                <w:sz w:val="24"/>
              </w:rPr>
            </w:pPr>
            <w:r>
              <w:rPr>
                <w:rFonts w:hint="eastAsia" w:ascii="宋体" w:hAnsi="宋体"/>
                <w:kern w:val="0"/>
                <w:sz w:val="24"/>
              </w:rPr>
              <w:t>了解精密测角的误差来源及影响精密测角的一般规定。</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continue"/>
            <w:vAlign w:val="center"/>
          </w:tcPr>
          <w:p>
            <w:pPr>
              <w:spacing w:line="300" w:lineRule="auto"/>
              <w:jc w:val="center"/>
              <w:rPr>
                <w:rFonts w:ascii="宋体" w:hAnsi="宋体"/>
                <w:kern w:val="0"/>
                <w:sz w:val="24"/>
              </w:rPr>
            </w:pPr>
          </w:p>
        </w:tc>
        <w:tc>
          <w:tcPr>
            <w:tcW w:w="876" w:type="dxa"/>
            <w:vMerge w:val="continue"/>
            <w:vAlign w:val="center"/>
          </w:tcPr>
          <w:p>
            <w:pPr>
              <w:spacing w:line="300" w:lineRule="auto"/>
              <w:rPr>
                <w:rFonts w:ascii="宋体" w:hAnsi="宋体"/>
                <w:kern w:val="0"/>
                <w:sz w:val="24"/>
              </w:rPr>
            </w:pPr>
          </w:p>
        </w:tc>
        <w:tc>
          <w:tcPr>
            <w:tcW w:w="1959" w:type="dxa"/>
            <w:vAlign w:val="center"/>
          </w:tcPr>
          <w:p>
            <w:pPr>
              <w:spacing w:line="300" w:lineRule="auto"/>
              <w:rPr>
                <w:rFonts w:ascii="宋体" w:hAnsi="宋体"/>
                <w:sz w:val="24"/>
                <w:lang w:val="en-GB"/>
              </w:rPr>
            </w:pPr>
            <w:r>
              <w:rPr>
                <w:rFonts w:hint="eastAsia" w:ascii="宋体" w:hAnsi="宋体"/>
                <w:kern w:val="0"/>
                <w:sz w:val="24"/>
              </w:rPr>
              <w:t>任务四：</w:t>
            </w:r>
            <w:r>
              <w:rPr>
                <w:rFonts w:hint="eastAsia" w:ascii="宋体" w:hAnsi="宋体"/>
                <w:sz w:val="24"/>
                <w:lang w:val="en-GB"/>
              </w:rPr>
              <w:t>方向观测法</w:t>
            </w:r>
          </w:p>
          <w:p>
            <w:pPr>
              <w:spacing w:line="300" w:lineRule="auto"/>
              <w:rPr>
                <w:rFonts w:ascii="宋体" w:hAnsi="宋体"/>
                <w:kern w:val="0"/>
                <w:sz w:val="24"/>
              </w:rPr>
            </w:pPr>
            <w:r>
              <w:rPr>
                <w:rFonts w:hint="eastAsia" w:ascii="宋体" w:hAnsi="宋体"/>
                <w:sz w:val="24"/>
                <w:lang w:val="en-GB"/>
              </w:rPr>
              <w:t>垂直角测量</w:t>
            </w:r>
          </w:p>
        </w:tc>
        <w:tc>
          <w:tcPr>
            <w:tcW w:w="2293" w:type="dxa"/>
            <w:vAlign w:val="center"/>
          </w:tcPr>
          <w:p>
            <w:pPr>
              <w:spacing w:line="300" w:lineRule="auto"/>
              <w:rPr>
                <w:rFonts w:ascii="宋体" w:hAnsi="宋体"/>
                <w:kern w:val="0"/>
                <w:sz w:val="24"/>
              </w:rPr>
            </w:pPr>
            <w:r>
              <w:rPr>
                <w:rFonts w:hint="eastAsia" w:ascii="宋体" w:hAnsi="宋体"/>
                <w:sz w:val="24"/>
              </w:rPr>
              <w:t>使学生了解</w:t>
            </w:r>
            <w:r>
              <w:rPr>
                <w:rFonts w:hint="eastAsia" w:ascii="宋体" w:hAnsi="宋体"/>
                <w:sz w:val="24"/>
                <w:lang w:val="en-GB"/>
              </w:rPr>
              <w:t>方向观测法的记录、计算和测站平差，了解垂直角的观测和计算方法。</w:t>
            </w:r>
          </w:p>
        </w:tc>
        <w:tc>
          <w:tcPr>
            <w:tcW w:w="2101" w:type="dxa"/>
            <w:vAlign w:val="center"/>
          </w:tcPr>
          <w:p>
            <w:pPr>
              <w:spacing w:line="300" w:lineRule="auto"/>
              <w:rPr>
                <w:rFonts w:ascii="宋体" w:hAnsi="宋体"/>
                <w:kern w:val="0"/>
                <w:sz w:val="24"/>
              </w:rPr>
            </w:pPr>
            <w:r>
              <w:rPr>
                <w:rFonts w:hint="eastAsia" w:ascii="宋体" w:hAnsi="宋体"/>
                <w:sz w:val="24"/>
              </w:rPr>
              <w:t>了解</w:t>
            </w:r>
            <w:r>
              <w:rPr>
                <w:rFonts w:hint="eastAsia" w:ascii="宋体" w:hAnsi="宋体"/>
                <w:sz w:val="24"/>
                <w:lang w:val="en-GB"/>
              </w:rPr>
              <w:t>方向观测法的记录、计算和测站平差，了解垂直角的观测和计算方法。</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continue"/>
            <w:vAlign w:val="center"/>
          </w:tcPr>
          <w:p>
            <w:pPr>
              <w:spacing w:line="300" w:lineRule="auto"/>
              <w:jc w:val="center"/>
              <w:rPr>
                <w:rFonts w:ascii="宋体" w:hAnsi="宋体"/>
                <w:kern w:val="0"/>
                <w:sz w:val="24"/>
              </w:rPr>
            </w:pPr>
          </w:p>
        </w:tc>
        <w:tc>
          <w:tcPr>
            <w:tcW w:w="876" w:type="dxa"/>
            <w:vMerge w:val="continue"/>
            <w:vAlign w:val="center"/>
          </w:tcPr>
          <w:p>
            <w:pPr>
              <w:spacing w:line="300" w:lineRule="auto"/>
              <w:rPr>
                <w:rFonts w:ascii="宋体" w:hAnsi="宋体"/>
                <w:kern w:val="0"/>
                <w:sz w:val="24"/>
              </w:rPr>
            </w:pPr>
          </w:p>
        </w:tc>
        <w:tc>
          <w:tcPr>
            <w:tcW w:w="1959" w:type="dxa"/>
            <w:vAlign w:val="center"/>
          </w:tcPr>
          <w:p>
            <w:pPr>
              <w:spacing w:line="300" w:lineRule="auto"/>
              <w:rPr>
                <w:rFonts w:ascii="宋体" w:hAnsi="宋体"/>
                <w:kern w:val="0"/>
                <w:sz w:val="24"/>
              </w:rPr>
            </w:pPr>
            <w:r>
              <w:rPr>
                <w:rFonts w:hint="eastAsia" w:ascii="宋体" w:hAnsi="宋体"/>
                <w:kern w:val="0"/>
                <w:sz w:val="24"/>
              </w:rPr>
              <w:t>任务五：</w:t>
            </w:r>
            <w:r>
              <w:rPr>
                <w:rFonts w:hint="eastAsia" w:ascii="宋体" w:hAnsi="宋体"/>
                <w:sz w:val="24"/>
              </w:rPr>
              <w:t>精密距离测量</w:t>
            </w:r>
          </w:p>
        </w:tc>
        <w:tc>
          <w:tcPr>
            <w:tcW w:w="2293" w:type="dxa"/>
            <w:vAlign w:val="center"/>
          </w:tcPr>
          <w:p>
            <w:pPr>
              <w:spacing w:line="300" w:lineRule="auto"/>
              <w:rPr>
                <w:rFonts w:ascii="宋体" w:hAnsi="宋体"/>
                <w:kern w:val="0"/>
                <w:sz w:val="24"/>
              </w:rPr>
            </w:pPr>
            <w:r>
              <w:rPr>
                <w:rFonts w:hint="eastAsia" w:ascii="宋体" w:hAnsi="宋体"/>
                <w:sz w:val="24"/>
              </w:rPr>
              <w:t>使学生了解精密距离测量的仪器、测量原理、测量成果计算。</w:t>
            </w:r>
          </w:p>
        </w:tc>
        <w:tc>
          <w:tcPr>
            <w:tcW w:w="2101" w:type="dxa"/>
            <w:vAlign w:val="center"/>
          </w:tcPr>
          <w:p>
            <w:pPr>
              <w:spacing w:line="300" w:lineRule="auto"/>
              <w:rPr>
                <w:rFonts w:ascii="宋体" w:hAnsi="宋体"/>
                <w:kern w:val="0"/>
                <w:sz w:val="24"/>
              </w:rPr>
            </w:pPr>
            <w:r>
              <w:rPr>
                <w:rFonts w:hint="eastAsia" w:ascii="宋体" w:hAnsi="宋体"/>
                <w:sz w:val="24"/>
              </w:rPr>
              <w:t>懂得精密距离测量的原理、测量成果计算。</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continue"/>
            <w:vAlign w:val="center"/>
          </w:tcPr>
          <w:p>
            <w:pPr>
              <w:spacing w:line="300" w:lineRule="auto"/>
              <w:jc w:val="center"/>
              <w:rPr>
                <w:rFonts w:ascii="宋体" w:hAnsi="宋体"/>
                <w:kern w:val="0"/>
                <w:sz w:val="24"/>
              </w:rPr>
            </w:pPr>
          </w:p>
        </w:tc>
        <w:tc>
          <w:tcPr>
            <w:tcW w:w="876" w:type="dxa"/>
            <w:vMerge w:val="continue"/>
            <w:vAlign w:val="center"/>
          </w:tcPr>
          <w:p>
            <w:pPr>
              <w:spacing w:line="300" w:lineRule="auto"/>
              <w:rPr>
                <w:rFonts w:ascii="宋体" w:hAnsi="宋体"/>
                <w:kern w:val="0"/>
                <w:sz w:val="24"/>
              </w:rPr>
            </w:pPr>
          </w:p>
        </w:tc>
        <w:tc>
          <w:tcPr>
            <w:tcW w:w="1959" w:type="dxa"/>
            <w:vAlign w:val="center"/>
          </w:tcPr>
          <w:p>
            <w:pPr>
              <w:spacing w:line="300" w:lineRule="auto"/>
              <w:rPr>
                <w:rFonts w:ascii="宋体" w:hAnsi="宋体"/>
                <w:kern w:val="0"/>
                <w:sz w:val="24"/>
              </w:rPr>
            </w:pPr>
            <w:r>
              <w:rPr>
                <w:rFonts w:hint="eastAsia" w:ascii="宋体" w:hAnsi="宋体"/>
                <w:kern w:val="0"/>
                <w:sz w:val="24"/>
              </w:rPr>
              <w:t>任务六：</w:t>
            </w:r>
            <w:r>
              <w:rPr>
                <w:rFonts w:hint="eastAsia" w:ascii="宋体" w:hAnsi="宋体"/>
                <w:sz w:val="24"/>
              </w:rPr>
              <w:t>导线测量的实施导线测量边、角错误的检查</w:t>
            </w:r>
          </w:p>
        </w:tc>
        <w:tc>
          <w:tcPr>
            <w:tcW w:w="2293" w:type="dxa"/>
            <w:vAlign w:val="center"/>
          </w:tcPr>
          <w:p>
            <w:pPr>
              <w:spacing w:line="300" w:lineRule="auto"/>
              <w:rPr>
                <w:rFonts w:ascii="宋体" w:hAnsi="宋体"/>
                <w:kern w:val="0"/>
                <w:sz w:val="24"/>
              </w:rPr>
            </w:pPr>
            <w:r>
              <w:rPr>
                <w:rFonts w:hint="eastAsia" w:ascii="宋体" w:hAnsi="宋体"/>
                <w:sz w:val="24"/>
              </w:rPr>
              <w:t>使学生了解导线测量的实施的内容、技术要求，导线测量边、角错误的检查的方法。</w:t>
            </w:r>
          </w:p>
        </w:tc>
        <w:tc>
          <w:tcPr>
            <w:tcW w:w="2101" w:type="dxa"/>
            <w:vAlign w:val="center"/>
          </w:tcPr>
          <w:p>
            <w:pPr>
              <w:spacing w:line="300" w:lineRule="auto"/>
              <w:rPr>
                <w:rFonts w:ascii="宋体" w:hAnsi="宋体"/>
                <w:kern w:val="0"/>
                <w:sz w:val="24"/>
              </w:rPr>
            </w:pPr>
            <w:r>
              <w:rPr>
                <w:rFonts w:hint="eastAsia" w:ascii="宋体" w:hAnsi="宋体"/>
                <w:sz w:val="24"/>
              </w:rPr>
              <w:t>懂得导线测量的实施的内容、技术要求，导线测量边、角错误的检查的方法。</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restart"/>
            <w:vAlign w:val="center"/>
          </w:tcPr>
          <w:p>
            <w:pPr>
              <w:spacing w:line="300" w:lineRule="auto"/>
              <w:jc w:val="center"/>
              <w:rPr>
                <w:rFonts w:ascii="宋体" w:hAnsi="宋体"/>
                <w:kern w:val="0"/>
                <w:sz w:val="24"/>
              </w:rPr>
            </w:pPr>
            <w:r>
              <w:rPr>
                <w:rFonts w:ascii="宋体" w:hAnsi="宋体"/>
                <w:kern w:val="0"/>
                <w:sz w:val="24"/>
              </w:rPr>
              <w:t>4</w:t>
            </w:r>
          </w:p>
        </w:tc>
        <w:tc>
          <w:tcPr>
            <w:tcW w:w="876" w:type="dxa"/>
            <w:vMerge w:val="restart"/>
            <w:vAlign w:val="center"/>
          </w:tcPr>
          <w:p>
            <w:pPr>
              <w:spacing w:line="300" w:lineRule="auto"/>
              <w:rPr>
                <w:rFonts w:ascii="宋体" w:hAnsi="宋体"/>
                <w:kern w:val="0"/>
                <w:sz w:val="24"/>
              </w:rPr>
            </w:pPr>
            <w:r>
              <w:rPr>
                <w:rFonts w:hint="eastAsia" w:ascii="宋体" w:hAnsi="宋体"/>
                <w:kern w:val="0"/>
                <w:sz w:val="24"/>
              </w:rPr>
              <w:t>高程控制测量</w:t>
            </w:r>
          </w:p>
        </w:tc>
        <w:tc>
          <w:tcPr>
            <w:tcW w:w="1959" w:type="dxa"/>
            <w:vAlign w:val="center"/>
          </w:tcPr>
          <w:p>
            <w:pPr>
              <w:spacing w:line="300" w:lineRule="auto"/>
              <w:rPr>
                <w:rFonts w:ascii="宋体" w:hAnsi="宋体"/>
                <w:kern w:val="0"/>
                <w:sz w:val="24"/>
              </w:rPr>
            </w:pPr>
            <w:r>
              <w:rPr>
                <w:rFonts w:hint="eastAsia" w:ascii="宋体" w:hAnsi="宋体"/>
                <w:kern w:val="0"/>
                <w:sz w:val="24"/>
              </w:rPr>
              <w:t>任务一：</w:t>
            </w:r>
            <w:r>
              <w:rPr>
                <w:rFonts w:hint="eastAsia" w:ascii="宋体" w:hAnsi="宋体"/>
                <w:sz w:val="24"/>
              </w:rPr>
              <w:t>高程基准面与高程系高程控制网的布设</w:t>
            </w:r>
          </w:p>
        </w:tc>
        <w:tc>
          <w:tcPr>
            <w:tcW w:w="2293" w:type="dxa"/>
            <w:vAlign w:val="center"/>
          </w:tcPr>
          <w:p>
            <w:pPr>
              <w:spacing w:line="300" w:lineRule="auto"/>
              <w:rPr>
                <w:rFonts w:ascii="宋体" w:hAnsi="宋体"/>
                <w:kern w:val="0"/>
                <w:sz w:val="24"/>
              </w:rPr>
            </w:pPr>
            <w:r>
              <w:rPr>
                <w:rFonts w:hint="eastAsia" w:ascii="宋体" w:hAnsi="宋体"/>
                <w:kern w:val="0"/>
                <w:sz w:val="24"/>
              </w:rPr>
              <w:t>使学生了解高程基准面与高程系、高程控制网的布设方案和精度要求</w:t>
            </w:r>
          </w:p>
        </w:tc>
        <w:tc>
          <w:tcPr>
            <w:tcW w:w="2101" w:type="dxa"/>
            <w:vAlign w:val="center"/>
          </w:tcPr>
          <w:p>
            <w:pPr>
              <w:spacing w:line="300" w:lineRule="auto"/>
              <w:ind w:left="480" w:hanging="480" w:hangingChars="200"/>
              <w:rPr>
                <w:rFonts w:ascii="宋体" w:hAnsi="宋体"/>
                <w:sz w:val="24"/>
              </w:rPr>
            </w:pPr>
            <w:r>
              <w:rPr>
                <w:rFonts w:hint="eastAsia" w:ascii="宋体" w:hAnsi="宋体"/>
                <w:sz w:val="24"/>
              </w:rPr>
              <w:t>了解高程基准面与</w:t>
            </w:r>
          </w:p>
          <w:p>
            <w:pPr>
              <w:spacing w:line="300" w:lineRule="auto"/>
              <w:ind w:left="480" w:hanging="480" w:hangingChars="200"/>
              <w:rPr>
                <w:rFonts w:ascii="宋体" w:hAnsi="宋体"/>
                <w:sz w:val="24"/>
              </w:rPr>
            </w:pPr>
            <w:r>
              <w:rPr>
                <w:rFonts w:hint="eastAsia" w:ascii="宋体" w:hAnsi="宋体"/>
                <w:sz w:val="24"/>
              </w:rPr>
              <w:t>高程系、高程控制网</w:t>
            </w:r>
          </w:p>
          <w:p>
            <w:pPr>
              <w:spacing w:line="300" w:lineRule="auto"/>
              <w:ind w:left="480" w:hanging="480" w:hangingChars="200"/>
              <w:rPr>
                <w:rFonts w:ascii="宋体" w:hAnsi="宋体"/>
                <w:sz w:val="24"/>
              </w:rPr>
            </w:pPr>
            <w:r>
              <w:rPr>
                <w:rFonts w:hint="eastAsia" w:ascii="宋体" w:hAnsi="宋体"/>
                <w:sz w:val="24"/>
              </w:rPr>
              <w:t>的布设方案和精度</w:t>
            </w:r>
          </w:p>
          <w:p>
            <w:pPr>
              <w:spacing w:line="300" w:lineRule="auto"/>
              <w:rPr>
                <w:rFonts w:ascii="宋体" w:hAnsi="宋体"/>
                <w:kern w:val="0"/>
                <w:sz w:val="24"/>
              </w:rPr>
            </w:pPr>
            <w:r>
              <w:rPr>
                <w:rFonts w:hint="eastAsia" w:ascii="宋体" w:hAnsi="宋体"/>
                <w:sz w:val="24"/>
              </w:rPr>
              <w:t>要求。</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continue"/>
            <w:vAlign w:val="center"/>
          </w:tcPr>
          <w:p>
            <w:pPr>
              <w:spacing w:line="300" w:lineRule="auto"/>
              <w:jc w:val="center"/>
              <w:rPr>
                <w:rFonts w:ascii="宋体" w:hAnsi="宋体"/>
                <w:kern w:val="0"/>
                <w:sz w:val="24"/>
              </w:rPr>
            </w:pPr>
          </w:p>
        </w:tc>
        <w:tc>
          <w:tcPr>
            <w:tcW w:w="876" w:type="dxa"/>
            <w:vMerge w:val="continue"/>
            <w:vAlign w:val="center"/>
          </w:tcPr>
          <w:p>
            <w:pPr>
              <w:spacing w:line="300" w:lineRule="auto"/>
              <w:rPr>
                <w:rFonts w:ascii="宋体" w:hAnsi="宋体"/>
                <w:kern w:val="0"/>
                <w:sz w:val="24"/>
              </w:rPr>
            </w:pPr>
          </w:p>
        </w:tc>
        <w:tc>
          <w:tcPr>
            <w:tcW w:w="1959" w:type="dxa"/>
            <w:vAlign w:val="center"/>
          </w:tcPr>
          <w:p>
            <w:pPr>
              <w:spacing w:line="300" w:lineRule="auto"/>
              <w:rPr>
                <w:rFonts w:ascii="宋体" w:hAnsi="宋体"/>
                <w:kern w:val="0"/>
                <w:sz w:val="24"/>
              </w:rPr>
            </w:pPr>
            <w:r>
              <w:rPr>
                <w:rFonts w:hint="eastAsia" w:ascii="宋体" w:hAnsi="宋体"/>
                <w:kern w:val="0"/>
                <w:sz w:val="24"/>
              </w:rPr>
              <w:t>任务二：</w:t>
            </w:r>
            <w:r>
              <w:rPr>
                <w:rFonts w:hint="eastAsia" w:ascii="宋体" w:hAnsi="宋体"/>
                <w:sz w:val="24"/>
              </w:rPr>
              <w:t>精密水准仪和水准尺</w:t>
            </w:r>
          </w:p>
        </w:tc>
        <w:tc>
          <w:tcPr>
            <w:tcW w:w="2293" w:type="dxa"/>
            <w:vAlign w:val="center"/>
          </w:tcPr>
          <w:p>
            <w:pPr>
              <w:spacing w:line="300" w:lineRule="auto"/>
              <w:rPr>
                <w:rFonts w:ascii="宋体" w:hAnsi="宋体"/>
                <w:kern w:val="0"/>
                <w:sz w:val="24"/>
              </w:rPr>
            </w:pPr>
            <w:r>
              <w:rPr>
                <w:rFonts w:hint="eastAsia" w:ascii="宋体" w:hAnsi="宋体"/>
                <w:sz w:val="24"/>
              </w:rPr>
              <w:t>使学生了解精密水准仪和水准尺基本构造和使用方法。</w:t>
            </w:r>
          </w:p>
        </w:tc>
        <w:tc>
          <w:tcPr>
            <w:tcW w:w="2101" w:type="dxa"/>
            <w:vAlign w:val="center"/>
          </w:tcPr>
          <w:p>
            <w:pPr>
              <w:spacing w:line="300" w:lineRule="auto"/>
              <w:rPr>
                <w:rFonts w:ascii="宋体" w:hAnsi="宋体"/>
                <w:kern w:val="0"/>
                <w:sz w:val="24"/>
              </w:rPr>
            </w:pPr>
            <w:r>
              <w:rPr>
                <w:rFonts w:hint="eastAsia" w:ascii="宋体" w:hAnsi="宋体"/>
                <w:sz w:val="24"/>
              </w:rPr>
              <w:t>了解精密水准仪和水准尺基本构造和使用方法。</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continue"/>
            <w:vAlign w:val="center"/>
          </w:tcPr>
          <w:p>
            <w:pPr>
              <w:spacing w:line="300" w:lineRule="auto"/>
              <w:jc w:val="center"/>
              <w:rPr>
                <w:rFonts w:ascii="宋体" w:hAnsi="宋体"/>
                <w:kern w:val="0"/>
                <w:sz w:val="24"/>
              </w:rPr>
            </w:pPr>
          </w:p>
        </w:tc>
        <w:tc>
          <w:tcPr>
            <w:tcW w:w="876" w:type="dxa"/>
            <w:vMerge w:val="continue"/>
            <w:vAlign w:val="center"/>
          </w:tcPr>
          <w:p>
            <w:pPr>
              <w:spacing w:line="300" w:lineRule="auto"/>
              <w:rPr>
                <w:rFonts w:ascii="宋体" w:hAnsi="宋体"/>
                <w:kern w:val="0"/>
                <w:sz w:val="24"/>
              </w:rPr>
            </w:pPr>
          </w:p>
        </w:tc>
        <w:tc>
          <w:tcPr>
            <w:tcW w:w="1959" w:type="dxa"/>
            <w:vAlign w:val="center"/>
          </w:tcPr>
          <w:p>
            <w:pPr>
              <w:spacing w:line="300" w:lineRule="auto"/>
              <w:rPr>
                <w:rFonts w:ascii="宋体" w:hAnsi="宋体"/>
                <w:kern w:val="0"/>
                <w:sz w:val="24"/>
              </w:rPr>
            </w:pPr>
            <w:r>
              <w:rPr>
                <w:rFonts w:hint="eastAsia" w:ascii="宋体" w:hAnsi="宋体"/>
                <w:kern w:val="0"/>
                <w:sz w:val="24"/>
              </w:rPr>
              <w:t>任务三：</w:t>
            </w:r>
            <w:r>
              <w:rPr>
                <w:rFonts w:hint="eastAsia" w:ascii="宋体" w:hAnsi="宋体"/>
                <w:sz w:val="24"/>
              </w:rPr>
              <w:t>精密水准测量的主要误差来源及其影响</w:t>
            </w:r>
          </w:p>
        </w:tc>
        <w:tc>
          <w:tcPr>
            <w:tcW w:w="2293" w:type="dxa"/>
            <w:vAlign w:val="center"/>
          </w:tcPr>
          <w:p>
            <w:pPr>
              <w:spacing w:line="300" w:lineRule="auto"/>
              <w:rPr>
                <w:rFonts w:ascii="宋体" w:hAnsi="宋体"/>
                <w:kern w:val="0"/>
                <w:sz w:val="24"/>
              </w:rPr>
            </w:pPr>
            <w:r>
              <w:rPr>
                <w:rFonts w:hint="eastAsia" w:ascii="宋体" w:hAnsi="宋体"/>
                <w:sz w:val="24"/>
              </w:rPr>
              <w:t>使学生了解精密水准测量的主要误差来源、影响及注意事项。</w:t>
            </w:r>
          </w:p>
        </w:tc>
        <w:tc>
          <w:tcPr>
            <w:tcW w:w="2101" w:type="dxa"/>
            <w:vAlign w:val="center"/>
          </w:tcPr>
          <w:p>
            <w:pPr>
              <w:spacing w:line="300" w:lineRule="auto"/>
              <w:rPr>
                <w:rFonts w:ascii="宋体" w:hAnsi="宋体"/>
                <w:kern w:val="0"/>
                <w:sz w:val="24"/>
              </w:rPr>
            </w:pPr>
            <w:r>
              <w:rPr>
                <w:rFonts w:hint="eastAsia" w:ascii="宋体" w:hAnsi="宋体"/>
                <w:sz w:val="24"/>
              </w:rPr>
              <w:t>了解精密水准测量的主要误差来源、影响及注意事项。</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436" w:hRule="atLeast"/>
          <w:jc w:val="center"/>
        </w:trPr>
        <w:tc>
          <w:tcPr>
            <w:tcW w:w="710" w:type="dxa"/>
            <w:vAlign w:val="center"/>
          </w:tcPr>
          <w:p>
            <w:pPr>
              <w:spacing w:line="300" w:lineRule="auto"/>
              <w:jc w:val="center"/>
              <w:rPr>
                <w:rFonts w:ascii="宋体" w:hAnsi="宋体"/>
                <w:kern w:val="0"/>
                <w:sz w:val="24"/>
              </w:rPr>
            </w:pPr>
            <w:r>
              <w:rPr>
                <w:rFonts w:hint="eastAsia" w:ascii="宋体" w:hAnsi="宋体"/>
                <w:kern w:val="0"/>
                <w:sz w:val="24"/>
              </w:rPr>
              <w:t>5</w:t>
            </w:r>
          </w:p>
        </w:tc>
        <w:tc>
          <w:tcPr>
            <w:tcW w:w="876" w:type="dxa"/>
            <w:vAlign w:val="center"/>
          </w:tcPr>
          <w:p>
            <w:pPr>
              <w:spacing w:line="300" w:lineRule="auto"/>
              <w:rPr>
                <w:rFonts w:ascii="宋体" w:hAnsi="宋体"/>
                <w:kern w:val="0"/>
                <w:sz w:val="24"/>
              </w:rPr>
            </w:pPr>
            <w:r>
              <w:rPr>
                <w:rFonts w:hint="eastAsia" w:ascii="宋体" w:hAnsi="宋体"/>
                <w:kern w:val="0"/>
                <w:sz w:val="24"/>
              </w:rPr>
              <w:t>三角高程测量</w:t>
            </w:r>
          </w:p>
        </w:tc>
        <w:tc>
          <w:tcPr>
            <w:tcW w:w="1959" w:type="dxa"/>
            <w:vAlign w:val="center"/>
          </w:tcPr>
          <w:p>
            <w:pPr>
              <w:spacing w:line="300" w:lineRule="auto"/>
              <w:rPr>
                <w:rFonts w:ascii="宋体" w:hAnsi="宋体"/>
                <w:kern w:val="0"/>
                <w:sz w:val="24"/>
              </w:rPr>
            </w:pPr>
            <w:r>
              <w:rPr>
                <w:rFonts w:hint="eastAsia" w:ascii="宋体" w:hAnsi="宋体"/>
                <w:kern w:val="0"/>
                <w:sz w:val="24"/>
              </w:rPr>
              <w:t>任务一：</w:t>
            </w:r>
            <w:r>
              <w:rPr>
                <w:rFonts w:hint="eastAsia" w:ascii="宋体" w:hAnsi="宋体"/>
                <w:sz w:val="24"/>
              </w:rPr>
              <w:t>三角高程测量计算球气差系数的确定三角高程测量的精度三角高程测量的计算</w:t>
            </w:r>
          </w:p>
        </w:tc>
        <w:tc>
          <w:tcPr>
            <w:tcW w:w="2293" w:type="dxa"/>
            <w:vAlign w:val="center"/>
          </w:tcPr>
          <w:p>
            <w:pPr>
              <w:spacing w:line="300" w:lineRule="auto"/>
              <w:rPr>
                <w:rFonts w:ascii="宋体" w:hAnsi="宋体"/>
                <w:sz w:val="24"/>
              </w:rPr>
            </w:pPr>
            <w:r>
              <w:rPr>
                <w:rFonts w:hint="eastAsia" w:ascii="宋体" w:hAnsi="宋体"/>
                <w:sz w:val="24"/>
              </w:rPr>
              <w:t>使学生了解三角高程测量计算、精度要求和球气差系数的确定。</w:t>
            </w:r>
          </w:p>
          <w:p>
            <w:pPr>
              <w:spacing w:line="300" w:lineRule="auto"/>
              <w:rPr>
                <w:rFonts w:ascii="宋体" w:hAnsi="宋体"/>
                <w:kern w:val="0"/>
                <w:sz w:val="24"/>
              </w:rPr>
            </w:pPr>
          </w:p>
        </w:tc>
        <w:tc>
          <w:tcPr>
            <w:tcW w:w="2101" w:type="dxa"/>
            <w:vAlign w:val="center"/>
          </w:tcPr>
          <w:p>
            <w:pPr>
              <w:spacing w:line="300" w:lineRule="auto"/>
              <w:rPr>
                <w:rFonts w:ascii="宋体" w:hAnsi="宋体"/>
                <w:kern w:val="0"/>
                <w:sz w:val="24"/>
              </w:rPr>
            </w:pPr>
            <w:r>
              <w:rPr>
                <w:rFonts w:hint="eastAsia" w:ascii="宋体" w:hAnsi="宋体"/>
                <w:sz w:val="24"/>
              </w:rPr>
              <w:t>了解三角高程测量计算、精度要求和球气差系数的确定。</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restart"/>
            <w:vAlign w:val="center"/>
          </w:tcPr>
          <w:p>
            <w:pPr>
              <w:spacing w:line="300" w:lineRule="auto"/>
              <w:jc w:val="center"/>
              <w:rPr>
                <w:rFonts w:ascii="宋体" w:hAnsi="宋体"/>
                <w:kern w:val="0"/>
                <w:sz w:val="24"/>
              </w:rPr>
            </w:pPr>
            <w:r>
              <w:rPr>
                <w:rFonts w:hint="eastAsia" w:ascii="宋体" w:hAnsi="宋体"/>
                <w:kern w:val="0"/>
                <w:sz w:val="24"/>
              </w:rPr>
              <w:t>6</w:t>
            </w:r>
          </w:p>
        </w:tc>
        <w:tc>
          <w:tcPr>
            <w:tcW w:w="876" w:type="dxa"/>
            <w:vMerge w:val="restart"/>
            <w:vAlign w:val="center"/>
          </w:tcPr>
          <w:p>
            <w:pPr>
              <w:spacing w:line="300" w:lineRule="auto"/>
              <w:rPr>
                <w:rFonts w:ascii="宋体" w:hAnsi="宋体"/>
                <w:kern w:val="0"/>
                <w:sz w:val="24"/>
              </w:rPr>
            </w:pPr>
            <w:r>
              <w:rPr>
                <w:rFonts w:hint="eastAsia" w:ascii="宋体" w:hAnsi="宋体"/>
                <w:sz w:val="24"/>
              </w:rPr>
              <w:t>高斯投影</w:t>
            </w:r>
          </w:p>
        </w:tc>
        <w:tc>
          <w:tcPr>
            <w:tcW w:w="1959" w:type="dxa"/>
            <w:vAlign w:val="center"/>
          </w:tcPr>
          <w:p>
            <w:pPr>
              <w:spacing w:line="300" w:lineRule="auto"/>
              <w:rPr>
                <w:rFonts w:ascii="宋体" w:hAnsi="宋体"/>
                <w:kern w:val="0"/>
                <w:sz w:val="24"/>
              </w:rPr>
            </w:pPr>
            <w:r>
              <w:rPr>
                <w:rFonts w:hint="eastAsia" w:ascii="宋体" w:hAnsi="宋体"/>
                <w:kern w:val="0"/>
                <w:sz w:val="24"/>
              </w:rPr>
              <w:t>任务一：</w:t>
            </w:r>
            <w:r>
              <w:rPr>
                <w:rFonts w:hint="eastAsia" w:ascii="宋体" w:hAnsi="宋体"/>
                <w:sz w:val="24"/>
              </w:rPr>
              <w:t>将椭球面上的观测元素化算至高斯平面——高斯投影高斯投影的分带将平面控制网投影至高斯平面高斯投影的正反算计算公式</w:t>
            </w:r>
          </w:p>
        </w:tc>
        <w:tc>
          <w:tcPr>
            <w:tcW w:w="2293" w:type="dxa"/>
            <w:vAlign w:val="center"/>
          </w:tcPr>
          <w:p>
            <w:pPr>
              <w:spacing w:line="300" w:lineRule="auto"/>
              <w:rPr>
                <w:rFonts w:ascii="宋体" w:hAnsi="宋体"/>
                <w:kern w:val="0"/>
                <w:sz w:val="24"/>
              </w:rPr>
            </w:pPr>
            <w:r>
              <w:rPr>
                <w:rFonts w:hint="eastAsia" w:ascii="宋体" w:hAnsi="宋体"/>
                <w:sz w:val="24"/>
              </w:rPr>
              <w:t>使学生了解高斯投影的基本概念、高斯投影的分带规定、将平面控制网投影至高斯平面上的计算工作、高斯投影的正反算公式。</w:t>
            </w:r>
          </w:p>
        </w:tc>
        <w:tc>
          <w:tcPr>
            <w:tcW w:w="2101" w:type="dxa"/>
            <w:vAlign w:val="center"/>
          </w:tcPr>
          <w:p>
            <w:pPr>
              <w:spacing w:line="300" w:lineRule="auto"/>
              <w:rPr>
                <w:rFonts w:ascii="宋体" w:hAnsi="宋体"/>
                <w:kern w:val="0"/>
                <w:sz w:val="24"/>
              </w:rPr>
            </w:pPr>
            <w:r>
              <w:rPr>
                <w:rFonts w:hint="eastAsia" w:ascii="宋体" w:hAnsi="宋体"/>
                <w:sz w:val="24"/>
              </w:rPr>
              <w:t>了解高斯投影的基本概念、高斯投影的分带规定、将平面控制网投影至高斯平面上的计算工作。</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continue"/>
            <w:vAlign w:val="center"/>
          </w:tcPr>
          <w:p>
            <w:pPr>
              <w:spacing w:line="300" w:lineRule="auto"/>
              <w:jc w:val="center"/>
              <w:rPr>
                <w:rFonts w:ascii="宋体" w:hAnsi="宋体"/>
                <w:kern w:val="0"/>
                <w:sz w:val="24"/>
              </w:rPr>
            </w:pPr>
          </w:p>
        </w:tc>
        <w:tc>
          <w:tcPr>
            <w:tcW w:w="876" w:type="dxa"/>
            <w:vMerge w:val="continue"/>
            <w:vAlign w:val="center"/>
          </w:tcPr>
          <w:p>
            <w:pPr>
              <w:spacing w:line="300" w:lineRule="auto"/>
              <w:rPr>
                <w:rFonts w:ascii="宋体" w:hAnsi="宋体"/>
                <w:kern w:val="0"/>
                <w:sz w:val="24"/>
              </w:rPr>
            </w:pPr>
          </w:p>
        </w:tc>
        <w:tc>
          <w:tcPr>
            <w:tcW w:w="1959" w:type="dxa"/>
            <w:vAlign w:val="center"/>
          </w:tcPr>
          <w:p>
            <w:pPr>
              <w:spacing w:line="300" w:lineRule="auto"/>
              <w:rPr>
                <w:rFonts w:ascii="宋体" w:hAnsi="宋体"/>
                <w:kern w:val="0"/>
                <w:sz w:val="24"/>
              </w:rPr>
            </w:pPr>
            <w:r>
              <w:rPr>
                <w:rFonts w:hint="eastAsia" w:ascii="宋体" w:hAnsi="宋体"/>
                <w:kern w:val="0"/>
                <w:sz w:val="24"/>
              </w:rPr>
              <w:t>任务二：</w:t>
            </w:r>
            <w:r>
              <w:rPr>
                <w:rFonts w:hint="eastAsia" w:ascii="宋体" w:hAnsi="宋体"/>
                <w:sz w:val="24"/>
              </w:rPr>
              <w:t>平面子午线收敛角曲率改正和距离改正高斯平面坐标的邻带换算</w:t>
            </w:r>
          </w:p>
        </w:tc>
        <w:tc>
          <w:tcPr>
            <w:tcW w:w="2293" w:type="dxa"/>
            <w:vAlign w:val="center"/>
          </w:tcPr>
          <w:p>
            <w:pPr>
              <w:spacing w:line="300" w:lineRule="auto"/>
              <w:rPr>
                <w:rFonts w:ascii="宋体" w:hAnsi="宋体"/>
                <w:kern w:val="0"/>
                <w:sz w:val="24"/>
              </w:rPr>
            </w:pPr>
            <w:r>
              <w:rPr>
                <w:rFonts w:hint="eastAsia" w:ascii="宋体" w:hAnsi="宋体"/>
                <w:sz w:val="24"/>
              </w:rPr>
              <w:t>使学生了解平面子午线收敛角的概念、曲率改正和距离改正、高斯平面坐标的邻带换算。</w:t>
            </w:r>
          </w:p>
        </w:tc>
        <w:tc>
          <w:tcPr>
            <w:tcW w:w="2101" w:type="dxa"/>
            <w:vAlign w:val="center"/>
          </w:tcPr>
          <w:p>
            <w:pPr>
              <w:spacing w:line="300" w:lineRule="auto"/>
              <w:ind w:left="1200" w:hanging="1200" w:hangingChars="500"/>
              <w:rPr>
                <w:rFonts w:ascii="宋体" w:hAnsi="宋体"/>
                <w:sz w:val="24"/>
              </w:rPr>
            </w:pPr>
            <w:r>
              <w:rPr>
                <w:rFonts w:hint="eastAsia" w:ascii="宋体" w:hAnsi="宋体"/>
                <w:sz w:val="24"/>
              </w:rPr>
              <w:t>了解平面子午线</w:t>
            </w:r>
          </w:p>
          <w:p>
            <w:pPr>
              <w:spacing w:line="300" w:lineRule="auto"/>
              <w:ind w:left="1200" w:hanging="1200" w:hangingChars="500"/>
              <w:rPr>
                <w:rFonts w:ascii="宋体" w:hAnsi="宋体"/>
                <w:sz w:val="24"/>
              </w:rPr>
            </w:pPr>
            <w:r>
              <w:rPr>
                <w:rFonts w:hint="eastAsia" w:ascii="宋体" w:hAnsi="宋体"/>
                <w:sz w:val="24"/>
              </w:rPr>
              <w:t>收敛角的概念、曲率</w:t>
            </w:r>
          </w:p>
          <w:p>
            <w:pPr>
              <w:spacing w:line="300" w:lineRule="auto"/>
              <w:ind w:left="1200" w:hanging="1200" w:hangingChars="500"/>
              <w:rPr>
                <w:rFonts w:ascii="宋体" w:hAnsi="宋体"/>
                <w:sz w:val="24"/>
              </w:rPr>
            </w:pPr>
            <w:r>
              <w:rPr>
                <w:rFonts w:hint="eastAsia" w:ascii="宋体" w:hAnsi="宋体"/>
                <w:sz w:val="24"/>
              </w:rPr>
              <w:t>改正和距离改正、高</w:t>
            </w:r>
          </w:p>
          <w:p>
            <w:pPr>
              <w:spacing w:line="300" w:lineRule="auto"/>
              <w:ind w:left="1200" w:hanging="1200" w:hangingChars="500"/>
              <w:rPr>
                <w:rFonts w:ascii="宋体" w:hAnsi="宋体"/>
                <w:sz w:val="24"/>
              </w:rPr>
            </w:pPr>
            <w:r>
              <w:rPr>
                <w:rFonts w:hint="eastAsia" w:ascii="宋体" w:hAnsi="宋体"/>
                <w:sz w:val="24"/>
              </w:rPr>
              <w:t>斯平面坐标的邻带</w:t>
            </w:r>
          </w:p>
          <w:p>
            <w:pPr>
              <w:spacing w:line="300" w:lineRule="auto"/>
              <w:rPr>
                <w:rFonts w:ascii="宋体" w:hAnsi="宋体"/>
                <w:kern w:val="0"/>
                <w:sz w:val="24"/>
              </w:rPr>
            </w:pPr>
            <w:r>
              <w:rPr>
                <w:rFonts w:hint="eastAsia" w:ascii="宋体" w:hAnsi="宋体"/>
                <w:sz w:val="24"/>
              </w:rPr>
              <w:t>换算。</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85" w:hRule="atLeast"/>
          <w:jc w:val="center"/>
        </w:trPr>
        <w:tc>
          <w:tcPr>
            <w:tcW w:w="710" w:type="dxa"/>
            <w:vAlign w:val="center"/>
          </w:tcPr>
          <w:p>
            <w:pPr>
              <w:spacing w:line="300" w:lineRule="auto"/>
              <w:jc w:val="center"/>
              <w:rPr>
                <w:rFonts w:ascii="宋体" w:hAnsi="宋体"/>
                <w:kern w:val="0"/>
                <w:sz w:val="24"/>
              </w:rPr>
            </w:pPr>
            <w:r>
              <w:rPr>
                <w:rFonts w:hint="eastAsia" w:ascii="宋体" w:hAnsi="宋体"/>
                <w:kern w:val="0"/>
                <w:sz w:val="24"/>
              </w:rPr>
              <w:t>7</w:t>
            </w:r>
          </w:p>
        </w:tc>
        <w:tc>
          <w:tcPr>
            <w:tcW w:w="876" w:type="dxa"/>
            <w:vAlign w:val="center"/>
          </w:tcPr>
          <w:p>
            <w:pPr>
              <w:spacing w:line="300" w:lineRule="auto"/>
              <w:rPr>
                <w:rFonts w:ascii="宋体" w:hAnsi="宋体"/>
                <w:kern w:val="0"/>
                <w:sz w:val="24"/>
              </w:rPr>
            </w:pPr>
            <w:r>
              <w:rPr>
                <w:rFonts w:hint="eastAsia" w:ascii="宋体" w:hAnsi="宋体"/>
                <w:bCs/>
                <w:sz w:val="24"/>
              </w:rPr>
              <w:t>平面控制测量的概算</w:t>
            </w:r>
          </w:p>
        </w:tc>
        <w:tc>
          <w:tcPr>
            <w:tcW w:w="1959" w:type="dxa"/>
            <w:vAlign w:val="center"/>
          </w:tcPr>
          <w:p>
            <w:pPr>
              <w:spacing w:line="300" w:lineRule="auto"/>
              <w:rPr>
                <w:rFonts w:ascii="宋体" w:hAnsi="宋体"/>
                <w:kern w:val="0"/>
                <w:sz w:val="24"/>
              </w:rPr>
            </w:pPr>
            <w:r>
              <w:rPr>
                <w:rFonts w:hint="eastAsia" w:ascii="宋体" w:hAnsi="宋体"/>
                <w:kern w:val="0"/>
                <w:sz w:val="24"/>
              </w:rPr>
              <w:t>任务一：学习</w:t>
            </w:r>
            <w:r>
              <w:rPr>
                <w:rFonts w:ascii="宋体" w:hAnsi="宋体"/>
                <w:kern w:val="0"/>
                <w:sz w:val="24"/>
              </w:rPr>
              <w:t>VRay</w:t>
            </w:r>
            <w:r>
              <w:rPr>
                <w:rFonts w:hint="eastAsia" w:ascii="宋体" w:hAnsi="宋体"/>
                <w:kern w:val="0"/>
                <w:sz w:val="24"/>
              </w:rPr>
              <w:t>材质设置（一）</w:t>
            </w:r>
          </w:p>
        </w:tc>
        <w:tc>
          <w:tcPr>
            <w:tcW w:w="2293" w:type="dxa"/>
            <w:vAlign w:val="center"/>
          </w:tcPr>
          <w:p>
            <w:pPr>
              <w:spacing w:line="300" w:lineRule="auto"/>
              <w:ind w:left="735" w:hanging="735"/>
              <w:rPr>
                <w:rFonts w:ascii="宋体" w:hAnsi="宋体"/>
                <w:sz w:val="24"/>
              </w:rPr>
            </w:pPr>
            <w:r>
              <w:rPr>
                <w:rFonts w:hint="eastAsia" w:ascii="宋体" w:hAnsi="宋体"/>
                <w:sz w:val="24"/>
              </w:rPr>
              <w:t>平面控制测量的概算</w:t>
            </w:r>
          </w:p>
          <w:p>
            <w:pPr>
              <w:spacing w:line="300" w:lineRule="auto"/>
              <w:rPr>
                <w:rFonts w:ascii="宋体" w:hAnsi="宋体"/>
                <w:kern w:val="0"/>
                <w:sz w:val="24"/>
              </w:rPr>
            </w:pPr>
            <w:r>
              <w:rPr>
                <w:rFonts w:hint="eastAsia" w:ascii="宋体" w:hAnsi="宋体"/>
                <w:sz w:val="24"/>
              </w:rPr>
              <w:t>与平差计算概算的准备工作将观测成果化至高斯平面上的计算依控制网几何条件检查观测质量</w:t>
            </w:r>
          </w:p>
        </w:tc>
        <w:tc>
          <w:tcPr>
            <w:tcW w:w="2101" w:type="dxa"/>
            <w:vAlign w:val="center"/>
          </w:tcPr>
          <w:p>
            <w:pPr>
              <w:spacing w:line="300" w:lineRule="auto"/>
              <w:rPr>
                <w:rFonts w:ascii="宋体" w:hAnsi="宋体"/>
                <w:kern w:val="0"/>
                <w:sz w:val="24"/>
              </w:rPr>
            </w:pPr>
            <w:r>
              <w:rPr>
                <w:rFonts w:hint="eastAsia" w:ascii="宋体" w:hAnsi="宋体"/>
                <w:sz w:val="24"/>
              </w:rPr>
              <w:t>使学生了解将观测成果化至高斯平面上的各项计算工作。</w:t>
            </w:r>
          </w:p>
        </w:tc>
        <w:tc>
          <w:tcPr>
            <w:tcW w:w="709" w:type="dxa"/>
            <w:vAlign w:val="center"/>
          </w:tcPr>
          <w:p>
            <w:pPr>
              <w:spacing w:line="300" w:lineRule="auto"/>
              <w:jc w:val="center"/>
              <w:rPr>
                <w:rFonts w:ascii="宋体" w:hAnsi="宋体"/>
                <w:kern w:val="0"/>
                <w:sz w:val="24"/>
              </w:rPr>
            </w:pPr>
            <w:r>
              <w:rPr>
                <w:rFonts w:ascii="宋体" w:hAnsi="宋体"/>
                <w:kern w:val="0"/>
                <w:sz w:val="24"/>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restart"/>
            <w:vAlign w:val="center"/>
          </w:tcPr>
          <w:p>
            <w:pPr>
              <w:spacing w:line="300" w:lineRule="auto"/>
              <w:jc w:val="center"/>
              <w:rPr>
                <w:rFonts w:ascii="宋体" w:hAnsi="宋体"/>
                <w:kern w:val="0"/>
                <w:sz w:val="24"/>
              </w:rPr>
            </w:pPr>
            <w:r>
              <w:rPr>
                <w:rFonts w:hint="eastAsia" w:ascii="宋体" w:hAnsi="宋体"/>
                <w:kern w:val="0"/>
                <w:sz w:val="24"/>
              </w:rPr>
              <w:t>8</w:t>
            </w:r>
          </w:p>
        </w:tc>
        <w:tc>
          <w:tcPr>
            <w:tcW w:w="876" w:type="dxa"/>
            <w:vMerge w:val="restart"/>
            <w:vAlign w:val="center"/>
          </w:tcPr>
          <w:p>
            <w:pPr>
              <w:spacing w:line="300" w:lineRule="auto"/>
              <w:rPr>
                <w:rFonts w:ascii="宋体" w:hAnsi="宋体"/>
                <w:kern w:val="0"/>
                <w:sz w:val="24"/>
              </w:rPr>
            </w:pPr>
            <w:r>
              <w:rPr>
                <w:rFonts w:hint="eastAsia" w:ascii="宋体" w:hAnsi="宋体"/>
                <w:kern w:val="0"/>
                <w:sz w:val="24"/>
              </w:rPr>
              <w:t>测量坐标系</w:t>
            </w:r>
          </w:p>
        </w:tc>
        <w:tc>
          <w:tcPr>
            <w:tcW w:w="1959" w:type="dxa"/>
            <w:vAlign w:val="center"/>
          </w:tcPr>
          <w:p>
            <w:pPr>
              <w:spacing w:line="300" w:lineRule="auto"/>
              <w:rPr>
                <w:rFonts w:ascii="宋体" w:hAnsi="宋体"/>
                <w:kern w:val="0"/>
                <w:sz w:val="24"/>
              </w:rPr>
            </w:pPr>
            <w:r>
              <w:rPr>
                <w:rFonts w:hint="eastAsia" w:ascii="宋体" w:hAnsi="宋体"/>
                <w:kern w:val="0"/>
                <w:sz w:val="24"/>
              </w:rPr>
              <w:t>任务一：</w:t>
            </w:r>
            <w:r>
              <w:rPr>
                <w:rFonts w:hint="eastAsia" w:ascii="宋体" w:hAnsi="宋体"/>
                <w:sz w:val="24"/>
              </w:rPr>
              <w:t>坐标系的类型地球坐标系的建立</w:t>
            </w:r>
          </w:p>
        </w:tc>
        <w:tc>
          <w:tcPr>
            <w:tcW w:w="2293" w:type="dxa"/>
            <w:vAlign w:val="center"/>
          </w:tcPr>
          <w:p>
            <w:pPr>
              <w:spacing w:line="300" w:lineRule="auto"/>
              <w:rPr>
                <w:rFonts w:ascii="宋体" w:hAnsi="宋体"/>
                <w:kern w:val="0"/>
                <w:sz w:val="24"/>
              </w:rPr>
            </w:pPr>
            <w:r>
              <w:rPr>
                <w:rFonts w:hint="eastAsia" w:ascii="宋体" w:hAnsi="宋体"/>
                <w:sz w:val="24"/>
              </w:rPr>
              <w:t>使学生了解坐标系的类型、地球坐标系的建立。</w:t>
            </w:r>
            <w:r>
              <w:rPr>
                <w:rFonts w:ascii="宋体" w:hAnsi="宋体"/>
                <w:kern w:val="0"/>
                <w:sz w:val="24"/>
              </w:rPr>
              <w:t xml:space="preserve"> </w:t>
            </w:r>
          </w:p>
        </w:tc>
        <w:tc>
          <w:tcPr>
            <w:tcW w:w="2101" w:type="dxa"/>
            <w:vAlign w:val="center"/>
          </w:tcPr>
          <w:p>
            <w:pPr>
              <w:spacing w:line="300" w:lineRule="auto"/>
              <w:rPr>
                <w:rFonts w:ascii="宋体" w:hAnsi="宋体"/>
                <w:kern w:val="0"/>
                <w:sz w:val="24"/>
              </w:rPr>
            </w:pPr>
            <w:r>
              <w:rPr>
                <w:rFonts w:hint="eastAsia" w:ascii="宋体" w:hAnsi="宋体"/>
                <w:sz w:val="24"/>
              </w:rPr>
              <w:t>了解坐标系的类型、地球坐标系的建立。</w:t>
            </w:r>
          </w:p>
        </w:tc>
        <w:tc>
          <w:tcPr>
            <w:tcW w:w="709" w:type="dxa"/>
            <w:vAlign w:val="center"/>
          </w:tcPr>
          <w:p>
            <w:pPr>
              <w:spacing w:line="300" w:lineRule="auto"/>
              <w:jc w:val="center"/>
              <w:rPr>
                <w:rFonts w:ascii="宋体" w:hAnsi="宋体"/>
                <w:kern w:val="0"/>
                <w:sz w:val="24"/>
              </w:rPr>
            </w:pPr>
            <w:r>
              <w:rPr>
                <w:rFonts w:ascii="宋体" w:hAnsi="宋体"/>
                <w:kern w:val="0"/>
                <w:sz w:val="24"/>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continue"/>
            <w:vAlign w:val="center"/>
          </w:tcPr>
          <w:p>
            <w:pPr>
              <w:spacing w:line="300" w:lineRule="auto"/>
              <w:jc w:val="center"/>
              <w:rPr>
                <w:rFonts w:ascii="宋体" w:hAnsi="宋体"/>
                <w:kern w:val="0"/>
                <w:sz w:val="24"/>
              </w:rPr>
            </w:pPr>
          </w:p>
        </w:tc>
        <w:tc>
          <w:tcPr>
            <w:tcW w:w="876" w:type="dxa"/>
            <w:vMerge w:val="continue"/>
            <w:vAlign w:val="center"/>
          </w:tcPr>
          <w:p>
            <w:pPr>
              <w:spacing w:line="300" w:lineRule="auto"/>
              <w:rPr>
                <w:rFonts w:ascii="宋体" w:hAnsi="宋体"/>
                <w:kern w:val="0"/>
                <w:sz w:val="24"/>
              </w:rPr>
            </w:pPr>
          </w:p>
        </w:tc>
        <w:tc>
          <w:tcPr>
            <w:tcW w:w="1959" w:type="dxa"/>
            <w:vAlign w:val="center"/>
          </w:tcPr>
          <w:p>
            <w:pPr>
              <w:spacing w:line="300" w:lineRule="auto"/>
              <w:rPr>
                <w:rFonts w:ascii="宋体" w:hAnsi="宋体"/>
                <w:kern w:val="0"/>
                <w:sz w:val="24"/>
              </w:rPr>
            </w:pPr>
            <w:r>
              <w:rPr>
                <w:rFonts w:hint="eastAsia" w:ascii="宋体" w:hAnsi="宋体"/>
                <w:kern w:val="0"/>
                <w:sz w:val="24"/>
              </w:rPr>
              <w:t>任务二：</w:t>
            </w:r>
            <w:r>
              <w:rPr>
                <w:rFonts w:hint="eastAsia" w:ascii="宋体" w:hAnsi="宋体"/>
                <w:sz w:val="24"/>
              </w:rPr>
              <w:t>介绍几种常用坐标系坐标系转换</w:t>
            </w:r>
          </w:p>
        </w:tc>
        <w:tc>
          <w:tcPr>
            <w:tcW w:w="2293" w:type="dxa"/>
            <w:vAlign w:val="center"/>
          </w:tcPr>
          <w:p>
            <w:pPr>
              <w:spacing w:line="300" w:lineRule="auto"/>
              <w:rPr>
                <w:rFonts w:ascii="宋体" w:hAnsi="宋体"/>
                <w:kern w:val="0"/>
                <w:sz w:val="24"/>
              </w:rPr>
            </w:pPr>
            <w:r>
              <w:rPr>
                <w:rFonts w:hint="eastAsia" w:ascii="宋体" w:hAnsi="宋体"/>
                <w:sz w:val="24"/>
              </w:rPr>
              <w:t>使学生了解几种常用坐标系和坐标系转换。</w:t>
            </w:r>
          </w:p>
        </w:tc>
        <w:tc>
          <w:tcPr>
            <w:tcW w:w="2101" w:type="dxa"/>
            <w:vAlign w:val="center"/>
          </w:tcPr>
          <w:p>
            <w:pPr>
              <w:spacing w:line="300" w:lineRule="auto"/>
              <w:rPr>
                <w:rFonts w:ascii="宋体" w:hAnsi="宋体"/>
                <w:kern w:val="0"/>
                <w:sz w:val="24"/>
              </w:rPr>
            </w:pPr>
            <w:r>
              <w:rPr>
                <w:rFonts w:hint="eastAsia" w:ascii="宋体" w:hAnsi="宋体"/>
                <w:sz w:val="24"/>
              </w:rPr>
              <w:t>了解几种常用坐标系和坐标系转换。</w:t>
            </w:r>
          </w:p>
        </w:tc>
        <w:tc>
          <w:tcPr>
            <w:tcW w:w="709" w:type="dxa"/>
            <w:vAlign w:val="center"/>
          </w:tcPr>
          <w:p>
            <w:pPr>
              <w:spacing w:line="300" w:lineRule="auto"/>
              <w:jc w:val="center"/>
              <w:rPr>
                <w:rFonts w:ascii="宋体" w:hAnsi="宋体"/>
                <w:kern w:val="0"/>
                <w:sz w:val="24"/>
              </w:rPr>
            </w:pPr>
            <w:r>
              <w:rPr>
                <w:rFonts w:ascii="宋体" w:hAnsi="宋体"/>
                <w:kern w:val="0"/>
                <w:sz w:val="24"/>
              </w:rPr>
              <w:t>2</w:t>
            </w:r>
          </w:p>
        </w:tc>
      </w:tr>
    </w:tbl>
    <w:p>
      <w:pPr>
        <w:spacing w:line="360" w:lineRule="auto"/>
        <w:ind w:firstLine="640" w:firstLineChars="200"/>
        <w:rPr>
          <w:rFonts w:ascii="黑体" w:hAnsi="黑体" w:eastAsia="黑体"/>
          <w:sz w:val="32"/>
          <w:szCs w:val="32"/>
        </w:rPr>
      </w:pPr>
      <w:r>
        <w:rPr>
          <w:rFonts w:hint="eastAsia" w:ascii="黑体" w:hAnsi="黑体" w:eastAsia="黑体"/>
          <w:sz w:val="32"/>
          <w:szCs w:val="32"/>
        </w:rPr>
        <w:t>五、考核评定办法</w:t>
      </w:r>
    </w:p>
    <w:p>
      <w:pPr>
        <w:tabs>
          <w:tab w:val="left" w:pos="5070"/>
        </w:tabs>
        <w:spacing w:line="360" w:lineRule="auto"/>
        <w:ind w:firstLine="480" w:firstLineChars="200"/>
        <w:jc w:val="left"/>
        <w:rPr>
          <w:rFonts w:ascii="宋体" w:hAnsi="宋体"/>
          <w:sz w:val="24"/>
        </w:rPr>
      </w:pPr>
      <w:r>
        <w:rPr>
          <w:rFonts w:hint="eastAsia" w:ascii="宋体" w:hAnsi="宋体"/>
          <w:sz w:val="24"/>
        </w:rPr>
        <w:t>改革传统的学生评价手段和方法，采用阶段性评价、过程性评价与目标评价相结合、项目评价、理论与实践一体化评价模式。关注评价的多元性，将课堂提问、学生作业、平时测验、项目考核、技能目标考核作为平时成绩，占总成绩的60%，期末作品汇报占总成绩的40%。</w:t>
      </w:r>
    </w:p>
    <w:p>
      <w:pPr>
        <w:tabs>
          <w:tab w:val="left" w:pos="5070"/>
        </w:tabs>
        <w:spacing w:line="360" w:lineRule="auto"/>
        <w:ind w:firstLine="480" w:firstLineChars="200"/>
        <w:jc w:val="left"/>
        <w:rPr>
          <w:rFonts w:ascii="宋体" w:hAnsi="宋体"/>
          <w:sz w:val="24"/>
        </w:rPr>
      </w:pPr>
      <w:r>
        <w:rPr>
          <w:rFonts w:hint="eastAsia" w:ascii="宋体" w:hAnsi="宋体"/>
          <w:sz w:val="24"/>
        </w:rPr>
        <w:t>评价中应注意学生动手实践中分析问题、解决问题能力的考核，对在学习和应用上有创新的学生应予特别鼓励，全面综合评价学生能力。</w:t>
      </w:r>
    </w:p>
    <w:p>
      <w:pPr>
        <w:spacing w:line="360" w:lineRule="auto"/>
        <w:ind w:firstLine="640" w:firstLineChars="200"/>
        <w:rPr>
          <w:rFonts w:ascii="黑体" w:hAnsi="黑体" w:eastAsia="黑体"/>
          <w:sz w:val="32"/>
          <w:szCs w:val="32"/>
        </w:rPr>
      </w:pPr>
      <w:r>
        <w:rPr>
          <w:rFonts w:hint="eastAsia" w:ascii="黑体" w:hAnsi="黑体" w:eastAsia="黑体"/>
          <w:sz w:val="32"/>
          <w:szCs w:val="32"/>
        </w:rPr>
        <w:t>六、教学建议</w:t>
      </w:r>
    </w:p>
    <w:p>
      <w:pPr>
        <w:tabs>
          <w:tab w:val="left" w:pos="5070"/>
        </w:tabs>
        <w:spacing w:line="360" w:lineRule="auto"/>
        <w:ind w:firstLine="480" w:firstLineChars="200"/>
        <w:jc w:val="left"/>
        <w:rPr>
          <w:rFonts w:ascii="宋体" w:hAnsi="宋体"/>
          <w:sz w:val="24"/>
        </w:rPr>
      </w:pPr>
      <w:r>
        <w:rPr>
          <w:rFonts w:hint="eastAsia" w:ascii="宋体" w:hAnsi="宋体"/>
          <w:sz w:val="24"/>
        </w:rPr>
        <w:t>1.教学条件</w:t>
      </w:r>
    </w:p>
    <w:p>
      <w:pPr>
        <w:tabs>
          <w:tab w:val="left" w:pos="5070"/>
        </w:tabs>
        <w:spacing w:line="360" w:lineRule="auto"/>
        <w:ind w:firstLine="480" w:firstLineChars="200"/>
        <w:jc w:val="left"/>
        <w:rPr>
          <w:rFonts w:ascii="宋体" w:hAnsi="宋体"/>
          <w:sz w:val="24"/>
        </w:rPr>
      </w:pPr>
      <w:r>
        <w:rPr>
          <w:rFonts w:hint="eastAsia" w:ascii="宋体" w:hAnsi="宋体"/>
          <w:sz w:val="24"/>
        </w:rPr>
        <w:t>理论教学场地及设施要求：多媒体教室、J2经纬仪、S1水准仪。</w:t>
      </w:r>
    </w:p>
    <w:p>
      <w:pPr>
        <w:tabs>
          <w:tab w:val="left" w:pos="5070"/>
        </w:tabs>
        <w:spacing w:line="360" w:lineRule="auto"/>
        <w:ind w:firstLine="480" w:firstLineChars="200"/>
        <w:jc w:val="left"/>
        <w:rPr>
          <w:rFonts w:ascii="宋体" w:hAnsi="宋体"/>
          <w:sz w:val="24"/>
        </w:rPr>
      </w:pPr>
      <w:r>
        <w:rPr>
          <w:rFonts w:hint="eastAsia" w:ascii="宋体" w:hAnsi="宋体"/>
          <w:sz w:val="24"/>
        </w:rPr>
        <w:t>实践教学：校内实习实训基地，主要配套的教学仪器设备J2经纬仪、S1水准仪(毎四人一套)。</w:t>
      </w:r>
    </w:p>
    <w:p>
      <w:pPr>
        <w:tabs>
          <w:tab w:val="left" w:pos="5070"/>
        </w:tabs>
        <w:spacing w:line="360" w:lineRule="auto"/>
        <w:ind w:firstLine="480" w:firstLineChars="200"/>
        <w:jc w:val="left"/>
        <w:rPr>
          <w:rFonts w:ascii="宋体" w:hAnsi="宋体"/>
          <w:sz w:val="24"/>
        </w:rPr>
      </w:pPr>
      <w:r>
        <w:rPr>
          <w:rFonts w:hint="eastAsia" w:ascii="宋体" w:hAnsi="宋体"/>
          <w:sz w:val="24"/>
        </w:rPr>
        <w:t>校外实习在沧州市区建立基地。</w:t>
      </w:r>
    </w:p>
    <w:p>
      <w:pPr>
        <w:tabs>
          <w:tab w:val="left" w:pos="5070"/>
        </w:tabs>
        <w:spacing w:line="360" w:lineRule="auto"/>
        <w:ind w:firstLine="480" w:firstLineChars="200"/>
        <w:jc w:val="left"/>
        <w:rPr>
          <w:rFonts w:ascii="宋体" w:hAnsi="宋体"/>
          <w:sz w:val="24"/>
        </w:rPr>
      </w:pPr>
      <w:r>
        <w:rPr>
          <w:rFonts w:hint="eastAsia" w:ascii="宋体" w:hAnsi="宋体"/>
          <w:sz w:val="24"/>
        </w:rPr>
        <w:t>2.师资要求</w:t>
      </w:r>
    </w:p>
    <w:p>
      <w:pPr>
        <w:tabs>
          <w:tab w:val="left" w:pos="5070"/>
        </w:tabs>
        <w:spacing w:line="360" w:lineRule="auto"/>
        <w:ind w:firstLine="480" w:firstLineChars="200"/>
        <w:jc w:val="left"/>
        <w:rPr>
          <w:rFonts w:ascii="宋体" w:hAnsi="宋体"/>
          <w:sz w:val="24"/>
        </w:rPr>
      </w:pPr>
      <w:r>
        <w:rPr>
          <w:rFonts w:hint="eastAsia" w:ascii="宋体" w:hAnsi="宋体"/>
          <w:sz w:val="24"/>
        </w:rPr>
        <w:t>任课教师应具有理论教学和实践教学的能力。</w:t>
      </w:r>
    </w:p>
    <w:p>
      <w:pPr>
        <w:tabs>
          <w:tab w:val="left" w:pos="5070"/>
        </w:tabs>
        <w:spacing w:line="360" w:lineRule="auto"/>
        <w:ind w:firstLine="480" w:firstLineChars="200"/>
        <w:jc w:val="left"/>
        <w:rPr>
          <w:rFonts w:ascii="宋体" w:hAnsi="宋体"/>
          <w:sz w:val="24"/>
        </w:rPr>
      </w:pPr>
      <w:r>
        <w:rPr>
          <w:rFonts w:hint="eastAsia" w:ascii="宋体" w:hAnsi="宋体"/>
          <w:sz w:val="24"/>
        </w:rPr>
        <w:t>本课程教学应由专任教师和指导教师组成的具有“双师”结构特点的教学团队。</w:t>
      </w:r>
    </w:p>
    <w:p>
      <w:pPr>
        <w:tabs>
          <w:tab w:val="left" w:pos="5070"/>
        </w:tabs>
        <w:spacing w:line="360" w:lineRule="auto"/>
        <w:ind w:firstLine="480" w:firstLineChars="200"/>
        <w:jc w:val="left"/>
        <w:rPr>
          <w:rFonts w:ascii="宋体" w:hAnsi="宋体"/>
          <w:sz w:val="24"/>
        </w:rPr>
      </w:pPr>
      <w:r>
        <w:rPr>
          <w:rFonts w:hint="eastAsia" w:ascii="宋体" w:hAnsi="宋体"/>
          <w:sz w:val="24"/>
        </w:rPr>
        <w:t>3.教学方法</w:t>
      </w:r>
    </w:p>
    <w:p>
      <w:pPr>
        <w:tabs>
          <w:tab w:val="left" w:pos="5070"/>
        </w:tabs>
        <w:spacing w:line="360" w:lineRule="auto"/>
        <w:ind w:firstLine="480" w:firstLineChars="200"/>
        <w:jc w:val="left"/>
        <w:rPr>
          <w:rFonts w:ascii="宋体" w:hAnsi="宋体"/>
          <w:sz w:val="24"/>
        </w:rPr>
      </w:pPr>
      <w:r>
        <w:rPr>
          <w:rFonts w:hint="eastAsia" w:ascii="宋体" w:hAnsi="宋体"/>
          <w:sz w:val="24"/>
        </w:rPr>
        <w:t>针对具体的教学内容和教学过程需要，建议教学方法采用讲授法、案例教学法、实训作业法等多种方法相结合，采用多媒体教学。</w:t>
      </w:r>
    </w:p>
    <w:p>
      <w:pPr>
        <w:tabs>
          <w:tab w:val="left" w:pos="5070"/>
        </w:tabs>
        <w:spacing w:line="360" w:lineRule="auto"/>
        <w:ind w:firstLine="480" w:firstLineChars="200"/>
        <w:jc w:val="left"/>
        <w:rPr>
          <w:rFonts w:ascii="宋体" w:hAnsi="宋体"/>
          <w:sz w:val="24"/>
        </w:rPr>
      </w:pPr>
      <w:r>
        <w:rPr>
          <w:rFonts w:hint="eastAsia" w:ascii="宋体" w:hAnsi="宋体"/>
          <w:sz w:val="24"/>
        </w:rPr>
        <w:t>4.教学资源的开发与利用</w:t>
      </w:r>
    </w:p>
    <w:p>
      <w:pPr>
        <w:tabs>
          <w:tab w:val="left" w:pos="5070"/>
        </w:tabs>
        <w:spacing w:line="360" w:lineRule="auto"/>
        <w:ind w:firstLine="480" w:firstLineChars="200"/>
        <w:jc w:val="left"/>
        <w:rPr>
          <w:rFonts w:ascii="宋体" w:hAnsi="宋体"/>
          <w:sz w:val="24"/>
        </w:rPr>
      </w:pPr>
      <w:r>
        <w:rPr>
          <w:rFonts w:hint="eastAsia" w:ascii="宋体" w:hAnsi="宋体"/>
          <w:sz w:val="24"/>
        </w:rPr>
        <w:t>本课程教学参考资料：作者.杨国清 教材名称.控制测量 出版社.黄河水利出版社，出版时间.2006.6。</w:t>
      </w:r>
    </w:p>
    <w:p>
      <w:pPr>
        <w:tabs>
          <w:tab w:val="left" w:pos="5070"/>
        </w:tabs>
        <w:spacing w:line="360" w:lineRule="auto"/>
        <w:ind w:firstLine="480" w:firstLineChars="200"/>
        <w:jc w:val="left"/>
        <w:rPr>
          <w:rFonts w:ascii="宋体" w:hAnsi="宋体"/>
          <w:sz w:val="24"/>
        </w:rPr>
      </w:pPr>
      <w:r>
        <w:rPr>
          <w:rFonts w:hint="eastAsia" w:ascii="宋体" w:hAnsi="宋体"/>
          <w:sz w:val="24"/>
        </w:rPr>
        <w:t>作者.高绍伟 董峻峰 教材名称.控制测量 出版社.煤炭工业出版，出版时间.2007.1。</w:t>
      </w:r>
    </w:p>
    <w:p>
      <w:pPr>
        <w:tabs>
          <w:tab w:val="left" w:pos="5070"/>
        </w:tabs>
        <w:spacing w:line="360" w:lineRule="auto"/>
        <w:ind w:firstLine="480" w:firstLineChars="200"/>
        <w:jc w:val="left"/>
        <w:rPr>
          <w:rFonts w:ascii="宋体" w:hAnsi="宋体"/>
          <w:sz w:val="24"/>
        </w:rPr>
      </w:pPr>
      <w:r>
        <w:rPr>
          <w:rFonts w:hint="eastAsia" w:ascii="宋体" w:hAnsi="宋体"/>
          <w:sz w:val="24"/>
        </w:rPr>
        <w:t>5.评价标准</w:t>
      </w:r>
    </w:p>
    <w:p>
      <w:pPr>
        <w:tabs>
          <w:tab w:val="left" w:pos="5070"/>
        </w:tabs>
        <w:spacing w:line="360" w:lineRule="auto"/>
        <w:ind w:firstLine="480" w:firstLineChars="200"/>
        <w:jc w:val="left"/>
        <w:rPr>
          <w:rFonts w:ascii="宋体" w:hAnsi="宋体"/>
          <w:sz w:val="24"/>
        </w:rPr>
      </w:pPr>
      <w:r>
        <w:rPr>
          <w:rFonts w:hint="eastAsia" w:ascii="宋体" w:hAnsi="宋体"/>
          <w:sz w:val="24"/>
        </w:rPr>
        <w:t>考核以过程考核为主，全面考核学生的知识、能力、素质等掌握情况，通过实际操作和理论考核等形式进行考核，以完成学生对知识与技能、过程与方法、情感态度与价值观等方面的全面评价。</w:t>
      </w:r>
    </w:p>
    <w:p>
      <w:pPr>
        <w:spacing w:line="360" w:lineRule="auto"/>
        <w:ind w:firstLine="640" w:firstLineChars="200"/>
        <w:rPr>
          <w:rFonts w:ascii="黑体" w:hAnsi="黑体" w:eastAsia="黑体"/>
          <w:sz w:val="32"/>
          <w:szCs w:val="32"/>
        </w:rPr>
      </w:pPr>
      <w:r>
        <w:rPr>
          <w:rFonts w:hint="eastAsia" w:ascii="黑体" w:hAnsi="黑体" w:eastAsia="黑体"/>
          <w:sz w:val="32"/>
          <w:szCs w:val="32"/>
        </w:rPr>
        <w:t>七、推荐选用教材</w:t>
      </w:r>
    </w:p>
    <w:p>
      <w:pPr>
        <w:tabs>
          <w:tab w:val="left" w:pos="5070"/>
        </w:tabs>
        <w:spacing w:line="360" w:lineRule="auto"/>
        <w:ind w:firstLine="480" w:firstLineChars="200"/>
        <w:jc w:val="left"/>
        <w:rPr>
          <w:rFonts w:ascii="宋体" w:hAnsi="宋体"/>
          <w:sz w:val="24"/>
        </w:rPr>
      </w:pPr>
      <w:r>
        <w:rPr>
          <w:rFonts w:hint="eastAsia" w:ascii="宋体" w:hAnsi="宋体"/>
          <w:sz w:val="24"/>
        </w:rPr>
        <w:t xml:space="preserve">[1] 林玉祥. 控制测量技术[M].测绘出版社，2013 </w:t>
      </w:r>
    </w:p>
    <w:p>
      <w:pPr>
        <w:tabs>
          <w:tab w:val="left" w:pos="5070"/>
        </w:tabs>
        <w:spacing w:line="360" w:lineRule="auto"/>
        <w:ind w:firstLine="480" w:firstLineChars="200"/>
        <w:jc w:val="left"/>
        <w:rPr>
          <w:rFonts w:ascii="宋体" w:hAnsi="宋体"/>
          <w:sz w:val="24"/>
        </w:rPr>
      </w:pPr>
      <w:r>
        <w:rPr>
          <w:rFonts w:hint="eastAsia" w:ascii="宋体" w:hAnsi="宋体"/>
          <w:sz w:val="24"/>
        </w:rPr>
        <w:t>[2] 李玉宝. 控制测量[M]. 中国建筑工业出版社，2003</w:t>
      </w:r>
    </w:p>
    <w:p>
      <w:pPr>
        <w:spacing w:line="360" w:lineRule="auto"/>
        <w:ind w:firstLine="640" w:firstLineChars="200"/>
        <w:rPr>
          <w:rFonts w:ascii="黑体" w:hAnsi="黑体" w:eastAsia="黑体"/>
          <w:sz w:val="32"/>
          <w:szCs w:val="32"/>
        </w:rPr>
      </w:pPr>
      <w:r>
        <w:rPr>
          <w:rFonts w:hint="eastAsia" w:ascii="黑体" w:hAnsi="黑体" w:eastAsia="黑体"/>
          <w:sz w:val="32"/>
          <w:szCs w:val="32"/>
        </w:rPr>
        <w:t>八、参考文献（含课程网站）</w:t>
      </w:r>
    </w:p>
    <w:p>
      <w:pPr>
        <w:tabs>
          <w:tab w:val="left" w:pos="5070"/>
        </w:tabs>
        <w:spacing w:line="360" w:lineRule="auto"/>
        <w:ind w:firstLine="480" w:firstLineChars="200"/>
        <w:jc w:val="left"/>
        <w:rPr>
          <w:rFonts w:ascii="宋体" w:hAnsi="宋体"/>
          <w:sz w:val="24"/>
        </w:rPr>
      </w:pPr>
      <w:r>
        <w:rPr>
          <w:rFonts w:hint="eastAsia" w:ascii="宋体" w:hAnsi="宋体"/>
          <w:sz w:val="24"/>
        </w:rPr>
        <w:t xml:space="preserve">[1] 同济大学,武汉测绘科技大学. 控制测量学准 [M] . 北京:测绘出版社,1988. </w:t>
      </w:r>
    </w:p>
    <w:p>
      <w:pPr>
        <w:tabs>
          <w:tab w:val="left" w:pos="5070"/>
        </w:tabs>
        <w:spacing w:line="360" w:lineRule="auto"/>
        <w:ind w:firstLine="480" w:firstLineChars="200"/>
        <w:jc w:val="left"/>
        <w:rPr>
          <w:rFonts w:ascii="宋体" w:hAnsi="宋体"/>
          <w:sz w:val="24"/>
        </w:rPr>
      </w:pPr>
      <w:r>
        <w:rPr>
          <w:rFonts w:hint="eastAsia" w:ascii="宋体" w:hAnsi="宋体"/>
          <w:sz w:val="24"/>
        </w:rPr>
        <w:t xml:space="preserve">[2] 陈永奇. 工程测量学(修订版) [M] . 北京:测绘出版社,1995. </w:t>
      </w:r>
    </w:p>
    <w:p>
      <w:pPr>
        <w:tabs>
          <w:tab w:val="left" w:pos="5070"/>
        </w:tabs>
        <w:spacing w:line="360" w:lineRule="auto"/>
        <w:ind w:firstLine="480" w:firstLineChars="200"/>
        <w:jc w:val="left"/>
        <w:rPr>
          <w:rFonts w:ascii="宋体" w:hAnsi="宋体"/>
          <w:sz w:val="24"/>
        </w:rPr>
      </w:pPr>
      <w:r>
        <w:rPr>
          <w:rFonts w:hint="eastAsia" w:ascii="宋体" w:hAnsi="宋体"/>
          <w:sz w:val="24"/>
        </w:rPr>
        <w:t>[3] 张正禄.工程测量学.武汉大学出版社</w:t>
      </w:r>
    </w:p>
    <w:p>
      <w:pPr>
        <w:tabs>
          <w:tab w:val="left" w:pos="5070"/>
        </w:tabs>
        <w:spacing w:line="360" w:lineRule="auto"/>
        <w:ind w:firstLine="480" w:firstLineChars="200"/>
        <w:jc w:val="left"/>
        <w:rPr>
          <w:rFonts w:ascii="宋体" w:hAnsi="宋体"/>
          <w:sz w:val="24"/>
        </w:rPr>
      </w:pPr>
      <w:r>
        <w:rPr>
          <w:rFonts w:hint="eastAsia" w:ascii="宋体" w:hAnsi="宋体"/>
          <w:sz w:val="24"/>
        </w:rPr>
        <w:t>[4] 何习平.测量技术基础.重庆大学出版社</w:t>
      </w:r>
    </w:p>
    <w:p>
      <w:pPr>
        <w:tabs>
          <w:tab w:val="left" w:pos="5070"/>
        </w:tabs>
        <w:spacing w:line="360" w:lineRule="auto"/>
        <w:ind w:firstLine="480" w:firstLineChars="200"/>
        <w:jc w:val="left"/>
        <w:rPr>
          <w:rFonts w:ascii="宋体" w:hAnsi="宋体"/>
          <w:sz w:val="24"/>
        </w:rPr>
      </w:pPr>
      <w:r>
        <w:rPr>
          <w:rFonts w:hint="eastAsia" w:ascii="宋体" w:hAnsi="宋体"/>
          <w:sz w:val="24"/>
        </w:rPr>
        <w:t xml:space="preserve">[5] 《城市测量规范》CJJ8—99,中国建筑工业出版社 </w:t>
      </w:r>
    </w:p>
    <w:p>
      <w:pPr>
        <w:tabs>
          <w:tab w:val="left" w:pos="5070"/>
        </w:tabs>
        <w:spacing w:line="360" w:lineRule="auto"/>
        <w:ind w:firstLine="480" w:firstLineChars="200"/>
        <w:jc w:val="left"/>
        <w:rPr>
          <w:rFonts w:ascii="宋体" w:hAnsi="宋体"/>
          <w:sz w:val="24"/>
        </w:rPr>
      </w:pPr>
      <w:r>
        <w:rPr>
          <w:rFonts w:hint="eastAsia" w:ascii="宋体" w:hAnsi="宋体"/>
          <w:sz w:val="24"/>
        </w:rPr>
        <w:t>[6] 国家测绘局网站：http://www.sbsm.gov.cn /</w:t>
      </w:r>
    </w:p>
    <w:p>
      <w:pPr>
        <w:tabs>
          <w:tab w:val="left" w:pos="5070"/>
        </w:tabs>
        <w:spacing w:line="360" w:lineRule="auto"/>
        <w:ind w:firstLine="480" w:firstLineChars="200"/>
        <w:jc w:val="left"/>
        <w:rPr>
          <w:rFonts w:ascii="宋体" w:hAnsi="宋体"/>
          <w:sz w:val="24"/>
        </w:rPr>
      </w:pPr>
      <w:r>
        <w:rPr>
          <w:rFonts w:hint="eastAsia" w:ascii="宋体" w:hAnsi="宋体"/>
          <w:sz w:val="24"/>
        </w:rPr>
        <w:t xml:space="preserve">[7] 中国测绘科学研究院网站: </w:t>
      </w:r>
      <w:r>
        <w:fldChar w:fldCharType="begin"/>
      </w:r>
      <w:r>
        <w:instrText xml:space="preserve"> HYPERLINK "http://www.casm.ac.cn/" \t "http://www.whetc.com/jpkc/szctjs/course/_blank" </w:instrText>
      </w:r>
      <w:r>
        <w:fldChar w:fldCharType="separate"/>
      </w:r>
      <w:r>
        <w:rPr>
          <w:rFonts w:hint="eastAsia" w:ascii="宋体" w:hAnsi="宋体"/>
          <w:sz w:val="24"/>
        </w:rPr>
        <w:t>http://www.casm.ac.cn/</w:t>
      </w:r>
      <w:r>
        <w:rPr>
          <w:rFonts w:hint="eastAsia" w:ascii="宋体" w:hAnsi="宋体"/>
          <w:sz w:val="24"/>
        </w:rPr>
        <w:fldChar w:fldCharType="end"/>
      </w:r>
    </w:p>
    <w:p>
      <w:pPr>
        <w:tabs>
          <w:tab w:val="left" w:pos="5070"/>
        </w:tabs>
        <w:spacing w:line="360" w:lineRule="auto"/>
        <w:ind w:firstLine="480" w:firstLineChars="200"/>
        <w:jc w:val="left"/>
        <w:rPr>
          <w:rFonts w:ascii="宋体" w:hAnsi="宋体"/>
          <w:sz w:val="24"/>
        </w:rPr>
      </w:pPr>
      <w:r>
        <w:rPr>
          <w:rFonts w:hint="eastAsia" w:ascii="宋体" w:hAnsi="宋体"/>
          <w:sz w:val="24"/>
        </w:rPr>
        <w:t>[8] 武汉大学测绘学院网站：</w:t>
      </w:r>
      <w:r>
        <w:fldChar w:fldCharType="begin"/>
      </w:r>
      <w:r>
        <w:instrText xml:space="preserve"> HYPERLINK "http://www.sgg.whu.edu.cn/" \t "http://www.whetc.com/jpkc/szctjs/course/_blank" </w:instrText>
      </w:r>
      <w:r>
        <w:fldChar w:fldCharType="separate"/>
      </w:r>
      <w:r>
        <w:rPr>
          <w:rFonts w:hint="eastAsia" w:ascii="宋体" w:hAnsi="宋体"/>
          <w:sz w:val="24"/>
        </w:rPr>
        <w:t>http://www.sgg.whu.edu.cn</w:t>
      </w:r>
      <w:r>
        <w:rPr>
          <w:rFonts w:hint="eastAsia" w:ascii="宋体" w:hAnsi="宋体"/>
          <w:sz w:val="24"/>
        </w:rPr>
        <w:fldChar w:fldCharType="end"/>
      </w:r>
    </w:p>
    <w:p>
      <w:pPr>
        <w:tabs>
          <w:tab w:val="left" w:pos="5070"/>
        </w:tabs>
        <w:spacing w:line="360" w:lineRule="auto"/>
        <w:ind w:firstLine="480" w:firstLineChars="200"/>
        <w:jc w:val="left"/>
        <w:rPr>
          <w:rFonts w:ascii="宋体" w:hAnsi="宋体"/>
          <w:sz w:val="24"/>
        </w:rPr>
      </w:pPr>
      <w:r>
        <w:rPr>
          <w:rFonts w:hint="eastAsia" w:ascii="宋体" w:hAnsi="宋体"/>
          <w:sz w:val="24"/>
        </w:rPr>
        <w:t xml:space="preserve">[9] 工程测量网站: </w:t>
      </w:r>
      <w:r>
        <w:fldChar w:fldCharType="begin"/>
      </w:r>
      <w:r>
        <w:instrText xml:space="preserve"> HYPERLINK "http://www.78530.com/" </w:instrText>
      </w:r>
      <w:r>
        <w:fldChar w:fldCharType="separate"/>
      </w:r>
      <w:r>
        <w:rPr>
          <w:rFonts w:hint="eastAsia" w:ascii="宋体" w:hAnsi="宋体"/>
          <w:sz w:val="24"/>
        </w:rPr>
        <w:t>http://www.78530.com/</w:t>
      </w:r>
      <w:r>
        <w:rPr>
          <w:rFonts w:hint="eastAsia" w:ascii="宋体" w:hAnsi="宋体"/>
          <w:sz w:val="24"/>
        </w:rPr>
        <w:fldChar w:fldCharType="end"/>
      </w: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pStyle w:val="3"/>
        <w:spacing w:before="156" w:after="156" w:line="360" w:lineRule="auto"/>
        <w:jc w:val="center"/>
      </w:pPr>
      <w:bookmarkStart w:id="62" w:name="_Toc457403692"/>
      <w:bookmarkStart w:id="63" w:name="_Toc400294294"/>
      <w:r>
        <w:rPr>
          <w:rFonts w:hint="eastAsia"/>
        </w:rPr>
        <w:t>《工程测量》核心课程标准</w:t>
      </w:r>
      <w:bookmarkEnd w:id="61"/>
      <w:bookmarkEnd w:id="62"/>
      <w:bookmarkEnd w:id="63"/>
    </w:p>
    <w:tbl>
      <w:tblPr>
        <w:tblStyle w:val="22"/>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334"/>
        <w:gridCol w:w="2777"/>
        <w:gridCol w:w="1267"/>
        <w:gridCol w:w="2844"/>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jc w:val="center"/>
        </w:trPr>
        <w:tc>
          <w:tcPr>
            <w:tcW w:w="1334" w:type="dxa"/>
            <w:tcBorders>
              <w:top w:val="single" w:color="auto" w:sz="12" w:space="0"/>
            </w:tcBorders>
            <w:shd w:val="clear" w:color="auto" w:fill="D9D9D9"/>
            <w:vAlign w:val="center"/>
          </w:tcPr>
          <w:p>
            <w:pPr>
              <w:spacing w:line="360" w:lineRule="auto"/>
              <w:jc w:val="center"/>
              <w:rPr>
                <w:rFonts w:ascii="宋体" w:hAnsi="宋体"/>
                <w:color w:val="000000"/>
                <w:kern w:val="0"/>
                <w:sz w:val="24"/>
              </w:rPr>
            </w:pPr>
            <w:bookmarkStart w:id="64" w:name="_Toc400125785"/>
            <w:r>
              <w:rPr>
                <w:rFonts w:hint="eastAsia" w:ascii="宋体" w:hAnsi="宋体"/>
                <w:color w:val="000000"/>
                <w:kern w:val="0"/>
                <w:sz w:val="24"/>
              </w:rPr>
              <w:t>课程编码</w:t>
            </w:r>
          </w:p>
        </w:tc>
        <w:tc>
          <w:tcPr>
            <w:tcW w:w="2777" w:type="dxa"/>
            <w:tcBorders>
              <w:top w:val="single" w:color="auto" w:sz="12" w:space="0"/>
            </w:tcBorders>
            <w:shd w:val="clear" w:color="auto" w:fill="auto"/>
            <w:vAlign w:val="center"/>
          </w:tcPr>
          <w:p>
            <w:pPr>
              <w:spacing w:line="360" w:lineRule="auto"/>
              <w:rPr>
                <w:rFonts w:ascii="宋体" w:hAnsi="宋体"/>
                <w:kern w:val="0"/>
                <w:sz w:val="24"/>
              </w:rPr>
            </w:pPr>
            <w:r>
              <w:rPr>
                <w:rFonts w:hint="eastAsia" w:ascii="宋体" w:hAnsi="宋体"/>
                <w:kern w:val="0"/>
                <w:sz w:val="24"/>
              </w:rPr>
              <w:t>13020</w:t>
            </w:r>
            <w:r>
              <w:rPr>
                <w:rFonts w:ascii="宋体" w:hAnsi="宋体"/>
                <w:kern w:val="0"/>
                <w:sz w:val="24"/>
              </w:rPr>
              <w:t>14</w:t>
            </w:r>
          </w:p>
        </w:tc>
        <w:tc>
          <w:tcPr>
            <w:tcW w:w="1267" w:type="dxa"/>
            <w:tcBorders>
              <w:top w:val="single" w:color="auto" w:sz="12" w:space="0"/>
            </w:tcBorders>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课程类别</w:t>
            </w:r>
          </w:p>
        </w:tc>
        <w:tc>
          <w:tcPr>
            <w:tcW w:w="2844" w:type="dxa"/>
            <w:tcBorders>
              <w:top w:val="single" w:color="auto" w:sz="12" w:space="0"/>
            </w:tcBorders>
            <w:vAlign w:val="center"/>
          </w:tcPr>
          <w:p>
            <w:pPr>
              <w:spacing w:line="360" w:lineRule="auto"/>
              <w:rPr>
                <w:rFonts w:ascii="宋体" w:hAnsi="宋体"/>
                <w:kern w:val="0"/>
                <w:sz w:val="24"/>
              </w:rPr>
            </w:pPr>
            <w:r>
              <w:rPr>
                <w:rFonts w:hint="eastAsia" w:ascii="宋体" w:hAnsi="宋体"/>
                <w:kern w:val="0"/>
                <w:sz w:val="24"/>
              </w:rPr>
              <w:t>专业核心课</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jc w:val="center"/>
        </w:trPr>
        <w:tc>
          <w:tcPr>
            <w:tcW w:w="1334" w:type="dxa"/>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计划学时</w:t>
            </w:r>
          </w:p>
        </w:tc>
        <w:tc>
          <w:tcPr>
            <w:tcW w:w="2777" w:type="dxa"/>
            <w:shd w:val="clear" w:color="auto" w:fill="auto"/>
            <w:vAlign w:val="center"/>
          </w:tcPr>
          <w:p>
            <w:pPr>
              <w:spacing w:line="360" w:lineRule="auto"/>
              <w:rPr>
                <w:rFonts w:ascii="宋体" w:hAnsi="宋体"/>
                <w:kern w:val="0"/>
                <w:sz w:val="24"/>
              </w:rPr>
            </w:pPr>
            <w:r>
              <w:rPr>
                <w:rFonts w:ascii="宋体" w:hAnsi="宋体"/>
                <w:kern w:val="0"/>
                <w:sz w:val="24"/>
              </w:rPr>
              <w:t>72</w:t>
            </w:r>
          </w:p>
        </w:tc>
        <w:tc>
          <w:tcPr>
            <w:tcW w:w="1267" w:type="dxa"/>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学</w:t>
            </w:r>
            <w:r>
              <w:rPr>
                <w:rFonts w:ascii="宋体" w:hAnsi="宋体"/>
                <w:color w:val="000000"/>
                <w:kern w:val="0"/>
                <w:sz w:val="24"/>
              </w:rPr>
              <w:t xml:space="preserve">    </w:t>
            </w:r>
            <w:r>
              <w:rPr>
                <w:rFonts w:hint="eastAsia" w:ascii="宋体" w:hAnsi="宋体"/>
                <w:color w:val="000000"/>
                <w:kern w:val="0"/>
                <w:sz w:val="24"/>
              </w:rPr>
              <w:t>分</w:t>
            </w:r>
          </w:p>
        </w:tc>
        <w:tc>
          <w:tcPr>
            <w:tcW w:w="2844" w:type="dxa"/>
            <w:vAlign w:val="center"/>
          </w:tcPr>
          <w:p>
            <w:pPr>
              <w:spacing w:line="360" w:lineRule="auto"/>
              <w:rPr>
                <w:rFonts w:ascii="宋体" w:hAnsi="宋体"/>
                <w:kern w:val="0"/>
                <w:sz w:val="24"/>
              </w:rPr>
            </w:pPr>
            <w:r>
              <w:rPr>
                <w:rFonts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jc w:val="center"/>
        </w:trPr>
        <w:tc>
          <w:tcPr>
            <w:tcW w:w="1334" w:type="dxa"/>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适用专业</w:t>
            </w:r>
          </w:p>
        </w:tc>
        <w:tc>
          <w:tcPr>
            <w:tcW w:w="2777" w:type="dxa"/>
            <w:shd w:val="clear" w:color="auto" w:fill="auto"/>
            <w:vAlign w:val="center"/>
          </w:tcPr>
          <w:p>
            <w:pPr>
              <w:spacing w:line="360" w:lineRule="auto"/>
              <w:rPr>
                <w:rFonts w:ascii="宋体" w:hAnsi="宋体"/>
                <w:kern w:val="0"/>
                <w:sz w:val="24"/>
              </w:rPr>
            </w:pPr>
            <w:r>
              <w:rPr>
                <w:rFonts w:hint="eastAsia" w:ascii="宋体" w:hAnsi="宋体"/>
                <w:kern w:val="0"/>
                <w:sz w:val="24"/>
              </w:rPr>
              <w:t>矿山测量专业</w:t>
            </w:r>
          </w:p>
        </w:tc>
        <w:tc>
          <w:tcPr>
            <w:tcW w:w="1267" w:type="dxa"/>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开课单位</w:t>
            </w:r>
          </w:p>
        </w:tc>
        <w:tc>
          <w:tcPr>
            <w:tcW w:w="2844" w:type="dxa"/>
            <w:vAlign w:val="center"/>
          </w:tcPr>
          <w:p>
            <w:pPr>
              <w:spacing w:line="360" w:lineRule="auto"/>
              <w:rPr>
                <w:rFonts w:ascii="宋体" w:hAnsi="宋体"/>
                <w:kern w:val="0"/>
                <w:sz w:val="24"/>
              </w:rPr>
            </w:pPr>
            <w:r>
              <w:rPr>
                <w:rFonts w:hint="eastAsia" w:ascii="宋体" w:hAnsi="宋体"/>
                <w:kern w:val="0"/>
                <w:sz w:val="24"/>
              </w:rPr>
              <w:t>矿业工程系</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1" w:hRule="atLeast"/>
          <w:jc w:val="center"/>
        </w:trPr>
        <w:tc>
          <w:tcPr>
            <w:tcW w:w="1334" w:type="dxa"/>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开课学期</w:t>
            </w:r>
          </w:p>
        </w:tc>
        <w:tc>
          <w:tcPr>
            <w:tcW w:w="2777" w:type="dxa"/>
            <w:shd w:val="clear" w:color="auto" w:fill="auto"/>
            <w:vAlign w:val="center"/>
          </w:tcPr>
          <w:p>
            <w:pPr>
              <w:spacing w:line="360" w:lineRule="auto"/>
              <w:rPr>
                <w:rFonts w:ascii="宋体" w:hAnsi="宋体"/>
                <w:kern w:val="0"/>
                <w:sz w:val="24"/>
              </w:rPr>
            </w:pPr>
            <w:r>
              <w:rPr>
                <w:rFonts w:hint="eastAsia" w:ascii="宋体" w:hAnsi="宋体"/>
                <w:kern w:val="0"/>
                <w:sz w:val="24"/>
              </w:rPr>
              <w:t>第四学期</w:t>
            </w:r>
          </w:p>
        </w:tc>
        <w:tc>
          <w:tcPr>
            <w:tcW w:w="1267" w:type="dxa"/>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考核类型</w:t>
            </w:r>
          </w:p>
        </w:tc>
        <w:tc>
          <w:tcPr>
            <w:tcW w:w="2844" w:type="dxa"/>
            <w:vAlign w:val="center"/>
          </w:tcPr>
          <w:p>
            <w:pPr>
              <w:spacing w:line="360" w:lineRule="auto"/>
              <w:rPr>
                <w:rFonts w:ascii="宋体" w:hAnsi="宋体"/>
                <w:kern w:val="0"/>
                <w:sz w:val="24"/>
              </w:rPr>
            </w:pPr>
            <w:r>
              <w:rPr>
                <w:rFonts w:hint="eastAsia" w:ascii="宋体" w:hAnsi="宋体"/>
                <w:kern w:val="0"/>
                <w:sz w:val="24"/>
              </w:rPr>
              <w:t>考试</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jc w:val="center"/>
        </w:trPr>
        <w:tc>
          <w:tcPr>
            <w:tcW w:w="1334" w:type="dxa"/>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先行课程</w:t>
            </w:r>
          </w:p>
        </w:tc>
        <w:tc>
          <w:tcPr>
            <w:tcW w:w="6888" w:type="dxa"/>
            <w:gridSpan w:val="3"/>
            <w:vAlign w:val="center"/>
          </w:tcPr>
          <w:p>
            <w:pPr>
              <w:spacing w:line="360" w:lineRule="auto"/>
              <w:rPr>
                <w:rFonts w:ascii="宋体" w:hAnsi="宋体"/>
                <w:kern w:val="0"/>
                <w:sz w:val="24"/>
              </w:rPr>
            </w:pPr>
            <w:r>
              <w:rPr>
                <w:rFonts w:hint="eastAsia" w:ascii="宋体" w:hAnsi="宋体"/>
                <w:kern w:val="0"/>
                <w:sz w:val="24"/>
              </w:rPr>
              <w:t>测量基础</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jc w:val="center"/>
        </w:trPr>
        <w:tc>
          <w:tcPr>
            <w:tcW w:w="1334" w:type="dxa"/>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平行课程</w:t>
            </w:r>
          </w:p>
        </w:tc>
        <w:tc>
          <w:tcPr>
            <w:tcW w:w="6888" w:type="dxa"/>
            <w:gridSpan w:val="3"/>
            <w:vAlign w:val="center"/>
          </w:tcPr>
          <w:p>
            <w:pPr>
              <w:spacing w:line="360" w:lineRule="auto"/>
              <w:rPr>
                <w:rFonts w:ascii="宋体" w:hAnsi="宋体"/>
                <w:kern w:val="0"/>
                <w:sz w:val="24"/>
              </w:rPr>
            </w:pPr>
            <w:r>
              <w:rPr>
                <w:rFonts w:hint="eastAsia" w:ascii="宋体" w:hAnsi="宋体"/>
                <w:kern w:val="0"/>
                <w:sz w:val="24"/>
              </w:rPr>
              <w:t>GNSS定位测量</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jc w:val="center"/>
        </w:trPr>
        <w:tc>
          <w:tcPr>
            <w:tcW w:w="1334" w:type="dxa"/>
            <w:tcBorders>
              <w:bottom w:val="single" w:color="auto" w:sz="12" w:space="0"/>
            </w:tcBorders>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后继课程</w:t>
            </w:r>
          </w:p>
        </w:tc>
        <w:tc>
          <w:tcPr>
            <w:tcW w:w="6888" w:type="dxa"/>
            <w:gridSpan w:val="3"/>
            <w:tcBorders>
              <w:bottom w:val="single" w:color="auto" w:sz="12" w:space="0"/>
            </w:tcBorders>
            <w:vAlign w:val="center"/>
          </w:tcPr>
          <w:p>
            <w:pPr>
              <w:spacing w:line="360" w:lineRule="auto"/>
              <w:rPr>
                <w:rFonts w:ascii="宋体" w:hAnsi="宋体"/>
                <w:kern w:val="0"/>
                <w:sz w:val="24"/>
              </w:rPr>
            </w:pPr>
            <w:r>
              <w:rPr>
                <w:rFonts w:hint="eastAsia" w:ascii="宋体" w:hAnsi="宋体"/>
                <w:kern w:val="0"/>
                <w:sz w:val="24"/>
              </w:rPr>
              <w:t>工程测量实训课</w:t>
            </w:r>
          </w:p>
        </w:tc>
      </w:tr>
    </w:tbl>
    <w:p>
      <w:pPr>
        <w:spacing w:line="360" w:lineRule="auto"/>
        <w:ind w:firstLine="640" w:firstLineChars="200"/>
        <w:rPr>
          <w:rFonts w:ascii="黑体" w:hAnsi="黑体" w:eastAsia="黑体"/>
          <w:sz w:val="32"/>
          <w:szCs w:val="32"/>
        </w:rPr>
      </w:pPr>
      <w:r>
        <w:rPr>
          <w:rFonts w:hint="eastAsia" w:ascii="黑体" w:hAnsi="黑体" w:eastAsia="黑体"/>
          <w:sz w:val="32"/>
          <w:szCs w:val="32"/>
        </w:rPr>
        <w:t>一、课程性质与定位</w:t>
      </w:r>
    </w:p>
    <w:p>
      <w:pPr>
        <w:tabs>
          <w:tab w:val="left" w:pos="5070"/>
        </w:tabs>
        <w:spacing w:line="360" w:lineRule="auto"/>
        <w:ind w:firstLine="480" w:firstLineChars="200"/>
        <w:jc w:val="left"/>
        <w:rPr>
          <w:rFonts w:ascii="宋体" w:hAnsi="宋体"/>
          <w:sz w:val="24"/>
        </w:rPr>
      </w:pPr>
      <w:r>
        <w:rPr>
          <w:rFonts w:hint="eastAsia" w:ascii="宋体" w:hAnsi="宋体"/>
          <w:sz w:val="24"/>
        </w:rPr>
        <w:t>本课程是矿业工程系开设的一门专业核心课程，面向矿业工程系矿山测量专业学生的必修课程，是围绕矿山测量专业职业岗位的任职要求，按照“理论--实践一体化”教学模式设置的，突出实践动手能力,培养学生具备平面点位测设和高程位置测设的能力，进行各种工程轴线（中线）测设，进行各种工程施工放样测量，进行地下工程测量和进行特种工程测量的能力，在矿山测量专业毕业生职业能力的培养和职业素养的养成方面发挥着重要的主导作用。</w:t>
      </w:r>
    </w:p>
    <w:p>
      <w:pPr>
        <w:spacing w:line="360" w:lineRule="auto"/>
        <w:ind w:firstLine="640" w:firstLineChars="200"/>
        <w:rPr>
          <w:rFonts w:ascii="黑体" w:hAnsi="黑体" w:eastAsia="黑体"/>
          <w:sz w:val="32"/>
          <w:szCs w:val="32"/>
        </w:rPr>
      </w:pPr>
      <w:r>
        <w:rPr>
          <w:rFonts w:hint="eastAsia" w:ascii="黑体" w:hAnsi="黑体" w:eastAsia="黑体"/>
          <w:sz w:val="32"/>
          <w:szCs w:val="32"/>
        </w:rPr>
        <w:t>二、课程设计与理念</w:t>
      </w:r>
    </w:p>
    <w:p>
      <w:pPr>
        <w:tabs>
          <w:tab w:val="left" w:pos="5070"/>
        </w:tabs>
        <w:spacing w:line="360" w:lineRule="auto"/>
        <w:ind w:firstLine="480" w:firstLineChars="200"/>
        <w:jc w:val="left"/>
        <w:rPr>
          <w:rFonts w:ascii="宋体" w:hAnsi="宋体"/>
          <w:sz w:val="24"/>
        </w:rPr>
      </w:pPr>
      <w:r>
        <w:rPr>
          <w:rFonts w:hint="eastAsia" w:ascii="宋体" w:hAnsi="宋体"/>
          <w:sz w:val="24"/>
        </w:rPr>
        <w:t>1．以“工种（岗位）技能标准”设计课程</w:t>
      </w:r>
    </w:p>
    <w:p>
      <w:pPr>
        <w:tabs>
          <w:tab w:val="left" w:pos="5070"/>
        </w:tabs>
        <w:spacing w:line="360" w:lineRule="auto"/>
        <w:ind w:firstLine="480" w:firstLineChars="200"/>
        <w:jc w:val="left"/>
        <w:rPr>
          <w:rFonts w:ascii="宋体" w:hAnsi="宋体"/>
          <w:sz w:val="24"/>
        </w:rPr>
      </w:pPr>
      <w:r>
        <w:rPr>
          <w:rFonts w:hint="eastAsia" w:ascii="宋体" w:hAnsi="宋体"/>
          <w:sz w:val="24"/>
        </w:rPr>
        <w:t>本课程设计的理念是改革以“学科”为标准的课程体系，建立以“工种技能要求”为标准的课程体系，把所有知识整合梳理，按项目要求，分解成各项工作任务，与生产过程组织起来，体现了职业教育的规律，有利于培养理论与实操一体化技能型复合人才。</w:t>
      </w:r>
    </w:p>
    <w:p>
      <w:pPr>
        <w:tabs>
          <w:tab w:val="left" w:pos="5070"/>
        </w:tabs>
        <w:spacing w:line="360" w:lineRule="auto"/>
        <w:ind w:firstLine="480" w:firstLineChars="200"/>
        <w:jc w:val="left"/>
        <w:rPr>
          <w:rFonts w:ascii="宋体" w:hAnsi="宋体"/>
          <w:sz w:val="24"/>
        </w:rPr>
      </w:pPr>
      <w:r>
        <w:rPr>
          <w:rFonts w:hint="eastAsia" w:ascii="宋体" w:hAnsi="宋体"/>
          <w:sz w:val="24"/>
        </w:rPr>
        <w:t>2．理论教学与实践教学相结合，以实践教学为中心，重点培养学生的职业能力</w:t>
      </w:r>
    </w:p>
    <w:p>
      <w:pPr>
        <w:tabs>
          <w:tab w:val="left" w:pos="5070"/>
        </w:tabs>
        <w:spacing w:line="360" w:lineRule="auto"/>
        <w:ind w:firstLine="480" w:firstLineChars="200"/>
        <w:jc w:val="left"/>
        <w:rPr>
          <w:rFonts w:ascii="宋体" w:hAnsi="宋体"/>
          <w:sz w:val="24"/>
        </w:rPr>
      </w:pPr>
      <w:r>
        <w:rPr>
          <w:rFonts w:hint="eastAsia" w:ascii="宋体" w:hAnsi="宋体"/>
          <w:sz w:val="24"/>
        </w:rPr>
        <w:t>本课程采用理论与实践一体化教学，理论与实践紧密联系，环环相扣，将理论与实践对应起来，使理论真正起到指导实践的作用。传统教学重理论轻实践实训，改革后的本课程平衡了理论与实践教学，强调学生职业能力与实践解决问题能力的培养。理论教学围绕实践转，教学以学生职业能力为根本，以学生职业能力的培养引领教学全过程。</w:t>
      </w:r>
    </w:p>
    <w:p>
      <w:pPr>
        <w:tabs>
          <w:tab w:val="left" w:pos="5070"/>
        </w:tabs>
        <w:spacing w:line="360" w:lineRule="auto"/>
        <w:ind w:firstLine="480" w:firstLineChars="200"/>
        <w:jc w:val="left"/>
        <w:rPr>
          <w:rFonts w:ascii="宋体" w:hAnsi="宋体"/>
          <w:sz w:val="24"/>
        </w:rPr>
      </w:pPr>
      <w:r>
        <w:rPr>
          <w:rFonts w:hint="eastAsia" w:ascii="宋体" w:hAnsi="宋体"/>
          <w:sz w:val="24"/>
        </w:rPr>
        <w:t>3．采用项目教学与任务驱动教学法相结合的方式进行教学</w:t>
      </w:r>
    </w:p>
    <w:p>
      <w:pPr>
        <w:tabs>
          <w:tab w:val="left" w:pos="5070"/>
        </w:tabs>
        <w:spacing w:line="360" w:lineRule="auto"/>
        <w:ind w:firstLine="480" w:firstLineChars="200"/>
        <w:jc w:val="left"/>
        <w:rPr>
          <w:rFonts w:ascii="宋体" w:hAnsi="宋体"/>
          <w:sz w:val="24"/>
        </w:rPr>
      </w:pPr>
      <w:r>
        <w:rPr>
          <w:rFonts w:hint="eastAsia" w:ascii="宋体" w:hAnsi="宋体"/>
          <w:sz w:val="24"/>
        </w:rPr>
        <w:t>本课程共分为十个项目，共设计了三十一个工作任务，每一个工作任务都采取典型案例教学法，以项目为导向，以任务为驱动，以典型案例为基础。同时，本课程根据工程测量实际情况，按照工程测量的类型分成十个具体的工作项目，分项目技能进行学习，来了解和掌握各类型工程的施工测量的知识和实践技能。</w:t>
      </w:r>
    </w:p>
    <w:p>
      <w:pPr>
        <w:tabs>
          <w:tab w:val="left" w:pos="5070"/>
        </w:tabs>
        <w:spacing w:line="360" w:lineRule="auto"/>
        <w:ind w:firstLine="480" w:firstLineChars="200"/>
        <w:jc w:val="left"/>
        <w:rPr>
          <w:rFonts w:ascii="宋体" w:hAnsi="宋体"/>
          <w:sz w:val="24"/>
        </w:rPr>
      </w:pPr>
      <w:r>
        <w:rPr>
          <w:rFonts w:hint="eastAsia" w:ascii="宋体" w:hAnsi="宋体"/>
          <w:sz w:val="24"/>
        </w:rPr>
        <w:t>4．坚持校企合作开发课程的理念</w:t>
      </w:r>
    </w:p>
    <w:p>
      <w:pPr>
        <w:tabs>
          <w:tab w:val="left" w:pos="5070"/>
        </w:tabs>
        <w:spacing w:line="360" w:lineRule="auto"/>
        <w:ind w:firstLine="480" w:firstLineChars="200"/>
        <w:jc w:val="left"/>
        <w:rPr>
          <w:rFonts w:ascii="宋体" w:hAnsi="宋体"/>
          <w:sz w:val="24"/>
        </w:rPr>
      </w:pPr>
      <w:r>
        <w:rPr>
          <w:rFonts w:hint="eastAsia" w:ascii="宋体" w:hAnsi="宋体"/>
          <w:sz w:val="24"/>
        </w:rPr>
        <w:t>本课程在设计与开发过程中始终坚持校企合作的理念，经常深入到相关企业进行调查研究，实时掌握企业对工程测量技术人员的需求与任职要求，与企业一起研讨教学内容，探究教学方法，与企业合作开发设计课程。</w:t>
      </w:r>
    </w:p>
    <w:p>
      <w:pPr>
        <w:spacing w:line="360" w:lineRule="auto"/>
        <w:ind w:firstLine="640" w:firstLineChars="200"/>
        <w:rPr>
          <w:rFonts w:ascii="黑体" w:hAnsi="黑体" w:eastAsia="黑体"/>
          <w:sz w:val="32"/>
          <w:szCs w:val="32"/>
        </w:rPr>
      </w:pPr>
      <w:r>
        <w:rPr>
          <w:rFonts w:hint="eastAsia" w:ascii="黑体" w:hAnsi="黑体" w:eastAsia="黑体"/>
          <w:sz w:val="32"/>
          <w:szCs w:val="32"/>
        </w:rPr>
        <w:t>三、课程目标</w:t>
      </w:r>
    </w:p>
    <w:p>
      <w:pPr>
        <w:tabs>
          <w:tab w:val="left" w:pos="5070"/>
        </w:tabs>
        <w:spacing w:line="360" w:lineRule="auto"/>
        <w:ind w:firstLine="480" w:firstLineChars="200"/>
        <w:jc w:val="left"/>
        <w:rPr>
          <w:rFonts w:ascii="宋体" w:hAnsi="宋体"/>
          <w:sz w:val="24"/>
        </w:rPr>
      </w:pPr>
      <w:r>
        <w:rPr>
          <w:rFonts w:hint="eastAsia" w:ascii="宋体" w:hAnsi="宋体"/>
          <w:sz w:val="24"/>
        </w:rPr>
        <w:t>1．总体目标</w:t>
      </w:r>
    </w:p>
    <w:p>
      <w:pPr>
        <w:tabs>
          <w:tab w:val="left" w:pos="5070"/>
        </w:tabs>
        <w:spacing w:line="360" w:lineRule="auto"/>
        <w:ind w:firstLine="480" w:firstLineChars="200"/>
        <w:jc w:val="left"/>
        <w:rPr>
          <w:rFonts w:ascii="宋体" w:hAnsi="宋体"/>
          <w:sz w:val="24"/>
        </w:rPr>
      </w:pPr>
      <w:r>
        <w:rPr>
          <w:rFonts w:hint="eastAsia" w:ascii="宋体" w:hAnsi="宋体"/>
          <w:sz w:val="24"/>
        </w:rPr>
        <w:t>通过本课程的学习，学生能够掌握各类工程测量的基本理论,各类工程建、构筑物方格网轴线测设知识与技能、各种线路工程测量的知识与技能、地下工程贯通测量的知识与技能以及工程施工和工程变形测量的基本知识、基本方法和基本技能 ，培养学生发现、分析、研究、解决各类工程施工测量中的实际问题的基本能力，也培养学生的职业精神。</w:t>
      </w:r>
    </w:p>
    <w:p>
      <w:pPr>
        <w:tabs>
          <w:tab w:val="left" w:pos="5070"/>
        </w:tabs>
        <w:spacing w:line="360" w:lineRule="auto"/>
        <w:ind w:firstLine="480" w:firstLineChars="200"/>
        <w:jc w:val="left"/>
        <w:rPr>
          <w:rFonts w:ascii="宋体" w:hAnsi="宋体"/>
          <w:sz w:val="24"/>
        </w:rPr>
      </w:pPr>
      <w:r>
        <w:rPr>
          <w:rFonts w:hint="eastAsia" w:ascii="宋体" w:hAnsi="宋体"/>
          <w:sz w:val="24"/>
        </w:rPr>
        <w:t>2．技能与知识目标</w:t>
      </w:r>
    </w:p>
    <w:p>
      <w:pPr>
        <w:tabs>
          <w:tab w:val="left" w:pos="5070"/>
        </w:tabs>
        <w:spacing w:line="360" w:lineRule="auto"/>
        <w:ind w:firstLine="480" w:firstLineChars="200"/>
        <w:jc w:val="left"/>
        <w:rPr>
          <w:rFonts w:ascii="宋体" w:hAnsi="宋体"/>
          <w:sz w:val="24"/>
        </w:rPr>
      </w:pPr>
      <w:r>
        <w:rPr>
          <w:rFonts w:hint="eastAsia" w:ascii="宋体" w:hAnsi="宋体"/>
          <w:sz w:val="24"/>
        </w:rPr>
        <w:t>（1）了解并掌握工程测量基本理论,基本知识,基本原理,测定与测设的常用方法。掌握地形图的工程应用.</w:t>
      </w:r>
    </w:p>
    <w:p>
      <w:pPr>
        <w:tabs>
          <w:tab w:val="left" w:pos="5070"/>
        </w:tabs>
        <w:spacing w:line="360" w:lineRule="auto"/>
        <w:ind w:firstLine="480" w:firstLineChars="200"/>
        <w:jc w:val="left"/>
        <w:rPr>
          <w:rFonts w:ascii="宋体" w:hAnsi="宋体"/>
          <w:sz w:val="24"/>
        </w:rPr>
      </w:pPr>
      <w:r>
        <w:rPr>
          <w:rFonts w:hint="eastAsia" w:ascii="宋体" w:hAnsi="宋体"/>
          <w:sz w:val="24"/>
        </w:rPr>
        <w:t>（2）掌握各种工程施工放样的原理与方法。</w:t>
      </w:r>
    </w:p>
    <w:p>
      <w:pPr>
        <w:tabs>
          <w:tab w:val="left" w:pos="5070"/>
        </w:tabs>
        <w:spacing w:line="360" w:lineRule="auto"/>
        <w:ind w:firstLine="480" w:firstLineChars="200"/>
        <w:jc w:val="left"/>
        <w:rPr>
          <w:rFonts w:ascii="宋体" w:hAnsi="宋体"/>
          <w:sz w:val="24"/>
        </w:rPr>
      </w:pPr>
      <w:r>
        <w:rPr>
          <w:rFonts w:hint="eastAsia" w:ascii="宋体" w:hAnsi="宋体"/>
          <w:sz w:val="24"/>
        </w:rPr>
        <w:t>（3）掌握各种工程变形观测的原理与方法。</w:t>
      </w:r>
    </w:p>
    <w:p>
      <w:pPr>
        <w:tabs>
          <w:tab w:val="left" w:pos="5070"/>
        </w:tabs>
        <w:spacing w:line="360" w:lineRule="auto"/>
        <w:ind w:firstLine="480" w:firstLineChars="200"/>
        <w:jc w:val="left"/>
        <w:rPr>
          <w:rFonts w:ascii="宋体" w:hAnsi="宋体"/>
          <w:sz w:val="24"/>
        </w:rPr>
      </w:pPr>
      <w:r>
        <w:rPr>
          <w:rFonts w:hint="eastAsia" w:ascii="宋体" w:hAnsi="宋体"/>
          <w:sz w:val="24"/>
        </w:rPr>
        <w:t>（4）初步具备应用本课程所学理论知识、技术、方法进行各种工程施工测量工作并解决工作中实际问题的基本能力。</w:t>
      </w:r>
    </w:p>
    <w:p>
      <w:pPr>
        <w:tabs>
          <w:tab w:val="left" w:pos="5070"/>
        </w:tabs>
        <w:spacing w:line="360" w:lineRule="auto"/>
        <w:ind w:firstLine="480" w:firstLineChars="200"/>
        <w:jc w:val="left"/>
        <w:rPr>
          <w:rFonts w:ascii="宋体" w:hAnsi="宋体"/>
          <w:sz w:val="24"/>
        </w:rPr>
      </w:pPr>
      <w:r>
        <w:rPr>
          <w:rFonts w:hint="eastAsia" w:ascii="宋体" w:hAnsi="宋体"/>
          <w:sz w:val="24"/>
        </w:rPr>
        <w:t>3．能力与素质目标</w:t>
      </w:r>
      <w:r>
        <w:rPr>
          <w:rFonts w:hint="eastAsia" w:ascii="宋体" w:hAnsi="宋体"/>
          <w:sz w:val="24"/>
        </w:rPr>
        <w:tab/>
      </w:r>
    </w:p>
    <w:p>
      <w:pPr>
        <w:tabs>
          <w:tab w:val="left" w:pos="5070"/>
        </w:tabs>
        <w:spacing w:line="360" w:lineRule="auto"/>
        <w:ind w:firstLine="480" w:firstLineChars="200"/>
        <w:jc w:val="left"/>
        <w:rPr>
          <w:rFonts w:ascii="宋体" w:hAnsi="宋体"/>
          <w:sz w:val="24"/>
        </w:rPr>
      </w:pPr>
      <w:r>
        <w:rPr>
          <w:rFonts w:hint="eastAsia" w:ascii="宋体" w:hAnsi="宋体"/>
          <w:sz w:val="24"/>
        </w:rPr>
        <w:t>掌握工程测量的基本知识，掌握各种工程项目施工测量工作流程。能够实际进行各种工程施工测量工作，具备独立编写各种工程测量技术设计和技术总结的能力。通过实训实践，使学生能够掌握所学的理论工具并灵活应用，培养学生发现、分析和解决问题的基本能力，培养学生严谨细致的工作作风，培养学生实事求是真实客观的工作态度,培养学生的沟通能力，培养团队精神和创新能力。</w:t>
      </w:r>
    </w:p>
    <w:p>
      <w:pPr>
        <w:spacing w:line="360" w:lineRule="auto"/>
        <w:ind w:firstLine="640" w:firstLineChars="200"/>
        <w:rPr>
          <w:rFonts w:ascii="黑体" w:hAnsi="黑体" w:eastAsia="黑体"/>
          <w:sz w:val="32"/>
          <w:szCs w:val="32"/>
        </w:rPr>
      </w:pPr>
      <w:r>
        <w:rPr>
          <w:rFonts w:hint="eastAsia" w:ascii="黑体" w:hAnsi="黑体" w:eastAsia="黑体"/>
          <w:sz w:val="32"/>
          <w:szCs w:val="32"/>
        </w:rPr>
        <w:t>四、课程教学内容及学时分配</w:t>
      </w:r>
    </w:p>
    <w:tbl>
      <w:tblPr>
        <w:tblStyle w:val="22"/>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710"/>
        <w:gridCol w:w="1134"/>
        <w:gridCol w:w="1701"/>
        <w:gridCol w:w="2268"/>
        <w:gridCol w:w="2126"/>
        <w:gridCol w:w="709"/>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68" w:hRule="atLeast"/>
          <w:tblHeader/>
          <w:jc w:val="center"/>
        </w:trPr>
        <w:tc>
          <w:tcPr>
            <w:tcW w:w="710" w:type="dxa"/>
            <w:tcBorders>
              <w:top w:val="single" w:color="auto" w:sz="12" w:space="0"/>
            </w:tcBorders>
            <w:shd w:val="clear" w:color="auto" w:fill="D9D9D9"/>
            <w:vAlign w:val="center"/>
          </w:tcPr>
          <w:p>
            <w:pPr>
              <w:widowControl/>
              <w:spacing w:line="360" w:lineRule="auto"/>
              <w:jc w:val="center"/>
              <w:rPr>
                <w:rFonts w:ascii="楷体_GB2312" w:hAnsi="仿宋_GB2312" w:eastAsia="楷体_GB2312" w:cs="宋体"/>
                <w:bCs/>
                <w:kern w:val="0"/>
                <w:szCs w:val="21"/>
              </w:rPr>
            </w:pPr>
            <w:r>
              <w:rPr>
                <w:rFonts w:hint="eastAsia" w:ascii="楷体_GB2312" w:hAnsi="仿宋_GB2312" w:eastAsia="楷体_GB2312" w:cs="宋体"/>
                <w:bCs/>
                <w:kern w:val="0"/>
                <w:szCs w:val="21"/>
              </w:rPr>
              <w:t>序号</w:t>
            </w:r>
          </w:p>
        </w:tc>
        <w:tc>
          <w:tcPr>
            <w:tcW w:w="1134" w:type="dxa"/>
            <w:tcBorders>
              <w:top w:val="single" w:color="auto" w:sz="12" w:space="0"/>
            </w:tcBorders>
            <w:shd w:val="clear" w:color="auto" w:fill="D9D9D9"/>
            <w:vAlign w:val="center"/>
          </w:tcPr>
          <w:p>
            <w:pPr>
              <w:widowControl/>
              <w:spacing w:line="360" w:lineRule="auto"/>
              <w:jc w:val="center"/>
              <w:rPr>
                <w:rFonts w:ascii="楷体_GB2312" w:hAnsi="仿宋_GB2312" w:eastAsia="楷体_GB2312" w:cs="宋体"/>
                <w:bCs/>
                <w:kern w:val="0"/>
                <w:szCs w:val="21"/>
              </w:rPr>
            </w:pPr>
            <w:r>
              <w:rPr>
                <w:rFonts w:hint="eastAsia" w:ascii="楷体_GB2312" w:hAnsi="仿宋_GB2312" w:eastAsia="楷体_GB2312" w:cs="宋体"/>
                <w:bCs/>
                <w:kern w:val="0"/>
                <w:szCs w:val="21"/>
              </w:rPr>
              <w:t>项目名称</w:t>
            </w:r>
          </w:p>
        </w:tc>
        <w:tc>
          <w:tcPr>
            <w:tcW w:w="1701" w:type="dxa"/>
            <w:tcBorders>
              <w:top w:val="single" w:color="auto" w:sz="12" w:space="0"/>
            </w:tcBorders>
            <w:shd w:val="clear" w:color="auto" w:fill="D9D9D9"/>
            <w:vAlign w:val="center"/>
          </w:tcPr>
          <w:p>
            <w:pPr>
              <w:widowControl/>
              <w:spacing w:line="360" w:lineRule="auto"/>
              <w:jc w:val="center"/>
              <w:rPr>
                <w:rFonts w:ascii="楷体_GB2312" w:hAnsi="仿宋_GB2312" w:eastAsia="楷体_GB2312" w:cs="宋体"/>
                <w:bCs/>
                <w:kern w:val="0"/>
                <w:szCs w:val="21"/>
              </w:rPr>
            </w:pPr>
            <w:r>
              <w:rPr>
                <w:rFonts w:hint="eastAsia" w:ascii="楷体_GB2312" w:hAnsi="仿宋_GB2312" w:eastAsia="楷体_GB2312" w:cs="宋体"/>
                <w:bCs/>
                <w:kern w:val="0"/>
                <w:szCs w:val="21"/>
              </w:rPr>
              <w:t>学习任务</w:t>
            </w:r>
          </w:p>
        </w:tc>
        <w:tc>
          <w:tcPr>
            <w:tcW w:w="2268" w:type="dxa"/>
            <w:tcBorders>
              <w:top w:val="single" w:color="auto" w:sz="12" w:space="0"/>
            </w:tcBorders>
            <w:shd w:val="clear" w:color="auto" w:fill="D9D9D9"/>
            <w:vAlign w:val="center"/>
          </w:tcPr>
          <w:p>
            <w:pPr>
              <w:widowControl/>
              <w:spacing w:line="360" w:lineRule="auto"/>
              <w:jc w:val="center"/>
              <w:rPr>
                <w:rFonts w:ascii="楷体_GB2312" w:hAnsi="仿宋_GB2312" w:eastAsia="楷体_GB2312" w:cs="宋体"/>
                <w:bCs/>
                <w:kern w:val="0"/>
                <w:szCs w:val="21"/>
              </w:rPr>
            </w:pPr>
            <w:r>
              <w:rPr>
                <w:rFonts w:hint="eastAsia" w:ascii="楷体_GB2312" w:hAnsi="仿宋_GB2312" w:eastAsia="楷体_GB2312" w:cs="宋体"/>
                <w:bCs/>
                <w:kern w:val="0"/>
                <w:szCs w:val="21"/>
              </w:rPr>
              <w:t>学习目标</w:t>
            </w:r>
          </w:p>
        </w:tc>
        <w:tc>
          <w:tcPr>
            <w:tcW w:w="2126" w:type="dxa"/>
            <w:tcBorders>
              <w:top w:val="single" w:color="auto" w:sz="12" w:space="0"/>
            </w:tcBorders>
            <w:shd w:val="clear" w:color="auto" w:fill="D9D9D9"/>
            <w:vAlign w:val="center"/>
          </w:tcPr>
          <w:p>
            <w:pPr>
              <w:widowControl/>
              <w:spacing w:line="360" w:lineRule="auto"/>
              <w:jc w:val="center"/>
              <w:rPr>
                <w:rFonts w:ascii="楷体_GB2312" w:hAnsi="仿宋_GB2312" w:eastAsia="楷体_GB2312" w:cs="宋体"/>
                <w:bCs/>
                <w:kern w:val="0"/>
                <w:szCs w:val="21"/>
              </w:rPr>
            </w:pPr>
            <w:r>
              <w:rPr>
                <w:rFonts w:hint="eastAsia" w:ascii="楷体_GB2312" w:hAnsi="仿宋_GB2312" w:eastAsia="楷体_GB2312" w:cs="宋体"/>
                <w:bCs/>
                <w:kern w:val="0"/>
                <w:szCs w:val="21"/>
              </w:rPr>
              <w:t>学习内容</w:t>
            </w:r>
          </w:p>
        </w:tc>
        <w:tc>
          <w:tcPr>
            <w:tcW w:w="709" w:type="dxa"/>
            <w:tcBorders>
              <w:top w:val="single" w:color="auto" w:sz="12" w:space="0"/>
            </w:tcBorders>
            <w:shd w:val="clear" w:color="auto" w:fill="D9D9D9"/>
            <w:vAlign w:val="center"/>
          </w:tcPr>
          <w:p>
            <w:pPr>
              <w:widowControl/>
              <w:spacing w:line="360" w:lineRule="auto"/>
              <w:jc w:val="center"/>
              <w:rPr>
                <w:rFonts w:ascii="楷体_GB2312" w:hAnsi="仿宋_GB2312" w:eastAsia="楷体_GB2312" w:cs="宋体"/>
                <w:bCs/>
                <w:kern w:val="0"/>
                <w:szCs w:val="21"/>
              </w:rPr>
            </w:pPr>
            <w:r>
              <w:rPr>
                <w:rFonts w:hint="eastAsia" w:ascii="楷体_GB2312" w:hAnsi="仿宋_GB2312" w:eastAsia="楷体_GB2312" w:cs="宋体"/>
                <w:bCs/>
                <w:kern w:val="0"/>
                <w:szCs w:val="21"/>
              </w:rPr>
              <w:t>学时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tcBorders>
              <w:bottom w:val="single" w:color="auto" w:sz="4" w:space="0"/>
            </w:tcBorders>
            <w:vAlign w:val="center"/>
          </w:tcPr>
          <w:p>
            <w:pPr>
              <w:widowControl/>
              <w:spacing w:line="240" w:lineRule="exact"/>
              <w:jc w:val="center"/>
              <w:rPr>
                <w:rFonts w:ascii="宋体" w:hAnsi="宋体" w:cs="宋体"/>
                <w:kern w:val="0"/>
                <w:szCs w:val="18"/>
              </w:rPr>
            </w:pPr>
            <w:r>
              <w:rPr>
                <w:rFonts w:hint="eastAsia" w:ascii="宋体" w:hAnsi="宋体" w:cs="宋体"/>
                <w:kern w:val="0"/>
                <w:szCs w:val="18"/>
              </w:rPr>
              <w:t>1</w:t>
            </w:r>
          </w:p>
          <w:p>
            <w:pPr>
              <w:widowControl/>
              <w:spacing w:line="240" w:lineRule="exact"/>
              <w:jc w:val="center"/>
              <w:rPr>
                <w:rFonts w:ascii="宋体" w:hAnsi="宋体" w:cs="宋体"/>
                <w:kern w:val="0"/>
                <w:szCs w:val="18"/>
              </w:rPr>
            </w:pPr>
          </w:p>
        </w:tc>
        <w:tc>
          <w:tcPr>
            <w:tcW w:w="1134" w:type="dxa"/>
            <w:tcBorders>
              <w:bottom w:val="single" w:color="auto" w:sz="4" w:space="0"/>
            </w:tcBorders>
            <w:vAlign w:val="center"/>
          </w:tcPr>
          <w:p>
            <w:pPr>
              <w:widowControl/>
              <w:spacing w:line="240" w:lineRule="exact"/>
              <w:rPr>
                <w:rFonts w:ascii="宋体" w:hAnsi="宋体" w:cs="宋体"/>
                <w:kern w:val="0"/>
                <w:szCs w:val="18"/>
              </w:rPr>
            </w:pPr>
            <w:r>
              <w:rPr>
                <w:rFonts w:hint="eastAsia" w:ascii="宋体" w:hAnsi="宋体" w:cs="宋体"/>
                <w:kern w:val="0"/>
                <w:szCs w:val="18"/>
              </w:rPr>
              <w:t>工程测量技术课程介绍</w:t>
            </w:r>
          </w:p>
          <w:p>
            <w:pPr>
              <w:widowControl/>
              <w:spacing w:line="240" w:lineRule="exact"/>
              <w:rPr>
                <w:rFonts w:ascii="宋体" w:hAnsi="宋体" w:cs="宋体"/>
                <w:kern w:val="0"/>
                <w:szCs w:val="18"/>
              </w:rPr>
            </w:pPr>
          </w:p>
        </w:tc>
        <w:tc>
          <w:tcPr>
            <w:tcW w:w="1701" w:type="dxa"/>
            <w:vAlign w:val="center"/>
          </w:tcPr>
          <w:p>
            <w:pPr>
              <w:widowControl/>
              <w:spacing w:line="240" w:lineRule="exact"/>
              <w:rPr>
                <w:rFonts w:ascii="宋体" w:hAnsi="宋体" w:cs="宋体"/>
                <w:kern w:val="0"/>
                <w:szCs w:val="18"/>
              </w:rPr>
            </w:pPr>
            <w:r>
              <w:rPr>
                <w:rFonts w:hint="eastAsia" w:ascii="宋体" w:hAnsi="宋体" w:cs="宋体"/>
                <w:kern w:val="0"/>
                <w:szCs w:val="18"/>
              </w:rPr>
              <w:t>任务一：工程测量技术内容</w:t>
            </w:r>
          </w:p>
        </w:tc>
        <w:tc>
          <w:tcPr>
            <w:tcW w:w="2268" w:type="dxa"/>
            <w:vAlign w:val="center"/>
          </w:tcPr>
          <w:p>
            <w:pPr>
              <w:widowControl/>
              <w:spacing w:line="240" w:lineRule="exact"/>
              <w:rPr>
                <w:rFonts w:ascii="宋体" w:hAnsi="宋体" w:cs="宋体"/>
                <w:kern w:val="0"/>
                <w:szCs w:val="18"/>
              </w:rPr>
            </w:pPr>
            <w:r>
              <w:rPr>
                <w:rFonts w:hint="eastAsia" w:ascii="宋体" w:hAnsi="宋体" w:cs="宋体"/>
                <w:kern w:val="0"/>
                <w:szCs w:val="18"/>
              </w:rPr>
              <w:t>了解并掌握工程测量分阶段的工作内容，以及不同工程测量工作的具体内容</w:t>
            </w:r>
          </w:p>
        </w:tc>
        <w:tc>
          <w:tcPr>
            <w:tcW w:w="2126" w:type="dxa"/>
            <w:vAlign w:val="center"/>
          </w:tcPr>
          <w:p>
            <w:pPr>
              <w:widowControl/>
              <w:spacing w:line="240" w:lineRule="exact"/>
              <w:rPr>
                <w:rFonts w:ascii="宋体" w:hAnsi="宋体" w:cs="宋体"/>
                <w:kern w:val="0"/>
                <w:szCs w:val="18"/>
              </w:rPr>
            </w:pPr>
            <w:r>
              <w:rPr>
                <w:rFonts w:hint="eastAsia" w:ascii="宋体" w:hAnsi="宋体" w:cs="宋体"/>
                <w:kern w:val="0"/>
                <w:szCs w:val="18"/>
              </w:rPr>
              <w:t>工程测量技术内容</w:t>
            </w:r>
          </w:p>
          <w:p>
            <w:pPr>
              <w:widowControl/>
              <w:spacing w:line="240" w:lineRule="exact"/>
              <w:rPr>
                <w:rFonts w:ascii="宋体" w:hAnsi="宋体" w:cs="宋体"/>
                <w:kern w:val="0"/>
                <w:szCs w:val="18"/>
              </w:rPr>
            </w:pPr>
            <w:r>
              <w:rPr>
                <w:rFonts w:hint="eastAsia" w:ascii="宋体" w:hAnsi="宋体" w:cs="宋体"/>
                <w:kern w:val="0"/>
                <w:szCs w:val="18"/>
              </w:rPr>
              <w:t>工程测量学科发展现状</w:t>
            </w:r>
          </w:p>
        </w:tc>
        <w:tc>
          <w:tcPr>
            <w:tcW w:w="709" w:type="dxa"/>
            <w:vAlign w:val="center"/>
          </w:tcPr>
          <w:p>
            <w:pPr>
              <w:widowControl/>
              <w:spacing w:line="240" w:lineRule="exact"/>
              <w:rPr>
                <w:rFonts w:ascii="宋体" w:hAnsi="宋体" w:cs="宋体"/>
                <w:kern w:val="0"/>
                <w:szCs w:val="18"/>
              </w:rPr>
            </w:pPr>
            <w:r>
              <w:rPr>
                <w:rFonts w:hint="eastAsia" w:ascii="宋体" w:hAnsi="宋体" w:cs="宋体"/>
                <w:kern w:val="0"/>
                <w:szCs w:val="18"/>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restart"/>
            <w:tcBorders>
              <w:top w:val="single" w:color="auto" w:sz="4" w:space="0"/>
            </w:tcBorders>
            <w:vAlign w:val="center"/>
          </w:tcPr>
          <w:p>
            <w:pPr>
              <w:widowControl/>
              <w:spacing w:line="240" w:lineRule="exact"/>
              <w:jc w:val="center"/>
              <w:rPr>
                <w:rFonts w:ascii="宋体" w:hAnsi="宋体" w:cs="宋体"/>
                <w:kern w:val="0"/>
                <w:szCs w:val="18"/>
              </w:rPr>
            </w:pPr>
            <w:r>
              <w:rPr>
                <w:rFonts w:hint="eastAsia" w:ascii="宋体" w:hAnsi="宋体" w:cs="宋体"/>
                <w:kern w:val="0"/>
                <w:szCs w:val="18"/>
              </w:rPr>
              <w:t>2</w:t>
            </w:r>
          </w:p>
        </w:tc>
        <w:tc>
          <w:tcPr>
            <w:tcW w:w="1134" w:type="dxa"/>
            <w:vMerge w:val="restart"/>
            <w:tcBorders>
              <w:top w:val="single" w:color="auto" w:sz="4" w:space="0"/>
            </w:tcBorders>
            <w:vAlign w:val="center"/>
          </w:tcPr>
          <w:p>
            <w:pPr>
              <w:widowControl/>
              <w:spacing w:line="240" w:lineRule="exact"/>
              <w:rPr>
                <w:rFonts w:ascii="宋体" w:hAnsi="宋体" w:cs="宋体"/>
                <w:kern w:val="0"/>
                <w:szCs w:val="18"/>
              </w:rPr>
            </w:pPr>
            <w:r>
              <w:rPr>
                <w:rFonts w:hint="eastAsia" w:ascii="宋体" w:hAnsi="宋体" w:cs="宋体"/>
                <w:kern w:val="0"/>
                <w:szCs w:val="18"/>
              </w:rPr>
              <w:t>工程建设中地形图应用</w:t>
            </w:r>
          </w:p>
        </w:tc>
        <w:tc>
          <w:tcPr>
            <w:tcW w:w="1701" w:type="dxa"/>
            <w:vAlign w:val="center"/>
          </w:tcPr>
          <w:p>
            <w:pPr>
              <w:widowControl/>
              <w:spacing w:line="240" w:lineRule="exact"/>
              <w:rPr>
                <w:rFonts w:ascii="宋体" w:hAnsi="宋体" w:cs="宋体"/>
                <w:kern w:val="0"/>
                <w:szCs w:val="18"/>
              </w:rPr>
            </w:pPr>
            <w:r>
              <w:rPr>
                <w:rFonts w:hint="eastAsia" w:ascii="宋体" w:hAnsi="宋体" w:cs="宋体"/>
                <w:kern w:val="0"/>
                <w:szCs w:val="18"/>
              </w:rPr>
              <w:t>任务一：工程建设中地形图作用及应用要求</w:t>
            </w:r>
          </w:p>
        </w:tc>
        <w:tc>
          <w:tcPr>
            <w:tcW w:w="2268" w:type="dxa"/>
            <w:vAlign w:val="center"/>
          </w:tcPr>
          <w:p>
            <w:pPr>
              <w:widowControl/>
              <w:spacing w:line="240" w:lineRule="exact"/>
              <w:rPr>
                <w:rFonts w:ascii="宋体" w:hAnsi="宋体" w:cs="宋体"/>
                <w:kern w:val="0"/>
                <w:szCs w:val="18"/>
              </w:rPr>
            </w:pPr>
            <w:r>
              <w:rPr>
                <w:rFonts w:hint="eastAsia" w:ascii="宋体" w:hAnsi="宋体"/>
                <w:szCs w:val="18"/>
              </w:rPr>
              <w:t>了解并掌握项目的定义、特点；了解项目管理的内容与程序；掌握工程项目管理的任务与目标；掌握工程项目管理的主要内容</w:t>
            </w:r>
          </w:p>
        </w:tc>
        <w:tc>
          <w:tcPr>
            <w:tcW w:w="2126" w:type="dxa"/>
            <w:vAlign w:val="center"/>
          </w:tcPr>
          <w:p>
            <w:pPr>
              <w:widowControl/>
              <w:spacing w:line="240" w:lineRule="exact"/>
              <w:rPr>
                <w:rFonts w:ascii="宋体" w:hAnsi="宋体" w:cs="宋体"/>
                <w:kern w:val="0"/>
                <w:szCs w:val="18"/>
              </w:rPr>
            </w:pPr>
            <w:r>
              <w:rPr>
                <w:rFonts w:hint="eastAsia" w:ascii="宋体" w:hAnsi="宋体" w:cs="宋体"/>
                <w:kern w:val="0"/>
                <w:szCs w:val="18"/>
              </w:rPr>
              <w:t>工程建设中地形图作用;工矿企业设计对地形图的要求 ;工矿企业专用地形图测绘</w:t>
            </w:r>
          </w:p>
        </w:tc>
        <w:tc>
          <w:tcPr>
            <w:tcW w:w="709" w:type="dxa"/>
            <w:vAlign w:val="center"/>
          </w:tcPr>
          <w:p>
            <w:pPr>
              <w:widowControl/>
              <w:spacing w:line="240" w:lineRule="exact"/>
              <w:rPr>
                <w:rFonts w:ascii="宋体" w:hAnsi="宋体" w:cs="宋体"/>
                <w:kern w:val="0"/>
                <w:szCs w:val="18"/>
              </w:rPr>
            </w:pPr>
            <w:r>
              <w:rPr>
                <w:rFonts w:hint="eastAsia" w:ascii="宋体" w:hAnsi="宋体" w:cs="宋体"/>
                <w:kern w:val="0"/>
                <w:szCs w:val="18"/>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770" w:hRule="atLeast"/>
          <w:jc w:val="center"/>
        </w:trPr>
        <w:tc>
          <w:tcPr>
            <w:tcW w:w="710" w:type="dxa"/>
            <w:vMerge w:val="continue"/>
            <w:vAlign w:val="center"/>
          </w:tcPr>
          <w:p>
            <w:pPr>
              <w:spacing w:line="300" w:lineRule="auto"/>
              <w:jc w:val="center"/>
              <w:rPr>
                <w:rFonts w:ascii="宋体" w:hAnsi="宋体"/>
                <w:kern w:val="0"/>
                <w:sz w:val="24"/>
              </w:rPr>
            </w:pPr>
          </w:p>
        </w:tc>
        <w:tc>
          <w:tcPr>
            <w:tcW w:w="1134" w:type="dxa"/>
            <w:vMerge w:val="continue"/>
            <w:vAlign w:val="center"/>
          </w:tcPr>
          <w:p>
            <w:pPr>
              <w:spacing w:line="300" w:lineRule="auto"/>
              <w:jc w:val="center"/>
              <w:rPr>
                <w:rFonts w:ascii="宋体" w:hAnsi="宋体"/>
                <w:kern w:val="0"/>
                <w:sz w:val="24"/>
              </w:rPr>
            </w:pPr>
          </w:p>
        </w:tc>
        <w:tc>
          <w:tcPr>
            <w:tcW w:w="1701" w:type="dxa"/>
            <w:vAlign w:val="center"/>
          </w:tcPr>
          <w:p>
            <w:pPr>
              <w:widowControl/>
              <w:spacing w:line="240" w:lineRule="exact"/>
              <w:rPr>
                <w:rFonts w:ascii="宋体" w:hAnsi="宋体"/>
                <w:szCs w:val="18"/>
              </w:rPr>
            </w:pPr>
            <w:r>
              <w:rPr>
                <w:rFonts w:hint="eastAsia" w:ascii="宋体" w:hAnsi="宋体"/>
                <w:szCs w:val="18"/>
              </w:rPr>
              <w:t>任务二：地形图应用</w:t>
            </w:r>
          </w:p>
        </w:tc>
        <w:tc>
          <w:tcPr>
            <w:tcW w:w="2268" w:type="dxa"/>
            <w:vAlign w:val="center"/>
          </w:tcPr>
          <w:p>
            <w:pPr>
              <w:widowControl/>
              <w:spacing w:line="240" w:lineRule="exact"/>
              <w:rPr>
                <w:rFonts w:ascii="宋体" w:hAnsi="宋体"/>
                <w:szCs w:val="18"/>
              </w:rPr>
            </w:pPr>
            <w:r>
              <w:rPr>
                <w:rFonts w:hint="eastAsia" w:ascii="宋体" w:hAnsi="宋体"/>
                <w:szCs w:val="18"/>
              </w:rPr>
              <w:t>掌握地形图在工程建设中的应用，包括按限制坡度选定最短路线、按一定方向绘制断面图、确定汇水面积、土地平整。</w:t>
            </w:r>
          </w:p>
        </w:tc>
        <w:tc>
          <w:tcPr>
            <w:tcW w:w="2126" w:type="dxa"/>
            <w:vAlign w:val="center"/>
          </w:tcPr>
          <w:p>
            <w:pPr>
              <w:widowControl/>
              <w:spacing w:line="240" w:lineRule="exact"/>
              <w:rPr>
                <w:rFonts w:ascii="宋体" w:hAnsi="宋体"/>
                <w:szCs w:val="18"/>
              </w:rPr>
            </w:pPr>
            <w:r>
              <w:rPr>
                <w:rFonts w:hint="eastAsia" w:ascii="宋体" w:hAnsi="宋体"/>
                <w:szCs w:val="18"/>
              </w:rPr>
              <w:t>地形图在工程建设中的应用</w:t>
            </w:r>
          </w:p>
        </w:tc>
        <w:tc>
          <w:tcPr>
            <w:tcW w:w="709" w:type="dxa"/>
            <w:vAlign w:val="center"/>
          </w:tcPr>
          <w:p>
            <w:pPr>
              <w:widowControl/>
              <w:spacing w:line="240" w:lineRule="exact"/>
              <w:rPr>
                <w:rFonts w:ascii="宋体" w:hAnsi="宋体"/>
                <w:szCs w:val="18"/>
              </w:rPr>
            </w:pPr>
            <w:r>
              <w:rPr>
                <w:rFonts w:hint="eastAsia" w:ascii="宋体" w:hAnsi="宋体"/>
                <w:szCs w:val="18"/>
              </w:rPr>
              <w:t>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restart"/>
            <w:vAlign w:val="center"/>
          </w:tcPr>
          <w:p>
            <w:pPr>
              <w:widowControl/>
              <w:spacing w:line="240" w:lineRule="exact"/>
              <w:jc w:val="center"/>
              <w:rPr>
                <w:rFonts w:ascii="宋体" w:hAnsi="宋体"/>
                <w:szCs w:val="18"/>
              </w:rPr>
            </w:pPr>
            <w:r>
              <w:rPr>
                <w:rFonts w:hint="eastAsia" w:ascii="宋体" w:hAnsi="宋体"/>
                <w:szCs w:val="18"/>
              </w:rPr>
              <w:t>3</w:t>
            </w:r>
          </w:p>
        </w:tc>
        <w:tc>
          <w:tcPr>
            <w:tcW w:w="1134" w:type="dxa"/>
            <w:vMerge w:val="restart"/>
            <w:vAlign w:val="center"/>
          </w:tcPr>
          <w:p>
            <w:pPr>
              <w:widowControl/>
              <w:spacing w:line="240" w:lineRule="exact"/>
              <w:rPr>
                <w:rFonts w:ascii="宋体" w:hAnsi="宋体"/>
                <w:szCs w:val="18"/>
              </w:rPr>
            </w:pPr>
            <w:r>
              <w:rPr>
                <w:rFonts w:hint="eastAsia" w:ascii="宋体" w:hAnsi="宋体"/>
                <w:szCs w:val="18"/>
              </w:rPr>
              <w:t>建筑工程测量</w:t>
            </w:r>
          </w:p>
        </w:tc>
        <w:tc>
          <w:tcPr>
            <w:tcW w:w="1701" w:type="dxa"/>
            <w:vAlign w:val="center"/>
          </w:tcPr>
          <w:p>
            <w:pPr>
              <w:widowControl/>
              <w:spacing w:line="240" w:lineRule="exact"/>
              <w:rPr>
                <w:rFonts w:ascii="宋体" w:hAnsi="宋体"/>
                <w:szCs w:val="18"/>
              </w:rPr>
            </w:pPr>
            <w:r>
              <w:rPr>
                <w:rFonts w:hint="eastAsia" w:ascii="宋体" w:hAnsi="宋体"/>
                <w:szCs w:val="18"/>
              </w:rPr>
              <w:t>任务一：建筑控制网</w:t>
            </w:r>
          </w:p>
        </w:tc>
        <w:tc>
          <w:tcPr>
            <w:tcW w:w="2268" w:type="dxa"/>
            <w:vAlign w:val="center"/>
          </w:tcPr>
          <w:p>
            <w:pPr>
              <w:widowControl/>
              <w:spacing w:line="240" w:lineRule="exact"/>
              <w:rPr>
                <w:rFonts w:ascii="宋体" w:hAnsi="宋体"/>
                <w:szCs w:val="18"/>
              </w:rPr>
            </w:pPr>
            <w:r>
              <w:rPr>
                <w:rFonts w:hint="eastAsia" w:ascii="宋体" w:hAnsi="宋体"/>
                <w:szCs w:val="18"/>
              </w:rPr>
              <w:t>掌握建筑控制网设置</w:t>
            </w:r>
          </w:p>
        </w:tc>
        <w:tc>
          <w:tcPr>
            <w:tcW w:w="2126" w:type="dxa"/>
            <w:vAlign w:val="center"/>
          </w:tcPr>
          <w:p>
            <w:pPr>
              <w:widowControl/>
              <w:spacing w:line="240" w:lineRule="exact"/>
              <w:rPr>
                <w:rFonts w:ascii="宋体" w:hAnsi="宋体"/>
                <w:szCs w:val="18"/>
              </w:rPr>
            </w:pPr>
            <w:r>
              <w:rPr>
                <w:rFonts w:hint="eastAsia" w:ascii="宋体" w:hAnsi="宋体"/>
                <w:szCs w:val="18"/>
              </w:rPr>
              <w:t>建筑控制网</w:t>
            </w:r>
          </w:p>
        </w:tc>
        <w:tc>
          <w:tcPr>
            <w:tcW w:w="709" w:type="dxa"/>
            <w:vAlign w:val="center"/>
          </w:tcPr>
          <w:p>
            <w:pPr>
              <w:widowControl/>
              <w:spacing w:line="240" w:lineRule="exact"/>
              <w:rPr>
                <w:rFonts w:ascii="宋体" w:hAnsi="宋体"/>
                <w:szCs w:val="18"/>
              </w:rPr>
            </w:pPr>
            <w:r>
              <w:rPr>
                <w:rFonts w:hint="eastAsia" w:ascii="宋体" w:hAnsi="宋体"/>
                <w:szCs w:val="18"/>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continue"/>
            <w:vAlign w:val="center"/>
          </w:tcPr>
          <w:p>
            <w:pPr>
              <w:widowControl/>
              <w:spacing w:line="240" w:lineRule="exact"/>
              <w:jc w:val="center"/>
              <w:rPr>
                <w:rFonts w:ascii="宋体" w:hAnsi="宋体"/>
                <w:szCs w:val="18"/>
              </w:rPr>
            </w:pPr>
          </w:p>
        </w:tc>
        <w:tc>
          <w:tcPr>
            <w:tcW w:w="1134" w:type="dxa"/>
            <w:vMerge w:val="continue"/>
            <w:vAlign w:val="center"/>
          </w:tcPr>
          <w:p>
            <w:pPr>
              <w:widowControl/>
              <w:spacing w:line="240" w:lineRule="exact"/>
              <w:rPr>
                <w:rFonts w:ascii="宋体" w:hAnsi="宋体"/>
                <w:szCs w:val="18"/>
              </w:rPr>
            </w:pPr>
          </w:p>
        </w:tc>
        <w:tc>
          <w:tcPr>
            <w:tcW w:w="1701" w:type="dxa"/>
            <w:vAlign w:val="center"/>
          </w:tcPr>
          <w:p>
            <w:pPr>
              <w:widowControl/>
              <w:spacing w:line="240" w:lineRule="exact"/>
              <w:rPr>
                <w:rFonts w:ascii="宋体" w:hAnsi="宋体"/>
                <w:szCs w:val="18"/>
              </w:rPr>
            </w:pPr>
            <w:r>
              <w:rPr>
                <w:rFonts w:hint="eastAsia" w:ascii="宋体" w:hAnsi="宋体"/>
                <w:szCs w:val="18"/>
              </w:rPr>
              <w:t>任务二：民用建筑施工测量</w:t>
            </w:r>
          </w:p>
        </w:tc>
        <w:tc>
          <w:tcPr>
            <w:tcW w:w="2268" w:type="dxa"/>
            <w:vAlign w:val="center"/>
          </w:tcPr>
          <w:p>
            <w:pPr>
              <w:widowControl/>
              <w:spacing w:line="240" w:lineRule="exact"/>
              <w:rPr>
                <w:rFonts w:ascii="宋体" w:hAnsi="宋体"/>
                <w:szCs w:val="18"/>
              </w:rPr>
            </w:pPr>
            <w:r>
              <w:rPr>
                <w:rFonts w:hint="eastAsia" w:ascii="宋体" w:hAnsi="宋体"/>
                <w:szCs w:val="18"/>
              </w:rPr>
              <w:t>掌握民用建筑施工测量</w:t>
            </w:r>
          </w:p>
        </w:tc>
        <w:tc>
          <w:tcPr>
            <w:tcW w:w="2126" w:type="dxa"/>
            <w:vAlign w:val="center"/>
          </w:tcPr>
          <w:p>
            <w:pPr>
              <w:widowControl/>
              <w:spacing w:line="240" w:lineRule="exact"/>
              <w:rPr>
                <w:rFonts w:ascii="宋体" w:hAnsi="宋体"/>
                <w:szCs w:val="18"/>
              </w:rPr>
            </w:pPr>
            <w:r>
              <w:rPr>
                <w:rFonts w:hint="eastAsia" w:ascii="宋体" w:hAnsi="宋体"/>
                <w:szCs w:val="18"/>
              </w:rPr>
              <w:t>民用建筑施工测量</w:t>
            </w:r>
          </w:p>
        </w:tc>
        <w:tc>
          <w:tcPr>
            <w:tcW w:w="709" w:type="dxa"/>
            <w:vAlign w:val="center"/>
          </w:tcPr>
          <w:p>
            <w:pPr>
              <w:widowControl/>
              <w:spacing w:line="240" w:lineRule="exact"/>
              <w:rPr>
                <w:rFonts w:ascii="宋体" w:hAnsi="宋体"/>
                <w:szCs w:val="18"/>
              </w:rPr>
            </w:pPr>
            <w:r>
              <w:rPr>
                <w:rFonts w:hint="eastAsia" w:ascii="宋体" w:hAnsi="宋体"/>
                <w:szCs w:val="18"/>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continue"/>
            <w:tcBorders>
              <w:bottom w:val="single" w:color="auto" w:sz="4" w:space="0"/>
            </w:tcBorders>
            <w:vAlign w:val="center"/>
          </w:tcPr>
          <w:p>
            <w:pPr>
              <w:widowControl/>
              <w:spacing w:line="240" w:lineRule="exact"/>
              <w:jc w:val="center"/>
              <w:rPr>
                <w:rFonts w:ascii="宋体" w:hAnsi="宋体"/>
                <w:szCs w:val="18"/>
              </w:rPr>
            </w:pPr>
          </w:p>
        </w:tc>
        <w:tc>
          <w:tcPr>
            <w:tcW w:w="1134" w:type="dxa"/>
            <w:vMerge w:val="continue"/>
            <w:vAlign w:val="center"/>
          </w:tcPr>
          <w:p>
            <w:pPr>
              <w:widowControl/>
              <w:spacing w:line="240" w:lineRule="exact"/>
              <w:rPr>
                <w:rFonts w:ascii="宋体" w:hAnsi="宋体"/>
                <w:szCs w:val="18"/>
              </w:rPr>
            </w:pPr>
          </w:p>
        </w:tc>
        <w:tc>
          <w:tcPr>
            <w:tcW w:w="1701" w:type="dxa"/>
            <w:vAlign w:val="center"/>
          </w:tcPr>
          <w:p>
            <w:pPr>
              <w:widowControl/>
              <w:spacing w:line="240" w:lineRule="exact"/>
              <w:rPr>
                <w:rFonts w:ascii="宋体" w:hAnsi="宋体"/>
                <w:szCs w:val="18"/>
              </w:rPr>
            </w:pPr>
            <w:r>
              <w:rPr>
                <w:rFonts w:hint="eastAsia" w:ascii="宋体" w:hAnsi="宋体"/>
                <w:szCs w:val="18"/>
              </w:rPr>
              <w:t>任务三：工业建筑施工测量</w:t>
            </w:r>
          </w:p>
        </w:tc>
        <w:tc>
          <w:tcPr>
            <w:tcW w:w="2268" w:type="dxa"/>
            <w:vAlign w:val="center"/>
          </w:tcPr>
          <w:p>
            <w:pPr>
              <w:widowControl/>
              <w:spacing w:line="240" w:lineRule="exact"/>
              <w:rPr>
                <w:rFonts w:ascii="宋体" w:hAnsi="宋体"/>
                <w:szCs w:val="18"/>
              </w:rPr>
            </w:pPr>
            <w:r>
              <w:rPr>
                <w:rFonts w:hint="eastAsia" w:ascii="宋体" w:hAnsi="宋体"/>
                <w:szCs w:val="18"/>
              </w:rPr>
              <w:t>掌握工业建筑施工测量的方法</w:t>
            </w:r>
          </w:p>
        </w:tc>
        <w:tc>
          <w:tcPr>
            <w:tcW w:w="2126" w:type="dxa"/>
            <w:vAlign w:val="center"/>
          </w:tcPr>
          <w:p>
            <w:pPr>
              <w:widowControl/>
              <w:spacing w:line="240" w:lineRule="exact"/>
              <w:rPr>
                <w:rFonts w:ascii="宋体" w:hAnsi="宋体"/>
                <w:szCs w:val="18"/>
              </w:rPr>
            </w:pPr>
            <w:r>
              <w:rPr>
                <w:rFonts w:hint="eastAsia" w:ascii="宋体" w:hAnsi="宋体"/>
                <w:szCs w:val="18"/>
              </w:rPr>
              <w:t>工业建筑施工测量</w:t>
            </w:r>
          </w:p>
        </w:tc>
        <w:tc>
          <w:tcPr>
            <w:tcW w:w="709" w:type="dxa"/>
            <w:vAlign w:val="center"/>
          </w:tcPr>
          <w:p>
            <w:pPr>
              <w:widowControl/>
              <w:spacing w:line="240" w:lineRule="exact"/>
              <w:rPr>
                <w:rFonts w:ascii="宋体" w:hAnsi="宋体"/>
                <w:szCs w:val="18"/>
              </w:rPr>
            </w:pPr>
            <w:r>
              <w:rPr>
                <w:rFonts w:hint="eastAsia" w:ascii="宋体" w:hAnsi="宋体"/>
                <w:szCs w:val="18"/>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tcBorders>
              <w:top w:val="single" w:color="auto" w:sz="4" w:space="0"/>
              <w:bottom w:val="single" w:color="auto" w:sz="4" w:space="0"/>
            </w:tcBorders>
            <w:vAlign w:val="center"/>
          </w:tcPr>
          <w:p>
            <w:pPr>
              <w:widowControl/>
              <w:spacing w:line="240" w:lineRule="exact"/>
              <w:jc w:val="center"/>
              <w:rPr>
                <w:rFonts w:ascii="宋体" w:hAnsi="宋体"/>
                <w:szCs w:val="18"/>
              </w:rPr>
            </w:pPr>
            <w:r>
              <w:rPr>
                <w:rFonts w:hint="eastAsia" w:ascii="宋体" w:hAnsi="宋体"/>
                <w:szCs w:val="18"/>
              </w:rPr>
              <w:t>4</w:t>
            </w:r>
          </w:p>
        </w:tc>
        <w:tc>
          <w:tcPr>
            <w:tcW w:w="1134" w:type="dxa"/>
            <w:tcBorders>
              <w:top w:val="single" w:color="auto" w:sz="4" w:space="0"/>
              <w:bottom w:val="single" w:color="auto" w:sz="4" w:space="0"/>
            </w:tcBorders>
            <w:vAlign w:val="center"/>
          </w:tcPr>
          <w:p>
            <w:pPr>
              <w:widowControl/>
              <w:spacing w:line="240" w:lineRule="exact"/>
              <w:rPr>
                <w:rFonts w:ascii="宋体" w:hAnsi="宋体"/>
                <w:szCs w:val="18"/>
              </w:rPr>
            </w:pPr>
            <w:r>
              <w:rPr>
                <w:rFonts w:hint="eastAsia" w:ascii="宋体" w:hAnsi="宋体"/>
                <w:szCs w:val="18"/>
              </w:rPr>
              <w:t>架空输电线路测量</w:t>
            </w:r>
          </w:p>
        </w:tc>
        <w:tc>
          <w:tcPr>
            <w:tcW w:w="1701" w:type="dxa"/>
            <w:vAlign w:val="center"/>
          </w:tcPr>
          <w:p>
            <w:pPr>
              <w:widowControl/>
              <w:spacing w:line="240" w:lineRule="exact"/>
              <w:rPr>
                <w:rFonts w:ascii="宋体" w:hAnsi="宋体"/>
                <w:szCs w:val="18"/>
              </w:rPr>
            </w:pPr>
            <w:r>
              <w:rPr>
                <w:rFonts w:hint="eastAsia" w:ascii="宋体" w:hAnsi="宋体"/>
                <w:szCs w:val="18"/>
              </w:rPr>
              <w:t>任务一：架空输电线路测量</w:t>
            </w:r>
          </w:p>
        </w:tc>
        <w:tc>
          <w:tcPr>
            <w:tcW w:w="2268" w:type="dxa"/>
            <w:vAlign w:val="center"/>
          </w:tcPr>
          <w:p>
            <w:pPr>
              <w:widowControl/>
              <w:spacing w:line="240" w:lineRule="exact"/>
              <w:rPr>
                <w:rFonts w:ascii="宋体" w:hAnsi="宋体"/>
                <w:szCs w:val="18"/>
              </w:rPr>
            </w:pPr>
            <w:r>
              <w:rPr>
                <w:rFonts w:hint="eastAsia" w:ascii="宋体" w:hAnsi="宋体"/>
                <w:szCs w:val="18"/>
              </w:rPr>
              <w:t>掌握架空输电线路测量内容与方法；了解架空输电线路测量的基本知识。</w:t>
            </w:r>
          </w:p>
        </w:tc>
        <w:tc>
          <w:tcPr>
            <w:tcW w:w="2126" w:type="dxa"/>
            <w:vAlign w:val="center"/>
          </w:tcPr>
          <w:p>
            <w:pPr>
              <w:widowControl/>
              <w:spacing w:line="240" w:lineRule="exact"/>
              <w:rPr>
                <w:rFonts w:ascii="宋体" w:hAnsi="宋体"/>
                <w:szCs w:val="18"/>
              </w:rPr>
            </w:pPr>
            <w:r>
              <w:rPr>
                <w:rFonts w:hint="eastAsia" w:ascii="宋体" w:hAnsi="宋体"/>
                <w:szCs w:val="18"/>
              </w:rPr>
              <w:t>相关基本知识</w:t>
            </w:r>
          </w:p>
          <w:p>
            <w:pPr>
              <w:widowControl/>
              <w:spacing w:line="240" w:lineRule="exact"/>
              <w:rPr>
                <w:rFonts w:ascii="宋体" w:hAnsi="宋体"/>
                <w:szCs w:val="18"/>
              </w:rPr>
            </w:pPr>
            <w:r>
              <w:rPr>
                <w:rFonts w:hint="eastAsia" w:ascii="宋体" w:hAnsi="宋体"/>
                <w:szCs w:val="18"/>
              </w:rPr>
              <w:t>架空输电线路测量内容与方法</w:t>
            </w:r>
          </w:p>
        </w:tc>
        <w:tc>
          <w:tcPr>
            <w:tcW w:w="709" w:type="dxa"/>
            <w:vAlign w:val="center"/>
          </w:tcPr>
          <w:p>
            <w:pPr>
              <w:widowControl/>
              <w:spacing w:line="240" w:lineRule="exact"/>
              <w:rPr>
                <w:rFonts w:ascii="宋体" w:hAnsi="宋体"/>
                <w:szCs w:val="18"/>
              </w:rPr>
            </w:pPr>
            <w:r>
              <w:rPr>
                <w:rFonts w:hint="eastAsia" w:ascii="宋体" w:hAnsi="宋体"/>
                <w:szCs w:val="18"/>
              </w:rPr>
              <w:t>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restart"/>
            <w:tcBorders>
              <w:top w:val="single" w:color="auto" w:sz="4" w:space="0"/>
            </w:tcBorders>
            <w:vAlign w:val="center"/>
          </w:tcPr>
          <w:p>
            <w:pPr>
              <w:widowControl/>
              <w:spacing w:line="240" w:lineRule="exact"/>
              <w:jc w:val="center"/>
              <w:rPr>
                <w:rFonts w:ascii="宋体" w:hAnsi="宋体"/>
                <w:szCs w:val="18"/>
              </w:rPr>
            </w:pPr>
            <w:r>
              <w:rPr>
                <w:rFonts w:hint="eastAsia" w:ascii="宋体" w:hAnsi="宋体"/>
                <w:szCs w:val="18"/>
              </w:rPr>
              <w:t>5</w:t>
            </w:r>
          </w:p>
        </w:tc>
        <w:tc>
          <w:tcPr>
            <w:tcW w:w="1134" w:type="dxa"/>
            <w:vMerge w:val="restart"/>
            <w:tcBorders>
              <w:top w:val="single" w:color="auto" w:sz="4" w:space="0"/>
            </w:tcBorders>
            <w:vAlign w:val="center"/>
          </w:tcPr>
          <w:p>
            <w:pPr>
              <w:widowControl/>
              <w:spacing w:line="240" w:lineRule="exact"/>
              <w:rPr>
                <w:rFonts w:ascii="宋体" w:hAnsi="宋体"/>
                <w:szCs w:val="18"/>
              </w:rPr>
            </w:pPr>
            <w:r>
              <w:rPr>
                <w:rFonts w:hint="eastAsia" w:ascii="宋体" w:hAnsi="宋体"/>
                <w:szCs w:val="18"/>
              </w:rPr>
              <w:t>线路工程测量</w:t>
            </w:r>
          </w:p>
        </w:tc>
        <w:tc>
          <w:tcPr>
            <w:tcW w:w="1701" w:type="dxa"/>
            <w:vAlign w:val="center"/>
          </w:tcPr>
          <w:p>
            <w:pPr>
              <w:widowControl/>
              <w:spacing w:line="240" w:lineRule="exact"/>
              <w:rPr>
                <w:rFonts w:ascii="宋体" w:hAnsi="宋体"/>
                <w:szCs w:val="18"/>
              </w:rPr>
            </w:pPr>
            <w:r>
              <w:rPr>
                <w:rFonts w:hint="eastAsia" w:ascii="宋体" w:hAnsi="宋体"/>
                <w:szCs w:val="18"/>
              </w:rPr>
              <w:t>任务一：线路工程测量</w:t>
            </w:r>
          </w:p>
        </w:tc>
        <w:tc>
          <w:tcPr>
            <w:tcW w:w="2268" w:type="dxa"/>
            <w:vAlign w:val="center"/>
          </w:tcPr>
          <w:p>
            <w:pPr>
              <w:widowControl/>
              <w:spacing w:line="240" w:lineRule="exact"/>
              <w:rPr>
                <w:rFonts w:ascii="宋体" w:hAnsi="宋体"/>
                <w:szCs w:val="18"/>
              </w:rPr>
            </w:pPr>
            <w:r>
              <w:rPr>
                <w:rFonts w:hint="eastAsia" w:ascii="宋体" w:hAnsi="宋体"/>
                <w:szCs w:val="18"/>
              </w:rPr>
              <w:t>掌握线路工程测量内容与方法；了解线路工程测量的基本知识。</w:t>
            </w:r>
          </w:p>
        </w:tc>
        <w:tc>
          <w:tcPr>
            <w:tcW w:w="2126" w:type="dxa"/>
            <w:vAlign w:val="center"/>
          </w:tcPr>
          <w:p>
            <w:pPr>
              <w:widowControl/>
              <w:spacing w:line="240" w:lineRule="exact"/>
              <w:rPr>
                <w:rFonts w:ascii="宋体" w:hAnsi="宋体"/>
                <w:szCs w:val="18"/>
              </w:rPr>
            </w:pPr>
            <w:r>
              <w:rPr>
                <w:rFonts w:hint="eastAsia" w:ascii="宋体" w:hAnsi="宋体"/>
                <w:szCs w:val="18"/>
              </w:rPr>
              <w:t>相关基本知识</w:t>
            </w:r>
          </w:p>
          <w:p>
            <w:pPr>
              <w:widowControl/>
              <w:spacing w:line="240" w:lineRule="exact"/>
              <w:rPr>
                <w:rFonts w:ascii="宋体" w:hAnsi="宋体"/>
                <w:szCs w:val="18"/>
              </w:rPr>
            </w:pPr>
            <w:r>
              <w:rPr>
                <w:rFonts w:hint="eastAsia" w:ascii="宋体" w:hAnsi="宋体"/>
                <w:szCs w:val="18"/>
              </w:rPr>
              <w:t>架空输电线路测量内容与方法</w:t>
            </w:r>
          </w:p>
        </w:tc>
        <w:tc>
          <w:tcPr>
            <w:tcW w:w="709" w:type="dxa"/>
            <w:vAlign w:val="center"/>
          </w:tcPr>
          <w:p>
            <w:pPr>
              <w:widowControl/>
              <w:spacing w:line="240" w:lineRule="exact"/>
              <w:rPr>
                <w:rFonts w:ascii="宋体" w:hAnsi="宋体"/>
                <w:szCs w:val="18"/>
              </w:rPr>
            </w:pPr>
            <w:r>
              <w:rPr>
                <w:rFonts w:hint="eastAsia" w:ascii="宋体" w:hAnsi="宋体"/>
                <w:szCs w:val="18"/>
              </w:rPr>
              <w:t>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continue"/>
            <w:vAlign w:val="center"/>
          </w:tcPr>
          <w:p>
            <w:pPr>
              <w:widowControl/>
              <w:spacing w:line="240" w:lineRule="exact"/>
              <w:jc w:val="center"/>
              <w:rPr>
                <w:rFonts w:ascii="宋体" w:hAnsi="宋体"/>
                <w:szCs w:val="18"/>
              </w:rPr>
            </w:pPr>
          </w:p>
        </w:tc>
        <w:tc>
          <w:tcPr>
            <w:tcW w:w="1134" w:type="dxa"/>
            <w:vMerge w:val="continue"/>
            <w:vAlign w:val="center"/>
          </w:tcPr>
          <w:p>
            <w:pPr>
              <w:widowControl/>
              <w:spacing w:line="240" w:lineRule="exact"/>
              <w:rPr>
                <w:rFonts w:ascii="宋体" w:hAnsi="宋体"/>
                <w:szCs w:val="18"/>
              </w:rPr>
            </w:pPr>
          </w:p>
        </w:tc>
        <w:tc>
          <w:tcPr>
            <w:tcW w:w="1701" w:type="dxa"/>
            <w:vAlign w:val="center"/>
          </w:tcPr>
          <w:p>
            <w:pPr>
              <w:widowControl/>
              <w:spacing w:line="240" w:lineRule="exact"/>
              <w:rPr>
                <w:rFonts w:ascii="宋体" w:hAnsi="宋体"/>
                <w:szCs w:val="18"/>
              </w:rPr>
            </w:pPr>
            <w:r>
              <w:rPr>
                <w:rFonts w:hint="eastAsia" w:ascii="宋体" w:hAnsi="宋体"/>
                <w:szCs w:val="18"/>
              </w:rPr>
              <w:t>任务二：曲线测设</w:t>
            </w:r>
          </w:p>
        </w:tc>
        <w:tc>
          <w:tcPr>
            <w:tcW w:w="2268" w:type="dxa"/>
            <w:vAlign w:val="center"/>
          </w:tcPr>
          <w:p>
            <w:pPr>
              <w:widowControl/>
              <w:spacing w:line="240" w:lineRule="exact"/>
              <w:rPr>
                <w:rFonts w:ascii="宋体" w:hAnsi="宋体"/>
                <w:szCs w:val="18"/>
              </w:rPr>
            </w:pPr>
            <w:r>
              <w:rPr>
                <w:rFonts w:hint="eastAsia" w:ascii="宋体" w:hAnsi="宋体"/>
                <w:szCs w:val="18"/>
              </w:rPr>
              <w:t>掌握曲线测设</w:t>
            </w:r>
          </w:p>
        </w:tc>
        <w:tc>
          <w:tcPr>
            <w:tcW w:w="2126" w:type="dxa"/>
            <w:vAlign w:val="center"/>
          </w:tcPr>
          <w:p>
            <w:pPr>
              <w:widowControl/>
              <w:spacing w:line="240" w:lineRule="exact"/>
              <w:rPr>
                <w:rFonts w:ascii="宋体" w:hAnsi="宋体"/>
                <w:szCs w:val="18"/>
              </w:rPr>
            </w:pPr>
            <w:r>
              <w:rPr>
                <w:rFonts w:hint="eastAsia" w:ascii="宋体" w:hAnsi="宋体"/>
                <w:szCs w:val="18"/>
              </w:rPr>
              <w:t>曲线测设</w:t>
            </w:r>
          </w:p>
        </w:tc>
        <w:tc>
          <w:tcPr>
            <w:tcW w:w="709" w:type="dxa"/>
            <w:vAlign w:val="center"/>
          </w:tcPr>
          <w:p>
            <w:pPr>
              <w:widowControl/>
              <w:spacing w:line="240" w:lineRule="exact"/>
              <w:rPr>
                <w:rFonts w:ascii="宋体" w:hAnsi="宋体"/>
                <w:szCs w:val="18"/>
              </w:rPr>
            </w:pPr>
            <w:r>
              <w:rPr>
                <w:rFonts w:hint="eastAsia" w:ascii="宋体" w:hAnsi="宋体"/>
                <w:szCs w:val="18"/>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Align w:val="center"/>
          </w:tcPr>
          <w:p>
            <w:pPr>
              <w:widowControl/>
              <w:spacing w:line="240" w:lineRule="exact"/>
              <w:jc w:val="center"/>
              <w:rPr>
                <w:rFonts w:ascii="宋体" w:hAnsi="宋体"/>
                <w:szCs w:val="18"/>
              </w:rPr>
            </w:pPr>
            <w:r>
              <w:rPr>
                <w:rFonts w:hint="eastAsia" w:ascii="宋体" w:hAnsi="宋体"/>
                <w:szCs w:val="18"/>
              </w:rPr>
              <w:t>6</w:t>
            </w:r>
          </w:p>
        </w:tc>
        <w:tc>
          <w:tcPr>
            <w:tcW w:w="1134" w:type="dxa"/>
            <w:vAlign w:val="center"/>
          </w:tcPr>
          <w:p>
            <w:pPr>
              <w:widowControl/>
              <w:spacing w:line="240" w:lineRule="exact"/>
              <w:rPr>
                <w:rFonts w:ascii="宋体" w:hAnsi="宋体"/>
                <w:szCs w:val="18"/>
              </w:rPr>
            </w:pPr>
            <w:r>
              <w:rPr>
                <w:rFonts w:hint="eastAsia" w:ascii="宋体" w:hAnsi="宋体"/>
                <w:szCs w:val="18"/>
              </w:rPr>
              <w:t>桥梁施工测量</w:t>
            </w:r>
          </w:p>
        </w:tc>
        <w:tc>
          <w:tcPr>
            <w:tcW w:w="1701" w:type="dxa"/>
            <w:vAlign w:val="center"/>
          </w:tcPr>
          <w:p>
            <w:pPr>
              <w:widowControl/>
              <w:spacing w:line="240" w:lineRule="exact"/>
              <w:rPr>
                <w:rFonts w:ascii="宋体" w:hAnsi="宋体"/>
                <w:szCs w:val="18"/>
              </w:rPr>
            </w:pPr>
            <w:r>
              <w:rPr>
                <w:rFonts w:hint="eastAsia" w:ascii="宋体" w:hAnsi="宋体"/>
                <w:szCs w:val="18"/>
              </w:rPr>
              <w:t>任务一：桥梁施工测量</w:t>
            </w:r>
          </w:p>
        </w:tc>
        <w:tc>
          <w:tcPr>
            <w:tcW w:w="2268" w:type="dxa"/>
            <w:vAlign w:val="center"/>
          </w:tcPr>
          <w:p>
            <w:pPr>
              <w:widowControl/>
              <w:spacing w:line="240" w:lineRule="exact"/>
              <w:rPr>
                <w:rFonts w:ascii="宋体" w:hAnsi="宋体"/>
                <w:szCs w:val="18"/>
              </w:rPr>
            </w:pPr>
            <w:r>
              <w:rPr>
                <w:rFonts w:hint="eastAsia" w:ascii="宋体" w:hAnsi="宋体"/>
                <w:szCs w:val="18"/>
              </w:rPr>
              <w:t>掌握桥梁施工测量内容与方法；了解桥梁施工测量的基本知识。</w:t>
            </w:r>
          </w:p>
        </w:tc>
        <w:tc>
          <w:tcPr>
            <w:tcW w:w="2126" w:type="dxa"/>
            <w:vAlign w:val="center"/>
          </w:tcPr>
          <w:p>
            <w:pPr>
              <w:widowControl/>
              <w:spacing w:line="240" w:lineRule="exact"/>
              <w:rPr>
                <w:rFonts w:ascii="宋体" w:hAnsi="宋体"/>
                <w:szCs w:val="18"/>
              </w:rPr>
            </w:pPr>
            <w:r>
              <w:rPr>
                <w:rFonts w:hint="eastAsia" w:ascii="宋体" w:hAnsi="宋体"/>
                <w:szCs w:val="18"/>
              </w:rPr>
              <w:t>相关基本知识</w:t>
            </w:r>
          </w:p>
          <w:p>
            <w:pPr>
              <w:widowControl/>
              <w:spacing w:line="240" w:lineRule="exact"/>
              <w:rPr>
                <w:rFonts w:ascii="宋体" w:hAnsi="宋体"/>
                <w:szCs w:val="18"/>
              </w:rPr>
            </w:pPr>
            <w:r>
              <w:rPr>
                <w:rFonts w:hint="eastAsia" w:ascii="宋体" w:hAnsi="宋体"/>
                <w:szCs w:val="18"/>
              </w:rPr>
              <w:t>桥梁施工测量内容与方法</w:t>
            </w:r>
          </w:p>
        </w:tc>
        <w:tc>
          <w:tcPr>
            <w:tcW w:w="709" w:type="dxa"/>
            <w:vAlign w:val="center"/>
          </w:tcPr>
          <w:p>
            <w:pPr>
              <w:widowControl/>
              <w:spacing w:line="240" w:lineRule="exact"/>
              <w:rPr>
                <w:rFonts w:ascii="宋体" w:hAnsi="宋体"/>
                <w:szCs w:val="18"/>
              </w:rPr>
            </w:pPr>
            <w:r>
              <w:rPr>
                <w:rFonts w:hint="eastAsia" w:ascii="宋体" w:hAnsi="宋体"/>
                <w:szCs w:val="18"/>
              </w:rPr>
              <w:t>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tcBorders>
              <w:top w:val="single" w:color="auto" w:sz="4" w:space="0"/>
            </w:tcBorders>
            <w:vAlign w:val="center"/>
          </w:tcPr>
          <w:p>
            <w:pPr>
              <w:widowControl/>
              <w:spacing w:line="240" w:lineRule="exact"/>
              <w:jc w:val="center"/>
              <w:rPr>
                <w:rFonts w:ascii="宋体" w:hAnsi="宋体"/>
                <w:szCs w:val="18"/>
              </w:rPr>
            </w:pPr>
            <w:r>
              <w:rPr>
                <w:rFonts w:hint="eastAsia" w:ascii="宋体" w:hAnsi="宋体"/>
                <w:szCs w:val="18"/>
              </w:rPr>
              <w:t>7</w:t>
            </w:r>
          </w:p>
        </w:tc>
        <w:tc>
          <w:tcPr>
            <w:tcW w:w="1134" w:type="dxa"/>
            <w:tcBorders>
              <w:top w:val="single" w:color="auto" w:sz="4" w:space="0"/>
            </w:tcBorders>
            <w:vAlign w:val="center"/>
          </w:tcPr>
          <w:p>
            <w:pPr>
              <w:widowControl/>
              <w:spacing w:line="240" w:lineRule="exact"/>
              <w:rPr>
                <w:rFonts w:ascii="宋体" w:hAnsi="宋体"/>
                <w:szCs w:val="18"/>
              </w:rPr>
            </w:pPr>
            <w:r>
              <w:rPr>
                <w:rFonts w:hint="eastAsia" w:ascii="宋体" w:hAnsi="宋体"/>
                <w:szCs w:val="18"/>
              </w:rPr>
              <w:t>地下工程施工测量</w:t>
            </w:r>
          </w:p>
        </w:tc>
        <w:tc>
          <w:tcPr>
            <w:tcW w:w="1701" w:type="dxa"/>
            <w:tcBorders>
              <w:top w:val="single" w:color="auto" w:sz="4" w:space="0"/>
            </w:tcBorders>
            <w:vAlign w:val="center"/>
          </w:tcPr>
          <w:p>
            <w:pPr>
              <w:widowControl/>
              <w:spacing w:line="240" w:lineRule="exact"/>
              <w:rPr>
                <w:rFonts w:ascii="宋体" w:hAnsi="宋体"/>
                <w:szCs w:val="18"/>
              </w:rPr>
            </w:pPr>
            <w:r>
              <w:rPr>
                <w:rFonts w:hint="eastAsia" w:ascii="宋体" w:hAnsi="宋体"/>
                <w:szCs w:val="18"/>
              </w:rPr>
              <w:t>任务一：地下工程测量</w:t>
            </w:r>
          </w:p>
        </w:tc>
        <w:tc>
          <w:tcPr>
            <w:tcW w:w="2268" w:type="dxa"/>
            <w:vAlign w:val="center"/>
          </w:tcPr>
          <w:p>
            <w:pPr>
              <w:widowControl/>
              <w:spacing w:line="240" w:lineRule="exact"/>
              <w:rPr>
                <w:rFonts w:ascii="宋体" w:hAnsi="宋体"/>
                <w:szCs w:val="18"/>
              </w:rPr>
            </w:pPr>
            <w:r>
              <w:rPr>
                <w:rFonts w:hint="eastAsia" w:ascii="宋体" w:hAnsi="宋体"/>
                <w:szCs w:val="18"/>
              </w:rPr>
              <w:t>掌握地下工程测量内容与方法；了解地下工程测量的基本知识。</w:t>
            </w:r>
          </w:p>
        </w:tc>
        <w:tc>
          <w:tcPr>
            <w:tcW w:w="2126" w:type="dxa"/>
            <w:vAlign w:val="center"/>
          </w:tcPr>
          <w:p>
            <w:pPr>
              <w:widowControl/>
              <w:spacing w:line="240" w:lineRule="exact"/>
              <w:rPr>
                <w:rFonts w:ascii="宋体" w:hAnsi="宋体"/>
                <w:szCs w:val="18"/>
              </w:rPr>
            </w:pPr>
            <w:r>
              <w:rPr>
                <w:rFonts w:hint="eastAsia" w:ascii="宋体" w:hAnsi="宋体"/>
                <w:szCs w:val="18"/>
              </w:rPr>
              <w:t>相关基本知识</w:t>
            </w:r>
          </w:p>
          <w:p>
            <w:pPr>
              <w:widowControl/>
              <w:spacing w:line="240" w:lineRule="exact"/>
              <w:rPr>
                <w:rFonts w:ascii="宋体" w:hAnsi="宋体"/>
                <w:szCs w:val="18"/>
              </w:rPr>
            </w:pPr>
            <w:r>
              <w:rPr>
                <w:rFonts w:hint="eastAsia" w:ascii="宋体" w:hAnsi="宋体"/>
                <w:szCs w:val="18"/>
              </w:rPr>
              <w:t>地下工程测量内容与方法</w:t>
            </w:r>
          </w:p>
        </w:tc>
        <w:tc>
          <w:tcPr>
            <w:tcW w:w="709" w:type="dxa"/>
            <w:vAlign w:val="center"/>
          </w:tcPr>
          <w:p>
            <w:pPr>
              <w:widowControl/>
              <w:spacing w:line="240" w:lineRule="exact"/>
              <w:rPr>
                <w:rFonts w:ascii="宋体" w:hAnsi="宋体"/>
                <w:szCs w:val="18"/>
              </w:rPr>
            </w:pPr>
            <w:r>
              <w:rPr>
                <w:rFonts w:hint="eastAsia" w:ascii="宋体" w:hAnsi="宋体"/>
                <w:szCs w:val="18"/>
              </w:rPr>
              <w:t>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tcBorders>
              <w:top w:val="single" w:color="auto" w:sz="4" w:space="0"/>
            </w:tcBorders>
            <w:vAlign w:val="center"/>
          </w:tcPr>
          <w:p>
            <w:pPr>
              <w:widowControl/>
              <w:spacing w:line="240" w:lineRule="exact"/>
              <w:jc w:val="center"/>
              <w:rPr>
                <w:rFonts w:ascii="宋体" w:hAnsi="宋体"/>
                <w:szCs w:val="18"/>
              </w:rPr>
            </w:pPr>
            <w:r>
              <w:rPr>
                <w:rFonts w:hint="eastAsia" w:ascii="宋体" w:hAnsi="宋体"/>
                <w:szCs w:val="18"/>
              </w:rPr>
              <w:t>8</w:t>
            </w:r>
          </w:p>
        </w:tc>
        <w:tc>
          <w:tcPr>
            <w:tcW w:w="1134" w:type="dxa"/>
            <w:tcBorders>
              <w:top w:val="single" w:color="auto" w:sz="4" w:space="0"/>
            </w:tcBorders>
            <w:vAlign w:val="center"/>
          </w:tcPr>
          <w:p>
            <w:pPr>
              <w:widowControl/>
              <w:spacing w:line="240" w:lineRule="exact"/>
              <w:rPr>
                <w:rFonts w:ascii="宋体" w:hAnsi="宋体"/>
                <w:szCs w:val="18"/>
              </w:rPr>
            </w:pPr>
            <w:r>
              <w:rPr>
                <w:rFonts w:hint="eastAsia" w:ascii="宋体" w:hAnsi="宋体"/>
                <w:szCs w:val="18"/>
              </w:rPr>
              <w:t>地质勘探工程测量</w:t>
            </w:r>
          </w:p>
        </w:tc>
        <w:tc>
          <w:tcPr>
            <w:tcW w:w="1701" w:type="dxa"/>
            <w:tcBorders>
              <w:top w:val="single" w:color="auto" w:sz="4" w:space="0"/>
            </w:tcBorders>
            <w:vAlign w:val="center"/>
          </w:tcPr>
          <w:p>
            <w:pPr>
              <w:widowControl/>
              <w:spacing w:line="240" w:lineRule="exact"/>
              <w:rPr>
                <w:rFonts w:ascii="宋体" w:hAnsi="宋体"/>
                <w:szCs w:val="18"/>
              </w:rPr>
            </w:pPr>
            <w:r>
              <w:rPr>
                <w:rFonts w:hint="eastAsia" w:ascii="宋体" w:hAnsi="宋体"/>
                <w:szCs w:val="18"/>
              </w:rPr>
              <w:t>任务一：地质勘探工程测量</w:t>
            </w:r>
          </w:p>
        </w:tc>
        <w:tc>
          <w:tcPr>
            <w:tcW w:w="2268" w:type="dxa"/>
            <w:vAlign w:val="center"/>
          </w:tcPr>
          <w:p>
            <w:pPr>
              <w:widowControl/>
              <w:spacing w:line="240" w:lineRule="exact"/>
              <w:rPr>
                <w:rFonts w:ascii="宋体" w:hAnsi="宋体"/>
                <w:szCs w:val="18"/>
              </w:rPr>
            </w:pPr>
            <w:r>
              <w:rPr>
                <w:rFonts w:hint="eastAsia" w:ascii="宋体" w:hAnsi="宋体"/>
                <w:szCs w:val="18"/>
              </w:rPr>
              <w:t>掌握地质勘探工程测量内容与方法；了解地质勘探工程测量的基本知识。</w:t>
            </w:r>
          </w:p>
        </w:tc>
        <w:tc>
          <w:tcPr>
            <w:tcW w:w="2126" w:type="dxa"/>
            <w:vAlign w:val="center"/>
          </w:tcPr>
          <w:p>
            <w:pPr>
              <w:widowControl/>
              <w:spacing w:line="240" w:lineRule="exact"/>
              <w:rPr>
                <w:rFonts w:ascii="宋体" w:hAnsi="宋体"/>
                <w:szCs w:val="18"/>
              </w:rPr>
            </w:pPr>
            <w:r>
              <w:rPr>
                <w:rFonts w:hint="eastAsia" w:ascii="宋体" w:hAnsi="宋体"/>
                <w:szCs w:val="18"/>
              </w:rPr>
              <w:t>相关基本知识</w:t>
            </w:r>
          </w:p>
          <w:p>
            <w:pPr>
              <w:widowControl/>
              <w:spacing w:line="240" w:lineRule="exact"/>
              <w:rPr>
                <w:rFonts w:ascii="宋体" w:hAnsi="宋体"/>
                <w:szCs w:val="18"/>
              </w:rPr>
            </w:pPr>
            <w:r>
              <w:rPr>
                <w:rFonts w:hint="eastAsia" w:ascii="宋体" w:hAnsi="宋体"/>
                <w:szCs w:val="18"/>
              </w:rPr>
              <w:t>地质勘探工程测量内容与方法</w:t>
            </w:r>
          </w:p>
        </w:tc>
        <w:tc>
          <w:tcPr>
            <w:tcW w:w="709" w:type="dxa"/>
            <w:vAlign w:val="center"/>
          </w:tcPr>
          <w:p>
            <w:pPr>
              <w:widowControl/>
              <w:spacing w:line="240" w:lineRule="exact"/>
              <w:rPr>
                <w:rFonts w:ascii="宋体" w:hAnsi="宋体"/>
                <w:szCs w:val="18"/>
              </w:rPr>
            </w:pPr>
            <w:r>
              <w:rPr>
                <w:rFonts w:hint="eastAsia" w:ascii="宋体" w:hAnsi="宋体"/>
                <w:szCs w:val="18"/>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tcBorders>
              <w:bottom w:val="single" w:color="auto" w:sz="4" w:space="0"/>
            </w:tcBorders>
            <w:vAlign w:val="center"/>
          </w:tcPr>
          <w:p>
            <w:pPr>
              <w:widowControl/>
              <w:spacing w:line="240" w:lineRule="exact"/>
              <w:jc w:val="center"/>
              <w:rPr>
                <w:rFonts w:ascii="宋体" w:hAnsi="宋体"/>
                <w:szCs w:val="18"/>
              </w:rPr>
            </w:pPr>
            <w:r>
              <w:rPr>
                <w:rFonts w:hint="eastAsia" w:ascii="宋体" w:hAnsi="宋体"/>
                <w:szCs w:val="18"/>
              </w:rPr>
              <w:t>9</w:t>
            </w:r>
          </w:p>
        </w:tc>
        <w:tc>
          <w:tcPr>
            <w:tcW w:w="1134" w:type="dxa"/>
            <w:tcBorders>
              <w:bottom w:val="single" w:color="auto" w:sz="4" w:space="0"/>
            </w:tcBorders>
            <w:vAlign w:val="center"/>
          </w:tcPr>
          <w:p>
            <w:pPr>
              <w:widowControl/>
              <w:spacing w:line="240" w:lineRule="exact"/>
              <w:rPr>
                <w:rFonts w:ascii="宋体" w:hAnsi="宋体"/>
                <w:szCs w:val="18"/>
              </w:rPr>
            </w:pPr>
            <w:r>
              <w:rPr>
                <w:rFonts w:hint="eastAsia" w:ascii="宋体" w:hAnsi="宋体"/>
                <w:szCs w:val="18"/>
              </w:rPr>
              <w:t>工程建筑物变形测量</w:t>
            </w:r>
          </w:p>
        </w:tc>
        <w:tc>
          <w:tcPr>
            <w:tcW w:w="1701" w:type="dxa"/>
            <w:tcBorders>
              <w:bottom w:val="single" w:color="auto" w:sz="4" w:space="0"/>
            </w:tcBorders>
            <w:vAlign w:val="center"/>
          </w:tcPr>
          <w:p>
            <w:pPr>
              <w:widowControl/>
              <w:spacing w:line="240" w:lineRule="exact"/>
              <w:rPr>
                <w:rFonts w:ascii="宋体" w:hAnsi="宋体"/>
                <w:szCs w:val="18"/>
              </w:rPr>
            </w:pPr>
            <w:r>
              <w:rPr>
                <w:rFonts w:hint="eastAsia" w:ascii="宋体" w:hAnsi="宋体"/>
                <w:szCs w:val="18"/>
              </w:rPr>
              <w:t>任务一：工程建筑物变形测量</w:t>
            </w:r>
          </w:p>
        </w:tc>
        <w:tc>
          <w:tcPr>
            <w:tcW w:w="2268" w:type="dxa"/>
            <w:vAlign w:val="center"/>
          </w:tcPr>
          <w:p>
            <w:pPr>
              <w:widowControl/>
              <w:spacing w:line="240" w:lineRule="exact"/>
              <w:rPr>
                <w:rFonts w:ascii="宋体" w:hAnsi="宋体"/>
                <w:szCs w:val="18"/>
              </w:rPr>
            </w:pPr>
            <w:r>
              <w:rPr>
                <w:rFonts w:hint="eastAsia" w:ascii="宋体" w:hAnsi="宋体"/>
                <w:szCs w:val="18"/>
              </w:rPr>
              <w:t>掌握工程建筑物变形测量内容与方法；了解工程建筑物变形测量的基本知识。</w:t>
            </w:r>
          </w:p>
        </w:tc>
        <w:tc>
          <w:tcPr>
            <w:tcW w:w="2126" w:type="dxa"/>
            <w:vAlign w:val="center"/>
          </w:tcPr>
          <w:p>
            <w:pPr>
              <w:widowControl/>
              <w:spacing w:line="240" w:lineRule="exact"/>
              <w:rPr>
                <w:rFonts w:ascii="宋体" w:hAnsi="宋体"/>
                <w:szCs w:val="18"/>
              </w:rPr>
            </w:pPr>
            <w:r>
              <w:rPr>
                <w:rFonts w:hint="eastAsia" w:ascii="宋体" w:hAnsi="宋体"/>
                <w:szCs w:val="18"/>
              </w:rPr>
              <w:t>相关基本知识</w:t>
            </w:r>
          </w:p>
          <w:p>
            <w:pPr>
              <w:widowControl/>
              <w:spacing w:line="240" w:lineRule="exact"/>
              <w:rPr>
                <w:rFonts w:ascii="宋体" w:hAnsi="宋体"/>
                <w:szCs w:val="18"/>
              </w:rPr>
            </w:pPr>
            <w:r>
              <w:rPr>
                <w:rFonts w:hint="eastAsia" w:ascii="宋体" w:hAnsi="宋体"/>
                <w:szCs w:val="18"/>
              </w:rPr>
              <w:t>工程建筑物变形测量内容与方法</w:t>
            </w:r>
          </w:p>
        </w:tc>
        <w:tc>
          <w:tcPr>
            <w:tcW w:w="709" w:type="dxa"/>
            <w:vAlign w:val="center"/>
          </w:tcPr>
          <w:p>
            <w:pPr>
              <w:widowControl/>
              <w:spacing w:line="240" w:lineRule="exact"/>
              <w:rPr>
                <w:rFonts w:ascii="宋体" w:hAnsi="宋体"/>
                <w:szCs w:val="18"/>
              </w:rPr>
            </w:pPr>
            <w:r>
              <w:rPr>
                <w:rFonts w:hint="eastAsia" w:ascii="宋体" w:hAnsi="宋体"/>
                <w:szCs w:val="18"/>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tcBorders>
              <w:top w:val="single" w:color="auto" w:sz="4" w:space="0"/>
            </w:tcBorders>
            <w:vAlign w:val="center"/>
          </w:tcPr>
          <w:p>
            <w:pPr>
              <w:widowControl/>
              <w:spacing w:line="240" w:lineRule="exact"/>
              <w:jc w:val="center"/>
              <w:rPr>
                <w:rFonts w:ascii="宋体" w:hAnsi="宋体"/>
                <w:szCs w:val="18"/>
              </w:rPr>
            </w:pPr>
            <w:r>
              <w:rPr>
                <w:rFonts w:hint="eastAsia" w:ascii="宋体" w:hAnsi="宋体"/>
                <w:szCs w:val="18"/>
              </w:rPr>
              <w:t>10</w:t>
            </w:r>
          </w:p>
        </w:tc>
        <w:tc>
          <w:tcPr>
            <w:tcW w:w="1134" w:type="dxa"/>
            <w:tcBorders>
              <w:top w:val="single" w:color="auto" w:sz="4" w:space="0"/>
            </w:tcBorders>
            <w:vAlign w:val="center"/>
          </w:tcPr>
          <w:p>
            <w:pPr>
              <w:widowControl/>
              <w:spacing w:line="240" w:lineRule="exact"/>
              <w:rPr>
                <w:rFonts w:ascii="宋体" w:hAnsi="宋体"/>
                <w:szCs w:val="18"/>
              </w:rPr>
            </w:pPr>
            <w:r>
              <w:rPr>
                <w:rFonts w:hint="eastAsia" w:ascii="宋体" w:hAnsi="宋体"/>
                <w:szCs w:val="18"/>
              </w:rPr>
              <w:t>高精度工程测量</w:t>
            </w:r>
          </w:p>
        </w:tc>
        <w:tc>
          <w:tcPr>
            <w:tcW w:w="1701" w:type="dxa"/>
            <w:tcBorders>
              <w:top w:val="single" w:color="auto" w:sz="4" w:space="0"/>
            </w:tcBorders>
            <w:vAlign w:val="center"/>
          </w:tcPr>
          <w:p>
            <w:pPr>
              <w:widowControl/>
              <w:spacing w:line="240" w:lineRule="exact"/>
              <w:rPr>
                <w:rFonts w:ascii="宋体" w:hAnsi="宋体"/>
                <w:szCs w:val="18"/>
              </w:rPr>
            </w:pPr>
            <w:r>
              <w:rPr>
                <w:rFonts w:hint="eastAsia" w:ascii="宋体" w:hAnsi="宋体"/>
                <w:szCs w:val="18"/>
              </w:rPr>
              <w:t>任务一：高精度工程测量</w:t>
            </w:r>
          </w:p>
        </w:tc>
        <w:tc>
          <w:tcPr>
            <w:tcW w:w="2268" w:type="dxa"/>
            <w:vAlign w:val="center"/>
          </w:tcPr>
          <w:p>
            <w:pPr>
              <w:widowControl/>
              <w:spacing w:line="240" w:lineRule="exact"/>
              <w:rPr>
                <w:rFonts w:ascii="宋体" w:hAnsi="宋体"/>
                <w:szCs w:val="18"/>
              </w:rPr>
            </w:pPr>
            <w:r>
              <w:rPr>
                <w:rFonts w:hint="eastAsia" w:ascii="宋体" w:hAnsi="宋体"/>
                <w:szCs w:val="18"/>
              </w:rPr>
              <w:t>掌握高精度工程测量内容与方法；了解高精度工程测量的基本知识。</w:t>
            </w:r>
          </w:p>
        </w:tc>
        <w:tc>
          <w:tcPr>
            <w:tcW w:w="2126" w:type="dxa"/>
            <w:vAlign w:val="center"/>
          </w:tcPr>
          <w:p>
            <w:pPr>
              <w:widowControl/>
              <w:spacing w:line="240" w:lineRule="exact"/>
              <w:rPr>
                <w:rFonts w:ascii="宋体" w:hAnsi="宋体"/>
                <w:szCs w:val="18"/>
              </w:rPr>
            </w:pPr>
            <w:r>
              <w:rPr>
                <w:rFonts w:hint="eastAsia" w:ascii="宋体" w:hAnsi="宋体"/>
                <w:szCs w:val="18"/>
              </w:rPr>
              <w:t>相关基本知识</w:t>
            </w:r>
          </w:p>
          <w:p>
            <w:pPr>
              <w:widowControl/>
              <w:spacing w:line="240" w:lineRule="exact"/>
              <w:rPr>
                <w:rFonts w:ascii="宋体" w:hAnsi="宋体"/>
                <w:szCs w:val="18"/>
              </w:rPr>
            </w:pPr>
            <w:r>
              <w:rPr>
                <w:rFonts w:hint="eastAsia" w:ascii="宋体" w:hAnsi="宋体"/>
                <w:szCs w:val="18"/>
              </w:rPr>
              <w:t>高精度工程测量内容与方法</w:t>
            </w:r>
          </w:p>
        </w:tc>
        <w:tc>
          <w:tcPr>
            <w:tcW w:w="709" w:type="dxa"/>
            <w:vAlign w:val="center"/>
          </w:tcPr>
          <w:p>
            <w:pPr>
              <w:widowControl/>
              <w:spacing w:line="240" w:lineRule="exact"/>
              <w:rPr>
                <w:rFonts w:ascii="宋体" w:hAnsi="宋体"/>
                <w:szCs w:val="18"/>
              </w:rPr>
            </w:pPr>
            <w:r>
              <w:rPr>
                <w:rFonts w:hint="eastAsia" w:ascii="宋体" w:hAnsi="宋体"/>
                <w:szCs w:val="18"/>
              </w:rPr>
              <w:t>4</w:t>
            </w:r>
          </w:p>
        </w:tc>
      </w:tr>
    </w:tbl>
    <w:p>
      <w:pPr>
        <w:spacing w:line="360" w:lineRule="auto"/>
        <w:ind w:firstLine="640" w:firstLineChars="200"/>
        <w:rPr>
          <w:rFonts w:ascii="黑体" w:hAnsi="黑体" w:eastAsia="黑体"/>
          <w:sz w:val="32"/>
          <w:szCs w:val="32"/>
        </w:rPr>
      </w:pPr>
      <w:r>
        <w:rPr>
          <w:rFonts w:hint="eastAsia" w:ascii="黑体" w:hAnsi="黑体" w:eastAsia="黑体"/>
          <w:sz w:val="32"/>
          <w:szCs w:val="32"/>
        </w:rPr>
        <w:t>五、考核评定办法</w:t>
      </w:r>
    </w:p>
    <w:p>
      <w:pPr>
        <w:tabs>
          <w:tab w:val="left" w:pos="5070"/>
        </w:tabs>
        <w:spacing w:line="360" w:lineRule="auto"/>
        <w:ind w:firstLine="480" w:firstLineChars="200"/>
        <w:jc w:val="left"/>
        <w:rPr>
          <w:rFonts w:ascii="宋体" w:hAnsi="宋体"/>
          <w:sz w:val="24"/>
        </w:rPr>
      </w:pPr>
      <w:r>
        <w:rPr>
          <w:rFonts w:hint="eastAsia" w:ascii="宋体" w:hAnsi="宋体"/>
          <w:sz w:val="24"/>
        </w:rPr>
        <w:t>改革传统的学生评价手段和方法，采用阶段性评价、过程性评价与目标评价相结合、项目评价、理论与实践一体化评价模式。关注评价的多元性，将课堂提问、学生作业、平时测验、项目考核、技能目标考核作为平时成绩，占总成绩的60%，实训练习作业占总成绩的40%。</w:t>
      </w:r>
    </w:p>
    <w:p>
      <w:pPr>
        <w:tabs>
          <w:tab w:val="left" w:pos="5070"/>
        </w:tabs>
        <w:spacing w:line="360" w:lineRule="auto"/>
        <w:ind w:firstLine="480" w:firstLineChars="200"/>
        <w:jc w:val="left"/>
        <w:rPr>
          <w:rFonts w:ascii="宋体" w:hAnsi="宋体"/>
          <w:sz w:val="24"/>
        </w:rPr>
      </w:pPr>
      <w:r>
        <w:rPr>
          <w:rFonts w:hint="eastAsia" w:ascii="宋体" w:hAnsi="宋体"/>
          <w:sz w:val="24"/>
        </w:rPr>
        <w:t>评价中应注意学生动手实践中分析问题、解决问题能力的考核，对在学习和应用上有创新的学生应予特别鼓励，全面综合评价学生能力。</w:t>
      </w:r>
    </w:p>
    <w:p>
      <w:pPr>
        <w:spacing w:line="360" w:lineRule="auto"/>
        <w:ind w:firstLine="640" w:firstLineChars="200"/>
        <w:rPr>
          <w:rFonts w:ascii="黑体" w:hAnsi="黑体" w:eastAsia="黑体"/>
          <w:sz w:val="32"/>
          <w:szCs w:val="32"/>
        </w:rPr>
      </w:pPr>
      <w:r>
        <w:rPr>
          <w:rFonts w:hint="eastAsia" w:ascii="黑体" w:hAnsi="黑体" w:eastAsia="黑体"/>
          <w:sz w:val="32"/>
          <w:szCs w:val="32"/>
        </w:rPr>
        <w:t>六、教学建议</w:t>
      </w:r>
    </w:p>
    <w:p>
      <w:pPr>
        <w:tabs>
          <w:tab w:val="left" w:pos="5070"/>
        </w:tabs>
        <w:spacing w:line="360" w:lineRule="auto"/>
        <w:ind w:firstLine="480" w:firstLineChars="200"/>
        <w:jc w:val="left"/>
        <w:rPr>
          <w:rFonts w:ascii="宋体" w:hAnsi="宋体"/>
          <w:sz w:val="24"/>
        </w:rPr>
      </w:pPr>
      <w:r>
        <w:rPr>
          <w:rFonts w:hint="eastAsia" w:ascii="宋体" w:hAnsi="宋体"/>
          <w:sz w:val="24"/>
        </w:rPr>
        <w:t>1.教学条件</w:t>
      </w:r>
    </w:p>
    <w:p>
      <w:pPr>
        <w:tabs>
          <w:tab w:val="left" w:pos="5070"/>
        </w:tabs>
        <w:spacing w:line="360" w:lineRule="auto"/>
        <w:ind w:firstLine="480" w:firstLineChars="200"/>
        <w:jc w:val="left"/>
        <w:rPr>
          <w:rFonts w:ascii="宋体" w:hAnsi="宋体"/>
          <w:sz w:val="24"/>
        </w:rPr>
      </w:pPr>
      <w:r>
        <w:rPr>
          <w:rFonts w:hint="eastAsia" w:ascii="宋体" w:hAnsi="宋体"/>
          <w:sz w:val="24"/>
        </w:rPr>
        <w:t>本课程中实践讨论内容居多，要求课堂教学应在实训室上课，教师边讲解，学生边讨论实践。</w:t>
      </w:r>
    </w:p>
    <w:p>
      <w:pPr>
        <w:tabs>
          <w:tab w:val="left" w:pos="5070"/>
        </w:tabs>
        <w:spacing w:line="360" w:lineRule="auto"/>
        <w:ind w:firstLine="480" w:firstLineChars="200"/>
        <w:jc w:val="left"/>
        <w:rPr>
          <w:rFonts w:ascii="宋体" w:hAnsi="宋体"/>
          <w:sz w:val="24"/>
        </w:rPr>
      </w:pPr>
      <w:r>
        <w:rPr>
          <w:rFonts w:hint="eastAsia" w:ascii="宋体" w:hAnsi="宋体"/>
          <w:sz w:val="24"/>
        </w:rPr>
        <w:t>2.师资要求</w:t>
      </w:r>
    </w:p>
    <w:p>
      <w:pPr>
        <w:tabs>
          <w:tab w:val="left" w:pos="5070"/>
        </w:tabs>
        <w:spacing w:line="360" w:lineRule="auto"/>
        <w:ind w:firstLine="480" w:firstLineChars="200"/>
        <w:jc w:val="left"/>
        <w:rPr>
          <w:rFonts w:ascii="宋体" w:hAnsi="宋体"/>
          <w:sz w:val="24"/>
        </w:rPr>
      </w:pPr>
      <w:r>
        <w:rPr>
          <w:rFonts w:hint="eastAsia" w:ascii="宋体" w:hAnsi="宋体"/>
          <w:sz w:val="24"/>
        </w:rPr>
        <w:t>本课程需要教师具有一定的基础理论知识、较广泛的专业知识以及相关学科的基本知识，以便解决教学、科研、实践工作中不断涌现出的新的问题；要求教师具备较高的教学能力，良好的知识传导能力和系统的教学设计能力；还要求教师具有同行业的实践经验或经历，与行业系统密切联系的沟通渠道，具备善于实践并指导学生实践的能力。</w:t>
      </w:r>
    </w:p>
    <w:p>
      <w:pPr>
        <w:tabs>
          <w:tab w:val="left" w:pos="5070"/>
        </w:tabs>
        <w:spacing w:line="360" w:lineRule="auto"/>
        <w:ind w:firstLine="480" w:firstLineChars="200"/>
        <w:jc w:val="left"/>
        <w:rPr>
          <w:rFonts w:ascii="宋体" w:hAnsi="宋体"/>
          <w:sz w:val="24"/>
        </w:rPr>
      </w:pPr>
      <w:r>
        <w:rPr>
          <w:rFonts w:hint="eastAsia" w:ascii="宋体" w:hAnsi="宋体"/>
          <w:sz w:val="24"/>
        </w:rPr>
        <w:t>3.教学方法</w:t>
      </w:r>
    </w:p>
    <w:p>
      <w:pPr>
        <w:tabs>
          <w:tab w:val="left" w:pos="5070"/>
        </w:tabs>
        <w:spacing w:line="360" w:lineRule="auto"/>
        <w:ind w:firstLine="480" w:firstLineChars="200"/>
        <w:jc w:val="left"/>
        <w:rPr>
          <w:rFonts w:ascii="宋体" w:hAnsi="宋体"/>
          <w:sz w:val="24"/>
        </w:rPr>
      </w:pPr>
      <w:r>
        <w:rPr>
          <w:rFonts w:hint="eastAsia" w:ascii="宋体" w:hAnsi="宋体"/>
          <w:sz w:val="24"/>
        </w:rPr>
        <w:t xml:space="preserve">本课程遵循“学其所用，用其所学”的原则，注重培养学生的自主思考、主动解决问题能力。采用以项目为导向，以工作任务为驱动，以典型案例为依托的方式，提高学生学习兴趣，激发学生的成就动机，积极引导学生提升职业素养，提高职业道德。课堂教学关键是分组讨论，教学、思考、讨论与实践操作相结合，教师引导和学生讨论并实践相结合，学生与教师共同探讨，让学生在“教”与“学”过程中学有所获。 </w:t>
      </w:r>
    </w:p>
    <w:p>
      <w:pPr>
        <w:tabs>
          <w:tab w:val="left" w:pos="5070"/>
        </w:tabs>
        <w:spacing w:line="360" w:lineRule="auto"/>
        <w:ind w:firstLine="480" w:firstLineChars="200"/>
        <w:jc w:val="left"/>
        <w:rPr>
          <w:rFonts w:ascii="宋体" w:hAnsi="宋体"/>
          <w:sz w:val="24"/>
        </w:rPr>
      </w:pPr>
      <w:r>
        <w:rPr>
          <w:rFonts w:hint="eastAsia" w:ascii="宋体" w:hAnsi="宋体"/>
          <w:sz w:val="24"/>
        </w:rPr>
        <w:t>在教学中采用项目教学与任务驱动相结合的方式，学生既可以接触到真实的项目，又可以将项目分成小的学习任务应用在教学中；除此之外还采取理论与实践相结合的教学方法，自主学习与小组合作学习相结合的教学方法。</w:t>
      </w:r>
    </w:p>
    <w:p>
      <w:pPr>
        <w:tabs>
          <w:tab w:val="left" w:pos="5070"/>
        </w:tabs>
        <w:spacing w:line="360" w:lineRule="auto"/>
        <w:ind w:firstLine="480" w:firstLineChars="200"/>
        <w:jc w:val="left"/>
        <w:rPr>
          <w:rFonts w:ascii="宋体" w:hAnsi="宋体"/>
          <w:sz w:val="24"/>
        </w:rPr>
      </w:pPr>
      <w:r>
        <w:rPr>
          <w:rFonts w:hint="eastAsia" w:ascii="宋体" w:hAnsi="宋体"/>
          <w:sz w:val="24"/>
        </w:rPr>
        <w:t>4.教学资源的开发与利用</w:t>
      </w:r>
    </w:p>
    <w:p>
      <w:pPr>
        <w:tabs>
          <w:tab w:val="left" w:pos="5070"/>
        </w:tabs>
        <w:spacing w:line="360" w:lineRule="auto"/>
        <w:ind w:firstLine="480" w:firstLineChars="200"/>
        <w:jc w:val="left"/>
        <w:rPr>
          <w:rFonts w:ascii="宋体" w:hAnsi="宋体"/>
          <w:sz w:val="24"/>
        </w:rPr>
      </w:pPr>
      <w:r>
        <w:rPr>
          <w:rFonts w:hint="eastAsia" w:ascii="宋体" w:hAnsi="宋体"/>
          <w:sz w:val="24"/>
        </w:rPr>
        <w:t>本课程在教学中可以将工程项目管理内容分解为多个任务，选出典型案例作为教学的资源，按照相关国际标准体系的质量要求制作。</w:t>
      </w:r>
    </w:p>
    <w:p>
      <w:pPr>
        <w:tabs>
          <w:tab w:val="left" w:pos="5070"/>
        </w:tabs>
        <w:spacing w:line="360" w:lineRule="auto"/>
        <w:ind w:firstLine="480" w:firstLineChars="200"/>
        <w:jc w:val="left"/>
        <w:rPr>
          <w:rFonts w:ascii="宋体" w:hAnsi="宋体"/>
          <w:sz w:val="24"/>
        </w:rPr>
      </w:pPr>
      <w:r>
        <w:rPr>
          <w:rFonts w:hint="eastAsia" w:ascii="宋体" w:hAnsi="宋体"/>
          <w:sz w:val="24"/>
        </w:rPr>
        <w:t>5.评价标准</w:t>
      </w:r>
    </w:p>
    <w:p>
      <w:pPr>
        <w:tabs>
          <w:tab w:val="left" w:pos="5070"/>
        </w:tabs>
        <w:spacing w:line="360" w:lineRule="auto"/>
        <w:ind w:firstLine="480" w:firstLineChars="200"/>
        <w:jc w:val="left"/>
        <w:rPr>
          <w:rFonts w:ascii="宋体" w:hAnsi="宋体"/>
          <w:sz w:val="24"/>
        </w:rPr>
      </w:pPr>
      <w:r>
        <w:rPr>
          <w:rFonts w:hint="eastAsia" w:ascii="宋体" w:hAnsi="宋体"/>
          <w:sz w:val="24"/>
        </w:rPr>
        <w:t>教学评价不再像以往一样采取简单的考试，而采用阶段性评价和总结性评价相结合的方式，学生每次任务的作业和最终的作业都将作为最终评价学生学习的依据；同时在教学评价中不仅仅是教师给予学生评价，也会由学生进行自评与相互评价，从学生自己的角度找出自己的优势与不足。</w:t>
      </w:r>
    </w:p>
    <w:p>
      <w:pPr>
        <w:spacing w:line="360" w:lineRule="auto"/>
        <w:ind w:firstLine="640" w:firstLineChars="200"/>
        <w:rPr>
          <w:rFonts w:ascii="黑体" w:hAnsi="黑体" w:eastAsia="黑体"/>
          <w:sz w:val="32"/>
          <w:szCs w:val="32"/>
        </w:rPr>
      </w:pPr>
      <w:r>
        <w:rPr>
          <w:rFonts w:hint="eastAsia" w:ascii="黑体" w:hAnsi="黑体" w:eastAsia="黑体"/>
          <w:sz w:val="32"/>
          <w:szCs w:val="32"/>
        </w:rPr>
        <w:t>七、推荐选用教材</w:t>
      </w:r>
    </w:p>
    <w:p>
      <w:pPr>
        <w:tabs>
          <w:tab w:val="left" w:pos="5070"/>
        </w:tabs>
        <w:spacing w:line="360" w:lineRule="auto"/>
        <w:ind w:firstLine="480" w:firstLineChars="200"/>
        <w:jc w:val="left"/>
        <w:rPr>
          <w:rFonts w:ascii="宋体" w:hAnsi="宋体"/>
          <w:sz w:val="24"/>
        </w:rPr>
      </w:pPr>
      <w:r>
        <w:rPr>
          <w:rFonts w:hint="eastAsia" w:ascii="宋体" w:hAnsi="宋体"/>
          <w:sz w:val="24"/>
        </w:rPr>
        <w:t>[1]丁莉东.工程测量技术[M].北京：化工出版社，2013</w:t>
      </w:r>
    </w:p>
    <w:p>
      <w:pPr>
        <w:tabs>
          <w:tab w:val="left" w:pos="5070"/>
        </w:tabs>
        <w:spacing w:line="360" w:lineRule="auto"/>
        <w:ind w:firstLine="480" w:firstLineChars="200"/>
        <w:jc w:val="left"/>
        <w:rPr>
          <w:rFonts w:ascii="宋体" w:hAnsi="宋体"/>
          <w:sz w:val="24"/>
        </w:rPr>
      </w:pPr>
      <w:r>
        <w:rPr>
          <w:rFonts w:hint="eastAsia" w:ascii="宋体" w:hAnsi="宋体"/>
          <w:sz w:val="24"/>
        </w:rPr>
        <w:t>[2]丁世昭. 工程测量技术[M].北京：</w:t>
      </w:r>
      <w:r>
        <w:fldChar w:fldCharType="begin"/>
      </w:r>
      <w:r>
        <w:instrText xml:space="preserve"> HYPERLINK "http://www.dangdang.com/publish/%B1%B1%BE%A9%CF%A3%CD%FB%B5%E7%D7%D3%B3%F6%B0%E6%C9%E7_1" \t "_blank" </w:instrText>
      </w:r>
      <w:r>
        <w:fldChar w:fldCharType="separate"/>
      </w:r>
      <w:r>
        <w:rPr>
          <w:rFonts w:hint="eastAsia" w:ascii="宋体" w:hAnsi="宋体"/>
          <w:sz w:val="24"/>
        </w:rPr>
        <w:t>中国电力出版社</w:t>
      </w:r>
      <w:r>
        <w:rPr>
          <w:rFonts w:hint="eastAsia" w:ascii="宋体" w:hAnsi="宋体"/>
          <w:sz w:val="24"/>
        </w:rPr>
        <w:fldChar w:fldCharType="end"/>
      </w:r>
      <w:r>
        <w:rPr>
          <w:rFonts w:hint="eastAsia" w:ascii="宋体" w:hAnsi="宋体"/>
          <w:sz w:val="24"/>
        </w:rPr>
        <w:t>，2010</w:t>
      </w:r>
    </w:p>
    <w:p>
      <w:pPr>
        <w:tabs>
          <w:tab w:val="left" w:pos="5070"/>
        </w:tabs>
        <w:spacing w:line="360" w:lineRule="auto"/>
        <w:ind w:firstLine="480" w:firstLineChars="200"/>
        <w:jc w:val="left"/>
        <w:rPr>
          <w:rFonts w:ascii="宋体" w:hAnsi="宋体"/>
          <w:sz w:val="24"/>
        </w:rPr>
      </w:pPr>
      <w:r>
        <w:rPr>
          <w:rFonts w:hint="eastAsia" w:ascii="宋体" w:hAnsi="宋体"/>
          <w:sz w:val="24"/>
        </w:rPr>
        <w:t>[3]王磊. 工程测量[M].北京：中国建材工业出版社，2012</w:t>
      </w:r>
    </w:p>
    <w:p>
      <w:pPr>
        <w:tabs>
          <w:tab w:val="left" w:pos="5070"/>
        </w:tabs>
        <w:spacing w:line="360" w:lineRule="auto"/>
        <w:ind w:firstLine="480" w:firstLineChars="200"/>
        <w:jc w:val="left"/>
        <w:rPr>
          <w:rFonts w:ascii="宋体" w:hAnsi="宋体"/>
          <w:sz w:val="24"/>
        </w:rPr>
      </w:pPr>
      <w:r>
        <w:rPr>
          <w:rFonts w:hint="eastAsia" w:ascii="宋体" w:hAnsi="宋体"/>
          <w:sz w:val="24"/>
        </w:rPr>
        <w:t>[4]王年红. 工程测量[M].北京：测绘出版社，2010</w:t>
      </w:r>
    </w:p>
    <w:p>
      <w:pPr>
        <w:spacing w:line="360" w:lineRule="auto"/>
        <w:ind w:firstLine="640" w:firstLineChars="200"/>
        <w:rPr>
          <w:rFonts w:ascii="黑体" w:hAnsi="黑体" w:eastAsia="黑体"/>
          <w:sz w:val="32"/>
          <w:szCs w:val="32"/>
        </w:rPr>
      </w:pPr>
      <w:r>
        <w:rPr>
          <w:rFonts w:hint="eastAsia" w:ascii="黑体" w:hAnsi="黑体" w:eastAsia="黑体"/>
          <w:sz w:val="32"/>
          <w:szCs w:val="32"/>
        </w:rPr>
        <w:t>八、参考文献</w:t>
      </w:r>
    </w:p>
    <w:p>
      <w:pPr>
        <w:tabs>
          <w:tab w:val="left" w:pos="5070"/>
        </w:tabs>
        <w:spacing w:line="360" w:lineRule="auto"/>
        <w:ind w:firstLine="480" w:firstLineChars="200"/>
        <w:jc w:val="left"/>
        <w:rPr>
          <w:rFonts w:ascii="宋体" w:hAnsi="宋体"/>
          <w:sz w:val="24"/>
        </w:rPr>
      </w:pPr>
      <w:r>
        <w:rPr>
          <w:rFonts w:hint="eastAsia" w:ascii="宋体" w:hAnsi="宋体"/>
          <w:sz w:val="24"/>
        </w:rPr>
        <w:t>[1]陈绪琦等. 工程测量[M].北京：电子工业出版社，2010</w:t>
      </w:r>
    </w:p>
    <w:p>
      <w:pPr>
        <w:tabs>
          <w:tab w:val="left" w:pos="5070"/>
        </w:tabs>
        <w:spacing w:line="360" w:lineRule="auto"/>
        <w:ind w:firstLine="480" w:firstLineChars="200"/>
        <w:jc w:val="left"/>
        <w:rPr>
          <w:rFonts w:ascii="宋体" w:hAnsi="宋体"/>
          <w:sz w:val="24"/>
        </w:rPr>
      </w:pPr>
      <w:r>
        <w:rPr>
          <w:rFonts w:hint="eastAsia" w:ascii="宋体" w:hAnsi="宋体"/>
          <w:sz w:val="24"/>
        </w:rPr>
        <w:t>[2]张云杰、张明艳. 工程测量[M].北京：清华大学出版社，2010</w:t>
      </w:r>
    </w:p>
    <w:p>
      <w:pPr>
        <w:tabs>
          <w:tab w:val="left" w:pos="5070"/>
        </w:tabs>
        <w:spacing w:line="360" w:lineRule="auto"/>
        <w:ind w:firstLine="480" w:firstLineChars="200"/>
        <w:jc w:val="left"/>
        <w:rPr>
          <w:rFonts w:ascii="宋体" w:hAnsi="宋体"/>
          <w:sz w:val="24"/>
        </w:rPr>
      </w:pPr>
      <w:r>
        <w:rPr>
          <w:rFonts w:hint="eastAsia" w:ascii="宋体" w:hAnsi="宋体"/>
          <w:sz w:val="24"/>
        </w:rPr>
        <w:t>[3]王建华、陈绪琦、ACAA. 建筑工程测量[M].北京：电子工业出版社，2012</w:t>
      </w:r>
    </w:p>
    <w:p>
      <w:pPr>
        <w:tabs>
          <w:tab w:val="left" w:pos="5070"/>
        </w:tabs>
        <w:spacing w:line="360" w:lineRule="auto"/>
        <w:ind w:firstLine="480" w:firstLineChars="200"/>
        <w:jc w:val="left"/>
        <w:rPr>
          <w:rFonts w:ascii="宋体" w:hAnsi="宋体"/>
          <w:sz w:val="24"/>
        </w:rPr>
      </w:pPr>
      <w:r>
        <w:rPr>
          <w:rFonts w:hint="eastAsia" w:ascii="宋体" w:hAnsi="宋体"/>
          <w:sz w:val="24"/>
        </w:rPr>
        <w:t>[4]工程测量工国家职业标准</w:t>
      </w: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pStyle w:val="3"/>
        <w:spacing w:before="156" w:after="156" w:line="360" w:lineRule="auto"/>
        <w:jc w:val="center"/>
      </w:pPr>
      <w:bookmarkStart w:id="65" w:name="_Toc457403693"/>
      <w:bookmarkStart w:id="66" w:name="_Toc400294295"/>
      <w:r>
        <w:rPr>
          <w:rFonts w:hint="eastAsia"/>
        </w:rPr>
        <w:t>《矿山测量》核心课程标准</w:t>
      </w:r>
      <w:bookmarkEnd w:id="64"/>
      <w:bookmarkEnd w:id="65"/>
      <w:bookmarkEnd w:id="66"/>
    </w:p>
    <w:tbl>
      <w:tblPr>
        <w:tblStyle w:val="22"/>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334"/>
        <w:gridCol w:w="2777"/>
        <w:gridCol w:w="1267"/>
        <w:gridCol w:w="2844"/>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jc w:val="center"/>
        </w:trPr>
        <w:tc>
          <w:tcPr>
            <w:tcW w:w="1334" w:type="dxa"/>
            <w:tcBorders>
              <w:top w:val="single" w:color="auto" w:sz="12" w:space="0"/>
            </w:tcBorders>
            <w:shd w:val="clear" w:color="auto" w:fill="D9D9D9"/>
            <w:vAlign w:val="center"/>
          </w:tcPr>
          <w:p>
            <w:pPr>
              <w:spacing w:line="360" w:lineRule="auto"/>
              <w:jc w:val="center"/>
              <w:rPr>
                <w:rFonts w:ascii="宋体"/>
                <w:color w:val="000000"/>
                <w:kern w:val="0"/>
                <w:sz w:val="24"/>
              </w:rPr>
            </w:pPr>
            <w:bookmarkStart w:id="67" w:name="_Toc400125786"/>
            <w:r>
              <w:rPr>
                <w:rFonts w:hint="eastAsia" w:ascii="宋体" w:hAnsi="宋体"/>
                <w:color w:val="000000"/>
                <w:kern w:val="0"/>
                <w:sz w:val="24"/>
              </w:rPr>
              <w:t>课程编码</w:t>
            </w:r>
          </w:p>
        </w:tc>
        <w:tc>
          <w:tcPr>
            <w:tcW w:w="2777" w:type="dxa"/>
            <w:tcBorders>
              <w:top w:val="single" w:color="auto" w:sz="12" w:space="0"/>
            </w:tcBorders>
            <w:shd w:val="clear" w:color="auto" w:fill="auto"/>
            <w:vAlign w:val="center"/>
          </w:tcPr>
          <w:p>
            <w:pPr>
              <w:spacing w:line="360" w:lineRule="auto"/>
              <w:rPr>
                <w:rFonts w:ascii="宋体"/>
                <w:kern w:val="0"/>
                <w:sz w:val="24"/>
              </w:rPr>
            </w:pPr>
            <w:r>
              <w:rPr>
                <w:rFonts w:hint="eastAsia" w:ascii="宋体" w:hAnsi="宋体"/>
                <w:kern w:val="0"/>
                <w:sz w:val="24"/>
              </w:rPr>
              <w:t>130201</w:t>
            </w:r>
            <w:r>
              <w:rPr>
                <w:rFonts w:ascii="宋体" w:hAnsi="宋体"/>
                <w:kern w:val="0"/>
                <w:sz w:val="24"/>
              </w:rPr>
              <w:t>3</w:t>
            </w:r>
          </w:p>
        </w:tc>
        <w:tc>
          <w:tcPr>
            <w:tcW w:w="1267" w:type="dxa"/>
            <w:tcBorders>
              <w:top w:val="single" w:color="auto" w:sz="12" w:space="0"/>
            </w:tcBorders>
            <w:shd w:val="clear" w:color="auto" w:fill="D9D9D9"/>
            <w:vAlign w:val="center"/>
          </w:tcPr>
          <w:p>
            <w:pPr>
              <w:spacing w:line="360" w:lineRule="auto"/>
              <w:jc w:val="center"/>
              <w:rPr>
                <w:rFonts w:ascii="宋体"/>
                <w:color w:val="000000"/>
                <w:kern w:val="0"/>
                <w:sz w:val="24"/>
              </w:rPr>
            </w:pPr>
            <w:r>
              <w:rPr>
                <w:rFonts w:hint="eastAsia" w:ascii="宋体" w:hAnsi="宋体"/>
                <w:color w:val="000000"/>
                <w:kern w:val="0"/>
                <w:sz w:val="24"/>
              </w:rPr>
              <w:t>课程类别</w:t>
            </w:r>
          </w:p>
        </w:tc>
        <w:tc>
          <w:tcPr>
            <w:tcW w:w="2844" w:type="dxa"/>
            <w:tcBorders>
              <w:top w:val="single" w:color="auto" w:sz="12" w:space="0"/>
            </w:tcBorders>
            <w:vAlign w:val="center"/>
          </w:tcPr>
          <w:p>
            <w:pPr>
              <w:spacing w:line="360" w:lineRule="auto"/>
              <w:rPr>
                <w:rFonts w:ascii="宋体"/>
                <w:kern w:val="0"/>
                <w:sz w:val="24"/>
              </w:rPr>
            </w:pPr>
            <w:r>
              <w:rPr>
                <w:rFonts w:hint="eastAsia" w:ascii="宋体" w:hAnsi="宋体"/>
                <w:kern w:val="0"/>
                <w:sz w:val="24"/>
              </w:rPr>
              <w:t>专业核心课</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jc w:val="center"/>
        </w:trPr>
        <w:tc>
          <w:tcPr>
            <w:tcW w:w="1334" w:type="dxa"/>
            <w:shd w:val="clear" w:color="auto" w:fill="D9D9D9"/>
            <w:vAlign w:val="center"/>
          </w:tcPr>
          <w:p>
            <w:pPr>
              <w:spacing w:line="360" w:lineRule="auto"/>
              <w:jc w:val="center"/>
              <w:rPr>
                <w:rFonts w:ascii="宋体"/>
                <w:color w:val="000000"/>
                <w:kern w:val="0"/>
                <w:sz w:val="24"/>
              </w:rPr>
            </w:pPr>
            <w:r>
              <w:rPr>
                <w:rFonts w:hint="eastAsia" w:ascii="宋体" w:hAnsi="宋体"/>
                <w:color w:val="000000"/>
                <w:kern w:val="0"/>
                <w:sz w:val="24"/>
              </w:rPr>
              <w:t>计划学时</w:t>
            </w:r>
          </w:p>
        </w:tc>
        <w:tc>
          <w:tcPr>
            <w:tcW w:w="2777" w:type="dxa"/>
            <w:shd w:val="clear" w:color="auto" w:fill="auto"/>
            <w:vAlign w:val="center"/>
          </w:tcPr>
          <w:p>
            <w:pPr>
              <w:spacing w:line="360" w:lineRule="auto"/>
              <w:rPr>
                <w:rFonts w:ascii="宋体"/>
                <w:kern w:val="0"/>
                <w:sz w:val="24"/>
              </w:rPr>
            </w:pPr>
            <w:r>
              <w:rPr>
                <w:rFonts w:ascii="宋体" w:hAnsi="宋体"/>
                <w:kern w:val="0"/>
                <w:sz w:val="24"/>
              </w:rPr>
              <w:t>72</w:t>
            </w:r>
          </w:p>
        </w:tc>
        <w:tc>
          <w:tcPr>
            <w:tcW w:w="1267" w:type="dxa"/>
            <w:shd w:val="clear" w:color="auto" w:fill="D9D9D9"/>
            <w:vAlign w:val="center"/>
          </w:tcPr>
          <w:p>
            <w:pPr>
              <w:spacing w:line="360" w:lineRule="auto"/>
              <w:jc w:val="center"/>
              <w:rPr>
                <w:rFonts w:ascii="宋体"/>
                <w:color w:val="000000"/>
                <w:kern w:val="0"/>
                <w:sz w:val="24"/>
              </w:rPr>
            </w:pPr>
            <w:r>
              <w:rPr>
                <w:rFonts w:hint="eastAsia" w:ascii="宋体" w:hAnsi="宋体"/>
                <w:color w:val="000000"/>
                <w:kern w:val="0"/>
                <w:sz w:val="24"/>
              </w:rPr>
              <w:t>学</w:t>
            </w:r>
            <w:r>
              <w:rPr>
                <w:rFonts w:ascii="宋体" w:hAnsi="宋体"/>
                <w:color w:val="000000"/>
                <w:kern w:val="0"/>
                <w:sz w:val="24"/>
              </w:rPr>
              <w:t xml:space="preserve">    </w:t>
            </w:r>
            <w:r>
              <w:rPr>
                <w:rFonts w:hint="eastAsia" w:ascii="宋体" w:hAnsi="宋体"/>
                <w:color w:val="000000"/>
                <w:kern w:val="0"/>
                <w:sz w:val="24"/>
              </w:rPr>
              <w:t>分</w:t>
            </w:r>
          </w:p>
        </w:tc>
        <w:tc>
          <w:tcPr>
            <w:tcW w:w="2844" w:type="dxa"/>
            <w:vAlign w:val="center"/>
          </w:tcPr>
          <w:p>
            <w:pPr>
              <w:spacing w:line="360" w:lineRule="auto"/>
              <w:rPr>
                <w:rFonts w:ascii="宋体"/>
                <w:kern w:val="0"/>
                <w:sz w:val="24"/>
              </w:rPr>
            </w:pPr>
            <w:r>
              <w:rPr>
                <w:rFonts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jc w:val="center"/>
        </w:trPr>
        <w:tc>
          <w:tcPr>
            <w:tcW w:w="1334" w:type="dxa"/>
            <w:shd w:val="clear" w:color="auto" w:fill="D9D9D9"/>
            <w:vAlign w:val="center"/>
          </w:tcPr>
          <w:p>
            <w:pPr>
              <w:spacing w:line="360" w:lineRule="auto"/>
              <w:jc w:val="center"/>
              <w:rPr>
                <w:rFonts w:ascii="宋体"/>
                <w:color w:val="000000"/>
                <w:kern w:val="0"/>
                <w:sz w:val="24"/>
              </w:rPr>
            </w:pPr>
            <w:r>
              <w:rPr>
                <w:rFonts w:hint="eastAsia" w:ascii="宋体" w:hAnsi="宋体"/>
                <w:color w:val="000000"/>
                <w:kern w:val="0"/>
                <w:sz w:val="24"/>
              </w:rPr>
              <w:t>适用专业</w:t>
            </w:r>
          </w:p>
        </w:tc>
        <w:tc>
          <w:tcPr>
            <w:tcW w:w="2777" w:type="dxa"/>
            <w:shd w:val="clear" w:color="auto" w:fill="auto"/>
            <w:vAlign w:val="center"/>
          </w:tcPr>
          <w:p>
            <w:pPr>
              <w:spacing w:line="360" w:lineRule="auto"/>
              <w:rPr>
                <w:rFonts w:ascii="宋体"/>
                <w:kern w:val="0"/>
                <w:sz w:val="24"/>
              </w:rPr>
            </w:pPr>
            <w:r>
              <w:rPr>
                <w:rFonts w:hint="eastAsia" w:ascii="宋体" w:hAnsi="宋体"/>
                <w:kern w:val="0"/>
                <w:sz w:val="24"/>
              </w:rPr>
              <w:t>矿山测量</w:t>
            </w:r>
          </w:p>
        </w:tc>
        <w:tc>
          <w:tcPr>
            <w:tcW w:w="1267" w:type="dxa"/>
            <w:shd w:val="clear" w:color="auto" w:fill="D9D9D9"/>
            <w:vAlign w:val="center"/>
          </w:tcPr>
          <w:p>
            <w:pPr>
              <w:spacing w:line="360" w:lineRule="auto"/>
              <w:jc w:val="center"/>
              <w:rPr>
                <w:rFonts w:ascii="宋体"/>
                <w:color w:val="000000"/>
                <w:kern w:val="0"/>
                <w:sz w:val="24"/>
              </w:rPr>
            </w:pPr>
            <w:r>
              <w:rPr>
                <w:rFonts w:hint="eastAsia" w:ascii="宋体" w:hAnsi="宋体"/>
                <w:color w:val="000000"/>
                <w:kern w:val="0"/>
                <w:sz w:val="24"/>
              </w:rPr>
              <w:t>开课单位</w:t>
            </w:r>
          </w:p>
        </w:tc>
        <w:tc>
          <w:tcPr>
            <w:tcW w:w="2844" w:type="dxa"/>
            <w:vAlign w:val="center"/>
          </w:tcPr>
          <w:p>
            <w:pPr>
              <w:spacing w:line="360" w:lineRule="auto"/>
              <w:rPr>
                <w:rFonts w:ascii="宋体"/>
                <w:kern w:val="0"/>
                <w:sz w:val="24"/>
              </w:rPr>
            </w:pPr>
            <w:r>
              <w:rPr>
                <w:rFonts w:hint="eastAsia" w:ascii="宋体" w:hAnsi="宋体"/>
                <w:kern w:val="0"/>
                <w:sz w:val="24"/>
              </w:rPr>
              <w:t>矿业工程系</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1" w:hRule="atLeast"/>
          <w:jc w:val="center"/>
        </w:trPr>
        <w:tc>
          <w:tcPr>
            <w:tcW w:w="1334" w:type="dxa"/>
            <w:shd w:val="clear" w:color="auto" w:fill="D9D9D9"/>
            <w:vAlign w:val="center"/>
          </w:tcPr>
          <w:p>
            <w:pPr>
              <w:spacing w:line="360" w:lineRule="auto"/>
              <w:jc w:val="center"/>
              <w:rPr>
                <w:rFonts w:ascii="宋体"/>
                <w:color w:val="000000"/>
                <w:kern w:val="0"/>
                <w:sz w:val="24"/>
              </w:rPr>
            </w:pPr>
            <w:r>
              <w:rPr>
                <w:rFonts w:hint="eastAsia" w:ascii="宋体" w:hAnsi="宋体"/>
                <w:color w:val="000000"/>
                <w:kern w:val="0"/>
                <w:sz w:val="24"/>
              </w:rPr>
              <w:t>开课学期</w:t>
            </w:r>
          </w:p>
        </w:tc>
        <w:tc>
          <w:tcPr>
            <w:tcW w:w="2777" w:type="dxa"/>
            <w:shd w:val="clear" w:color="auto" w:fill="auto"/>
            <w:vAlign w:val="center"/>
          </w:tcPr>
          <w:p>
            <w:pPr>
              <w:spacing w:line="360" w:lineRule="auto"/>
              <w:rPr>
                <w:rFonts w:ascii="宋体"/>
                <w:kern w:val="0"/>
                <w:sz w:val="24"/>
              </w:rPr>
            </w:pPr>
            <w:r>
              <w:rPr>
                <w:rFonts w:hint="eastAsia" w:ascii="宋体" w:hAnsi="宋体"/>
                <w:kern w:val="0"/>
                <w:sz w:val="24"/>
              </w:rPr>
              <w:t>第三学期</w:t>
            </w:r>
          </w:p>
        </w:tc>
        <w:tc>
          <w:tcPr>
            <w:tcW w:w="1267" w:type="dxa"/>
            <w:shd w:val="clear" w:color="auto" w:fill="D9D9D9"/>
            <w:vAlign w:val="center"/>
          </w:tcPr>
          <w:p>
            <w:pPr>
              <w:spacing w:line="360" w:lineRule="auto"/>
              <w:jc w:val="center"/>
              <w:rPr>
                <w:rFonts w:ascii="宋体"/>
                <w:color w:val="000000"/>
                <w:kern w:val="0"/>
                <w:sz w:val="24"/>
              </w:rPr>
            </w:pPr>
            <w:r>
              <w:rPr>
                <w:rFonts w:hint="eastAsia" w:ascii="宋体" w:hAnsi="宋体"/>
                <w:color w:val="000000"/>
                <w:kern w:val="0"/>
                <w:sz w:val="24"/>
              </w:rPr>
              <w:t>考核类型</w:t>
            </w:r>
          </w:p>
        </w:tc>
        <w:tc>
          <w:tcPr>
            <w:tcW w:w="2844" w:type="dxa"/>
            <w:vAlign w:val="center"/>
          </w:tcPr>
          <w:p>
            <w:pPr>
              <w:spacing w:line="360" w:lineRule="auto"/>
              <w:rPr>
                <w:rFonts w:ascii="宋体"/>
                <w:kern w:val="0"/>
                <w:sz w:val="24"/>
              </w:rPr>
            </w:pPr>
            <w:r>
              <w:rPr>
                <w:rFonts w:hint="eastAsia" w:ascii="宋体" w:hAnsi="宋体"/>
                <w:kern w:val="0"/>
                <w:sz w:val="24"/>
              </w:rPr>
              <w:t>考试</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jc w:val="center"/>
        </w:trPr>
        <w:tc>
          <w:tcPr>
            <w:tcW w:w="1334" w:type="dxa"/>
            <w:shd w:val="clear" w:color="auto" w:fill="D9D9D9"/>
            <w:vAlign w:val="center"/>
          </w:tcPr>
          <w:p>
            <w:pPr>
              <w:spacing w:line="360" w:lineRule="auto"/>
              <w:jc w:val="center"/>
              <w:rPr>
                <w:rFonts w:ascii="宋体"/>
                <w:color w:val="000000"/>
                <w:kern w:val="0"/>
                <w:sz w:val="24"/>
              </w:rPr>
            </w:pPr>
            <w:r>
              <w:rPr>
                <w:rFonts w:hint="eastAsia" w:ascii="宋体" w:hAnsi="宋体"/>
                <w:color w:val="000000"/>
                <w:kern w:val="0"/>
                <w:sz w:val="24"/>
              </w:rPr>
              <w:t>先行课程</w:t>
            </w:r>
          </w:p>
        </w:tc>
        <w:tc>
          <w:tcPr>
            <w:tcW w:w="6888" w:type="dxa"/>
            <w:gridSpan w:val="3"/>
            <w:vAlign w:val="center"/>
          </w:tcPr>
          <w:p>
            <w:pPr>
              <w:spacing w:line="360" w:lineRule="auto"/>
              <w:rPr>
                <w:rFonts w:ascii="宋体"/>
                <w:kern w:val="0"/>
                <w:sz w:val="24"/>
              </w:rPr>
            </w:pPr>
            <w:r>
              <w:rPr>
                <w:rFonts w:hint="eastAsia" w:ascii="宋体" w:hAnsi="宋体"/>
                <w:kern w:val="0"/>
                <w:sz w:val="24"/>
              </w:rPr>
              <w:t>测绘学基础、计算机制图、工程制图、测量误差分析与处理</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jc w:val="center"/>
        </w:trPr>
        <w:tc>
          <w:tcPr>
            <w:tcW w:w="1334" w:type="dxa"/>
            <w:shd w:val="clear" w:color="auto" w:fill="D9D9D9"/>
            <w:vAlign w:val="center"/>
          </w:tcPr>
          <w:p>
            <w:pPr>
              <w:spacing w:line="360" w:lineRule="auto"/>
              <w:jc w:val="center"/>
              <w:rPr>
                <w:rFonts w:ascii="宋体"/>
                <w:color w:val="000000"/>
                <w:kern w:val="0"/>
                <w:sz w:val="24"/>
              </w:rPr>
            </w:pPr>
            <w:r>
              <w:rPr>
                <w:rFonts w:hint="eastAsia" w:ascii="宋体" w:hAnsi="宋体"/>
                <w:color w:val="000000"/>
                <w:kern w:val="0"/>
                <w:sz w:val="24"/>
              </w:rPr>
              <w:t>平行课程</w:t>
            </w:r>
          </w:p>
        </w:tc>
        <w:tc>
          <w:tcPr>
            <w:tcW w:w="6888" w:type="dxa"/>
            <w:gridSpan w:val="3"/>
            <w:vAlign w:val="center"/>
          </w:tcPr>
          <w:p>
            <w:pPr>
              <w:spacing w:line="360" w:lineRule="auto"/>
              <w:rPr>
                <w:rFonts w:ascii="宋体"/>
                <w:kern w:val="0"/>
                <w:sz w:val="24"/>
              </w:rPr>
            </w:pPr>
            <w:r>
              <w:rPr>
                <w:rFonts w:hint="eastAsia" w:ascii="宋体" w:hAnsi="宋体"/>
                <w:kern w:val="0"/>
                <w:sz w:val="24"/>
              </w:rPr>
              <w:t>控制测量、GNSS定位测量</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jc w:val="center"/>
        </w:trPr>
        <w:tc>
          <w:tcPr>
            <w:tcW w:w="1334" w:type="dxa"/>
            <w:tcBorders>
              <w:bottom w:val="single" w:color="auto" w:sz="12" w:space="0"/>
            </w:tcBorders>
            <w:shd w:val="clear" w:color="auto" w:fill="D9D9D9"/>
            <w:vAlign w:val="center"/>
          </w:tcPr>
          <w:p>
            <w:pPr>
              <w:spacing w:line="360" w:lineRule="auto"/>
              <w:jc w:val="center"/>
              <w:rPr>
                <w:rFonts w:ascii="宋体"/>
                <w:color w:val="000000"/>
                <w:kern w:val="0"/>
                <w:sz w:val="24"/>
              </w:rPr>
            </w:pPr>
            <w:r>
              <w:rPr>
                <w:rFonts w:hint="eastAsia" w:ascii="宋体" w:hAnsi="宋体"/>
                <w:color w:val="000000"/>
                <w:kern w:val="0"/>
                <w:sz w:val="24"/>
              </w:rPr>
              <w:t>后继课程</w:t>
            </w:r>
          </w:p>
        </w:tc>
        <w:tc>
          <w:tcPr>
            <w:tcW w:w="6888" w:type="dxa"/>
            <w:gridSpan w:val="3"/>
            <w:tcBorders>
              <w:bottom w:val="single" w:color="auto" w:sz="12" w:space="0"/>
            </w:tcBorders>
            <w:vAlign w:val="center"/>
          </w:tcPr>
          <w:p>
            <w:pPr>
              <w:spacing w:line="360" w:lineRule="auto"/>
              <w:rPr>
                <w:rFonts w:ascii="宋体"/>
                <w:kern w:val="0"/>
                <w:sz w:val="24"/>
              </w:rPr>
            </w:pPr>
            <w:r>
              <w:rPr>
                <w:rFonts w:hint="eastAsia" w:ascii="宋体" w:hAnsi="宋体"/>
                <w:kern w:val="0"/>
                <w:sz w:val="24"/>
              </w:rPr>
              <w:t>工程测量</w:t>
            </w:r>
          </w:p>
        </w:tc>
      </w:tr>
    </w:tbl>
    <w:p>
      <w:pPr>
        <w:spacing w:line="360" w:lineRule="auto"/>
        <w:ind w:firstLine="640" w:firstLineChars="200"/>
        <w:rPr>
          <w:rFonts w:ascii="黑体" w:hAnsi="黑体" w:eastAsia="黑体"/>
          <w:sz w:val="32"/>
          <w:szCs w:val="32"/>
        </w:rPr>
      </w:pPr>
      <w:r>
        <w:rPr>
          <w:rFonts w:hint="eastAsia" w:ascii="黑体" w:hAnsi="黑体" w:eastAsia="黑体"/>
          <w:sz w:val="32"/>
          <w:szCs w:val="32"/>
        </w:rPr>
        <w:t>一、课程性质与定位</w:t>
      </w:r>
    </w:p>
    <w:p>
      <w:pPr>
        <w:tabs>
          <w:tab w:val="left" w:pos="5070"/>
        </w:tabs>
        <w:spacing w:line="360" w:lineRule="auto"/>
        <w:ind w:firstLine="480" w:firstLineChars="200"/>
        <w:jc w:val="left"/>
        <w:rPr>
          <w:rFonts w:ascii="宋体" w:hAnsi="宋体"/>
          <w:sz w:val="24"/>
        </w:rPr>
      </w:pPr>
      <w:r>
        <w:rPr>
          <w:rFonts w:hint="eastAsia" w:ascii="宋体" w:hAnsi="宋体"/>
          <w:sz w:val="24"/>
        </w:rPr>
        <w:t>本课程是矿山测量专业的核心课程，开设72学时。课程的教学目标是培养学生运用一定的地质与采矿知识，依托测绘知识、方法与技能解决矿山建设与矿山开采各阶段出现的测绘工作问题，为矿山建设与生产提供地理空间信息和测绘技术保障。</w:t>
      </w:r>
    </w:p>
    <w:p>
      <w:pPr>
        <w:spacing w:line="360" w:lineRule="auto"/>
        <w:ind w:firstLine="640" w:firstLineChars="200"/>
        <w:rPr>
          <w:rFonts w:ascii="黑体" w:hAnsi="黑体" w:eastAsia="黑体"/>
          <w:sz w:val="32"/>
          <w:szCs w:val="32"/>
        </w:rPr>
      </w:pPr>
      <w:r>
        <w:rPr>
          <w:rFonts w:hint="eastAsia" w:ascii="黑体" w:hAnsi="黑体" w:eastAsia="黑体"/>
          <w:sz w:val="32"/>
          <w:szCs w:val="32"/>
        </w:rPr>
        <w:t>二、课程设计与理念</w:t>
      </w:r>
    </w:p>
    <w:p>
      <w:pPr>
        <w:tabs>
          <w:tab w:val="left" w:pos="5070"/>
        </w:tabs>
        <w:spacing w:line="360" w:lineRule="auto"/>
        <w:ind w:firstLine="480" w:firstLineChars="200"/>
        <w:jc w:val="left"/>
        <w:rPr>
          <w:rFonts w:ascii="宋体" w:hAnsi="宋体"/>
          <w:sz w:val="24"/>
        </w:rPr>
      </w:pPr>
      <w:r>
        <w:rPr>
          <w:rFonts w:hint="eastAsia" w:ascii="宋体" w:hAnsi="宋体"/>
          <w:sz w:val="24"/>
        </w:rPr>
        <w:t>1．以“工种（岗位）技能标准”设计课程</w:t>
      </w:r>
    </w:p>
    <w:p>
      <w:pPr>
        <w:tabs>
          <w:tab w:val="left" w:pos="5070"/>
        </w:tabs>
        <w:spacing w:line="360" w:lineRule="auto"/>
        <w:ind w:firstLine="480" w:firstLineChars="200"/>
        <w:jc w:val="left"/>
        <w:rPr>
          <w:rFonts w:ascii="宋体" w:hAnsi="宋体"/>
          <w:sz w:val="24"/>
        </w:rPr>
      </w:pPr>
      <w:r>
        <w:rPr>
          <w:rFonts w:hint="eastAsia" w:ascii="宋体" w:hAnsi="宋体"/>
          <w:sz w:val="24"/>
        </w:rPr>
        <w:t>本课程设计的理念是改革以“学科”为标准的课程体系，建立以“工种技能要求”为标准的课程体系，把所有知识整合梳理，按项目要求，分解成各项工作任务，与生产过程组织起来，体现了职业教育的规律，有利于培养理论与实操一体化技能型复合人才。</w:t>
      </w:r>
    </w:p>
    <w:p>
      <w:pPr>
        <w:tabs>
          <w:tab w:val="left" w:pos="5070"/>
        </w:tabs>
        <w:spacing w:line="360" w:lineRule="auto"/>
        <w:ind w:firstLine="480" w:firstLineChars="200"/>
        <w:jc w:val="left"/>
        <w:rPr>
          <w:rFonts w:ascii="宋体" w:hAnsi="宋体"/>
          <w:sz w:val="24"/>
        </w:rPr>
      </w:pPr>
      <w:r>
        <w:rPr>
          <w:rFonts w:hint="eastAsia" w:ascii="宋体" w:hAnsi="宋体"/>
          <w:sz w:val="24"/>
        </w:rPr>
        <w:t>2．理论教学与实践教学相结合，以实践教学为中心，重点培养学生的职业能力</w:t>
      </w:r>
    </w:p>
    <w:p>
      <w:pPr>
        <w:tabs>
          <w:tab w:val="left" w:pos="5070"/>
        </w:tabs>
        <w:spacing w:line="360" w:lineRule="auto"/>
        <w:ind w:firstLine="480" w:firstLineChars="200"/>
        <w:jc w:val="left"/>
        <w:rPr>
          <w:rFonts w:ascii="宋体" w:hAnsi="宋体"/>
          <w:sz w:val="24"/>
        </w:rPr>
      </w:pPr>
      <w:r>
        <w:rPr>
          <w:rFonts w:hint="eastAsia" w:ascii="宋体" w:hAnsi="宋体"/>
          <w:sz w:val="24"/>
        </w:rPr>
        <w:t>本课程采用理论与实操一体化教学，理论与实操紧密联系，环环相扣，将理论与实操对应起来，使理论真正起到指导实操的作用。传统教学重理论轻实践实训，改革后的本课程侧重实训实操教学，强调学生职业能力与动手能力的培养。理论教学围绕实操转，教学以学生职业能力为根本，以学生职业能力的培养引领教学全过程。</w:t>
      </w:r>
    </w:p>
    <w:p>
      <w:pPr>
        <w:tabs>
          <w:tab w:val="left" w:pos="5070"/>
        </w:tabs>
        <w:spacing w:line="360" w:lineRule="auto"/>
        <w:ind w:firstLine="480" w:firstLineChars="200"/>
        <w:jc w:val="left"/>
        <w:rPr>
          <w:rFonts w:ascii="宋体" w:hAnsi="宋体"/>
          <w:sz w:val="24"/>
        </w:rPr>
      </w:pPr>
      <w:r>
        <w:rPr>
          <w:rFonts w:hint="eastAsia" w:ascii="宋体" w:hAnsi="宋体"/>
          <w:sz w:val="24"/>
        </w:rPr>
        <w:t>3．采用项目教学与任务驱动教学法相结合的方式进行教学</w:t>
      </w:r>
    </w:p>
    <w:p>
      <w:pPr>
        <w:tabs>
          <w:tab w:val="left" w:pos="5070"/>
        </w:tabs>
        <w:spacing w:line="360" w:lineRule="auto"/>
        <w:ind w:firstLine="480" w:firstLineChars="200"/>
        <w:jc w:val="left"/>
        <w:rPr>
          <w:rFonts w:ascii="宋体" w:hAnsi="宋体"/>
          <w:sz w:val="24"/>
        </w:rPr>
      </w:pPr>
      <w:r>
        <w:rPr>
          <w:rFonts w:hint="eastAsia" w:ascii="宋体" w:hAnsi="宋体"/>
          <w:sz w:val="24"/>
        </w:rPr>
        <w:t>根据“矿山测量”课程所对应的职业岗位、典型工作任务和职业能力要求，从知识、技能和素质三个方面确定课程总体的教学目标，基于工作过程，按照任务引领教学思路，组织教学内容，设计学习情境，建立教学项目，本课程共分为六个项目，共设计了二十三个工作任务，每一个工作任务都采取典型案例教学法，以项目为导向，以任务为驱动，以典型案例为基础。以项目驱动教学，行动导向优化课程设计。</w:t>
      </w:r>
    </w:p>
    <w:p>
      <w:pPr>
        <w:tabs>
          <w:tab w:val="left" w:pos="5070"/>
        </w:tabs>
        <w:spacing w:line="360" w:lineRule="auto"/>
        <w:ind w:firstLine="480" w:firstLineChars="200"/>
        <w:jc w:val="left"/>
        <w:rPr>
          <w:rFonts w:ascii="宋体" w:hAnsi="宋体"/>
          <w:sz w:val="24"/>
        </w:rPr>
      </w:pPr>
      <w:r>
        <w:rPr>
          <w:rFonts w:hint="eastAsia" w:ascii="宋体" w:hAnsi="宋体"/>
          <w:sz w:val="24"/>
        </w:rPr>
        <w:t>4．坚持校企合作开发课程的理念</w:t>
      </w:r>
    </w:p>
    <w:p>
      <w:pPr>
        <w:tabs>
          <w:tab w:val="left" w:pos="5070"/>
        </w:tabs>
        <w:spacing w:line="360" w:lineRule="auto"/>
        <w:ind w:firstLine="480" w:firstLineChars="200"/>
        <w:jc w:val="left"/>
        <w:rPr>
          <w:rFonts w:ascii="宋体" w:hAnsi="宋体"/>
          <w:sz w:val="24"/>
        </w:rPr>
      </w:pPr>
      <w:r>
        <w:rPr>
          <w:rFonts w:hint="eastAsia" w:ascii="宋体" w:hAnsi="宋体"/>
          <w:sz w:val="24"/>
        </w:rPr>
        <w:t>本课程在设计与开发过程中始终坚持校企合作的理念，经常深入到晋城凤凰山矿及相关企业进行调查研究，实时掌握企业对矿山测量人才的需求与任职要求，与企业一起研讨教学内容，探究教学方法，与企业合作开发设计课程。</w:t>
      </w:r>
    </w:p>
    <w:p>
      <w:pPr>
        <w:spacing w:line="360" w:lineRule="auto"/>
        <w:ind w:firstLine="640" w:firstLineChars="200"/>
        <w:rPr>
          <w:rFonts w:ascii="黑体" w:hAnsi="黑体" w:eastAsia="黑体"/>
          <w:sz w:val="32"/>
          <w:szCs w:val="32"/>
        </w:rPr>
      </w:pPr>
      <w:r>
        <w:rPr>
          <w:rFonts w:hint="eastAsia" w:ascii="黑体" w:hAnsi="黑体" w:eastAsia="黑体"/>
          <w:sz w:val="32"/>
          <w:szCs w:val="32"/>
        </w:rPr>
        <w:t>三、课程目标</w:t>
      </w:r>
    </w:p>
    <w:p>
      <w:pPr>
        <w:tabs>
          <w:tab w:val="left" w:pos="5070"/>
        </w:tabs>
        <w:spacing w:line="360" w:lineRule="auto"/>
        <w:ind w:firstLine="480" w:firstLineChars="200"/>
        <w:jc w:val="left"/>
        <w:rPr>
          <w:rFonts w:ascii="宋体" w:hAnsi="宋体"/>
          <w:sz w:val="24"/>
        </w:rPr>
      </w:pPr>
      <w:r>
        <w:rPr>
          <w:rFonts w:hint="eastAsia" w:ascii="宋体" w:hAnsi="宋体"/>
          <w:sz w:val="24"/>
        </w:rPr>
        <w:t>1．总体目标</w:t>
      </w:r>
    </w:p>
    <w:p>
      <w:pPr>
        <w:tabs>
          <w:tab w:val="left" w:pos="5070"/>
        </w:tabs>
        <w:spacing w:line="360" w:lineRule="auto"/>
        <w:ind w:firstLine="480" w:firstLineChars="200"/>
        <w:jc w:val="left"/>
        <w:rPr>
          <w:rFonts w:ascii="宋体" w:hAnsi="宋体"/>
          <w:sz w:val="24"/>
        </w:rPr>
      </w:pPr>
      <w:r>
        <w:rPr>
          <w:rFonts w:hint="eastAsia" w:ascii="宋体" w:hAnsi="宋体"/>
          <w:sz w:val="24"/>
        </w:rPr>
        <w:t>通过本课程的学习，学生能够分析与解决矿山中各种几何、采矿技术及其问题，掌握矿区地面控制网的建立、井下平面控制测量、井下高程控制测量、矿井联系测量、巷道与回采工作面测量、贯通测量、数字矿山地理信息系统和矿山生产测量等技能。</w:t>
      </w:r>
    </w:p>
    <w:p>
      <w:pPr>
        <w:tabs>
          <w:tab w:val="left" w:pos="5070"/>
        </w:tabs>
        <w:spacing w:line="360" w:lineRule="auto"/>
        <w:ind w:firstLine="480" w:firstLineChars="200"/>
        <w:jc w:val="left"/>
        <w:rPr>
          <w:rFonts w:ascii="宋体" w:hAnsi="宋体"/>
          <w:sz w:val="24"/>
        </w:rPr>
      </w:pPr>
      <w:r>
        <w:rPr>
          <w:rFonts w:hint="eastAsia" w:ascii="宋体" w:hAnsi="宋体"/>
          <w:sz w:val="24"/>
        </w:rPr>
        <w:t>2．技能与知识目标</w:t>
      </w:r>
    </w:p>
    <w:p>
      <w:pPr>
        <w:tabs>
          <w:tab w:val="left" w:pos="5070"/>
        </w:tabs>
        <w:spacing w:line="360" w:lineRule="auto"/>
        <w:ind w:firstLine="480" w:firstLineChars="200"/>
        <w:jc w:val="left"/>
        <w:rPr>
          <w:rFonts w:ascii="宋体" w:hAnsi="宋体"/>
          <w:sz w:val="24"/>
        </w:rPr>
      </w:pPr>
      <w:r>
        <w:rPr>
          <w:rFonts w:hint="eastAsia" w:ascii="宋体" w:hAnsi="宋体"/>
          <w:sz w:val="24"/>
        </w:rPr>
        <w:t>（1）能进行矿区地面近井点和水准基点的布设，测量、计算；了解GPS网形设计；</w:t>
      </w:r>
    </w:p>
    <w:p>
      <w:pPr>
        <w:tabs>
          <w:tab w:val="left" w:pos="5070"/>
        </w:tabs>
        <w:spacing w:line="360" w:lineRule="auto"/>
        <w:ind w:firstLine="480" w:firstLineChars="200"/>
        <w:jc w:val="left"/>
        <w:rPr>
          <w:rFonts w:ascii="宋体" w:hAnsi="宋体"/>
          <w:sz w:val="24"/>
        </w:rPr>
      </w:pPr>
      <w:r>
        <w:rPr>
          <w:rFonts w:hint="eastAsia" w:ascii="宋体" w:hAnsi="宋体"/>
          <w:sz w:val="24"/>
        </w:rPr>
        <w:t>（2）熟悉一井定向和两井定向的定向方法和导入高程的方法；</w:t>
      </w:r>
    </w:p>
    <w:p>
      <w:pPr>
        <w:tabs>
          <w:tab w:val="left" w:pos="5070"/>
        </w:tabs>
        <w:spacing w:line="360" w:lineRule="auto"/>
        <w:ind w:firstLine="480" w:firstLineChars="200"/>
        <w:jc w:val="left"/>
        <w:rPr>
          <w:rFonts w:ascii="宋体" w:hAnsi="宋体"/>
          <w:sz w:val="24"/>
        </w:rPr>
      </w:pPr>
      <w:r>
        <w:rPr>
          <w:rFonts w:hint="eastAsia" w:ascii="宋体" w:hAnsi="宋体"/>
          <w:sz w:val="24"/>
        </w:rPr>
        <w:t>（3）熟悉井巷施工测量的各项操作及内业计算；</w:t>
      </w:r>
    </w:p>
    <w:p>
      <w:pPr>
        <w:tabs>
          <w:tab w:val="left" w:pos="5070"/>
        </w:tabs>
        <w:spacing w:line="360" w:lineRule="auto"/>
        <w:ind w:firstLine="480" w:firstLineChars="200"/>
        <w:jc w:val="left"/>
        <w:rPr>
          <w:rFonts w:ascii="宋体" w:hAnsi="宋体"/>
          <w:sz w:val="24"/>
        </w:rPr>
      </w:pPr>
      <w:r>
        <w:rPr>
          <w:rFonts w:hint="eastAsia" w:ascii="宋体" w:hAnsi="宋体"/>
          <w:sz w:val="24"/>
        </w:rPr>
        <w:t>（4）会选择贯通测量方案；能进行贯通测量误差预计；贯通后能对中腰线进行调整；会编制贯通测量设计书及技术总结；</w:t>
      </w:r>
    </w:p>
    <w:p>
      <w:pPr>
        <w:tabs>
          <w:tab w:val="left" w:pos="5070"/>
        </w:tabs>
        <w:spacing w:line="360" w:lineRule="auto"/>
        <w:ind w:firstLine="480" w:firstLineChars="200"/>
        <w:jc w:val="left"/>
        <w:rPr>
          <w:rFonts w:ascii="宋体" w:hAnsi="宋体"/>
          <w:sz w:val="24"/>
        </w:rPr>
      </w:pPr>
      <w:r>
        <w:rPr>
          <w:rFonts w:hint="eastAsia" w:ascii="宋体" w:hAnsi="宋体"/>
          <w:sz w:val="24"/>
        </w:rPr>
        <w:t>（5）能熟练运用CAD绘制采掘工程平面图；能识读常见的矿图。</w:t>
      </w:r>
    </w:p>
    <w:p>
      <w:pPr>
        <w:tabs>
          <w:tab w:val="left" w:pos="5070"/>
        </w:tabs>
        <w:spacing w:line="360" w:lineRule="auto"/>
        <w:ind w:firstLine="480" w:firstLineChars="200"/>
        <w:jc w:val="left"/>
        <w:rPr>
          <w:rFonts w:ascii="宋体" w:hAnsi="宋体"/>
          <w:sz w:val="24"/>
        </w:rPr>
      </w:pPr>
      <w:r>
        <w:rPr>
          <w:rFonts w:hint="eastAsia" w:ascii="宋体" w:hAnsi="宋体"/>
          <w:sz w:val="24"/>
        </w:rPr>
        <w:t>3．能力与素质目标</w:t>
      </w:r>
      <w:r>
        <w:rPr>
          <w:rFonts w:hint="eastAsia" w:ascii="宋体" w:hAnsi="宋体"/>
          <w:sz w:val="24"/>
        </w:rPr>
        <w:tab/>
      </w:r>
    </w:p>
    <w:p>
      <w:pPr>
        <w:tabs>
          <w:tab w:val="left" w:pos="5070"/>
        </w:tabs>
        <w:spacing w:line="360" w:lineRule="auto"/>
        <w:ind w:firstLine="480" w:firstLineChars="200"/>
        <w:jc w:val="left"/>
        <w:rPr>
          <w:rFonts w:ascii="宋体" w:hAnsi="宋体"/>
          <w:sz w:val="24"/>
        </w:rPr>
      </w:pPr>
      <w:r>
        <w:rPr>
          <w:rFonts w:hint="eastAsia" w:ascii="宋体" w:hAnsi="宋体"/>
          <w:sz w:val="24"/>
        </w:rPr>
        <w:t>学生能够熟悉矿山测量与普通测量的不同环境要求，具备坚实的理论知识和实际经验，掌握井下测量三大基本原则，培养高度的政治思想水平和爱岗敬业精神。</w:t>
      </w:r>
    </w:p>
    <w:p>
      <w:pPr>
        <w:tabs>
          <w:tab w:val="left" w:pos="5070"/>
        </w:tabs>
        <w:spacing w:line="360" w:lineRule="auto"/>
        <w:ind w:firstLine="480" w:firstLineChars="200"/>
        <w:jc w:val="left"/>
        <w:rPr>
          <w:rFonts w:ascii="宋体" w:hAnsi="宋体"/>
          <w:sz w:val="24"/>
        </w:rPr>
      </w:pPr>
      <w:r>
        <w:rPr>
          <w:rFonts w:hint="eastAsia" w:ascii="宋体" w:hAnsi="宋体"/>
          <w:sz w:val="24"/>
        </w:rPr>
        <w:t>培养学生严谨、求实、认真、细致的工作作风；培养学生乐于奉献的职业精神和克服困难的毅力；培养学生理论联系实际，综合应用能力和团结合作精神。</w:t>
      </w:r>
    </w:p>
    <w:p>
      <w:pPr>
        <w:spacing w:line="360" w:lineRule="auto"/>
        <w:ind w:firstLine="640" w:firstLineChars="200"/>
        <w:rPr>
          <w:rFonts w:ascii="黑体" w:hAnsi="黑体" w:eastAsia="黑体"/>
          <w:sz w:val="32"/>
          <w:szCs w:val="32"/>
        </w:rPr>
      </w:pPr>
      <w:r>
        <w:rPr>
          <w:rFonts w:hint="eastAsia" w:ascii="黑体" w:hAnsi="黑体" w:eastAsia="黑体"/>
          <w:sz w:val="32"/>
          <w:szCs w:val="32"/>
        </w:rPr>
        <w:t>四、课程教学内容及学时分配</w:t>
      </w:r>
    </w:p>
    <w:tbl>
      <w:tblPr>
        <w:tblStyle w:val="22"/>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710"/>
        <w:gridCol w:w="1134"/>
        <w:gridCol w:w="1701"/>
        <w:gridCol w:w="2268"/>
        <w:gridCol w:w="2126"/>
        <w:gridCol w:w="709"/>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68" w:hRule="atLeast"/>
          <w:tblHeader/>
          <w:jc w:val="center"/>
        </w:trPr>
        <w:tc>
          <w:tcPr>
            <w:tcW w:w="710" w:type="dxa"/>
            <w:tcBorders>
              <w:top w:val="single" w:color="auto" w:sz="12" w:space="0"/>
            </w:tcBorders>
            <w:shd w:val="clear" w:color="auto" w:fill="D9D9D9"/>
            <w:vAlign w:val="center"/>
          </w:tcPr>
          <w:p>
            <w:pPr>
              <w:spacing w:line="300" w:lineRule="auto"/>
              <w:jc w:val="center"/>
              <w:rPr>
                <w:rFonts w:ascii="宋体" w:hAnsi="宋体"/>
                <w:color w:val="000000"/>
                <w:kern w:val="0"/>
                <w:sz w:val="24"/>
              </w:rPr>
            </w:pPr>
            <w:r>
              <w:rPr>
                <w:rFonts w:hint="eastAsia" w:ascii="宋体" w:hAnsi="宋体"/>
                <w:color w:val="000000"/>
                <w:kern w:val="0"/>
                <w:sz w:val="24"/>
              </w:rPr>
              <w:t>序号</w:t>
            </w:r>
          </w:p>
        </w:tc>
        <w:tc>
          <w:tcPr>
            <w:tcW w:w="1134" w:type="dxa"/>
            <w:tcBorders>
              <w:top w:val="single" w:color="auto" w:sz="12" w:space="0"/>
            </w:tcBorders>
            <w:shd w:val="clear" w:color="auto" w:fill="D9D9D9"/>
            <w:vAlign w:val="center"/>
          </w:tcPr>
          <w:p>
            <w:pPr>
              <w:spacing w:line="300" w:lineRule="auto"/>
              <w:jc w:val="center"/>
              <w:rPr>
                <w:rFonts w:ascii="宋体" w:hAnsi="宋体"/>
                <w:color w:val="000000"/>
                <w:kern w:val="0"/>
                <w:sz w:val="24"/>
              </w:rPr>
            </w:pPr>
            <w:r>
              <w:rPr>
                <w:rFonts w:hint="eastAsia" w:ascii="宋体" w:hAnsi="宋体"/>
                <w:color w:val="000000"/>
                <w:kern w:val="0"/>
                <w:sz w:val="24"/>
              </w:rPr>
              <w:t>项目名称</w:t>
            </w:r>
          </w:p>
        </w:tc>
        <w:tc>
          <w:tcPr>
            <w:tcW w:w="1701" w:type="dxa"/>
            <w:tcBorders>
              <w:top w:val="single" w:color="auto" w:sz="12" w:space="0"/>
            </w:tcBorders>
            <w:shd w:val="clear" w:color="auto" w:fill="D9D9D9"/>
            <w:vAlign w:val="center"/>
          </w:tcPr>
          <w:p>
            <w:pPr>
              <w:spacing w:line="300" w:lineRule="auto"/>
              <w:jc w:val="center"/>
              <w:rPr>
                <w:rFonts w:ascii="宋体" w:hAnsi="宋体"/>
                <w:color w:val="000000"/>
                <w:kern w:val="0"/>
                <w:sz w:val="24"/>
              </w:rPr>
            </w:pPr>
            <w:r>
              <w:rPr>
                <w:rFonts w:hint="eastAsia" w:ascii="宋体" w:hAnsi="宋体"/>
                <w:color w:val="000000"/>
                <w:kern w:val="0"/>
                <w:sz w:val="24"/>
              </w:rPr>
              <w:t>学习任务</w:t>
            </w:r>
          </w:p>
        </w:tc>
        <w:tc>
          <w:tcPr>
            <w:tcW w:w="2268" w:type="dxa"/>
            <w:tcBorders>
              <w:top w:val="single" w:color="auto" w:sz="12" w:space="0"/>
            </w:tcBorders>
            <w:shd w:val="clear" w:color="auto" w:fill="D9D9D9"/>
            <w:vAlign w:val="center"/>
          </w:tcPr>
          <w:p>
            <w:pPr>
              <w:spacing w:line="300" w:lineRule="auto"/>
              <w:jc w:val="center"/>
              <w:rPr>
                <w:rFonts w:ascii="宋体" w:hAnsi="宋体"/>
                <w:color w:val="000000"/>
                <w:kern w:val="0"/>
                <w:sz w:val="24"/>
              </w:rPr>
            </w:pPr>
            <w:r>
              <w:rPr>
                <w:rFonts w:hint="eastAsia" w:ascii="宋体" w:hAnsi="宋体"/>
                <w:color w:val="000000"/>
                <w:kern w:val="0"/>
                <w:sz w:val="24"/>
              </w:rPr>
              <w:t>学习目标</w:t>
            </w:r>
          </w:p>
        </w:tc>
        <w:tc>
          <w:tcPr>
            <w:tcW w:w="2126" w:type="dxa"/>
            <w:tcBorders>
              <w:top w:val="single" w:color="auto" w:sz="12" w:space="0"/>
            </w:tcBorders>
            <w:shd w:val="clear" w:color="auto" w:fill="D9D9D9"/>
            <w:vAlign w:val="center"/>
          </w:tcPr>
          <w:p>
            <w:pPr>
              <w:spacing w:line="300" w:lineRule="auto"/>
              <w:jc w:val="center"/>
              <w:rPr>
                <w:rFonts w:ascii="宋体" w:hAnsi="宋体"/>
                <w:color w:val="000000"/>
                <w:kern w:val="0"/>
                <w:sz w:val="24"/>
              </w:rPr>
            </w:pPr>
            <w:r>
              <w:rPr>
                <w:rFonts w:hint="eastAsia" w:ascii="宋体" w:hAnsi="宋体"/>
                <w:color w:val="000000"/>
                <w:kern w:val="0"/>
                <w:sz w:val="24"/>
              </w:rPr>
              <w:t>学习内容</w:t>
            </w:r>
          </w:p>
        </w:tc>
        <w:tc>
          <w:tcPr>
            <w:tcW w:w="709" w:type="dxa"/>
            <w:tcBorders>
              <w:top w:val="single" w:color="auto" w:sz="12" w:space="0"/>
            </w:tcBorders>
            <w:shd w:val="clear" w:color="auto" w:fill="D9D9D9"/>
            <w:vAlign w:val="center"/>
          </w:tcPr>
          <w:p>
            <w:pPr>
              <w:spacing w:line="300" w:lineRule="auto"/>
              <w:jc w:val="center"/>
              <w:rPr>
                <w:rFonts w:ascii="宋体" w:hAnsi="宋体"/>
                <w:color w:val="000000"/>
                <w:kern w:val="0"/>
                <w:sz w:val="24"/>
              </w:rPr>
            </w:pPr>
            <w:r>
              <w:rPr>
                <w:rFonts w:hint="eastAsia" w:ascii="宋体" w:hAnsi="宋体"/>
                <w:color w:val="000000"/>
                <w:kern w:val="0"/>
                <w:sz w:val="24"/>
              </w:rPr>
              <w:t>学时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restart"/>
            <w:vAlign w:val="center"/>
          </w:tcPr>
          <w:p>
            <w:pPr>
              <w:spacing w:line="300" w:lineRule="auto"/>
              <w:jc w:val="center"/>
              <w:rPr>
                <w:rFonts w:ascii="宋体" w:hAnsi="宋体"/>
                <w:kern w:val="0"/>
                <w:sz w:val="24"/>
              </w:rPr>
            </w:pPr>
            <w:r>
              <w:rPr>
                <w:rFonts w:ascii="宋体" w:hAnsi="宋体"/>
                <w:kern w:val="0"/>
                <w:sz w:val="24"/>
              </w:rPr>
              <w:t>1</w:t>
            </w:r>
          </w:p>
        </w:tc>
        <w:tc>
          <w:tcPr>
            <w:tcW w:w="1134" w:type="dxa"/>
            <w:vMerge w:val="restart"/>
            <w:vAlign w:val="center"/>
          </w:tcPr>
          <w:p>
            <w:pPr>
              <w:spacing w:line="300" w:lineRule="auto"/>
              <w:jc w:val="center"/>
              <w:rPr>
                <w:rFonts w:ascii="宋体" w:hAnsi="宋体"/>
                <w:kern w:val="0"/>
                <w:sz w:val="24"/>
              </w:rPr>
            </w:pPr>
            <w:r>
              <w:rPr>
                <w:rFonts w:hint="eastAsia" w:ascii="宋体" w:hAnsi="宋体"/>
                <w:kern w:val="0"/>
                <w:sz w:val="24"/>
              </w:rPr>
              <w:t>矿山测量简介</w:t>
            </w:r>
          </w:p>
        </w:tc>
        <w:tc>
          <w:tcPr>
            <w:tcW w:w="1701" w:type="dxa"/>
            <w:vAlign w:val="center"/>
          </w:tcPr>
          <w:p>
            <w:pPr>
              <w:spacing w:line="300" w:lineRule="auto"/>
              <w:rPr>
                <w:rFonts w:ascii="宋体" w:hAnsi="宋体"/>
                <w:kern w:val="0"/>
                <w:sz w:val="24"/>
              </w:rPr>
            </w:pPr>
            <w:r>
              <w:rPr>
                <w:rFonts w:hint="eastAsia" w:ascii="宋体" w:hAnsi="宋体"/>
                <w:kern w:val="0"/>
                <w:sz w:val="24"/>
              </w:rPr>
              <w:t>任务一：矿山测量研究内容及任务</w:t>
            </w:r>
          </w:p>
        </w:tc>
        <w:tc>
          <w:tcPr>
            <w:tcW w:w="2268" w:type="dxa"/>
            <w:vAlign w:val="center"/>
          </w:tcPr>
          <w:p>
            <w:pPr>
              <w:spacing w:line="300" w:lineRule="auto"/>
              <w:rPr>
                <w:rFonts w:ascii="宋体" w:hAnsi="宋体"/>
                <w:kern w:val="0"/>
                <w:sz w:val="24"/>
              </w:rPr>
            </w:pPr>
            <w:r>
              <w:rPr>
                <w:rFonts w:hint="eastAsia" w:ascii="宋体" w:hAnsi="宋体"/>
                <w:kern w:val="0"/>
                <w:sz w:val="24"/>
              </w:rPr>
              <w:t>能帮助学生准确定位，激发学生学习矿山测量的兴趣，提升学生的专业意识。</w:t>
            </w:r>
          </w:p>
        </w:tc>
        <w:tc>
          <w:tcPr>
            <w:tcW w:w="2126" w:type="dxa"/>
            <w:vAlign w:val="center"/>
          </w:tcPr>
          <w:p>
            <w:pPr>
              <w:spacing w:line="300" w:lineRule="auto"/>
              <w:rPr>
                <w:rFonts w:ascii="宋体" w:hAnsi="宋体"/>
                <w:kern w:val="0"/>
                <w:sz w:val="24"/>
              </w:rPr>
            </w:pPr>
            <w:r>
              <w:rPr>
                <w:rFonts w:hint="eastAsia" w:ascii="宋体" w:hAnsi="宋体"/>
                <w:kern w:val="0"/>
                <w:sz w:val="24"/>
              </w:rPr>
              <w:t>矿山测量的研究内容及任务；矿山测量的发展。</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1</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continue"/>
            <w:vAlign w:val="center"/>
          </w:tcPr>
          <w:p>
            <w:pPr>
              <w:spacing w:line="300" w:lineRule="auto"/>
              <w:jc w:val="center"/>
              <w:rPr>
                <w:rFonts w:ascii="宋体" w:hAnsi="宋体"/>
                <w:kern w:val="0"/>
                <w:sz w:val="24"/>
              </w:rPr>
            </w:pPr>
          </w:p>
        </w:tc>
        <w:tc>
          <w:tcPr>
            <w:tcW w:w="1134" w:type="dxa"/>
            <w:vMerge w:val="continue"/>
            <w:vAlign w:val="center"/>
          </w:tcPr>
          <w:p>
            <w:pPr>
              <w:spacing w:line="300" w:lineRule="auto"/>
              <w:jc w:val="center"/>
              <w:rPr>
                <w:rFonts w:ascii="宋体" w:hAnsi="宋体"/>
                <w:kern w:val="0"/>
                <w:sz w:val="24"/>
              </w:rPr>
            </w:pPr>
          </w:p>
        </w:tc>
        <w:tc>
          <w:tcPr>
            <w:tcW w:w="1701" w:type="dxa"/>
            <w:vAlign w:val="center"/>
          </w:tcPr>
          <w:p>
            <w:pPr>
              <w:spacing w:line="300" w:lineRule="auto"/>
              <w:rPr>
                <w:rFonts w:ascii="宋体" w:hAnsi="宋体"/>
                <w:kern w:val="0"/>
                <w:sz w:val="24"/>
              </w:rPr>
            </w:pPr>
            <w:r>
              <w:rPr>
                <w:rFonts w:hint="eastAsia" w:ascii="宋体" w:hAnsi="宋体"/>
                <w:kern w:val="0"/>
                <w:sz w:val="24"/>
              </w:rPr>
              <w:t>任务二：矿山测量人专业理论及品格</w:t>
            </w:r>
          </w:p>
        </w:tc>
        <w:tc>
          <w:tcPr>
            <w:tcW w:w="2268" w:type="dxa"/>
            <w:vAlign w:val="center"/>
          </w:tcPr>
          <w:p>
            <w:pPr>
              <w:spacing w:line="300" w:lineRule="auto"/>
              <w:rPr>
                <w:rFonts w:ascii="宋体" w:hAnsi="宋体"/>
                <w:kern w:val="0"/>
                <w:sz w:val="24"/>
              </w:rPr>
            </w:pPr>
            <w:r>
              <w:rPr>
                <w:rFonts w:hint="eastAsia" w:ascii="宋体" w:hAnsi="宋体"/>
                <w:kern w:val="0"/>
                <w:sz w:val="24"/>
              </w:rPr>
              <w:t>熟悉矿山测量人必须具备的专业理论和品格，了解井下测量必须遵循的基本原则。</w:t>
            </w:r>
          </w:p>
        </w:tc>
        <w:tc>
          <w:tcPr>
            <w:tcW w:w="2126" w:type="dxa"/>
            <w:vAlign w:val="center"/>
          </w:tcPr>
          <w:p>
            <w:pPr>
              <w:spacing w:line="300" w:lineRule="auto"/>
              <w:rPr>
                <w:rFonts w:ascii="宋体" w:hAnsi="宋体"/>
                <w:kern w:val="0"/>
                <w:sz w:val="24"/>
              </w:rPr>
            </w:pPr>
            <w:r>
              <w:rPr>
                <w:rFonts w:hint="eastAsia" w:ascii="宋体" w:hAnsi="宋体"/>
                <w:kern w:val="0"/>
                <w:sz w:val="24"/>
              </w:rPr>
              <w:t>矿山测量人员必须具备的专业理论和品格；井下测量基本原则；井下测量与地面测量的区别。</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1</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restart"/>
            <w:vAlign w:val="center"/>
          </w:tcPr>
          <w:p>
            <w:pPr>
              <w:spacing w:line="300" w:lineRule="auto"/>
              <w:jc w:val="center"/>
              <w:rPr>
                <w:rFonts w:ascii="宋体" w:hAnsi="宋体"/>
                <w:kern w:val="0"/>
                <w:sz w:val="24"/>
              </w:rPr>
            </w:pPr>
            <w:r>
              <w:rPr>
                <w:rFonts w:ascii="宋体" w:hAnsi="宋体"/>
                <w:kern w:val="0"/>
                <w:sz w:val="24"/>
              </w:rPr>
              <w:t>2</w:t>
            </w:r>
          </w:p>
        </w:tc>
        <w:tc>
          <w:tcPr>
            <w:tcW w:w="1134" w:type="dxa"/>
            <w:vMerge w:val="restart"/>
            <w:vAlign w:val="center"/>
          </w:tcPr>
          <w:p>
            <w:pPr>
              <w:spacing w:line="300" w:lineRule="auto"/>
              <w:jc w:val="center"/>
              <w:rPr>
                <w:rFonts w:ascii="宋体" w:hAnsi="宋体"/>
                <w:kern w:val="0"/>
                <w:sz w:val="24"/>
              </w:rPr>
            </w:pPr>
            <w:r>
              <w:rPr>
                <w:rFonts w:hint="eastAsia" w:ascii="宋体" w:hAnsi="宋体"/>
                <w:kern w:val="0"/>
                <w:sz w:val="24"/>
              </w:rPr>
              <w:t>近井网测量</w:t>
            </w:r>
          </w:p>
        </w:tc>
        <w:tc>
          <w:tcPr>
            <w:tcW w:w="1701" w:type="dxa"/>
            <w:vAlign w:val="center"/>
          </w:tcPr>
          <w:p>
            <w:pPr>
              <w:spacing w:line="300" w:lineRule="auto"/>
              <w:rPr>
                <w:rFonts w:ascii="宋体" w:hAnsi="宋体"/>
                <w:kern w:val="0"/>
                <w:sz w:val="24"/>
              </w:rPr>
            </w:pPr>
            <w:r>
              <w:rPr>
                <w:rFonts w:hint="eastAsia" w:ascii="宋体" w:hAnsi="宋体"/>
                <w:kern w:val="0"/>
                <w:sz w:val="24"/>
              </w:rPr>
              <w:t>任务一：学习近井点和高程基点选点、埋石及造标要求；了解近井点和高程基点测量精度要求</w:t>
            </w:r>
          </w:p>
        </w:tc>
        <w:tc>
          <w:tcPr>
            <w:tcW w:w="2268" w:type="dxa"/>
            <w:vAlign w:val="center"/>
          </w:tcPr>
          <w:p>
            <w:pPr>
              <w:spacing w:line="300" w:lineRule="auto"/>
              <w:rPr>
                <w:rFonts w:ascii="宋体" w:hAnsi="宋体"/>
                <w:kern w:val="0"/>
                <w:sz w:val="24"/>
              </w:rPr>
            </w:pPr>
            <w:r>
              <w:rPr>
                <w:rFonts w:hint="eastAsia" w:ascii="宋体" w:hAnsi="宋体"/>
                <w:kern w:val="0"/>
                <w:sz w:val="24"/>
              </w:rPr>
              <w:t>能在精度要求下进行矿区地面近井点和水准基点的布设；培养学生理论联系实际、综合应用能力和团结合作精神。</w:t>
            </w:r>
          </w:p>
        </w:tc>
        <w:tc>
          <w:tcPr>
            <w:tcW w:w="2126" w:type="dxa"/>
            <w:vAlign w:val="center"/>
          </w:tcPr>
          <w:p>
            <w:pPr>
              <w:spacing w:line="300" w:lineRule="auto"/>
              <w:rPr>
                <w:rFonts w:ascii="宋体" w:hAnsi="宋体"/>
                <w:kern w:val="0"/>
                <w:sz w:val="24"/>
              </w:rPr>
            </w:pPr>
            <w:r>
              <w:rPr>
                <w:rFonts w:hint="eastAsia" w:ascii="宋体" w:hAnsi="宋体"/>
                <w:kern w:val="0"/>
                <w:sz w:val="24"/>
              </w:rPr>
              <w:t>近井点和高程基点选点、埋石及造标要求；近井点和高程基点测量精度要求。</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499" w:hRule="atLeast"/>
          <w:jc w:val="center"/>
        </w:trPr>
        <w:tc>
          <w:tcPr>
            <w:tcW w:w="710" w:type="dxa"/>
            <w:vMerge w:val="continue"/>
            <w:vAlign w:val="center"/>
          </w:tcPr>
          <w:p>
            <w:pPr>
              <w:spacing w:line="300" w:lineRule="auto"/>
              <w:jc w:val="center"/>
              <w:rPr>
                <w:rFonts w:ascii="宋体" w:hAnsi="宋体"/>
                <w:kern w:val="0"/>
                <w:sz w:val="24"/>
              </w:rPr>
            </w:pPr>
          </w:p>
        </w:tc>
        <w:tc>
          <w:tcPr>
            <w:tcW w:w="1134" w:type="dxa"/>
            <w:vMerge w:val="continue"/>
            <w:vAlign w:val="center"/>
          </w:tcPr>
          <w:p>
            <w:pPr>
              <w:spacing w:line="300" w:lineRule="auto"/>
              <w:jc w:val="center"/>
              <w:rPr>
                <w:rFonts w:ascii="宋体" w:hAnsi="宋体"/>
                <w:kern w:val="0"/>
                <w:sz w:val="24"/>
              </w:rPr>
            </w:pPr>
          </w:p>
        </w:tc>
        <w:tc>
          <w:tcPr>
            <w:tcW w:w="1701" w:type="dxa"/>
            <w:vAlign w:val="center"/>
          </w:tcPr>
          <w:p>
            <w:pPr>
              <w:spacing w:line="300" w:lineRule="auto"/>
              <w:rPr>
                <w:rFonts w:ascii="宋体" w:hAnsi="宋体"/>
                <w:kern w:val="0"/>
                <w:sz w:val="24"/>
              </w:rPr>
            </w:pPr>
            <w:r>
              <w:rPr>
                <w:rFonts w:hint="eastAsia" w:ascii="宋体" w:hAnsi="宋体"/>
                <w:kern w:val="0"/>
                <w:sz w:val="24"/>
              </w:rPr>
              <w:t>任务二：学习近井点和高程基点测设</w:t>
            </w:r>
          </w:p>
        </w:tc>
        <w:tc>
          <w:tcPr>
            <w:tcW w:w="2268" w:type="dxa"/>
            <w:vAlign w:val="center"/>
          </w:tcPr>
          <w:p>
            <w:pPr>
              <w:spacing w:line="300" w:lineRule="auto"/>
              <w:rPr>
                <w:rFonts w:ascii="宋体" w:hAnsi="宋体"/>
                <w:kern w:val="0"/>
                <w:sz w:val="24"/>
              </w:rPr>
            </w:pPr>
            <w:r>
              <w:rPr>
                <w:rFonts w:hint="eastAsia" w:ascii="宋体" w:hAnsi="宋体"/>
                <w:kern w:val="0"/>
                <w:sz w:val="24"/>
              </w:rPr>
              <w:t>能进行近井网的测量和计算，能进行GPS近井网的网形设计；培养学生严谨、求实、认真、细致的工作作风。</w:t>
            </w:r>
          </w:p>
        </w:tc>
        <w:tc>
          <w:tcPr>
            <w:tcW w:w="2126" w:type="dxa"/>
            <w:vAlign w:val="center"/>
          </w:tcPr>
          <w:p>
            <w:pPr>
              <w:spacing w:line="300" w:lineRule="auto"/>
              <w:rPr>
                <w:rFonts w:ascii="宋体" w:hAnsi="宋体"/>
                <w:kern w:val="0"/>
                <w:sz w:val="24"/>
              </w:rPr>
            </w:pPr>
            <w:r>
              <w:rPr>
                <w:rFonts w:hint="eastAsia" w:ascii="宋体" w:hAnsi="宋体"/>
                <w:kern w:val="0"/>
                <w:sz w:val="24"/>
              </w:rPr>
              <w:t>近井点和高程基点测设。</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restart"/>
            <w:vAlign w:val="center"/>
          </w:tcPr>
          <w:p>
            <w:pPr>
              <w:spacing w:line="300" w:lineRule="auto"/>
              <w:jc w:val="center"/>
              <w:rPr>
                <w:rFonts w:ascii="宋体" w:hAnsi="宋体"/>
                <w:kern w:val="0"/>
                <w:sz w:val="24"/>
              </w:rPr>
            </w:pPr>
            <w:r>
              <w:rPr>
                <w:rFonts w:ascii="宋体" w:hAnsi="宋体"/>
                <w:kern w:val="0"/>
                <w:sz w:val="24"/>
              </w:rPr>
              <w:t>3</w:t>
            </w:r>
          </w:p>
        </w:tc>
        <w:tc>
          <w:tcPr>
            <w:tcW w:w="1134" w:type="dxa"/>
            <w:vMerge w:val="restart"/>
            <w:vAlign w:val="center"/>
          </w:tcPr>
          <w:p>
            <w:pPr>
              <w:spacing w:line="300" w:lineRule="auto"/>
              <w:jc w:val="center"/>
              <w:rPr>
                <w:rFonts w:ascii="宋体" w:hAnsi="宋体"/>
                <w:kern w:val="0"/>
                <w:sz w:val="24"/>
              </w:rPr>
            </w:pPr>
            <w:r>
              <w:rPr>
                <w:rFonts w:hint="eastAsia" w:ascii="宋体" w:hAnsi="宋体"/>
                <w:kern w:val="0"/>
                <w:sz w:val="24"/>
              </w:rPr>
              <w:t>联系测量</w:t>
            </w:r>
          </w:p>
        </w:tc>
        <w:tc>
          <w:tcPr>
            <w:tcW w:w="1701" w:type="dxa"/>
            <w:vAlign w:val="center"/>
          </w:tcPr>
          <w:p>
            <w:pPr>
              <w:spacing w:line="300" w:lineRule="auto"/>
              <w:rPr>
                <w:rFonts w:ascii="宋体" w:hAnsi="宋体"/>
                <w:kern w:val="0"/>
                <w:sz w:val="24"/>
              </w:rPr>
            </w:pPr>
            <w:r>
              <w:rPr>
                <w:rFonts w:hint="eastAsia" w:ascii="宋体" w:hAnsi="宋体"/>
                <w:kern w:val="0"/>
                <w:sz w:val="24"/>
              </w:rPr>
              <w:t>任务一：了解联系测量</w:t>
            </w:r>
          </w:p>
        </w:tc>
        <w:tc>
          <w:tcPr>
            <w:tcW w:w="2268" w:type="dxa"/>
            <w:vAlign w:val="center"/>
          </w:tcPr>
          <w:p>
            <w:pPr>
              <w:spacing w:line="300" w:lineRule="auto"/>
              <w:rPr>
                <w:rFonts w:ascii="宋体" w:hAnsi="宋体"/>
                <w:kern w:val="0"/>
                <w:sz w:val="24"/>
              </w:rPr>
            </w:pPr>
            <w:r>
              <w:rPr>
                <w:rFonts w:hint="eastAsia" w:ascii="宋体" w:hAnsi="宋体"/>
                <w:color w:val="000000"/>
                <w:kern w:val="0"/>
                <w:sz w:val="24"/>
              </w:rPr>
              <w:t>知道联系测量的主要任务和目的；培养学生严谨的学习态度。</w:t>
            </w:r>
          </w:p>
        </w:tc>
        <w:tc>
          <w:tcPr>
            <w:tcW w:w="2126" w:type="dxa"/>
            <w:vAlign w:val="center"/>
          </w:tcPr>
          <w:p>
            <w:pPr>
              <w:spacing w:line="300" w:lineRule="auto"/>
              <w:rPr>
                <w:rFonts w:ascii="宋体" w:hAnsi="宋体"/>
                <w:kern w:val="0"/>
                <w:sz w:val="24"/>
              </w:rPr>
            </w:pPr>
            <w:r>
              <w:rPr>
                <w:rFonts w:hint="eastAsia" w:ascii="宋体" w:hAnsi="宋体"/>
                <w:kern w:val="0"/>
                <w:sz w:val="24"/>
              </w:rPr>
              <w:t>介绍联系测量的任务、目的、外业测设和内业计算方法。</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continue"/>
            <w:vAlign w:val="center"/>
          </w:tcPr>
          <w:p>
            <w:pPr>
              <w:spacing w:line="300" w:lineRule="auto"/>
              <w:jc w:val="center"/>
              <w:rPr>
                <w:rFonts w:ascii="宋体" w:hAnsi="宋体"/>
                <w:kern w:val="0"/>
                <w:sz w:val="24"/>
              </w:rPr>
            </w:pPr>
          </w:p>
        </w:tc>
        <w:tc>
          <w:tcPr>
            <w:tcW w:w="1134" w:type="dxa"/>
            <w:vMerge w:val="continue"/>
            <w:vAlign w:val="center"/>
          </w:tcPr>
          <w:p>
            <w:pPr>
              <w:spacing w:line="300" w:lineRule="auto"/>
              <w:jc w:val="center"/>
              <w:rPr>
                <w:rFonts w:ascii="宋体" w:hAnsi="宋体"/>
                <w:kern w:val="0"/>
                <w:sz w:val="24"/>
              </w:rPr>
            </w:pPr>
          </w:p>
        </w:tc>
        <w:tc>
          <w:tcPr>
            <w:tcW w:w="1701" w:type="dxa"/>
            <w:vAlign w:val="center"/>
          </w:tcPr>
          <w:p>
            <w:pPr>
              <w:spacing w:line="300" w:lineRule="auto"/>
              <w:rPr>
                <w:rFonts w:ascii="宋体" w:hAnsi="宋体"/>
                <w:kern w:val="0"/>
                <w:sz w:val="24"/>
              </w:rPr>
            </w:pPr>
            <w:r>
              <w:rPr>
                <w:rFonts w:hint="eastAsia" w:ascii="宋体" w:hAnsi="宋体"/>
                <w:kern w:val="0"/>
                <w:sz w:val="24"/>
              </w:rPr>
              <w:t>任务二：学习一井定向</w:t>
            </w:r>
          </w:p>
        </w:tc>
        <w:tc>
          <w:tcPr>
            <w:tcW w:w="2268" w:type="dxa"/>
            <w:vAlign w:val="center"/>
          </w:tcPr>
          <w:p>
            <w:pPr>
              <w:spacing w:line="300" w:lineRule="auto"/>
              <w:rPr>
                <w:rFonts w:ascii="宋体" w:hAnsi="宋体"/>
                <w:kern w:val="0"/>
                <w:sz w:val="24"/>
              </w:rPr>
            </w:pPr>
            <w:r>
              <w:rPr>
                <w:rFonts w:hint="eastAsia" w:ascii="宋体" w:hAnsi="宋体"/>
                <w:kern w:val="0"/>
                <w:sz w:val="24"/>
              </w:rPr>
              <w:t>熟悉一井定向的定向方法、步骤和内业计算培养学生动手实践能力。</w:t>
            </w:r>
          </w:p>
        </w:tc>
        <w:tc>
          <w:tcPr>
            <w:tcW w:w="2126" w:type="dxa"/>
            <w:vAlign w:val="center"/>
          </w:tcPr>
          <w:p>
            <w:pPr>
              <w:spacing w:line="300" w:lineRule="auto"/>
              <w:rPr>
                <w:rFonts w:ascii="宋体" w:hAnsi="宋体"/>
                <w:kern w:val="0"/>
                <w:sz w:val="24"/>
              </w:rPr>
            </w:pPr>
            <w:r>
              <w:rPr>
                <w:rFonts w:hint="eastAsia" w:ascii="宋体" w:hAnsi="宋体"/>
                <w:kern w:val="0"/>
                <w:sz w:val="24"/>
              </w:rPr>
              <w:t>详细介绍一井定向的定向方法、步骤及计算等内容。</w:t>
            </w:r>
          </w:p>
        </w:tc>
        <w:tc>
          <w:tcPr>
            <w:tcW w:w="709" w:type="dxa"/>
            <w:vAlign w:val="center"/>
          </w:tcPr>
          <w:p>
            <w:pPr>
              <w:spacing w:line="300" w:lineRule="auto"/>
              <w:jc w:val="center"/>
              <w:rPr>
                <w:rFonts w:ascii="宋体" w:hAnsi="宋体"/>
                <w:kern w:val="0"/>
                <w:sz w:val="24"/>
              </w:rPr>
            </w:pPr>
            <w:r>
              <w:rPr>
                <w:rFonts w:ascii="宋体" w:hAnsi="宋体"/>
                <w:kern w:val="0"/>
                <w:sz w:val="24"/>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continue"/>
            <w:vAlign w:val="center"/>
          </w:tcPr>
          <w:p>
            <w:pPr>
              <w:spacing w:line="300" w:lineRule="auto"/>
              <w:jc w:val="center"/>
              <w:rPr>
                <w:rFonts w:ascii="宋体" w:hAnsi="宋体"/>
                <w:kern w:val="0"/>
                <w:sz w:val="24"/>
              </w:rPr>
            </w:pPr>
          </w:p>
        </w:tc>
        <w:tc>
          <w:tcPr>
            <w:tcW w:w="1134" w:type="dxa"/>
            <w:vMerge w:val="continue"/>
            <w:vAlign w:val="center"/>
          </w:tcPr>
          <w:p>
            <w:pPr>
              <w:spacing w:line="300" w:lineRule="auto"/>
              <w:jc w:val="center"/>
              <w:rPr>
                <w:rFonts w:ascii="宋体" w:hAnsi="宋体"/>
                <w:kern w:val="0"/>
                <w:sz w:val="24"/>
              </w:rPr>
            </w:pPr>
          </w:p>
        </w:tc>
        <w:tc>
          <w:tcPr>
            <w:tcW w:w="1701" w:type="dxa"/>
            <w:vAlign w:val="center"/>
          </w:tcPr>
          <w:p>
            <w:pPr>
              <w:spacing w:line="300" w:lineRule="auto"/>
              <w:rPr>
                <w:rFonts w:ascii="宋体" w:hAnsi="宋体"/>
                <w:kern w:val="0"/>
                <w:sz w:val="24"/>
              </w:rPr>
            </w:pPr>
            <w:r>
              <w:rPr>
                <w:rFonts w:hint="eastAsia" w:ascii="宋体" w:hAnsi="宋体"/>
                <w:kern w:val="0"/>
                <w:sz w:val="24"/>
              </w:rPr>
              <w:t>任务三：学习两井定向</w:t>
            </w:r>
          </w:p>
        </w:tc>
        <w:tc>
          <w:tcPr>
            <w:tcW w:w="2268" w:type="dxa"/>
            <w:vAlign w:val="center"/>
          </w:tcPr>
          <w:p>
            <w:pPr>
              <w:spacing w:line="300" w:lineRule="auto"/>
              <w:rPr>
                <w:rFonts w:ascii="宋体" w:hAnsi="宋体"/>
                <w:kern w:val="0"/>
                <w:sz w:val="24"/>
              </w:rPr>
            </w:pPr>
            <w:r>
              <w:rPr>
                <w:rFonts w:hint="eastAsia" w:ascii="宋体" w:hAnsi="宋体"/>
                <w:kern w:val="0"/>
                <w:sz w:val="24"/>
              </w:rPr>
              <w:t>熟悉两井定向的定向方法、步骤和内业计算培养学生动手实践能力。</w:t>
            </w:r>
          </w:p>
        </w:tc>
        <w:tc>
          <w:tcPr>
            <w:tcW w:w="2126" w:type="dxa"/>
            <w:vAlign w:val="center"/>
          </w:tcPr>
          <w:p>
            <w:pPr>
              <w:spacing w:line="300" w:lineRule="auto"/>
              <w:rPr>
                <w:rFonts w:ascii="宋体" w:hAnsi="宋体"/>
                <w:kern w:val="0"/>
                <w:sz w:val="24"/>
              </w:rPr>
            </w:pPr>
            <w:r>
              <w:rPr>
                <w:rFonts w:hint="eastAsia" w:ascii="宋体" w:hAnsi="宋体"/>
                <w:kern w:val="0"/>
                <w:sz w:val="24"/>
              </w:rPr>
              <w:t>详细介绍两井定向的定向方法、步骤及计算等内容。</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continue"/>
            <w:vAlign w:val="center"/>
          </w:tcPr>
          <w:p>
            <w:pPr>
              <w:spacing w:line="300" w:lineRule="auto"/>
              <w:jc w:val="center"/>
              <w:rPr>
                <w:rFonts w:ascii="宋体" w:hAnsi="宋体"/>
                <w:kern w:val="0"/>
                <w:sz w:val="24"/>
              </w:rPr>
            </w:pPr>
          </w:p>
        </w:tc>
        <w:tc>
          <w:tcPr>
            <w:tcW w:w="1134" w:type="dxa"/>
            <w:vMerge w:val="continue"/>
            <w:vAlign w:val="center"/>
          </w:tcPr>
          <w:p>
            <w:pPr>
              <w:spacing w:line="300" w:lineRule="auto"/>
              <w:jc w:val="center"/>
              <w:rPr>
                <w:rFonts w:ascii="宋体" w:hAnsi="宋体"/>
                <w:kern w:val="0"/>
                <w:sz w:val="24"/>
              </w:rPr>
            </w:pPr>
          </w:p>
        </w:tc>
        <w:tc>
          <w:tcPr>
            <w:tcW w:w="1701" w:type="dxa"/>
            <w:vAlign w:val="center"/>
          </w:tcPr>
          <w:p>
            <w:pPr>
              <w:spacing w:line="300" w:lineRule="auto"/>
              <w:rPr>
                <w:rFonts w:ascii="宋体" w:hAnsi="宋体"/>
                <w:kern w:val="0"/>
                <w:sz w:val="24"/>
              </w:rPr>
            </w:pPr>
            <w:r>
              <w:rPr>
                <w:rFonts w:hint="eastAsia" w:ascii="宋体" w:hAnsi="宋体"/>
                <w:kern w:val="0"/>
                <w:sz w:val="24"/>
              </w:rPr>
              <w:t>任务四：学习陀螺仪定向</w:t>
            </w:r>
          </w:p>
        </w:tc>
        <w:tc>
          <w:tcPr>
            <w:tcW w:w="2268" w:type="dxa"/>
            <w:vAlign w:val="center"/>
          </w:tcPr>
          <w:p>
            <w:pPr>
              <w:spacing w:line="300" w:lineRule="auto"/>
              <w:rPr>
                <w:rFonts w:ascii="宋体" w:hAnsi="宋体"/>
                <w:kern w:val="0"/>
                <w:sz w:val="24"/>
              </w:rPr>
            </w:pPr>
            <w:r>
              <w:rPr>
                <w:rFonts w:hint="eastAsia" w:ascii="宋体" w:hAnsi="宋体"/>
                <w:kern w:val="0"/>
                <w:sz w:val="24"/>
              </w:rPr>
              <w:t>能熟练使用陀螺仪进行定向和计算方位角；培养学生多观察、勤思考的学习能力。</w:t>
            </w:r>
          </w:p>
        </w:tc>
        <w:tc>
          <w:tcPr>
            <w:tcW w:w="2126" w:type="dxa"/>
            <w:vAlign w:val="center"/>
          </w:tcPr>
          <w:p>
            <w:pPr>
              <w:spacing w:line="300" w:lineRule="auto"/>
              <w:rPr>
                <w:rFonts w:ascii="宋体" w:hAnsi="宋体"/>
                <w:kern w:val="0"/>
                <w:sz w:val="24"/>
              </w:rPr>
            </w:pPr>
            <w:r>
              <w:rPr>
                <w:rFonts w:hint="eastAsia" w:ascii="宋体" w:hAnsi="宋体"/>
                <w:kern w:val="0"/>
                <w:sz w:val="24"/>
              </w:rPr>
              <w:t>介绍陀螺仪进行定向和计算方位角的方法。</w:t>
            </w:r>
          </w:p>
        </w:tc>
        <w:tc>
          <w:tcPr>
            <w:tcW w:w="709" w:type="dxa"/>
            <w:vAlign w:val="center"/>
          </w:tcPr>
          <w:p>
            <w:pPr>
              <w:spacing w:line="300" w:lineRule="auto"/>
              <w:jc w:val="center"/>
              <w:rPr>
                <w:rFonts w:ascii="宋体" w:hAnsi="宋体"/>
                <w:kern w:val="0"/>
                <w:sz w:val="24"/>
              </w:rPr>
            </w:pPr>
            <w:r>
              <w:rPr>
                <w:rFonts w:ascii="宋体" w:hAnsi="宋体"/>
                <w:kern w:val="0"/>
                <w:sz w:val="24"/>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870" w:hRule="atLeast"/>
          <w:jc w:val="center"/>
        </w:trPr>
        <w:tc>
          <w:tcPr>
            <w:tcW w:w="710" w:type="dxa"/>
            <w:vMerge w:val="continue"/>
            <w:vAlign w:val="center"/>
          </w:tcPr>
          <w:p>
            <w:pPr>
              <w:spacing w:line="300" w:lineRule="auto"/>
              <w:jc w:val="center"/>
              <w:rPr>
                <w:rFonts w:ascii="宋体" w:hAnsi="宋体"/>
                <w:kern w:val="0"/>
                <w:sz w:val="24"/>
              </w:rPr>
            </w:pPr>
          </w:p>
        </w:tc>
        <w:tc>
          <w:tcPr>
            <w:tcW w:w="1134" w:type="dxa"/>
            <w:vMerge w:val="continue"/>
            <w:vAlign w:val="center"/>
          </w:tcPr>
          <w:p>
            <w:pPr>
              <w:spacing w:line="300" w:lineRule="auto"/>
              <w:jc w:val="center"/>
              <w:rPr>
                <w:rFonts w:ascii="宋体" w:hAnsi="宋体"/>
                <w:kern w:val="0"/>
                <w:sz w:val="24"/>
              </w:rPr>
            </w:pPr>
          </w:p>
        </w:tc>
        <w:tc>
          <w:tcPr>
            <w:tcW w:w="1701" w:type="dxa"/>
            <w:vAlign w:val="center"/>
          </w:tcPr>
          <w:p>
            <w:pPr>
              <w:spacing w:line="300" w:lineRule="auto"/>
              <w:rPr>
                <w:rFonts w:ascii="宋体" w:hAnsi="宋体"/>
                <w:kern w:val="0"/>
                <w:sz w:val="24"/>
              </w:rPr>
            </w:pPr>
            <w:r>
              <w:rPr>
                <w:rFonts w:hint="eastAsia" w:ascii="宋体" w:hAnsi="宋体"/>
                <w:kern w:val="0"/>
                <w:sz w:val="24"/>
              </w:rPr>
              <w:t>任务五：学习导入高程</w:t>
            </w:r>
          </w:p>
        </w:tc>
        <w:tc>
          <w:tcPr>
            <w:tcW w:w="2268" w:type="dxa"/>
            <w:vAlign w:val="center"/>
          </w:tcPr>
          <w:p>
            <w:pPr>
              <w:spacing w:line="300" w:lineRule="auto"/>
              <w:rPr>
                <w:rFonts w:ascii="宋体" w:hAnsi="宋体"/>
                <w:kern w:val="0"/>
                <w:sz w:val="24"/>
              </w:rPr>
            </w:pPr>
            <w:r>
              <w:rPr>
                <w:rFonts w:hint="eastAsia" w:ascii="宋体" w:hAnsi="宋体"/>
                <w:kern w:val="0"/>
                <w:sz w:val="24"/>
              </w:rPr>
              <w:t>能运用钢尺、钢丝和光电测距仪导入高程；培养学生动手实践能力和勤思考的学习能力。</w:t>
            </w:r>
          </w:p>
        </w:tc>
        <w:tc>
          <w:tcPr>
            <w:tcW w:w="2126" w:type="dxa"/>
            <w:vAlign w:val="center"/>
          </w:tcPr>
          <w:p>
            <w:pPr>
              <w:spacing w:line="300" w:lineRule="auto"/>
              <w:rPr>
                <w:rFonts w:ascii="宋体" w:hAnsi="宋体"/>
                <w:kern w:val="0"/>
                <w:sz w:val="24"/>
              </w:rPr>
            </w:pPr>
            <w:r>
              <w:rPr>
                <w:rFonts w:hint="eastAsia" w:ascii="宋体" w:hAnsi="宋体"/>
                <w:kern w:val="0"/>
                <w:sz w:val="24"/>
              </w:rPr>
              <w:t>主要介绍钢尺导入高程、钢丝导入高程和光电测距仪导入高程的方法。</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restart"/>
            <w:vAlign w:val="center"/>
          </w:tcPr>
          <w:p>
            <w:pPr>
              <w:spacing w:line="300" w:lineRule="auto"/>
              <w:jc w:val="center"/>
              <w:rPr>
                <w:rFonts w:ascii="宋体" w:hAnsi="宋体"/>
                <w:kern w:val="0"/>
                <w:sz w:val="24"/>
              </w:rPr>
            </w:pPr>
            <w:r>
              <w:rPr>
                <w:rFonts w:ascii="宋体" w:hAnsi="宋体"/>
                <w:kern w:val="0"/>
                <w:sz w:val="24"/>
              </w:rPr>
              <w:t>4</w:t>
            </w:r>
          </w:p>
        </w:tc>
        <w:tc>
          <w:tcPr>
            <w:tcW w:w="1134" w:type="dxa"/>
            <w:vMerge w:val="restart"/>
            <w:vAlign w:val="center"/>
          </w:tcPr>
          <w:p>
            <w:pPr>
              <w:spacing w:line="300" w:lineRule="auto"/>
              <w:jc w:val="left"/>
              <w:rPr>
                <w:rFonts w:ascii="宋体" w:hAnsi="宋体"/>
                <w:kern w:val="0"/>
                <w:sz w:val="24"/>
              </w:rPr>
            </w:pPr>
            <w:r>
              <w:rPr>
                <w:rFonts w:hint="eastAsia" w:ascii="宋体" w:hAnsi="宋体"/>
                <w:kern w:val="0"/>
                <w:sz w:val="24"/>
              </w:rPr>
              <w:t>学习井巷施工测量</w:t>
            </w:r>
          </w:p>
        </w:tc>
        <w:tc>
          <w:tcPr>
            <w:tcW w:w="1701" w:type="dxa"/>
            <w:vAlign w:val="center"/>
          </w:tcPr>
          <w:p>
            <w:pPr>
              <w:spacing w:line="300" w:lineRule="auto"/>
              <w:rPr>
                <w:rFonts w:ascii="宋体" w:hAnsi="宋体"/>
                <w:kern w:val="0"/>
                <w:sz w:val="24"/>
              </w:rPr>
            </w:pPr>
            <w:r>
              <w:rPr>
                <w:rFonts w:hint="eastAsia" w:ascii="宋体" w:hAnsi="宋体"/>
                <w:kern w:val="0"/>
                <w:sz w:val="24"/>
              </w:rPr>
              <w:t>任务一：学习井下高程测量</w:t>
            </w:r>
          </w:p>
        </w:tc>
        <w:tc>
          <w:tcPr>
            <w:tcW w:w="2268" w:type="dxa"/>
            <w:vAlign w:val="center"/>
          </w:tcPr>
          <w:p>
            <w:pPr>
              <w:spacing w:line="300" w:lineRule="auto"/>
              <w:rPr>
                <w:rFonts w:ascii="宋体" w:hAnsi="宋体"/>
                <w:kern w:val="0"/>
                <w:sz w:val="24"/>
              </w:rPr>
            </w:pPr>
            <w:r>
              <w:rPr>
                <w:rFonts w:hint="eastAsia" w:ascii="宋体" w:hAnsi="宋体"/>
                <w:kern w:val="0"/>
                <w:sz w:val="24"/>
              </w:rPr>
              <w:t>能熟练进行井下水准测量的各项操作及内业计算；培养学生动手实践的能力。</w:t>
            </w:r>
          </w:p>
        </w:tc>
        <w:tc>
          <w:tcPr>
            <w:tcW w:w="2126" w:type="dxa"/>
            <w:vAlign w:val="center"/>
          </w:tcPr>
          <w:p>
            <w:pPr>
              <w:spacing w:line="300" w:lineRule="auto"/>
              <w:rPr>
                <w:rFonts w:ascii="宋体" w:hAnsi="宋体"/>
                <w:kern w:val="0"/>
                <w:sz w:val="24"/>
              </w:rPr>
            </w:pPr>
            <w:r>
              <w:rPr>
                <w:rFonts w:hint="eastAsia" w:ascii="宋体" w:hAnsi="宋体"/>
                <w:kern w:val="0"/>
                <w:sz w:val="24"/>
              </w:rPr>
              <w:t>井下巷道高程控制测量的基本要求、作业方法与要求及内业计算方法；井下巷道高程控制测量的误差来源、误差影响规律及误差分析。</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continue"/>
            <w:vAlign w:val="center"/>
          </w:tcPr>
          <w:p>
            <w:pPr>
              <w:spacing w:line="300" w:lineRule="auto"/>
              <w:jc w:val="center"/>
              <w:rPr>
                <w:rFonts w:ascii="宋体" w:hAnsi="宋体"/>
                <w:kern w:val="0"/>
                <w:sz w:val="24"/>
              </w:rPr>
            </w:pPr>
          </w:p>
        </w:tc>
        <w:tc>
          <w:tcPr>
            <w:tcW w:w="1134" w:type="dxa"/>
            <w:vMerge w:val="continue"/>
            <w:vAlign w:val="center"/>
          </w:tcPr>
          <w:p>
            <w:pPr>
              <w:spacing w:line="300" w:lineRule="auto"/>
              <w:jc w:val="center"/>
              <w:rPr>
                <w:rFonts w:ascii="宋体" w:hAnsi="宋体"/>
                <w:kern w:val="0"/>
                <w:sz w:val="24"/>
              </w:rPr>
            </w:pPr>
          </w:p>
        </w:tc>
        <w:tc>
          <w:tcPr>
            <w:tcW w:w="1701" w:type="dxa"/>
            <w:vAlign w:val="center"/>
          </w:tcPr>
          <w:p>
            <w:pPr>
              <w:spacing w:line="300" w:lineRule="auto"/>
              <w:rPr>
                <w:rFonts w:ascii="宋体" w:hAnsi="宋体"/>
                <w:kern w:val="0"/>
                <w:sz w:val="24"/>
              </w:rPr>
            </w:pPr>
            <w:r>
              <w:rPr>
                <w:rFonts w:hint="eastAsia" w:ascii="宋体" w:hAnsi="宋体"/>
                <w:kern w:val="0"/>
                <w:sz w:val="24"/>
              </w:rPr>
              <w:t>任务二：学习井下平面控制测量</w:t>
            </w:r>
          </w:p>
        </w:tc>
        <w:tc>
          <w:tcPr>
            <w:tcW w:w="2268" w:type="dxa"/>
            <w:vAlign w:val="center"/>
          </w:tcPr>
          <w:p>
            <w:pPr>
              <w:spacing w:line="300" w:lineRule="auto"/>
              <w:rPr>
                <w:rFonts w:ascii="宋体" w:hAnsi="宋体"/>
                <w:kern w:val="0"/>
                <w:sz w:val="24"/>
              </w:rPr>
            </w:pPr>
            <w:r>
              <w:rPr>
                <w:rFonts w:hint="eastAsia" w:ascii="宋体" w:hAnsi="宋体"/>
                <w:kern w:val="0"/>
                <w:sz w:val="24"/>
              </w:rPr>
              <w:t>能熟练地进行井下全站仪导线测量的操作和导线的内业计算；培养学生动手实践的能力。</w:t>
            </w:r>
          </w:p>
        </w:tc>
        <w:tc>
          <w:tcPr>
            <w:tcW w:w="2126" w:type="dxa"/>
            <w:vAlign w:val="center"/>
          </w:tcPr>
          <w:p>
            <w:pPr>
              <w:spacing w:line="300" w:lineRule="auto"/>
              <w:rPr>
                <w:rFonts w:ascii="宋体" w:hAnsi="宋体"/>
                <w:kern w:val="0"/>
                <w:sz w:val="24"/>
              </w:rPr>
            </w:pPr>
            <w:r>
              <w:rPr>
                <w:rFonts w:hint="eastAsia" w:ascii="宋体" w:hAnsi="宋体"/>
                <w:kern w:val="0"/>
                <w:sz w:val="24"/>
              </w:rPr>
              <w:t>井下巷道平面控制测量的基本要求、作业方法与要求及内业计算方法；井下巷道平面控制测量的误差来源、误差影响规律及误差分析。</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continue"/>
            <w:vAlign w:val="center"/>
          </w:tcPr>
          <w:p>
            <w:pPr>
              <w:spacing w:line="300" w:lineRule="auto"/>
              <w:jc w:val="center"/>
              <w:rPr>
                <w:rFonts w:ascii="宋体" w:hAnsi="宋体"/>
                <w:kern w:val="0"/>
                <w:sz w:val="24"/>
              </w:rPr>
            </w:pPr>
          </w:p>
        </w:tc>
        <w:tc>
          <w:tcPr>
            <w:tcW w:w="1134" w:type="dxa"/>
            <w:vMerge w:val="continue"/>
            <w:vAlign w:val="center"/>
          </w:tcPr>
          <w:p>
            <w:pPr>
              <w:spacing w:line="300" w:lineRule="auto"/>
              <w:jc w:val="center"/>
              <w:rPr>
                <w:rFonts w:ascii="宋体" w:hAnsi="宋体"/>
                <w:kern w:val="0"/>
                <w:sz w:val="24"/>
              </w:rPr>
            </w:pPr>
          </w:p>
        </w:tc>
        <w:tc>
          <w:tcPr>
            <w:tcW w:w="1701" w:type="dxa"/>
            <w:vAlign w:val="center"/>
          </w:tcPr>
          <w:p>
            <w:pPr>
              <w:spacing w:line="300" w:lineRule="auto"/>
              <w:rPr>
                <w:rFonts w:ascii="宋体" w:hAnsi="宋体"/>
                <w:kern w:val="0"/>
                <w:sz w:val="24"/>
              </w:rPr>
            </w:pPr>
            <w:r>
              <w:rPr>
                <w:rFonts w:hint="eastAsia" w:ascii="宋体" w:hAnsi="宋体"/>
                <w:kern w:val="0"/>
                <w:sz w:val="24"/>
              </w:rPr>
              <w:t>任务三：学习巷道和回采工作面测量</w:t>
            </w:r>
          </w:p>
        </w:tc>
        <w:tc>
          <w:tcPr>
            <w:tcW w:w="2268" w:type="dxa"/>
            <w:vAlign w:val="center"/>
          </w:tcPr>
          <w:p>
            <w:pPr>
              <w:spacing w:line="300" w:lineRule="auto"/>
              <w:rPr>
                <w:rFonts w:ascii="宋体" w:hAnsi="宋体"/>
                <w:kern w:val="0"/>
                <w:sz w:val="24"/>
              </w:rPr>
            </w:pPr>
            <w:r>
              <w:rPr>
                <w:rFonts w:hint="eastAsia" w:ascii="宋体" w:hAnsi="宋体"/>
                <w:kern w:val="0"/>
                <w:sz w:val="24"/>
              </w:rPr>
              <w:t>能使用经纬仪、罗盘仪和半圆仪进行采区和回采工作面测量；培养学生动手实践能力。</w:t>
            </w:r>
          </w:p>
        </w:tc>
        <w:tc>
          <w:tcPr>
            <w:tcW w:w="2126" w:type="dxa"/>
            <w:vAlign w:val="center"/>
          </w:tcPr>
          <w:p>
            <w:pPr>
              <w:spacing w:line="300" w:lineRule="auto"/>
              <w:rPr>
                <w:rFonts w:ascii="宋体" w:hAnsi="宋体"/>
                <w:kern w:val="0"/>
                <w:sz w:val="24"/>
              </w:rPr>
            </w:pPr>
            <w:r>
              <w:rPr>
                <w:rFonts w:hint="eastAsia" w:ascii="宋体" w:hAnsi="宋体"/>
                <w:kern w:val="0"/>
                <w:sz w:val="24"/>
              </w:rPr>
              <w:t>井下各种巷道及回采工作面测量的内容和方法。</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restart"/>
            <w:vAlign w:val="center"/>
          </w:tcPr>
          <w:p>
            <w:pPr>
              <w:spacing w:line="300" w:lineRule="auto"/>
              <w:jc w:val="center"/>
              <w:rPr>
                <w:rFonts w:ascii="宋体" w:hAnsi="宋体"/>
                <w:kern w:val="0"/>
                <w:sz w:val="24"/>
              </w:rPr>
            </w:pPr>
            <w:r>
              <w:rPr>
                <w:rFonts w:ascii="宋体" w:hAnsi="宋体"/>
                <w:kern w:val="0"/>
                <w:sz w:val="24"/>
              </w:rPr>
              <w:t>5</w:t>
            </w:r>
          </w:p>
        </w:tc>
        <w:tc>
          <w:tcPr>
            <w:tcW w:w="1134" w:type="dxa"/>
            <w:vMerge w:val="restart"/>
            <w:vAlign w:val="center"/>
          </w:tcPr>
          <w:p>
            <w:pPr>
              <w:spacing w:line="300" w:lineRule="auto"/>
              <w:jc w:val="center"/>
              <w:rPr>
                <w:rFonts w:ascii="宋体" w:hAnsi="宋体"/>
                <w:kern w:val="0"/>
                <w:sz w:val="24"/>
              </w:rPr>
            </w:pPr>
            <w:r>
              <w:rPr>
                <w:rFonts w:hint="eastAsia" w:ascii="宋体" w:hAnsi="宋体"/>
                <w:kern w:val="0"/>
                <w:sz w:val="24"/>
              </w:rPr>
              <w:t>学习贯通测量</w:t>
            </w:r>
          </w:p>
        </w:tc>
        <w:tc>
          <w:tcPr>
            <w:tcW w:w="1701" w:type="dxa"/>
            <w:vAlign w:val="center"/>
          </w:tcPr>
          <w:p>
            <w:pPr>
              <w:spacing w:line="300" w:lineRule="auto"/>
              <w:rPr>
                <w:rFonts w:ascii="宋体" w:hAnsi="宋体"/>
                <w:kern w:val="0"/>
                <w:sz w:val="24"/>
              </w:rPr>
            </w:pPr>
            <w:r>
              <w:rPr>
                <w:rFonts w:hint="eastAsia" w:ascii="宋体" w:hAnsi="宋体"/>
                <w:kern w:val="0"/>
                <w:sz w:val="24"/>
              </w:rPr>
              <w:t>任务一：学习贯通测量概述</w:t>
            </w:r>
          </w:p>
        </w:tc>
        <w:tc>
          <w:tcPr>
            <w:tcW w:w="2268" w:type="dxa"/>
            <w:vAlign w:val="center"/>
          </w:tcPr>
          <w:p>
            <w:pPr>
              <w:spacing w:line="300" w:lineRule="auto"/>
              <w:rPr>
                <w:rFonts w:ascii="宋体" w:hAnsi="宋体"/>
                <w:kern w:val="0"/>
                <w:sz w:val="24"/>
              </w:rPr>
            </w:pPr>
            <w:r>
              <w:rPr>
                <w:rFonts w:hint="eastAsia" w:ascii="宋体" w:hAnsi="宋体"/>
                <w:kern w:val="0"/>
                <w:sz w:val="24"/>
              </w:rPr>
              <w:t>了解贯通测量的目的、含义和工作步骤。</w:t>
            </w:r>
            <w:r>
              <w:rPr>
                <w:rFonts w:ascii="宋体" w:hAnsi="宋体"/>
                <w:kern w:val="0"/>
                <w:sz w:val="24"/>
              </w:rPr>
              <w:t xml:space="preserve"> </w:t>
            </w:r>
          </w:p>
        </w:tc>
        <w:tc>
          <w:tcPr>
            <w:tcW w:w="2126" w:type="dxa"/>
            <w:vAlign w:val="center"/>
          </w:tcPr>
          <w:p>
            <w:pPr>
              <w:spacing w:line="300" w:lineRule="auto"/>
              <w:rPr>
                <w:rFonts w:ascii="宋体" w:hAnsi="宋体"/>
                <w:kern w:val="0"/>
                <w:sz w:val="24"/>
              </w:rPr>
            </w:pPr>
            <w:r>
              <w:rPr>
                <w:rFonts w:hint="eastAsia" w:ascii="宋体" w:hAnsi="宋体"/>
                <w:kern w:val="0"/>
                <w:sz w:val="24"/>
              </w:rPr>
              <w:t>介绍贯通测量的目的、含义和工作步骤。</w:t>
            </w:r>
          </w:p>
        </w:tc>
        <w:tc>
          <w:tcPr>
            <w:tcW w:w="709" w:type="dxa"/>
            <w:vAlign w:val="center"/>
          </w:tcPr>
          <w:p>
            <w:pPr>
              <w:spacing w:line="300" w:lineRule="auto"/>
              <w:jc w:val="center"/>
              <w:rPr>
                <w:rFonts w:ascii="宋体" w:hAnsi="宋体"/>
                <w:kern w:val="0"/>
                <w:sz w:val="24"/>
              </w:rPr>
            </w:pPr>
            <w:r>
              <w:rPr>
                <w:rFonts w:ascii="宋体" w:hAnsi="宋体"/>
                <w:kern w:val="0"/>
                <w:sz w:val="24"/>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82" w:hRule="atLeast"/>
          <w:jc w:val="center"/>
        </w:trPr>
        <w:tc>
          <w:tcPr>
            <w:tcW w:w="710" w:type="dxa"/>
            <w:vMerge w:val="continue"/>
            <w:vAlign w:val="center"/>
          </w:tcPr>
          <w:p>
            <w:pPr>
              <w:spacing w:line="300" w:lineRule="auto"/>
              <w:jc w:val="center"/>
              <w:rPr>
                <w:rFonts w:ascii="宋体" w:hAnsi="宋体"/>
                <w:kern w:val="0"/>
                <w:sz w:val="24"/>
              </w:rPr>
            </w:pPr>
          </w:p>
        </w:tc>
        <w:tc>
          <w:tcPr>
            <w:tcW w:w="1134" w:type="dxa"/>
            <w:vMerge w:val="continue"/>
            <w:vAlign w:val="center"/>
          </w:tcPr>
          <w:p>
            <w:pPr>
              <w:spacing w:line="300" w:lineRule="auto"/>
              <w:jc w:val="center"/>
              <w:rPr>
                <w:rFonts w:ascii="宋体" w:hAnsi="宋体"/>
                <w:kern w:val="0"/>
                <w:sz w:val="24"/>
              </w:rPr>
            </w:pPr>
          </w:p>
        </w:tc>
        <w:tc>
          <w:tcPr>
            <w:tcW w:w="1701" w:type="dxa"/>
            <w:vAlign w:val="center"/>
          </w:tcPr>
          <w:p>
            <w:pPr>
              <w:spacing w:line="300" w:lineRule="auto"/>
              <w:rPr>
                <w:rFonts w:ascii="宋体" w:hAnsi="宋体"/>
                <w:kern w:val="0"/>
                <w:sz w:val="24"/>
              </w:rPr>
            </w:pPr>
            <w:r>
              <w:rPr>
                <w:rFonts w:hint="eastAsia" w:ascii="宋体" w:hAnsi="宋体"/>
                <w:kern w:val="0"/>
                <w:sz w:val="24"/>
              </w:rPr>
              <w:t>任务二：学习一井内巷道贯通</w:t>
            </w:r>
          </w:p>
        </w:tc>
        <w:tc>
          <w:tcPr>
            <w:tcW w:w="2268" w:type="dxa"/>
            <w:vAlign w:val="center"/>
          </w:tcPr>
          <w:p>
            <w:pPr>
              <w:spacing w:line="300" w:lineRule="auto"/>
              <w:rPr>
                <w:rFonts w:ascii="宋体" w:hAnsi="宋体"/>
                <w:kern w:val="0"/>
                <w:sz w:val="24"/>
              </w:rPr>
            </w:pPr>
            <w:r>
              <w:rPr>
                <w:rFonts w:hint="eastAsia" w:ascii="宋体" w:hAnsi="宋体"/>
                <w:kern w:val="0"/>
                <w:sz w:val="24"/>
              </w:rPr>
              <w:t>能熟练进行一井内巷道贯通的测量工作及掌握一井内贯通测量误差预计的方法。</w:t>
            </w:r>
          </w:p>
        </w:tc>
        <w:tc>
          <w:tcPr>
            <w:tcW w:w="2126" w:type="dxa"/>
            <w:vAlign w:val="center"/>
          </w:tcPr>
          <w:p>
            <w:pPr>
              <w:spacing w:line="300" w:lineRule="auto"/>
              <w:rPr>
                <w:rFonts w:ascii="宋体" w:hAnsi="宋体"/>
                <w:kern w:val="0"/>
                <w:sz w:val="24"/>
              </w:rPr>
            </w:pPr>
            <w:r>
              <w:rPr>
                <w:rFonts w:hint="eastAsia" w:ascii="宋体" w:hAnsi="宋体"/>
                <w:kern w:val="0"/>
                <w:sz w:val="24"/>
              </w:rPr>
              <w:t>介绍一井内巷道贯通的测量工作及一井内贯通测量误差预计的方法。</w:t>
            </w:r>
          </w:p>
        </w:tc>
        <w:tc>
          <w:tcPr>
            <w:tcW w:w="709" w:type="dxa"/>
            <w:vAlign w:val="center"/>
          </w:tcPr>
          <w:p>
            <w:pPr>
              <w:spacing w:line="300" w:lineRule="auto"/>
              <w:jc w:val="center"/>
              <w:rPr>
                <w:rFonts w:ascii="宋体" w:hAnsi="宋体"/>
                <w:kern w:val="0"/>
                <w:sz w:val="24"/>
              </w:rPr>
            </w:pPr>
            <w:r>
              <w:rPr>
                <w:rFonts w:ascii="宋体" w:hAnsi="宋体"/>
                <w:kern w:val="0"/>
                <w:sz w:val="24"/>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78" w:hRule="atLeast"/>
          <w:jc w:val="center"/>
        </w:trPr>
        <w:tc>
          <w:tcPr>
            <w:tcW w:w="710" w:type="dxa"/>
            <w:vMerge w:val="continue"/>
            <w:vAlign w:val="center"/>
          </w:tcPr>
          <w:p>
            <w:pPr>
              <w:spacing w:line="300" w:lineRule="auto"/>
              <w:jc w:val="center"/>
              <w:rPr>
                <w:rFonts w:ascii="宋体" w:hAnsi="宋体"/>
                <w:kern w:val="0"/>
                <w:sz w:val="24"/>
              </w:rPr>
            </w:pPr>
          </w:p>
        </w:tc>
        <w:tc>
          <w:tcPr>
            <w:tcW w:w="1134" w:type="dxa"/>
            <w:vMerge w:val="continue"/>
            <w:vAlign w:val="center"/>
          </w:tcPr>
          <w:p>
            <w:pPr>
              <w:spacing w:line="300" w:lineRule="auto"/>
              <w:jc w:val="center"/>
              <w:rPr>
                <w:rFonts w:ascii="宋体" w:hAnsi="宋体"/>
                <w:kern w:val="0"/>
                <w:sz w:val="24"/>
              </w:rPr>
            </w:pPr>
          </w:p>
        </w:tc>
        <w:tc>
          <w:tcPr>
            <w:tcW w:w="1701" w:type="dxa"/>
            <w:vAlign w:val="center"/>
          </w:tcPr>
          <w:p>
            <w:pPr>
              <w:spacing w:line="300" w:lineRule="auto"/>
              <w:rPr>
                <w:rFonts w:ascii="宋体" w:hAnsi="宋体"/>
                <w:kern w:val="0"/>
                <w:sz w:val="24"/>
              </w:rPr>
            </w:pPr>
            <w:r>
              <w:rPr>
                <w:rFonts w:hint="eastAsia" w:ascii="宋体" w:hAnsi="宋体"/>
                <w:kern w:val="0"/>
                <w:sz w:val="24"/>
              </w:rPr>
              <w:t>任务三：学习两井间巷道贯通</w:t>
            </w:r>
          </w:p>
        </w:tc>
        <w:tc>
          <w:tcPr>
            <w:tcW w:w="2268" w:type="dxa"/>
            <w:vAlign w:val="center"/>
          </w:tcPr>
          <w:p>
            <w:pPr>
              <w:spacing w:line="300" w:lineRule="auto"/>
              <w:rPr>
                <w:rFonts w:ascii="宋体" w:hAnsi="宋体"/>
                <w:kern w:val="0"/>
                <w:sz w:val="24"/>
              </w:rPr>
            </w:pPr>
            <w:r>
              <w:rPr>
                <w:rFonts w:hint="eastAsia" w:ascii="宋体" w:hAnsi="宋体"/>
                <w:kern w:val="0"/>
                <w:sz w:val="24"/>
              </w:rPr>
              <w:t>能熟练进行两井间巷道贯通的测量工作及掌握两井间贯通测量误差预计的方法。</w:t>
            </w:r>
          </w:p>
        </w:tc>
        <w:tc>
          <w:tcPr>
            <w:tcW w:w="2126" w:type="dxa"/>
            <w:vAlign w:val="center"/>
          </w:tcPr>
          <w:p>
            <w:pPr>
              <w:spacing w:line="300" w:lineRule="auto"/>
              <w:rPr>
                <w:rFonts w:ascii="宋体" w:hAnsi="宋体"/>
                <w:kern w:val="0"/>
                <w:sz w:val="24"/>
              </w:rPr>
            </w:pPr>
            <w:r>
              <w:rPr>
                <w:rFonts w:hint="eastAsia" w:ascii="宋体" w:hAnsi="宋体"/>
                <w:kern w:val="0"/>
                <w:sz w:val="24"/>
              </w:rPr>
              <w:t>介绍两井间巷道贯通的测量工作及两井间贯通测量误差预计的方法。</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78" w:hRule="atLeast"/>
          <w:jc w:val="center"/>
        </w:trPr>
        <w:tc>
          <w:tcPr>
            <w:tcW w:w="710" w:type="dxa"/>
            <w:vMerge w:val="continue"/>
            <w:vAlign w:val="center"/>
          </w:tcPr>
          <w:p>
            <w:pPr>
              <w:spacing w:line="300" w:lineRule="auto"/>
              <w:jc w:val="center"/>
              <w:rPr>
                <w:rFonts w:ascii="宋体" w:hAnsi="宋体"/>
                <w:kern w:val="0"/>
                <w:sz w:val="24"/>
              </w:rPr>
            </w:pPr>
          </w:p>
        </w:tc>
        <w:tc>
          <w:tcPr>
            <w:tcW w:w="1134" w:type="dxa"/>
            <w:vMerge w:val="continue"/>
            <w:vAlign w:val="center"/>
          </w:tcPr>
          <w:p>
            <w:pPr>
              <w:spacing w:line="300" w:lineRule="auto"/>
              <w:jc w:val="center"/>
              <w:rPr>
                <w:rFonts w:ascii="宋体" w:hAnsi="宋体"/>
                <w:kern w:val="0"/>
                <w:sz w:val="24"/>
              </w:rPr>
            </w:pPr>
          </w:p>
        </w:tc>
        <w:tc>
          <w:tcPr>
            <w:tcW w:w="1701" w:type="dxa"/>
            <w:vAlign w:val="center"/>
          </w:tcPr>
          <w:p>
            <w:pPr>
              <w:spacing w:line="300" w:lineRule="auto"/>
              <w:rPr>
                <w:rFonts w:ascii="宋体" w:hAnsi="宋体"/>
                <w:kern w:val="0"/>
                <w:sz w:val="24"/>
              </w:rPr>
            </w:pPr>
            <w:r>
              <w:rPr>
                <w:rFonts w:hint="eastAsia" w:ascii="宋体" w:hAnsi="宋体"/>
                <w:kern w:val="0"/>
                <w:sz w:val="24"/>
              </w:rPr>
              <w:t>任务四：贯通要素计算实训</w:t>
            </w:r>
          </w:p>
        </w:tc>
        <w:tc>
          <w:tcPr>
            <w:tcW w:w="2268" w:type="dxa"/>
            <w:vAlign w:val="center"/>
          </w:tcPr>
          <w:p>
            <w:pPr>
              <w:spacing w:line="300" w:lineRule="auto"/>
              <w:rPr>
                <w:rFonts w:ascii="宋体" w:hAnsi="宋体"/>
                <w:kern w:val="0"/>
                <w:sz w:val="24"/>
              </w:rPr>
            </w:pPr>
            <w:r>
              <w:rPr>
                <w:rFonts w:hint="eastAsia" w:ascii="宋体" w:hAnsi="宋体"/>
                <w:kern w:val="0"/>
                <w:sz w:val="24"/>
              </w:rPr>
              <w:t>会计算贯通要素。</w:t>
            </w:r>
          </w:p>
        </w:tc>
        <w:tc>
          <w:tcPr>
            <w:tcW w:w="2126" w:type="dxa"/>
            <w:vAlign w:val="center"/>
          </w:tcPr>
          <w:p>
            <w:pPr>
              <w:spacing w:line="300" w:lineRule="auto"/>
              <w:rPr>
                <w:rFonts w:ascii="宋体" w:hAnsi="宋体"/>
                <w:kern w:val="0"/>
                <w:sz w:val="24"/>
              </w:rPr>
            </w:pPr>
            <w:r>
              <w:rPr>
                <w:rFonts w:hint="eastAsia" w:ascii="宋体" w:hAnsi="宋体"/>
                <w:kern w:val="0"/>
                <w:sz w:val="24"/>
              </w:rPr>
              <w:t>贯通要素计算的方法和步骤</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78" w:hRule="atLeast"/>
          <w:jc w:val="center"/>
        </w:trPr>
        <w:tc>
          <w:tcPr>
            <w:tcW w:w="710" w:type="dxa"/>
            <w:vMerge w:val="continue"/>
            <w:vAlign w:val="center"/>
          </w:tcPr>
          <w:p>
            <w:pPr>
              <w:spacing w:line="300" w:lineRule="auto"/>
              <w:jc w:val="center"/>
              <w:rPr>
                <w:rFonts w:ascii="宋体" w:hAnsi="宋体"/>
                <w:kern w:val="0"/>
                <w:sz w:val="24"/>
              </w:rPr>
            </w:pPr>
          </w:p>
        </w:tc>
        <w:tc>
          <w:tcPr>
            <w:tcW w:w="1134" w:type="dxa"/>
            <w:vMerge w:val="continue"/>
            <w:vAlign w:val="center"/>
          </w:tcPr>
          <w:p>
            <w:pPr>
              <w:spacing w:line="300" w:lineRule="auto"/>
              <w:jc w:val="center"/>
              <w:rPr>
                <w:rFonts w:ascii="宋体" w:hAnsi="宋体"/>
                <w:kern w:val="0"/>
                <w:sz w:val="24"/>
              </w:rPr>
            </w:pPr>
          </w:p>
        </w:tc>
        <w:tc>
          <w:tcPr>
            <w:tcW w:w="1701" w:type="dxa"/>
            <w:vAlign w:val="center"/>
          </w:tcPr>
          <w:p>
            <w:pPr>
              <w:spacing w:line="300" w:lineRule="auto"/>
              <w:rPr>
                <w:rFonts w:ascii="宋体" w:hAnsi="宋体"/>
                <w:kern w:val="0"/>
                <w:sz w:val="24"/>
              </w:rPr>
            </w:pPr>
            <w:r>
              <w:rPr>
                <w:rFonts w:hint="eastAsia" w:ascii="宋体" w:hAnsi="宋体"/>
                <w:kern w:val="0"/>
                <w:sz w:val="24"/>
              </w:rPr>
              <w:t>任务五：学习立井巷道贯通</w:t>
            </w:r>
          </w:p>
        </w:tc>
        <w:tc>
          <w:tcPr>
            <w:tcW w:w="2268" w:type="dxa"/>
            <w:vAlign w:val="center"/>
          </w:tcPr>
          <w:p>
            <w:pPr>
              <w:spacing w:line="300" w:lineRule="auto"/>
              <w:rPr>
                <w:rFonts w:ascii="宋体" w:hAnsi="宋体"/>
                <w:kern w:val="0"/>
                <w:sz w:val="24"/>
              </w:rPr>
            </w:pPr>
            <w:r>
              <w:rPr>
                <w:rFonts w:hint="eastAsia" w:ascii="宋体" w:hAnsi="宋体"/>
                <w:kern w:val="0"/>
                <w:sz w:val="24"/>
              </w:rPr>
              <w:t>掌握立井巷道贯通的测量工作及立井贯通测量误差预计的方法。</w:t>
            </w:r>
          </w:p>
        </w:tc>
        <w:tc>
          <w:tcPr>
            <w:tcW w:w="2126" w:type="dxa"/>
            <w:vAlign w:val="center"/>
          </w:tcPr>
          <w:p>
            <w:pPr>
              <w:spacing w:line="300" w:lineRule="auto"/>
              <w:rPr>
                <w:rFonts w:ascii="宋体" w:hAnsi="宋体"/>
                <w:kern w:val="0"/>
                <w:sz w:val="24"/>
              </w:rPr>
            </w:pPr>
            <w:r>
              <w:rPr>
                <w:rFonts w:hint="eastAsia" w:ascii="宋体" w:hAnsi="宋体"/>
                <w:kern w:val="0"/>
                <w:sz w:val="24"/>
              </w:rPr>
              <w:t>介绍立井巷道贯通的测量工作及立井贯通测量误差预计的方法。</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78" w:hRule="atLeast"/>
          <w:jc w:val="center"/>
        </w:trPr>
        <w:tc>
          <w:tcPr>
            <w:tcW w:w="710" w:type="dxa"/>
            <w:vMerge w:val="continue"/>
            <w:vAlign w:val="center"/>
          </w:tcPr>
          <w:p>
            <w:pPr>
              <w:spacing w:line="300" w:lineRule="auto"/>
              <w:jc w:val="center"/>
              <w:rPr>
                <w:rFonts w:ascii="宋体" w:hAnsi="宋体"/>
                <w:kern w:val="0"/>
                <w:sz w:val="24"/>
              </w:rPr>
            </w:pPr>
          </w:p>
        </w:tc>
        <w:tc>
          <w:tcPr>
            <w:tcW w:w="1134" w:type="dxa"/>
            <w:vMerge w:val="continue"/>
            <w:vAlign w:val="center"/>
          </w:tcPr>
          <w:p>
            <w:pPr>
              <w:spacing w:line="300" w:lineRule="auto"/>
              <w:jc w:val="center"/>
              <w:rPr>
                <w:rFonts w:ascii="宋体" w:hAnsi="宋体"/>
                <w:kern w:val="0"/>
                <w:sz w:val="24"/>
              </w:rPr>
            </w:pPr>
          </w:p>
        </w:tc>
        <w:tc>
          <w:tcPr>
            <w:tcW w:w="1701" w:type="dxa"/>
            <w:vAlign w:val="center"/>
          </w:tcPr>
          <w:p>
            <w:pPr>
              <w:spacing w:line="300" w:lineRule="auto"/>
              <w:rPr>
                <w:rFonts w:ascii="宋体" w:hAnsi="宋体"/>
                <w:kern w:val="0"/>
                <w:sz w:val="24"/>
              </w:rPr>
            </w:pPr>
            <w:r>
              <w:rPr>
                <w:rFonts w:hint="eastAsia" w:ascii="宋体" w:hAnsi="宋体"/>
                <w:kern w:val="0"/>
                <w:sz w:val="24"/>
              </w:rPr>
              <w:t>任务六：学习巷道贯通后调整</w:t>
            </w:r>
          </w:p>
        </w:tc>
        <w:tc>
          <w:tcPr>
            <w:tcW w:w="2268" w:type="dxa"/>
            <w:vAlign w:val="center"/>
          </w:tcPr>
          <w:p>
            <w:pPr>
              <w:spacing w:line="300" w:lineRule="auto"/>
              <w:rPr>
                <w:rFonts w:ascii="宋体" w:hAnsi="宋体"/>
                <w:kern w:val="0"/>
                <w:sz w:val="24"/>
              </w:rPr>
            </w:pPr>
            <w:r>
              <w:rPr>
                <w:rFonts w:hint="eastAsia" w:ascii="宋体" w:hAnsi="宋体"/>
                <w:kern w:val="0"/>
                <w:sz w:val="24"/>
              </w:rPr>
              <w:t>会进行巷道贯通后调整。</w:t>
            </w:r>
          </w:p>
        </w:tc>
        <w:tc>
          <w:tcPr>
            <w:tcW w:w="2126" w:type="dxa"/>
            <w:vAlign w:val="center"/>
          </w:tcPr>
          <w:p>
            <w:pPr>
              <w:spacing w:line="300" w:lineRule="auto"/>
              <w:rPr>
                <w:rFonts w:ascii="宋体" w:hAnsi="宋体"/>
                <w:kern w:val="0"/>
                <w:sz w:val="24"/>
              </w:rPr>
            </w:pPr>
            <w:r>
              <w:rPr>
                <w:rFonts w:hint="eastAsia" w:ascii="宋体" w:hAnsi="宋体"/>
                <w:kern w:val="0"/>
                <w:sz w:val="24"/>
              </w:rPr>
              <w:t>巷道贯通后调整的方法和步骤。</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78" w:hRule="atLeast"/>
          <w:jc w:val="center"/>
        </w:trPr>
        <w:tc>
          <w:tcPr>
            <w:tcW w:w="710" w:type="dxa"/>
            <w:vMerge w:val="continue"/>
            <w:vAlign w:val="center"/>
          </w:tcPr>
          <w:p>
            <w:pPr>
              <w:spacing w:line="300" w:lineRule="auto"/>
              <w:jc w:val="center"/>
              <w:rPr>
                <w:rFonts w:ascii="宋体" w:hAnsi="宋体"/>
                <w:kern w:val="0"/>
                <w:sz w:val="24"/>
              </w:rPr>
            </w:pPr>
          </w:p>
        </w:tc>
        <w:tc>
          <w:tcPr>
            <w:tcW w:w="1134" w:type="dxa"/>
            <w:vMerge w:val="continue"/>
            <w:vAlign w:val="center"/>
          </w:tcPr>
          <w:p>
            <w:pPr>
              <w:spacing w:line="300" w:lineRule="auto"/>
              <w:jc w:val="center"/>
              <w:rPr>
                <w:rFonts w:ascii="宋体" w:hAnsi="宋体"/>
                <w:kern w:val="0"/>
                <w:sz w:val="24"/>
              </w:rPr>
            </w:pPr>
          </w:p>
        </w:tc>
        <w:tc>
          <w:tcPr>
            <w:tcW w:w="1701" w:type="dxa"/>
            <w:vAlign w:val="center"/>
          </w:tcPr>
          <w:p>
            <w:pPr>
              <w:spacing w:line="300" w:lineRule="auto"/>
              <w:rPr>
                <w:rFonts w:ascii="宋体" w:hAnsi="宋体"/>
                <w:kern w:val="0"/>
                <w:sz w:val="24"/>
              </w:rPr>
            </w:pPr>
            <w:r>
              <w:rPr>
                <w:rFonts w:hint="eastAsia" w:ascii="宋体" w:hAnsi="宋体"/>
                <w:kern w:val="0"/>
                <w:sz w:val="24"/>
              </w:rPr>
              <w:t>任务七：学习井下导线加测陀螺定向坚强边后巷道贯通测量的误差预计</w:t>
            </w:r>
          </w:p>
        </w:tc>
        <w:tc>
          <w:tcPr>
            <w:tcW w:w="2268" w:type="dxa"/>
            <w:vAlign w:val="center"/>
          </w:tcPr>
          <w:p>
            <w:pPr>
              <w:spacing w:line="300" w:lineRule="auto"/>
              <w:rPr>
                <w:rFonts w:ascii="宋体" w:hAnsi="宋体"/>
                <w:kern w:val="0"/>
                <w:sz w:val="24"/>
              </w:rPr>
            </w:pPr>
            <w:r>
              <w:rPr>
                <w:rFonts w:hint="eastAsia" w:ascii="宋体" w:hAnsi="宋体"/>
                <w:kern w:val="0"/>
                <w:sz w:val="24"/>
              </w:rPr>
              <w:t>了解井下导线加测陀螺定向坚强边后巷道贯通测量的误差预计方法和步骤。</w:t>
            </w:r>
          </w:p>
        </w:tc>
        <w:tc>
          <w:tcPr>
            <w:tcW w:w="2126" w:type="dxa"/>
            <w:vAlign w:val="center"/>
          </w:tcPr>
          <w:p>
            <w:pPr>
              <w:spacing w:line="300" w:lineRule="auto"/>
              <w:rPr>
                <w:rFonts w:ascii="宋体" w:hAnsi="宋体"/>
                <w:kern w:val="0"/>
                <w:sz w:val="24"/>
              </w:rPr>
            </w:pPr>
            <w:r>
              <w:rPr>
                <w:rFonts w:hint="eastAsia" w:ascii="宋体" w:hAnsi="宋体"/>
                <w:kern w:val="0"/>
                <w:sz w:val="24"/>
              </w:rPr>
              <w:t>井下导线加测陀螺定向坚强边后巷道贯通测量的误差预计方法和步骤</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78" w:hRule="atLeast"/>
          <w:jc w:val="center"/>
        </w:trPr>
        <w:tc>
          <w:tcPr>
            <w:tcW w:w="710" w:type="dxa"/>
            <w:vMerge w:val="continue"/>
            <w:vAlign w:val="center"/>
          </w:tcPr>
          <w:p>
            <w:pPr>
              <w:spacing w:line="300" w:lineRule="auto"/>
              <w:jc w:val="center"/>
              <w:rPr>
                <w:rFonts w:ascii="宋体" w:hAnsi="宋体"/>
                <w:kern w:val="0"/>
                <w:sz w:val="24"/>
              </w:rPr>
            </w:pPr>
          </w:p>
        </w:tc>
        <w:tc>
          <w:tcPr>
            <w:tcW w:w="1134" w:type="dxa"/>
            <w:vMerge w:val="continue"/>
            <w:vAlign w:val="center"/>
          </w:tcPr>
          <w:p>
            <w:pPr>
              <w:spacing w:line="300" w:lineRule="auto"/>
              <w:jc w:val="center"/>
              <w:rPr>
                <w:rFonts w:ascii="宋体" w:hAnsi="宋体"/>
                <w:kern w:val="0"/>
                <w:sz w:val="24"/>
              </w:rPr>
            </w:pPr>
          </w:p>
        </w:tc>
        <w:tc>
          <w:tcPr>
            <w:tcW w:w="1701" w:type="dxa"/>
            <w:vAlign w:val="center"/>
          </w:tcPr>
          <w:p>
            <w:pPr>
              <w:spacing w:line="300" w:lineRule="auto"/>
              <w:rPr>
                <w:rFonts w:ascii="宋体" w:hAnsi="宋体"/>
                <w:kern w:val="0"/>
                <w:sz w:val="24"/>
              </w:rPr>
            </w:pPr>
            <w:r>
              <w:rPr>
                <w:rFonts w:hint="eastAsia" w:ascii="宋体" w:hAnsi="宋体"/>
                <w:kern w:val="0"/>
                <w:sz w:val="24"/>
              </w:rPr>
              <w:t>任务八：学习贯通实测资料的精度分析和技术总结</w:t>
            </w:r>
          </w:p>
        </w:tc>
        <w:tc>
          <w:tcPr>
            <w:tcW w:w="2268" w:type="dxa"/>
            <w:vAlign w:val="center"/>
          </w:tcPr>
          <w:p>
            <w:pPr>
              <w:spacing w:line="300" w:lineRule="auto"/>
              <w:rPr>
                <w:rFonts w:ascii="宋体" w:hAnsi="宋体"/>
                <w:kern w:val="0"/>
                <w:sz w:val="24"/>
              </w:rPr>
            </w:pPr>
            <w:r>
              <w:rPr>
                <w:rFonts w:hint="eastAsia" w:ascii="宋体" w:hAnsi="宋体"/>
                <w:kern w:val="0"/>
                <w:sz w:val="24"/>
              </w:rPr>
              <w:t>熟练掌握贯通测量设计书及技术总结的编制。</w:t>
            </w:r>
          </w:p>
        </w:tc>
        <w:tc>
          <w:tcPr>
            <w:tcW w:w="2126" w:type="dxa"/>
            <w:vAlign w:val="center"/>
          </w:tcPr>
          <w:p>
            <w:pPr>
              <w:spacing w:line="300" w:lineRule="auto"/>
              <w:rPr>
                <w:rFonts w:ascii="宋体" w:hAnsi="宋体"/>
                <w:kern w:val="0"/>
                <w:sz w:val="24"/>
              </w:rPr>
            </w:pPr>
            <w:r>
              <w:rPr>
                <w:rFonts w:hint="eastAsia" w:ascii="宋体" w:hAnsi="宋体"/>
                <w:kern w:val="0"/>
                <w:sz w:val="24"/>
              </w:rPr>
              <w:t>介绍贯通测量方案设计、设计书及技术总结的编制方法和要点。</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restart"/>
            <w:vAlign w:val="center"/>
          </w:tcPr>
          <w:p>
            <w:pPr>
              <w:spacing w:line="300" w:lineRule="auto"/>
              <w:jc w:val="center"/>
              <w:rPr>
                <w:rFonts w:ascii="宋体" w:hAnsi="宋体"/>
                <w:kern w:val="0"/>
                <w:sz w:val="24"/>
              </w:rPr>
            </w:pPr>
            <w:r>
              <w:rPr>
                <w:rFonts w:ascii="宋体" w:hAnsi="宋体"/>
                <w:kern w:val="0"/>
                <w:sz w:val="24"/>
              </w:rPr>
              <w:t>6</w:t>
            </w:r>
          </w:p>
        </w:tc>
        <w:tc>
          <w:tcPr>
            <w:tcW w:w="1134" w:type="dxa"/>
            <w:vMerge w:val="restart"/>
            <w:vAlign w:val="center"/>
          </w:tcPr>
          <w:p>
            <w:pPr>
              <w:spacing w:line="300" w:lineRule="auto"/>
              <w:jc w:val="center"/>
              <w:rPr>
                <w:rFonts w:ascii="宋体" w:hAnsi="宋体"/>
                <w:kern w:val="0"/>
                <w:sz w:val="24"/>
              </w:rPr>
            </w:pPr>
            <w:r>
              <w:rPr>
                <w:rFonts w:hint="eastAsia" w:ascii="宋体" w:hAnsi="宋体"/>
                <w:kern w:val="0"/>
                <w:sz w:val="24"/>
              </w:rPr>
              <w:t>学习矿图绘制与地质测量信息系统</w:t>
            </w:r>
          </w:p>
        </w:tc>
        <w:tc>
          <w:tcPr>
            <w:tcW w:w="1701" w:type="dxa"/>
            <w:vAlign w:val="center"/>
          </w:tcPr>
          <w:p>
            <w:pPr>
              <w:spacing w:line="300" w:lineRule="auto"/>
              <w:rPr>
                <w:rFonts w:ascii="宋体" w:hAnsi="宋体"/>
                <w:kern w:val="0"/>
                <w:sz w:val="24"/>
              </w:rPr>
            </w:pPr>
            <w:r>
              <w:rPr>
                <w:rFonts w:hint="eastAsia" w:ascii="宋体" w:hAnsi="宋体"/>
                <w:kern w:val="0"/>
                <w:sz w:val="24"/>
              </w:rPr>
              <w:t>任务一：煤矿基本矿图</w:t>
            </w:r>
          </w:p>
        </w:tc>
        <w:tc>
          <w:tcPr>
            <w:tcW w:w="2268" w:type="dxa"/>
            <w:vAlign w:val="center"/>
          </w:tcPr>
          <w:p>
            <w:pPr>
              <w:spacing w:line="300" w:lineRule="auto"/>
              <w:rPr>
                <w:rFonts w:ascii="宋体" w:hAnsi="宋体"/>
                <w:kern w:val="0"/>
                <w:sz w:val="24"/>
              </w:rPr>
            </w:pPr>
            <w:r>
              <w:rPr>
                <w:rFonts w:hint="eastAsia" w:ascii="宋体" w:hAnsi="宋体"/>
                <w:kern w:val="0"/>
                <w:sz w:val="24"/>
              </w:rPr>
              <w:t>能够识读常见的矿图。</w:t>
            </w:r>
          </w:p>
        </w:tc>
        <w:tc>
          <w:tcPr>
            <w:tcW w:w="2126" w:type="dxa"/>
            <w:vAlign w:val="center"/>
          </w:tcPr>
          <w:p>
            <w:pPr>
              <w:spacing w:line="300" w:lineRule="auto"/>
              <w:rPr>
                <w:rFonts w:ascii="宋体" w:hAnsi="宋体"/>
                <w:kern w:val="0"/>
                <w:sz w:val="24"/>
              </w:rPr>
            </w:pPr>
            <w:r>
              <w:rPr>
                <w:rFonts w:hint="eastAsia" w:ascii="宋体" w:hAnsi="宋体"/>
                <w:kern w:val="0"/>
                <w:sz w:val="24"/>
              </w:rPr>
              <w:t>介绍矿图的特点、种类、分幅、编号及基本要求；详细介绍井田区域地形图、工业广场平面图、主要巷道平面图、井底车场平面图、采掘工程平面图、井上下对照图、井筒断面图、主要保护煤柱图、采掘计划图及煤矿生产系统图等。</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5" w:hRule="atLeast"/>
          <w:jc w:val="center"/>
        </w:trPr>
        <w:tc>
          <w:tcPr>
            <w:tcW w:w="710" w:type="dxa"/>
            <w:vMerge w:val="continue"/>
            <w:vAlign w:val="center"/>
          </w:tcPr>
          <w:p>
            <w:pPr>
              <w:spacing w:line="300" w:lineRule="auto"/>
              <w:jc w:val="center"/>
              <w:rPr>
                <w:rFonts w:ascii="宋体" w:hAnsi="宋体"/>
                <w:kern w:val="0"/>
                <w:sz w:val="24"/>
              </w:rPr>
            </w:pPr>
          </w:p>
        </w:tc>
        <w:tc>
          <w:tcPr>
            <w:tcW w:w="1134" w:type="dxa"/>
            <w:vMerge w:val="continue"/>
            <w:vAlign w:val="center"/>
          </w:tcPr>
          <w:p>
            <w:pPr>
              <w:spacing w:line="300" w:lineRule="auto"/>
              <w:jc w:val="center"/>
              <w:rPr>
                <w:rFonts w:ascii="宋体" w:hAnsi="宋体"/>
                <w:kern w:val="0"/>
                <w:sz w:val="24"/>
              </w:rPr>
            </w:pPr>
          </w:p>
        </w:tc>
        <w:tc>
          <w:tcPr>
            <w:tcW w:w="1701" w:type="dxa"/>
            <w:vAlign w:val="center"/>
          </w:tcPr>
          <w:p>
            <w:pPr>
              <w:spacing w:line="300" w:lineRule="auto"/>
              <w:rPr>
                <w:rFonts w:ascii="宋体" w:hAnsi="宋体"/>
                <w:kern w:val="0"/>
                <w:sz w:val="24"/>
              </w:rPr>
            </w:pPr>
            <w:r>
              <w:rPr>
                <w:rFonts w:hint="eastAsia" w:ascii="宋体" w:hAnsi="宋体"/>
                <w:kern w:val="0"/>
                <w:sz w:val="24"/>
              </w:rPr>
              <w:t>任务二：矿图填绘与矿图绘制</w:t>
            </w:r>
          </w:p>
        </w:tc>
        <w:tc>
          <w:tcPr>
            <w:tcW w:w="2268" w:type="dxa"/>
            <w:vAlign w:val="center"/>
          </w:tcPr>
          <w:p>
            <w:pPr>
              <w:spacing w:line="300" w:lineRule="auto"/>
              <w:rPr>
                <w:rFonts w:ascii="宋体" w:hAnsi="宋体"/>
                <w:kern w:val="0"/>
                <w:sz w:val="24"/>
              </w:rPr>
            </w:pPr>
            <w:r>
              <w:rPr>
                <w:rFonts w:hint="eastAsia" w:ascii="宋体" w:hAnsi="宋体"/>
                <w:kern w:val="0"/>
                <w:sz w:val="24"/>
              </w:rPr>
              <w:t>能熟练地运用CAD绘制采掘工程平面图。</w:t>
            </w:r>
          </w:p>
        </w:tc>
        <w:tc>
          <w:tcPr>
            <w:tcW w:w="2126" w:type="dxa"/>
            <w:vAlign w:val="center"/>
          </w:tcPr>
          <w:p>
            <w:pPr>
              <w:spacing w:line="300" w:lineRule="auto"/>
              <w:rPr>
                <w:rFonts w:ascii="宋体" w:hAnsi="宋体"/>
                <w:kern w:val="0"/>
                <w:sz w:val="24"/>
              </w:rPr>
            </w:pPr>
            <w:r>
              <w:rPr>
                <w:rFonts w:hint="eastAsia" w:ascii="宋体" w:hAnsi="宋体"/>
                <w:kern w:val="0"/>
                <w:sz w:val="24"/>
              </w:rPr>
              <w:t>学习矿图绘制的基本步骤及计算机辅助绘图的方法。</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5" w:hRule="atLeast"/>
          <w:jc w:val="center"/>
        </w:trPr>
        <w:tc>
          <w:tcPr>
            <w:tcW w:w="710" w:type="dxa"/>
            <w:vMerge w:val="continue"/>
            <w:vAlign w:val="center"/>
          </w:tcPr>
          <w:p>
            <w:pPr>
              <w:spacing w:line="300" w:lineRule="auto"/>
              <w:jc w:val="center"/>
              <w:rPr>
                <w:rFonts w:ascii="宋体" w:hAnsi="宋体"/>
                <w:kern w:val="0"/>
                <w:sz w:val="24"/>
              </w:rPr>
            </w:pPr>
          </w:p>
        </w:tc>
        <w:tc>
          <w:tcPr>
            <w:tcW w:w="1134" w:type="dxa"/>
            <w:vMerge w:val="continue"/>
            <w:vAlign w:val="center"/>
          </w:tcPr>
          <w:p>
            <w:pPr>
              <w:spacing w:line="300" w:lineRule="auto"/>
              <w:jc w:val="center"/>
              <w:rPr>
                <w:rFonts w:ascii="宋体" w:hAnsi="宋体"/>
                <w:kern w:val="0"/>
                <w:sz w:val="24"/>
              </w:rPr>
            </w:pPr>
          </w:p>
        </w:tc>
        <w:tc>
          <w:tcPr>
            <w:tcW w:w="1701" w:type="dxa"/>
            <w:vAlign w:val="center"/>
          </w:tcPr>
          <w:p>
            <w:pPr>
              <w:spacing w:line="300" w:lineRule="auto"/>
              <w:rPr>
                <w:rFonts w:ascii="宋体" w:hAnsi="宋体"/>
                <w:kern w:val="0"/>
                <w:sz w:val="24"/>
              </w:rPr>
            </w:pPr>
            <w:r>
              <w:rPr>
                <w:rFonts w:hint="eastAsia" w:ascii="宋体" w:hAnsi="宋体"/>
                <w:kern w:val="0"/>
                <w:sz w:val="24"/>
              </w:rPr>
              <w:t>任务三：矿井地质测量信息系统</w:t>
            </w:r>
          </w:p>
        </w:tc>
        <w:tc>
          <w:tcPr>
            <w:tcW w:w="2268" w:type="dxa"/>
            <w:vAlign w:val="center"/>
          </w:tcPr>
          <w:p>
            <w:pPr>
              <w:spacing w:line="300" w:lineRule="auto"/>
              <w:rPr>
                <w:rFonts w:ascii="宋体" w:hAnsi="宋体"/>
                <w:kern w:val="0"/>
                <w:sz w:val="24"/>
              </w:rPr>
            </w:pPr>
            <w:r>
              <w:rPr>
                <w:rFonts w:hint="eastAsia" w:ascii="宋体" w:hAnsi="宋体"/>
                <w:kern w:val="0"/>
                <w:sz w:val="24"/>
              </w:rPr>
              <w:t>能够了解矿井地质测量信息系统的功能和作用。</w:t>
            </w:r>
          </w:p>
        </w:tc>
        <w:tc>
          <w:tcPr>
            <w:tcW w:w="2126" w:type="dxa"/>
            <w:vAlign w:val="center"/>
          </w:tcPr>
          <w:p>
            <w:pPr>
              <w:spacing w:line="300" w:lineRule="auto"/>
              <w:rPr>
                <w:rFonts w:ascii="宋体" w:hAnsi="宋体"/>
                <w:kern w:val="0"/>
                <w:sz w:val="24"/>
              </w:rPr>
            </w:pPr>
            <w:r>
              <w:rPr>
                <w:rFonts w:hint="eastAsia" w:ascii="宋体" w:hAnsi="宋体"/>
                <w:kern w:val="0"/>
                <w:sz w:val="24"/>
              </w:rPr>
              <w:t>概略介绍矿井地质测量信息系统。</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2</w:t>
            </w:r>
          </w:p>
        </w:tc>
      </w:tr>
    </w:tbl>
    <w:p>
      <w:pPr>
        <w:spacing w:line="360" w:lineRule="auto"/>
        <w:ind w:firstLine="640" w:firstLineChars="200"/>
        <w:rPr>
          <w:rFonts w:ascii="黑体" w:hAnsi="黑体" w:eastAsia="黑体"/>
          <w:sz w:val="32"/>
          <w:szCs w:val="32"/>
        </w:rPr>
      </w:pPr>
      <w:r>
        <w:rPr>
          <w:rFonts w:hint="eastAsia" w:ascii="黑体" w:hAnsi="黑体" w:eastAsia="黑体"/>
          <w:sz w:val="32"/>
          <w:szCs w:val="32"/>
        </w:rPr>
        <w:t>五、考核评定办法</w:t>
      </w:r>
    </w:p>
    <w:p>
      <w:pPr>
        <w:tabs>
          <w:tab w:val="left" w:pos="5070"/>
        </w:tabs>
        <w:spacing w:line="360" w:lineRule="auto"/>
        <w:ind w:firstLine="480" w:firstLineChars="200"/>
        <w:jc w:val="left"/>
        <w:rPr>
          <w:rFonts w:ascii="宋体" w:hAnsi="宋体"/>
          <w:sz w:val="24"/>
        </w:rPr>
      </w:pPr>
      <w:r>
        <w:rPr>
          <w:rFonts w:hint="eastAsia" w:ascii="宋体" w:hAnsi="宋体"/>
          <w:sz w:val="24"/>
        </w:rPr>
        <w:t>改革传统的学生评价手段和方法，采用阶段性评价、过程性评价与目标评价相结合、项目评价、理论与实践一体化评价模式。关注评价的多元性，将课堂提问、学生作业、平时测验、项目考核、技能目标考核作为平时成绩，占总成绩的50%，期末作品汇报占总成绩的50%。</w:t>
      </w:r>
    </w:p>
    <w:p>
      <w:pPr>
        <w:tabs>
          <w:tab w:val="left" w:pos="5070"/>
        </w:tabs>
        <w:spacing w:line="360" w:lineRule="auto"/>
        <w:ind w:firstLine="480" w:firstLineChars="200"/>
        <w:jc w:val="left"/>
        <w:rPr>
          <w:rFonts w:ascii="宋体" w:hAnsi="宋体"/>
          <w:sz w:val="24"/>
        </w:rPr>
      </w:pPr>
      <w:r>
        <w:rPr>
          <w:rFonts w:hint="eastAsia" w:ascii="宋体" w:hAnsi="宋体"/>
          <w:sz w:val="24"/>
        </w:rPr>
        <w:t>评价中应注意学生动手实践中分析问题、解决问题能力的考核，对在学习和应用上有创新的学生应予特别鼓励，全面综合评价学生能力。</w:t>
      </w:r>
    </w:p>
    <w:p>
      <w:pPr>
        <w:spacing w:line="360" w:lineRule="auto"/>
        <w:ind w:firstLine="640" w:firstLineChars="200"/>
        <w:rPr>
          <w:rFonts w:ascii="黑体" w:hAnsi="黑体" w:eastAsia="黑体"/>
          <w:sz w:val="32"/>
          <w:szCs w:val="32"/>
        </w:rPr>
      </w:pPr>
      <w:r>
        <w:rPr>
          <w:rFonts w:hint="eastAsia" w:ascii="黑体" w:hAnsi="黑体" w:eastAsia="黑体"/>
          <w:sz w:val="32"/>
          <w:szCs w:val="32"/>
        </w:rPr>
        <w:t>六、教学建议</w:t>
      </w:r>
    </w:p>
    <w:p>
      <w:pPr>
        <w:tabs>
          <w:tab w:val="left" w:pos="5070"/>
        </w:tabs>
        <w:spacing w:line="360" w:lineRule="auto"/>
        <w:ind w:firstLine="480" w:firstLineChars="200"/>
        <w:jc w:val="left"/>
        <w:rPr>
          <w:rFonts w:ascii="宋体" w:hAnsi="宋体"/>
          <w:sz w:val="24"/>
        </w:rPr>
      </w:pPr>
      <w:r>
        <w:rPr>
          <w:rFonts w:hint="eastAsia" w:ascii="宋体" w:hAnsi="宋体"/>
          <w:sz w:val="24"/>
        </w:rPr>
        <w:t>1.教学条件</w:t>
      </w:r>
    </w:p>
    <w:p>
      <w:pPr>
        <w:tabs>
          <w:tab w:val="left" w:pos="5070"/>
        </w:tabs>
        <w:spacing w:line="360" w:lineRule="auto"/>
        <w:ind w:firstLine="480" w:firstLineChars="200"/>
        <w:jc w:val="left"/>
        <w:rPr>
          <w:rFonts w:ascii="宋体" w:hAnsi="宋体"/>
          <w:sz w:val="24"/>
        </w:rPr>
      </w:pPr>
      <w:r>
        <w:rPr>
          <w:rFonts w:hint="eastAsia" w:ascii="宋体" w:hAnsi="宋体"/>
          <w:sz w:val="24"/>
        </w:rPr>
        <w:t>本课程中实践内容居多，要求课堂教学应在实训室上课，教师边讲解，学生边实践。同时为了CAD辅助绘制矿图，需要机房安装软件AutoCAD。</w:t>
      </w:r>
    </w:p>
    <w:p>
      <w:pPr>
        <w:tabs>
          <w:tab w:val="left" w:pos="5070"/>
        </w:tabs>
        <w:spacing w:line="360" w:lineRule="auto"/>
        <w:ind w:firstLine="480" w:firstLineChars="200"/>
        <w:jc w:val="left"/>
        <w:rPr>
          <w:rFonts w:ascii="宋体" w:hAnsi="宋体"/>
          <w:sz w:val="24"/>
        </w:rPr>
      </w:pPr>
      <w:r>
        <w:rPr>
          <w:rFonts w:hint="eastAsia" w:ascii="宋体" w:hAnsi="宋体"/>
          <w:sz w:val="24"/>
        </w:rPr>
        <w:t>2.师资要求</w:t>
      </w:r>
    </w:p>
    <w:p>
      <w:pPr>
        <w:tabs>
          <w:tab w:val="left" w:pos="5070"/>
        </w:tabs>
        <w:spacing w:line="360" w:lineRule="auto"/>
        <w:ind w:firstLine="480" w:firstLineChars="200"/>
        <w:jc w:val="left"/>
        <w:rPr>
          <w:rFonts w:ascii="宋体" w:hAnsi="宋体"/>
          <w:sz w:val="24"/>
        </w:rPr>
      </w:pPr>
      <w:r>
        <w:rPr>
          <w:rFonts w:hint="eastAsia" w:ascii="宋体" w:hAnsi="宋体"/>
          <w:sz w:val="24"/>
        </w:rPr>
        <w:t>本课程需要教师具有一定的基础理论知识、较广泛的专业知识以及相关学科的基本知识，以便解决教学、科研、实践工作中不断涌现出的新的问题；要求教师具备较高的教学能力，良好的知识传导能力和系统的教学设计能力；还要求教师具有同行业的实践经验或经历，与行业系统密切联系的沟通渠道，具备善于实践并指导学生实践的能力。</w:t>
      </w:r>
    </w:p>
    <w:p>
      <w:pPr>
        <w:tabs>
          <w:tab w:val="left" w:pos="5070"/>
        </w:tabs>
        <w:spacing w:line="360" w:lineRule="auto"/>
        <w:ind w:firstLine="480" w:firstLineChars="200"/>
        <w:jc w:val="left"/>
        <w:rPr>
          <w:rFonts w:ascii="宋体" w:hAnsi="宋体"/>
          <w:sz w:val="24"/>
        </w:rPr>
      </w:pPr>
      <w:r>
        <w:rPr>
          <w:rFonts w:hint="eastAsia" w:ascii="宋体" w:hAnsi="宋体"/>
          <w:sz w:val="24"/>
        </w:rPr>
        <w:t>3.教学方法</w:t>
      </w:r>
    </w:p>
    <w:p>
      <w:pPr>
        <w:tabs>
          <w:tab w:val="left" w:pos="5070"/>
        </w:tabs>
        <w:spacing w:line="360" w:lineRule="auto"/>
        <w:ind w:firstLine="480" w:firstLineChars="200"/>
        <w:jc w:val="left"/>
        <w:rPr>
          <w:rFonts w:ascii="宋体" w:hAnsi="宋体"/>
          <w:sz w:val="24"/>
        </w:rPr>
      </w:pPr>
      <w:r>
        <w:rPr>
          <w:rFonts w:hint="eastAsia" w:ascii="宋体" w:hAnsi="宋体"/>
          <w:sz w:val="24"/>
        </w:rPr>
        <w:t xml:space="preserve">本课程遵循“学其所用，用其所学”的原则，注重培养学生的动手操作能力。采用以项目为导向，以工作任务为驱动，以典型案例为依托的方式，提高学生学习兴趣，激发学生的成就动机，积极引导学生提升职业素养，提高职业道德。课堂教学关键是实践操作，教学与实践操作相结合，教师操作示范和学生操作，学生提问与教师解答、指导有机结合，让学生在“教”与“学”过程中学有所获。 </w:t>
      </w:r>
    </w:p>
    <w:p>
      <w:pPr>
        <w:tabs>
          <w:tab w:val="left" w:pos="5070"/>
        </w:tabs>
        <w:spacing w:line="360" w:lineRule="auto"/>
        <w:ind w:firstLine="480" w:firstLineChars="200"/>
        <w:jc w:val="left"/>
        <w:rPr>
          <w:rFonts w:ascii="宋体" w:hAnsi="宋体"/>
          <w:sz w:val="24"/>
        </w:rPr>
      </w:pPr>
      <w:r>
        <w:rPr>
          <w:rFonts w:hint="eastAsia" w:ascii="宋体" w:hAnsi="宋体"/>
          <w:sz w:val="24"/>
        </w:rPr>
        <w:t>在教学中采用项目教学与任务驱动相结合的方式，学生既可以接触到真实的项目，又可以将项目分成小的学习任务应用在教学中；除此之外还采取理论与实践相结合的教学方法，自主学习与小组合作学习相结合的教学方法。</w:t>
      </w:r>
    </w:p>
    <w:p>
      <w:pPr>
        <w:tabs>
          <w:tab w:val="left" w:pos="5070"/>
        </w:tabs>
        <w:spacing w:line="360" w:lineRule="auto"/>
        <w:ind w:firstLine="480" w:firstLineChars="200"/>
        <w:jc w:val="left"/>
        <w:rPr>
          <w:rFonts w:ascii="宋体" w:hAnsi="宋体"/>
          <w:sz w:val="24"/>
        </w:rPr>
      </w:pPr>
      <w:r>
        <w:rPr>
          <w:rFonts w:hint="eastAsia" w:ascii="宋体" w:hAnsi="宋体"/>
          <w:sz w:val="24"/>
        </w:rPr>
        <w:t>4.教学资源的开发与利用</w:t>
      </w:r>
    </w:p>
    <w:p>
      <w:pPr>
        <w:tabs>
          <w:tab w:val="left" w:pos="5070"/>
        </w:tabs>
        <w:spacing w:line="360" w:lineRule="auto"/>
        <w:ind w:firstLine="480" w:firstLineChars="200"/>
        <w:jc w:val="left"/>
        <w:rPr>
          <w:rFonts w:ascii="宋体" w:hAnsi="宋体"/>
          <w:sz w:val="24"/>
        </w:rPr>
      </w:pPr>
      <w:r>
        <w:rPr>
          <w:rFonts w:hint="eastAsia" w:ascii="宋体" w:hAnsi="宋体"/>
          <w:sz w:val="24"/>
        </w:rPr>
        <w:t>在教学中可以将公司中项目分解为多个任务，选出典型案例作为教学的资源，按照公司对矿山测量的质量要求和标准进行。</w:t>
      </w:r>
    </w:p>
    <w:p>
      <w:pPr>
        <w:tabs>
          <w:tab w:val="left" w:pos="5070"/>
        </w:tabs>
        <w:spacing w:line="360" w:lineRule="auto"/>
        <w:ind w:firstLine="480" w:firstLineChars="200"/>
        <w:jc w:val="left"/>
        <w:rPr>
          <w:rFonts w:ascii="宋体" w:hAnsi="宋体"/>
          <w:sz w:val="24"/>
        </w:rPr>
      </w:pPr>
      <w:r>
        <w:rPr>
          <w:rFonts w:hint="eastAsia" w:ascii="宋体" w:hAnsi="宋体"/>
          <w:sz w:val="24"/>
        </w:rPr>
        <w:t>5.评价标准</w:t>
      </w:r>
    </w:p>
    <w:p>
      <w:pPr>
        <w:tabs>
          <w:tab w:val="left" w:pos="5070"/>
        </w:tabs>
        <w:spacing w:line="360" w:lineRule="auto"/>
        <w:ind w:firstLine="480" w:firstLineChars="200"/>
        <w:jc w:val="left"/>
        <w:rPr>
          <w:rFonts w:ascii="宋体" w:hAnsi="宋体"/>
          <w:sz w:val="24"/>
        </w:rPr>
      </w:pPr>
      <w:r>
        <w:rPr>
          <w:rFonts w:hint="eastAsia" w:ascii="宋体" w:hAnsi="宋体"/>
          <w:sz w:val="24"/>
        </w:rPr>
        <w:t>教学评价不再像以往一样采取简单的考试，而采用阶段性评价和总结性评价相结合的方式，学生每次任务的全过程都将作为最终评价学生学习的依据；同时在教学评价中不仅仅是教师给予学生评价，也会聘请凤凰山矿以及测绘公司的相关人员参与到评价中，从企业的角度给学生指导以及评价建议。</w:t>
      </w:r>
    </w:p>
    <w:p>
      <w:pPr>
        <w:spacing w:line="360" w:lineRule="auto"/>
        <w:ind w:firstLine="640" w:firstLineChars="200"/>
        <w:rPr>
          <w:rFonts w:ascii="黑体" w:hAnsi="黑体" w:eastAsia="黑体"/>
          <w:sz w:val="32"/>
          <w:szCs w:val="32"/>
        </w:rPr>
      </w:pPr>
      <w:r>
        <w:rPr>
          <w:rFonts w:hint="eastAsia" w:ascii="黑体" w:hAnsi="黑体" w:eastAsia="黑体"/>
          <w:sz w:val="32"/>
          <w:szCs w:val="32"/>
        </w:rPr>
        <w:t>七、推荐选用教材</w:t>
      </w:r>
    </w:p>
    <w:p>
      <w:pPr>
        <w:tabs>
          <w:tab w:val="left" w:pos="5070"/>
        </w:tabs>
        <w:spacing w:line="360" w:lineRule="auto"/>
        <w:ind w:firstLine="480" w:firstLineChars="200"/>
        <w:jc w:val="left"/>
        <w:rPr>
          <w:rFonts w:ascii="宋体" w:hAnsi="宋体"/>
          <w:sz w:val="24"/>
        </w:rPr>
      </w:pPr>
      <w:r>
        <w:rPr>
          <w:rFonts w:hint="eastAsia" w:ascii="宋体" w:hAnsi="宋体"/>
          <w:sz w:val="24"/>
        </w:rPr>
        <w:t>[1]朱红侠，宋太江.矿山测量[M].重庆：重庆大学出版社，2010。</w:t>
      </w:r>
    </w:p>
    <w:p>
      <w:pPr>
        <w:spacing w:line="360" w:lineRule="auto"/>
        <w:ind w:firstLine="640" w:firstLineChars="200"/>
        <w:rPr>
          <w:rFonts w:ascii="黑体" w:hAnsi="黑体" w:eastAsia="黑体"/>
          <w:sz w:val="32"/>
          <w:szCs w:val="32"/>
        </w:rPr>
      </w:pPr>
      <w:r>
        <w:rPr>
          <w:rFonts w:hint="eastAsia" w:ascii="黑体" w:hAnsi="黑体" w:eastAsia="黑体"/>
          <w:sz w:val="32"/>
          <w:szCs w:val="32"/>
        </w:rPr>
        <w:t>八、参考文献（含课程网站）</w:t>
      </w:r>
    </w:p>
    <w:p>
      <w:pPr>
        <w:tabs>
          <w:tab w:val="left" w:pos="5070"/>
        </w:tabs>
        <w:spacing w:line="360" w:lineRule="auto"/>
        <w:ind w:firstLine="480" w:firstLineChars="200"/>
        <w:jc w:val="left"/>
        <w:rPr>
          <w:rFonts w:ascii="宋体" w:hAnsi="宋体"/>
          <w:sz w:val="24"/>
        </w:rPr>
      </w:pPr>
      <w:r>
        <w:rPr>
          <w:rFonts w:hint="eastAsia" w:ascii="宋体" w:hAnsi="宋体"/>
          <w:sz w:val="24"/>
        </w:rPr>
        <w:t>[1]中华人民共和国能源部.煤矿测量规程[S].北京：煤炭工业出版社,1989。</w:t>
      </w:r>
    </w:p>
    <w:p>
      <w:pPr>
        <w:tabs>
          <w:tab w:val="left" w:pos="5070"/>
        </w:tabs>
        <w:spacing w:line="360" w:lineRule="auto"/>
        <w:ind w:firstLine="480" w:firstLineChars="200"/>
        <w:jc w:val="left"/>
        <w:rPr>
          <w:rFonts w:ascii="宋体" w:hAnsi="宋体"/>
          <w:sz w:val="24"/>
        </w:rPr>
      </w:pPr>
      <w:r>
        <w:rPr>
          <w:rFonts w:hint="eastAsia" w:ascii="宋体" w:hAnsi="宋体"/>
          <w:sz w:val="24"/>
        </w:rPr>
        <w:t>[2]张国良.矿山测量学[M].徐州：中国矿业大学出版社，2001。</w:t>
      </w:r>
    </w:p>
    <w:p>
      <w:pPr>
        <w:tabs>
          <w:tab w:val="left" w:pos="5070"/>
        </w:tabs>
        <w:spacing w:line="360" w:lineRule="auto"/>
        <w:ind w:firstLine="480" w:firstLineChars="200"/>
        <w:jc w:val="left"/>
        <w:rPr>
          <w:rFonts w:ascii="宋体" w:hAnsi="宋体"/>
          <w:sz w:val="24"/>
        </w:rPr>
      </w:pPr>
      <w:r>
        <w:rPr>
          <w:rFonts w:hint="eastAsia" w:ascii="宋体" w:hAnsi="宋体"/>
          <w:sz w:val="24"/>
        </w:rPr>
        <w:t>[3]煤炭工业部生产司.煤矿测量手册：上册[M].北京：煤炭工业出版社，1990。</w:t>
      </w:r>
    </w:p>
    <w:p>
      <w:pPr>
        <w:tabs>
          <w:tab w:val="left" w:pos="5070"/>
        </w:tabs>
        <w:spacing w:line="360" w:lineRule="auto"/>
        <w:ind w:firstLine="480" w:firstLineChars="200"/>
        <w:jc w:val="left"/>
        <w:rPr>
          <w:rFonts w:ascii="宋体" w:hAnsi="宋体"/>
          <w:sz w:val="24"/>
        </w:rPr>
      </w:pPr>
      <w:r>
        <w:rPr>
          <w:rFonts w:hint="eastAsia" w:ascii="宋体" w:hAnsi="宋体"/>
          <w:sz w:val="24"/>
        </w:rPr>
        <w:t>[4]</w:t>
      </w:r>
      <w:r>
        <w:fldChar w:fldCharType="begin"/>
      </w:r>
      <w:r>
        <w:instrText xml:space="preserve"> HYPERLINK "http://www.amazon.cn/s?ie=UTF8&amp;field-author=%E6%9B%B9%E8%8C%82%E9%B9%8F&amp;search-alias=books" </w:instrText>
      </w:r>
      <w:r>
        <w:fldChar w:fldCharType="separate"/>
      </w:r>
      <w:r>
        <w:rPr>
          <w:rFonts w:hint="eastAsia" w:ascii="宋体" w:hAnsi="宋体"/>
          <w:sz w:val="24"/>
        </w:rPr>
        <w:t>冯耀挺</w:t>
      </w:r>
      <w:r>
        <w:rPr>
          <w:rFonts w:hint="eastAsia" w:ascii="宋体" w:hAnsi="宋体"/>
          <w:sz w:val="24"/>
        </w:rPr>
        <w:fldChar w:fldCharType="end"/>
      </w:r>
      <w:r>
        <w:rPr>
          <w:rFonts w:hint="eastAsia" w:ascii="宋体" w:hAnsi="宋体"/>
          <w:sz w:val="24"/>
        </w:rPr>
        <w:t>，</w:t>
      </w:r>
      <w:r>
        <w:fldChar w:fldCharType="begin"/>
      </w:r>
      <w:r>
        <w:instrText xml:space="preserve"> HYPERLINK "http://www.amazon.cn/s?ie=UTF8&amp;field-author=%E7%9E%BF%E9%A2%96%E5%81%A5&amp;search-alias=books" </w:instrText>
      </w:r>
      <w:r>
        <w:fldChar w:fldCharType="separate"/>
      </w:r>
      <w:r>
        <w:rPr>
          <w:rFonts w:hint="eastAsia" w:ascii="宋体" w:hAnsi="宋体"/>
          <w:sz w:val="24"/>
        </w:rPr>
        <w:t>闫光准</w:t>
      </w:r>
      <w:r>
        <w:rPr>
          <w:rFonts w:hint="eastAsia" w:ascii="宋体" w:hAnsi="宋体"/>
          <w:sz w:val="24"/>
        </w:rPr>
        <w:fldChar w:fldCharType="end"/>
      </w:r>
      <w:r>
        <w:rPr>
          <w:rFonts w:hint="eastAsia" w:ascii="宋体" w:hAnsi="宋体"/>
          <w:sz w:val="24"/>
        </w:rPr>
        <w:t>.矿图[M].北京：煤炭工业出版社，2005。</w:t>
      </w:r>
    </w:p>
    <w:p>
      <w:pPr>
        <w:tabs>
          <w:tab w:val="left" w:pos="5070"/>
        </w:tabs>
        <w:spacing w:line="360" w:lineRule="auto"/>
        <w:ind w:firstLine="480" w:firstLineChars="200"/>
        <w:jc w:val="left"/>
        <w:rPr>
          <w:rFonts w:ascii="宋体" w:hAnsi="宋体"/>
          <w:sz w:val="24"/>
        </w:rPr>
      </w:pPr>
      <w:r>
        <w:rPr>
          <w:rFonts w:hint="eastAsia" w:ascii="宋体" w:hAnsi="宋体"/>
          <w:sz w:val="24"/>
        </w:rPr>
        <w:t>[5]高级矿山测量工国家职业标准。</w:t>
      </w:r>
    </w:p>
    <w:p>
      <w:pPr>
        <w:tabs>
          <w:tab w:val="left" w:pos="5070"/>
        </w:tabs>
        <w:spacing w:line="360" w:lineRule="auto"/>
        <w:ind w:firstLine="480" w:firstLineChars="200"/>
        <w:jc w:val="left"/>
        <w:rPr>
          <w:rFonts w:ascii="宋体" w:hAnsi="宋体"/>
          <w:sz w:val="24"/>
        </w:rPr>
      </w:pPr>
      <w:r>
        <w:rPr>
          <w:rFonts w:hint="eastAsia" w:ascii="宋体" w:hAnsi="宋体"/>
          <w:sz w:val="24"/>
        </w:rPr>
        <w:t>[6]爱课程网资源共享课（矿山测量,北京工业职业技术学院）:http://www.icourses.cn/coursestatic/course_3585.html。</w:t>
      </w: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pStyle w:val="3"/>
        <w:spacing w:before="156" w:after="156" w:line="360" w:lineRule="auto"/>
        <w:jc w:val="center"/>
      </w:pPr>
      <w:bookmarkStart w:id="68" w:name="_Toc400294296"/>
      <w:bookmarkStart w:id="69" w:name="_Toc457403694"/>
      <w:r>
        <w:rPr>
          <w:rFonts w:hint="eastAsia"/>
        </w:rPr>
        <w:t>《GNSS定位测量》核心课程标准</w:t>
      </w:r>
      <w:bookmarkEnd w:id="67"/>
      <w:bookmarkEnd w:id="68"/>
      <w:bookmarkEnd w:id="69"/>
    </w:p>
    <w:tbl>
      <w:tblPr>
        <w:tblStyle w:val="22"/>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334"/>
        <w:gridCol w:w="2777"/>
        <w:gridCol w:w="1267"/>
        <w:gridCol w:w="2844"/>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jc w:val="center"/>
        </w:trPr>
        <w:tc>
          <w:tcPr>
            <w:tcW w:w="1334" w:type="dxa"/>
            <w:tcBorders>
              <w:top w:val="single" w:color="auto" w:sz="12" w:space="0"/>
            </w:tcBorders>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课程编码</w:t>
            </w:r>
          </w:p>
        </w:tc>
        <w:tc>
          <w:tcPr>
            <w:tcW w:w="2777" w:type="dxa"/>
            <w:tcBorders>
              <w:top w:val="single" w:color="auto" w:sz="12" w:space="0"/>
            </w:tcBorders>
            <w:shd w:val="clear" w:color="auto" w:fill="auto"/>
            <w:vAlign w:val="center"/>
          </w:tcPr>
          <w:p>
            <w:pPr>
              <w:spacing w:line="360" w:lineRule="auto"/>
              <w:rPr>
                <w:rFonts w:ascii="宋体" w:hAnsi="宋体"/>
                <w:kern w:val="0"/>
                <w:sz w:val="24"/>
              </w:rPr>
            </w:pPr>
            <w:r>
              <w:rPr>
                <w:rFonts w:hint="eastAsia" w:ascii="宋体" w:hAnsi="宋体"/>
                <w:kern w:val="0"/>
                <w:sz w:val="24"/>
              </w:rPr>
              <w:t>13020</w:t>
            </w:r>
            <w:r>
              <w:rPr>
                <w:rFonts w:ascii="宋体" w:hAnsi="宋体"/>
                <w:kern w:val="0"/>
                <w:sz w:val="24"/>
              </w:rPr>
              <w:t>33</w:t>
            </w:r>
          </w:p>
        </w:tc>
        <w:tc>
          <w:tcPr>
            <w:tcW w:w="1267" w:type="dxa"/>
            <w:tcBorders>
              <w:top w:val="single" w:color="auto" w:sz="12" w:space="0"/>
            </w:tcBorders>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课程类别</w:t>
            </w:r>
          </w:p>
        </w:tc>
        <w:tc>
          <w:tcPr>
            <w:tcW w:w="2844" w:type="dxa"/>
            <w:tcBorders>
              <w:top w:val="single" w:color="auto" w:sz="12" w:space="0"/>
            </w:tcBorders>
            <w:vAlign w:val="center"/>
          </w:tcPr>
          <w:p>
            <w:pPr>
              <w:spacing w:line="360" w:lineRule="auto"/>
              <w:rPr>
                <w:rFonts w:ascii="宋体" w:hAnsi="宋体"/>
                <w:kern w:val="0"/>
                <w:sz w:val="24"/>
              </w:rPr>
            </w:pPr>
            <w:r>
              <w:rPr>
                <w:rFonts w:hint="eastAsia" w:ascii="宋体" w:hAnsi="宋体"/>
                <w:kern w:val="0"/>
                <w:sz w:val="24"/>
              </w:rPr>
              <w:t>专业核心课</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jc w:val="center"/>
        </w:trPr>
        <w:tc>
          <w:tcPr>
            <w:tcW w:w="1334" w:type="dxa"/>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计划学时</w:t>
            </w:r>
          </w:p>
        </w:tc>
        <w:tc>
          <w:tcPr>
            <w:tcW w:w="2777" w:type="dxa"/>
            <w:shd w:val="clear" w:color="auto" w:fill="auto"/>
            <w:vAlign w:val="center"/>
          </w:tcPr>
          <w:p>
            <w:pPr>
              <w:spacing w:line="360" w:lineRule="auto"/>
              <w:rPr>
                <w:rFonts w:ascii="宋体" w:hAnsi="宋体"/>
                <w:kern w:val="0"/>
                <w:sz w:val="24"/>
              </w:rPr>
            </w:pPr>
            <w:r>
              <w:rPr>
                <w:rFonts w:hint="eastAsia" w:ascii="宋体" w:hAnsi="宋体"/>
                <w:kern w:val="0"/>
                <w:sz w:val="24"/>
              </w:rPr>
              <w:t>72</w:t>
            </w:r>
          </w:p>
        </w:tc>
        <w:tc>
          <w:tcPr>
            <w:tcW w:w="1267" w:type="dxa"/>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学</w:t>
            </w:r>
            <w:r>
              <w:rPr>
                <w:rFonts w:ascii="宋体" w:hAnsi="宋体"/>
                <w:color w:val="000000"/>
                <w:kern w:val="0"/>
                <w:sz w:val="24"/>
              </w:rPr>
              <w:t xml:space="preserve">    </w:t>
            </w:r>
            <w:r>
              <w:rPr>
                <w:rFonts w:hint="eastAsia" w:ascii="宋体" w:hAnsi="宋体"/>
                <w:color w:val="000000"/>
                <w:kern w:val="0"/>
                <w:sz w:val="24"/>
              </w:rPr>
              <w:t>分</w:t>
            </w:r>
          </w:p>
        </w:tc>
        <w:tc>
          <w:tcPr>
            <w:tcW w:w="2844" w:type="dxa"/>
            <w:vAlign w:val="center"/>
          </w:tcPr>
          <w:p>
            <w:pPr>
              <w:spacing w:line="360" w:lineRule="auto"/>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jc w:val="center"/>
        </w:trPr>
        <w:tc>
          <w:tcPr>
            <w:tcW w:w="1334" w:type="dxa"/>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适用专业</w:t>
            </w:r>
          </w:p>
        </w:tc>
        <w:tc>
          <w:tcPr>
            <w:tcW w:w="2777" w:type="dxa"/>
            <w:shd w:val="clear" w:color="auto" w:fill="auto"/>
            <w:vAlign w:val="center"/>
          </w:tcPr>
          <w:p>
            <w:pPr>
              <w:spacing w:line="360" w:lineRule="auto"/>
              <w:rPr>
                <w:rFonts w:ascii="宋体" w:hAnsi="宋体"/>
                <w:kern w:val="0"/>
                <w:sz w:val="24"/>
              </w:rPr>
            </w:pPr>
            <w:r>
              <w:rPr>
                <w:rFonts w:hint="eastAsia" w:ascii="宋体" w:hAnsi="宋体"/>
                <w:kern w:val="0"/>
                <w:sz w:val="24"/>
              </w:rPr>
              <w:t>矿山测量专业</w:t>
            </w:r>
          </w:p>
        </w:tc>
        <w:tc>
          <w:tcPr>
            <w:tcW w:w="1267" w:type="dxa"/>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开课单位</w:t>
            </w:r>
          </w:p>
        </w:tc>
        <w:tc>
          <w:tcPr>
            <w:tcW w:w="2844" w:type="dxa"/>
            <w:vAlign w:val="center"/>
          </w:tcPr>
          <w:p>
            <w:pPr>
              <w:spacing w:line="360" w:lineRule="auto"/>
              <w:rPr>
                <w:rFonts w:ascii="宋体" w:hAnsi="宋体"/>
                <w:kern w:val="0"/>
                <w:sz w:val="24"/>
              </w:rPr>
            </w:pPr>
            <w:r>
              <w:rPr>
                <w:rFonts w:hint="eastAsia" w:ascii="宋体" w:hAnsi="宋体"/>
                <w:kern w:val="0"/>
                <w:sz w:val="24"/>
              </w:rPr>
              <w:t>矿业工程系</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1" w:hRule="atLeast"/>
          <w:jc w:val="center"/>
        </w:trPr>
        <w:tc>
          <w:tcPr>
            <w:tcW w:w="1334" w:type="dxa"/>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开课学期</w:t>
            </w:r>
          </w:p>
        </w:tc>
        <w:tc>
          <w:tcPr>
            <w:tcW w:w="2777" w:type="dxa"/>
            <w:shd w:val="clear" w:color="auto" w:fill="auto"/>
            <w:vAlign w:val="center"/>
          </w:tcPr>
          <w:p>
            <w:pPr>
              <w:spacing w:line="360" w:lineRule="auto"/>
              <w:rPr>
                <w:rFonts w:ascii="宋体" w:hAnsi="宋体"/>
                <w:kern w:val="0"/>
                <w:sz w:val="24"/>
              </w:rPr>
            </w:pPr>
            <w:r>
              <w:rPr>
                <w:rFonts w:hint="eastAsia" w:ascii="宋体" w:hAnsi="宋体"/>
                <w:kern w:val="0"/>
                <w:sz w:val="24"/>
              </w:rPr>
              <w:t>第四学期</w:t>
            </w:r>
          </w:p>
        </w:tc>
        <w:tc>
          <w:tcPr>
            <w:tcW w:w="1267" w:type="dxa"/>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考核类型</w:t>
            </w:r>
          </w:p>
        </w:tc>
        <w:tc>
          <w:tcPr>
            <w:tcW w:w="2844" w:type="dxa"/>
            <w:vAlign w:val="center"/>
          </w:tcPr>
          <w:p>
            <w:pPr>
              <w:spacing w:line="360" w:lineRule="auto"/>
              <w:rPr>
                <w:rFonts w:ascii="宋体" w:hAnsi="宋体"/>
                <w:kern w:val="0"/>
                <w:sz w:val="24"/>
              </w:rPr>
            </w:pPr>
            <w:r>
              <w:rPr>
                <w:rFonts w:hint="eastAsia" w:ascii="宋体" w:hAnsi="宋体"/>
                <w:kern w:val="0"/>
                <w:sz w:val="24"/>
              </w:rPr>
              <w:t>考试</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jc w:val="center"/>
        </w:trPr>
        <w:tc>
          <w:tcPr>
            <w:tcW w:w="1334" w:type="dxa"/>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先行课程</w:t>
            </w:r>
          </w:p>
        </w:tc>
        <w:tc>
          <w:tcPr>
            <w:tcW w:w="6888" w:type="dxa"/>
            <w:gridSpan w:val="3"/>
            <w:vAlign w:val="center"/>
          </w:tcPr>
          <w:p>
            <w:pPr>
              <w:spacing w:line="360" w:lineRule="auto"/>
              <w:rPr>
                <w:rFonts w:ascii="宋体" w:hAnsi="宋体"/>
                <w:kern w:val="0"/>
                <w:sz w:val="24"/>
              </w:rPr>
            </w:pPr>
            <w:r>
              <w:rPr>
                <w:rFonts w:hint="eastAsia" w:ascii="宋体" w:hAnsi="宋体"/>
                <w:kern w:val="0"/>
                <w:sz w:val="24"/>
              </w:rPr>
              <w:t>控制测量</w:t>
            </w:r>
            <w:r>
              <w:rPr>
                <w:rFonts w:ascii="宋体" w:hAnsi="宋体"/>
                <w:kern w:val="0"/>
                <w:sz w:val="24"/>
              </w:rPr>
              <w:t>,</w:t>
            </w:r>
            <w:r>
              <w:rPr>
                <w:rFonts w:hint="eastAsia" w:ascii="宋体" w:hAnsi="宋体"/>
                <w:kern w:val="0"/>
                <w:sz w:val="24"/>
              </w:rPr>
              <w:t>测量基础,地籍测量</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jc w:val="center"/>
        </w:trPr>
        <w:tc>
          <w:tcPr>
            <w:tcW w:w="1334" w:type="dxa"/>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平行课程</w:t>
            </w:r>
          </w:p>
        </w:tc>
        <w:tc>
          <w:tcPr>
            <w:tcW w:w="6888" w:type="dxa"/>
            <w:gridSpan w:val="3"/>
            <w:vAlign w:val="center"/>
          </w:tcPr>
          <w:p>
            <w:pPr>
              <w:spacing w:line="360" w:lineRule="auto"/>
              <w:rPr>
                <w:rFonts w:ascii="宋体" w:hAnsi="宋体"/>
                <w:kern w:val="0"/>
                <w:sz w:val="24"/>
              </w:rPr>
            </w:pPr>
            <w:r>
              <w:rPr>
                <w:rFonts w:hint="eastAsia" w:ascii="宋体" w:hAnsi="宋体"/>
                <w:kern w:val="0"/>
                <w:sz w:val="24"/>
              </w:rPr>
              <w:t>工程测量技术</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jc w:val="center"/>
        </w:trPr>
        <w:tc>
          <w:tcPr>
            <w:tcW w:w="1334" w:type="dxa"/>
            <w:tcBorders>
              <w:bottom w:val="single" w:color="auto" w:sz="12" w:space="0"/>
            </w:tcBorders>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后继课程</w:t>
            </w:r>
          </w:p>
        </w:tc>
        <w:tc>
          <w:tcPr>
            <w:tcW w:w="6888" w:type="dxa"/>
            <w:gridSpan w:val="3"/>
            <w:tcBorders>
              <w:bottom w:val="single" w:color="auto" w:sz="12" w:space="0"/>
            </w:tcBorders>
            <w:vAlign w:val="center"/>
          </w:tcPr>
          <w:p>
            <w:pPr>
              <w:spacing w:line="360" w:lineRule="auto"/>
              <w:rPr>
                <w:rFonts w:ascii="宋体" w:hAnsi="宋体"/>
                <w:kern w:val="0"/>
                <w:sz w:val="24"/>
              </w:rPr>
            </w:pPr>
          </w:p>
        </w:tc>
      </w:tr>
    </w:tbl>
    <w:p>
      <w:pPr>
        <w:spacing w:line="360" w:lineRule="auto"/>
        <w:ind w:firstLine="640" w:firstLineChars="200"/>
        <w:rPr>
          <w:rFonts w:ascii="黑体" w:hAnsi="黑体" w:eastAsia="黑体"/>
          <w:sz w:val="32"/>
          <w:szCs w:val="32"/>
        </w:rPr>
      </w:pPr>
      <w:r>
        <w:rPr>
          <w:rFonts w:hint="eastAsia" w:ascii="黑体" w:hAnsi="黑体" w:eastAsia="黑体"/>
          <w:sz w:val="32"/>
          <w:szCs w:val="32"/>
        </w:rPr>
        <w:t>一、课程性质与定位</w:t>
      </w:r>
    </w:p>
    <w:p>
      <w:pPr>
        <w:tabs>
          <w:tab w:val="left" w:pos="5070"/>
        </w:tabs>
        <w:spacing w:line="360" w:lineRule="auto"/>
        <w:ind w:firstLine="480" w:firstLineChars="200"/>
        <w:jc w:val="left"/>
        <w:rPr>
          <w:rFonts w:ascii="宋体" w:hAnsi="宋体"/>
          <w:sz w:val="24"/>
        </w:rPr>
      </w:pPr>
      <w:r>
        <w:rPr>
          <w:rFonts w:hint="eastAsia" w:ascii="宋体" w:hAnsi="宋体"/>
          <w:sz w:val="24"/>
        </w:rPr>
        <w:t>本课程是矿业工程系开设的一门专业核心课程，面向矿业工程系矿山测量专业学生的必修课程，是围绕矿山测量专业职业岗位的任职要求，按照“理论--实践一体化”教学模式设置的，突出实践动手能力,培养学生的进行GNSS测量技术设计、实施静态定位测量以及GNSS RTK动态测量的应用能力，在矿山测量专业毕业生职业能力的培养和职业素养的养成方面发挥着重要的主要作用。</w:t>
      </w:r>
    </w:p>
    <w:p>
      <w:pPr>
        <w:spacing w:line="360" w:lineRule="auto"/>
        <w:ind w:firstLine="640" w:firstLineChars="200"/>
        <w:rPr>
          <w:rFonts w:ascii="黑体" w:hAnsi="黑体" w:eastAsia="黑体"/>
          <w:sz w:val="32"/>
          <w:szCs w:val="32"/>
        </w:rPr>
      </w:pPr>
      <w:r>
        <w:rPr>
          <w:rFonts w:hint="eastAsia" w:ascii="黑体" w:hAnsi="黑体" w:eastAsia="黑体"/>
          <w:sz w:val="32"/>
          <w:szCs w:val="32"/>
        </w:rPr>
        <w:t>二、课程设计与理念</w:t>
      </w:r>
    </w:p>
    <w:p>
      <w:pPr>
        <w:tabs>
          <w:tab w:val="left" w:pos="5070"/>
        </w:tabs>
        <w:spacing w:line="360" w:lineRule="auto"/>
        <w:ind w:firstLine="480" w:firstLineChars="200"/>
        <w:jc w:val="left"/>
        <w:rPr>
          <w:rFonts w:ascii="宋体" w:hAnsi="宋体"/>
          <w:sz w:val="24"/>
        </w:rPr>
      </w:pPr>
      <w:r>
        <w:rPr>
          <w:rFonts w:hint="eastAsia" w:ascii="宋体" w:hAnsi="宋体"/>
          <w:sz w:val="24"/>
        </w:rPr>
        <w:t>1．以“工种（岗位）技能标准”设计课程</w:t>
      </w:r>
    </w:p>
    <w:p>
      <w:pPr>
        <w:tabs>
          <w:tab w:val="left" w:pos="5070"/>
        </w:tabs>
        <w:spacing w:line="360" w:lineRule="auto"/>
        <w:ind w:firstLine="480" w:firstLineChars="200"/>
        <w:jc w:val="left"/>
        <w:rPr>
          <w:rFonts w:ascii="宋体" w:hAnsi="宋体"/>
          <w:sz w:val="24"/>
        </w:rPr>
      </w:pPr>
      <w:r>
        <w:rPr>
          <w:rFonts w:hint="eastAsia" w:ascii="宋体" w:hAnsi="宋体"/>
          <w:sz w:val="24"/>
        </w:rPr>
        <w:t>本课程设计的理念是改革以“学科”为标准的课程体系，建立以“工种技能要求”为标准的课程体系，把所有知识整合梳理，按项目要求，分解成各项工作任务，与生产过程组织起来，体现了职业教育的规律，有利于培养理论与实操一体化技能型复合人才。</w:t>
      </w:r>
    </w:p>
    <w:p>
      <w:pPr>
        <w:tabs>
          <w:tab w:val="left" w:pos="5070"/>
        </w:tabs>
        <w:spacing w:line="360" w:lineRule="auto"/>
        <w:ind w:firstLine="480" w:firstLineChars="200"/>
        <w:jc w:val="left"/>
        <w:rPr>
          <w:rFonts w:ascii="宋体" w:hAnsi="宋体"/>
          <w:sz w:val="24"/>
        </w:rPr>
      </w:pPr>
      <w:r>
        <w:rPr>
          <w:rFonts w:hint="eastAsia" w:ascii="宋体" w:hAnsi="宋体"/>
          <w:sz w:val="24"/>
        </w:rPr>
        <w:t>2．理论教学与实践教学相结合，以实践教学为中心，重点培养学生的职业能力</w:t>
      </w:r>
    </w:p>
    <w:p>
      <w:pPr>
        <w:tabs>
          <w:tab w:val="left" w:pos="5070"/>
        </w:tabs>
        <w:spacing w:line="360" w:lineRule="auto"/>
        <w:ind w:firstLine="480" w:firstLineChars="200"/>
        <w:jc w:val="left"/>
        <w:rPr>
          <w:rFonts w:ascii="宋体" w:hAnsi="宋体"/>
          <w:sz w:val="24"/>
        </w:rPr>
      </w:pPr>
      <w:r>
        <w:rPr>
          <w:rFonts w:hint="eastAsia" w:ascii="宋体" w:hAnsi="宋体"/>
          <w:sz w:val="24"/>
        </w:rPr>
        <w:t>本课程采用理论与实践一体化教学，理论与实践紧密联系，环环相扣，将理论与实践对应起来，使理论真正起到指导实践的作用。传统教学重理论轻实践实训，改革后的本课程平衡了理论与实践教学，强调学生职业能力与实践解决问题能力的培养。理论教学围绕实践转，教学以学生职业能力为根本，以学生职业能力的培养引领教学全过程。</w:t>
      </w:r>
    </w:p>
    <w:p>
      <w:pPr>
        <w:tabs>
          <w:tab w:val="left" w:pos="5070"/>
        </w:tabs>
        <w:spacing w:line="360" w:lineRule="auto"/>
        <w:ind w:firstLine="480" w:firstLineChars="200"/>
        <w:jc w:val="left"/>
        <w:rPr>
          <w:rFonts w:ascii="宋体" w:hAnsi="宋体"/>
          <w:sz w:val="24"/>
        </w:rPr>
      </w:pPr>
      <w:r>
        <w:rPr>
          <w:rFonts w:hint="eastAsia" w:ascii="宋体" w:hAnsi="宋体"/>
          <w:sz w:val="24"/>
        </w:rPr>
        <w:t>3．采用项目教学与任务驱动教学法相结合的方式进行教学</w:t>
      </w:r>
    </w:p>
    <w:p>
      <w:pPr>
        <w:tabs>
          <w:tab w:val="left" w:pos="5070"/>
        </w:tabs>
        <w:spacing w:line="360" w:lineRule="auto"/>
        <w:ind w:firstLine="480" w:firstLineChars="200"/>
        <w:jc w:val="left"/>
        <w:rPr>
          <w:rFonts w:ascii="宋体" w:hAnsi="宋体"/>
          <w:sz w:val="24"/>
        </w:rPr>
      </w:pPr>
      <w:r>
        <w:rPr>
          <w:rFonts w:hint="eastAsia" w:ascii="宋体" w:hAnsi="宋体"/>
          <w:sz w:val="24"/>
        </w:rPr>
        <w:t>本课程共分为六个项目，共设计了十五个工作任务，每一个工作任务都采取典型案例教学法，以项目为导向，以任务为驱动，以典型案例为基础，分项目进行知识与技能的学习，来了解和掌握GNSS定位测量的知识和实践技能。</w:t>
      </w:r>
    </w:p>
    <w:p>
      <w:pPr>
        <w:tabs>
          <w:tab w:val="left" w:pos="5070"/>
        </w:tabs>
        <w:spacing w:line="360" w:lineRule="auto"/>
        <w:ind w:firstLine="480" w:firstLineChars="200"/>
        <w:jc w:val="left"/>
        <w:rPr>
          <w:rFonts w:ascii="宋体" w:hAnsi="宋体"/>
          <w:sz w:val="24"/>
        </w:rPr>
      </w:pPr>
      <w:r>
        <w:rPr>
          <w:rFonts w:hint="eastAsia" w:ascii="宋体" w:hAnsi="宋体"/>
          <w:sz w:val="24"/>
        </w:rPr>
        <w:t>4．坚持校企合作开发课程的理念</w:t>
      </w:r>
    </w:p>
    <w:p>
      <w:pPr>
        <w:tabs>
          <w:tab w:val="left" w:pos="5070"/>
        </w:tabs>
        <w:spacing w:line="360" w:lineRule="auto"/>
        <w:ind w:firstLine="480" w:firstLineChars="200"/>
        <w:jc w:val="left"/>
        <w:rPr>
          <w:rFonts w:ascii="宋体" w:hAnsi="宋体"/>
          <w:sz w:val="24"/>
        </w:rPr>
      </w:pPr>
      <w:r>
        <w:rPr>
          <w:rFonts w:hint="eastAsia" w:ascii="宋体" w:hAnsi="宋体"/>
          <w:sz w:val="24"/>
        </w:rPr>
        <w:t>本课程在设计与开发过程中始终坚持校企合作的理念，经常深入到相关企业进行调查研究，实时掌握企业对测量技术人员的需求与任职要求，与企业一起研讨教学内容，探究教学方法，与企业合作开发设计课程。</w:t>
      </w:r>
    </w:p>
    <w:p>
      <w:pPr>
        <w:spacing w:line="360" w:lineRule="auto"/>
        <w:ind w:firstLine="640" w:firstLineChars="200"/>
        <w:rPr>
          <w:rFonts w:ascii="黑体" w:hAnsi="黑体" w:eastAsia="黑体"/>
          <w:sz w:val="32"/>
          <w:szCs w:val="32"/>
        </w:rPr>
      </w:pPr>
      <w:r>
        <w:rPr>
          <w:rFonts w:hint="eastAsia" w:ascii="黑体" w:hAnsi="黑体" w:eastAsia="黑体"/>
          <w:sz w:val="32"/>
          <w:szCs w:val="32"/>
        </w:rPr>
        <w:t>三、课程目标</w:t>
      </w:r>
    </w:p>
    <w:p>
      <w:pPr>
        <w:tabs>
          <w:tab w:val="left" w:pos="5070"/>
        </w:tabs>
        <w:spacing w:line="360" w:lineRule="auto"/>
        <w:ind w:firstLine="480" w:firstLineChars="200"/>
        <w:jc w:val="left"/>
        <w:rPr>
          <w:rFonts w:ascii="宋体" w:hAnsi="宋体"/>
          <w:sz w:val="24"/>
        </w:rPr>
      </w:pPr>
      <w:r>
        <w:rPr>
          <w:rFonts w:hint="eastAsia" w:ascii="宋体" w:hAnsi="宋体"/>
          <w:sz w:val="24"/>
        </w:rPr>
        <w:t>1．总体目标</w:t>
      </w:r>
    </w:p>
    <w:p>
      <w:pPr>
        <w:tabs>
          <w:tab w:val="left" w:pos="5070"/>
        </w:tabs>
        <w:spacing w:line="360" w:lineRule="auto"/>
        <w:ind w:firstLine="480" w:firstLineChars="200"/>
        <w:jc w:val="left"/>
        <w:rPr>
          <w:rFonts w:ascii="宋体" w:hAnsi="宋体"/>
          <w:sz w:val="24"/>
        </w:rPr>
      </w:pPr>
      <w:r>
        <w:rPr>
          <w:rFonts w:hint="eastAsia" w:ascii="宋体" w:hAnsi="宋体"/>
          <w:sz w:val="24"/>
        </w:rPr>
        <w:t>通过本课程的学习，学生能够掌握利用GNSS技术从事测绘工作。学生能利用GNSS进行静态相对定位测量，能利用RTK技术进行地形数据的采集和测设工作，对GNSS技术的发展有所了解。培养学生发现、分析、研究、解决各类工作中的实际问题的基本能力，也培养学生的职业精神。</w:t>
      </w:r>
    </w:p>
    <w:p>
      <w:pPr>
        <w:tabs>
          <w:tab w:val="left" w:pos="5070"/>
        </w:tabs>
        <w:spacing w:line="360" w:lineRule="auto"/>
        <w:ind w:firstLine="480" w:firstLineChars="200"/>
        <w:jc w:val="left"/>
        <w:rPr>
          <w:rFonts w:ascii="宋体" w:hAnsi="宋体"/>
          <w:sz w:val="24"/>
        </w:rPr>
      </w:pPr>
      <w:r>
        <w:rPr>
          <w:rFonts w:hint="eastAsia" w:ascii="宋体" w:hAnsi="宋体"/>
          <w:sz w:val="24"/>
        </w:rPr>
        <w:t>2．技能与知识目标</w:t>
      </w:r>
    </w:p>
    <w:p>
      <w:pPr>
        <w:tabs>
          <w:tab w:val="left" w:pos="5070"/>
        </w:tabs>
        <w:spacing w:line="360" w:lineRule="auto"/>
        <w:ind w:firstLine="480" w:firstLineChars="200"/>
        <w:jc w:val="left"/>
        <w:rPr>
          <w:rFonts w:ascii="宋体" w:hAnsi="宋体"/>
          <w:sz w:val="24"/>
        </w:rPr>
      </w:pPr>
      <w:r>
        <w:rPr>
          <w:rFonts w:hint="eastAsia" w:ascii="宋体" w:hAnsi="宋体"/>
          <w:sz w:val="24"/>
        </w:rPr>
        <w:t>（1）了解GNSS定位测量技术的历史、发展、现状及前景，GNSS定位测量的工作原理。</w:t>
      </w:r>
    </w:p>
    <w:p>
      <w:pPr>
        <w:tabs>
          <w:tab w:val="left" w:pos="5070"/>
        </w:tabs>
        <w:spacing w:line="360" w:lineRule="auto"/>
        <w:ind w:firstLine="480" w:firstLineChars="200"/>
        <w:jc w:val="left"/>
        <w:rPr>
          <w:rFonts w:ascii="宋体" w:hAnsi="宋体"/>
          <w:sz w:val="24"/>
        </w:rPr>
      </w:pPr>
      <w:r>
        <w:rPr>
          <w:rFonts w:hint="eastAsia" w:ascii="宋体" w:hAnsi="宋体"/>
          <w:sz w:val="24"/>
        </w:rPr>
        <w:t>（2）熟悉GNSS定位接收机类型、工作模式以及接收机检校。</w:t>
      </w:r>
    </w:p>
    <w:p>
      <w:pPr>
        <w:tabs>
          <w:tab w:val="left" w:pos="5070"/>
        </w:tabs>
        <w:spacing w:line="360" w:lineRule="auto"/>
        <w:ind w:firstLine="480" w:firstLineChars="200"/>
        <w:jc w:val="left"/>
        <w:rPr>
          <w:rFonts w:ascii="宋体" w:hAnsi="宋体"/>
          <w:sz w:val="24"/>
        </w:rPr>
      </w:pPr>
      <w:r>
        <w:rPr>
          <w:rFonts w:hint="eastAsia" w:ascii="宋体" w:hAnsi="宋体"/>
          <w:sz w:val="24"/>
        </w:rPr>
        <w:t>（3）掌握GNSS定位测量的静态测量与RTK的技术与方法。</w:t>
      </w:r>
    </w:p>
    <w:p>
      <w:pPr>
        <w:tabs>
          <w:tab w:val="left" w:pos="5070"/>
        </w:tabs>
        <w:spacing w:line="360" w:lineRule="auto"/>
        <w:ind w:firstLine="480" w:firstLineChars="200"/>
        <w:jc w:val="left"/>
        <w:rPr>
          <w:rFonts w:ascii="宋体" w:hAnsi="宋体"/>
          <w:sz w:val="24"/>
        </w:rPr>
      </w:pPr>
      <w:r>
        <w:rPr>
          <w:rFonts w:hint="eastAsia" w:ascii="宋体" w:hAnsi="宋体"/>
          <w:sz w:val="24"/>
        </w:rPr>
        <w:t>（4）初步具备应用本课程所学理论知识、技术、方法解决测绘过程中的实际问题的基本能力。</w:t>
      </w:r>
    </w:p>
    <w:p>
      <w:pPr>
        <w:tabs>
          <w:tab w:val="left" w:pos="5070"/>
        </w:tabs>
        <w:spacing w:line="360" w:lineRule="auto"/>
        <w:ind w:firstLine="480" w:firstLineChars="200"/>
        <w:jc w:val="left"/>
        <w:rPr>
          <w:rFonts w:ascii="宋体" w:hAnsi="宋体"/>
          <w:sz w:val="24"/>
        </w:rPr>
      </w:pPr>
      <w:r>
        <w:rPr>
          <w:rFonts w:hint="eastAsia" w:ascii="宋体" w:hAnsi="宋体"/>
          <w:sz w:val="24"/>
        </w:rPr>
        <w:t>3．能力与素质目标</w:t>
      </w:r>
      <w:r>
        <w:rPr>
          <w:rFonts w:hint="eastAsia" w:ascii="宋体" w:hAnsi="宋体"/>
          <w:sz w:val="24"/>
        </w:rPr>
        <w:tab/>
      </w:r>
    </w:p>
    <w:p>
      <w:pPr>
        <w:tabs>
          <w:tab w:val="left" w:pos="5070"/>
        </w:tabs>
        <w:spacing w:line="360" w:lineRule="auto"/>
        <w:ind w:firstLine="480" w:firstLineChars="200"/>
        <w:jc w:val="left"/>
        <w:rPr>
          <w:rFonts w:ascii="宋体" w:hAnsi="宋体"/>
          <w:sz w:val="24"/>
        </w:rPr>
      </w:pPr>
      <w:r>
        <w:rPr>
          <w:rFonts w:hint="eastAsia" w:ascii="宋体" w:hAnsi="宋体"/>
          <w:sz w:val="24"/>
        </w:rPr>
        <w:t>掌握GNSS定位测量的基本知识，掌握GNSS 测量的基础知识;熟悉GNSS 测量的工作原则;熟悉GNSS接收机正确操作方法;掌握静态GNSS 控制网的布设方案与实施;掌握静态GNSS 数据处理;掌握静态GNSS 测量资料的整理；能够运用RTK 系统进行控制测量、碎部点数据采集与数据处理;能够运用RTK 系统进行工程放样。培养学生发现、分析和解决问题的基本能力，培养学生具有较好的学习新知识和技能的能力；具有解决问题的方法能力和制定工作计划的能力；具有综合运用知识与技术从事程度较复杂的技术工作的能力。</w:t>
      </w:r>
    </w:p>
    <w:p>
      <w:pPr>
        <w:spacing w:line="360" w:lineRule="auto"/>
        <w:ind w:firstLine="640" w:firstLineChars="200"/>
        <w:rPr>
          <w:rFonts w:ascii="黑体" w:hAnsi="黑体" w:eastAsia="黑体"/>
          <w:sz w:val="32"/>
          <w:szCs w:val="32"/>
        </w:rPr>
      </w:pPr>
      <w:r>
        <w:rPr>
          <w:rFonts w:hint="eastAsia" w:ascii="黑体" w:hAnsi="黑体" w:eastAsia="黑体"/>
          <w:sz w:val="32"/>
          <w:szCs w:val="32"/>
        </w:rPr>
        <w:t>四、课程教学内容及学时分配</w:t>
      </w:r>
    </w:p>
    <w:tbl>
      <w:tblPr>
        <w:tblStyle w:val="22"/>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710"/>
        <w:gridCol w:w="1134"/>
        <w:gridCol w:w="1701"/>
        <w:gridCol w:w="2268"/>
        <w:gridCol w:w="2126"/>
        <w:gridCol w:w="709"/>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68" w:hRule="atLeast"/>
          <w:tblHeader/>
          <w:jc w:val="center"/>
        </w:trPr>
        <w:tc>
          <w:tcPr>
            <w:tcW w:w="710" w:type="dxa"/>
            <w:tcBorders>
              <w:top w:val="single" w:color="auto" w:sz="12" w:space="0"/>
            </w:tcBorders>
            <w:shd w:val="clear" w:color="auto" w:fill="D9D9D9"/>
            <w:vAlign w:val="center"/>
          </w:tcPr>
          <w:p>
            <w:pPr>
              <w:spacing w:line="300" w:lineRule="auto"/>
              <w:jc w:val="center"/>
              <w:rPr>
                <w:rFonts w:ascii="宋体" w:hAnsi="宋体"/>
                <w:color w:val="000000"/>
                <w:kern w:val="0"/>
                <w:sz w:val="24"/>
              </w:rPr>
            </w:pPr>
            <w:r>
              <w:rPr>
                <w:rFonts w:hint="eastAsia" w:ascii="宋体" w:hAnsi="宋体"/>
                <w:color w:val="000000"/>
                <w:kern w:val="0"/>
                <w:sz w:val="24"/>
              </w:rPr>
              <w:t>序号</w:t>
            </w:r>
          </w:p>
        </w:tc>
        <w:tc>
          <w:tcPr>
            <w:tcW w:w="1134" w:type="dxa"/>
            <w:tcBorders>
              <w:top w:val="single" w:color="auto" w:sz="12" w:space="0"/>
            </w:tcBorders>
            <w:shd w:val="clear" w:color="auto" w:fill="D9D9D9"/>
            <w:vAlign w:val="center"/>
          </w:tcPr>
          <w:p>
            <w:pPr>
              <w:spacing w:line="300" w:lineRule="auto"/>
              <w:jc w:val="center"/>
              <w:rPr>
                <w:rFonts w:ascii="宋体" w:hAnsi="宋体"/>
                <w:color w:val="000000"/>
                <w:kern w:val="0"/>
                <w:sz w:val="24"/>
              </w:rPr>
            </w:pPr>
            <w:r>
              <w:rPr>
                <w:rFonts w:hint="eastAsia" w:ascii="宋体" w:hAnsi="宋体"/>
                <w:color w:val="000000"/>
                <w:kern w:val="0"/>
                <w:sz w:val="24"/>
              </w:rPr>
              <w:t>项目名称</w:t>
            </w:r>
          </w:p>
        </w:tc>
        <w:tc>
          <w:tcPr>
            <w:tcW w:w="1701" w:type="dxa"/>
            <w:tcBorders>
              <w:top w:val="single" w:color="auto" w:sz="12" w:space="0"/>
            </w:tcBorders>
            <w:shd w:val="clear" w:color="auto" w:fill="D9D9D9"/>
            <w:vAlign w:val="center"/>
          </w:tcPr>
          <w:p>
            <w:pPr>
              <w:spacing w:line="300" w:lineRule="auto"/>
              <w:jc w:val="center"/>
              <w:rPr>
                <w:rFonts w:ascii="宋体" w:hAnsi="宋体"/>
                <w:color w:val="000000"/>
                <w:kern w:val="0"/>
                <w:sz w:val="24"/>
              </w:rPr>
            </w:pPr>
            <w:r>
              <w:rPr>
                <w:rFonts w:hint="eastAsia" w:ascii="宋体" w:hAnsi="宋体"/>
                <w:color w:val="000000"/>
                <w:kern w:val="0"/>
                <w:sz w:val="24"/>
              </w:rPr>
              <w:t>学习任务</w:t>
            </w:r>
          </w:p>
        </w:tc>
        <w:tc>
          <w:tcPr>
            <w:tcW w:w="2268" w:type="dxa"/>
            <w:tcBorders>
              <w:top w:val="single" w:color="auto" w:sz="12" w:space="0"/>
            </w:tcBorders>
            <w:shd w:val="clear" w:color="auto" w:fill="D9D9D9"/>
            <w:vAlign w:val="center"/>
          </w:tcPr>
          <w:p>
            <w:pPr>
              <w:spacing w:line="300" w:lineRule="auto"/>
              <w:jc w:val="center"/>
              <w:rPr>
                <w:rFonts w:ascii="宋体" w:hAnsi="宋体"/>
                <w:color w:val="000000"/>
                <w:kern w:val="0"/>
                <w:sz w:val="24"/>
              </w:rPr>
            </w:pPr>
            <w:r>
              <w:rPr>
                <w:rFonts w:hint="eastAsia" w:ascii="宋体" w:hAnsi="宋体"/>
                <w:color w:val="000000"/>
                <w:kern w:val="0"/>
                <w:sz w:val="24"/>
              </w:rPr>
              <w:t>学习目标</w:t>
            </w:r>
          </w:p>
        </w:tc>
        <w:tc>
          <w:tcPr>
            <w:tcW w:w="2126" w:type="dxa"/>
            <w:tcBorders>
              <w:top w:val="single" w:color="auto" w:sz="12" w:space="0"/>
            </w:tcBorders>
            <w:shd w:val="clear" w:color="auto" w:fill="D9D9D9"/>
            <w:vAlign w:val="center"/>
          </w:tcPr>
          <w:p>
            <w:pPr>
              <w:spacing w:line="300" w:lineRule="auto"/>
              <w:jc w:val="center"/>
              <w:rPr>
                <w:rFonts w:ascii="宋体" w:hAnsi="宋体"/>
                <w:color w:val="000000"/>
                <w:kern w:val="0"/>
                <w:sz w:val="24"/>
              </w:rPr>
            </w:pPr>
            <w:r>
              <w:rPr>
                <w:rFonts w:hint="eastAsia" w:ascii="宋体" w:hAnsi="宋体"/>
                <w:color w:val="000000"/>
                <w:kern w:val="0"/>
                <w:sz w:val="24"/>
              </w:rPr>
              <w:t>学习内容</w:t>
            </w:r>
          </w:p>
        </w:tc>
        <w:tc>
          <w:tcPr>
            <w:tcW w:w="709" w:type="dxa"/>
            <w:tcBorders>
              <w:top w:val="single" w:color="auto" w:sz="12" w:space="0"/>
            </w:tcBorders>
            <w:shd w:val="clear" w:color="auto" w:fill="D9D9D9"/>
            <w:vAlign w:val="center"/>
          </w:tcPr>
          <w:p>
            <w:pPr>
              <w:spacing w:line="300" w:lineRule="auto"/>
              <w:jc w:val="center"/>
              <w:rPr>
                <w:rFonts w:ascii="宋体" w:hAnsi="宋体"/>
                <w:color w:val="000000"/>
                <w:kern w:val="0"/>
                <w:sz w:val="24"/>
              </w:rPr>
            </w:pPr>
            <w:r>
              <w:rPr>
                <w:rFonts w:hint="eastAsia" w:ascii="宋体" w:hAnsi="宋体"/>
                <w:color w:val="000000"/>
                <w:kern w:val="0"/>
                <w:sz w:val="24"/>
              </w:rPr>
              <w:t>学时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77" w:hRule="atLeast"/>
          <w:jc w:val="center"/>
        </w:trPr>
        <w:tc>
          <w:tcPr>
            <w:tcW w:w="710" w:type="dxa"/>
            <w:tcBorders>
              <w:bottom w:val="single" w:color="auto" w:sz="4" w:space="0"/>
            </w:tcBorders>
            <w:vAlign w:val="center"/>
          </w:tcPr>
          <w:p>
            <w:pPr>
              <w:spacing w:line="300" w:lineRule="auto"/>
              <w:jc w:val="center"/>
              <w:rPr>
                <w:rFonts w:ascii="宋体" w:hAnsi="宋体"/>
                <w:kern w:val="0"/>
                <w:sz w:val="24"/>
              </w:rPr>
            </w:pPr>
            <w:r>
              <w:rPr>
                <w:rFonts w:ascii="宋体" w:hAnsi="宋体"/>
                <w:kern w:val="0"/>
                <w:sz w:val="24"/>
              </w:rPr>
              <w:t>1</w:t>
            </w:r>
          </w:p>
          <w:p>
            <w:pPr>
              <w:spacing w:line="300" w:lineRule="auto"/>
              <w:jc w:val="center"/>
              <w:rPr>
                <w:rFonts w:ascii="宋体" w:hAnsi="宋体"/>
                <w:kern w:val="0"/>
                <w:sz w:val="24"/>
              </w:rPr>
            </w:pPr>
          </w:p>
        </w:tc>
        <w:tc>
          <w:tcPr>
            <w:tcW w:w="1134" w:type="dxa"/>
            <w:tcBorders>
              <w:bottom w:val="single" w:color="auto" w:sz="4" w:space="0"/>
            </w:tcBorders>
            <w:vAlign w:val="center"/>
          </w:tcPr>
          <w:p>
            <w:pPr>
              <w:spacing w:line="300" w:lineRule="auto"/>
              <w:jc w:val="center"/>
              <w:rPr>
                <w:rFonts w:ascii="宋体" w:hAnsi="宋体"/>
                <w:kern w:val="0"/>
                <w:sz w:val="24"/>
              </w:rPr>
            </w:pPr>
            <w:r>
              <w:rPr>
                <w:rFonts w:hint="eastAsia" w:ascii="宋体" w:hAnsi="宋体"/>
                <w:kern w:val="0"/>
                <w:sz w:val="24"/>
              </w:rPr>
              <w:t>GNSS定位测量介绍</w:t>
            </w:r>
          </w:p>
          <w:p>
            <w:pPr>
              <w:spacing w:line="300" w:lineRule="auto"/>
              <w:jc w:val="center"/>
              <w:rPr>
                <w:rFonts w:ascii="宋体" w:hAnsi="宋体"/>
                <w:kern w:val="0"/>
                <w:sz w:val="24"/>
              </w:rPr>
            </w:pPr>
          </w:p>
        </w:tc>
        <w:tc>
          <w:tcPr>
            <w:tcW w:w="1701" w:type="dxa"/>
            <w:vAlign w:val="center"/>
          </w:tcPr>
          <w:p>
            <w:pPr>
              <w:spacing w:line="300" w:lineRule="auto"/>
              <w:rPr>
                <w:rFonts w:ascii="宋体" w:hAnsi="宋体"/>
                <w:kern w:val="0"/>
                <w:sz w:val="24"/>
              </w:rPr>
            </w:pPr>
            <w:r>
              <w:rPr>
                <w:rFonts w:hint="eastAsia" w:ascii="宋体" w:hAnsi="宋体"/>
                <w:kern w:val="0"/>
                <w:sz w:val="24"/>
              </w:rPr>
              <w:t>任务一：初步了解GNSS定位测量</w:t>
            </w:r>
          </w:p>
        </w:tc>
        <w:tc>
          <w:tcPr>
            <w:tcW w:w="2268" w:type="dxa"/>
            <w:vAlign w:val="center"/>
          </w:tcPr>
          <w:p>
            <w:pPr>
              <w:spacing w:line="300" w:lineRule="auto"/>
              <w:rPr>
                <w:rFonts w:ascii="宋体" w:hAnsi="宋体"/>
                <w:kern w:val="0"/>
                <w:sz w:val="24"/>
              </w:rPr>
            </w:pPr>
            <w:r>
              <w:rPr>
                <w:rFonts w:hint="eastAsia" w:ascii="宋体" w:hAnsi="宋体"/>
                <w:kern w:val="0"/>
                <w:sz w:val="24"/>
              </w:rPr>
              <w:t>使学生初步了解GNSS定位测量工程</w:t>
            </w:r>
          </w:p>
        </w:tc>
        <w:tc>
          <w:tcPr>
            <w:tcW w:w="2126" w:type="dxa"/>
            <w:vAlign w:val="center"/>
          </w:tcPr>
          <w:p>
            <w:pPr>
              <w:spacing w:line="300" w:lineRule="auto"/>
              <w:rPr>
                <w:rFonts w:ascii="宋体" w:hAnsi="宋体"/>
                <w:kern w:val="0"/>
                <w:sz w:val="24"/>
              </w:rPr>
            </w:pPr>
            <w:r>
              <w:rPr>
                <w:rFonts w:hint="eastAsia" w:ascii="宋体" w:hAnsi="宋体"/>
                <w:kern w:val="0"/>
                <w:sz w:val="24"/>
              </w:rPr>
              <w:t>视频</w:t>
            </w:r>
          </w:p>
        </w:tc>
        <w:tc>
          <w:tcPr>
            <w:tcW w:w="709" w:type="dxa"/>
            <w:vAlign w:val="center"/>
          </w:tcPr>
          <w:p>
            <w:pPr>
              <w:spacing w:line="300" w:lineRule="auto"/>
              <w:jc w:val="center"/>
              <w:rPr>
                <w:rFonts w:ascii="宋体" w:hAnsi="宋体"/>
                <w:kern w:val="0"/>
                <w:sz w:val="24"/>
              </w:rPr>
            </w:pPr>
            <w:r>
              <w:rPr>
                <w:rFonts w:ascii="宋体" w:hAnsi="宋体"/>
                <w:kern w:val="0"/>
                <w:sz w:val="24"/>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tcBorders>
              <w:bottom w:val="single" w:color="auto" w:sz="4" w:space="0"/>
            </w:tcBorders>
            <w:vAlign w:val="center"/>
          </w:tcPr>
          <w:p>
            <w:pPr>
              <w:spacing w:line="300" w:lineRule="auto"/>
              <w:jc w:val="center"/>
              <w:rPr>
                <w:rFonts w:ascii="宋体" w:hAnsi="宋体"/>
                <w:kern w:val="0"/>
                <w:sz w:val="24"/>
              </w:rPr>
            </w:pPr>
            <w:r>
              <w:rPr>
                <w:rFonts w:hint="eastAsia" w:ascii="宋体" w:hAnsi="宋体"/>
                <w:kern w:val="0"/>
                <w:sz w:val="24"/>
              </w:rPr>
              <w:t>2</w:t>
            </w:r>
          </w:p>
        </w:tc>
        <w:tc>
          <w:tcPr>
            <w:tcW w:w="1134" w:type="dxa"/>
            <w:tcBorders>
              <w:bottom w:val="single" w:color="auto" w:sz="4" w:space="0"/>
            </w:tcBorders>
            <w:vAlign w:val="center"/>
          </w:tcPr>
          <w:p>
            <w:pPr>
              <w:spacing w:line="300" w:lineRule="auto"/>
              <w:jc w:val="center"/>
              <w:rPr>
                <w:rFonts w:ascii="宋体" w:hAnsi="宋体"/>
                <w:kern w:val="0"/>
                <w:sz w:val="24"/>
              </w:rPr>
            </w:pPr>
            <w:r>
              <w:rPr>
                <w:rFonts w:hint="eastAsia" w:ascii="宋体" w:hAnsi="宋体"/>
                <w:kern w:val="0"/>
                <w:sz w:val="24"/>
              </w:rPr>
              <w:t>GNSS应用行业及岗位分析</w:t>
            </w:r>
          </w:p>
        </w:tc>
        <w:tc>
          <w:tcPr>
            <w:tcW w:w="1701" w:type="dxa"/>
            <w:vAlign w:val="center"/>
          </w:tcPr>
          <w:p>
            <w:pPr>
              <w:spacing w:line="300" w:lineRule="auto"/>
              <w:rPr>
                <w:rFonts w:ascii="宋体" w:hAnsi="宋体"/>
                <w:kern w:val="0"/>
                <w:sz w:val="24"/>
              </w:rPr>
            </w:pPr>
            <w:r>
              <w:rPr>
                <w:rFonts w:hint="eastAsia" w:ascii="宋体" w:hAnsi="宋体"/>
                <w:kern w:val="0"/>
                <w:sz w:val="24"/>
              </w:rPr>
              <w:t>任务一：GNSS应用行业及岗位分析</w:t>
            </w:r>
          </w:p>
        </w:tc>
        <w:tc>
          <w:tcPr>
            <w:tcW w:w="2268" w:type="dxa"/>
            <w:vAlign w:val="center"/>
          </w:tcPr>
          <w:p>
            <w:pPr>
              <w:spacing w:line="300" w:lineRule="auto"/>
              <w:rPr>
                <w:rFonts w:ascii="宋体" w:hAnsi="宋体"/>
                <w:kern w:val="0"/>
                <w:sz w:val="24"/>
              </w:rPr>
            </w:pPr>
            <w:r>
              <w:rPr>
                <w:rFonts w:hint="eastAsia" w:ascii="宋体" w:hAnsi="宋体"/>
                <w:kern w:val="0"/>
                <w:sz w:val="24"/>
              </w:rPr>
              <w:t>了解本门课程需掌握的技能与知识要求</w:t>
            </w:r>
          </w:p>
        </w:tc>
        <w:tc>
          <w:tcPr>
            <w:tcW w:w="2126" w:type="dxa"/>
            <w:vAlign w:val="center"/>
          </w:tcPr>
          <w:p>
            <w:pPr>
              <w:spacing w:line="300" w:lineRule="auto"/>
              <w:rPr>
                <w:rFonts w:ascii="宋体" w:hAnsi="宋体"/>
                <w:kern w:val="0"/>
                <w:sz w:val="24"/>
              </w:rPr>
            </w:pPr>
            <w:r>
              <w:rPr>
                <w:rFonts w:hint="eastAsia" w:ascii="宋体" w:hAnsi="宋体"/>
                <w:kern w:val="0"/>
                <w:sz w:val="24"/>
              </w:rPr>
              <w:t>GNSS应用</w:t>
            </w:r>
          </w:p>
          <w:p>
            <w:pPr>
              <w:spacing w:line="300" w:lineRule="auto"/>
              <w:rPr>
                <w:rFonts w:ascii="宋体" w:hAnsi="宋体"/>
                <w:kern w:val="0"/>
                <w:sz w:val="24"/>
              </w:rPr>
            </w:pPr>
            <w:r>
              <w:rPr>
                <w:rFonts w:hint="eastAsia" w:ascii="宋体" w:hAnsi="宋体"/>
                <w:kern w:val="0"/>
                <w:sz w:val="24"/>
              </w:rPr>
              <w:t>岗位分析</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restart"/>
            <w:tcBorders>
              <w:top w:val="single" w:color="auto" w:sz="4" w:space="0"/>
            </w:tcBorders>
            <w:vAlign w:val="center"/>
          </w:tcPr>
          <w:p>
            <w:pPr>
              <w:spacing w:line="300" w:lineRule="auto"/>
              <w:jc w:val="center"/>
              <w:rPr>
                <w:rFonts w:ascii="宋体" w:hAnsi="宋体"/>
                <w:kern w:val="0"/>
                <w:sz w:val="24"/>
              </w:rPr>
            </w:pPr>
            <w:r>
              <w:rPr>
                <w:rFonts w:hint="eastAsia" w:ascii="宋体" w:hAnsi="宋体"/>
                <w:kern w:val="0"/>
                <w:sz w:val="24"/>
              </w:rPr>
              <w:t>3</w:t>
            </w:r>
          </w:p>
        </w:tc>
        <w:tc>
          <w:tcPr>
            <w:tcW w:w="1134" w:type="dxa"/>
            <w:vMerge w:val="restart"/>
            <w:tcBorders>
              <w:top w:val="single" w:color="auto" w:sz="4" w:space="0"/>
            </w:tcBorders>
            <w:vAlign w:val="center"/>
          </w:tcPr>
          <w:p>
            <w:pPr>
              <w:spacing w:line="300" w:lineRule="auto"/>
              <w:jc w:val="center"/>
              <w:rPr>
                <w:rFonts w:ascii="宋体" w:hAnsi="宋体"/>
                <w:kern w:val="0"/>
                <w:sz w:val="24"/>
              </w:rPr>
            </w:pPr>
            <w:r>
              <w:rPr>
                <w:rFonts w:hint="eastAsia" w:ascii="宋体" w:hAnsi="宋体"/>
                <w:kern w:val="0"/>
                <w:sz w:val="24"/>
              </w:rPr>
              <w:t>GNSS接收机</w:t>
            </w:r>
          </w:p>
        </w:tc>
        <w:tc>
          <w:tcPr>
            <w:tcW w:w="1701" w:type="dxa"/>
            <w:vAlign w:val="center"/>
          </w:tcPr>
          <w:p>
            <w:pPr>
              <w:spacing w:line="300" w:lineRule="auto"/>
              <w:rPr>
                <w:rFonts w:ascii="宋体" w:hAnsi="宋体"/>
                <w:kern w:val="0"/>
                <w:sz w:val="24"/>
              </w:rPr>
            </w:pPr>
            <w:r>
              <w:rPr>
                <w:rFonts w:hint="eastAsia" w:ascii="宋体" w:hAnsi="宋体"/>
                <w:kern w:val="0"/>
                <w:sz w:val="24"/>
              </w:rPr>
              <w:t>任务一：接收机认识与检验</w:t>
            </w:r>
          </w:p>
        </w:tc>
        <w:tc>
          <w:tcPr>
            <w:tcW w:w="2268" w:type="dxa"/>
            <w:vAlign w:val="center"/>
          </w:tcPr>
          <w:p>
            <w:pPr>
              <w:spacing w:line="300" w:lineRule="auto"/>
              <w:rPr>
                <w:rFonts w:ascii="宋体" w:hAnsi="宋体"/>
                <w:kern w:val="0"/>
                <w:sz w:val="24"/>
              </w:rPr>
            </w:pPr>
            <w:r>
              <w:rPr>
                <w:rFonts w:hint="eastAsia" w:ascii="宋体" w:hAnsi="宋体"/>
                <w:sz w:val="24"/>
              </w:rPr>
              <w:t>了解并掌握掌握</w:t>
            </w:r>
            <w:r>
              <w:rPr>
                <w:rFonts w:ascii="宋体" w:hAnsi="宋体"/>
                <w:sz w:val="24"/>
              </w:rPr>
              <w:t>GNSS</w:t>
            </w:r>
            <w:r>
              <w:rPr>
                <w:rFonts w:hint="eastAsia" w:ascii="宋体" w:hAnsi="宋体"/>
                <w:sz w:val="24"/>
              </w:rPr>
              <w:t>接收机的选择、接收机的检验内容</w:t>
            </w:r>
          </w:p>
        </w:tc>
        <w:tc>
          <w:tcPr>
            <w:tcW w:w="2126" w:type="dxa"/>
            <w:vAlign w:val="center"/>
          </w:tcPr>
          <w:p>
            <w:pPr>
              <w:spacing w:line="300" w:lineRule="auto"/>
              <w:ind w:firstLine="240" w:firstLineChars="100"/>
              <w:rPr>
                <w:rFonts w:ascii="宋体" w:hAnsi="宋体"/>
                <w:sz w:val="24"/>
              </w:rPr>
            </w:pPr>
            <w:r>
              <w:rPr>
                <w:rFonts w:hint="eastAsia" w:ascii="宋体" w:hAnsi="宋体"/>
                <w:sz w:val="24"/>
              </w:rPr>
              <w:t xml:space="preserve">接收机的类型 </w:t>
            </w:r>
          </w:p>
          <w:p>
            <w:pPr>
              <w:spacing w:line="300" w:lineRule="auto"/>
              <w:ind w:firstLine="240" w:firstLineChars="100"/>
              <w:rPr>
                <w:rFonts w:ascii="宋体" w:hAnsi="宋体"/>
                <w:sz w:val="24"/>
              </w:rPr>
            </w:pPr>
            <w:r>
              <w:rPr>
                <w:rFonts w:hint="eastAsia" w:ascii="宋体" w:hAnsi="宋体"/>
                <w:sz w:val="24"/>
              </w:rPr>
              <w:t>接收机的选择</w:t>
            </w:r>
          </w:p>
          <w:p>
            <w:pPr>
              <w:spacing w:line="300" w:lineRule="auto"/>
              <w:ind w:firstLine="240" w:firstLineChars="100"/>
              <w:rPr>
                <w:rFonts w:ascii="宋体" w:hAnsi="宋体"/>
                <w:sz w:val="24"/>
                <w:u w:color="333333"/>
              </w:rPr>
            </w:pPr>
            <w:r>
              <w:rPr>
                <w:rFonts w:hint="eastAsia" w:ascii="宋体" w:hAnsi="宋体"/>
                <w:sz w:val="24"/>
              </w:rPr>
              <w:t>接收机的检验</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continue"/>
            <w:vAlign w:val="center"/>
          </w:tcPr>
          <w:p>
            <w:pPr>
              <w:spacing w:line="300" w:lineRule="auto"/>
              <w:jc w:val="center"/>
              <w:rPr>
                <w:rFonts w:ascii="宋体" w:hAnsi="宋体"/>
                <w:kern w:val="0"/>
                <w:sz w:val="24"/>
              </w:rPr>
            </w:pPr>
          </w:p>
        </w:tc>
        <w:tc>
          <w:tcPr>
            <w:tcW w:w="1134" w:type="dxa"/>
            <w:vMerge w:val="continue"/>
            <w:vAlign w:val="center"/>
          </w:tcPr>
          <w:p>
            <w:pPr>
              <w:spacing w:line="300" w:lineRule="auto"/>
              <w:jc w:val="center"/>
              <w:rPr>
                <w:rFonts w:ascii="宋体" w:hAnsi="宋体"/>
                <w:kern w:val="0"/>
                <w:sz w:val="24"/>
              </w:rPr>
            </w:pPr>
          </w:p>
        </w:tc>
        <w:tc>
          <w:tcPr>
            <w:tcW w:w="1701" w:type="dxa"/>
            <w:vAlign w:val="center"/>
          </w:tcPr>
          <w:p>
            <w:pPr>
              <w:spacing w:line="300" w:lineRule="auto"/>
              <w:rPr>
                <w:rFonts w:ascii="宋体" w:hAnsi="宋体"/>
                <w:kern w:val="0"/>
                <w:sz w:val="24"/>
              </w:rPr>
            </w:pPr>
            <w:r>
              <w:rPr>
                <w:rFonts w:hint="eastAsia" w:ascii="宋体" w:hAnsi="宋体"/>
                <w:kern w:val="0"/>
                <w:sz w:val="24"/>
              </w:rPr>
              <w:t>任务二：接收机使用</w:t>
            </w:r>
          </w:p>
        </w:tc>
        <w:tc>
          <w:tcPr>
            <w:tcW w:w="2268" w:type="dxa"/>
            <w:vAlign w:val="center"/>
          </w:tcPr>
          <w:p>
            <w:pPr>
              <w:spacing w:line="300" w:lineRule="auto"/>
              <w:rPr>
                <w:rFonts w:ascii="宋体" w:hAnsi="宋体"/>
                <w:sz w:val="24"/>
              </w:rPr>
            </w:pPr>
            <w:r>
              <w:rPr>
                <w:rFonts w:hint="eastAsia" w:ascii="宋体" w:hAnsi="宋体"/>
                <w:sz w:val="24"/>
              </w:rPr>
              <w:t>了解并掌握掌握</w:t>
            </w:r>
            <w:r>
              <w:rPr>
                <w:rFonts w:ascii="宋体" w:hAnsi="宋体"/>
                <w:sz w:val="24"/>
              </w:rPr>
              <w:t>GNSS</w:t>
            </w:r>
            <w:r>
              <w:rPr>
                <w:rFonts w:hint="eastAsia" w:ascii="宋体" w:hAnsi="宋体"/>
                <w:sz w:val="24"/>
              </w:rPr>
              <w:t>接收机正确配置、</w:t>
            </w:r>
            <w:r>
              <w:rPr>
                <w:rFonts w:ascii="宋体" w:hAnsi="宋体"/>
                <w:sz w:val="24"/>
              </w:rPr>
              <w:t>GNSS</w:t>
            </w:r>
            <w:r>
              <w:rPr>
                <w:rFonts w:hint="eastAsia" w:ascii="宋体" w:hAnsi="宋体"/>
                <w:sz w:val="24"/>
              </w:rPr>
              <w:t>接收机架设、按键操作、外业记录、数据下载</w:t>
            </w:r>
          </w:p>
        </w:tc>
        <w:tc>
          <w:tcPr>
            <w:tcW w:w="2126" w:type="dxa"/>
            <w:vAlign w:val="center"/>
          </w:tcPr>
          <w:p>
            <w:pPr>
              <w:spacing w:line="300" w:lineRule="auto"/>
              <w:rPr>
                <w:rFonts w:ascii="宋体" w:hAnsi="宋体"/>
                <w:sz w:val="24"/>
              </w:rPr>
            </w:pPr>
            <w:r>
              <w:rPr>
                <w:rFonts w:hint="eastAsia" w:ascii="宋体" w:hAnsi="宋体"/>
                <w:sz w:val="24"/>
              </w:rPr>
              <w:t>接收机配置、接收机架设、按键操作、外业记录、数据下载</w:t>
            </w:r>
          </w:p>
          <w:p>
            <w:pPr>
              <w:spacing w:line="300" w:lineRule="auto"/>
              <w:rPr>
                <w:rFonts w:ascii="宋体" w:hAnsi="宋体"/>
                <w:kern w:val="0"/>
                <w:sz w:val="24"/>
              </w:rPr>
            </w:pPr>
          </w:p>
        </w:tc>
        <w:tc>
          <w:tcPr>
            <w:tcW w:w="709" w:type="dxa"/>
            <w:vAlign w:val="center"/>
          </w:tcPr>
          <w:p>
            <w:pPr>
              <w:spacing w:line="300" w:lineRule="auto"/>
              <w:jc w:val="center"/>
              <w:rPr>
                <w:rFonts w:ascii="宋体" w:hAnsi="宋体"/>
                <w:kern w:val="0"/>
                <w:sz w:val="24"/>
              </w:rPr>
            </w:pPr>
            <w:r>
              <w:rPr>
                <w:rFonts w:hint="eastAsia" w:ascii="宋体" w:hAnsi="宋体"/>
                <w:kern w:val="0"/>
                <w:sz w:val="24"/>
              </w:rPr>
              <w:t>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continue"/>
            <w:tcBorders>
              <w:bottom w:val="single" w:color="auto" w:sz="4" w:space="0"/>
            </w:tcBorders>
            <w:vAlign w:val="center"/>
          </w:tcPr>
          <w:p>
            <w:pPr>
              <w:spacing w:line="300" w:lineRule="auto"/>
              <w:jc w:val="center"/>
              <w:rPr>
                <w:rFonts w:ascii="宋体" w:hAnsi="宋体"/>
                <w:kern w:val="0"/>
                <w:sz w:val="24"/>
              </w:rPr>
            </w:pPr>
          </w:p>
        </w:tc>
        <w:tc>
          <w:tcPr>
            <w:tcW w:w="1134" w:type="dxa"/>
            <w:vMerge w:val="continue"/>
            <w:vAlign w:val="center"/>
          </w:tcPr>
          <w:p>
            <w:pPr>
              <w:spacing w:line="300" w:lineRule="auto"/>
              <w:jc w:val="center"/>
              <w:rPr>
                <w:rFonts w:ascii="宋体" w:hAnsi="宋体"/>
                <w:kern w:val="0"/>
                <w:sz w:val="24"/>
              </w:rPr>
            </w:pPr>
          </w:p>
        </w:tc>
        <w:tc>
          <w:tcPr>
            <w:tcW w:w="1701" w:type="dxa"/>
            <w:vAlign w:val="center"/>
          </w:tcPr>
          <w:p>
            <w:pPr>
              <w:spacing w:line="300" w:lineRule="auto"/>
              <w:rPr>
                <w:rFonts w:ascii="宋体" w:hAnsi="宋体"/>
                <w:kern w:val="0"/>
                <w:sz w:val="24"/>
              </w:rPr>
            </w:pPr>
            <w:r>
              <w:rPr>
                <w:rFonts w:hint="eastAsia" w:ascii="宋体" w:hAnsi="宋体"/>
                <w:kern w:val="0"/>
                <w:sz w:val="24"/>
              </w:rPr>
              <w:t>项目扩展:相关误差</w:t>
            </w:r>
          </w:p>
        </w:tc>
        <w:tc>
          <w:tcPr>
            <w:tcW w:w="2268" w:type="dxa"/>
            <w:vAlign w:val="center"/>
          </w:tcPr>
          <w:p>
            <w:pPr>
              <w:spacing w:line="300" w:lineRule="auto"/>
              <w:rPr>
                <w:rFonts w:ascii="宋体" w:hAnsi="宋体"/>
                <w:sz w:val="24"/>
              </w:rPr>
            </w:pPr>
            <w:r>
              <w:rPr>
                <w:rFonts w:hint="eastAsia" w:ascii="宋体" w:hAnsi="宋体"/>
                <w:sz w:val="24"/>
              </w:rPr>
              <w:t>了解并与</w:t>
            </w:r>
            <w:r>
              <w:rPr>
                <w:rFonts w:ascii="宋体" w:hAnsi="宋体"/>
                <w:sz w:val="24"/>
              </w:rPr>
              <w:t>GNSS</w:t>
            </w:r>
            <w:r>
              <w:rPr>
                <w:rFonts w:hint="eastAsia" w:ascii="宋体" w:hAnsi="宋体"/>
                <w:sz w:val="24"/>
              </w:rPr>
              <w:t>接收机相关的误差,并在实践中注意相关操作以减少误差</w:t>
            </w:r>
          </w:p>
        </w:tc>
        <w:tc>
          <w:tcPr>
            <w:tcW w:w="2126" w:type="dxa"/>
            <w:vAlign w:val="center"/>
          </w:tcPr>
          <w:p>
            <w:pPr>
              <w:spacing w:line="300" w:lineRule="auto"/>
              <w:rPr>
                <w:rFonts w:ascii="宋体" w:hAnsi="宋体"/>
                <w:kern w:val="0"/>
                <w:sz w:val="24"/>
              </w:rPr>
            </w:pPr>
            <w:r>
              <w:rPr>
                <w:rFonts w:hint="eastAsia" w:ascii="宋体" w:hAnsi="宋体"/>
                <w:sz w:val="24"/>
              </w:rPr>
              <w:t>与</w:t>
            </w:r>
            <w:r>
              <w:rPr>
                <w:rFonts w:ascii="宋体" w:hAnsi="宋体"/>
                <w:sz w:val="24"/>
              </w:rPr>
              <w:t>GNSS</w:t>
            </w:r>
            <w:r>
              <w:rPr>
                <w:rFonts w:hint="eastAsia" w:ascii="宋体" w:hAnsi="宋体"/>
                <w:sz w:val="24"/>
              </w:rPr>
              <w:t>接收机相关的误差及处理</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restart"/>
            <w:tcBorders>
              <w:top w:val="single" w:color="auto" w:sz="4" w:space="0"/>
            </w:tcBorders>
            <w:vAlign w:val="center"/>
          </w:tcPr>
          <w:p>
            <w:pPr>
              <w:spacing w:line="300" w:lineRule="auto"/>
              <w:jc w:val="center"/>
              <w:rPr>
                <w:rFonts w:ascii="宋体" w:hAnsi="宋体"/>
                <w:kern w:val="0"/>
                <w:sz w:val="24"/>
              </w:rPr>
            </w:pPr>
            <w:r>
              <w:rPr>
                <w:rFonts w:hint="eastAsia" w:ascii="宋体" w:hAnsi="宋体"/>
                <w:kern w:val="0"/>
                <w:sz w:val="24"/>
              </w:rPr>
              <w:t>4</w:t>
            </w:r>
          </w:p>
        </w:tc>
        <w:tc>
          <w:tcPr>
            <w:tcW w:w="1134" w:type="dxa"/>
            <w:vMerge w:val="restart"/>
            <w:vAlign w:val="center"/>
          </w:tcPr>
          <w:p>
            <w:pPr>
              <w:spacing w:line="300" w:lineRule="auto"/>
              <w:jc w:val="center"/>
              <w:rPr>
                <w:rFonts w:ascii="宋体" w:hAnsi="宋体"/>
                <w:kern w:val="0"/>
                <w:sz w:val="24"/>
              </w:rPr>
            </w:pPr>
            <w:r>
              <w:rPr>
                <w:rFonts w:hint="eastAsia" w:ascii="宋体" w:hAnsi="宋体"/>
                <w:kern w:val="0"/>
                <w:sz w:val="24"/>
              </w:rPr>
              <w:t>星历预报</w:t>
            </w:r>
          </w:p>
        </w:tc>
        <w:tc>
          <w:tcPr>
            <w:tcW w:w="1701" w:type="dxa"/>
            <w:vAlign w:val="center"/>
          </w:tcPr>
          <w:p>
            <w:pPr>
              <w:spacing w:line="300" w:lineRule="auto"/>
              <w:rPr>
                <w:rFonts w:ascii="宋体" w:hAnsi="宋体"/>
                <w:kern w:val="0"/>
                <w:sz w:val="24"/>
              </w:rPr>
            </w:pPr>
            <w:r>
              <w:rPr>
                <w:rFonts w:hint="eastAsia" w:ascii="宋体" w:hAnsi="宋体"/>
                <w:kern w:val="0"/>
                <w:sz w:val="24"/>
              </w:rPr>
              <w:t>任务一：基础知识</w:t>
            </w:r>
          </w:p>
        </w:tc>
        <w:tc>
          <w:tcPr>
            <w:tcW w:w="2268" w:type="dxa"/>
            <w:vAlign w:val="center"/>
          </w:tcPr>
          <w:p>
            <w:pPr>
              <w:spacing w:line="300" w:lineRule="auto"/>
              <w:rPr>
                <w:rFonts w:ascii="宋体" w:hAnsi="宋体"/>
                <w:kern w:val="0"/>
                <w:sz w:val="24"/>
              </w:rPr>
            </w:pPr>
            <w:r>
              <w:rPr>
                <w:rFonts w:hint="eastAsia" w:ascii="宋体" w:hAnsi="宋体"/>
                <w:sz w:val="24"/>
              </w:rPr>
              <w:t>掌握坐标系统及转换；了解时间系统。</w:t>
            </w:r>
          </w:p>
        </w:tc>
        <w:tc>
          <w:tcPr>
            <w:tcW w:w="2126" w:type="dxa"/>
            <w:vAlign w:val="center"/>
          </w:tcPr>
          <w:p>
            <w:pPr>
              <w:spacing w:line="300" w:lineRule="auto"/>
              <w:rPr>
                <w:rFonts w:ascii="宋体" w:hAnsi="宋体"/>
                <w:sz w:val="24"/>
              </w:rPr>
            </w:pPr>
            <w:r>
              <w:rPr>
                <w:rFonts w:hint="eastAsia" w:ascii="宋体" w:hAnsi="宋体"/>
                <w:sz w:val="24"/>
              </w:rPr>
              <w:t>坐标系统</w:t>
            </w:r>
          </w:p>
          <w:p>
            <w:pPr>
              <w:spacing w:line="300" w:lineRule="auto"/>
              <w:rPr>
                <w:rFonts w:ascii="宋体" w:hAnsi="宋体"/>
                <w:sz w:val="24"/>
              </w:rPr>
            </w:pPr>
            <w:r>
              <w:rPr>
                <w:rFonts w:hint="eastAsia" w:ascii="宋体" w:hAnsi="宋体"/>
                <w:sz w:val="24"/>
              </w:rPr>
              <w:t>坐标系统转换</w:t>
            </w:r>
          </w:p>
          <w:p>
            <w:pPr>
              <w:spacing w:line="300" w:lineRule="auto"/>
              <w:rPr>
                <w:rFonts w:ascii="宋体" w:hAnsi="宋体"/>
                <w:sz w:val="24"/>
              </w:rPr>
            </w:pPr>
            <w:r>
              <w:rPr>
                <w:rFonts w:hint="eastAsia" w:ascii="宋体" w:hAnsi="宋体"/>
                <w:sz w:val="24"/>
              </w:rPr>
              <w:t>时间系统</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continue"/>
            <w:vAlign w:val="center"/>
          </w:tcPr>
          <w:p>
            <w:pPr>
              <w:spacing w:line="300" w:lineRule="auto"/>
              <w:jc w:val="center"/>
              <w:rPr>
                <w:rFonts w:ascii="宋体" w:hAnsi="宋体"/>
                <w:kern w:val="0"/>
                <w:sz w:val="24"/>
              </w:rPr>
            </w:pPr>
          </w:p>
        </w:tc>
        <w:tc>
          <w:tcPr>
            <w:tcW w:w="1134" w:type="dxa"/>
            <w:vMerge w:val="continue"/>
            <w:vAlign w:val="center"/>
          </w:tcPr>
          <w:p>
            <w:pPr>
              <w:spacing w:line="300" w:lineRule="auto"/>
              <w:jc w:val="center"/>
              <w:rPr>
                <w:rFonts w:ascii="宋体" w:hAnsi="宋体"/>
                <w:kern w:val="0"/>
                <w:sz w:val="24"/>
              </w:rPr>
            </w:pPr>
          </w:p>
        </w:tc>
        <w:tc>
          <w:tcPr>
            <w:tcW w:w="1701" w:type="dxa"/>
            <w:vAlign w:val="center"/>
          </w:tcPr>
          <w:p>
            <w:pPr>
              <w:spacing w:line="300" w:lineRule="auto"/>
              <w:rPr>
                <w:rFonts w:ascii="宋体" w:hAnsi="宋体"/>
                <w:kern w:val="0"/>
                <w:sz w:val="24"/>
              </w:rPr>
            </w:pPr>
            <w:r>
              <w:rPr>
                <w:rFonts w:hint="eastAsia" w:ascii="宋体" w:hAnsi="宋体"/>
                <w:kern w:val="0"/>
                <w:sz w:val="24"/>
              </w:rPr>
              <w:t>任务二：星历预报</w:t>
            </w:r>
          </w:p>
        </w:tc>
        <w:tc>
          <w:tcPr>
            <w:tcW w:w="2268" w:type="dxa"/>
            <w:vAlign w:val="center"/>
          </w:tcPr>
          <w:p>
            <w:pPr>
              <w:spacing w:line="300" w:lineRule="auto"/>
              <w:rPr>
                <w:rFonts w:ascii="宋体" w:hAnsi="宋体"/>
                <w:sz w:val="24"/>
              </w:rPr>
            </w:pPr>
            <w:r>
              <w:rPr>
                <w:rFonts w:hint="eastAsia" w:ascii="宋体" w:hAnsi="宋体"/>
                <w:sz w:val="24"/>
              </w:rPr>
              <w:t>了解卫星星历的组成；掌握确定卫星运行轨道的原理;能够计算与测定GNSS卫星位置</w:t>
            </w:r>
          </w:p>
        </w:tc>
        <w:tc>
          <w:tcPr>
            <w:tcW w:w="2126" w:type="dxa"/>
            <w:vAlign w:val="center"/>
          </w:tcPr>
          <w:p>
            <w:pPr>
              <w:spacing w:line="300" w:lineRule="auto"/>
              <w:rPr>
                <w:rFonts w:ascii="宋体" w:hAnsi="宋体"/>
                <w:sz w:val="24"/>
              </w:rPr>
            </w:pPr>
            <w:r>
              <w:rPr>
                <w:rFonts w:hint="eastAsia" w:ascii="宋体" w:hAnsi="宋体"/>
                <w:sz w:val="24"/>
              </w:rPr>
              <w:t>卫星星历的组成</w:t>
            </w:r>
          </w:p>
          <w:p>
            <w:pPr>
              <w:spacing w:line="300" w:lineRule="auto"/>
              <w:rPr>
                <w:rFonts w:ascii="宋体" w:hAnsi="宋体"/>
                <w:sz w:val="24"/>
              </w:rPr>
            </w:pPr>
            <w:r>
              <w:rPr>
                <w:rFonts w:hint="eastAsia" w:ascii="宋体" w:hAnsi="宋体"/>
                <w:sz w:val="24"/>
              </w:rPr>
              <w:t>确定卫星运行轨道</w:t>
            </w:r>
          </w:p>
          <w:p>
            <w:pPr>
              <w:spacing w:line="300" w:lineRule="auto"/>
              <w:rPr>
                <w:rFonts w:ascii="宋体" w:hAnsi="宋体"/>
                <w:kern w:val="0"/>
                <w:sz w:val="24"/>
              </w:rPr>
            </w:pPr>
            <w:r>
              <w:rPr>
                <w:rFonts w:hint="eastAsia" w:ascii="宋体" w:hAnsi="宋体"/>
                <w:sz w:val="24"/>
              </w:rPr>
              <w:t>计算与测定GNSS卫星位置</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restart"/>
            <w:vAlign w:val="center"/>
          </w:tcPr>
          <w:p>
            <w:pPr>
              <w:spacing w:line="300" w:lineRule="auto"/>
              <w:jc w:val="center"/>
              <w:rPr>
                <w:rFonts w:ascii="宋体" w:hAnsi="宋体"/>
                <w:kern w:val="0"/>
                <w:sz w:val="24"/>
              </w:rPr>
            </w:pPr>
            <w:r>
              <w:rPr>
                <w:rFonts w:hint="eastAsia" w:ascii="宋体" w:hAnsi="宋体"/>
                <w:kern w:val="0"/>
                <w:sz w:val="24"/>
              </w:rPr>
              <w:t>5</w:t>
            </w:r>
          </w:p>
        </w:tc>
        <w:tc>
          <w:tcPr>
            <w:tcW w:w="1134" w:type="dxa"/>
            <w:vMerge w:val="restart"/>
            <w:vAlign w:val="center"/>
          </w:tcPr>
          <w:p>
            <w:pPr>
              <w:spacing w:line="300" w:lineRule="auto"/>
              <w:jc w:val="center"/>
              <w:rPr>
                <w:rFonts w:ascii="宋体" w:hAnsi="宋体"/>
                <w:kern w:val="0"/>
                <w:sz w:val="24"/>
              </w:rPr>
            </w:pPr>
            <w:r>
              <w:rPr>
                <w:rFonts w:ascii="宋体" w:hAnsi="宋体"/>
                <w:sz w:val="24"/>
              </w:rPr>
              <w:t>GNSS</w:t>
            </w:r>
            <w:r>
              <w:rPr>
                <w:rFonts w:hint="eastAsia" w:ascii="宋体" w:hAnsi="宋体"/>
                <w:sz w:val="24"/>
              </w:rPr>
              <w:t>静态测量</w:t>
            </w:r>
          </w:p>
        </w:tc>
        <w:tc>
          <w:tcPr>
            <w:tcW w:w="1701" w:type="dxa"/>
            <w:vAlign w:val="center"/>
          </w:tcPr>
          <w:p>
            <w:pPr>
              <w:spacing w:line="300" w:lineRule="auto"/>
              <w:rPr>
                <w:rFonts w:ascii="宋体" w:hAnsi="宋体"/>
                <w:kern w:val="0"/>
                <w:sz w:val="24"/>
              </w:rPr>
            </w:pPr>
            <w:r>
              <w:rPr>
                <w:rFonts w:hint="eastAsia" w:ascii="宋体" w:hAnsi="宋体"/>
                <w:kern w:val="0"/>
                <w:sz w:val="24"/>
              </w:rPr>
              <w:t>任务一：静态</w:t>
            </w:r>
            <w:r>
              <w:rPr>
                <w:rFonts w:ascii="宋体" w:hAnsi="宋体"/>
                <w:kern w:val="0"/>
                <w:sz w:val="24"/>
              </w:rPr>
              <w:t>GNSS</w:t>
            </w:r>
            <w:r>
              <w:rPr>
                <w:rFonts w:hint="eastAsia" w:ascii="宋体" w:hAnsi="宋体"/>
                <w:kern w:val="0"/>
                <w:sz w:val="24"/>
              </w:rPr>
              <w:t>控制测量的技术设计</w:t>
            </w:r>
          </w:p>
        </w:tc>
        <w:tc>
          <w:tcPr>
            <w:tcW w:w="2268" w:type="dxa"/>
            <w:vMerge w:val="restart"/>
            <w:vAlign w:val="center"/>
          </w:tcPr>
          <w:p>
            <w:pPr>
              <w:spacing w:line="300" w:lineRule="auto"/>
              <w:rPr>
                <w:rFonts w:ascii="宋体" w:hAnsi="宋体"/>
                <w:sz w:val="24"/>
              </w:rPr>
            </w:pPr>
            <w:r>
              <w:rPr>
                <w:rFonts w:hint="eastAsia" w:ascii="宋体" w:hAnsi="宋体"/>
                <w:sz w:val="24"/>
              </w:rPr>
              <w:t>熟悉</w:t>
            </w:r>
            <w:r>
              <w:rPr>
                <w:rFonts w:ascii="宋体" w:hAnsi="宋体"/>
                <w:sz w:val="24"/>
              </w:rPr>
              <w:t>GNSS</w:t>
            </w:r>
            <w:r>
              <w:rPr>
                <w:rFonts w:hint="eastAsia" w:ascii="宋体" w:hAnsi="宋体"/>
                <w:sz w:val="24"/>
              </w:rPr>
              <w:t>静态测量数据采集与数据处理的工作过程。掌握</w:t>
            </w:r>
            <w:r>
              <w:rPr>
                <w:rFonts w:ascii="宋体" w:hAnsi="宋体"/>
                <w:sz w:val="24"/>
              </w:rPr>
              <w:t>GNSS</w:t>
            </w:r>
            <w:r>
              <w:rPr>
                <w:rFonts w:hint="eastAsia" w:ascii="宋体" w:hAnsi="宋体"/>
                <w:sz w:val="24"/>
              </w:rPr>
              <w:t>控制网的选点，埋石，误差分析及技术措施，《规范》条文的学习，</w:t>
            </w:r>
            <w:r>
              <w:rPr>
                <w:rFonts w:ascii="宋体" w:hAnsi="宋体"/>
                <w:sz w:val="24"/>
              </w:rPr>
              <w:t>GNSS</w:t>
            </w:r>
            <w:r>
              <w:rPr>
                <w:rFonts w:hint="eastAsia" w:ascii="宋体" w:hAnsi="宋体"/>
                <w:sz w:val="24"/>
              </w:rPr>
              <w:t>控制网的设计与实施，数据采集，外业资料的检核，数据处理，编写</w:t>
            </w:r>
            <w:r>
              <w:rPr>
                <w:rFonts w:ascii="宋体" w:hAnsi="宋体"/>
                <w:sz w:val="24"/>
              </w:rPr>
              <w:t>GNSS</w:t>
            </w:r>
            <w:r>
              <w:rPr>
                <w:rFonts w:hint="eastAsia" w:ascii="宋体" w:hAnsi="宋体"/>
                <w:sz w:val="24"/>
              </w:rPr>
              <w:t>控制测量技术设计书和技术总结书，并达到相应的能力要求</w:t>
            </w:r>
          </w:p>
        </w:tc>
        <w:tc>
          <w:tcPr>
            <w:tcW w:w="2126" w:type="dxa"/>
            <w:vAlign w:val="center"/>
          </w:tcPr>
          <w:p>
            <w:pPr>
              <w:spacing w:line="300" w:lineRule="auto"/>
              <w:rPr>
                <w:rFonts w:ascii="宋体" w:hAnsi="宋体"/>
                <w:sz w:val="24"/>
              </w:rPr>
            </w:pPr>
            <w:r>
              <w:rPr>
                <w:rFonts w:ascii="宋体" w:hAnsi="宋体"/>
                <w:sz w:val="24"/>
              </w:rPr>
              <w:t>GNSS</w:t>
            </w:r>
            <w:r>
              <w:rPr>
                <w:rFonts w:hint="eastAsia" w:ascii="宋体" w:hAnsi="宋体"/>
                <w:sz w:val="24"/>
              </w:rPr>
              <w:t>控制网的设计与实施</w:t>
            </w:r>
          </w:p>
          <w:p>
            <w:pPr>
              <w:spacing w:line="300" w:lineRule="auto"/>
              <w:rPr>
                <w:rFonts w:ascii="宋体" w:hAnsi="宋体"/>
                <w:sz w:val="24"/>
              </w:rPr>
            </w:pPr>
            <w:r>
              <w:rPr>
                <w:rFonts w:hint="eastAsia" w:ascii="宋体" w:hAnsi="宋体"/>
                <w:sz w:val="24"/>
              </w:rPr>
              <w:t>控制测量技术设计书</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continue"/>
            <w:vAlign w:val="center"/>
          </w:tcPr>
          <w:p>
            <w:pPr>
              <w:spacing w:line="300" w:lineRule="auto"/>
              <w:jc w:val="center"/>
              <w:rPr>
                <w:rFonts w:ascii="宋体" w:hAnsi="宋体"/>
                <w:kern w:val="0"/>
                <w:sz w:val="24"/>
              </w:rPr>
            </w:pPr>
          </w:p>
        </w:tc>
        <w:tc>
          <w:tcPr>
            <w:tcW w:w="1134" w:type="dxa"/>
            <w:vMerge w:val="continue"/>
            <w:vAlign w:val="center"/>
          </w:tcPr>
          <w:p>
            <w:pPr>
              <w:spacing w:line="300" w:lineRule="auto"/>
              <w:jc w:val="center"/>
              <w:rPr>
                <w:rFonts w:ascii="宋体" w:hAnsi="宋体"/>
                <w:kern w:val="0"/>
                <w:sz w:val="24"/>
              </w:rPr>
            </w:pPr>
          </w:p>
        </w:tc>
        <w:tc>
          <w:tcPr>
            <w:tcW w:w="1701" w:type="dxa"/>
            <w:vAlign w:val="center"/>
          </w:tcPr>
          <w:p>
            <w:pPr>
              <w:spacing w:line="300" w:lineRule="auto"/>
              <w:rPr>
                <w:rFonts w:ascii="宋体" w:hAnsi="宋体"/>
                <w:kern w:val="0"/>
                <w:sz w:val="24"/>
              </w:rPr>
            </w:pPr>
            <w:r>
              <w:rPr>
                <w:rFonts w:hint="eastAsia" w:ascii="宋体" w:hAnsi="宋体"/>
                <w:kern w:val="0"/>
                <w:sz w:val="24"/>
              </w:rPr>
              <w:t>任务二：</w:t>
            </w:r>
            <w:r>
              <w:rPr>
                <w:rFonts w:ascii="宋体" w:hAnsi="宋体"/>
                <w:sz w:val="24"/>
              </w:rPr>
              <w:t>GNSS</w:t>
            </w:r>
            <w:r>
              <w:rPr>
                <w:rFonts w:hint="eastAsia" w:ascii="宋体" w:hAnsi="宋体"/>
                <w:sz w:val="24"/>
              </w:rPr>
              <w:t>静态测量数据采集</w:t>
            </w:r>
          </w:p>
        </w:tc>
        <w:tc>
          <w:tcPr>
            <w:tcW w:w="2268" w:type="dxa"/>
            <w:vMerge w:val="continue"/>
            <w:vAlign w:val="center"/>
          </w:tcPr>
          <w:p>
            <w:pPr>
              <w:spacing w:line="300" w:lineRule="auto"/>
              <w:rPr>
                <w:rFonts w:ascii="宋体" w:hAnsi="宋体"/>
                <w:kern w:val="0"/>
                <w:sz w:val="24"/>
              </w:rPr>
            </w:pPr>
          </w:p>
        </w:tc>
        <w:tc>
          <w:tcPr>
            <w:tcW w:w="2126" w:type="dxa"/>
            <w:vAlign w:val="center"/>
          </w:tcPr>
          <w:p>
            <w:pPr>
              <w:spacing w:line="300" w:lineRule="auto"/>
              <w:rPr>
                <w:rFonts w:ascii="宋体" w:hAnsi="宋体"/>
                <w:kern w:val="0"/>
                <w:sz w:val="24"/>
              </w:rPr>
            </w:pPr>
            <w:r>
              <w:rPr>
                <w:rFonts w:hint="eastAsia" w:ascii="宋体" w:hAnsi="宋体"/>
                <w:sz w:val="24"/>
              </w:rPr>
              <w:t>数据采集</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continue"/>
            <w:vAlign w:val="center"/>
          </w:tcPr>
          <w:p>
            <w:pPr>
              <w:spacing w:line="300" w:lineRule="auto"/>
              <w:jc w:val="center"/>
              <w:rPr>
                <w:rFonts w:ascii="宋体" w:hAnsi="宋体"/>
                <w:kern w:val="0"/>
                <w:sz w:val="24"/>
              </w:rPr>
            </w:pPr>
          </w:p>
        </w:tc>
        <w:tc>
          <w:tcPr>
            <w:tcW w:w="1134" w:type="dxa"/>
            <w:vMerge w:val="continue"/>
            <w:vAlign w:val="center"/>
          </w:tcPr>
          <w:p>
            <w:pPr>
              <w:spacing w:line="300" w:lineRule="auto"/>
              <w:jc w:val="center"/>
              <w:rPr>
                <w:rFonts w:ascii="宋体" w:hAnsi="宋体"/>
                <w:kern w:val="0"/>
                <w:sz w:val="24"/>
              </w:rPr>
            </w:pPr>
          </w:p>
        </w:tc>
        <w:tc>
          <w:tcPr>
            <w:tcW w:w="1701" w:type="dxa"/>
            <w:vAlign w:val="center"/>
          </w:tcPr>
          <w:p>
            <w:pPr>
              <w:spacing w:line="300" w:lineRule="auto"/>
              <w:rPr>
                <w:rFonts w:ascii="宋体" w:hAnsi="宋体"/>
                <w:kern w:val="0"/>
                <w:sz w:val="24"/>
              </w:rPr>
            </w:pPr>
            <w:r>
              <w:rPr>
                <w:rFonts w:hint="eastAsia" w:ascii="宋体" w:hAnsi="宋体"/>
                <w:kern w:val="0"/>
                <w:sz w:val="24"/>
              </w:rPr>
              <w:t>任务三：</w:t>
            </w:r>
            <w:r>
              <w:rPr>
                <w:rFonts w:ascii="宋体" w:hAnsi="宋体"/>
                <w:sz w:val="24"/>
              </w:rPr>
              <w:t>GNSS</w:t>
            </w:r>
            <w:r>
              <w:rPr>
                <w:rFonts w:hint="eastAsia" w:ascii="宋体" w:hAnsi="宋体"/>
                <w:sz w:val="24"/>
              </w:rPr>
              <w:t>静态测量数据处理</w:t>
            </w:r>
          </w:p>
        </w:tc>
        <w:tc>
          <w:tcPr>
            <w:tcW w:w="2268" w:type="dxa"/>
            <w:vMerge w:val="continue"/>
            <w:vAlign w:val="center"/>
          </w:tcPr>
          <w:p>
            <w:pPr>
              <w:spacing w:line="300" w:lineRule="auto"/>
              <w:rPr>
                <w:rFonts w:ascii="宋体" w:hAnsi="宋体"/>
                <w:kern w:val="0"/>
                <w:sz w:val="24"/>
              </w:rPr>
            </w:pPr>
          </w:p>
        </w:tc>
        <w:tc>
          <w:tcPr>
            <w:tcW w:w="2126" w:type="dxa"/>
            <w:vAlign w:val="center"/>
          </w:tcPr>
          <w:p>
            <w:pPr>
              <w:spacing w:line="300" w:lineRule="auto"/>
              <w:rPr>
                <w:rFonts w:ascii="宋体" w:hAnsi="宋体"/>
                <w:kern w:val="0"/>
                <w:sz w:val="24"/>
              </w:rPr>
            </w:pPr>
            <w:r>
              <w:rPr>
                <w:rFonts w:hint="eastAsia" w:ascii="宋体" w:hAnsi="宋体"/>
                <w:sz w:val="24"/>
              </w:rPr>
              <w:t>数据处理</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continue"/>
            <w:tcBorders>
              <w:bottom w:val="single" w:color="auto" w:sz="4" w:space="0"/>
            </w:tcBorders>
            <w:vAlign w:val="center"/>
          </w:tcPr>
          <w:p>
            <w:pPr>
              <w:spacing w:line="300" w:lineRule="auto"/>
              <w:jc w:val="center"/>
              <w:rPr>
                <w:rFonts w:ascii="宋体" w:hAnsi="宋体"/>
                <w:kern w:val="0"/>
                <w:sz w:val="24"/>
              </w:rPr>
            </w:pPr>
          </w:p>
        </w:tc>
        <w:tc>
          <w:tcPr>
            <w:tcW w:w="1134" w:type="dxa"/>
            <w:vMerge w:val="continue"/>
            <w:tcBorders>
              <w:bottom w:val="single" w:color="auto" w:sz="4" w:space="0"/>
            </w:tcBorders>
            <w:vAlign w:val="center"/>
          </w:tcPr>
          <w:p>
            <w:pPr>
              <w:spacing w:line="300" w:lineRule="auto"/>
              <w:jc w:val="center"/>
              <w:rPr>
                <w:rFonts w:ascii="宋体" w:hAnsi="宋体"/>
                <w:kern w:val="0"/>
                <w:sz w:val="24"/>
              </w:rPr>
            </w:pPr>
          </w:p>
        </w:tc>
        <w:tc>
          <w:tcPr>
            <w:tcW w:w="1701" w:type="dxa"/>
            <w:tcBorders>
              <w:bottom w:val="single" w:color="auto" w:sz="4" w:space="0"/>
            </w:tcBorders>
            <w:vAlign w:val="center"/>
          </w:tcPr>
          <w:p>
            <w:pPr>
              <w:spacing w:line="300" w:lineRule="auto"/>
              <w:rPr>
                <w:rFonts w:ascii="宋体" w:hAnsi="宋体"/>
                <w:kern w:val="0"/>
                <w:sz w:val="24"/>
              </w:rPr>
            </w:pPr>
            <w:r>
              <w:rPr>
                <w:rFonts w:hint="eastAsia" w:ascii="宋体" w:hAnsi="宋体"/>
                <w:kern w:val="0"/>
                <w:sz w:val="24"/>
              </w:rPr>
              <w:t>任务四：</w:t>
            </w:r>
            <w:r>
              <w:rPr>
                <w:rFonts w:ascii="宋体" w:hAnsi="宋体"/>
                <w:sz w:val="24"/>
              </w:rPr>
              <w:t>GNSS</w:t>
            </w:r>
            <w:r>
              <w:rPr>
                <w:rFonts w:hint="eastAsia" w:ascii="宋体" w:hAnsi="宋体"/>
                <w:sz w:val="24"/>
              </w:rPr>
              <w:t>静态测量内业整理</w:t>
            </w:r>
          </w:p>
        </w:tc>
        <w:tc>
          <w:tcPr>
            <w:tcW w:w="2268" w:type="dxa"/>
            <w:vMerge w:val="continue"/>
            <w:vAlign w:val="center"/>
          </w:tcPr>
          <w:p>
            <w:pPr>
              <w:spacing w:line="300" w:lineRule="auto"/>
              <w:rPr>
                <w:rFonts w:ascii="宋体" w:hAnsi="宋体"/>
                <w:kern w:val="0"/>
                <w:sz w:val="24"/>
              </w:rPr>
            </w:pPr>
          </w:p>
        </w:tc>
        <w:tc>
          <w:tcPr>
            <w:tcW w:w="2126" w:type="dxa"/>
            <w:vAlign w:val="center"/>
          </w:tcPr>
          <w:p>
            <w:pPr>
              <w:spacing w:line="300" w:lineRule="auto"/>
              <w:rPr>
                <w:rFonts w:ascii="宋体" w:hAnsi="宋体"/>
                <w:kern w:val="0"/>
                <w:sz w:val="24"/>
              </w:rPr>
            </w:pPr>
            <w:r>
              <w:rPr>
                <w:rFonts w:hint="eastAsia" w:ascii="宋体" w:hAnsi="宋体"/>
                <w:sz w:val="24"/>
              </w:rPr>
              <w:t>技术总结</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81" w:hRule="atLeast"/>
          <w:jc w:val="center"/>
        </w:trPr>
        <w:tc>
          <w:tcPr>
            <w:tcW w:w="710" w:type="dxa"/>
            <w:vMerge w:val="restart"/>
            <w:tcBorders>
              <w:top w:val="single" w:color="auto" w:sz="4" w:space="0"/>
            </w:tcBorders>
            <w:vAlign w:val="center"/>
          </w:tcPr>
          <w:p>
            <w:pPr>
              <w:spacing w:line="300" w:lineRule="auto"/>
              <w:jc w:val="center"/>
              <w:rPr>
                <w:rFonts w:ascii="宋体" w:hAnsi="宋体"/>
                <w:kern w:val="0"/>
                <w:sz w:val="24"/>
              </w:rPr>
            </w:pPr>
            <w:r>
              <w:rPr>
                <w:rFonts w:hint="eastAsia" w:ascii="宋体" w:hAnsi="宋体"/>
                <w:kern w:val="0"/>
                <w:sz w:val="24"/>
              </w:rPr>
              <w:t>6</w:t>
            </w:r>
          </w:p>
        </w:tc>
        <w:tc>
          <w:tcPr>
            <w:tcW w:w="1134" w:type="dxa"/>
            <w:vMerge w:val="restart"/>
            <w:tcBorders>
              <w:top w:val="single" w:color="auto" w:sz="4" w:space="0"/>
            </w:tcBorders>
            <w:vAlign w:val="center"/>
          </w:tcPr>
          <w:p>
            <w:pPr>
              <w:spacing w:line="300" w:lineRule="auto"/>
              <w:jc w:val="center"/>
              <w:rPr>
                <w:rFonts w:ascii="宋体" w:hAnsi="宋体"/>
                <w:sz w:val="24"/>
              </w:rPr>
            </w:pPr>
            <w:r>
              <w:rPr>
                <w:rFonts w:ascii="宋体" w:hAnsi="宋体"/>
                <w:sz w:val="24"/>
              </w:rPr>
              <w:t>GNSS</w:t>
            </w:r>
          </w:p>
          <w:p>
            <w:pPr>
              <w:spacing w:line="300" w:lineRule="auto"/>
              <w:jc w:val="center"/>
              <w:rPr>
                <w:rFonts w:ascii="宋体" w:hAnsi="宋体"/>
                <w:sz w:val="24"/>
              </w:rPr>
            </w:pPr>
            <w:r>
              <w:rPr>
                <w:rFonts w:ascii="宋体" w:hAnsi="宋体"/>
                <w:sz w:val="24"/>
              </w:rPr>
              <w:t>RTK</w:t>
            </w:r>
          </w:p>
          <w:p>
            <w:pPr>
              <w:spacing w:line="300" w:lineRule="auto"/>
              <w:rPr>
                <w:rFonts w:ascii="宋体" w:hAnsi="宋体"/>
                <w:kern w:val="0"/>
                <w:sz w:val="24"/>
              </w:rPr>
            </w:pPr>
            <w:r>
              <w:rPr>
                <w:rFonts w:hint="eastAsia" w:ascii="宋体" w:hAnsi="宋体"/>
                <w:sz w:val="24"/>
              </w:rPr>
              <w:t>动态测量</w:t>
            </w:r>
          </w:p>
        </w:tc>
        <w:tc>
          <w:tcPr>
            <w:tcW w:w="1701" w:type="dxa"/>
            <w:tcBorders>
              <w:top w:val="single" w:color="auto" w:sz="4" w:space="0"/>
            </w:tcBorders>
            <w:vAlign w:val="center"/>
          </w:tcPr>
          <w:p>
            <w:pPr>
              <w:spacing w:line="300" w:lineRule="auto"/>
              <w:jc w:val="center"/>
              <w:rPr>
                <w:rFonts w:ascii="宋体" w:hAnsi="宋体"/>
                <w:sz w:val="24"/>
              </w:rPr>
            </w:pPr>
            <w:r>
              <w:rPr>
                <w:rFonts w:hint="eastAsia" w:ascii="宋体" w:hAnsi="宋体"/>
                <w:kern w:val="0"/>
                <w:sz w:val="24"/>
              </w:rPr>
              <w:t>任务一：</w:t>
            </w:r>
            <w:r>
              <w:rPr>
                <w:rFonts w:ascii="宋体" w:hAnsi="宋体"/>
                <w:sz w:val="24"/>
              </w:rPr>
              <w:t>GNSS</w:t>
            </w:r>
          </w:p>
          <w:p>
            <w:pPr>
              <w:spacing w:line="300" w:lineRule="auto"/>
              <w:jc w:val="center"/>
              <w:rPr>
                <w:rFonts w:ascii="宋体" w:hAnsi="宋体"/>
                <w:sz w:val="24"/>
              </w:rPr>
            </w:pPr>
            <w:r>
              <w:rPr>
                <w:rFonts w:ascii="宋体" w:hAnsi="宋体"/>
                <w:sz w:val="24"/>
              </w:rPr>
              <w:t>RTK</w:t>
            </w:r>
            <w:r>
              <w:rPr>
                <w:rFonts w:hint="eastAsia" w:ascii="宋体" w:hAnsi="宋体"/>
                <w:sz w:val="24"/>
              </w:rPr>
              <w:t>动态测量</w:t>
            </w:r>
            <w:r>
              <w:rPr>
                <w:rFonts w:hint="eastAsia" w:ascii="宋体" w:hAnsi="宋体"/>
                <w:kern w:val="0"/>
                <w:sz w:val="24"/>
              </w:rPr>
              <w:t>基准站与流动站</w:t>
            </w:r>
          </w:p>
        </w:tc>
        <w:tc>
          <w:tcPr>
            <w:tcW w:w="2268" w:type="dxa"/>
            <w:vMerge w:val="restart"/>
            <w:vAlign w:val="center"/>
          </w:tcPr>
          <w:p>
            <w:pPr>
              <w:spacing w:line="300" w:lineRule="auto"/>
              <w:rPr>
                <w:rFonts w:ascii="宋体" w:hAnsi="宋体"/>
                <w:sz w:val="24"/>
              </w:rPr>
            </w:pPr>
            <w:r>
              <w:rPr>
                <w:rFonts w:hint="eastAsia" w:ascii="宋体" w:hAnsi="宋体"/>
                <w:sz w:val="24"/>
              </w:rPr>
              <w:t>熟悉</w:t>
            </w:r>
            <w:r>
              <w:rPr>
                <w:rFonts w:ascii="宋体" w:hAnsi="宋体"/>
                <w:sz w:val="24"/>
              </w:rPr>
              <w:t>GNSS</w:t>
            </w:r>
            <w:r>
              <w:rPr>
                <w:rFonts w:hint="eastAsia" w:ascii="宋体" w:hAnsi="宋体"/>
                <w:sz w:val="24"/>
              </w:rPr>
              <w:t>动态测量数据采集、放样与数据处理的工作过程。掌握</w:t>
            </w:r>
            <w:r>
              <w:rPr>
                <w:rFonts w:ascii="宋体" w:hAnsi="宋体"/>
                <w:sz w:val="24"/>
              </w:rPr>
              <w:t>RTK</w:t>
            </w:r>
            <w:r>
              <w:rPr>
                <w:rFonts w:hint="eastAsia" w:ascii="宋体" w:hAnsi="宋体"/>
                <w:sz w:val="24"/>
              </w:rPr>
              <w:t>作业过程，常规</w:t>
            </w:r>
            <w:r>
              <w:rPr>
                <w:rFonts w:ascii="宋体" w:hAnsi="宋体"/>
                <w:sz w:val="24"/>
              </w:rPr>
              <w:t>RTK</w:t>
            </w:r>
            <w:r>
              <w:rPr>
                <w:rFonts w:hint="eastAsia" w:ascii="宋体" w:hAnsi="宋体"/>
                <w:sz w:val="24"/>
              </w:rPr>
              <w:t>基准站的正确设置，基准站正确的启动，流动站的设置与启动。理解网络</w:t>
            </w:r>
            <w:r>
              <w:rPr>
                <w:rFonts w:ascii="宋体" w:hAnsi="宋体"/>
                <w:sz w:val="24"/>
              </w:rPr>
              <w:t>RTK</w:t>
            </w:r>
            <w:r>
              <w:rPr>
                <w:rFonts w:hint="eastAsia" w:ascii="宋体" w:hAnsi="宋体"/>
                <w:sz w:val="24"/>
              </w:rPr>
              <w:t>工作原理，掌握网络</w:t>
            </w:r>
            <w:r>
              <w:rPr>
                <w:rFonts w:ascii="宋体" w:hAnsi="宋体"/>
                <w:sz w:val="24"/>
              </w:rPr>
              <w:t>RTK</w:t>
            </w:r>
            <w:r>
              <w:rPr>
                <w:rFonts w:hint="eastAsia" w:ascii="宋体" w:hAnsi="宋体"/>
                <w:sz w:val="24"/>
              </w:rPr>
              <w:t>流动站的设置与启动。掌握</w:t>
            </w:r>
            <w:r>
              <w:rPr>
                <w:rFonts w:ascii="宋体" w:hAnsi="宋体"/>
                <w:sz w:val="24"/>
              </w:rPr>
              <w:t>GNSS</w:t>
            </w:r>
            <w:r>
              <w:rPr>
                <w:rFonts w:hint="eastAsia" w:ascii="宋体" w:hAnsi="宋体"/>
                <w:sz w:val="24"/>
              </w:rPr>
              <w:t>—</w:t>
            </w:r>
            <w:r>
              <w:rPr>
                <w:rFonts w:ascii="宋体" w:hAnsi="宋体"/>
                <w:sz w:val="24"/>
              </w:rPr>
              <w:t>RTK</w:t>
            </w:r>
            <w:r>
              <w:rPr>
                <w:rFonts w:hint="eastAsia" w:ascii="宋体" w:hAnsi="宋体"/>
                <w:sz w:val="24"/>
              </w:rPr>
              <w:t>点校。编写</w:t>
            </w:r>
            <w:r>
              <w:rPr>
                <w:rFonts w:ascii="宋体" w:hAnsi="宋体"/>
                <w:sz w:val="24"/>
              </w:rPr>
              <w:t>GNSS</w:t>
            </w:r>
            <w:r>
              <w:rPr>
                <w:rFonts w:hint="eastAsia" w:ascii="宋体" w:hAnsi="宋体"/>
                <w:sz w:val="24"/>
              </w:rPr>
              <w:t>—</w:t>
            </w:r>
            <w:r>
              <w:rPr>
                <w:rFonts w:ascii="宋体" w:hAnsi="宋体"/>
                <w:sz w:val="24"/>
              </w:rPr>
              <w:t>RTK</w:t>
            </w:r>
            <w:r>
              <w:rPr>
                <w:rFonts w:hint="eastAsia" w:ascii="宋体" w:hAnsi="宋体"/>
                <w:sz w:val="24"/>
              </w:rPr>
              <w:t>测量技术设计书和技术总结书，《规范》条文学习，并达到相应的能力要求。</w:t>
            </w:r>
          </w:p>
        </w:tc>
        <w:tc>
          <w:tcPr>
            <w:tcW w:w="2126" w:type="dxa"/>
            <w:vAlign w:val="center"/>
          </w:tcPr>
          <w:p>
            <w:pPr>
              <w:spacing w:line="300" w:lineRule="auto"/>
              <w:rPr>
                <w:rFonts w:ascii="宋体" w:hAnsi="宋体"/>
                <w:kern w:val="0"/>
                <w:sz w:val="24"/>
              </w:rPr>
            </w:pPr>
            <w:r>
              <w:rPr>
                <w:rFonts w:hint="eastAsia" w:ascii="宋体" w:hAnsi="宋体"/>
                <w:kern w:val="0"/>
                <w:sz w:val="24"/>
              </w:rPr>
              <w:t>基准站与流动站的设置及启动</w:t>
            </w:r>
          </w:p>
          <w:p>
            <w:pPr>
              <w:spacing w:line="300" w:lineRule="auto"/>
              <w:rPr>
                <w:rFonts w:ascii="宋体" w:hAnsi="宋体"/>
                <w:kern w:val="0"/>
                <w:sz w:val="24"/>
              </w:rPr>
            </w:pPr>
            <w:r>
              <w:rPr>
                <w:rFonts w:hint="eastAsia" w:ascii="宋体" w:hAnsi="宋体"/>
                <w:kern w:val="0"/>
                <w:sz w:val="24"/>
              </w:rPr>
              <w:t>转换参数获取,点校正</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96" w:hRule="atLeast"/>
          <w:jc w:val="center"/>
        </w:trPr>
        <w:tc>
          <w:tcPr>
            <w:tcW w:w="710" w:type="dxa"/>
            <w:vMerge w:val="continue"/>
            <w:vAlign w:val="center"/>
          </w:tcPr>
          <w:p>
            <w:pPr>
              <w:spacing w:line="300" w:lineRule="auto"/>
              <w:jc w:val="center"/>
              <w:rPr>
                <w:rFonts w:ascii="宋体" w:hAnsi="宋体"/>
                <w:kern w:val="0"/>
                <w:sz w:val="24"/>
              </w:rPr>
            </w:pPr>
          </w:p>
        </w:tc>
        <w:tc>
          <w:tcPr>
            <w:tcW w:w="1134" w:type="dxa"/>
            <w:vMerge w:val="continue"/>
            <w:vAlign w:val="center"/>
          </w:tcPr>
          <w:p>
            <w:pPr>
              <w:spacing w:line="300" w:lineRule="auto"/>
              <w:jc w:val="center"/>
              <w:rPr>
                <w:rFonts w:ascii="宋体" w:hAnsi="宋体"/>
                <w:kern w:val="0"/>
                <w:sz w:val="24"/>
              </w:rPr>
            </w:pPr>
          </w:p>
        </w:tc>
        <w:tc>
          <w:tcPr>
            <w:tcW w:w="1701" w:type="dxa"/>
            <w:tcBorders>
              <w:top w:val="single" w:color="auto" w:sz="4" w:space="0"/>
            </w:tcBorders>
            <w:vAlign w:val="center"/>
          </w:tcPr>
          <w:p>
            <w:pPr>
              <w:spacing w:line="300" w:lineRule="auto"/>
              <w:jc w:val="center"/>
              <w:rPr>
                <w:rFonts w:ascii="宋体" w:hAnsi="宋体"/>
                <w:sz w:val="24"/>
              </w:rPr>
            </w:pPr>
            <w:r>
              <w:rPr>
                <w:rFonts w:hint="eastAsia" w:ascii="宋体" w:hAnsi="宋体"/>
                <w:kern w:val="0"/>
                <w:sz w:val="24"/>
              </w:rPr>
              <w:t>任务二：</w:t>
            </w:r>
            <w:r>
              <w:rPr>
                <w:rFonts w:ascii="宋体" w:hAnsi="宋体"/>
                <w:sz w:val="24"/>
              </w:rPr>
              <w:t>GNSS</w:t>
            </w:r>
          </w:p>
          <w:p>
            <w:pPr>
              <w:spacing w:line="300" w:lineRule="auto"/>
              <w:jc w:val="center"/>
              <w:rPr>
                <w:rFonts w:ascii="宋体" w:hAnsi="宋体"/>
                <w:sz w:val="24"/>
              </w:rPr>
            </w:pPr>
            <w:r>
              <w:rPr>
                <w:rFonts w:ascii="宋体" w:hAnsi="宋体"/>
                <w:sz w:val="24"/>
              </w:rPr>
              <w:t>RTK</w:t>
            </w:r>
            <w:r>
              <w:rPr>
                <w:rFonts w:hint="eastAsia" w:ascii="宋体" w:hAnsi="宋体"/>
                <w:sz w:val="24"/>
              </w:rPr>
              <w:t>动态测量</w:t>
            </w:r>
          </w:p>
        </w:tc>
        <w:tc>
          <w:tcPr>
            <w:tcW w:w="2268" w:type="dxa"/>
            <w:vMerge w:val="continue"/>
            <w:vAlign w:val="center"/>
          </w:tcPr>
          <w:p>
            <w:pPr>
              <w:spacing w:line="300" w:lineRule="auto"/>
              <w:rPr>
                <w:rFonts w:ascii="宋体" w:hAnsi="宋体"/>
                <w:kern w:val="0"/>
                <w:sz w:val="24"/>
              </w:rPr>
            </w:pPr>
          </w:p>
        </w:tc>
        <w:tc>
          <w:tcPr>
            <w:tcW w:w="2126" w:type="dxa"/>
            <w:vAlign w:val="center"/>
          </w:tcPr>
          <w:p>
            <w:pPr>
              <w:spacing w:line="300" w:lineRule="auto"/>
              <w:rPr>
                <w:rFonts w:ascii="宋体" w:hAnsi="宋体"/>
                <w:kern w:val="0"/>
                <w:sz w:val="24"/>
              </w:rPr>
            </w:pPr>
            <w:r>
              <w:rPr>
                <w:rFonts w:ascii="宋体" w:hAnsi="宋体"/>
                <w:kern w:val="0"/>
                <w:sz w:val="24"/>
              </w:rPr>
              <w:t>RTK</w:t>
            </w:r>
            <w:r>
              <w:rPr>
                <w:rFonts w:hint="eastAsia" w:ascii="宋体" w:hAnsi="宋体"/>
                <w:kern w:val="0"/>
                <w:sz w:val="24"/>
              </w:rPr>
              <w:t>控制测量</w:t>
            </w:r>
          </w:p>
          <w:p>
            <w:pPr>
              <w:spacing w:line="300" w:lineRule="auto"/>
              <w:rPr>
                <w:rFonts w:ascii="宋体" w:hAnsi="宋体"/>
                <w:kern w:val="0"/>
                <w:sz w:val="24"/>
              </w:rPr>
            </w:pPr>
            <w:r>
              <w:rPr>
                <w:rFonts w:hint="eastAsia" w:ascii="宋体" w:hAnsi="宋体"/>
                <w:kern w:val="0"/>
                <w:sz w:val="24"/>
              </w:rPr>
              <w:t>RTK数字测图</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235" w:hRule="atLeast"/>
          <w:jc w:val="center"/>
        </w:trPr>
        <w:tc>
          <w:tcPr>
            <w:tcW w:w="710" w:type="dxa"/>
            <w:vMerge w:val="continue"/>
            <w:vAlign w:val="center"/>
          </w:tcPr>
          <w:p>
            <w:pPr>
              <w:spacing w:line="300" w:lineRule="auto"/>
              <w:jc w:val="center"/>
              <w:rPr>
                <w:rFonts w:ascii="宋体" w:hAnsi="宋体"/>
                <w:kern w:val="0"/>
                <w:sz w:val="24"/>
              </w:rPr>
            </w:pPr>
          </w:p>
        </w:tc>
        <w:tc>
          <w:tcPr>
            <w:tcW w:w="1134" w:type="dxa"/>
            <w:vMerge w:val="continue"/>
            <w:vAlign w:val="center"/>
          </w:tcPr>
          <w:p>
            <w:pPr>
              <w:spacing w:line="300" w:lineRule="auto"/>
              <w:jc w:val="center"/>
              <w:rPr>
                <w:rFonts w:ascii="宋体" w:hAnsi="宋体"/>
                <w:kern w:val="0"/>
                <w:sz w:val="24"/>
              </w:rPr>
            </w:pPr>
          </w:p>
        </w:tc>
        <w:tc>
          <w:tcPr>
            <w:tcW w:w="1701" w:type="dxa"/>
            <w:vAlign w:val="center"/>
          </w:tcPr>
          <w:p>
            <w:pPr>
              <w:spacing w:line="300" w:lineRule="auto"/>
              <w:rPr>
                <w:rFonts w:ascii="宋体" w:hAnsi="宋体"/>
                <w:kern w:val="0"/>
                <w:sz w:val="24"/>
              </w:rPr>
            </w:pPr>
            <w:r>
              <w:rPr>
                <w:rFonts w:hint="eastAsia" w:ascii="宋体" w:hAnsi="宋体"/>
                <w:kern w:val="0"/>
                <w:sz w:val="24"/>
              </w:rPr>
              <w:t>任务三：</w:t>
            </w:r>
            <w:r>
              <w:rPr>
                <w:rFonts w:ascii="宋体" w:hAnsi="宋体"/>
                <w:kern w:val="0"/>
                <w:sz w:val="24"/>
              </w:rPr>
              <w:t>RTK</w:t>
            </w:r>
            <w:r>
              <w:rPr>
                <w:rFonts w:hint="eastAsia" w:ascii="宋体" w:hAnsi="宋体"/>
                <w:kern w:val="0"/>
                <w:sz w:val="24"/>
              </w:rPr>
              <w:t>放样</w:t>
            </w:r>
          </w:p>
        </w:tc>
        <w:tc>
          <w:tcPr>
            <w:tcW w:w="2268" w:type="dxa"/>
            <w:vMerge w:val="continue"/>
            <w:vAlign w:val="center"/>
          </w:tcPr>
          <w:p>
            <w:pPr>
              <w:spacing w:line="300" w:lineRule="auto"/>
              <w:rPr>
                <w:rFonts w:ascii="宋体" w:hAnsi="宋体"/>
                <w:kern w:val="0"/>
                <w:sz w:val="24"/>
              </w:rPr>
            </w:pPr>
          </w:p>
        </w:tc>
        <w:tc>
          <w:tcPr>
            <w:tcW w:w="2126" w:type="dxa"/>
            <w:tcBorders>
              <w:bottom w:val="single" w:color="auto" w:sz="4" w:space="0"/>
            </w:tcBorders>
            <w:vAlign w:val="center"/>
          </w:tcPr>
          <w:p>
            <w:pPr>
              <w:spacing w:line="300" w:lineRule="auto"/>
              <w:rPr>
                <w:rFonts w:ascii="宋体" w:hAnsi="宋体"/>
                <w:sz w:val="24"/>
              </w:rPr>
            </w:pPr>
            <w:r>
              <w:rPr>
                <w:rFonts w:ascii="宋体" w:hAnsi="宋体"/>
                <w:sz w:val="24"/>
              </w:rPr>
              <w:t>RTK</w:t>
            </w:r>
            <w:r>
              <w:rPr>
                <w:rFonts w:hint="eastAsia" w:ascii="宋体" w:hAnsi="宋体"/>
                <w:sz w:val="24"/>
              </w:rPr>
              <w:t>工程放样</w:t>
            </w:r>
          </w:p>
        </w:tc>
        <w:tc>
          <w:tcPr>
            <w:tcW w:w="709" w:type="dxa"/>
            <w:tcBorders>
              <w:bottom w:val="single" w:color="auto" w:sz="4" w:space="0"/>
            </w:tcBorders>
            <w:vAlign w:val="center"/>
          </w:tcPr>
          <w:p>
            <w:pPr>
              <w:spacing w:line="300" w:lineRule="auto"/>
              <w:jc w:val="center"/>
              <w:rPr>
                <w:rFonts w:ascii="宋体" w:hAnsi="宋体"/>
                <w:kern w:val="0"/>
                <w:sz w:val="24"/>
              </w:rPr>
            </w:pPr>
            <w:r>
              <w:rPr>
                <w:rFonts w:hint="eastAsia" w:ascii="宋体" w:hAnsi="宋体"/>
                <w:kern w:val="0"/>
                <w:sz w:val="24"/>
              </w:rPr>
              <w:t>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413" w:hRule="atLeast"/>
          <w:jc w:val="center"/>
        </w:trPr>
        <w:tc>
          <w:tcPr>
            <w:tcW w:w="710" w:type="dxa"/>
            <w:vMerge w:val="continue"/>
            <w:vAlign w:val="center"/>
          </w:tcPr>
          <w:p>
            <w:pPr>
              <w:spacing w:line="300" w:lineRule="auto"/>
              <w:jc w:val="center"/>
              <w:rPr>
                <w:rFonts w:ascii="宋体" w:hAnsi="宋体"/>
                <w:kern w:val="0"/>
                <w:sz w:val="24"/>
              </w:rPr>
            </w:pPr>
          </w:p>
        </w:tc>
        <w:tc>
          <w:tcPr>
            <w:tcW w:w="1134" w:type="dxa"/>
            <w:vMerge w:val="continue"/>
            <w:vAlign w:val="center"/>
          </w:tcPr>
          <w:p>
            <w:pPr>
              <w:spacing w:line="300" w:lineRule="auto"/>
              <w:jc w:val="center"/>
              <w:rPr>
                <w:rFonts w:ascii="宋体" w:hAnsi="宋体"/>
                <w:kern w:val="0"/>
                <w:sz w:val="24"/>
              </w:rPr>
            </w:pPr>
          </w:p>
        </w:tc>
        <w:tc>
          <w:tcPr>
            <w:tcW w:w="1701" w:type="dxa"/>
            <w:vAlign w:val="center"/>
          </w:tcPr>
          <w:p>
            <w:pPr>
              <w:spacing w:line="300" w:lineRule="auto"/>
              <w:rPr>
                <w:rFonts w:ascii="宋体" w:hAnsi="宋体"/>
                <w:kern w:val="0"/>
                <w:sz w:val="24"/>
              </w:rPr>
            </w:pPr>
            <w:r>
              <w:rPr>
                <w:rFonts w:hint="eastAsia" w:ascii="宋体" w:hAnsi="宋体"/>
                <w:kern w:val="0"/>
                <w:sz w:val="24"/>
              </w:rPr>
              <w:t>任务四:网络RTK</w:t>
            </w:r>
          </w:p>
        </w:tc>
        <w:tc>
          <w:tcPr>
            <w:tcW w:w="2268" w:type="dxa"/>
            <w:vMerge w:val="continue"/>
            <w:vAlign w:val="center"/>
          </w:tcPr>
          <w:p>
            <w:pPr>
              <w:spacing w:line="300" w:lineRule="auto"/>
              <w:rPr>
                <w:rFonts w:ascii="宋体" w:hAnsi="宋体"/>
                <w:kern w:val="0"/>
                <w:sz w:val="24"/>
              </w:rPr>
            </w:pPr>
          </w:p>
        </w:tc>
        <w:tc>
          <w:tcPr>
            <w:tcW w:w="2126" w:type="dxa"/>
            <w:tcBorders>
              <w:top w:val="single" w:color="auto" w:sz="4" w:space="0"/>
            </w:tcBorders>
            <w:vAlign w:val="center"/>
          </w:tcPr>
          <w:p>
            <w:pPr>
              <w:spacing w:line="300" w:lineRule="auto"/>
              <w:rPr>
                <w:rFonts w:ascii="宋体" w:hAnsi="宋体"/>
                <w:sz w:val="24"/>
              </w:rPr>
            </w:pPr>
            <w:r>
              <w:rPr>
                <w:rFonts w:hint="eastAsia" w:ascii="宋体" w:hAnsi="宋体"/>
                <w:sz w:val="24"/>
              </w:rPr>
              <w:t>网络</w:t>
            </w:r>
            <w:r>
              <w:rPr>
                <w:rFonts w:ascii="宋体" w:hAnsi="宋体"/>
                <w:sz w:val="24"/>
              </w:rPr>
              <w:t>RTK</w:t>
            </w:r>
            <w:r>
              <w:rPr>
                <w:rFonts w:hint="eastAsia" w:ascii="宋体" w:hAnsi="宋体"/>
                <w:sz w:val="24"/>
              </w:rPr>
              <w:t>工作原理</w:t>
            </w:r>
          </w:p>
          <w:p>
            <w:pPr>
              <w:spacing w:line="300" w:lineRule="auto"/>
              <w:rPr>
                <w:rFonts w:ascii="宋体" w:hAnsi="宋体"/>
                <w:sz w:val="24"/>
              </w:rPr>
            </w:pPr>
            <w:r>
              <w:rPr>
                <w:rFonts w:hint="eastAsia" w:ascii="宋体" w:hAnsi="宋体"/>
                <w:sz w:val="24"/>
              </w:rPr>
              <w:t>网络</w:t>
            </w:r>
            <w:r>
              <w:rPr>
                <w:rFonts w:ascii="宋体" w:hAnsi="宋体"/>
                <w:sz w:val="24"/>
              </w:rPr>
              <w:t>RTK</w:t>
            </w:r>
            <w:r>
              <w:rPr>
                <w:rFonts w:hint="eastAsia" w:ascii="宋体" w:hAnsi="宋体"/>
                <w:sz w:val="24"/>
              </w:rPr>
              <w:t>工作方法</w:t>
            </w:r>
          </w:p>
        </w:tc>
        <w:tc>
          <w:tcPr>
            <w:tcW w:w="709" w:type="dxa"/>
            <w:tcBorders>
              <w:top w:val="single" w:color="auto" w:sz="4" w:space="0"/>
            </w:tcBorders>
            <w:vAlign w:val="center"/>
          </w:tcPr>
          <w:p>
            <w:pPr>
              <w:spacing w:line="300" w:lineRule="auto"/>
              <w:jc w:val="center"/>
              <w:rPr>
                <w:rFonts w:ascii="宋体" w:hAnsi="宋体"/>
                <w:kern w:val="0"/>
                <w:sz w:val="24"/>
              </w:rPr>
            </w:pPr>
            <w:r>
              <w:rPr>
                <w:rFonts w:hint="eastAsia" w:ascii="宋体" w:hAnsi="宋体"/>
                <w:kern w:val="0"/>
                <w:sz w:val="24"/>
              </w:rPr>
              <w:t>4</w:t>
            </w:r>
          </w:p>
        </w:tc>
      </w:tr>
    </w:tbl>
    <w:p>
      <w:pPr>
        <w:spacing w:line="360" w:lineRule="auto"/>
        <w:ind w:firstLine="640" w:firstLineChars="200"/>
        <w:rPr>
          <w:rFonts w:ascii="黑体" w:hAnsi="黑体" w:eastAsia="黑体"/>
          <w:sz w:val="32"/>
          <w:szCs w:val="32"/>
        </w:rPr>
      </w:pPr>
      <w:r>
        <w:rPr>
          <w:rFonts w:hint="eastAsia" w:ascii="黑体" w:hAnsi="黑体" w:eastAsia="黑体"/>
          <w:sz w:val="32"/>
          <w:szCs w:val="32"/>
        </w:rPr>
        <w:t>五、考核评定办法</w:t>
      </w:r>
    </w:p>
    <w:p>
      <w:pPr>
        <w:tabs>
          <w:tab w:val="left" w:pos="5070"/>
        </w:tabs>
        <w:spacing w:line="360" w:lineRule="auto"/>
        <w:ind w:firstLine="480" w:firstLineChars="200"/>
        <w:jc w:val="left"/>
        <w:rPr>
          <w:rFonts w:ascii="宋体" w:hAnsi="宋体"/>
          <w:sz w:val="24"/>
        </w:rPr>
      </w:pPr>
      <w:r>
        <w:rPr>
          <w:rFonts w:hint="eastAsia" w:ascii="宋体" w:hAnsi="宋体"/>
          <w:sz w:val="24"/>
        </w:rPr>
        <w:t>改革传统的学生评价手段和方法，采用阶段性评价、过程性评价与目标评价相结合、项目评价、理论与实践一体化评价模式。关注评价的多元性，将课堂提问、学生作业、平时测验、项目考核、技能目标考核作为平时成绩，占总成绩的60%，练习作业占总成绩的40%。</w:t>
      </w:r>
    </w:p>
    <w:p>
      <w:pPr>
        <w:tabs>
          <w:tab w:val="left" w:pos="5070"/>
        </w:tabs>
        <w:spacing w:line="360" w:lineRule="auto"/>
        <w:ind w:firstLine="480" w:firstLineChars="200"/>
        <w:jc w:val="left"/>
        <w:rPr>
          <w:rFonts w:ascii="宋体" w:hAnsi="宋体"/>
          <w:sz w:val="24"/>
        </w:rPr>
      </w:pPr>
      <w:r>
        <w:rPr>
          <w:rFonts w:hint="eastAsia" w:ascii="宋体" w:hAnsi="宋体"/>
          <w:sz w:val="24"/>
        </w:rPr>
        <w:t>评价中应注意学生动手实践中分析问题、解决问题能力的考核，对在学习和应用上有创新的学生应予特别鼓励，全面综合评价学生能力。</w:t>
      </w:r>
    </w:p>
    <w:p>
      <w:pPr>
        <w:spacing w:line="360" w:lineRule="auto"/>
        <w:ind w:firstLine="640" w:firstLineChars="200"/>
        <w:rPr>
          <w:rFonts w:ascii="黑体" w:hAnsi="黑体" w:eastAsia="黑体"/>
          <w:sz w:val="32"/>
          <w:szCs w:val="32"/>
        </w:rPr>
      </w:pPr>
      <w:r>
        <w:rPr>
          <w:rFonts w:hint="eastAsia" w:ascii="黑体" w:hAnsi="黑体" w:eastAsia="黑体"/>
          <w:sz w:val="32"/>
          <w:szCs w:val="32"/>
        </w:rPr>
        <w:t>六、教学建议</w:t>
      </w:r>
    </w:p>
    <w:p>
      <w:pPr>
        <w:tabs>
          <w:tab w:val="left" w:pos="5070"/>
        </w:tabs>
        <w:spacing w:line="360" w:lineRule="auto"/>
        <w:ind w:firstLine="480" w:firstLineChars="200"/>
        <w:jc w:val="left"/>
        <w:rPr>
          <w:rFonts w:ascii="宋体" w:hAnsi="宋体"/>
          <w:sz w:val="24"/>
        </w:rPr>
      </w:pPr>
      <w:r>
        <w:rPr>
          <w:rFonts w:hint="eastAsia" w:ascii="宋体" w:hAnsi="宋体"/>
          <w:sz w:val="24"/>
        </w:rPr>
        <w:t>1.教学条件</w:t>
      </w:r>
    </w:p>
    <w:p>
      <w:pPr>
        <w:tabs>
          <w:tab w:val="left" w:pos="5070"/>
        </w:tabs>
        <w:spacing w:line="360" w:lineRule="auto"/>
        <w:ind w:firstLine="480" w:firstLineChars="200"/>
        <w:jc w:val="left"/>
        <w:rPr>
          <w:rFonts w:ascii="宋体" w:hAnsi="宋体"/>
          <w:sz w:val="24"/>
        </w:rPr>
      </w:pPr>
      <w:r>
        <w:rPr>
          <w:rFonts w:hint="eastAsia" w:ascii="宋体" w:hAnsi="宋体"/>
          <w:sz w:val="24"/>
        </w:rPr>
        <w:t>本课程中实践内容较多，要求课堂教学应在实训室上课，教师边演示讲解，学生边讨论实践。</w:t>
      </w:r>
    </w:p>
    <w:p>
      <w:pPr>
        <w:tabs>
          <w:tab w:val="left" w:pos="5070"/>
        </w:tabs>
        <w:spacing w:line="360" w:lineRule="auto"/>
        <w:ind w:firstLine="480" w:firstLineChars="200"/>
        <w:jc w:val="left"/>
        <w:rPr>
          <w:rFonts w:ascii="宋体" w:hAnsi="宋体"/>
          <w:sz w:val="24"/>
        </w:rPr>
      </w:pPr>
      <w:r>
        <w:rPr>
          <w:rFonts w:hint="eastAsia" w:ascii="宋体" w:hAnsi="宋体"/>
          <w:sz w:val="24"/>
        </w:rPr>
        <w:t>2.师资要求</w:t>
      </w:r>
    </w:p>
    <w:p>
      <w:pPr>
        <w:tabs>
          <w:tab w:val="left" w:pos="5070"/>
        </w:tabs>
        <w:spacing w:line="360" w:lineRule="auto"/>
        <w:ind w:firstLine="480" w:firstLineChars="200"/>
        <w:jc w:val="left"/>
        <w:rPr>
          <w:rFonts w:ascii="宋体" w:hAnsi="宋体"/>
          <w:sz w:val="24"/>
        </w:rPr>
      </w:pPr>
      <w:r>
        <w:rPr>
          <w:rFonts w:hint="eastAsia" w:ascii="宋体" w:hAnsi="宋体"/>
          <w:sz w:val="24"/>
        </w:rPr>
        <w:t>本课程需要教师具有一定的基础理论知识、较广泛的专业知识以及相关学科的基本知识，以便解决教学、科研、实践工作中不断涌现出的新的问题；要求教师具备较高的教学能力，良好的知识传导能力和系统的教学设计能力；还要求教师具有同行业的实践经验或经历，与行业系统密切联系的沟通渠道，具备善于实践并指导学生实践的能力。</w:t>
      </w:r>
    </w:p>
    <w:p>
      <w:pPr>
        <w:tabs>
          <w:tab w:val="left" w:pos="5070"/>
        </w:tabs>
        <w:spacing w:line="360" w:lineRule="auto"/>
        <w:ind w:firstLine="480" w:firstLineChars="200"/>
        <w:jc w:val="left"/>
        <w:rPr>
          <w:rFonts w:ascii="宋体" w:hAnsi="宋体"/>
          <w:sz w:val="24"/>
        </w:rPr>
      </w:pPr>
      <w:r>
        <w:rPr>
          <w:rFonts w:hint="eastAsia" w:ascii="宋体" w:hAnsi="宋体"/>
          <w:sz w:val="24"/>
        </w:rPr>
        <w:t>3.教学方法</w:t>
      </w:r>
    </w:p>
    <w:p>
      <w:pPr>
        <w:tabs>
          <w:tab w:val="left" w:pos="5070"/>
        </w:tabs>
        <w:spacing w:line="360" w:lineRule="auto"/>
        <w:ind w:firstLine="480" w:firstLineChars="200"/>
        <w:jc w:val="left"/>
        <w:rPr>
          <w:rFonts w:ascii="宋体" w:hAnsi="宋体"/>
          <w:sz w:val="24"/>
        </w:rPr>
      </w:pPr>
      <w:r>
        <w:rPr>
          <w:rFonts w:hint="eastAsia" w:ascii="宋体" w:hAnsi="宋体"/>
          <w:sz w:val="24"/>
        </w:rPr>
        <w:t xml:space="preserve">本课程遵循“学其所用，用其所学”的原则，注重培养学生的自主思考、主动解决问题能力。采用以项目为导向，以工作任务为驱动，以典型案例为依托的方式，提高学生学习兴趣，激发学生的成就动机，积极引导学生提升职业素养，提高职业道德。课堂教学关键是分组讨论，教学、思考、讨论与实践操作相结合，教师引导和学生讨论并实践相结合，学生与教师共同探讨，让学生在“教”与“学”过程中学有所获。 </w:t>
      </w:r>
    </w:p>
    <w:p>
      <w:pPr>
        <w:spacing w:line="360" w:lineRule="auto"/>
        <w:ind w:firstLine="480" w:firstLineChars="200"/>
        <w:rPr>
          <w:rFonts w:ascii="宋体" w:hAnsi="宋体"/>
          <w:sz w:val="24"/>
        </w:rPr>
      </w:pPr>
      <w:r>
        <w:rPr>
          <w:rFonts w:hint="eastAsia" w:ascii="宋体" w:hAnsi="宋体"/>
          <w:sz w:val="24"/>
        </w:rPr>
        <w:t>在教学中采用项目教学与任务驱动相结合的方式，学生既可以接触到真实的项目，又可以将项目分成小的学习任务应用在教学中；除此之外还采取理论与实践相结合的教学方法，自主学习与小组合作学习相结合的教学方法。</w:t>
      </w:r>
    </w:p>
    <w:p>
      <w:pPr>
        <w:tabs>
          <w:tab w:val="left" w:pos="5070"/>
        </w:tabs>
        <w:spacing w:line="360" w:lineRule="auto"/>
        <w:ind w:firstLine="480" w:firstLineChars="200"/>
        <w:jc w:val="left"/>
        <w:rPr>
          <w:rFonts w:ascii="宋体" w:hAnsi="宋体"/>
          <w:sz w:val="24"/>
        </w:rPr>
      </w:pPr>
      <w:r>
        <w:rPr>
          <w:rFonts w:hint="eastAsia" w:ascii="宋体" w:hAnsi="宋体"/>
          <w:sz w:val="24"/>
        </w:rPr>
        <w:t>4.教学资源的开发与利用</w:t>
      </w:r>
    </w:p>
    <w:p>
      <w:pPr>
        <w:tabs>
          <w:tab w:val="left" w:pos="5070"/>
        </w:tabs>
        <w:spacing w:line="360" w:lineRule="auto"/>
        <w:ind w:firstLine="480" w:firstLineChars="200"/>
        <w:jc w:val="left"/>
        <w:rPr>
          <w:rFonts w:ascii="宋体" w:hAnsi="宋体"/>
          <w:sz w:val="24"/>
        </w:rPr>
      </w:pPr>
      <w:r>
        <w:rPr>
          <w:rFonts w:hint="eastAsia" w:ascii="宋体" w:hAnsi="宋体"/>
          <w:sz w:val="24"/>
        </w:rPr>
        <w:t>本课程在教学中可以将工程项目管理内容分解为多个任务，选出典型案例作为教学的资源，按照相关国际标准体系的质量要求制作。</w:t>
      </w:r>
    </w:p>
    <w:p>
      <w:pPr>
        <w:tabs>
          <w:tab w:val="left" w:pos="5070"/>
        </w:tabs>
        <w:spacing w:line="360" w:lineRule="auto"/>
        <w:ind w:firstLine="480" w:firstLineChars="200"/>
        <w:jc w:val="left"/>
        <w:rPr>
          <w:rFonts w:ascii="宋体" w:hAnsi="宋体"/>
          <w:sz w:val="24"/>
        </w:rPr>
      </w:pPr>
      <w:r>
        <w:rPr>
          <w:rFonts w:hint="eastAsia" w:ascii="宋体" w:hAnsi="宋体"/>
          <w:sz w:val="24"/>
        </w:rPr>
        <w:t>5.评价标准</w:t>
      </w:r>
    </w:p>
    <w:p>
      <w:pPr>
        <w:tabs>
          <w:tab w:val="left" w:pos="5070"/>
        </w:tabs>
        <w:spacing w:line="360" w:lineRule="auto"/>
        <w:ind w:firstLine="480" w:firstLineChars="200"/>
        <w:jc w:val="left"/>
        <w:rPr>
          <w:rFonts w:ascii="宋体" w:hAnsi="宋体"/>
          <w:sz w:val="24"/>
        </w:rPr>
      </w:pPr>
      <w:r>
        <w:rPr>
          <w:rFonts w:hint="eastAsia" w:ascii="宋体" w:hAnsi="宋体"/>
          <w:sz w:val="24"/>
        </w:rPr>
        <w:t>教学评价不再像以往一样采取简单的考试，而采用阶段性评价和总结性评价相结合的方式，学生每次任务的作业和最终的作业都将作为最终评价学生学习的依据；同时在教学评价中不仅仅是教师给予学生评价，也会由学生进行自评与相互评价，从学生自己的角度找出自己的优势与不足。</w:t>
      </w:r>
    </w:p>
    <w:p>
      <w:pPr>
        <w:spacing w:line="360" w:lineRule="auto"/>
        <w:ind w:firstLine="640" w:firstLineChars="200"/>
        <w:rPr>
          <w:rFonts w:ascii="黑体" w:hAnsi="黑体" w:eastAsia="黑体"/>
          <w:sz w:val="32"/>
          <w:szCs w:val="32"/>
        </w:rPr>
      </w:pPr>
      <w:r>
        <w:rPr>
          <w:rFonts w:hint="eastAsia" w:ascii="黑体" w:hAnsi="黑体" w:eastAsia="黑体"/>
          <w:sz w:val="32"/>
          <w:szCs w:val="32"/>
        </w:rPr>
        <w:t>七、推荐选用教材</w:t>
      </w:r>
    </w:p>
    <w:p>
      <w:pPr>
        <w:tabs>
          <w:tab w:val="left" w:pos="5070"/>
        </w:tabs>
        <w:spacing w:line="360" w:lineRule="auto"/>
        <w:ind w:firstLine="480" w:firstLineChars="200"/>
        <w:jc w:val="left"/>
        <w:rPr>
          <w:rFonts w:ascii="宋体" w:hAnsi="宋体"/>
          <w:sz w:val="24"/>
        </w:rPr>
      </w:pPr>
      <w:r>
        <w:rPr>
          <w:rFonts w:hint="eastAsia" w:ascii="宋体" w:hAnsi="宋体"/>
          <w:sz w:val="24"/>
        </w:rPr>
        <w:t>[1]周建郑.GNSS定位测量[M].北京：测绘出版社，2013</w:t>
      </w:r>
    </w:p>
    <w:p>
      <w:pPr>
        <w:tabs>
          <w:tab w:val="left" w:pos="5070"/>
        </w:tabs>
        <w:spacing w:line="360" w:lineRule="auto"/>
        <w:ind w:firstLine="480" w:firstLineChars="200"/>
        <w:jc w:val="left"/>
        <w:rPr>
          <w:rFonts w:ascii="宋体" w:hAnsi="宋体"/>
          <w:sz w:val="24"/>
        </w:rPr>
      </w:pPr>
      <w:r>
        <w:rPr>
          <w:rFonts w:hint="eastAsia" w:ascii="宋体" w:hAnsi="宋体"/>
          <w:sz w:val="24"/>
        </w:rPr>
        <w:t>[2] 周建郑.GNSS定位测量技能实训指导书[M].北京：测绘出版社，2013</w:t>
      </w:r>
    </w:p>
    <w:p>
      <w:pPr>
        <w:tabs>
          <w:tab w:val="left" w:pos="5070"/>
        </w:tabs>
        <w:spacing w:line="360" w:lineRule="auto"/>
        <w:ind w:firstLine="480" w:firstLineChars="200"/>
        <w:jc w:val="left"/>
        <w:rPr>
          <w:rFonts w:ascii="宋体" w:hAnsi="宋体"/>
          <w:sz w:val="24"/>
        </w:rPr>
      </w:pPr>
      <w:r>
        <w:rPr>
          <w:rFonts w:hint="eastAsia" w:ascii="宋体" w:hAnsi="宋体"/>
          <w:sz w:val="24"/>
        </w:rPr>
        <w:t>八、参考文献</w:t>
      </w:r>
    </w:p>
    <w:p>
      <w:pPr>
        <w:tabs>
          <w:tab w:val="left" w:pos="5070"/>
        </w:tabs>
        <w:spacing w:line="360" w:lineRule="auto"/>
        <w:ind w:firstLine="480" w:firstLineChars="200"/>
        <w:jc w:val="left"/>
        <w:rPr>
          <w:rFonts w:ascii="宋体" w:hAnsi="宋体"/>
          <w:sz w:val="24"/>
        </w:rPr>
      </w:pPr>
      <w:r>
        <w:rPr>
          <w:rFonts w:hint="eastAsia" w:ascii="宋体" w:hAnsi="宋体"/>
          <w:sz w:val="24"/>
        </w:rPr>
        <w:t>[1] 全国地理信息标准化技术委员会. GB/T 18314-2009全球定位系统（GPS）测量规范[S].北京：中国标准出版社，2009</w:t>
      </w:r>
    </w:p>
    <w:p>
      <w:pPr>
        <w:tabs>
          <w:tab w:val="left" w:pos="5070"/>
        </w:tabs>
        <w:spacing w:line="360" w:lineRule="auto"/>
        <w:ind w:firstLine="480" w:firstLineChars="200"/>
        <w:jc w:val="left"/>
        <w:rPr>
          <w:rFonts w:ascii="宋体" w:hAnsi="宋体"/>
          <w:sz w:val="24"/>
        </w:rPr>
      </w:pPr>
      <w:r>
        <w:rPr>
          <w:rFonts w:hint="eastAsia" w:ascii="宋体" w:hAnsi="宋体"/>
          <w:sz w:val="24"/>
        </w:rPr>
        <w:t xml:space="preserve">[2] </w:t>
      </w:r>
      <w:r>
        <w:fldChar w:fldCharType="begin"/>
      </w:r>
      <w:r>
        <w:instrText xml:space="preserve"> HYPERLINK "http://www.dangdang.com/author/%D0%EC%C9%DC%EE%FD_1" \t "_blank" </w:instrText>
      </w:r>
      <w:r>
        <w:fldChar w:fldCharType="separate"/>
      </w:r>
      <w:r>
        <w:rPr>
          <w:rFonts w:hint="eastAsia" w:ascii="宋体" w:hAnsi="宋体"/>
          <w:sz w:val="24"/>
        </w:rPr>
        <w:t>徐绍铨</w:t>
      </w:r>
      <w:r>
        <w:rPr>
          <w:rFonts w:hint="eastAsia" w:ascii="宋体" w:hAnsi="宋体"/>
          <w:sz w:val="24"/>
        </w:rPr>
        <w:fldChar w:fldCharType="end"/>
      </w:r>
      <w:r>
        <w:rPr>
          <w:rFonts w:hint="eastAsia" w:ascii="宋体" w:hAnsi="宋体"/>
          <w:sz w:val="24"/>
        </w:rPr>
        <w:t>，</w:t>
      </w:r>
      <w:r>
        <w:fldChar w:fldCharType="begin"/>
      </w:r>
      <w:r>
        <w:instrText xml:space="preserve"> HYPERLINK "http://www.dangdang.com/author/%D5%C5%BB%AA%BA%A3_1" \t "_blank" </w:instrText>
      </w:r>
      <w:r>
        <w:fldChar w:fldCharType="separate"/>
      </w:r>
      <w:r>
        <w:rPr>
          <w:rFonts w:hint="eastAsia" w:ascii="宋体" w:hAnsi="宋体"/>
          <w:sz w:val="24"/>
        </w:rPr>
        <w:t>张华海</w:t>
      </w:r>
      <w:r>
        <w:rPr>
          <w:rFonts w:hint="eastAsia" w:ascii="宋体" w:hAnsi="宋体"/>
          <w:sz w:val="24"/>
        </w:rPr>
        <w:fldChar w:fldCharType="end"/>
      </w:r>
      <w:r>
        <w:rPr>
          <w:rFonts w:hint="eastAsia" w:ascii="宋体" w:hAnsi="宋体"/>
          <w:sz w:val="24"/>
        </w:rPr>
        <w:t>，</w:t>
      </w:r>
      <w:r>
        <w:fldChar w:fldCharType="begin"/>
      </w:r>
      <w:r>
        <w:instrText xml:space="preserve"> HYPERLINK "http://www.dangdang.com/author/%D1%EE%D6%BE%C7%BF_1" \t "_blank" </w:instrText>
      </w:r>
      <w:r>
        <w:fldChar w:fldCharType="separate"/>
      </w:r>
      <w:r>
        <w:rPr>
          <w:rFonts w:hint="eastAsia" w:ascii="宋体" w:hAnsi="宋体"/>
          <w:sz w:val="24"/>
        </w:rPr>
        <w:t>杨志强</w:t>
      </w:r>
      <w:r>
        <w:rPr>
          <w:rFonts w:hint="eastAsia" w:ascii="宋体" w:hAnsi="宋体"/>
          <w:sz w:val="24"/>
        </w:rPr>
        <w:fldChar w:fldCharType="end"/>
      </w:r>
      <w:r>
        <w:rPr>
          <w:rFonts w:hint="eastAsia" w:ascii="宋体" w:hAnsi="宋体"/>
          <w:sz w:val="24"/>
        </w:rPr>
        <w:t>. GPS测量原理及应用（第三版）[M].武汉:</w:t>
      </w:r>
      <w:r>
        <w:fldChar w:fldCharType="begin"/>
      </w:r>
      <w:r>
        <w:instrText xml:space="preserve"> HYPERLINK "http://www.dangdang.com/publish/%CE%E4%BA%BA%B4%F3%D1%A7%B3%F6%B0%E6%C9%E7_1" \t "_blank" </w:instrText>
      </w:r>
      <w:r>
        <w:fldChar w:fldCharType="separate"/>
      </w:r>
      <w:r>
        <w:rPr>
          <w:rFonts w:hint="eastAsia" w:ascii="宋体" w:hAnsi="宋体"/>
          <w:sz w:val="24"/>
        </w:rPr>
        <w:t>武汉大学出版社</w:t>
      </w:r>
      <w:r>
        <w:rPr>
          <w:rFonts w:hint="eastAsia" w:ascii="宋体" w:hAnsi="宋体"/>
          <w:sz w:val="24"/>
        </w:rPr>
        <w:fldChar w:fldCharType="end"/>
      </w:r>
      <w:r>
        <w:rPr>
          <w:rFonts w:hint="eastAsia" w:ascii="宋体" w:hAnsi="宋体"/>
          <w:sz w:val="24"/>
        </w:rPr>
        <w:t>,2008</w:t>
      </w:r>
    </w:p>
    <w:p>
      <w:pPr>
        <w:tabs>
          <w:tab w:val="left" w:pos="5070"/>
        </w:tabs>
        <w:spacing w:line="360" w:lineRule="auto"/>
        <w:ind w:firstLine="480" w:firstLineChars="200"/>
        <w:jc w:val="left"/>
        <w:rPr>
          <w:rFonts w:ascii="宋体" w:hAnsi="宋体"/>
          <w:sz w:val="24"/>
        </w:rPr>
      </w:pPr>
      <w:r>
        <w:rPr>
          <w:rFonts w:hint="eastAsia" w:ascii="宋体" w:hAnsi="宋体"/>
          <w:sz w:val="24"/>
        </w:rPr>
        <w:t xml:space="preserve">[3] </w:t>
      </w:r>
      <w:r>
        <w:fldChar w:fldCharType="begin"/>
      </w:r>
      <w:r>
        <w:instrText xml:space="preserve"> HYPERLINK "http://www.dangdang.com/author/%C0%EE%D5%F7%BA%BD_1" \t "_blank" </w:instrText>
      </w:r>
      <w:r>
        <w:fldChar w:fldCharType="separate"/>
      </w:r>
      <w:r>
        <w:rPr>
          <w:rFonts w:hint="eastAsia" w:ascii="宋体" w:hAnsi="宋体"/>
          <w:sz w:val="24"/>
        </w:rPr>
        <w:t>李征航</w:t>
      </w:r>
      <w:r>
        <w:rPr>
          <w:rFonts w:hint="eastAsia" w:ascii="宋体" w:hAnsi="宋体"/>
          <w:sz w:val="24"/>
        </w:rPr>
        <w:fldChar w:fldCharType="end"/>
      </w:r>
      <w:r>
        <w:rPr>
          <w:rFonts w:hint="eastAsia" w:ascii="宋体" w:hAnsi="宋体"/>
          <w:sz w:val="24"/>
        </w:rPr>
        <w:t>，</w:t>
      </w:r>
      <w:r>
        <w:fldChar w:fldCharType="begin"/>
      </w:r>
      <w:r>
        <w:instrText xml:space="preserve"> HYPERLINK "http://www.dangdang.com/author/%BB%C6%BE%A2%CB%C9_1" \t "_blank" </w:instrText>
      </w:r>
      <w:r>
        <w:fldChar w:fldCharType="separate"/>
      </w:r>
      <w:r>
        <w:rPr>
          <w:rFonts w:hint="eastAsia" w:ascii="宋体" w:hAnsi="宋体"/>
          <w:sz w:val="24"/>
        </w:rPr>
        <w:t>黄劲松</w:t>
      </w:r>
      <w:r>
        <w:rPr>
          <w:rFonts w:hint="eastAsia" w:ascii="宋体" w:hAnsi="宋体"/>
          <w:sz w:val="24"/>
        </w:rPr>
        <w:fldChar w:fldCharType="end"/>
      </w:r>
      <w:r>
        <w:rPr>
          <w:rFonts w:hint="eastAsia" w:ascii="宋体" w:hAnsi="宋体"/>
          <w:sz w:val="24"/>
        </w:rPr>
        <w:t>. GPS测量原理及应用（第三版）[M].武汉:</w:t>
      </w:r>
      <w:r>
        <w:fldChar w:fldCharType="begin"/>
      </w:r>
      <w:r>
        <w:instrText xml:space="preserve"> HYPERLINK "http://www.dangdang.com/publish/%CE%E4%BA%BA%B4%F3%D1%A7%B3%F6%B0%E6%C9%E7_1" \t "_blank" </w:instrText>
      </w:r>
      <w:r>
        <w:fldChar w:fldCharType="separate"/>
      </w:r>
      <w:r>
        <w:rPr>
          <w:rFonts w:hint="eastAsia" w:ascii="宋体" w:hAnsi="宋体"/>
          <w:sz w:val="24"/>
        </w:rPr>
        <w:t>武汉大学出版社</w:t>
      </w:r>
      <w:r>
        <w:rPr>
          <w:rFonts w:hint="eastAsia" w:ascii="宋体" w:hAnsi="宋体"/>
          <w:sz w:val="24"/>
        </w:rPr>
        <w:fldChar w:fldCharType="end"/>
      </w:r>
      <w:r>
        <w:rPr>
          <w:rFonts w:hint="eastAsia" w:ascii="宋体" w:hAnsi="宋体"/>
          <w:sz w:val="24"/>
        </w:rPr>
        <w:t>,2010</w:t>
      </w:r>
    </w:p>
    <w:p>
      <w:pPr>
        <w:tabs>
          <w:tab w:val="left" w:pos="5070"/>
        </w:tabs>
        <w:spacing w:line="360" w:lineRule="auto"/>
        <w:ind w:firstLine="480" w:firstLineChars="200"/>
        <w:jc w:val="left"/>
        <w:rPr>
          <w:rFonts w:ascii="宋体" w:hAnsi="宋体"/>
          <w:sz w:val="24"/>
        </w:rPr>
      </w:pPr>
      <w:r>
        <w:rPr>
          <w:rFonts w:hint="eastAsia" w:ascii="宋体" w:hAnsi="宋体"/>
          <w:sz w:val="24"/>
        </w:rPr>
        <w:t>[4] （奥）</w:t>
      </w:r>
      <w:r>
        <w:fldChar w:fldCharType="begin"/>
      </w:r>
      <w:r>
        <w:instrText xml:space="preserve"> HYPERLINK "http://www.dangdang.com/author/%BB%F4%B7%F2%C2%FC_1" \t "_blank" </w:instrText>
      </w:r>
      <w:r>
        <w:fldChar w:fldCharType="separate"/>
      </w:r>
      <w:r>
        <w:rPr>
          <w:rFonts w:hint="eastAsia" w:ascii="宋体" w:hAnsi="宋体"/>
          <w:sz w:val="24"/>
        </w:rPr>
        <w:t>霍夫曼</w:t>
      </w:r>
      <w:r>
        <w:rPr>
          <w:rFonts w:hint="eastAsia" w:ascii="宋体" w:hAnsi="宋体"/>
          <w:sz w:val="24"/>
        </w:rPr>
        <w:fldChar w:fldCharType="end"/>
      </w:r>
      <w:r>
        <w:rPr>
          <w:rFonts w:hint="eastAsia" w:ascii="宋体" w:hAnsi="宋体"/>
          <w:sz w:val="24"/>
        </w:rPr>
        <w:t>-</w:t>
      </w:r>
      <w:r>
        <w:fldChar w:fldCharType="begin"/>
      </w:r>
      <w:r>
        <w:instrText xml:space="preserve"> HYPERLINK "http://www.dangdang.com/author/%CE%A4%C2%D7%BB%F4%B7%F2_1" \t "_blank" </w:instrText>
      </w:r>
      <w:r>
        <w:fldChar w:fldCharType="separate"/>
      </w:r>
      <w:r>
        <w:rPr>
          <w:rFonts w:hint="eastAsia" w:ascii="宋体" w:hAnsi="宋体"/>
          <w:sz w:val="24"/>
        </w:rPr>
        <w:t>韦伦霍夫</w:t>
      </w:r>
      <w:r>
        <w:rPr>
          <w:rFonts w:hint="eastAsia" w:ascii="宋体" w:hAnsi="宋体"/>
          <w:sz w:val="24"/>
        </w:rPr>
        <w:fldChar w:fldCharType="end"/>
      </w:r>
      <w:r>
        <w:rPr>
          <w:rFonts w:hint="eastAsia" w:ascii="宋体" w:hAnsi="宋体"/>
          <w:sz w:val="24"/>
        </w:rPr>
        <w:t>　等著，</w:t>
      </w:r>
      <w:r>
        <w:fldChar w:fldCharType="begin"/>
      </w:r>
      <w:r>
        <w:instrText xml:space="preserve"> HYPERLINK "http://www.dangdang.com/author/%B3%CC%C5%F4%B7%C9_1" \t "_blank" </w:instrText>
      </w:r>
      <w:r>
        <w:fldChar w:fldCharType="separate"/>
      </w:r>
      <w:r>
        <w:rPr>
          <w:rFonts w:hint="eastAsia" w:ascii="宋体" w:hAnsi="宋体"/>
          <w:sz w:val="24"/>
        </w:rPr>
        <w:t>程鹏飞</w:t>
      </w:r>
      <w:r>
        <w:rPr>
          <w:rFonts w:hint="eastAsia" w:ascii="宋体" w:hAnsi="宋体"/>
          <w:sz w:val="24"/>
        </w:rPr>
        <w:fldChar w:fldCharType="end"/>
      </w:r>
      <w:r>
        <w:rPr>
          <w:rFonts w:hint="eastAsia" w:ascii="宋体" w:hAnsi="宋体"/>
          <w:sz w:val="24"/>
        </w:rPr>
        <w:t>　等译. 全球卫星导航系统：GPS GLONASS Galileo及其他系统 [M].北京：测绘出版社，2009</w:t>
      </w:r>
    </w:p>
    <w:p>
      <w:pPr>
        <w:tabs>
          <w:tab w:val="left" w:pos="5070"/>
        </w:tabs>
        <w:spacing w:line="360" w:lineRule="auto"/>
        <w:ind w:firstLine="480" w:firstLineChars="200"/>
        <w:jc w:val="left"/>
        <w:rPr>
          <w:rFonts w:ascii="宋体" w:hAnsi="宋体"/>
          <w:sz w:val="24"/>
        </w:rPr>
      </w:pPr>
      <w:r>
        <w:rPr>
          <w:rFonts w:hint="eastAsia" w:ascii="宋体" w:hAnsi="宋体"/>
          <w:sz w:val="24"/>
        </w:rPr>
        <w:t xml:space="preserve">[5] </w:t>
      </w:r>
      <w:r>
        <w:fldChar w:fldCharType="begin"/>
      </w:r>
      <w:r>
        <w:instrText xml:space="preserve"> HYPERLINK "http://www.dangdang.com/author/%CE%BA%B6%FE%BB%A2_1" \t "_blank" </w:instrText>
      </w:r>
      <w:r>
        <w:fldChar w:fldCharType="separate"/>
      </w:r>
      <w:r>
        <w:rPr>
          <w:rFonts w:hint="eastAsia" w:ascii="宋体" w:hAnsi="宋体"/>
          <w:sz w:val="24"/>
        </w:rPr>
        <w:t>魏二虎</w:t>
      </w:r>
      <w:r>
        <w:rPr>
          <w:rFonts w:hint="eastAsia" w:ascii="宋体" w:hAnsi="宋体"/>
          <w:sz w:val="24"/>
        </w:rPr>
        <w:fldChar w:fldCharType="end"/>
      </w:r>
      <w:r>
        <w:rPr>
          <w:rFonts w:hint="eastAsia" w:ascii="宋体" w:hAnsi="宋体"/>
          <w:sz w:val="24"/>
        </w:rPr>
        <w:t>，</w:t>
      </w:r>
      <w:r>
        <w:fldChar w:fldCharType="begin"/>
      </w:r>
      <w:r>
        <w:instrText xml:space="preserve"> HYPERLINK "http://www.dangdang.com/author/%BB%C6%BE%A2%CB%C9_1" \t "_blank" </w:instrText>
      </w:r>
      <w:r>
        <w:fldChar w:fldCharType="separate"/>
      </w:r>
      <w:r>
        <w:rPr>
          <w:rFonts w:hint="eastAsia" w:ascii="宋体" w:hAnsi="宋体"/>
          <w:sz w:val="24"/>
        </w:rPr>
        <w:t>黄劲松</w:t>
      </w:r>
      <w:r>
        <w:rPr>
          <w:rFonts w:hint="eastAsia" w:ascii="宋体" w:hAnsi="宋体"/>
          <w:sz w:val="24"/>
        </w:rPr>
        <w:fldChar w:fldCharType="end"/>
      </w:r>
      <w:r>
        <w:rPr>
          <w:rFonts w:hint="eastAsia" w:ascii="宋体" w:hAnsi="宋体"/>
          <w:sz w:val="24"/>
        </w:rPr>
        <w:t>. GPS测量操作与数据处理 [M]. 武汉:</w:t>
      </w:r>
      <w:r>
        <w:fldChar w:fldCharType="begin"/>
      </w:r>
      <w:r>
        <w:instrText xml:space="preserve"> HYPERLINK "http://www.dangdang.com/publish/%CE%E4%BA%BA%B4%F3%D1%A7%B3%F6%B0%E6%C9%E7_1" \t "_blank" </w:instrText>
      </w:r>
      <w:r>
        <w:fldChar w:fldCharType="separate"/>
      </w:r>
      <w:r>
        <w:rPr>
          <w:rFonts w:hint="eastAsia" w:ascii="宋体" w:hAnsi="宋体"/>
          <w:sz w:val="24"/>
        </w:rPr>
        <w:t>武汉大学出版社</w:t>
      </w:r>
      <w:r>
        <w:rPr>
          <w:rFonts w:hint="eastAsia" w:ascii="宋体" w:hAnsi="宋体"/>
          <w:sz w:val="24"/>
        </w:rPr>
        <w:fldChar w:fldCharType="end"/>
      </w:r>
      <w:r>
        <w:rPr>
          <w:rFonts w:hint="eastAsia" w:ascii="宋体" w:hAnsi="宋体"/>
          <w:sz w:val="24"/>
        </w:rPr>
        <w:t>,2004</w:t>
      </w:r>
    </w:p>
    <w:p>
      <w:pPr>
        <w:tabs>
          <w:tab w:val="left" w:pos="5070"/>
        </w:tabs>
        <w:spacing w:line="360" w:lineRule="auto"/>
        <w:ind w:firstLine="480" w:firstLineChars="200"/>
        <w:jc w:val="left"/>
        <w:rPr>
          <w:rFonts w:ascii="宋体" w:hAnsi="宋体"/>
          <w:sz w:val="24"/>
        </w:rPr>
      </w:pPr>
      <w:r>
        <w:rPr>
          <w:rFonts w:hint="eastAsia" w:ascii="宋体" w:hAnsi="宋体"/>
          <w:sz w:val="24"/>
        </w:rPr>
        <w:t>[6] 北斗科普网: http://gnss.pku.edu.cn/</w:t>
      </w:r>
    </w:p>
    <w:p>
      <w:pPr>
        <w:tabs>
          <w:tab w:val="left" w:pos="5070"/>
        </w:tabs>
        <w:spacing w:line="360" w:lineRule="auto"/>
        <w:ind w:firstLine="480" w:firstLineChars="200"/>
        <w:jc w:val="left"/>
        <w:rPr>
          <w:rFonts w:ascii="宋体" w:hAnsi="宋体"/>
          <w:sz w:val="24"/>
        </w:rPr>
      </w:pPr>
      <w:r>
        <w:rPr>
          <w:rFonts w:hint="eastAsia" w:ascii="宋体" w:hAnsi="宋体"/>
          <w:sz w:val="24"/>
        </w:rPr>
        <w:t xml:space="preserve">[7] 武汉大学GNSS研究中心 </w:t>
      </w:r>
      <w:r>
        <w:fldChar w:fldCharType="begin"/>
      </w:r>
      <w:r>
        <w:instrText xml:space="preserve"> HYPERLINK "http://gnsscenter.whu.edu.cn/" </w:instrText>
      </w:r>
      <w:r>
        <w:fldChar w:fldCharType="separate"/>
      </w:r>
      <w:r>
        <w:rPr>
          <w:rStyle w:val="28"/>
          <w:rFonts w:hint="eastAsia" w:ascii="宋体" w:hAnsi="宋体"/>
          <w:sz w:val="24"/>
        </w:rPr>
        <w:t>http://gnsscenter.whu.edu.cn/</w:t>
      </w:r>
      <w:r>
        <w:rPr>
          <w:rStyle w:val="28"/>
          <w:rFonts w:hint="eastAsia" w:ascii="宋体" w:hAnsi="宋体"/>
          <w:sz w:val="24"/>
        </w:rPr>
        <w:fldChar w:fldCharType="end"/>
      </w: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tabs>
          <w:tab w:val="left" w:pos="5070"/>
        </w:tabs>
        <w:spacing w:line="360" w:lineRule="auto"/>
        <w:ind w:firstLine="480" w:firstLineChars="200"/>
        <w:jc w:val="left"/>
        <w:rPr>
          <w:rFonts w:ascii="宋体" w:hAnsi="宋体"/>
          <w:sz w:val="24"/>
        </w:rPr>
      </w:pPr>
    </w:p>
    <w:p>
      <w:pPr>
        <w:pStyle w:val="3"/>
        <w:spacing w:before="156" w:after="156" w:line="360" w:lineRule="auto"/>
        <w:jc w:val="center"/>
      </w:pPr>
      <w:bookmarkStart w:id="70" w:name="_Toc400294297"/>
      <w:bookmarkStart w:id="71" w:name="_Toc457403695"/>
      <w:bookmarkStart w:id="72" w:name="_Toc400125788"/>
      <w:r>
        <w:rPr>
          <w:rFonts w:hint="eastAsia"/>
        </w:rPr>
        <w:t>《测量误差与数据处理》核心课程标准</w:t>
      </w:r>
      <w:bookmarkEnd w:id="70"/>
      <w:bookmarkEnd w:id="71"/>
    </w:p>
    <w:tbl>
      <w:tblPr>
        <w:tblStyle w:val="22"/>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334"/>
        <w:gridCol w:w="2777"/>
        <w:gridCol w:w="1267"/>
        <w:gridCol w:w="2844"/>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jc w:val="center"/>
        </w:trPr>
        <w:tc>
          <w:tcPr>
            <w:tcW w:w="1334" w:type="dxa"/>
            <w:tcBorders>
              <w:top w:val="single" w:color="auto" w:sz="12" w:space="0"/>
            </w:tcBorders>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课程编码</w:t>
            </w:r>
          </w:p>
        </w:tc>
        <w:tc>
          <w:tcPr>
            <w:tcW w:w="2777" w:type="dxa"/>
            <w:tcBorders>
              <w:top w:val="single" w:color="auto" w:sz="12" w:space="0"/>
            </w:tcBorders>
            <w:shd w:val="clear" w:color="auto" w:fill="auto"/>
            <w:vAlign w:val="center"/>
          </w:tcPr>
          <w:p>
            <w:pPr>
              <w:spacing w:line="360" w:lineRule="auto"/>
              <w:rPr>
                <w:rFonts w:ascii="宋体" w:hAnsi="宋体"/>
                <w:kern w:val="0"/>
                <w:sz w:val="24"/>
              </w:rPr>
            </w:pPr>
            <w:r>
              <w:rPr>
                <w:rFonts w:hint="eastAsia" w:ascii="宋体" w:hAnsi="宋体"/>
                <w:kern w:val="0"/>
                <w:sz w:val="24"/>
              </w:rPr>
              <w:t>13020</w:t>
            </w:r>
            <w:r>
              <w:rPr>
                <w:rFonts w:ascii="宋体" w:hAnsi="宋体"/>
                <w:kern w:val="0"/>
                <w:sz w:val="24"/>
              </w:rPr>
              <w:t>34</w:t>
            </w:r>
          </w:p>
        </w:tc>
        <w:tc>
          <w:tcPr>
            <w:tcW w:w="1267" w:type="dxa"/>
            <w:tcBorders>
              <w:top w:val="single" w:color="auto" w:sz="12" w:space="0"/>
            </w:tcBorders>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课程类别</w:t>
            </w:r>
          </w:p>
        </w:tc>
        <w:tc>
          <w:tcPr>
            <w:tcW w:w="2844" w:type="dxa"/>
            <w:tcBorders>
              <w:top w:val="single" w:color="auto" w:sz="12" w:space="0"/>
            </w:tcBorders>
            <w:vAlign w:val="center"/>
          </w:tcPr>
          <w:p>
            <w:pPr>
              <w:spacing w:line="360" w:lineRule="auto"/>
              <w:rPr>
                <w:rFonts w:ascii="宋体" w:hAnsi="宋体"/>
                <w:kern w:val="0"/>
                <w:sz w:val="24"/>
              </w:rPr>
            </w:pPr>
            <w:r>
              <w:rPr>
                <w:rFonts w:hint="eastAsia" w:ascii="宋体" w:hAnsi="宋体"/>
                <w:kern w:val="0"/>
                <w:sz w:val="24"/>
              </w:rPr>
              <w:t>专业核心课</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jc w:val="center"/>
        </w:trPr>
        <w:tc>
          <w:tcPr>
            <w:tcW w:w="1334" w:type="dxa"/>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计划学时</w:t>
            </w:r>
          </w:p>
        </w:tc>
        <w:tc>
          <w:tcPr>
            <w:tcW w:w="2777" w:type="dxa"/>
            <w:shd w:val="clear" w:color="auto" w:fill="auto"/>
            <w:vAlign w:val="center"/>
          </w:tcPr>
          <w:p>
            <w:pPr>
              <w:spacing w:line="360" w:lineRule="auto"/>
              <w:rPr>
                <w:rFonts w:ascii="宋体" w:hAnsi="宋体"/>
                <w:kern w:val="0"/>
                <w:sz w:val="24"/>
              </w:rPr>
            </w:pPr>
            <w:r>
              <w:rPr>
                <w:rFonts w:ascii="宋体" w:hAnsi="宋体"/>
                <w:kern w:val="0"/>
                <w:sz w:val="24"/>
              </w:rPr>
              <w:t>72</w:t>
            </w:r>
          </w:p>
        </w:tc>
        <w:tc>
          <w:tcPr>
            <w:tcW w:w="1267" w:type="dxa"/>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学</w:t>
            </w:r>
            <w:r>
              <w:rPr>
                <w:rFonts w:ascii="宋体" w:hAnsi="宋体"/>
                <w:color w:val="000000"/>
                <w:kern w:val="0"/>
                <w:sz w:val="24"/>
              </w:rPr>
              <w:t xml:space="preserve">    </w:t>
            </w:r>
            <w:r>
              <w:rPr>
                <w:rFonts w:hint="eastAsia" w:ascii="宋体" w:hAnsi="宋体"/>
                <w:color w:val="000000"/>
                <w:kern w:val="0"/>
                <w:sz w:val="24"/>
              </w:rPr>
              <w:t>分</w:t>
            </w:r>
          </w:p>
        </w:tc>
        <w:tc>
          <w:tcPr>
            <w:tcW w:w="2844" w:type="dxa"/>
            <w:vAlign w:val="center"/>
          </w:tcPr>
          <w:p>
            <w:pPr>
              <w:spacing w:line="360" w:lineRule="auto"/>
              <w:rPr>
                <w:rFonts w:ascii="宋体" w:hAnsi="宋体"/>
                <w:kern w:val="0"/>
                <w:sz w:val="24"/>
              </w:rPr>
            </w:pPr>
            <w:r>
              <w:rPr>
                <w:rFonts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jc w:val="center"/>
        </w:trPr>
        <w:tc>
          <w:tcPr>
            <w:tcW w:w="1334" w:type="dxa"/>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适用专业</w:t>
            </w:r>
          </w:p>
        </w:tc>
        <w:tc>
          <w:tcPr>
            <w:tcW w:w="2777" w:type="dxa"/>
            <w:shd w:val="clear" w:color="auto" w:fill="auto"/>
            <w:vAlign w:val="center"/>
          </w:tcPr>
          <w:p>
            <w:pPr>
              <w:spacing w:line="360" w:lineRule="auto"/>
              <w:rPr>
                <w:rFonts w:ascii="宋体" w:hAnsi="宋体"/>
                <w:kern w:val="0"/>
                <w:sz w:val="24"/>
              </w:rPr>
            </w:pPr>
            <w:r>
              <w:rPr>
                <w:rFonts w:hint="eastAsia" w:ascii="宋体" w:hAnsi="宋体"/>
                <w:kern w:val="0"/>
                <w:sz w:val="24"/>
              </w:rPr>
              <w:t>矿山测量</w:t>
            </w:r>
          </w:p>
        </w:tc>
        <w:tc>
          <w:tcPr>
            <w:tcW w:w="1267" w:type="dxa"/>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开课单位</w:t>
            </w:r>
          </w:p>
        </w:tc>
        <w:tc>
          <w:tcPr>
            <w:tcW w:w="2844" w:type="dxa"/>
            <w:vAlign w:val="center"/>
          </w:tcPr>
          <w:p>
            <w:pPr>
              <w:spacing w:line="360" w:lineRule="auto"/>
              <w:rPr>
                <w:rFonts w:ascii="宋体" w:hAnsi="宋体"/>
                <w:kern w:val="0"/>
                <w:sz w:val="24"/>
              </w:rPr>
            </w:pPr>
            <w:r>
              <w:rPr>
                <w:rFonts w:hint="eastAsia" w:ascii="宋体" w:hAnsi="宋体"/>
                <w:kern w:val="0"/>
                <w:sz w:val="24"/>
              </w:rPr>
              <w:t>矿业工程系</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1" w:hRule="atLeast"/>
          <w:jc w:val="center"/>
        </w:trPr>
        <w:tc>
          <w:tcPr>
            <w:tcW w:w="1334" w:type="dxa"/>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开课学期</w:t>
            </w:r>
          </w:p>
        </w:tc>
        <w:tc>
          <w:tcPr>
            <w:tcW w:w="2777" w:type="dxa"/>
            <w:shd w:val="clear" w:color="auto" w:fill="auto"/>
            <w:vAlign w:val="center"/>
          </w:tcPr>
          <w:p>
            <w:pPr>
              <w:spacing w:line="360" w:lineRule="auto"/>
              <w:rPr>
                <w:rFonts w:ascii="宋体" w:hAnsi="宋体"/>
                <w:kern w:val="0"/>
                <w:sz w:val="24"/>
              </w:rPr>
            </w:pPr>
            <w:r>
              <w:rPr>
                <w:rFonts w:hint="eastAsia" w:ascii="宋体" w:hAnsi="宋体"/>
                <w:kern w:val="0"/>
                <w:sz w:val="24"/>
              </w:rPr>
              <w:t>第二学期</w:t>
            </w:r>
          </w:p>
        </w:tc>
        <w:tc>
          <w:tcPr>
            <w:tcW w:w="1267" w:type="dxa"/>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考核类型</w:t>
            </w:r>
          </w:p>
        </w:tc>
        <w:tc>
          <w:tcPr>
            <w:tcW w:w="2844" w:type="dxa"/>
            <w:vAlign w:val="center"/>
          </w:tcPr>
          <w:p>
            <w:pPr>
              <w:spacing w:line="360" w:lineRule="auto"/>
              <w:rPr>
                <w:rFonts w:ascii="宋体" w:hAnsi="宋体"/>
                <w:kern w:val="0"/>
                <w:sz w:val="24"/>
              </w:rPr>
            </w:pPr>
            <w:r>
              <w:rPr>
                <w:rFonts w:hint="eastAsia" w:ascii="宋体" w:hAnsi="宋体"/>
                <w:kern w:val="0"/>
                <w:sz w:val="24"/>
              </w:rPr>
              <w:t>考试</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jc w:val="center"/>
        </w:trPr>
        <w:tc>
          <w:tcPr>
            <w:tcW w:w="1334" w:type="dxa"/>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先行课程</w:t>
            </w:r>
          </w:p>
        </w:tc>
        <w:tc>
          <w:tcPr>
            <w:tcW w:w="6888" w:type="dxa"/>
            <w:gridSpan w:val="3"/>
            <w:vAlign w:val="center"/>
          </w:tcPr>
          <w:p>
            <w:pPr>
              <w:spacing w:line="360" w:lineRule="auto"/>
              <w:rPr>
                <w:rFonts w:ascii="宋体" w:hAnsi="宋体"/>
                <w:kern w:val="0"/>
                <w:sz w:val="24"/>
              </w:rPr>
            </w:pPr>
            <w:r>
              <w:rPr>
                <w:rFonts w:hint="eastAsia" w:ascii="宋体" w:hAnsi="宋体"/>
                <w:kern w:val="0"/>
                <w:sz w:val="24"/>
              </w:rPr>
              <w:t>测绘学基础、线性代数</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jc w:val="center"/>
        </w:trPr>
        <w:tc>
          <w:tcPr>
            <w:tcW w:w="1334" w:type="dxa"/>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平行课程</w:t>
            </w:r>
          </w:p>
        </w:tc>
        <w:tc>
          <w:tcPr>
            <w:tcW w:w="6888" w:type="dxa"/>
            <w:gridSpan w:val="3"/>
            <w:vAlign w:val="center"/>
          </w:tcPr>
          <w:p>
            <w:pPr>
              <w:spacing w:line="360" w:lineRule="auto"/>
              <w:rPr>
                <w:rFonts w:ascii="宋体" w:hAnsi="宋体"/>
                <w:kern w:val="0"/>
                <w:sz w:val="24"/>
              </w:rPr>
            </w:pPr>
            <w:r>
              <w:rPr>
                <w:rFonts w:hint="eastAsia" w:ascii="宋体" w:hAnsi="宋体"/>
                <w:kern w:val="0"/>
                <w:sz w:val="24"/>
              </w:rPr>
              <w:t>采矿技术、计算机制图</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jc w:val="center"/>
        </w:trPr>
        <w:tc>
          <w:tcPr>
            <w:tcW w:w="1334" w:type="dxa"/>
            <w:tcBorders>
              <w:bottom w:val="single" w:color="auto" w:sz="12" w:space="0"/>
            </w:tcBorders>
            <w:shd w:val="clear" w:color="auto" w:fill="D9D9D9"/>
            <w:vAlign w:val="center"/>
          </w:tcPr>
          <w:p>
            <w:pPr>
              <w:spacing w:line="360" w:lineRule="auto"/>
              <w:jc w:val="center"/>
              <w:rPr>
                <w:rFonts w:ascii="宋体" w:hAnsi="宋体"/>
                <w:color w:val="000000"/>
                <w:kern w:val="0"/>
                <w:sz w:val="24"/>
              </w:rPr>
            </w:pPr>
            <w:r>
              <w:rPr>
                <w:rFonts w:hint="eastAsia" w:ascii="宋体" w:hAnsi="宋体"/>
                <w:color w:val="000000"/>
                <w:kern w:val="0"/>
                <w:sz w:val="24"/>
              </w:rPr>
              <w:t>后继课程</w:t>
            </w:r>
          </w:p>
        </w:tc>
        <w:tc>
          <w:tcPr>
            <w:tcW w:w="6888" w:type="dxa"/>
            <w:gridSpan w:val="3"/>
            <w:tcBorders>
              <w:bottom w:val="single" w:color="auto" w:sz="12" w:space="0"/>
            </w:tcBorders>
            <w:vAlign w:val="center"/>
          </w:tcPr>
          <w:p>
            <w:pPr>
              <w:spacing w:line="360" w:lineRule="auto"/>
              <w:rPr>
                <w:rFonts w:ascii="宋体" w:hAnsi="宋体"/>
                <w:kern w:val="0"/>
                <w:sz w:val="24"/>
              </w:rPr>
            </w:pPr>
            <w:r>
              <w:rPr>
                <w:rFonts w:hint="eastAsia" w:ascii="宋体" w:hAnsi="宋体"/>
                <w:kern w:val="0"/>
                <w:sz w:val="24"/>
              </w:rPr>
              <w:t>控制测量、GNSS定位测量、工程测量、矿山测量</w:t>
            </w:r>
          </w:p>
        </w:tc>
      </w:tr>
    </w:tbl>
    <w:p>
      <w:pPr>
        <w:spacing w:line="360" w:lineRule="auto"/>
        <w:ind w:firstLine="640" w:firstLineChars="200"/>
        <w:rPr>
          <w:rFonts w:ascii="黑体" w:hAnsi="黑体" w:eastAsia="黑体"/>
          <w:sz w:val="32"/>
          <w:szCs w:val="32"/>
        </w:rPr>
      </w:pPr>
      <w:r>
        <w:rPr>
          <w:rFonts w:hint="eastAsia" w:ascii="黑体" w:hAnsi="黑体" w:eastAsia="黑体"/>
          <w:sz w:val="32"/>
          <w:szCs w:val="32"/>
        </w:rPr>
        <w:t>一、课程性质与定位</w:t>
      </w:r>
    </w:p>
    <w:p>
      <w:pPr>
        <w:tabs>
          <w:tab w:val="left" w:pos="5070"/>
        </w:tabs>
        <w:spacing w:line="360" w:lineRule="auto"/>
        <w:ind w:firstLine="480" w:firstLineChars="200"/>
        <w:jc w:val="left"/>
        <w:rPr>
          <w:rFonts w:ascii="宋体" w:hAnsi="宋体"/>
          <w:sz w:val="24"/>
        </w:rPr>
      </w:pPr>
      <w:r>
        <w:rPr>
          <w:rFonts w:hint="eastAsia" w:ascii="宋体" w:hAnsi="宋体"/>
          <w:sz w:val="24"/>
        </w:rPr>
        <w:t>本课程是矿山测量专业的核心课程，开设72学时。“测量误差与数据处理”是对测量数据误差进行分析和调整，即依据某种优化准则，由一系列带有观测误差的测量数据，求定未知量最佳估值及评定精度的理论和方法。本课程为数字化专业人才提供测量数据误差及分析处理的专业知识和技能训练。教学目标是通过讲授测量误差理论和处理测量数据的基本方法，使学生掌握误差理论的基本知识，具有从误差规律理解测量方法并处理评价测量数据的能力。</w:t>
      </w:r>
    </w:p>
    <w:p>
      <w:pPr>
        <w:spacing w:line="360" w:lineRule="auto"/>
        <w:ind w:firstLine="640" w:firstLineChars="200"/>
        <w:rPr>
          <w:rFonts w:ascii="黑体" w:hAnsi="黑体" w:eastAsia="黑体"/>
          <w:sz w:val="32"/>
          <w:szCs w:val="32"/>
        </w:rPr>
      </w:pPr>
      <w:r>
        <w:rPr>
          <w:rFonts w:hint="eastAsia" w:ascii="黑体" w:hAnsi="黑体" w:eastAsia="黑体"/>
          <w:sz w:val="32"/>
          <w:szCs w:val="32"/>
        </w:rPr>
        <w:t>二、课程设计与理念</w:t>
      </w:r>
    </w:p>
    <w:p>
      <w:pPr>
        <w:tabs>
          <w:tab w:val="left" w:pos="5070"/>
        </w:tabs>
        <w:spacing w:line="360" w:lineRule="auto"/>
        <w:ind w:firstLine="480" w:firstLineChars="200"/>
        <w:jc w:val="left"/>
        <w:rPr>
          <w:rFonts w:ascii="宋体" w:hAnsi="宋体"/>
          <w:sz w:val="24"/>
        </w:rPr>
      </w:pPr>
      <w:r>
        <w:rPr>
          <w:rFonts w:hint="eastAsia" w:ascii="宋体" w:hAnsi="宋体"/>
          <w:sz w:val="24"/>
        </w:rPr>
        <w:t>1．以“工种（岗位）技能标准”设计课程</w:t>
      </w:r>
    </w:p>
    <w:p>
      <w:pPr>
        <w:tabs>
          <w:tab w:val="left" w:pos="5070"/>
        </w:tabs>
        <w:spacing w:line="360" w:lineRule="auto"/>
        <w:ind w:firstLine="480" w:firstLineChars="200"/>
        <w:jc w:val="left"/>
        <w:rPr>
          <w:rFonts w:ascii="宋体" w:hAnsi="宋体"/>
          <w:sz w:val="24"/>
        </w:rPr>
      </w:pPr>
      <w:r>
        <w:rPr>
          <w:rFonts w:hint="eastAsia" w:ascii="宋体" w:hAnsi="宋体"/>
          <w:sz w:val="24"/>
        </w:rPr>
        <w:t>本课程设计的理念是改革以“学科”为标准的课程体系，建立以“工种技能要求”为标准的课程体系，把所有知识整合梳理，按项目要求，分解成各项工作任务，与生产过程组织起来，体现了职业教育的规律，有利于培养理论与实操一体化技能型复合人才。</w:t>
      </w:r>
    </w:p>
    <w:p>
      <w:pPr>
        <w:tabs>
          <w:tab w:val="left" w:pos="5070"/>
        </w:tabs>
        <w:spacing w:line="360" w:lineRule="auto"/>
        <w:ind w:firstLine="480" w:firstLineChars="200"/>
        <w:jc w:val="left"/>
        <w:rPr>
          <w:rFonts w:ascii="宋体" w:hAnsi="宋体"/>
          <w:sz w:val="24"/>
        </w:rPr>
      </w:pPr>
      <w:r>
        <w:rPr>
          <w:rFonts w:hint="eastAsia" w:ascii="宋体" w:hAnsi="宋体"/>
          <w:sz w:val="24"/>
        </w:rPr>
        <w:t>2．理论教学与实践教学相结合，以实践教学为中心，重点培养学生的职业能力</w:t>
      </w:r>
    </w:p>
    <w:p>
      <w:pPr>
        <w:tabs>
          <w:tab w:val="left" w:pos="5070"/>
        </w:tabs>
        <w:spacing w:line="360" w:lineRule="auto"/>
        <w:ind w:firstLine="480" w:firstLineChars="200"/>
        <w:jc w:val="left"/>
        <w:rPr>
          <w:rFonts w:ascii="宋体" w:hAnsi="宋体"/>
          <w:sz w:val="24"/>
        </w:rPr>
      </w:pPr>
      <w:r>
        <w:rPr>
          <w:rFonts w:hint="eastAsia" w:ascii="宋体" w:hAnsi="宋体"/>
          <w:sz w:val="24"/>
        </w:rPr>
        <w:t>本课程采用理论与实操一体化教学，理论与实操紧密联系，环环相扣，将理论与实操对应起来，使理论真正起到指导实操的作用。传统教学重理论轻实践实训，改革后的本课程侧重实训实操教学，强调学生职业能力与动手能力的培养。理论教学围绕实操转，教学以学生职业能力为根本，以学生职业能力的培养引领教学全过程。</w:t>
      </w:r>
    </w:p>
    <w:p>
      <w:pPr>
        <w:tabs>
          <w:tab w:val="left" w:pos="5070"/>
        </w:tabs>
        <w:spacing w:line="360" w:lineRule="auto"/>
        <w:ind w:firstLine="480" w:firstLineChars="200"/>
        <w:jc w:val="left"/>
        <w:rPr>
          <w:rFonts w:ascii="宋体" w:hAnsi="宋体"/>
          <w:sz w:val="24"/>
        </w:rPr>
      </w:pPr>
      <w:r>
        <w:rPr>
          <w:rFonts w:hint="eastAsia" w:ascii="宋体" w:hAnsi="宋体"/>
          <w:sz w:val="24"/>
        </w:rPr>
        <w:t>3．采用项目教学与任务驱动教学法相结合的方式进行教学</w:t>
      </w:r>
    </w:p>
    <w:p>
      <w:pPr>
        <w:tabs>
          <w:tab w:val="left" w:pos="5070"/>
        </w:tabs>
        <w:spacing w:line="360" w:lineRule="auto"/>
        <w:ind w:firstLine="480" w:firstLineChars="200"/>
        <w:jc w:val="left"/>
        <w:rPr>
          <w:rFonts w:ascii="宋体" w:hAnsi="宋体"/>
          <w:sz w:val="24"/>
        </w:rPr>
      </w:pPr>
      <w:r>
        <w:rPr>
          <w:rFonts w:hint="eastAsia" w:ascii="宋体" w:hAnsi="宋体"/>
          <w:sz w:val="24"/>
        </w:rPr>
        <w:t>根据“测量误差分析与处理”课程所对应的职业岗位、典型工作任务和职业能力要求，从知识、技能和素质三个方面确定课程总体的教学目标，基于工作过程，按照任务引领教学思路，组织教学内容，设计学习情境，建立教学项目，本课程共分八个模块，共设计二十八个学习任务，每一个模块都采取典型案例教学法，以项目为导向，以任务为驱动，以典型案例为基础。以项目驱动教学，行动导向优化课程设计。</w:t>
      </w:r>
    </w:p>
    <w:p>
      <w:pPr>
        <w:tabs>
          <w:tab w:val="left" w:pos="5070"/>
        </w:tabs>
        <w:spacing w:line="360" w:lineRule="auto"/>
        <w:ind w:firstLine="480" w:firstLineChars="200"/>
        <w:jc w:val="left"/>
        <w:rPr>
          <w:rFonts w:ascii="宋体" w:hAnsi="宋体"/>
          <w:sz w:val="24"/>
        </w:rPr>
      </w:pPr>
      <w:r>
        <w:rPr>
          <w:rFonts w:hint="eastAsia" w:ascii="宋体" w:hAnsi="宋体"/>
          <w:sz w:val="24"/>
        </w:rPr>
        <w:t>4．坚持校企合作开发课程的理念</w:t>
      </w:r>
    </w:p>
    <w:p>
      <w:pPr>
        <w:tabs>
          <w:tab w:val="left" w:pos="5070"/>
        </w:tabs>
        <w:spacing w:line="360" w:lineRule="auto"/>
        <w:ind w:firstLine="480" w:firstLineChars="200"/>
        <w:jc w:val="left"/>
        <w:rPr>
          <w:rFonts w:ascii="宋体" w:hAnsi="宋体"/>
          <w:sz w:val="24"/>
        </w:rPr>
      </w:pPr>
      <w:r>
        <w:rPr>
          <w:rFonts w:hint="eastAsia" w:ascii="宋体" w:hAnsi="宋体"/>
          <w:sz w:val="24"/>
        </w:rPr>
        <w:t>本课程在设计与开发过程中始终坚持校企合作的理念，经常深入到晋城凤凰山矿及相关企业进行调查研究，实时掌握企业对测量人才的需求与任职要求，与企业一起研讨教学内容，探究教学方法，与企业合作开发设计课程。</w:t>
      </w:r>
    </w:p>
    <w:p>
      <w:pPr>
        <w:spacing w:line="360" w:lineRule="auto"/>
        <w:ind w:firstLine="640" w:firstLineChars="200"/>
        <w:rPr>
          <w:rFonts w:ascii="黑体" w:hAnsi="黑体" w:eastAsia="黑体"/>
          <w:sz w:val="32"/>
          <w:szCs w:val="32"/>
        </w:rPr>
      </w:pPr>
      <w:r>
        <w:rPr>
          <w:rFonts w:hint="eastAsia" w:ascii="黑体" w:hAnsi="黑体" w:eastAsia="黑体"/>
          <w:sz w:val="32"/>
          <w:szCs w:val="32"/>
        </w:rPr>
        <w:t>三、课程目标</w:t>
      </w:r>
    </w:p>
    <w:p>
      <w:pPr>
        <w:tabs>
          <w:tab w:val="left" w:pos="5070"/>
        </w:tabs>
        <w:spacing w:line="360" w:lineRule="auto"/>
        <w:ind w:firstLine="480" w:firstLineChars="200"/>
        <w:jc w:val="left"/>
        <w:rPr>
          <w:rFonts w:ascii="宋体" w:hAnsi="宋体"/>
          <w:sz w:val="24"/>
        </w:rPr>
      </w:pPr>
      <w:r>
        <w:rPr>
          <w:rFonts w:hint="eastAsia" w:ascii="宋体" w:hAnsi="宋体"/>
          <w:sz w:val="24"/>
        </w:rPr>
        <w:t>1．总体目标</w:t>
      </w:r>
    </w:p>
    <w:p>
      <w:pPr>
        <w:tabs>
          <w:tab w:val="left" w:pos="5070"/>
        </w:tabs>
        <w:spacing w:line="360" w:lineRule="auto"/>
        <w:ind w:firstLine="480" w:firstLineChars="200"/>
        <w:jc w:val="left"/>
        <w:rPr>
          <w:rFonts w:ascii="宋体" w:hAnsi="宋体"/>
          <w:sz w:val="24"/>
        </w:rPr>
      </w:pPr>
      <w:r>
        <w:rPr>
          <w:rFonts w:hint="eastAsia" w:ascii="宋体" w:hAnsi="宋体"/>
          <w:sz w:val="24"/>
        </w:rPr>
        <w:t>通过本课程的学习，学生能够掌握测量误差理论的基本知识、偶然误差的分布特性、衡量观测误差精度的指标、协方差传播率、测量平差的基本原理、条件平差、附有参数的条件平差、间接平差、附有限制条件的间接平差及误差椭圆等基本知识和方法，分析误差和采用合理的方法限制误差，以解决普通测量及矿山测量实际问题的方法和技能。</w:t>
      </w:r>
    </w:p>
    <w:p>
      <w:pPr>
        <w:tabs>
          <w:tab w:val="left" w:pos="5070"/>
        </w:tabs>
        <w:spacing w:line="360" w:lineRule="auto"/>
        <w:ind w:firstLine="480" w:firstLineChars="200"/>
        <w:jc w:val="left"/>
        <w:rPr>
          <w:rFonts w:ascii="宋体" w:hAnsi="宋体"/>
          <w:sz w:val="24"/>
        </w:rPr>
      </w:pPr>
      <w:r>
        <w:rPr>
          <w:rFonts w:hint="eastAsia" w:ascii="宋体" w:hAnsi="宋体"/>
          <w:sz w:val="24"/>
        </w:rPr>
        <w:t>2．技能与知识目标</w:t>
      </w:r>
    </w:p>
    <w:p>
      <w:pPr>
        <w:tabs>
          <w:tab w:val="left" w:pos="5070"/>
        </w:tabs>
        <w:spacing w:line="360" w:lineRule="auto"/>
        <w:ind w:firstLine="480" w:firstLineChars="200"/>
        <w:jc w:val="left"/>
        <w:rPr>
          <w:rFonts w:ascii="宋体" w:hAnsi="宋体"/>
          <w:sz w:val="24"/>
        </w:rPr>
      </w:pPr>
      <w:r>
        <w:rPr>
          <w:rFonts w:hint="eastAsia" w:ascii="宋体" w:hAnsi="宋体"/>
          <w:sz w:val="24"/>
        </w:rPr>
        <w:t>通过本课程的学习，使学生掌握测量误差分析与处理的基本概念与基本原理，掌握测量误差分析与处理的原则和方法，了解现代测量误差分析与处理（现代平差）的理论和一般思路，训练学生处理实际测绘工作中的测量误差分析与处理问题，具备测绘人员的基本工作技能。</w:t>
      </w:r>
    </w:p>
    <w:p>
      <w:pPr>
        <w:tabs>
          <w:tab w:val="left" w:pos="5070"/>
        </w:tabs>
        <w:spacing w:line="360" w:lineRule="auto"/>
        <w:ind w:firstLine="480" w:firstLineChars="200"/>
        <w:jc w:val="left"/>
        <w:rPr>
          <w:rFonts w:ascii="宋体" w:hAnsi="宋体"/>
          <w:sz w:val="24"/>
        </w:rPr>
      </w:pPr>
      <w:r>
        <w:rPr>
          <w:rFonts w:hint="eastAsia" w:ascii="宋体" w:hAnsi="宋体"/>
          <w:sz w:val="24"/>
        </w:rPr>
        <w:t>3．能力与素质目标</w:t>
      </w:r>
      <w:r>
        <w:rPr>
          <w:rFonts w:hint="eastAsia" w:ascii="宋体" w:hAnsi="宋体"/>
          <w:sz w:val="24"/>
        </w:rPr>
        <w:tab/>
      </w:r>
    </w:p>
    <w:p>
      <w:pPr>
        <w:tabs>
          <w:tab w:val="left" w:pos="5070"/>
        </w:tabs>
        <w:spacing w:line="360" w:lineRule="auto"/>
        <w:ind w:firstLine="480" w:firstLineChars="200"/>
        <w:jc w:val="left"/>
        <w:rPr>
          <w:rFonts w:ascii="宋体" w:hAnsi="宋体"/>
          <w:sz w:val="24"/>
        </w:rPr>
      </w:pPr>
      <w:r>
        <w:rPr>
          <w:rFonts w:hint="eastAsia" w:ascii="宋体" w:hAnsi="宋体"/>
          <w:sz w:val="24"/>
        </w:rPr>
        <w:t xml:space="preserve"> （1）专业能力：能熟练进行控制测量数据的处理和观测条件的改善；能进行水准测量、平面控制测量的条件平差和间接平差；能够测量精度的评定；能熟知误差椭圆的应用。</w:t>
      </w:r>
    </w:p>
    <w:p>
      <w:pPr>
        <w:tabs>
          <w:tab w:val="left" w:pos="5070"/>
        </w:tabs>
        <w:spacing w:line="360" w:lineRule="auto"/>
        <w:ind w:firstLine="480" w:firstLineChars="200"/>
        <w:jc w:val="left"/>
        <w:rPr>
          <w:rFonts w:ascii="宋体" w:hAnsi="宋体"/>
          <w:sz w:val="24"/>
        </w:rPr>
      </w:pPr>
      <w:r>
        <w:rPr>
          <w:rFonts w:hint="eastAsia" w:ascii="宋体" w:hAnsi="宋体"/>
          <w:sz w:val="24"/>
        </w:rPr>
        <w:t>（2）方法能力：具有理解能力与表达能力；能够从个案中找到共性，总结规律，举一反三；准确地用词遣句和矩阵计算。</w:t>
      </w:r>
    </w:p>
    <w:p>
      <w:pPr>
        <w:tabs>
          <w:tab w:val="left" w:pos="5070"/>
        </w:tabs>
        <w:spacing w:line="360" w:lineRule="auto"/>
        <w:ind w:firstLine="480" w:firstLineChars="200"/>
        <w:jc w:val="left"/>
        <w:rPr>
          <w:rFonts w:ascii="宋体" w:hAnsi="宋体"/>
          <w:sz w:val="24"/>
        </w:rPr>
      </w:pPr>
      <w:r>
        <w:rPr>
          <w:rFonts w:hint="eastAsia" w:ascii="宋体" w:hAnsi="宋体"/>
          <w:sz w:val="24"/>
        </w:rPr>
        <w:t>（3）社会能力：具有守法、守纪意识和文明的职业精神；具有良好的团队协作精神；具有信息收集、分析和处理能力；具有认真负责的工作态度和严谨的工作精神。</w:t>
      </w:r>
    </w:p>
    <w:p>
      <w:pPr>
        <w:spacing w:line="360" w:lineRule="auto"/>
        <w:ind w:firstLine="640" w:firstLineChars="200"/>
        <w:rPr>
          <w:rFonts w:ascii="黑体" w:hAnsi="黑体" w:eastAsia="黑体"/>
          <w:sz w:val="32"/>
          <w:szCs w:val="32"/>
        </w:rPr>
      </w:pPr>
      <w:r>
        <w:rPr>
          <w:rFonts w:hint="eastAsia" w:ascii="黑体" w:hAnsi="黑体" w:eastAsia="黑体"/>
          <w:sz w:val="32"/>
          <w:szCs w:val="32"/>
        </w:rPr>
        <w:t>四、课程教学内容及学时分配</w:t>
      </w:r>
    </w:p>
    <w:tbl>
      <w:tblPr>
        <w:tblStyle w:val="22"/>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710"/>
        <w:gridCol w:w="1301"/>
        <w:gridCol w:w="1418"/>
        <w:gridCol w:w="2693"/>
        <w:gridCol w:w="1817"/>
        <w:gridCol w:w="709"/>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68" w:hRule="atLeast"/>
          <w:tblHeader/>
          <w:jc w:val="center"/>
        </w:trPr>
        <w:tc>
          <w:tcPr>
            <w:tcW w:w="710" w:type="dxa"/>
            <w:tcBorders>
              <w:top w:val="single" w:color="auto" w:sz="12" w:space="0"/>
            </w:tcBorders>
            <w:shd w:val="clear" w:color="auto" w:fill="D9D9D9"/>
            <w:vAlign w:val="center"/>
          </w:tcPr>
          <w:p>
            <w:pPr>
              <w:spacing w:line="300" w:lineRule="auto"/>
              <w:jc w:val="center"/>
              <w:rPr>
                <w:rFonts w:ascii="宋体" w:hAnsi="宋体"/>
                <w:color w:val="000000"/>
                <w:kern w:val="0"/>
                <w:sz w:val="24"/>
              </w:rPr>
            </w:pPr>
            <w:r>
              <w:rPr>
                <w:rFonts w:hint="eastAsia" w:ascii="宋体" w:hAnsi="宋体"/>
                <w:color w:val="000000"/>
                <w:kern w:val="0"/>
                <w:sz w:val="24"/>
              </w:rPr>
              <w:t>序号</w:t>
            </w:r>
          </w:p>
        </w:tc>
        <w:tc>
          <w:tcPr>
            <w:tcW w:w="1301" w:type="dxa"/>
            <w:tcBorders>
              <w:top w:val="single" w:color="auto" w:sz="12" w:space="0"/>
            </w:tcBorders>
            <w:shd w:val="clear" w:color="auto" w:fill="D9D9D9"/>
            <w:vAlign w:val="center"/>
          </w:tcPr>
          <w:p>
            <w:pPr>
              <w:spacing w:line="300" w:lineRule="auto"/>
              <w:jc w:val="center"/>
              <w:rPr>
                <w:rFonts w:ascii="宋体" w:hAnsi="宋体"/>
                <w:color w:val="000000"/>
                <w:kern w:val="0"/>
                <w:sz w:val="24"/>
              </w:rPr>
            </w:pPr>
            <w:r>
              <w:rPr>
                <w:rFonts w:hint="eastAsia" w:ascii="宋体" w:hAnsi="宋体"/>
                <w:color w:val="000000"/>
                <w:kern w:val="0"/>
                <w:sz w:val="24"/>
              </w:rPr>
              <w:t>模块名称</w:t>
            </w:r>
          </w:p>
        </w:tc>
        <w:tc>
          <w:tcPr>
            <w:tcW w:w="1418" w:type="dxa"/>
            <w:tcBorders>
              <w:top w:val="single" w:color="auto" w:sz="12" w:space="0"/>
            </w:tcBorders>
            <w:shd w:val="clear" w:color="auto" w:fill="D9D9D9"/>
            <w:vAlign w:val="center"/>
          </w:tcPr>
          <w:p>
            <w:pPr>
              <w:spacing w:line="300" w:lineRule="auto"/>
              <w:jc w:val="center"/>
              <w:rPr>
                <w:rFonts w:ascii="宋体" w:hAnsi="宋体"/>
                <w:color w:val="000000"/>
                <w:kern w:val="0"/>
                <w:sz w:val="24"/>
              </w:rPr>
            </w:pPr>
            <w:r>
              <w:rPr>
                <w:rFonts w:hint="eastAsia" w:ascii="宋体" w:hAnsi="宋体"/>
                <w:color w:val="000000"/>
                <w:kern w:val="0"/>
                <w:sz w:val="24"/>
              </w:rPr>
              <w:t>学习任务</w:t>
            </w:r>
          </w:p>
        </w:tc>
        <w:tc>
          <w:tcPr>
            <w:tcW w:w="2693" w:type="dxa"/>
            <w:tcBorders>
              <w:top w:val="single" w:color="auto" w:sz="12" w:space="0"/>
            </w:tcBorders>
            <w:shd w:val="clear" w:color="auto" w:fill="D9D9D9"/>
            <w:vAlign w:val="center"/>
          </w:tcPr>
          <w:p>
            <w:pPr>
              <w:spacing w:line="300" w:lineRule="auto"/>
              <w:jc w:val="center"/>
              <w:rPr>
                <w:rFonts w:ascii="宋体" w:hAnsi="宋体"/>
                <w:color w:val="000000"/>
                <w:kern w:val="0"/>
                <w:sz w:val="24"/>
              </w:rPr>
            </w:pPr>
            <w:r>
              <w:rPr>
                <w:rFonts w:hint="eastAsia" w:ascii="宋体" w:hAnsi="宋体"/>
                <w:color w:val="000000"/>
                <w:kern w:val="0"/>
                <w:sz w:val="24"/>
              </w:rPr>
              <w:t>学习目标</w:t>
            </w:r>
          </w:p>
        </w:tc>
        <w:tc>
          <w:tcPr>
            <w:tcW w:w="1817" w:type="dxa"/>
            <w:tcBorders>
              <w:top w:val="single" w:color="auto" w:sz="12" w:space="0"/>
            </w:tcBorders>
            <w:shd w:val="clear" w:color="auto" w:fill="D9D9D9"/>
            <w:vAlign w:val="center"/>
          </w:tcPr>
          <w:p>
            <w:pPr>
              <w:spacing w:line="300" w:lineRule="auto"/>
              <w:jc w:val="center"/>
              <w:rPr>
                <w:rFonts w:ascii="宋体" w:hAnsi="宋体"/>
                <w:color w:val="000000"/>
                <w:kern w:val="0"/>
                <w:sz w:val="24"/>
              </w:rPr>
            </w:pPr>
            <w:r>
              <w:rPr>
                <w:rFonts w:hint="eastAsia" w:ascii="宋体" w:hAnsi="宋体"/>
                <w:color w:val="000000"/>
                <w:kern w:val="0"/>
                <w:sz w:val="24"/>
              </w:rPr>
              <w:t>学习内容</w:t>
            </w:r>
          </w:p>
        </w:tc>
        <w:tc>
          <w:tcPr>
            <w:tcW w:w="709" w:type="dxa"/>
            <w:tcBorders>
              <w:top w:val="single" w:color="auto" w:sz="12" w:space="0"/>
            </w:tcBorders>
            <w:shd w:val="clear" w:color="auto" w:fill="D9D9D9"/>
            <w:vAlign w:val="center"/>
          </w:tcPr>
          <w:p>
            <w:pPr>
              <w:spacing w:line="300" w:lineRule="auto"/>
              <w:jc w:val="center"/>
              <w:rPr>
                <w:rFonts w:ascii="宋体" w:hAnsi="宋体"/>
                <w:color w:val="000000"/>
                <w:kern w:val="0"/>
                <w:sz w:val="24"/>
              </w:rPr>
            </w:pPr>
            <w:r>
              <w:rPr>
                <w:rFonts w:hint="eastAsia" w:ascii="宋体" w:hAnsi="宋体"/>
                <w:color w:val="000000"/>
                <w:kern w:val="0"/>
                <w:sz w:val="24"/>
              </w:rPr>
              <w:t>学时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31" w:hRule="atLeast"/>
          <w:jc w:val="center"/>
        </w:trPr>
        <w:tc>
          <w:tcPr>
            <w:tcW w:w="710" w:type="dxa"/>
            <w:vMerge w:val="restart"/>
            <w:vAlign w:val="center"/>
          </w:tcPr>
          <w:p>
            <w:pPr>
              <w:spacing w:line="300" w:lineRule="auto"/>
              <w:jc w:val="center"/>
              <w:rPr>
                <w:rFonts w:ascii="宋体" w:hAnsi="宋体"/>
                <w:kern w:val="0"/>
                <w:sz w:val="24"/>
              </w:rPr>
            </w:pPr>
            <w:r>
              <w:rPr>
                <w:rFonts w:ascii="宋体" w:hAnsi="宋体"/>
                <w:kern w:val="0"/>
                <w:sz w:val="24"/>
              </w:rPr>
              <w:t>1</w:t>
            </w:r>
          </w:p>
        </w:tc>
        <w:tc>
          <w:tcPr>
            <w:tcW w:w="1301" w:type="dxa"/>
            <w:vMerge w:val="restart"/>
            <w:vAlign w:val="center"/>
          </w:tcPr>
          <w:p>
            <w:pPr>
              <w:spacing w:line="300" w:lineRule="auto"/>
              <w:jc w:val="center"/>
              <w:rPr>
                <w:rFonts w:ascii="宋体" w:hAnsi="宋体"/>
                <w:kern w:val="0"/>
                <w:sz w:val="24"/>
              </w:rPr>
            </w:pPr>
            <w:r>
              <w:rPr>
                <w:rFonts w:hint="eastAsia" w:ascii="宋体" w:hAnsi="宋体"/>
                <w:bCs/>
                <w:sz w:val="24"/>
              </w:rPr>
              <w:t>学习测量数据与测量误差</w:t>
            </w:r>
          </w:p>
        </w:tc>
        <w:tc>
          <w:tcPr>
            <w:tcW w:w="1418" w:type="dxa"/>
            <w:vAlign w:val="center"/>
          </w:tcPr>
          <w:p>
            <w:pPr>
              <w:spacing w:line="300" w:lineRule="auto"/>
              <w:rPr>
                <w:rFonts w:ascii="宋体" w:hAnsi="宋体"/>
                <w:kern w:val="0"/>
                <w:sz w:val="24"/>
              </w:rPr>
            </w:pPr>
            <w:r>
              <w:rPr>
                <w:rFonts w:hint="eastAsia" w:ascii="宋体" w:hAnsi="宋体"/>
                <w:kern w:val="0"/>
                <w:sz w:val="24"/>
              </w:rPr>
              <w:t>任务一：</w:t>
            </w:r>
            <w:r>
              <w:rPr>
                <w:rFonts w:hint="eastAsia" w:ascii="宋体" w:hAnsi="宋体"/>
                <w:bCs/>
                <w:sz w:val="24"/>
              </w:rPr>
              <w:t>测量数据的矩阵表达</w:t>
            </w:r>
          </w:p>
        </w:tc>
        <w:tc>
          <w:tcPr>
            <w:tcW w:w="2693" w:type="dxa"/>
            <w:vAlign w:val="center"/>
          </w:tcPr>
          <w:p>
            <w:pPr>
              <w:spacing w:line="300" w:lineRule="auto"/>
              <w:rPr>
                <w:rFonts w:ascii="宋体" w:hAnsi="宋体"/>
                <w:kern w:val="0"/>
                <w:sz w:val="24"/>
              </w:rPr>
            </w:pPr>
            <w:r>
              <w:rPr>
                <w:rFonts w:hint="eastAsia" w:ascii="宋体" w:hAnsi="宋体"/>
                <w:kern w:val="0"/>
                <w:sz w:val="24"/>
              </w:rPr>
              <w:t>能帮助学生运用线性代数矩阵知识表达测量数据。</w:t>
            </w:r>
          </w:p>
        </w:tc>
        <w:tc>
          <w:tcPr>
            <w:tcW w:w="1817" w:type="dxa"/>
            <w:vAlign w:val="center"/>
          </w:tcPr>
          <w:p>
            <w:pPr>
              <w:spacing w:line="300" w:lineRule="auto"/>
              <w:rPr>
                <w:rFonts w:ascii="宋体" w:hAnsi="宋体"/>
                <w:kern w:val="0"/>
                <w:sz w:val="24"/>
              </w:rPr>
            </w:pPr>
            <w:r>
              <w:rPr>
                <w:rFonts w:hint="eastAsia" w:ascii="宋体" w:hAnsi="宋体"/>
                <w:bCs/>
                <w:sz w:val="24"/>
              </w:rPr>
              <w:t>测量数据的矩阵表达。</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1</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686" w:hRule="atLeast"/>
          <w:jc w:val="center"/>
        </w:trPr>
        <w:tc>
          <w:tcPr>
            <w:tcW w:w="710" w:type="dxa"/>
            <w:vMerge w:val="continue"/>
            <w:vAlign w:val="center"/>
          </w:tcPr>
          <w:p>
            <w:pPr>
              <w:spacing w:line="300" w:lineRule="auto"/>
              <w:jc w:val="center"/>
              <w:rPr>
                <w:rFonts w:ascii="宋体" w:hAnsi="宋体"/>
                <w:kern w:val="0"/>
                <w:sz w:val="24"/>
              </w:rPr>
            </w:pPr>
          </w:p>
        </w:tc>
        <w:tc>
          <w:tcPr>
            <w:tcW w:w="1301" w:type="dxa"/>
            <w:vMerge w:val="continue"/>
            <w:vAlign w:val="center"/>
          </w:tcPr>
          <w:p>
            <w:pPr>
              <w:spacing w:line="300" w:lineRule="auto"/>
              <w:jc w:val="center"/>
              <w:rPr>
                <w:rFonts w:ascii="宋体" w:hAnsi="宋体"/>
                <w:kern w:val="0"/>
                <w:sz w:val="24"/>
              </w:rPr>
            </w:pPr>
          </w:p>
        </w:tc>
        <w:tc>
          <w:tcPr>
            <w:tcW w:w="1418" w:type="dxa"/>
            <w:vAlign w:val="center"/>
          </w:tcPr>
          <w:p>
            <w:pPr>
              <w:spacing w:line="300" w:lineRule="auto"/>
              <w:rPr>
                <w:rFonts w:ascii="宋体" w:hAnsi="宋体"/>
                <w:kern w:val="0"/>
                <w:sz w:val="24"/>
              </w:rPr>
            </w:pPr>
            <w:r>
              <w:rPr>
                <w:rFonts w:hint="eastAsia" w:ascii="宋体" w:hAnsi="宋体"/>
                <w:kern w:val="0"/>
                <w:sz w:val="24"/>
              </w:rPr>
              <w:t>任务二：</w:t>
            </w:r>
            <w:r>
              <w:rPr>
                <w:rFonts w:hint="eastAsia" w:ascii="宋体" w:hAnsi="宋体"/>
                <w:bCs/>
                <w:sz w:val="24"/>
              </w:rPr>
              <w:t>测量误差成因分析</w:t>
            </w:r>
          </w:p>
        </w:tc>
        <w:tc>
          <w:tcPr>
            <w:tcW w:w="2693" w:type="dxa"/>
            <w:vAlign w:val="center"/>
          </w:tcPr>
          <w:p>
            <w:pPr>
              <w:spacing w:line="300" w:lineRule="auto"/>
              <w:rPr>
                <w:rFonts w:ascii="宋体" w:hAnsi="宋体"/>
                <w:kern w:val="0"/>
                <w:sz w:val="24"/>
              </w:rPr>
            </w:pPr>
            <w:r>
              <w:rPr>
                <w:rFonts w:hint="eastAsia" w:ascii="宋体" w:hAnsi="宋体"/>
                <w:kern w:val="0"/>
                <w:sz w:val="24"/>
              </w:rPr>
              <w:t>熟悉测量误差产生的原因，碰到具体情况会分析原因；能熟练进行控制测量数据的处理和观测条件的改善</w:t>
            </w:r>
          </w:p>
        </w:tc>
        <w:tc>
          <w:tcPr>
            <w:tcW w:w="1817" w:type="dxa"/>
            <w:vAlign w:val="center"/>
          </w:tcPr>
          <w:p>
            <w:pPr>
              <w:spacing w:line="300" w:lineRule="auto"/>
              <w:rPr>
                <w:rFonts w:ascii="宋体" w:hAnsi="宋体"/>
                <w:kern w:val="0"/>
                <w:sz w:val="24"/>
              </w:rPr>
            </w:pPr>
            <w:r>
              <w:rPr>
                <w:rFonts w:hint="eastAsia" w:ascii="宋体" w:hAnsi="宋体"/>
                <w:kern w:val="0"/>
                <w:sz w:val="24"/>
              </w:rPr>
              <w:t>测量误差产生的原因。</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1</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384" w:hRule="atLeast"/>
          <w:jc w:val="center"/>
        </w:trPr>
        <w:tc>
          <w:tcPr>
            <w:tcW w:w="710" w:type="dxa"/>
            <w:vMerge w:val="continue"/>
            <w:vAlign w:val="center"/>
          </w:tcPr>
          <w:p>
            <w:pPr>
              <w:spacing w:line="300" w:lineRule="auto"/>
              <w:jc w:val="center"/>
              <w:rPr>
                <w:rFonts w:ascii="宋体" w:hAnsi="宋体"/>
                <w:kern w:val="0"/>
                <w:sz w:val="24"/>
              </w:rPr>
            </w:pPr>
          </w:p>
        </w:tc>
        <w:tc>
          <w:tcPr>
            <w:tcW w:w="1301" w:type="dxa"/>
            <w:vMerge w:val="continue"/>
            <w:vAlign w:val="center"/>
          </w:tcPr>
          <w:p>
            <w:pPr>
              <w:spacing w:line="300" w:lineRule="auto"/>
              <w:jc w:val="center"/>
              <w:rPr>
                <w:rFonts w:ascii="宋体" w:hAnsi="宋体"/>
                <w:kern w:val="0"/>
                <w:sz w:val="24"/>
              </w:rPr>
            </w:pPr>
          </w:p>
        </w:tc>
        <w:tc>
          <w:tcPr>
            <w:tcW w:w="1418" w:type="dxa"/>
            <w:vAlign w:val="center"/>
          </w:tcPr>
          <w:p>
            <w:pPr>
              <w:spacing w:line="300" w:lineRule="auto"/>
              <w:rPr>
                <w:rFonts w:ascii="宋体" w:hAnsi="宋体"/>
                <w:kern w:val="0"/>
                <w:sz w:val="24"/>
              </w:rPr>
            </w:pPr>
            <w:r>
              <w:rPr>
                <w:rFonts w:hint="eastAsia" w:ascii="宋体" w:hAnsi="宋体"/>
                <w:kern w:val="0"/>
                <w:sz w:val="24"/>
              </w:rPr>
              <w:t>任务三：用MATLAB进行矩阵运算</w:t>
            </w:r>
          </w:p>
        </w:tc>
        <w:tc>
          <w:tcPr>
            <w:tcW w:w="2693" w:type="dxa"/>
            <w:vAlign w:val="center"/>
          </w:tcPr>
          <w:p>
            <w:pPr>
              <w:spacing w:line="300" w:lineRule="auto"/>
              <w:rPr>
                <w:rFonts w:ascii="宋体" w:hAnsi="宋体"/>
                <w:kern w:val="0"/>
                <w:sz w:val="24"/>
              </w:rPr>
            </w:pPr>
            <w:r>
              <w:rPr>
                <w:rFonts w:hint="eastAsia" w:ascii="宋体" w:hAnsi="宋体"/>
                <w:kern w:val="0"/>
                <w:sz w:val="24"/>
              </w:rPr>
              <w:t>会用</w:t>
            </w:r>
            <w:r>
              <w:rPr>
                <w:rFonts w:hint="eastAsia" w:ascii="宋体" w:hAnsi="宋体"/>
                <w:bCs/>
                <w:sz w:val="24"/>
              </w:rPr>
              <w:t>MATLAB进行矩阵运算；</w:t>
            </w:r>
            <w:r>
              <w:rPr>
                <w:rFonts w:hint="eastAsia" w:ascii="宋体" w:hAnsi="宋体"/>
                <w:kern w:val="0"/>
                <w:sz w:val="24"/>
              </w:rPr>
              <w:t>培养学生认真负责的工作态度和严谨的工作精神。</w:t>
            </w:r>
          </w:p>
        </w:tc>
        <w:tc>
          <w:tcPr>
            <w:tcW w:w="1817" w:type="dxa"/>
            <w:vAlign w:val="center"/>
          </w:tcPr>
          <w:p>
            <w:pPr>
              <w:spacing w:line="300" w:lineRule="auto"/>
              <w:rPr>
                <w:rFonts w:ascii="宋体" w:hAnsi="宋体"/>
                <w:kern w:val="0"/>
                <w:sz w:val="24"/>
              </w:rPr>
            </w:pPr>
            <w:r>
              <w:rPr>
                <w:rFonts w:hint="eastAsia" w:ascii="宋体" w:hAnsi="宋体"/>
                <w:bCs/>
                <w:sz w:val="24"/>
              </w:rPr>
              <w:t>用MATLAB进行矩阵运算。</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241" w:hRule="atLeast"/>
          <w:jc w:val="center"/>
        </w:trPr>
        <w:tc>
          <w:tcPr>
            <w:tcW w:w="710" w:type="dxa"/>
            <w:vMerge w:val="restart"/>
            <w:vAlign w:val="center"/>
          </w:tcPr>
          <w:p>
            <w:pPr>
              <w:spacing w:line="300" w:lineRule="auto"/>
              <w:jc w:val="center"/>
              <w:rPr>
                <w:rFonts w:ascii="宋体" w:hAnsi="宋体"/>
                <w:kern w:val="0"/>
                <w:sz w:val="24"/>
              </w:rPr>
            </w:pPr>
            <w:r>
              <w:rPr>
                <w:rFonts w:ascii="宋体" w:hAnsi="宋体"/>
                <w:kern w:val="0"/>
                <w:sz w:val="24"/>
              </w:rPr>
              <w:t>2</w:t>
            </w:r>
          </w:p>
        </w:tc>
        <w:tc>
          <w:tcPr>
            <w:tcW w:w="1301" w:type="dxa"/>
            <w:vMerge w:val="restart"/>
            <w:vAlign w:val="center"/>
          </w:tcPr>
          <w:p>
            <w:pPr>
              <w:spacing w:line="300" w:lineRule="auto"/>
              <w:jc w:val="center"/>
              <w:rPr>
                <w:rFonts w:ascii="宋体" w:hAnsi="宋体"/>
                <w:kern w:val="0"/>
                <w:sz w:val="24"/>
              </w:rPr>
            </w:pPr>
            <w:r>
              <w:rPr>
                <w:rFonts w:hint="eastAsia" w:ascii="宋体" w:hAnsi="宋体"/>
                <w:bCs/>
                <w:sz w:val="24"/>
              </w:rPr>
              <w:t>学习误差分布与精度指标</w:t>
            </w:r>
          </w:p>
        </w:tc>
        <w:tc>
          <w:tcPr>
            <w:tcW w:w="1418" w:type="dxa"/>
            <w:vAlign w:val="center"/>
          </w:tcPr>
          <w:p>
            <w:pPr>
              <w:spacing w:line="300" w:lineRule="auto"/>
              <w:rPr>
                <w:rFonts w:ascii="宋体" w:hAnsi="宋体"/>
                <w:kern w:val="0"/>
                <w:sz w:val="24"/>
              </w:rPr>
            </w:pPr>
            <w:r>
              <w:rPr>
                <w:rFonts w:hint="eastAsia" w:ascii="宋体" w:hAnsi="宋体"/>
                <w:kern w:val="0"/>
                <w:sz w:val="24"/>
              </w:rPr>
              <w:t>任务一：</w:t>
            </w:r>
            <w:r>
              <w:rPr>
                <w:rFonts w:hint="eastAsia" w:ascii="宋体" w:hAnsi="宋体"/>
                <w:bCs/>
                <w:sz w:val="24"/>
              </w:rPr>
              <w:t>偶然误差统计规律（用MATLAB绘图）</w:t>
            </w:r>
          </w:p>
        </w:tc>
        <w:tc>
          <w:tcPr>
            <w:tcW w:w="2693" w:type="dxa"/>
            <w:vAlign w:val="center"/>
          </w:tcPr>
          <w:p>
            <w:pPr>
              <w:spacing w:line="300" w:lineRule="auto"/>
              <w:rPr>
                <w:rFonts w:ascii="宋体" w:hAnsi="宋体"/>
                <w:kern w:val="0"/>
                <w:sz w:val="24"/>
              </w:rPr>
            </w:pPr>
            <w:r>
              <w:rPr>
                <w:rFonts w:hint="eastAsia" w:ascii="宋体" w:hAnsi="宋体"/>
                <w:kern w:val="0"/>
                <w:sz w:val="24"/>
              </w:rPr>
              <w:t>了解偶然误差的性质、分布规律；会</w:t>
            </w:r>
            <w:r>
              <w:rPr>
                <w:rFonts w:hint="eastAsia" w:ascii="宋体" w:hAnsi="宋体"/>
                <w:bCs/>
                <w:sz w:val="24"/>
              </w:rPr>
              <w:t>用MATLAB绘曲线、柱状图；</w:t>
            </w:r>
            <w:r>
              <w:rPr>
                <w:rFonts w:hint="eastAsia" w:ascii="宋体" w:hAnsi="宋体"/>
                <w:kern w:val="0"/>
                <w:sz w:val="24"/>
              </w:rPr>
              <w:t>培养学生理论联系实际、综合应用能力和团结合作精神。</w:t>
            </w:r>
          </w:p>
        </w:tc>
        <w:tc>
          <w:tcPr>
            <w:tcW w:w="1817" w:type="dxa"/>
            <w:vAlign w:val="center"/>
          </w:tcPr>
          <w:p>
            <w:pPr>
              <w:spacing w:line="300" w:lineRule="auto"/>
              <w:rPr>
                <w:rFonts w:ascii="宋体" w:hAnsi="宋体"/>
                <w:kern w:val="0"/>
                <w:sz w:val="24"/>
              </w:rPr>
            </w:pPr>
            <w:r>
              <w:rPr>
                <w:rFonts w:hint="eastAsia" w:ascii="宋体" w:hAnsi="宋体"/>
                <w:bCs/>
                <w:sz w:val="24"/>
              </w:rPr>
              <w:t>偶然误差统计规律；用MATLAB绘图</w:t>
            </w:r>
            <w:r>
              <w:rPr>
                <w:rFonts w:hint="eastAsia" w:ascii="宋体" w:hAnsi="宋体"/>
                <w:kern w:val="0"/>
                <w:sz w:val="24"/>
              </w:rPr>
              <w:t>。</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34" w:hRule="atLeast"/>
          <w:jc w:val="center"/>
        </w:trPr>
        <w:tc>
          <w:tcPr>
            <w:tcW w:w="710" w:type="dxa"/>
            <w:vMerge w:val="continue"/>
            <w:vAlign w:val="center"/>
          </w:tcPr>
          <w:p>
            <w:pPr>
              <w:spacing w:line="300" w:lineRule="auto"/>
              <w:jc w:val="center"/>
              <w:rPr>
                <w:rFonts w:ascii="宋体" w:hAnsi="宋体"/>
                <w:kern w:val="0"/>
                <w:sz w:val="24"/>
              </w:rPr>
            </w:pPr>
          </w:p>
        </w:tc>
        <w:tc>
          <w:tcPr>
            <w:tcW w:w="1301" w:type="dxa"/>
            <w:vMerge w:val="continue"/>
            <w:vAlign w:val="center"/>
          </w:tcPr>
          <w:p>
            <w:pPr>
              <w:spacing w:line="300" w:lineRule="auto"/>
              <w:jc w:val="center"/>
              <w:rPr>
                <w:rFonts w:ascii="宋体" w:hAnsi="宋体"/>
                <w:kern w:val="0"/>
                <w:sz w:val="24"/>
              </w:rPr>
            </w:pPr>
          </w:p>
        </w:tc>
        <w:tc>
          <w:tcPr>
            <w:tcW w:w="1418" w:type="dxa"/>
            <w:vAlign w:val="center"/>
          </w:tcPr>
          <w:p>
            <w:pPr>
              <w:spacing w:line="300" w:lineRule="auto"/>
              <w:rPr>
                <w:rFonts w:ascii="宋体" w:hAnsi="宋体"/>
                <w:kern w:val="0"/>
                <w:sz w:val="24"/>
              </w:rPr>
            </w:pPr>
            <w:r>
              <w:rPr>
                <w:rFonts w:hint="eastAsia" w:ascii="宋体" w:hAnsi="宋体"/>
                <w:kern w:val="0"/>
                <w:sz w:val="24"/>
              </w:rPr>
              <w:t>任务二：</w:t>
            </w:r>
            <w:r>
              <w:rPr>
                <w:rFonts w:hint="eastAsia" w:ascii="宋体" w:hAnsi="宋体"/>
                <w:bCs/>
                <w:sz w:val="24"/>
              </w:rPr>
              <w:t>对比几种常用精度指标</w:t>
            </w:r>
          </w:p>
        </w:tc>
        <w:tc>
          <w:tcPr>
            <w:tcW w:w="2693" w:type="dxa"/>
            <w:vAlign w:val="center"/>
          </w:tcPr>
          <w:p>
            <w:pPr>
              <w:spacing w:line="300" w:lineRule="auto"/>
              <w:rPr>
                <w:rFonts w:ascii="宋体" w:hAnsi="宋体"/>
                <w:kern w:val="0"/>
                <w:sz w:val="24"/>
              </w:rPr>
            </w:pPr>
            <w:r>
              <w:rPr>
                <w:rFonts w:hint="eastAsia" w:ascii="宋体" w:hAnsi="宋体"/>
                <w:sz w:val="24"/>
              </w:rPr>
              <w:t>具有评定测量精度的能力。</w:t>
            </w:r>
          </w:p>
        </w:tc>
        <w:tc>
          <w:tcPr>
            <w:tcW w:w="1817" w:type="dxa"/>
            <w:vAlign w:val="center"/>
          </w:tcPr>
          <w:p>
            <w:pPr>
              <w:spacing w:line="300" w:lineRule="auto"/>
              <w:rPr>
                <w:rFonts w:ascii="宋体" w:hAnsi="宋体"/>
                <w:kern w:val="0"/>
                <w:sz w:val="24"/>
              </w:rPr>
            </w:pPr>
            <w:r>
              <w:rPr>
                <w:rFonts w:hint="eastAsia" w:ascii="宋体" w:hAnsi="宋体"/>
                <w:bCs/>
                <w:sz w:val="24"/>
              </w:rPr>
              <w:t>几种常用精度指标及关系</w:t>
            </w:r>
            <w:r>
              <w:rPr>
                <w:rFonts w:hint="eastAsia" w:ascii="宋体" w:hAnsi="宋体"/>
                <w:kern w:val="0"/>
                <w:sz w:val="24"/>
              </w:rPr>
              <w:t>。</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33" w:hRule="atLeast"/>
          <w:jc w:val="center"/>
        </w:trPr>
        <w:tc>
          <w:tcPr>
            <w:tcW w:w="710" w:type="dxa"/>
            <w:vMerge w:val="continue"/>
            <w:vAlign w:val="center"/>
          </w:tcPr>
          <w:p>
            <w:pPr>
              <w:spacing w:line="300" w:lineRule="auto"/>
              <w:jc w:val="center"/>
              <w:rPr>
                <w:rFonts w:ascii="宋体" w:hAnsi="宋体"/>
                <w:kern w:val="0"/>
                <w:sz w:val="24"/>
              </w:rPr>
            </w:pPr>
          </w:p>
        </w:tc>
        <w:tc>
          <w:tcPr>
            <w:tcW w:w="1301" w:type="dxa"/>
            <w:vMerge w:val="continue"/>
            <w:vAlign w:val="center"/>
          </w:tcPr>
          <w:p>
            <w:pPr>
              <w:spacing w:line="300" w:lineRule="auto"/>
              <w:jc w:val="center"/>
              <w:rPr>
                <w:rFonts w:ascii="宋体" w:hAnsi="宋体"/>
                <w:kern w:val="0"/>
                <w:sz w:val="24"/>
              </w:rPr>
            </w:pPr>
          </w:p>
        </w:tc>
        <w:tc>
          <w:tcPr>
            <w:tcW w:w="1418" w:type="dxa"/>
            <w:vAlign w:val="center"/>
          </w:tcPr>
          <w:p>
            <w:pPr>
              <w:spacing w:line="300" w:lineRule="auto"/>
              <w:rPr>
                <w:rFonts w:ascii="宋体" w:hAnsi="宋体"/>
                <w:kern w:val="0"/>
                <w:sz w:val="24"/>
              </w:rPr>
            </w:pPr>
            <w:r>
              <w:rPr>
                <w:rFonts w:hint="eastAsia" w:ascii="宋体" w:hAnsi="宋体"/>
                <w:kern w:val="0"/>
                <w:sz w:val="24"/>
              </w:rPr>
              <w:t>任务三：</w:t>
            </w:r>
            <w:r>
              <w:rPr>
                <w:rFonts w:hint="eastAsia" w:ascii="宋体" w:hAnsi="宋体"/>
                <w:bCs/>
                <w:sz w:val="24"/>
              </w:rPr>
              <w:t>根据测量成果择优</w:t>
            </w:r>
          </w:p>
        </w:tc>
        <w:tc>
          <w:tcPr>
            <w:tcW w:w="2693" w:type="dxa"/>
            <w:vAlign w:val="center"/>
          </w:tcPr>
          <w:p>
            <w:pPr>
              <w:spacing w:line="300" w:lineRule="auto"/>
              <w:rPr>
                <w:rFonts w:ascii="宋体" w:hAnsi="宋体"/>
                <w:kern w:val="0"/>
                <w:sz w:val="24"/>
              </w:rPr>
            </w:pPr>
            <w:r>
              <w:rPr>
                <w:rFonts w:hint="eastAsia" w:ascii="宋体" w:hAnsi="宋体"/>
                <w:bCs/>
                <w:sz w:val="24"/>
              </w:rPr>
              <w:t>会根据测量成果择优。</w:t>
            </w:r>
          </w:p>
        </w:tc>
        <w:tc>
          <w:tcPr>
            <w:tcW w:w="1817" w:type="dxa"/>
            <w:vAlign w:val="center"/>
          </w:tcPr>
          <w:p>
            <w:pPr>
              <w:spacing w:line="300" w:lineRule="auto"/>
              <w:rPr>
                <w:rFonts w:ascii="宋体" w:hAnsi="宋体"/>
                <w:kern w:val="0"/>
                <w:sz w:val="24"/>
              </w:rPr>
            </w:pPr>
            <w:r>
              <w:rPr>
                <w:rFonts w:hint="eastAsia" w:ascii="宋体" w:hAnsi="宋体"/>
                <w:bCs/>
                <w:sz w:val="24"/>
              </w:rPr>
              <w:t>根据测量成果择优</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1</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33" w:hRule="atLeast"/>
          <w:jc w:val="center"/>
        </w:trPr>
        <w:tc>
          <w:tcPr>
            <w:tcW w:w="710" w:type="dxa"/>
            <w:vMerge w:val="continue"/>
            <w:vAlign w:val="center"/>
          </w:tcPr>
          <w:p>
            <w:pPr>
              <w:spacing w:line="300" w:lineRule="auto"/>
              <w:jc w:val="center"/>
              <w:rPr>
                <w:rFonts w:ascii="宋体" w:hAnsi="宋体"/>
                <w:kern w:val="0"/>
                <w:sz w:val="24"/>
              </w:rPr>
            </w:pPr>
          </w:p>
        </w:tc>
        <w:tc>
          <w:tcPr>
            <w:tcW w:w="1301" w:type="dxa"/>
            <w:vMerge w:val="continue"/>
            <w:vAlign w:val="center"/>
          </w:tcPr>
          <w:p>
            <w:pPr>
              <w:spacing w:line="300" w:lineRule="auto"/>
              <w:jc w:val="center"/>
              <w:rPr>
                <w:rFonts w:ascii="宋体" w:hAnsi="宋体"/>
                <w:kern w:val="0"/>
                <w:sz w:val="24"/>
              </w:rPr>
            </w:pPr>
          </w:p>
        </w:tc>
        <w:tc>
          <w:tcPr>
            <w:tcW w:w="1418" w:type="dxa"/>
            <w:vAlign w:val="center"/>
          </w:tcPr>
          <w:p>
            <w:pPr>
              <w:spacing w:line="300" w:lineRule="auto"/>
              <w:rPr>
                <w:rFonts w:ascii="宋体" w:hAnsi="宋体"/>
                <w:kern w:val="0"/>
                <w:sz w:val="24"/>
              </w:rPr>
            </w:pPr>
            <w:r>
              <w:rPr>
                <w:rFonts w:hint="eastAsia" w:ascii="宋体" w:hAnsi="宋体"/>
                <w:kern w:val="0"/>
                <w:sz w:val="24"/>
              </w:rPr>
              <w:t>任务四：</w:t>
            </w:r>
            <w:r>
              <w:rPr>
                <w:rFonts w:hint="eastAsia" w:ascii="宋体" w:hAnsi="宋体"/>
                <w:bCs/>
                <w:sz w:val="24"/>
              </w:rPr>
              <w:t>根据测量成果确定仪器精度</w:t>
            </w:r>
          </w:p>
        </w:tc>
        <w:tc>
          <w:tcPr>
            <w:tcW w:w="2693" w:type="dxa"/>
            <w:vAlign w:val="center"/>
          </w:tcPr>
          <w:p>
            <w:pPr>
              <w:spacing w:line="300" w:lineRule="auto"/>
              <w:rPr>
                <w:rFonts w:ascii="宋体" w:hAnsi="宋体"/>
                <w:kern w:val="0"/>
                <w:sz w:val="24"/>
              </w:rPr>
            </w:pPr>
            <w:r>
              <w:rPr>
                <w:rFonts w:hint="eastAsia" w:ascii="宋体" w:hAnsi="宋体"/>
                <w:bCs/>
                <w:sz w:val="24"/>
              </w:rPr>
              <w:t>会根据测量成果确定仪器精度</w:t>
            </w:r>
          </w:p>
        </w:tc>
        <w:tc>
          <w:tcPr>
            <w:tcW w:w="1817" w:type="dxa"/>
            <w:vAlign w:val="center"/>
          </w:tcPr>
          <w:p>
            <w:pPr>
              <w:spacing w:line="300" w:lineRule="auto"/>
              <w:rPr>
                <w:rFonts w:ascii="宋体" w:hAnsi="宋体"/>
                <w:kern w:val="0"/>
                <w:sz w:val="24"/>
              </w:rPr>
            </w:pPr>
            <w:r>
              <w:rPr>
                <w:rFonts w:hint="eastAsia" w:ascii="宋体" w:hAnsi="宋体"/>
                <w:bCs/>
                <w:sz w:val="24"/>
              </w:rPr>
              <w:t>根据测量成果确定仪器精度</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1</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54" w:hRule="atLeast"/>
          <w:jc w:val="center"/>
        </w:trPr>
        <w:tc>
          <w:tcPr>
            <w:tcW w:w="710" w:type="dxa"/>
            <w:vMerge w:val="restart"/>
            <w:vAlign w:val="center"/>
          </w:tcPr>
          <w:p>
            <w:pPr>
              <w:spacing w:line="300" w:lineRule="auto"/>
              <w:jc w:val="center"/>
              <w:rPr>
                <w:rFonts w:ascii="宋体" w:hAnsi="宋体"/>
                <w:kern w:val="0"/>
                <w:sz w:val="24"/>
              </w:rPr>
            </w:pPr>
            <w:r>
              <w:rPr>
                <w:rFonts w:ascii="宋体" w:hAnsi="宋体"/>
                <w:kern w:val="0"/>
                <w:sz w:val="24"/>
              </w:rPr>
              <w:t>3</w:t>
            </w:r>
          </w:p>
        </w:tc>
        <w:tc>
          <w:tcPr>
            <w:tcW w:w="1301" w:type="dxa"/>
            <w:vMerge w:val="restart"/>
            <w:vAlign w:val="center"/>
          </w:tcPr>
          <w:p>
            <w:pPr>
              <w:spacing w:line="300" w:lineRule="auto"/>
              <w:jc w:val="center"/>
              <w:rPr>
                <w:rFonts w:ascii="宋体" w:hAnsi="宋体"/>
                <w:kern w:val="0"/>
                <w:sz w:val="24"/>
              </w:rPr>
            </w:pPr>
            <w:r>
              <w:rPr>
                <w:rFonts w:hint="eastAsia" w:ascii="宋体" w:hAnsi="宋体"/>
                <w:bCs/>
                <w:sz w:val="24"/>
              </w:rPr>
              <w:t>学习测量误差分析与处理基本原理</w:t>
            </w:r>
          </w:p>
        </w:tc>
        <w:tc>
          <w:tcPr>
            <w:tcW w:w="1418" w:type="dxa"/>
            <w:vAlign w:val="center"/>
          </w:tcPr>
          <w:p>
            <w:pPr>
              <w:spacing w:line="300" w:lineRule="auto"/>
              <w:rPr>
                <w:rFonts w:ascii="宋体" w:hAnsi="宋体"/>
                <w:kern w:val="0"/>
                <w:sz w:val="24"/>
              </w:rPr>
            </w:pPr>
            <w:r>
              <w:rPr>
                <w:rFonts w:hint="eastAsia" w:ascii="宋体" w:hAnsi="宋体"/>
                <w:kern w:val="0"/>
                <w:sz w:val="24"/>
              </w:rPr>
              <w:t>任务一：</w:t>
            </w:r>
            <w:r>
              <w:rPr>
                <w:rFonts w:hint="eastAsia" w:ascii="宋体" w:hAnsi="宋体"/>
                <w:bCs/>
                <w:sz w:val="24"/>
              </w:rPr>
              <w:t>计算函数的精度（线性函数）</w:t>
            </w:r>
          </w:p>
        </w:tc>
        <w:tc>
          <w:tcPr>
            <w:tcW w:w="2693" w:type="dxa"/>
            <w:vAlign w:val="center"/>
          </w:tcPr>
          <w:p>
            <w:pPr>
              <w:spacing w:line="300" w:lineRule="auto"/>
              <w:rPr>
                <w:rFonts w:ascii="宋体" w:hAnsi="宋体"/>
                <w:kern w:val="0"/>
                <w:sz w:val="24"/>
              </w:rPr>
            </w:pPr>
            <w:r>
              <w:rPr>
                <w:rFonts w:hint="eastAsia" w:ascii="宋体" w:hAnsi="宋体"/>
                <w:sz w:val="24"/>
              </w:rPr>
              <w:t>能熟练地计算观测值函数的误差</w:t>
            </w:r>
            <w:r>
              <w:rPr>
                <w:rFonts w:hint="eastAsia" w:ascii="宋体" w:hAnsi="宋体"/>
                <w:color w:val="000000"/>
                <w:kern w:val="0"/>
                <w:sz w:val="24"/>
              </w:rPr>
              <w:t>；培养学生严谨的学习态度。</w:t>
            </w:r>
          </w:p>
        </w:tc>
        <w:tc>
          <w:tcPr>
            <w:tcW w:w="1817" w:type="dxa"/>
            <w:vAlign w:val="center"/>
          </w:tcPr>
          <w:p>
            <w:pPr>
              <w:spacing w:line="300" w:lineRule="auto"/>
              <w:rPr>
                <w:rFonts w:ascii="宋体" w:hAnsi="宋体"/>
                <w:kern w:val="0"/>
                <w:sz w:val="24"/>
              </w:rPr>
            </w:pPr>
            <w:r>
              <w:rPr>
                <w:rFonts w:hint="eastAsia" w:ascii="宋体" w:hAnsi="宋体"/>
                <w:kern w:val="0"/>
                <w:sz w:val="24"/>
              </w:rPr>
              <w:t>详细介绍</w:t>
            </w:r>
            <w:r>
              <w:rPr>
                <w:rFonts w:hint="eastAsia" w:ascii="宋体" w:hAnsi="宋体"/>
                <w:bCs/>
                <w:sz w:val="24"/>
              </w:rPr>
              <w:t>计算线性函数的精度评定方法</w:t>
            </w:r>
            <w:r>
              <w:rPr>
                <w:rFonts w:hint="eastAsia" w:ascii="宋体" w:hAnsi="宋体"/>
                <w:kern w:val="0"/>
                <w:sz w:val="24"/>
              </w:rPr>
              <w:t>。</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13" w:hRule="atLeast"/>
          <w:jc w:val="center"/>
        </w:trPr>
        <w:tc>
          <w:tcPr>
            <w:tcW w:w="710" w:type="dxa"/>
            <w:vMerge w:val="continue"/>
            <w:vAlign w:val="center"/>
          </w:tcPr>
          <w:p>
            <w:pPr>
              <w:spacing w:line="300" w:lineRule="auto"/>
              <w:jc w:val="center"/>
              <w:rPr>
                <w:rFonts w:ascii="宋体" w:hAnsi="宋体"/>
                <w:kern w:val="0"/>
                <w:sz w:val="24"/>
              </w:rPr>
            </w:pPr>
          </w:p>
        </w:tc>
        <w:tc>
          <w:tcPr>
            <w:tcW w:w="1301" w:type="dxa"/>
            <w:vMerge w:val="continue"/>
            <w:vAlign w:val="center"/>
          </w:tcPr>
          <w:p>
            <w:pPr>
              <w:spacing w:line="300" w:lineRule="auto"/>
              <w:jc w:val="center"/>
              <w:rPr>
                <w:rFonts w:ascii="宋体" w:hAnsi="宋体"/>
                <w:kern w:val="0"/>
                <w:sz w:val="24"/>
              </w:rPr>
            </w:pPr>
          </w:p>
        </w:tc>
        <w:tc>
          <w:tcPr>
            <w:tcW w:w="1418" w:type="dxa"/>
            <w:vAlign w:val="center"/>
          </w:tcPr>
          <w:p>
            <w:pPr>
              <w:spacing w:line="300" w:lineRule="auto"/>
              <w:rPr>
                <w:rFonts w:ascii="宋体" w:hAnsi="宋体"/>
                <w:kern w:val="0"/>
                <w:sz w:val="24"/>
              </w:rPr>
            </w:pPr>
            <w:r>
              <w:rPr>
                <w:rFonts w:hint="eastAsia" w:ascii="宋体" w:hAnsi="宋体"/>
                <w:kern w:val="0"/>
                <w:sz w:val="24"/>
              </w:rPr>
              <w:t>任务二：</w:t>
            </w:r>
            <w:r>
              <w:rPr>
                <w:rFonts w:hint="eastAsia" w:ascii="宋体" w:hAnsi="宋体"/>
                <w:bCs/>
                <w:sz w:val="24"/>
              </w:rPr>
              <w:t>计算函数的精度（非线性函数）</w:t>
            </w:r>
          </w:p>
        </w:tc>
        <w:tc>
          <w:tcPr>
            <w:tcW w:w="2693" w:type="dxa"/>
            <w:vAlign w:val="center"/>
          </w:tcPr>
          <w:p>
            <w:pPr>
              <w:spacing w:line="300" w:lineRule="auto"/>
              <w:rPr>
                <w:rFonts w:ascii="宋体" w:hAnsi="宋体"/>
                <w:kern w:val="0"/>
                <w:sz w:val="24"/>
              </w:rPr>
            </w:pPr>
            <w:r>
              <w:rPr>
                <w:rFonts w:hint="eastAsia" w:ascii="宋体" w:hAnsi="宋体"/>
                <w:sz w:val="24"/>
              </w:rPr>
              <w:t>熟练地计算观测值函数的误差</w:t>
            </w:r>
            <w:r>
              <w:rPr>
                <w:rFonts w:hint="eastAsia" w:ascii="宋体" w:hAnsi="宋体"/>
                <w:kern w:val="0"/>
                <w:sz w:val="24"/>
              </w:rPr>
              <w:t>。</w:t>
            </w:r>
          </w:p>
        </w:tc>
        <w:tc>
          <w:tcPr>
            <w:tcW w:w="1817" w:type="dxa"/>
            <w:vAlign w:val="center"/>
          </w:tcPr>
          <w:p>
            <w:pPr>
              <w:spacing w:line="300" w:lineRule="auto"/>
              <w:rPr>
                <w:rFonts w:ascii="宋体" w:hAnsi="宋体"/>
                <w:kern w:val="0"/>
                <w:sz w:val="24"/>
              </w:rPr>
            </w:pPr>
            <w:r>
              <w:rPr>
                <w:rFonts w:hint="eastAsia" w:ascii="宋体" w:hAnsi="宋体"/>
                <w:kern w:val="0"/>
                <w:sz w:val="24"/>
              </w:rPr>
              <w:t>详细介绍</w:t>
            </w:r>
            <w:r>
              <w:rPr>
                <w:rFonts w:hint="eastAsia" w:ascii="宋体" w:hAnsi="宋体"/>
                <w:bCs/>
                <w:sz w:val="24"/>
              </w:rPr>
              <w:t>计算非线性函数的精度评定方法</w:t>
            </w:r>
            <w:r>
              <w:rPr>
                <w:rFonts w:hint="eastAsia" w:ascii="宋体" w:hAnsi="宋体"/>
                <w:kern w:val="0"/>
                <w:sz w:val="24"/>
              </w:rPr>
              <w:t>。</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413" w:hRule="atLeast"/>
          <w:jc w:val="center"/>
        </w:trPr>
        <w:tc>
          <w:tcPr>
            <w:tcW w:w="710" w:type="dxa"/>
            <w:vMerge w:val="continue"/>
            <w:vAlign w:val="center"/>
          </w:tcPr>
          <w:p>
            <w:pPr>
              <w:spacing w:line="300" w:lineRule="auto"/>
              <w:jc w:val="center"/>
              <w:rPr>
                <w:rFonts w:ascii="宋体" w:hAnsi="宋体"/>
                <w:kern w:val="0"/>
                <w:sz w:val="24"/>
              </w:rPr>
            </w:pPr>
          </w:p>
        </w:tc>
        <w:tc>
          <w:tcPr>
            <w:tcW w:w="1301" w:type="dxa"/>
            <w:vMerge w:val="continue"/>
            <w:vAlign w:val="center"/>
          </w:tcPr>
          <w:p>
            <w:pPr>
              <w:spacing w:line="300" w:lineRule="auto"/>
              <w:jc w:val="center"/>
              <w:rPr>
                <w:rFonts w:ascii="宋体" w:hAnsi="宋体"/>
                <w:kern w:val="0"/>
                <w:sz w:val="24"/>
              </w:rPr>
            </w:pPr>
          </w:p>
        </w:tc>
        <w:tc>
          <w:tcPr>
            <w:tcW w:w="1418" w:type="dxa"/>
            <w:vAlign w:val="center"/>
          </w:tcPr>
          <w:p>
            <w:pPr>
              <w:spacing w:line="300" w:lineRule="auto"/>
              <w:rPr>
                <w:rFonts w:ascii="宋体" w:hAnsi="宋体"/>
                <w:kern w:val="0"/>
                <w:sz w:val="24"/>
              </w:rPr>
            </w:pPr>
            <w:r>
              <w:rPr>
                <w:rFonts w:hint="eastAsia" w:ascii="宋体" w:hAnsi="宋体"/>
                <w:kern w:val="0"/>
                <w:sz w:val="24"/>
              </w:rPr>
              <w:t>任务三：</w:t>
            </w:r>
            <w:r>
              <w:rPr>
                <w:rFonts w:hint="eastAsia" w:ascii="宋体" w:hAnsi="宋体"/>
                <w:bCs/>
                <w:sz w:val="24"/>
              </w:rPr>
              <w:t>误差传播律在测量中的应用</w:t>
            </w:r>
          </w:p>
        </w:tc>
        <w:tc>
          <w:tcPr>
            <w:tcW w:w="2693" w:type="dxa"/>
            <w:vAlign w:val="center"/>
          </w:tcPr>
          <w:p>
            <w:pPr>
              <w:spacing w:line="300" w:lineRule="auto"/>
              <w:rPr>
                <w:rFonts w:ascii="宋体" w:hAnsi="宋体"/>
                <w:kern w:val="0"/>
                <w:sz w:val="24"/>
              </w:rPr>
            </w:pPr>
            <w:r>
              <w:rPr>
                <w:rFonts w:hint="eastAsia" w:ascii="宋体" w:hAnsi="宋体"/>
                <w:kern w:val="0"/>
                <w:sz w:val="24"/>
              </w:rPr>
              <w:t>熟悉</w:t>
            </w:r>
            <w:r>
              <w:rPr>
                <w:rFonts w:hint="eastAsia" w:ascii="宋体" w:hAnsi="宋体"/>
                <w:bCs/>
                <w:sz w:val="24"/>
              </w:rPr>
              <w:t>误差传播律在测量中的应用，熟练口诀的运用；</w:t>
            </w:r>
            <w:r>
              <w:rPr>
                <w:rFonts w:hint="eastAsia" w:ascii="宋体" w:hAnsi="宋体"/>
                <w:kern w:val="0"/>
                <w:sz w:val="24"/>
              </w:rPr>
              <w:t>培养学生动手实践能力。</w:t>
            </w:r>
          </w:p>
        </w:tc>
        <w:tc>
          <w:tcPr>
            <w:tcW w:w="1817" w:type="dxa"/>
            <w:vAlign w:val="center"/>
          </w:tcPr>
          <w:p>
            <w:pPr>
              <w:spacing w:line="300" w:lineRule="auto"/>
              <w:rPr>
                <w:rFonts w:ascii="宋体" w:hAnsi="宋体"/>
                <w:kern w:val="0"/>
                <w:sz w:val="24"/>
              </w:rPr>
            </w:pPr>
            <w:r>
              <w:rPr>
                <w:rFonts w:hint="eastAsia" w:ascii="宋体" w:hAnsi="宋体"/>
                <w:bCs/>
                <w:sz w:val="24"/>
              </w:rPr>
              <w:t>误差传播律在测量中的应用</w:t>
            </w:r>
            <w:r>
              <w:rPr>
                <w:rFonts w:hint="eastAsia" w:ascii="宋体" w:hAnsi="宋体"/>
                <w:kern w:val="0"/>
                <w:sz w:val="24"/>
              </w:rPr>
              <w:t>。</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24" w:hRule="atLeast"/>
          <w:jc w:val="center"/>
        </w:trPr>
        <w:tc>
          <w:tcPr>
            <w:tcW w:w="710" w:type="dxa"/>
            <w:vMerge w:val="continue"/>
            <w:vAlign w:val="center"/>
          </w:tcPr>
          <w:p>
            <w:pPr>
              <w:spacing w:line="300" w:lineRule="auto"/>
              <w:jc w:val="center"/>
              <w:rPr>
                <w:rFonts w:ascii="宋体" w:hAnsi="宋体"/>
                <w:kern w:val="0"/>
                <w:sz w:val="24"/>
              </w:rPr>
            </w:pPr>
          </w:p>
        </w:tc>
        <w:tc>
          <w:tcPr>
            <w:tcW w:w="1301" w:type="dxa"/>
            <w:vMerge w:val="continue"/>
            <w:vAlign w:val="center"/>
          </w:tcPr>
          <w:p>
            <w:pPr>
              <w:spacing w:line="300" w:lineRule="auto"/>
              <w:jc w:val="center"/>
              <w:rPr>
                <w:rFonts w:ascii="宋体" w:hAnsi="宋体"/>
                <w:kern w:val="0"/>
                <w:sz w:val="24"/>
              </w:rPr>
            </w:pPr>
          </w:p>
        </w:tc>
        <w:tc>
          <w:tcPr>
            <w:tcW w:w="1418" w:type="dxa"/>
            <w:vAlign w:val="center"/>
          </w:tcPr>
          <w:p>
            <w:pPr>
              <w:spacing w:line="300" w:lineRule="auto"/>
              <w:rPr>
                <w:rFonts w:ascii="宋体" w:hAnsi="宋体"/>
                <w:kern w:val="0"/>
                <w:sz w:val="24"/>
              </w:rPr>
            </w:pPr>
            <w:r>
              <w:rPr>
                <w:rFonts w:hint="eastAsia" w:ascii="宋体" w:hAnsi="宋体"/>
                <w:kern w:val="0"/>
                <w:sz w:val="24"/>
              </w:rPr>
              <w:t>任务四：</w:t>
            </w:r>
            <w:r>
              <w:rPr>
                <w:rFonts w:hint="eastAsia" w:ascii="宋体" w:hAnsi="宋体"/>
                <w:bCs/>
                <w:sz w:val="24"/>
              </w:rPr>
              <w:t>不同情况下的定权</w:t>
            </w:r>
          </w:p>
        </w:tc>
        <w:tc>
          <w:tcPr>
            <w:tcW w:w="2693" w:type="dxa"/>
            <w:vAlign w:val="center"/>
          </w:tcPr>
          <w:p>
            <w:pPr>
              <w:spacing w:line="300" w:lineRule="auto"/>
              <w:rPr>
                <w:rFonts w:ascii="宋体" w:hAnsi="宋体"/>
                <w:kern w:val="0"/>
                <w:sz w:val="24"/>
              </w:rPr>
            </w:pPr>
            <w:r>
              <w:rPr>
                <w:rFonts w:hint="eastAsia" w:ascii="宋体" w:hAnsi="宋体"/>
                <w:sz w:val="24"/>
              </w:rPr>
              <w:t>能确定观测值的权，熟知权的传播</w:t>
            </w:r>
            <w:r>
              <w:rPr>
                <w:rFonts w:hint="eastAsia" w:ascii="宋体" w:hAnsi="宋体"/>
                <w:kern w:val="0"/>
                <w:sz w:val="24"/>
              </w:rPr>
              <w:t>。</w:t>
            </w:r>
          </w:p>
        </w:tc>
        <w:tc>
          <w:tcPr>
            <w:tcW w:w="1817" w:type="dxa"/>
            <w:vAlign w:val="center"/>
          </w:tcPr>
          <w:p>
            <w:pPr>
              <w:spacing w:line="300" w:lineRule="auto"/>
              <w:rPr>
                <w:rFonts w:ascii="宋体" w:hAnsi="宋体"/>
                <w:kern w:val="0"/>
                <w:sz w:val="24"/>
              </w:rPr>
            </w:pPr>
            <w:r>
              <w:rPr>
                <w:rFonts w:hint="eastAsia" w:ascii="宋体" w:hAnsi="宋体"/>
                <w:kern w:val="0"/>
                <w:sz w:val="24"/>
              </w:rPr>
              <w:t>介绍</w:t>
            </w:r>
            <w:r>
              <w:rPr>
                <w:rFonts w:hint="eastAsia" w:ascii="宋体" w:hAnsi="宋体"/>
                <w:bCs/>
                <w:sz w:val="24"/>
              </w:rPr>
              <w:t>不同情况下的定权公式和</w:t>
            </w:r>
            <w:r>
              <w:rPr>
                <w:rFonts w:hint="eastAsia" w:ascii="宋体" w:hAnsi="宋体"/>
                <w:kern w:val="0"/>
                <w:sz w:val="24"/>
              </w:rPr>
              <w:t>方法。</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403" w:hRule="atLeast"/>
          <w:jc w:val="center"/>
        </w:trPr>
        <w:tc>
          <w:tcPr>
            <w:tcW w:w="710" w:type="dxa"/>
            <w:vMerge w:val="continue"/>
            <w:vAlign w:val="center"/>
          </w:tcPr>
          <w:p>
            <w:pPr>
              <w:spacing w:line="300" w:lineRule="auto"/>
              <w:jc w:val="center"/>
              <w:rPr>
                <w:rFonts w:ascii="宋体" w:hAnsi="宋体"/>
                <w:kern w:val="0"/>
                <w:sz w:val="24"/>
              </w:rPr>
            </w:pPr>
          </w:p>
        </w:tc>
        <w:tc>
          <w:tcPr>
            <w:tcW w:w="1301" w:type="dxa"/>
            <w:vMerge w:val="continue"/>
            <w:vAlign w:val="center"/>
          </w:tcPr>
          <w:p>
            <w:pPr>
              <w:spacing w:line="300" w:lineRule="auto"/>
              <w:jc w:val="center"/>
              <w:rPr>
                <w:rFonts w:ascii="宋体" w:hAnsi="宋体"/>
                <w:kern w:val="0"/>
                <w:sz w:val="24"/>
              </w:rPr>
            </w:pPr>
          </w:p>
        </w:tc>
        <w:tc>
          <w:tcPr>
            <w:tcW w:w="1418" w:type="dxa"/>
            <w:vAlign w:val="center"/>
          </w:tcPr>
          <w:p>
            <w:pPr>
              <w:spacing w:line="300" w:lineRule="auto"/>
              <w:rPr>
                <w:rFonts w:ascii="宋体" w:hAnsi="宋体"/>
                <w:kern w:val="0"/>
                <w:sz w:val="24"/>
              </w:rPr>
            </w:pPr>
            <w:r>
              <w:rPr>
                <w:rFonts w:hint="eastAsia" w:ascii="宋体" w:hAnsi="宋体"/>
                <w:kern w:val="0"/>
                <w:sz w:val="24"/>
              </w:rPr>
              <w:t>任务五：</w:t>
            </w:r>
            <w:r>
              <w:rPr>
                <w:rFonts w:hint="eastAsia" w:ascii="宋体" w:hAnsi="宋体"/>
                <w:bCs/>
                <w:sz w:val="24"/>
              </w:rPr>
              <w:t>协因数阵和权阵的关系</w:t>
            </w:r>
          </w:p>
        </w:tc>
        <w:tc>
          <w:tcPr>
            <w:tcW w:w="2693" w:type="dxa"/>
            <w:vAlign w:val="center"/>
          </w:tcPr>
          <w:p>
            <w:pPr>
              <w:spacing w:line="300" w:lineRule="auto"/>
              <w:rPr>
                <w:rFonts w:ascii="宋体" w:hAnsi="宋体"/>
                <w:kern w:val="0"/>
                <w:sz w:val="24"/>
              </w:rPr>
            </w:pPr>
            <w:r>
              <w:rPr>
                <w:rFonts w:hint="eastAsia" w:ascii="宋体" w:hAnsi="宋体"/>
                <w:bCs/>
                <w:sz w:val="24"/>
              </w:rPr>
              <w:t>掌握协因数阵和权阵的关系</w:t>
            </w:r>
            <w:r>
              <w:rPr>
                <w:rFonts w:hint="eastAsia" w:ascii="宋体" w:hAnsi="宋体"/>
                <w:kern w:val="0"/>
                <w:sz w:val="24"/>
              </w:rPr>
              <w:t>；培养学生动手实践能力和勤思考的学习能力。</w:t>
            </w:r>
          </w:p>
        </w:tc>
        <w:tc>
          <w:tcPr>
            <w:tcW w:w="1817" w:type="dxa"/>
            <w:vAlign w:val="center"/>
          </w:tcPr>
          <w:p>
            <w:pPr>
              <w:spacing w:line="300" w:lineRule="auto"/>
              <w:rPr>
                <w:rFonts w:ascii="宋体" w:hAnsi="宋体"/>
                <w:kern w:val="0"/>
                <w:sz w:val="24"/>
              </w:rPr>
            </w:pPr>
            <w:r>
              <w:rPr>
                <w:rFonts w:hint="eastAsia" w:ascii="宋体" w:hAnsi="宋体"/>
                <w:bCs/>
                <w:sz w:val="24"/>
              </w:rPr>
              <w:t>协因数阵和权阵的关系</w:t>
            </w:r>
            <w:r>
              <w:rPr>
                <w:rFonts w:hint="eastAsia" w:ascii="宋体" w:hAnsi="宋体"/>
                <w:kern w:val="0"/>
                <w:sz w:val="24"/>
              </w:rPr>
              <w:t>。</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28" w:hRule="atLeast"/>
          <w:jc w:val="center"/>
        </w:trPr>
        <w:tc>
          <w:tcPr>
            <w:tcW w:w="710" w:type="dxa"/>
            <w:vMerge w:val="continue"/>
            <w:vAlign w:val="center"/>
          </w:tcPr>
          <w:p>
            <w:pPr>
              <w:spacing w:line="300" w:lineRule="auto"/>
              <w:jc w:val="center"/>
              <w:rPr>
                <w:rFonts w:ascii="宋体" w:hAnsi="宋体"/>
                <w:kern w:val="0"/>
                <w:sz w:val="24"/>
              </w:rPr>
            </w:pPr>
          </w:p>
        </w:tc>
        <w:tc>
          <w:tcPr>
            <w:tcW w:w="1301" w:type="dxa"/>
            <w:vMerge w:val="continue"/>
            <w:vAlign w:val="center"/>
          </w:tcPr>
          <w:p>
            <w:pPr>
              <w:spacing w:line="300" w:lineRule="auto"/>
              <w:jc w:val="center"/>
              <w:rPr>
                <w:rFonts w:ascii="宋体" w:hAnsi="宋体"/>
                <w:kern w:val="0"/>
                <w:sz w:val="24"/>
              </w:rPr>
            </w:pPr>
          </w:p>
        </w:tc>
        <w:tc>
          <w:tcPr>
            <w:tcW w:w="1418" w:type="dxa"/>
            <w:vAlign w:val="center"/>
          </w:tcPr>
          <w:p>
            <w:pPr>
              <w:spacing w:line="300" w:lineRule="auto"/>
              <w:rPr>
                <w:rFonts w:ascii="宋体" w:hAnsi="宋体"/>
                <w:kern w:val="0"/>
                <w:sz w:val="24"/>
              </w:rPr>
            </w:pPr>
            <w:r>
              <w:rPr>
                <w:rFonts w:hint="eastAsia" w:ascii="宋体" w:hAnsi="宋体"/>
                <w:kern w:val="0"/>
                <w:sz w:val="24"/>
              </w:rPr>
              <w:t>任务六：</w:t>
            </w:r>
            <w:r>
              <w:rPr>
                <w:rFonts w:hint="eastAsia" w:ascii="宋体" w:hAnsi="宋体"/>
                <w:bCs/>
                <w:sz w:val="24"/>
              </w:rPr>
              <w:t>协因数传播律的应用</w:t>
            </w:r>
          </w:p>
        </w:tc>
        <w:tc>
          <w:tcPr>
            <w:tcW w:w="2693" w:type="dxa"/>
            <w:vAlign w:val="center"/>
          </w:tcPr>
          <w:p>
            <w:pPr>
              <w:spacing w:line="300" w:lineRule="auto"/>
              <w:rPr>
                <w:rFonts w:ascii="宋体" w:hAnsi="宋体"/>
                <w:kern w:val="0"/>
                <w:sz w:val="24"/>
              </w:rPr>
            </w:pPr>
            <w:r>
              <w:rPr>
                <w:rFonts w:hint="eastAsia" w:ascii="宋体" w:hAnsi="宋体"/>
                <w:bCs/>
                <w:sz w:val="24"/>
              </w:rPr>
              <w:t>协因数传播律的应用；对比协方差传播律。</w:t>
            </w:r>
          </w:p>
        </w:tc>
        <w:tc>
          <w:tcPr>
            <w:tcW w:w="1817" w:type="dxa"/>
            <w:vAlign w:val="center"/>
          </w:tcPr>
          <w:p>
            <w:pPr>
              <w:spacing w:line="300" w:lineRule="auto"/>
              <w:rPr>
                <w:rFonts w:ascii="宋体" w:hAnsi="宋体"/>
                <w:kern w:val="0"/>
                <w:sz w:val="24"/>
              </w:rPr>
            </w:pPr>
            <w:r>
              <w:rPr>
                <w:rFonts w:hint="eastAsia" w:ascii="宋体" w:hAnsi="宋体"/>
                <w:bCs/>
                <w:sz w:val="24"/>
              </w:rPr>
              <w:t>协因数传播律的应用。</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26" w:hRule="atLeast"/>
          <w:jc w:val="center"/>
        </w:trPr>
        <w:tc>
          <w:tcPr>
            <w:tcW w:w="710" w:type="dxa"/>
            <w:vMerge w:val="continue"/>
            <w:vAlign w:val="center"/>
          </w:tcPr>
          <w:p>
            <w:pPr>
              <w:spacing w:line="300" w:lineRule="auto"/>
              <w:jc w:val="center"/>
              <w:rPr>
                <w:rFonts w:ascii="宋体" w:hAnsi="宋体"/>
                <w:kern w:val="0"/>
                <w:sz w:val="24"/>
              </w:rPr>
            </w:pPr>
          </w:p>
        </w:tc>
        <w:tc>
          <w:tcPr>
            <w:tcW w:w="1301" w:type="dxa"/>
            <w:vMerge w:val="continue"/>
            <w:vAlign w:val="center"/>
          </w:tcPr>
          <w:p>
            <w:pPr>
              <w:spacing w:line="300" w:lineRule="auto"/>
              <w:jc w:val="center"/>
              <w:rPr>
                <w:rFonts w:ascii="宋体" w:hAnsi="宋体"/>
                <w:kern w:val="0"/>
                <w:sz w:val="24"/>
              </w:rPr>
            </w:pPr>
          </w:p>
        </w:tc>
        <w:tc>
          <w:tcPr>
            <w:tcW w:w="1418" w:type="dxa"/>
            <w:vAlign w:val="center"/>
          </w:tcPr>
          <w:p>
            <w:pPr>
              <w:spacing w:line="300" w:lineRule="auto"/>
              <w:rPr>
                <w:rFonts w:ascii="宋体" w:hAnsi="宋体"/>
                <w:kern w:val="0"/>
                <w:sz w:val="24"/>
              </w:rPr>
            </w:pPr>
            <w:r>
              <w:rPr>
                <w:rFonts w:hint="eastAsia" w:ascii="宋体" w:hAnsi="宋体"/>
                <w:kern w:val="0"/>
                <w:sz w:val="24"/>
              </w:rPr>
              <w:t>任务七：</w:t>
            </w:r>
            <w:r>
              <w:rPr>
                <w:rFonts w:hint="eastAsia" w:ascii="宋体" w:hAnsi="宋体"/>
                <w:bCs/>
                <w:sz w:val="24"/>
              </w:rPr>
              <w:t>由真误差计算中误差</w:t>
            </w:r>
          </w:p>
        </w:tc>
        <w:tc>
          <w:tcPr>
            <w:tcW w:w="2693" w:type="dxa"/>
            <w:vAlign w:val="center"/>
          </w:tcPr>
          <w:p>
            <w:pPr>
              <w:spacing w:line="300" w:lineRule="auto"/>
              <w:rPr>
                <w:rFonts w:ascii="宋体" w:hAnsi="宋体"/>
                <w:kern w:val="0"/>
                <w:sz w:val="24"/>
              </w:rPr>
            </w:pPr>
            <w:r>
              <w:rPr>
                <w:rFonts w:hint="eastAsia" w:ascii="宋体" w:hAnsi="宋体"/>
                <w:bCs/>
                <w:sz w:val="24"/>
              </w:rPr>
              <w:t>会由真误差反算中误差</w:t>
            </w:r>
          </w:p>
        </w:tc>
        <w:tc>
          <w:tcPr>
            <w:tcW w:w="1817" w:type="dxa"/>
            <w:vAlign w:val="center"/>
          </w:tcPr>
          <w:p>
            <w:pPr>
              <w:spacing w:line="300" w:lineRule="auto"/>
              <w:rPr>
                <w:rFonts w:ascii="宋体" w:hAnsi="宋体"/>
                <w:kern w:val="0"/>
                <w:sz w:val="24"/>
              </w:rPr>
            </w:pPr>
            <w:r>
              <w:rPr>
                <w:rFonts w:hint="eastAsia" w:ascii="宋体" w:hAnsi="宋体"/>
                <w:bCs/>
                <w:sz w:val="24"/>
              </w:rPr>
              <w:t>由真误差计算中误差</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24" w:hRule="atLeast"/>
          <w:jc w:val="center"/>
        </w:trPr>
        <w:tc>
          <w:tcPr>
            <w:tcW w:w="710" w:type="dxa"/>
            <w:vMerge w:val="continue"/>
            <w:vAlign w:val="center"/>
          </w:tcPr>
          <w:p>
            <w:pPr>
              <w:spacing w:line="300" w:lineRule="auto"/>
              <w:jc w:val="center"/>
              <w:rPr>
                <w:rFonts w:ascii="宋体" w:hAnsi="宋体"/>
                <w:kern w:val="0"/>
                <w:sz w:val="24"/>
              </w:rPr>
            </w:pPr>
          </w:p>
        </w:tc>
        <w:tc>
          <w:tcPr>
            <w:tcW w:w="1301" w:type="dxa"/>
            <w:vMerge w:val="continue"/>
            <w:vAlign w:val="center"/>
          </w:tcPr>
          <w:p>
            <w:pPr>
              <w:spacing w:line="300" w:lineRule="auto"/>
              <w:jc w:val="center"/>
              <w:rPr>
                <w:rFonts w:ascii="宋体" w:hAnsi="宋体"/>
                <w:kern w:val="0"/>
                <w:sz w:val="24"/>
              </w:rPr>
            </w:pPr>
          </w:p>
        </w:tc>
        <w:tc>
          <w:tcPr>
            <w:tcW w:w="1418" w:type="dxa"/>
            <w:vAlign w:val="center"/>
          </w:tcPr>
          <w:p>
            <w:pPr>
              <w:spacing w:line="300" w:lineRule="auto"/>
              <w:rPr>
                <w:rFonts w:ascii="宋体" w:hAnsi="宋体"/>
                <w:kern w:val="0"/>
                <w:sz w:val="24"/>
              </w:rPr>
            </w:pPr>
            <w:r>
              <w:rPr>
                <w:rFonts w:hint="eastAsia" w:ascii="宋体" w:hAnsi="宋体"/>
                <w:kern w:val="0"/>
                <w:sz w:val="24"/>
              </w:rPr>
              <w:t>任务八：</w:t>
            </w:r>
            <w:r>
              <w:rPr>
                <w:rFonts w:hint="eastAsia" w:ascii="宋体" w:hAnsi="宋体"/>
                <w:bCs/>
                <w:sz w:val="24"/>
              </w:rPr>
              <w:t>最小二乘原理的应用</w:t>
            </w:r>
          </w:p>
        </w:tc>
        <w:tc>
          <w:tcPr>
            <w:tcW w:w="2693" w:type="dxa"/>
            <w:vAlign w:val="center"/>
          </w:tcPr>
          <w:p>
            <w:pPr>
              <w:spacing w:line="300" w:lineRule="auto"/>
              <w:rPr>
                <w:rFonts w:ascii="宋体" w:hAnsi="宋体"/>
                <w:kern w:val="0"/>
                <w:sz w:val="24"/>
              </w:rPr>
            </w:pPr>
            <w:r>
              <w:rPr>
                <w:rFonts w:hint="eastAsia" w:ascii="宋体" w:hAnsi="宋体"/>
                <w:kern w:val="0"/>
                <w:sz w:val="24"/>
              </w:rPr>
              <w:t>理解最小二乘法，会熟练运用。</w:t>
            </w:r>
          </w:p>
        </w:tc>
        <w:tc>
          <w:tcPr>
            <w:tcW w:w="1817" w:type="dxa"/>
            <w:vAlign w:val="center"/>
          </w:tcPr>
          <w:p>
            <w:pPr>
              <w:spacing w:line="300" w:lineRule="auto"/>
              <w:rPr>
                <w:rFonts w:ascii="宋体" w:hAnsi="宋体"/>
                <w:kern w:val="0"/>
                <w:sz w:val="24"/>
              </w:rPr>
            </w:pPr>
            <w:r>
              <w:rPr>
                <w:rFonts w:hint="eastAsia" w:ascii="宋体" w:hAnsi="宋体"/>
                <w:bCs/>
                <w:sz w:val="24"/>
              </w:rPr>
              <w:t>最小二乘原理及应用</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94" w:hRule="atLeast"/>
          <w:jc w:val="center"/>
        </w:trPr>
        <w:tc>
          <w:tcPr>
            <w:tcW w:w="710" w:type="dxa"/>
            <w:vMerge w:val="restart"/>
            <w:vAlign w:val="center"/>
          </w:tcPr>
          <w:p>
            <w:pPr>
              <w:spacing w:line="300" w:lineRule="auto"/>
              <w:jc w:val="center"/>
              <w:rPr>
                <w:rFonts w:ascii="宋体" w:hAnsi="宋体"/>
                <w:kern w:val="0"/>
                <w:sz w:val="24"/>
              </w:rPr>
            </w:pPr>
            <w:r>
              <w:rPr>
                <w:rFonts w:ascii="宋体" w:hAnsi="宋体"/>
                <w:kern w:val="0"/>
                <w:sz w:val="24"/>
              </w:rPr>
              <w:t>4</w:t>
            </w:r>
          </w:p>
        </w:tc>
        <w:tc>
          <w:tcPr>
            <w:tcW w:w="1301" w:type="dxa"/>
            <w:vMerge w:val="restart"/>
            <w:vAlign w:val="center"/>
          </w:tcPr>
          <w:p>
            <w:pPr>
              <w:spacing w:line="300" w:lineRule="auto"/>
              <w:jc w:val="center"/>
              <w:rPr>
                <w:rFonts w:ascii="宋体" w:hAnsi="宋体"/>
                <w:kern w:val="0"/>
                <w:sz w:val="24"/>
              </w:rPr>
            </w:pPr>
            <w:r>
              <w:rPr>
                <w:rFonts w:hint="eastAsia" w:ascii="宋体" w:hAnsi="宋体"/>
                <w:bCs/>
                <w:sz w:val="24"/>
              </w:rPr>
              <w:t>学习条件平差</w:t>
            </w:r>
          </w:p>
        </w:tc>
        <w:tc>
          <w:tcPr>
            <w:tcW w:w="1418" w:type="dxa"/>
            <w:vAlign w:val="center"/>
          </w:tcPr>
          <w:p>
            <w:pPr>
              <w:spacing w:line="300" w:lineRule="auto"/>
              <w:rPr>
                <w:rFonts w:ascii="宋体" w:hAnsi="宋体"/>
                <w:kern w:val="0"/>
                <w:sz w:val="24"/>
              </w:rPr>
            </w:pPr>
            <w:r>
              <w:rPr>
                <w:rFonts w:hint="eastAsia" w:ascii="宋体" w:hAnsi="宋体"/>
                <w:kern w:val="0"/>
                <w:sz w:val="24"/>
              </w:rPr>
              <w:t>任务一：</w:t>
            </w:r>
            <w:r>
              <w:rPr>
                <w:rFonts w:hint="eastAsia" w:ascii="宋体" w:hAnsi="宋体"/>
                <w:bCs/>
                <w:sz w:val="24"/>
              </w:rPr>
              <w:t>确定条件方程的个数</w:t>
            </w:r>
          </w:p>
        </w:tc>
        <w:tc>
          <w:tcPr>
            <w:tcW w:w="2693" w:type="dxa"/>
            <w:vAlign w:val="center"/>
          </w:tcPr>
          <w:p>
            <w:pPr>
              <w:spacing w:line="300" w:lineRule="auto"/>
              <w:rPr>
                <w:rFonts w:ascii="宋体" w:hAnsi="宋体"/>
                <w:kern w:val="0"/>
                <w:sz w:val="24"/>
              </w:rPr>
            </w:pPr>
            <w:r>
              <w:rPr>
                <w:rFonts w:hint="eastAsia" w:ascii="宋体" w:hAnsi="宋体"/>
                <w:sz w:val="24"/>
              </w:rPr>
              <w:t>正确理解条件平差的思想和平差原理</w:t>
            </w:r>
            <w:r>
              <w:rPr>
                <w:rFonts w:hint="eastAsia" w:ascii="宋体" w:hAnsi="宋体"/>
                <w:kern w:val="0"/>
                <w:sz w:val="24"/>
              </w:rPr>
              <w:t>。</w:t>
            </w:r>
          </w:p>
        </w:tc>
        <w:tc>
          <w:tcPr>
            <w:tcW w:w="1817" w:type="dxa"/>
            <w:vAlign w:val="center"/>
          </w:tcPr>
          <w:p>
            <w:pPr>
              <w:spacing w:line="300" w:lineRule="auto"/>
              <w:rPr>
                <w:rFonts w:ascii="宋体" w:hAnsi="宋体"/>
                <w:kern w:val="0"/>
                <w:sz w:val="24"/>
              </w:rPr>
            </w:pPr>
            <w:r>
              <w:rPr>
                <w:rFonts w:hint="eastAsia" w:ascii="宋体" w:hAnsi="宋体"/>
                <w:bCs/>
                <w:sz w:val="24"/>
              </w:rPr>
              <w:t>条件平差、确定条件方程的个数</w:t>
            </w:r>
            <w:r>
              <w:rPr>
                <w:rFonts w:hint="eastAsia" w:ascii="宋体" w:hAnsi="宋体"/>
                <w:kern w:val="0"/>
                <w:sz w:val="24"/>
              </w:rPr>
              <w:t>。</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continue"/>
            <w:vAlign w:val="center"/>
          </w:tcPr>
          <w:p>
            <w:pPr>
              <w:spacing w:line="300" w:lineRule="auto"/>
              <w:jc w:val="center"/>
              <w:rPr>
                <w:rFonts w:ascii="宋体" w:hAnsi="宋体"/>
                <w:kern w:val="0"/>
                <w:sz w:val="24"/>
              </w:rPr>
            </w:pPr>
          </w:p>
        </w:tc>
        <w:tc>
          <w:tcPr>
            <w:tcW w:w="1301" w:type="dxa"/>
            <w:vMerge w:val="continue"/>
            <w:vAlign w:val="center"/>
          </w:tcPr>
          <w:p>
            <w:pPr>
              <w:spacing w:line="300" w:lineRule="auto"/>
              <w:jc w:val="center"/>
              <w:rPr>
                <w:rFonts w:ascii="宋体" w:hAnsi="宋体"/>
                <w:kern w:val="0"/>
                <w:sz w:val="24"/>
              </w:rPr>
            </w:pPr>
          </w:p>
        </w:tc>
        <w:tc>
          <w:tcPr>
            <w:tcW w:w="1418" w:type="dxa"/>
            <w:vAlign w:val="center"/>
          </w:tcPr>
          <w:p>
            <w:pPr>
              <w:spacing w:line="300" w:lineRule="auto"/>
              <w:rPr>
                <w:rFonts w:ascii="宋体" w:hAnsi="宋体"/>
                <w:kern w:val="0"/>
                <w:sz w:val="24"/>
              </w:rPr>
            </w:pPr>
            <w:r>
              <w:rPr>
                <w:rFonts w:hint="eastAsia" w:ascii="宋体" w:hAnsi="宋体"/>
                <w:kern w:val="0"/>
                <w:sz w:val="24"/>
              </w:rPr>
              <w:t>任务二：</w:t>
            </w:r>
            <w:r>
              <w:rPr>
                <w:rFonts w:hint="eastAsia" w:ascii="宋体" w:hAnsi="宋体"/>
                <w:bCs/>
                <w:sz w:val="24"/>
              </w:rPr>
              <w:t>条件平差法的应用（高程网）</w:t>
            </w:r>
          </w:p>
        </w:tc>
        <w:tc>
          <w:tcPr>
            <w:tcW w:w="2693" w:type="dxa"/>
            <w:vAlign w:val="center"/>
          </w:tcPr>
          <w:p>
            <w:pPr>
              <w:spacing w:line="300" w:lineRule="auto"/>
              <w:rPr>
                <w:rFonts w:ascii="宋体" w:hAnsi="宋体"/>
                <w:sz w:val="24"/>
              </w:rPr>
            </w:pPr>
            <w:r>
              <w:rPr>
                <w:rFonts w:hint="eastAsia" w:ascii="宋体" w:hAnsi="宋体"/>
                <w:sz w:val="24"/>
              </w:rPr>
              <w:t>能够熟练地列立高程网条件方程式；熟知高程网条件平差精度评定的具体方法。</w:t>
            </w:r>
          </w:p>
        </w:tc>
        <w:tc>
          <w:tcPr>
            <w:tcW w:w="1817" w:type="dxa"/>
            <w:vAlign w:val="center"/>
          </w:tcPr>
          <w:p>
            <w:pPr>
              <w:spacing w:line="300" w:lineRule="auto"/>
              <w:rPr>
                <w:rFonts w:ascii="宋体" w:hAnsi="宋体"/>
                <w:kern w:val="0"/>
                <w:sz w:val="24"/>
              </w:rPr>
            </w:pPr>
            <w:r>
              <w:rPr>
                <w:rFonts w:hint="eastAsia" w:ascii="宋体" w:hAnsi="宋体"/>
                <w:bCs/>
                <w:sz w:val="24"/>
              </w:rPr>
              <w:t>条件平差法的应用（高程网）</w:t>
            </w:r>
            <w:r>
              <w:rPr>
                <w:rFonts w:hint="eastAsia" w:ascii="宋体" w:hAnsi="宋体"/>
                <w:kern w:val="0"/>
                <w:sz w:val="24"/>
              </w:rPr>
              <w:t>。</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5" w:hRule="atLeast"/>
          <w:jc w:val="center"/>
        </w:trPr>
        <w:tc>
          <w:tcPr>
            <w:tcW w:w="710" w:type="dxa"/>
            <w:vMerge w:val="continue"/>
            <w:vAlign w:val="center"/>
          </w:tcPr>
          <w:p>
            <w:pPr>
              <w:spacing w:line="300" w:lineRule="auto"/>
              <w:jc w:val="center"/>
              <w:rPr>
                <w:rFonts w:ascii="宋体" w:hAnsi="宋体"/>
                <w:kern w:val="0"/>
                <w:sz w:val="24"/>
              </w:rPr>
            </w:pPr>
          </w:p>
        </w:tc>
        <w:tc>
          <w:tcPr>
            <w:tcW w:w="1301" w:type="dxa"/>
            <w:vMerge w:val="continue"/>
            <w:vAlign w:val="center"/>
          </w:tcPr>
          <w:p>
            <w:pPr>
              <w:spacing w:line="300" w:lineRule="auto"/>
              <w:jc w:val="center"/>
              <w:rPr>
                <w:rFonts w:ascii="宋体" w:hAnsi="宋体"/>
                <w:kern w:val="0"/>
                <w:sz w:val="24"/>
              </w:rPr>
            </w:pPr>
          </w:p>
        </w:tc>
        <w:tc>
          <w:tcPr>
            <w:tcW w:w="1418" w:type="dxa"/>
            <w:vAlign w:val="center"/>
          </w:tcPr>
          <w:p>
            <w:pPr>
              <w:spacing w:line="300" w:lineRule="auto"/>
              <w:rPr>
                <w:rFonts w:ascii="宋体" w:hAnsi="宋体"/>
                <w:kern w:val="0"/>
                <w:sz w:val="24"/>
              </w:rPr>
            </w:pPr>
            <w:r>
              <w:rPr>
                <w:rFonts w:hint="eastAsia" w:ascii="宋体" w:hAnsi="宋体"/>
                <w:kern w:val="0"/>
                <w:sz w:val="24"/>
              </w:rPr>
              <w:t>任务三：</w:t>
            </w:r>
            <w:r>
              <w:rPr>
                <w:rFonts w:hint="eastAsia" w:ascii="宋体" w:hAnsi="宋体"/>
                <w:bCs/>
                <w:sz w:val="24"/>
              </w:rPr>
              <w:t>条件平差法的应用（三角网）</w:t>
            </w:r>
          </w:p>
        </w:tc>
        <w:tc>
          <w:tcPr>
            <w:tcW w:w="2693" w:type="dxa"/>
            <w:vAlign w:val="center"/>
          </w:tcPr>
          <w:p>
            <w:pPr>
              <w:spacing w:line="300" w:lineRule="auto"/>
              <w:rPr>
                <w:rFonts w:ascii="宋体" w:hAnsi="宋体"/>
                <w:sz w:val="24"/>
              </w:rPr>
            </w:pPr>
            <w:r>
              <w:rPr>
                <w:rFonts w:hint="eastAsia" w:ascii="宋体" w:hAnsi="宋体"/>
                <w:sz w:val="24"/>
              </w:rPr>
              <w:t>能够熟练地列立三角网条件方程式；熟知三角网条件平差精度评定的具体方法。</w:t>
            </w:r>
          </w:p>
        </w:tc>
        <w:tc>
          <w:tcPr>
            <w:tcW w:w="1817" w:type="dxa"/>
            <w:vAlign w:val="center"/>
          </w:tcPr>
          <w:p>
            <w:pPr>
              <w:spacing w:line="300" w:lineRule="auto"/>
              <w:rPr>
                <w:rFonts w:ascii="宋体" w:hAnsi="宋体"/>
                <w:kern w:val="0"/>
                <w:sz w:val="24"/>
              </w:rPr>
            </w:pPr>
            <w:r>
              <w:rPr>
                <w:rFonts w:hint="eastAsia" w:ascii="宋体" w:hAnsi="宋体"/>
                <w:bCs/>
                <w:sz w:val="24"/>
              </w:rPr>
              <w:t>条件平差法的应用（三角网）</w:t>
            </w:r>
            <w:r>
              <w:rPr>
                <w:rFonts w:hint="eastAsia" w:ascii="宋体" w:hAnsi="宋体"/>
                <w:kern w:val="0"/>
                <w:sz w:val="24"/>
              </w:rPr>
              <w:t>。</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5" w:hRule="atLeast"/>
          <w:jc w:val="center"/>
        </w:trPr>
        <w:tc>
          <w:tcPr>
            <w:tcW w:w="710" w:type="dxa"/>
            <w:vMerge w:val="continue"/>
            <w:vAlign w:val="center"/>
          </w:tcPr>
          <w:p>
            <w:pPr>
              <w:spacing w:line="300" w:lineRule="auto"/>
              <w:jc w:val="center"/>
              <w:rPr>
                <w:rFonts w:ascii="宋体" w:hAnsi="宋体"/>
                <w:kern w:val="0"/>
                <w:sz w:val="24"/>
              </w:rPr>
            </w:pPr>
          </w:p>
        </w:tc>
        <w:tc>
          <w:tcPr>
            <w:tcW w:w="1301" w:type="dxa"/>
            <w:vMerge w:val="continue"/>
            <w:vAlign w:val="center"/>
          </w:tcPr>
          <w:p>
            <w:pPr>
              <w:spacing w:line="300" w:lineRule="auto"/>
              <w:jc w:val="center"/>
              <w:rPr>
                <w:rFonts w:ascii="宋体" w:hAnsi="宋体"/>
                <w:kern w:val="0"/>
                <w:sz w:val="24"/>
              </w:rPr>
            </w:pPr>
          </w:p>
        </w:tc>
        <w:tc>
          <w:tcPr>
            <w:tcW w:w="1418" w:type="dxa"/>
            <w:vAlign w:val="center"/>
          </w:tcPr>
          <w:p>
            <w:pPr>
              <w:spacing w:line="300" w:lineRule="auto"/>
              <w:rPr>
                <w:rFonts w:ascii="宋体" w:hAnsi="宋体"/>
                <w:kern w:val="0"/>
                <w:sz w:val="24"/>
              </w:rPr>
            </w:pPr>
            <w:r>
              <w:rPr>
                <w:rFonts w:hint="eastAsia" w:ascii="宋体" w:hAnsi="宋体"/>
                <w:kern w:val="0"/>
                <w:sz w:val="24"/>
              </w:rPr>
              <w:t>任务四：</w:t>
            </w:r>
            <w:r>
              <w:rPr>
                <w:rFonts w:hint="eastAsia" w:ascii="宋体" w:hAnsi="宋体"/>
                <w:bCs/>
                <w:sz w:val="24"/>
              </w:rPr>
              <w:t xml:space="preserve">借助MATLAB进行条件平差计算  </w:t>
            </w:r>
          </w:p>
        </w:tc>
        <w:tc>
          <w:tcPr>
            <w:tcW w:w="2693" w:type="dxa"/>
            <w:vAlign w:val="center"/>
          </w:tcPr>
          <w:p>
            <w:pPr>
              <w:spacing w:line="300" w:lineRule="auto"/>
              <w:rPr>
                <w:rFonts w:ascii="宋体" w:hAnsi="宋体"/>
                <w:kern w:val="0"/>
                <w:sz w:val="24"/>
              </w:rPr>
            </w:pPr>
            <w:r>
              <w:rPr>
                <w:rFonts w:hint="eastAsia" w:ascii="宋体" w:hAnsi="宋体"/>
                <w:sz w:val="24"/>
              </w:rPr>
              <w:t>能</w:t>
            </w:r>
            <w:r>
              <w:rPr>
                <w:rFonts w:hint="eastAsia" w:ascii="宋体" w:hAnsi="宋体"/>
                <w:bCs/>
                <w:sz w:val="24"/>
              </w:rPr>
              <w:t>借助MATLAB</w:t>
            </w:r>
            <w:r>
              <w:rPr>
                <w:rFonts w:hint="eastAsia" w:ascii="宋体" w:hAnsi="宋体"/>
                <w:sz w:val="24"/>
              </w:rPr>
              <w:t>用条件平差进行</w:t>
            </w:r>
            <w:r>
              <w:rPr>
                <w:rFonts w:hint="eastAsia" w:ascii="宋体" w:hAnsi="宋体"/>
                <w:bCs/>
                <w:sz w:val="24"/>
              </w:rPr>
              <w:t>条件平差计算</w:t>
            </w:r>
            <w:r>
              <w:rPr>
                <w:rFonts w:hint="eastAsia" w:ascii="宋体" w:hAnsi="宋体"/>
                <w:sz w:val="24"/>
              </w:rPr>
              <w:t>。</w:t>
            </w:r>
          </w:p>
        </w:tc>
        <w:tc>
          <w:tcPr>
            <w:tcW w:w="1817" w:type="dxa"/>
            <w:vAlign w:val="center"/>
          </w:tcPr>
          <w:p>
            <w:pPr>
              <w:spacing w:line="300" w:lineRule="auto"/>
              <w:rPr>
                <w:rFonts w:ascii="宋体" w:hAnsi="宋体"/>
                <w:kern w:val="0"/>
                <w:sz w:val="24"/>
              </w:rPr>
            </w:pPr>
            <w:r>
              <w:rPr>
                <w:rFonts w:hint="eastAsia" w:ascii="宋体" w:hAnsi="宋体"/>
                <w:bCs/>
                <w:sz w:val="24"/>
              </w:rPr>
              <w:t>借助MATLAB进行条件平差计算</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10" w:type="dxa"/>
            <w:vMerge w:val="restart"/>
            <w:vAlign w:val="center"/>
          </w:tcPr>
          <w:p>
            <w:pPr>
              <w:spacing w:line="300" w:lineRule="auto"/>
              <w:jc w:val="center"/>
              <w:rPr>
                <w:rFonts w:ascii="宋体" w:hAnsi="宋体"/>
                <w:kern w:val="0"/>
                <w:sz w:val="24"/>
              </w:rPr>
            </w:pPr>
            <w:r>
              <w:rPr>
                <w:rFonts w:ascii="宋体" w:hAnsi="宋体"/>
                <w:kern w:val="0"/>
                <w:sz w:val="24"/>
              </w:rPr>
              <w:t>5</w:t>
            </w:r>
          </w:p>
        </w:tc>
        <w:tc>
          <w:tcPr>
            <w:tcW w:w="1301" w:type="dxa"/>
            <w:vMerge w:val="restart"/>
            <w:vAlign w:val="center"/>
          </w:tcPr>
          <w:p>
            <w:pPr>
              <w:spacing w:line="300" w:lineRule="auto"/>
              <w:jc w:val="center"/>
              <w:rPr>
                <w:rFonts w:ascii="宋体" w:hAnsi="宋体"/>
                <w:kern w:val="0"/>
                <w:sz w:val="24"/>
              </w:rPr>
            </w:pPr>
            <w:r>
              <w:rPr>
                <w:rFonts w:hint="eastAsia" w:ascii="宋体" w:hAnsi="宋体"/>
                <w:kern w:val="0"/>
                <w:sz w:val="24"/>
              </w:rPr>
              <w:t>学</w:t>
            </w:r>
            <w:r>
              <w:rPr>
                <w:rFonts w:ascii="宋体" w:hAnsi="宋体"/>
                <w:kern w:val="0"/>
                <w:sz w:val="24"/>
              </w:rPr>
              <w:t xml:space="preserve">    </w:t>
            </w:r>
            <w:r>
              <w:rPr>
                <w:rFonts w:hint="eastAsia" w:ascii="宋体" w:hAnsi="宋体"/>
                <w:kern w:val="0"/>
                <w:sz w:val="24"/>
              </w:rPr>
              <w:t>习</w:t>
            </w:r>
          </w:p>
          <w:p>
            <w:pPr>
              <w:spacing w:line="300" w:lineRule="auto"/>
              <w:jc w:val="center"/>
              <w:rPr>
                <w:rFonts w:ascii="宋体" w:hAnsi="宋体"/>
                <w:kern w:val="0"/>
                <w:sz w:val="24"/>
              </w:rPr>
            </w:pPr>
            <w:r>
              <w:rPr>
                <w:rFonts w:hint="eastAsia" w:ascii="宋体" w:hAnsi="宋体"/>
                <w:bCs/>
                <w:sz w:val="24"/>
              </w:rPr>
              <w:t>间接平差</w:t>
            </w:r>
          </w:p>
        </w:tc>
        <w:tc>
          <w:tcPr>
            <w:tcW w:w="1418" w:type="dxa"/>
            <w:vAlign w:val="center"/>
          </w:tcPr>
          <w:p>
            <w:pPr>
              <w:spacing w:line="300" w:lineRule="auto"/>
              <w:rPr>
                <w:rFonts w:ascii="宋体" w:hAnsi="宋体"/>
                <w:kern w:val="0"/>
                <w:sz w:val="24"/>
              </w:rPr>
            </w:pPr>
            <w:r>
              <w:rPr>
                <w:rFonts w:hint="eastAsia" w:ascii="宋体" w:hAnsi="宋体"/>
                <w:kern w:val="0"/>
                <w:sz w:val="24"/>
              </w:rPr>
              <w:t>任务一：</w:t>
            </w:r>
            <w:r>
              <w:rPr>
                <w:rFonts w:hint="eastAsia" w:ascii="宋体" w:hAnsi="宋体"/>
                <w:bCs/>
                <w:sz w:val="24"/>
              </w:rPr>
              <w:t>法方程的组成与解算</w:t>
            </w:r>
          </w:p>
        </w:tc>
        <w:tc>
          <w:tcPr>
            <w:tcW w:w="2693" w:type="dxa"/>
            <w:vAlign w:val="center"/>
          </w:tcPr>
          <w:p>
            <w:pPr>
              <w:spacing w:line="300" w:lineRule="auto"/>
              <w:rPr>
                <w:rFonts w:ascii="宋体" w:hAnsi="宋体"/>
                <w:kern w:val="0"/>
                <w:sz w:val="24"/>
              </w:rPr>
            </w:pPr>
            <w:r>
              <w:rPr>
                <w:rFonts w:hint="eastAsia" w:ascii="宋体" w:hAnsi="宋体"/>
                <w:sz w:val="24"/>
              </w:rPr>
              <w:t>正确理解间接平差的思想和平差原理，能够熟练地列立各种误差方程式和组成法方程。</w:t>
            </w:r>
          </w:p>
        </w:tc>
        <w:tc>
          <w:tcPr>
            <w:tcW w:w="1817" w:type="dxa"/>
            <w:vAlign w:val="center"/>
          </w:tcPr>
          <w:p>
            <w:pPr>
              <w:spacing w:line="300" w:lineRule="auto"/>
              <w:rPr>
                <w:rFonts w:ascii="宋体" w:hAnsi="宋体"/>
                <w:kern w:val="0"/>
                <w:sz w:val="24"/>
              </w:rPr>
            </w:pPr>
            <w:r>
              <w:rPr>
                <w:rFonts w:hint="eastAsia" w:ascii="宋体" w:hAnsi="宋体"/>
                <w:kern w:val="0"/>
                <w:sz w:val="24"/>
              </w:rPr>
              <w:t>介绍间接平差方法和步骤；</w:t>
            </w:r>
            <w:r>
              <w:rPr>
                <w:rFonts w:hint="eastAsia" w:ascii="宋体" w:hAnsi="宋体"/>
                <w:bCs/>
                <w:sz w:val="24"/>
              </w:rPr>
              <w:t>法方程的组成与解算。</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82" w:hRule="atLeast"/>
          <w:jc w:val="center"/>
        </w:trPr>
        <w:tc>
          <w:tcPr>
            <w:tcW w:w="710" w:type="dxa"/>
            <w:vMerge w:val="continue"/>
            <w:vAlign w:val="center"/>
          </w:tcPr>
          <w:p>
            <w:pPr>
              <w:spacing w:line="300" w:lineRule="auto"/>
              <w:jc w:val="center"/>
              <w:rPr>
                <w:rFonts w:ascii="宋体" w:hAnsi="宋体"/>
                <w:kern w:val="0"/>
                <w:sz w:val="24"/>
              </w:rPr>
            </w:pPr>
          </w:p>
        </w:tc>
        <w:tc>
          <w:tcPr>
            <w:tcW w:w="1301" w:type="dxa"/>
            <w:vMerge w:val="continue"/>
            <w:vAlign w:val="center"/>
          </w:tcPr>
          <w:p>
            <w:pPr>
              <w:spacing w:line="300" w:lineRule="auto"/>
              <w:jc w:val="center"/>
              <w:rPr>
                <w:rFonts w:ascii="宋体" w:hAnsi="宋体"/>
                <w:kern w:val="0"/>
                <w:sz w:val="24"/>
              </w:rPr>
            </w:pPr>
          </w:p>
        </w:tc>
        <w:tc>
          <w:tcPr>
            <w:tcW w:w="1418" w:type="dxa"/>
            <w:vAlign w:val="center"/>
          </w:tcPr>
          <w:p>
            <w:pPr>
              <w:spacing w:line="300" w:lineRule="auto"/>
              <w:rPr>
                <w:rFonts w:ascii="宋体" w:hAnsi="宋体"/>
                <w:kern w:val="0"/>
                <w:sz w:val="24"/>
              </w:rPr>
            </w:pPr>
            <w:r>
              <w:rPr>
                <w:rFonts w:hint="eastAsia" w:ascii="宋体" w:hAnsi="宋体"/>
                <w:kern w:val="0"/>
                <w:sz w:val="24"/>
              </w:rPr>
              <w:t>任务二：</w:t>
            </w:r>
            <w:r>
              <w:rPr>
                <w:rFonts w:hint="eastAsia" w:ascii="宋体" w:hAnsi="宋体"/>
                <w:bCs/>
                <w:sz w:val="24"/>
              </w:rPr>
              <w:t>间接平差法的应用（高程网）</w:t>
            </w:r>
          </w:p>
        </w:tc>
        <w:tc>
          <w:tcPr>
            <w:tcW w:w="2693" w:type="dxa"/>
            <w:vAlign w:val="center"/>
          </w:tcPr>
          <w:p>
            <w:pPr>
              <w:spacing w:line="300" w:lineRule="auto"/>
              <w:rPr>
                <w:rFonts w:ascii="宋体" w:hAnsi="宋体"/>
                <w:sz w:val="24"/>
              </w:rPr>
            </w:pPr>
            <w:r>
              <w:rPr>
                <w:rFonts w:hint="eastAsia" w:ascii="宋体" w:hAnsi="宋体"/>
                <w:sz w:val="24"/>
              </w:rPr>
              <w:t>能够熟练地处理高程网问题；熟知高程网间接平差精度评定的具体方法。</w:t>
            </w:r>
          </w:p>
        </w:tc>
        <w:tc>
          <w:tcPr>
            <w:tcW w:w="1817" w:type="dxa"/>
            <w:vAlign w:val="center"/>
          </w:tcPr>
          <w:p>
            <w:pPr>
              <w:spacing w:line="300" w:lineRule="auto"/>
              <w:rPr>
                <w:rFonts w:ascii="宋体" w:hAnsi="宋体"/>
                <w:kern w:val="0"/>
                <w:sz w:val="24"/>
              </w:rPr>
            </w:pPr>
            <w:r>
              <w:rPr>
                <w:rFonts w:hint="eastAsia" w:ascii="宋体" w:hAnsi="宋体"/>
                <w:kern w:val="0"/>
                <w:sz w:val="24"/>
              </w:rPr>
              <w:t>介绍</w:t>
            </w:r>
            <w:r>
              <w:rPr>
                <w:rFonts w:hint="eastAsia" w:ascii="宋体" w:hAnsi="宋体"/>
                <w:bCs/>
                <w:sz w:val="24"/>
              </w:rPr>
              <w:t>间接平差法的应用（高程网）</w:t>
            </w:r>
            <w:r>
              <w:rPr>
                <w:rFonts w:hint="eastAsia" w:ascii="宋体" w:hAnsi="宋体"/>
                <w:kern w:val="0"/>
                <w:sz w:val="24"/>
              </w:rPr>
              <w:t>。</w:t>
            </w:r>
          </w:p>
        </w:tc>
        <w:tc>
          <w:tcPr>
            <w:tcW w:w="709" w:type="dxa"/>
            <w:vAlign w:val="center"/>
          </w:tcPr>
          <w:p>
            <w:pPr>
              <w:spacing w:line="300" w:lineRule="auto"/>
              <w:jc w:val="center"/>
              <w:rPr>
                <w:rFonts w:ascii="宋体" w:hAnsi="宋体"/>
                <w:kern w:val="0"/>
                <w:sz w:val="24"/>
              </w:rPr>
            </w:pPr>
            <w:r>
              <w:rPr>
                <w:rFonts w:ascii="宋体" w:hAnsi="宋体"/>
                <w:kern w:val="0"/>
                <w:sz w:val="24"/>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78" w:hRule="atLeast"/>
          <w:jc w:val="center"/>
        </w:trPr>
        <w:tc>
          <w:tcPr>
            <w:tcW w:w="710" w:type="dxa"/>
            <w:vMerge w:val="continue"/>
            <w:vAlign w:val="center"/>
          </w:tcPr>
          <w:p>
            <w:pPr>
              <w:spacing w:line="300" w:lineRule="auto"/>
              <w:jc w:val="center"/>
              <w:rPr>
                <w:rFonts w:ascii="宋体" w:hAnsi="宋体"/>
                <w:kern w:val="0"/>
                <w:sz w:val="24"/>
              </w:rPr>
            </w:pPr>
          </w:p>
        </w:tc>
        <w:tc>
          <w:tcPr>
            <w:tcW w:w="1301" w:type="dxa"/>
            <w:vMerge w:val="continue"/>
            <w:vAlign w:val="center"/>
          </w:tcPr>
          <w:p>
            <w:pPr>
              <w:spacing w:line="300" w:lineRule="auto"/>
              <w:jc w:val="center"/>
              <w:rPr>
                <w:rFonts w:ascii="宋体" w:hAnsi="宋体"/>
                <w:kern w:val="0"/>
                <w:sz w:val="24"/>
              </w:rPr>
            </w:pPr>
          </w:p>
        </w:tc>
        <w:tc>
          <w:tcPr>
            <w:tcW w:w="1418" w:type="dxa"/>
            <w:vAlign w:val="center"/>
          </w:tcPr>
          <w:p>
            <w:pPr>
              <w:spacing w:line="300" w:lineRule="auto"/>
              <w:rPr>
                <w:rFonts w:ascii="宋体" w:hAnsi="宋体"/>
                <w:kern w:val="0"/>
                <w:sz w:val="24"/>
              </w:rPr>
            </w:pPr>
            <w:r>
              <w:rPr>
                <w:rFonts w:hint="eastAsia" w:ascii="宋体" w:hAnsi="宋体"/>
                <w:kern w:val="0"/>
                <w:sz w:val="24"/>
              </w:rPr>
              <w:t>任务三：</w:t>
            </w:r>
            <w:r>
              <w:rPr>
                <w:rFonts w:hint="eastAsia" w:ascii="宋体" w:hAnsi="宋体"/>
                <w:bCs/>
                <w:sz w:val="24"/>
              </w:rPr>
              <w:t>间接平差法的应用（三角网）</w:t>
            </w:r>
          </w:p>
        </w:tc>
        <w:tc>
          <w:tcPr>
            <w:tcW w:w="2693" w:type="dxa"/>
            <w:vAlign w:val="center"/>
          </w:tcPr>
          <w:p>
            <w:pPr>
              <w:spacing w:line="300" w:lineRule="auto"/>
              <w:rPr>
                <w:rFonts w:ascii="宋体" w:hAnsi="宋体"/>
                <w:sz w:val="24"/>
              </w:rPr>
            </w:pPr>
            <w:r>
              <w:rPr>
                <w:rFonts w:hint="eastAsia" w:ascii="宋体" w:hAnsi="宋体"/>
                <w:sz w:val="24"/>
              </w:rPr>
              <w:t>能够熟练地处理三角网问题；熟知三角网条件平差精度评定的具体方法</w:t>
            </w:r>
            <w:r>
              <w:rPr>
                <w:rFonts w:hint="eastAsia" w:ascii="宋体" w:hAnsi="宋体"/>
                <w:kern w:val="0"/>
                <w:sz w:val="24"/>
              </w:rPr>
              <w:t>。</w:t>
            </w:r>
          </w:p>
        </w:tc>
        <w:tc>
          <w:tcPr>
            <w:tcW w:w="1817" w:type="dxa"/>
            <w:vAlign w:val="center"/>
          </w:tcPr>
          <w:p>
            <w:pPr>
              <w:spacing w:line="300" w:lineRule="auto"/>
              <w:rPr>
                <w:rFonts w:ascii="宋体" w:hAnsi="宋体"/>
                <w:kern w:val="0"/>
                <w:sz w:val="24"/>
              </w:rPr>
            </w:pPr>
            <w:r>
              <w:rPr>
                <w:rFonts w:hint="eastAsia" w:ascii="宋体" w:hAnsi="宋体"/>
                <w:bCs/>
                <w:sz w:val="24"/>
              </w:rPr>
              <w:t>间接平差法的应用（三角网）</w:t>
            </w:r>
            <w:r>
              <w:rPr>
                <w:rFonts w:hint="eastAsia" w:ascii="宋体" w:hAnsi="宋体"/>
                <w:kern w:val="0"/>
                <w:sz w:val="24"/>
              </w:rPr>
              <w:t>。</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78" w:hRule="atLeast"/>
          <w:jc w:val="center"/>
        </w:trPr>
        <w:tc>
          <w:tcPr>
            <w:tcW w:w="710" w:type="dxa"/>
            <w:vMerge w:val="continue"/>
            <w:vAlign w:val="center"/>
          </w:tcPr>
          <w:p>
            <w:pPr>
              <w:spacing w:line="300" w:lineRule="auto"/>
              <w:jc w:val="center"/>
              <w:rPr>
                <w:rFonts w:ascii="宋体" w:hAnsi="宋体"/>
                <w:kern w:val="0"/>
                <w:sz w:val="24"/>
              </w:rPr>
            </w:pPr>
          </w:p>
        </w:tc>
        <w:tc>
          <w:tcPr>
            <w:tcW w:w="1301" w:type="dxa"/>
            <w:vMerge w:val="continue"/>
            <w:vAlign w:val="center"/>
          </w:tcPr>
          <w:p>
            <w:pPr>
              <w:spacing w:line="300" w:lineRule="auto"/>
              <w:jc w:val="center"/>
              <w:rPr>
                <w:rFonts w:ascii="宋体" w:hAnsi="宋体"/>
                <w:kern w:val="0"/>
                <w:sz w:val="24"/>
              </w:rPr>
            </w:pPr>
          </w:p>
        </w:tc>
        <w:tc>
          <w:tcPr>
            <w:tcW w:w="1418" w:type="dxa"/>
            <w:vAlign w:val="center"/>
          </w:tcPr>
          <w:p>
            <w:pPr>
              <w:spacing w:line="300" w:lineRule="auto"/>
              <w:rPr>
                <w:rFonts w:ascii="宋体" w:hAnsi="宋体"/>
                <w:kern w:val="0"/>
                <w:sz w:val="24"/>
              </w:rPr>
            </w:pPr>
            <w:r>
              <w:rPr>
                <w:rFonts w:hint="eastAsia" w:ascii="宋体" w:hAnsi="宋体"/>
                <w:kern w:val="0"/>
                <w:sz w:val="24"/>
              </w:rPr>
              <w:t>任务四：</w:t>
            </w:r>
            <w:r>
              <w:rPr>
                <w:rFonts w:hint="eastAsia" w:ascii="宋体" w:hAnsi="宋体"/>
                <w:bCs/>
                <w:sz w:val="24"/>
              </w:rPr>
              <w:t>条件平差和间接平差法的比较</w:t>
            </w:r>
          </w:p>
        </w:tc>
        <w:tc>
          <w:tcPr>
            <w:tcW w:w="2693" w:type="dxa"/>
            <w:vAlign w:val="center"/>
          </w:tcPr>
          <w:p>
            <w:pPr>
              <w:spacing w:line="300" w:lineRule="auto"/>
              <w:rPr>
                <w:rFonts w:ascii="宋体" w:hAnsi="宋体"/>
                <w:kern w:val="0"/>
                <w:sz w:val="24"/>
              </w:rPr>
            </w:pPr>
            <w:r>
              <w:rPr>
                <w:rFonts w:hint="eastAsia" w:ascii="宋体" w:hAnsi="宋体"/>
                <w:sz w:val="24"/>
              </w:rPr>
              <w:t>熟悉</w:t>
            </w:r>
            <w:r>
              <w:rPr>
                <w:rFonts w:hint="eastAsia" w:ascii="宋体" w:hAnsi="宋体"/>
                <w:bCs/>
                <w:sz w:val="24"/>
              </w:rPr>
              <w:t>条件平差和间接平差法的异同和联系</w:t>
            </w:r>
          </w:p>
        </w:tc>
        <w:tc>
          <w:tcPr>
            <w:tcW w:w="1817" w:type="dxa"/>
            <w:vAlign w:val="center"/>
          </w:tcPr>
          <w:p>
            <w:pPr>
              <w:spacing w:line="300" w:lineRule="auto"/>
              <w:rPr>
                <w:rFonts w:ascii="宋体" w:hAnsi="宋体"/>
                <w:kern w:val="0"/>
                <w:sz w:val="24"/>
              </w:rPr>
            </w:pPr>
            <w:r>
              <w:rPr>
                <w:rFonts w:hint="eastAsia" w:ascii="宋体" w:hAnsi="宋体"/>
                <w:bCs/>
                <w:sz w:val="24"/>
              </w:rPr>
              <w:t>条件平差和间接平差法的比较。</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289" w:hRule="atLeast"/>
          <w:jc w:val="center"/>
        </w:trPr>
        <w:tc>
          <w:tcPr>
            <w:tcW w:w="710" w:type="dxa"/>
            <w:vMerge w:val="continue"/>
            <w:vAlign w:val="center"/>
          </w:tcPr>
          <w:p>
            <w:pPr>
              <w:spacing w:line="300" w:lineRule="auto"/>
              <w:jc w:val="center"/>
              <w:rPr>
                <w:rFonts w:ascii="宋体" w:hAnsi="宋体"/>
                <w:kern w:val="0"/>
                <w:sz w:val="24"/>
              </w:rPr>
            </w:pPr>
          </w:p>
        </w:tc>
        <w:tc>
          <w:tcPr>
            <w:tcW w:w="1301" w:type="dxa"/>
            <w:vMerge w:val="continue"/>
            <w:vAlign w:val="center"/>
          </w:tcPr>
          <w:p>
            <w:pPr>
              <w:spacing w:line="300" w:lineRule="auto"/>
              <w:jc w:val="center"/>
              <w:rPr>
                <w:rFonts w:ascii="宋体" w:hAnsi="宋体"/>
                <w:kern w:val="0"/>
                <w:sz w:val="24"/>
              </w:rPr>
            </w:pPr>
          </w:p>
        </w:tc>
        <w:tc>
          <w:tcPr>
            <w:tcW w:w="1418" w:type="dxa"/>
            <w:vAlign w:val="center"/>
          </w:tcPr>
          <w:p>
            <w:pPr>
              <w:spacing w:line="300" w:lineRule="auto"/>
              <w:rPr>
                <w:rFonts w:ascii="宋体" w:hAnsi="宋体"/>
                <w:kern w:val="0"/>
                <w:sz w:val="24"/>
              </w:rPr>
            </w:pPr>
            <w:r>
              <w:rPr>
                <w:rFonts w:hint="eastAsia" w:ascii="宋体" w:hAnsi="宋体"/>
                <w:kern w:val="0"/>
                <w:sz w:val="24"/>
              </w:rPr>
              <w:t>任务五：</w:t>
            </w:r>
            <w:r>
              <w:rPr>
                <w:rFonts w:hint="eastAsia" w:ascii="宋体" w:hAnsi="宋体"/>
                <w:bCs/>
                <w:sz w:val="24"/>
              </w:rPr>
              <w:t>借助MATLAB进行间接平差计算</w:t>
            </w:r>
          </w:p>
        </w:tc>
        <w:tc>
          <w:tcPr>
            <w:tcW w:w="2693" w:type="dxa"/>
            <w:vAlign w:val="center"/>
          </w:tcPr>
          <w:p>
            <w:pPr>
              <w:spacing w:line="300" w:lineRule="auto"/>
              <w:rPr>
                <w:rFonts w:ascii="宋体" w:hAnsi="宋体"/>
                <w:kern w:val="0"/>
                <w:sz w:val="24"/>
              </w:rPr>
            </w:pPr>
            <w:r>
              <w:rPr>
                <w:rFonts w:hint="eastAsia" w:ascii="宋体" w:hAnsi="宋体"/>
                <w:sz w:val="24"/>
              </w:rPr>
              <w:t>能</w:t>
            </w:r>
            <w:r>
              <w:rPr>
                <w:rFonts w:hint="eastAsia" w:ascii="宋体" w:hAnsi="宋体"/>
                <w:bCs/>
                <w:sz w:val="24"/>
              </w:rPr>
              <w:t>借助MATLAB</w:t>
            </w:r>
            <w:r>
              <w:rPr>
                <w:rFonts w:hint="eastAsia" w:ascii="宋体" w:hAnsi="宋体"/>
                <w:sz w:val="24"/>
              </w:rPr>
              <w:t>用间接平差进行测量数据</w:t>
            </w:r>
            <w:r>
              <w:rPr>
                <w:rFonts w:hint="eastAsia" w:ascii="宋体" w:hAnsi="宋体"/>
                <w:bCs/>
                <w:sz w:val="24"/>
              </w:rPr>
              <w:t>间接平差计算。</w:t>
            </w:r>
          </w:p>
        </w:tc>
        <w:tc>
          <w:tcPr>
            <w:tcW w:w="1817" w:type="dxa"/>
            <w:vAlign w:val="center"/>
          </w:tcPr>
          <w:p>
            <w:pPr>
              <w:spacing w:line="300" w:lineRule="auto"/>
              <w:rPr>
                <w:rFonts w:ascii="宋体" w:hAnsi="宋体"/>
                <w:kern w:val="0"/>
                <w:sz w:val="24"/>
              </w:rPr>
            </w:pPr>
            <w:r>
              <w:rPr>
                <w:rFonts w:hint="eastAsia" w:ascii="宋体" w:hAnsi="宋体"/>
                <w:bCs/>
                <w:sz w:val="24"/>
              </w:rPr>
              <w:t>借助MATLAB进行间接平差计算</w:t>
            </w:r>
            <w:r>
              <w:rPr>
                <w:rFonts w:hint="eastAsia" w:ascii="宋体" w:hAnsi="宋体"/>
                <w:kern w:val="0"/>
                <w:sz w:val="24"/>
              </w:rPr>
              <w:t>。</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377" w:hRule="atLeast"/>
          <w:jc w:val="center"/>
        </w:trPr>
        <w:tc>
          <w:tcPr>
            <w:tcW w:w="710" w:type="dxa"/>
            <w:vAlign w:val="center"/>
          </w:tcPr>
          <w:p>
            <w:pPr>
              <w:spacing w:line="300" w:lineRule="auto"/>
              <w:jc w:val="center"/>
              <w:rPr>
                <w:rFonts w:ascii="宋体" w:hAnsi="宋体"/>
                <w:kern w:val="0"/>
                <w:sz w:val="24"/>
              </w:rPr>
            </w:pPr>
            <w:r>
              <w:rPr>
                <w:rFonts w:ascii="宋体" w:hAnsi="宋体"/>
                <w:kern w:val="0"/>
                <w:sz w:val="24"/>
              </w:rPr>
              <w:t>6</w:t>
            </w:r>
          </w:p>
        </w:tc>
        <w:tc>
          <w:tcPr>
            <w:tcW w:w="1301" w:type="dxa"/>
            <w:vAlign w:val="center"/>
          </w:tcPr>
          <w:p>
            <w:pPr>
              <w:spacing w:line="300" w:lineRule="auto"/>
              <w:jc w:val="center"/>
              <w:rPr>
                <w:rFonts w:ascii="宋体" w:hAnsi="宋体"/>
                <w:kern w:val="0"/>
                <w:sz w:val="24"/>
              </w:rPr>
            </w:pPr>
            <w:r>
              <w:rPr>
                <w:rFonts w:hint="eastAsia" w:ascii="宋体" w:hAnsi="宋体"/>
                <w:kern w:val="0"/>
                <w:sz w:val="24"/>
              </w:rPr>
              <w:t>学习</w:t>
            </w:r>
            <w:r>
              <w:rPr>
                <w:rFonts w:hint="eastAsia" w:ascii="宋体" w:hAnsi="宋体"/>
                <w:bCs/>
                <w:sz w:val="24"/>
              </w:rPr>
              <w:t>附有限制条件的间接平差</w:t>
            </w:r>
          </w:p>
        </w:tc>
        <w:tc>
          <w:tcPr>
            <w:tcW w:w="1418" w:type="dxa"/>
            <w:vAlign w:val="center"/>
          </w:tcPr>
          <w:p>
            <w:pPr>
              <w:spacing w:line="300" w:lineRule="auto"/>
              <w:rPr>
                <w:rFonts w:ascii="宋体" w:hAnsi="宋体"/>
                <w:kern w:val="0"/>
                <w:sz w:val="24"/>
              </w:rPr>
            </w:pPr>
            <w:r>
              <w:rPr>
                <w:rFonts w:hint="eastAsia" w:ascii="宋体" w:hAnsi="宋体"/>
                <w:kern w:val="0"/>
                <w:sz w:val="24"/>
              </w:rPr>
              <w:t>任务一：</w:t>
            </w:r>
            <w:r>
              <w:rPr>
                <w:rFonts w:hint="eastAsia" w:ascii="宋体" w:hAnsi="宋体"/>
                <w:bCs/>
                <w:sz w:val="24"/>
              </w:rPr>
              <w:t>附有限制条件的间接平差</w:t>
            </w:r>
          </w:p>
        </w:tc>
        <w:tc>
          <w:tcPr>
            <w:tcW w:w="2693" w:type="dxa"/>
            <w:vAlign w:val="center"/>
          </w:tcPr>
          <w:p>
            <w:pPr>
              <w:spacing w:line="300" w:lineRule="auto"/>
              <w:rPr>
                <w:rFonts w:ascii="宋体" w:hAnsi="宋体"/>
                <w:kern w:val="0"/>
                <w:sz w:val="24"/>
              </w:rPr>
            </w:pPr>
            <w:r>
              <w:rPr>
                <w:rFonts w:hint="eastAsia" w:ascii="宋体" w:hAnsi="宋体"/>
                <w:kern w:val="0"/>
                <w:sz w:val="24"/>
              </w:rPr>
              <w:t>了解</w:t>
            </w:r>
            <w:r>
              <w:rPr>
                <w:rFonts w:hint="eastAsia" w:ascii="宋体" w:hAnsi="宋体"/>
                <w:bCs/>
                <w:sz w:val="24"/>
              </w:rPr>
              <w:t>附有限制条件的间接平差的思想和方法</w:t>
            </w:r>
            <w:r>
              <w:rPr>
                <w:rFonts w:hint="eastAsia" w:ascii="宋体" w:hAnsi="宋体"/>
                <w:kern w:val="0"/>
                <w:sz w:val="24"/>
              </w:rPr>
              <w:t>。</w:t>
            </w:r>
          </w:p>
        </w:tc>
        <w:tc>
          <w:tcPr>
            <w:tcW w:w="1817" w:type="dxa"/>
            <w:vAlign w:val="center"/>
          </w:tcPr>
          <w:p>
            <w:pPr>
              <w:spacing w:line="300" w:lineRule="auto"/>
              <w:rPr>
                <w:rFonts w:ascii="宋体" w:hAnsi="宋体"/>
                <w:kern w:val="0"/>
                <w:sz w:val="24"/>
              </w:rPr>
            </w:pPr>
            <w:r>
              <w:rPr>
                <w:rFonts w:hint="eastAsia" w:ascii="宋体" w:hAnsi="宋体"/>
                <w:kern w:val="0"/>
                <w:sz w:val="24"/>
              </w:rPr>
              <w:t>介绍</w:t>
            </w:r>
            <w:r>
              <w:rPr>
                <w:rFonts w:hint="eastAsia" w:ascii="宋体" w:hAnsi="宋体"/>
                <w:bCs/>
                <w:sz w:val="24"/>
              </w:rPr>
              <w:t>附有限制条件的间接平差</w:t>
            </w:r>
            <w:r>
              <w:rPr>
                <w:rFonts w:hint="eastAsia" w:ascii="宋体" w:hAnsi="宋体"/>
                <w:kern w:val="0"/>
                <w:sz w:val="24"/>
              </w:rPr>
              <w:t>。</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72" w:hRule="atLeast"/>
          <w:jc w:val="center"/>
        </w:trPr>
        <w:tc>
          <w:tcPr>
            <w:tcW w:w="710" w:type="dxa"/>
            <w:vAlign w:val="center"/>
          </w:tcPr>
          <w:p>
            <w:pPr>
              <w:spacing w:line="300" w:lineRule="auto"/>
              <w:jc w:val="center"/>
              <w:rPr>
                <w:rFonts w:ascii="宋体" w:hAnsi="宋体"/>
                <w:kern w:val="0"/>
                <w:sz w:val="24"/>
              </w:rPr>
            </w:pPr>
            <w:r>
              <w:rPr>
                <w:rFonts w:hint="eastAsia" w:ascii="宋体" w:hAnsi="宋体"/>
                <w:kern w:val="0"/>
                <w:sz w:val="24"/>
              </w:rPr>
              <w:t>7</w:t>
            </w:r>
          </w:p>
        </w:tc>
        <w:tc>
          <w:tcPr>
            <w:tcW w:w="1301" w:type="dxa"/>
            <w:vAlign w:val="center"/>
          </w:tcPr>
          <w:p>
            <w:pPr>
              <w:spacing w:line="300" w:lineRule="auto"/>
              <w:jc w:val="center"/>
              <w:rPr>
                <w:rFonts w:ascii="宋体" w:hAnsi="宋体"/>
                <w:kern w:val="0"/>
                <w:sz w:val="24"/>
              </w:rPr>
            </w:pPr>
            <w:r>
              <w:rPr>
                <w:rFonts w:hint="eastAsia" w:ascii="宋体" w:hAnsi="宋体"/>
                <w:bCs/>
                <w:sz w:val="24"/>
              </w:rPr>
              <w:t>学习误差椭圆</w:t>
            </w:r>
          </w:p>
        </w:tc>
        <w:tc>
          <w:tcPr>
            <w:tcW w:w="1418" w:type="dxa"/>
            <w:vAlign w:val="center"/>
          </w:tcPr>
          <w:p>
            <w:pPr>
              <w:spacing w:line="300" w:lineRule="auto"/>
              <w:rPr>
                <w:rFonts w:ascii="宋体" w:hAnsi="宋体"/>
                <w:kern w:val="0"/>
                <w:sz w:val="24"/>
              </w:rPr>
            </w:pPr>
            <w:r>
              <w:rPr>
                <w:rFonts w:hint="eastAsia" w:ascii="宋体" w:hAnsi="宋体"/>
                <w:kern w:val="0"/>
                <w:sz w:val="24"/>
              </w:rPr>
              <w:t>任务一：</w:t>
            </w:r>
            <w:r>
              <w:rPr>
                <w:rFonts w:hint="eastAsia" w:ascii="宋体" w:hAnsi="宋体"/>
                <w:bCs/>
                <w:sz w:val="24"/>
              </w:rPr>
              <w:t>误差椭圆的应用</w:t>
            </w:r>
          </w:p>
        </w:tc>
        <w:tc>
          <w:tcPr>
            <w:tcW w:w="2693" w:type="dxa"/>
            <w:vAlign w:val="center"/>
          </w:tcPr>
          <w:p>
            <w:pPr>
              <w:spacing w:line="300" w:lineRule="auto"/>
              <w:rPr>
                <w:rFonts w:ascii="宋体" w:hAnsi="宋体"/>
                <w:kern w:val="0"/>
                <w:sz w:val="24"/>
              </w:rPr>
            </w:pPr>
            <w:r>
              <w:rPr>
                <w:rFonts w:hint="eastAsia" w:ascii="宋体" w:hAnsi="宋体"/>
                <w:sz w:val="24"/>
              </w:rPr>
              <w:t>能够分析点位误差，熟练地计算点位误差初步具有分析相对误差的能力</w:t>
            </w:r>
            <w:r>
              <w:rPr>
                <w:rFonts w:hint="eastAsia" w:ascii="宋体" w:hAnsi="宋体"/>
                <w:kern w:val="0"/>
                <w:sz w:val="24"/>
              </w:rPr>
              <w:t>。</w:t>
            </w:r>
          </w:p>
        </w:tc>
        <w:tc>
          <w:tcPr>
            <w:tcW w:w="1817" w:type="dxa"/>
            <w:vAlign w:val="center"/>
          </w:tcPr>
          <w:p>
            <w:pPr>
              <w:spacing w:line="300" w:lineRule="auto"/>
              <w:rPr>
                <w:rFonts w:ascii="宋体" w:hAnsi="宋体"/>
                <w:kern w:val="0"/>
                <w:sz w:val="24"/>
              </w:rPr>
            </w:pPr>
            <w:r>
              <w:rPr>
                <w:rFonts w:hint="eastAsia" w:ascii="宋体" w:hAnsi="宋体"/>
                <w:kern w:val="0"/>
                <w:sz w:val="24"/>
              </w:rPr>
              <w:t>学习</w:t>
            </w:r>
            <w:r>
              <w:rPr>
                <w:rFonts w:hint="eastAsia" w:ascii="宋体" w:hAnsi="宋体"/>
                <w:bCs/>
                <w:sz w:val="24"/>
              </w:rPr>
              <w:t>误差椭圆的</w:t>
            </w:r>
            <w:r>
              <w:rPr>
                <w:rFonts w:hint="eastAsia" w:ascii="宋体" w:hAnsi="宋体"/>
                <w:kern w:val="0"/>
                <w:sz w:val="24"/>
              </w:rPr>
              <w:t>方法。</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710" w:type="dxa"/>
            <w:vMerge w:val="restart"/>
            <w:vAlign w:val="center"/>
          </w:tcPr>
          <w:p>
            <w:pPr>
              <w:spacing w:line="300" w:lineRule="auto"/>
              <w:jc w:val="center"/>
              <w:rPr>
                <w:rFonts w:ascii="宋体" w:hAnsi="宋体"/>
                <w:kern w:val="0"/>
                <w:sz w:val="24"/>
              </w:rPr>
            </w:pPr>
            <w:r>
              <w:rPr>
                <w:rFonts w:hint="eastAsia" w:ascii="宋体" w:hAnsi="宋体"/>
                <w:kern w:val="0"/>
                <w:sz w:val="24"/>
              </w:rPr>
              <w:t>8</w:t>
            </w:r>
          </w:p>
        </w:tc>
        <w:tc>
          <w:tcPr>
            <w:tcW w:w="1301" w:type="dxa"/>
            <w:vMerge w:val="restart"/>
            <w:vAlign w:val="center"/>
          </w:tcPr>
          <w:p>
            <w:pPr>
              <w:spacing w:line="300" w:lineRule="auto"/>
              <w:jc w:val="center"/>
              <w:rPr>
                <w:rFonts w:ascii="宋体" w:hAnsi="宋体"/>
                <w:kern w:val="0"/>
                <w:sz w:val="24"/>
              </w:rPr>
            </w:pPr>
            <w:r>
              <w:rPr>
                <w:rFonts w:hint="eastAsia" w:ascii="宋体" w:hAnsi="宋体"/>
                <w:bCs/>
                <w:sz w:val="24"/>
              </w:rPr>
              <w:t>学习现代平差</w:t>
            </w:r>
          </w:p>
        </w:tc>
        <w:tc>
          <w:tcPr>
            <w:tcW w:w="1418" w:type="dxa"/>
            <w:vAlign w:val="center"/>
          </w:tcPr>
          <w:p>
            <w:pPr>
              <w:spacing w:line="300" w:lineRule="auto"/>
              <w:rPr>
                <w:rFonts w:ascii="宋体" w:hAnsi="宋体"/>
                <w:kern w:val="0"/>
                <w:sz w:val="24"/>
              </w:rPr>
            </w:pPr>
            <w:r>
              <w:rPr>
                <w:rFonts w:hint="eastAsia" w:ascii="宋体" w:hAnsi="宋体"/>
                <w:kern w:val="0"/>
                <w:sz w:val="24"/>
              </w:rPr>
              <w:t>任务一：</w:t>
            </w:r>
            <w:r>
              <w:rPr>
                <w:rFonts w:hint="eastAsia" w:ascii="宋体" w:hAnsi="宋体"/>
                <w:bCs/>
                <w:sz w:val="24"/>
              </w:rPr>
              <w:t>导线粗差的检查</w:t>
            </w:r>
          </w:p>
        </w:tc>
        <w:tc>
          <w:tcPr>
            <w:tcW w:w="2693" w:type="dxa"/>
            <w:vAlign w:val="center"/>
          </w:tcPr>
          <w:p>
            <w:pPr>
              <w:spacing w:line="300" w:lineRule="auto"/>
              <w:rPr>
                <w:rFonts w:ascii="宋体" w:hAnsi="宋体"/>
                <w:kern w:val="0"/>
                <w:sz w:val="24"/>
              </w:rPr>
            </w:pPr>
            <w:r>
              <w:rPr>
                <w:rFonts w:hint="eastAsia" w:ascii="宋体" w:hAnsi="宋体"/>
                <w:kern w:val="0"/>
                <w:sz w:val="24"/>
              </w:rPr>
              <w:t>能够了解现代平差的思想；会检查导线测量中的粗差；具有信息收集、分析和处理能力。</w:t>
            </w:r>
          </w:p>
        </w:tc>
        <w:tc>
          <w:tcPr>
            <w:tcW w:w="1817" w:type="dxa"/>
            <w:vAlign w:val="center"/>
          </w:tcPr>
          <w:p>
            <w:pPr>
              <w:spacing w:line="300" w:lineRule="auto"/>
              <w:rPr>
                <w:rFonts w:ascii="宋体" w:hAnsi="宋体"/>
                <w:kern w:val="0"/>
                <w:sz w:val="24"/>
              </w:rPr>
            </w:pPr>
            <w:r>
              <w:rPr>
                <w:rFonts w:hint="eastAsia" w:ascii="宋体" w:hAnsi="宋体"/>
                <w:bCs/>
                <w:sz w:val="24"/>
              </w:rPr>
              <w:t>导线粗差的检查</w:t>
            </w:r>
            <w:r>
              <w:rPr>
                <w:rFonts w:hint="eastAsia" w:ascii="宋体" w:hAnsi="宋体"/>
                <w:kern w:val="0"/>
                <w:sz w:val="24"/>
              </w:rPr>
              <w:t>。</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710" w:type="dxa"/>
            <w:vMerge w:val="continue"/>
            <w:vAlign w:val="center"/>
          </w:tcPr>
          <w:p>
            <w:pPr>
              <w:spacing w:line="300" w:lineRule="auto"/>
              <w:jc w:val="center"/>
              <w:rPr>
                <w:rFonts w:ascii="宋体" w:hAnsi="宋体"/>
                <w:kern w:val="0"/>
                <w:sz w:val="24"/>
              </w:rPr>
            </w:pPr>
          </w:p>
        </w:tc>
        <w:tc>
          <w:tcPr>
            <w:tcW w:w="1301" w:type="dxa"/>
            <w:vMerge w:val="continue"/>
            <w:vAlign w:val="center"/>
          </w:tcPr>
          <w:p>
            <w:pPr>
              <w:spacing w:line="300" w:lineRule="auto"/>
              <w:jc w:val="center"/>
              <w:rPr>
                <w:rFonts w:ascii="宋体" w:hAnsi="宋体"/>
                <w:bCs/>
                <w:sz w:val="24"/>
              </w:rPr>
            </w:pPr>
          </w:p>
        </w:tc>
        <w:tc>
          <w:tcPr>
            <w:tcW w:w="1418" w:type="dxa"/>
            <w:vAlign w:val="center"/>
          </w:tcPr>
          <w:p>
            <w:pPr>
              <w:spacing w:line="300" w:lineRule="auto"/>
              <w:rPr>
                <w:rFonts w:ascii="宋体" w:hAnsi="宋体"/>
                <w:kern w:val="0"/>
                <w:sz w:val="24"/>
              </w:rPr>
            </w:pPr>
            <w:r>
              <w:rPr>
                <w:rFonts w:hint="eastAsia" w:ascii="宋体" w:hAnsi="宋体"/>
                <w:kern w:val="0"/>
                <w:sz w:val="24"/>
              </w:rPr>
              <w:t>任务二：</w:t>
            </w:r>
            <w:r>
              <w:rPr>
                <w:rFonts w:hint="eastAsia" w:ascii="宋体" w:hAnsi="宋体"/>
                <w:bCs/>
                <w:sz w:val="24"/>
              </w:rPr>
              <w:t>现代测量技术及其他领域中的误差分析与处理</w:t>
            </w:r>
          </w:p>
        </w:tc>
        <w:tc>
          <w:tcPr>
            <w:tcW w:w="2693" w:type="dxa"/>
            <w:vAlign w:val="center"/>
          </w:tcPr>
          <w:p>
            <w:pPr>
              <w:spacing w:line="300" w:lineRule="auto"/>
              <w:rPr>
                <w:rFonts w:ascii="宋体" w:hAnsi="宋体"/>
                <w:kern w:val="0"/>
                <w:sz w:val="24"/>
              </w:rPr>
            </w:pPr>
            <w:r>
              <w:rPr>
                <w:rFonts w:hint="eastAsia" w:ascii="宋体" w:hAnsi="宋体"/>
                <w:bCs/>
                <w:sz w:val="24"/>
              </w:rPr>
              <w:t>了解现代测量技术及其他领域中的误差分析与处理。</w:t>
            </w:r>
          </w:p>
        </w:tc>
        <w:tc>
          <w:tcPr>
            <w:tcW w:w="1817" w:type="dxa"/>
            <w:vAlign w:val="center"/>
          </w:tcPr>
          <w:p>
            <w:pPr>
              <w:spacing w:line="300" w:lineRule="auto"/>
              <w:rPr>
                <w:rFonts w:ascii="宋体" w:hAnsi="宋体"/>
                <w:kern w:val="0"/>
                <w:sz w:val="24"/>
              </w:rPr>
            </w:pPr>
            <w:r>
              <w:rPr>
                <w:rFonts w:hint="eastAsia" w:ascii="宋体" w:hAnsi="宋体"/>
                <w:bCs/>
                <w:sz w:val="24"/>
              </w:rPr>
              <w:t>现代测量技术及其他领域中的误差分析与处理</w:t>
            </w:r>
          </w:p>
        </w:tc>
        <w:tc>
          <w:tcPr>
            <w:tcW w:w="709" w:type="dxa"/>
            <w:vAlign w:val="center"/>
          </w:tcPr>
          <w:p>
            <w:pPr>
              <w:spacing w:line="300" w:lineRule="auto"/>
              <w:jc w:val="center"/>
              <w:rPr>
                <w:rFonts w:ascii="宋体" w:hAnsi="宋体"/>
                <w:kern w:val="0"/>
                <w:sz w:val="24"/>
              </w:rPr>
            </w:pPr>
            <w:r>
              <w:rPr>
                <w:rFonts w:hint="eastAsia" w:ascii="宋体" w:hAnsi="宋体"/>
                <w:kern w:val="0"/>
                <w:sz w:val="24"/>
              </w:rPr>
              <w:t>2</w:t>
            </w:r>
          </w:p>
        </w:tc>
      </w:tr>
    </w:tbl>
    <w:p>
      <w:pPr>
        <w:spacing w:line="360" w:lineRule="auto"/>
        <w:ind w:firstLine="640" w:firstLineChars="200"/>
        <w:rPr>
          <w:rFonts w:ascii="黑体" w:hAnsi="黑体" w:eastAsia="黑体"/>
          <w:sz w:val="32"/>
          <w:szCs w:val="32"/>
        </w:rPr>
      </w:pPr>
      <w:r>
        <w:rPr>
          <w:rFonts w:hint="eastAsia" w:ascii="黑体" w:hAnsi="黑体" w:eastAsia="黑体"/>
          <w:sz w:val="32"/>
          <w:szCs w:val="32"/>
        </w:rPr>
        <w:t>五、考核评定办法</w:t>
      </w:r>
    </w:p>
    <w:p>
      <w:pPr>
        <w:tabs>
          <w:tab w:val="left" w:pos="5070"/>
        </w:tabs>
        <w:spacing w:line="360" w:lineRule="auto"/>
        <w:ind w:firstLine="480" w:firstLineChars="200"/>
        <w:jc w:val="left"/>
        <w:rPr>
          <w:rFonts w:ascii="宋体" w:hAnsi="宋体"/>
          <w:sz w:val="24"/>
        </w:rPr>
      </w:pPr>
      <w:r>
        <w:rPr>
          <w:rFonts w:hint="eastAsia" w:ascii="宋体" w:hAnsi="宋体"/>
          <w:sz w:val="24"/>
        </w:rPr>
        <w:t>改革传统的学生评价手段和方法，采用阶段性评价、过程性评价与目标评价相结合、项目评价、理论与实践一体化评价模式。关注评价的多元性，将课堂提问、学生作业、平时测验、项目考核、技能目标考核作为平时成绩，占总成绩的50%，期末作品汇报占总成绩的50%。</w:t>
      </w:r>
    </w:p>
    <w:p>
      <w:pPr>
        <w:tabs>
          <w:tab w:val="left" w:pos="5070"/>
        </w:tabs>
        <w:spacing w:line="360" w:lineRule="auto"/>
        <w:ind w:firstLine="480" w:firstLineChars="200"/>
        <w:jc w:val="left"/>
        <w:rPr>
          <w:rFonts w:ascii="宋体" w:hAnsi="宋体"/>
          <w:sz w:val="24"/>
        </w:rPr>
      </w:pPr>
      <w:r>
        <w:rPr>
          <w:rFonts w:hint="eastAsia" w:ascii="宋体" w:hAnsi="宋体"/>
          <w:sz w:val="24"/>
        </w:rPr>
        <w:t>评价中应注意学生动手实践中分析问题、解决问题能力的考核，对在学习和应用上有创新的学生应予特别鼓励，全面综合评价学生能力。</w:t>
      </w:r>
    </w:p>
    <w:p>
      <w:pPr>
        <w:spacing w:line="360" w:lineRule="auto"/>
        <w:ind w:firstLine="640" w:firstLineChars="200"/>
        <w:rPr>
          <w:rFonts w:ascii="黑体" w:hAnsi="黑体" w:eastAsia="黑体"/>
          <w:sz w:val="32"/>
          <w:szCs w:val="32"/>
        </w:rPr>
      </w:pPr>
      <w:r>
        <w:rPr>
          <w:rFonts w:hint="eastAsia" w:ascii="黑体" w:hAnsi="黑体" w:eastAsia="黑体"/>
          <w:sz w:val="32"/>
          <w:szCs w:val="32"/>
        </w:rPr>
        <w:t>六、教学建议</w:t>
      </w:r>
    </w:p>
    <w:p>
      <w:pPr>
        <w:tabs>
          <w:tab w:val="left" w:pos="5070"/>
        </w:tabs>
        <w:spacing w:line="360" w:lineRule="auto"/>
        <w:ind w:firstLine="480" w:firstLineChars="200"/>
        <w:jc w:val="left"/>
        <w:rPr>
          <w:rFonts w:ascii="宋体" w:hAnsi="宋体"/>
          <w:sz w:val="24"/>
        </w:rPr>
      </w:pPr>
      <w:r>
        <w:rPr>
          <w:rFonts w:hint="eastAsia" w:ascii="宋体" w:hAnsi="宋体"/>
          <w:sz w:val="24"/>
        </w:rPr>
        <w:t>1.教学条件</w:t>
      </w:r>
    </w:p>
    <w:p>
      <w:pPr>
        <w:tabs>
          <w:tab w:val="left" w:pos="5070"/>
        </w:tabs>
        <w:spacing w:line="360" w:lineRule="auto"/>
        <w:ind w:firstLine="480" w:firstLineChars="200"/>
        <w:jc w:val="left"/>
        <w:rPr>
          <w:rFonts w:ascii="宋体" w:hAnsi="宋体"/>
          <w:sz w:val="24"/>
        </w:rPr>
      </w:pPr>
      <w:r>
        <w:rPr>
          <w:rFonts w:hint="eastAsia" w:ascii="宋体" w:hAnsi="宋体"/>
          <w:sz w:val="24"/>
        </w:rPr>
        <w:t>本课程中实践内容居多，要求课堂教学应在实训室上课，教师边讲解，学生边实践。同时为了MATLAB辅助教学，需要机房安装软件MATLAB。</w:t>
      </w:r>
    </w:p>
    <w:p>
      <w:pPr>
        <w:tabs>
          <w:tab w:val="left" w:pos="5070"/>
        </w:tabs>
        <w:spacing w:line="360" w:lineRule="auto"/>
        <w:ind w:firstLine="480" w:firstLineChars="200"/>
        <w:jc w:val="left"/>
        <w:rPr>
          <w:rFonts w:ascii="宋体" w:hAnsi="宋体"/>
          <w:sz w:val="24"/>
        </w:rPr>
      </w:pPr>
      <w:r>
        <w:rPr>
          <w:rFonts w:hint="eastAsia" w:ascii="宋体" w:hAnsi="宋体"/>
          <w:sz w:val="24"/>
        </w:rPr>
        <w:t>2.师资要求</w:t>
      </w:r>
    </w:p>
    <w:p>
      <w:pPr>
        <w:tabs>
          <w:tab w:val="left" w:pos="5070"/>
        </w:tabs>
        <w:spacing w:line="360" w:lineRule="auto"/>
        <w:ind w:firstLine="480" w:firstLineChars="200"/>
        <w:jc w:val="left"/>
        <w:rPr>
          <w:rFonts w:ascii="宋体" w:hAnsi="宋体"/>
          <w:sz w:val="24"/>
        </w:rPr>
      </w:pPr>
      <w:r>
        <w:rPr>
          <w:rFonts w:hint="eastAsia" w:ascii="宋体" w:hAnsi="宋体"/>
          <w:sz w:val="24"/>
        </w:rPr>
        <w:t>本课程需要教师具有一定的基础理论知识、较广泛的专业知识以及相关学科的基本知识，以便解决教学、科研、实践工作中不断涌现出的新的问题；要求教师具备较高的教学能力，良好的知识传导能力和系统的教学设计能力；还要求教师具有同行业的实践经验或经历，与行业系统密切联系的沟通渠道，具备善于实践并指导学生实践的能力。</w:t>
      </w:r>
    </w:p>
    <w:p>
      <w:pPr>
        <w:tabs>
          <w:tab w:val="left" w:pos="5070"/>
        </w:tabs>
        <w:spacing w:line="360" w:lineRule="auto"/>
        <w:ind w:firstLine="480" w:firstLineChars="200"/>
        <w:jc w:val="left"/>
        <w:rPr>
          <w:rFonts w:ascii="宋体" w:hAnsi="宋体"/>
          <w:sz w:val="24"/>
        </w:rPr>
      </w:pPr>
      <w:r>
        <w:rPr>
          <w:rFonts w:hint="eastAsia" w:ascii="宋体" w:hAnsi="宋体"/>
          <w:sz w:val="24"/>
        </w:rPr>
        <w:t>3.教学方法</w:t>
      </w:r>
    </w:p>
    <w:p>
      <w:pPr>
        <w:tabs>
          <w:tab w:val="left" w:pos="5070"/>
        </w:tabs>
        <w:spacing w:line="360" w:lineRule="auto"/>
        <w:ind w:firstLine="480" w:firstLineChars="200"/>
        <w:jc w:val="left"/>
        <w:rPr>
          <w:rFonts w:ascii="宋体" w:hAnsi="宋体"/>
          <w:sz w:val="24"/>
        </w:rPr>
      </w:pPr>
      <w:r>
        <w:rPr>
          <w:rFonts w:hint="eastAsia" w:ascii="宋体" w:hAnsi="宋体"/>
          <w:sz w:val="24"/>
        </w:rPr>
        <w:t xml:space="preserve">本课程遵循“学其所用，用其所学”的原则，注重培养学生的动手操作能力。采用以项目为导向，以工作任务为驱动，以典型案例为依托的方式，提高学生学习兴趣，激发学生的成就动机，积极引导学生提升职业素养，提高职业道德。课堂教学关键是实践操作，教学与实践操作相结合，教师操作示范和学生操作，学生提问与教师解答、指导有机结合，让学生在“教”与“学”过程中学有所获。 </w:t>
      </w:r>
    </w:p>
    <w:p>
      <w:pPr>
        <w:tabs>
          <w:tab w:val="left" w:pos="5070"/>
        </w:tabs>
        <w:spacing w:line="360" w:lineRule="auto"/>
        <w:ind w:firstLine="480" w:firstLineChars="200"/>
        <w:jc w:val="left"/>
        <w:rPr>
          <w:rFonts w:ascii="宋体" w:hAnsi="宋体"/>
          <w:sz w:val="24"/>
        </w:rPr>
      </w:pPr>
      <w:r>
        <w:rPr>
          <w:rFonts w:hint="eastAsia" w:ascii="宋体" w:hAnsi="宋体"/>
          <w:sz w:val="24"/>
        </w:rPr>
        <w:t>在教学中采用项目教学与任务驱动相结合的方式，学生既可以接触到真实的项目，又可以将项目分成小的学习任务应用在教学中；除此之外还采取理论与实践相结合的教学方法，自主学习与小组合作学习相结合的教学方法。</w:t>
      </w:r>
    </w:p>
    <w:p>
      <w:pPr>
        <w:tabs>
          <w:tab w:val="left" w:pos="5070"/>
        </w:tabs>
        <w:spacing w:line="360" w:lineRule="auto"/>
        <w:ind w:firstLine="480" w:firstLineChars="200"/>
        <w:jc w:val="left"/>
        <w:rPr>
          <w:rFonts w:ascii="宋体" w:hAnsi="宋体"/>
          <w:sz w:val="24"/>
        </w:rPr>
      </w:pPr>
      <w:r>
        <w:rPr>
          <w:rFonts w:hint="eastAsia" w:ascii="宋体" w:hAnsi="宋体"/>
          <w:sz w:val="24"/>
        </w:rPr>
        <w:t>4.教学资源的开发与利用</w:t>
      </w:r>
    </w:p>
    <w:p>
      <w:pPr>
        <w:tabs>
          <w:tab w:val="left" w:pos="5070"/>
        </w:tabs>
        <w:spacing w:line="360" w:lineRule="auto"/>
        <w:ind w:firstLine="480" w:firstLineChars="200"/>
        <w:jc w:val="left"/>
        <w:rPr>
          <w:rFonts w:ascii="宋体" w:hAnsi="宋体"/>
          <w:sz w:val="24"/>
        </w:rPr>
      </w:pPr>
      <w:r>
        <w:rPr>
          <w:rFonts w:hint="eastAsia" w:ascii="宋体" w:hAnsi="宋体"/>
          <w:sz w:val="24"/>
        </w:rPr>
        <w:t>在教学中可以将公司中项目分解为多个任务，选出典型案例作为教学的资源，按照公司对测量误差分析与处理的质量要求和标准进行。</w:t>
      </w:r>
    </w:p>
    <w:p>
      <w:pPr>
        <w:tabs>
          <w:tab w:val="left" w:pos="5070"/>
        </w:tabs>
        <w:spacing w:line="360" w:lineRule="auto"/>
        <w:ind w:firstLine="480" w:firstLineChars="200"/>
        <w:jc w:val="left"/>
        <w:rPr>
          <w:rFonts w:ascii="宋体" w:hAnsi="宋体"/>
          <w:sz w:val="24"/>
        </w:rPr>
      </w:pPr>
      <w:r>
        <w:rPr>
          <w:rFonts w:hint="eastAsia" w:ascii="宋体" w:hAnsi="宋体"/>
          <w:sz w:val="24"/>
        </w:rPr>
        <w:t>5.评价标准</w:t>
      </w:r>
    </w:p>
    <w:p>
      <w:pPr>
        <w:tabs>
          <w:tab w:val="left" w:pos="5070"/>
        </w:tabs>
        <w:spacing w:line="360" w:lineRule="auto"/>
        <w:ind w:firstLine="480" w:firstLineChars="200"/>
        <w:jc w:val="left"/>
        <w:rPr>
          <w:rFonts w:ascii="宋体" w:hAnsi="宋体"/>
          <w:sz w:val="24"/>
        </w:rPr>
      </w:pPr>
      <w:r>
        <w:rPr>
          <w:rFonts w:hint="eastAsia" w:ascii="宋体" w:hAnsi="宋体"/>
          <w:sz w:val="24"/>
        </w:rPr>
        <w:t>教学评价不再像以往一样采取简单的考试，而采用阶段性评价和总结性评价相结合的方式，学生每次任务的全过程都将作为最终评价学生学习的依据；同时在教学评价中不仅仅是教师给予学生评价，也会聘请凤凰山矿以及测绘公司的相关人员参与到评价中，从企业的角度给学生指导以及评价建议。</w:t>
      </w:r>
    </w:p>
    <w:p>
      <w:pPr>
        <w:spacing w:line="360" w:lineRule="auto"/>
        <w:ind w:firstLine="640" w:firstLineChars="200"/>
        <w:rPr>
          <w:rFonts w:ascii="黑体" w:hAnsi="黑体" w:eastAsia="黑体"/>
          <w:sz w:val="32"/>
          <w:szCs w:val="32"/>
        </w:rPr>
      </w:pPr>
      <w:r>
        <w:rPr>
          <w:rFonts w:hint="eastAsia" w:ascii="黑体" w:hAnsi="黑体" w:eastAsia="黑体"/>
          <w:sz w:val="32"/>
          <w:szCs w:val="32"/>
        </w:rPr>
        <w:t>七、推荐选用教材</w:t>
      </w:r>
    </w:p>
    <w:p>
      <w:pPr>
        <w:tabs>
          <w:tab w:val="left" w:pos="5070"/>
        </w:tabs>
        <w:spacing w:line="360" w:lineRule="auto"/>
        <w:ind w:firstLine="480" w:firstLineChars="200"/>
        <w:jc w:val="left"/>
        <w:rPr>
          <w:rFonts w:ascii="宋体" w:hAnsi="宋体"/>
          <w:sz w:val="24"/>
        </w:rPr>
      </w:pPr>
      <w:r>
        <w:rPr>
          <w:rFonts w:hint="eastAsia" w:ascii="宋体" w:hAnsi="宋体"/>
          <w:sz w:val="24"/>
        </w:rPr>
        <w:t>[1]刘仁钊.测量平差[M].郑州：黄河水利出版社，2007</w:t>
      </w:r>
    </w:p>
    <w:p>
      <w:pPr>
        <w:spacing w:line="360" w:lineRule="auto"/>
        <w:ind w:firstLine="640" w:firstLineChars="200"/>
        <w:rPr>
          <w:rFonts w:ascii="黑体" w:hAnsi="黑体" w:eastAsia="黑体"/>
          <w:sz w:val="32"/>
          <w:szCs w:val="32"/>
        </w:rPr>
      </w:pPr>
      <w:r>
        <w:rPr>
          <w:rFonts w:hint="eastAsia" w:ascii="黑体" w:hAnsi="黑体" w:eastAsia="黑体"/>
          <w:sz w:val="32"/>
          <w:szCs w:val="32"/>
        </w:rPr>
        <w:t>八、参考文献（含课程网站）</w:t>
      </w:r>
    </w:p>
    <w:p>
      <w:pPr>
        <w:spacing w:line="360" w:lineRule="auto"/>
        <w:rPr>
          <w:rFonts w:ascii="宋体" w:hAnsi="宋体"/>
          <w:sz w:val="24"/>
        </w:rPr>
      </w:pPr>
      <w:r>
        <w:rPr>
          <w:rFonts w:hint="eastAsia" w:ascii="宋体" w:hAnsi="宋体"/>
          <w:sz w:val="24"/>
        </w:rPr>
        <w:t xml:space="preserve">    </w:t>
      </w:r>
      <w:r>
        <w:rPr>
          <w:rFonts w:ascii="宋体" w:hAnsi="宋体"/>
          <w:sz w:val="24"/>
        </w:rPr>
        <w:t>[1]</w:t>
      </w:r>
      <w:r>
        <w:rPr>
          <w:rFonts w:hint="eastAsia" w:ascii="宋体" w:hAnsi="宋体"/>
          <w:sz w:val="24"/>
        </w:rPr>
        <w:t>武汉大学测绘学院平差学科组.误差理论与测量平差基础[M].武汉:武汉大学出版社,2003.</w:t>
      </w:r>
    </w:p>
    <w:p>
      <w:pPr>
        <w:tabs>
          <w:tab w:val="left" w:pos="5070"/>
        </w:tabs>
        <w:spacing w:line="360" w:lineRule="auto"/>
        <w:ind w:firstLine="480" w:firstLineChars="200"/>
        <w:jc w:val="left"/>
        <w:rPr>
          <w:rFonts w:ascii="宋体" w:hAnsi="宋体"/>
          <w:sz w:val="24"/>
        </w:rPr>
      </w:pPr>
      <w:r>
        <w:rPr>
          <w:rFonts w:hint="eastAsia" w:ascii="宋体" w:hAnsi="宋体"/>
          <w:sz w:val="24"/>
        </w:rPr>
        <w:t xml:space="preserve">[2]武汉大学测绘学院平差学科组.误差理论与测量平差基础习题集[M].武汉:武汉大学出版社,2003. </w:t>
      </w:r>
    </w:p>
    <w:p>
      <w:pPr>
        <w:tabs>
          <w:tab w:val="left" w:pos="5070"/>
        </w:tabs>
        <w:spacing w:line="360" w:lineRule="auto"/>
        <w:ind w:firstLine="480" w:firstLineChars="200"/>
        <w:jc w:val="left"/>
        <w:rPr>
          <w:rFonts w:ascii="宋体" w:hAnsi="宋体"/>
          <w:sz w:val="24"/>
        </w:rPr>
      </w:pPr>
      <w:r>
        <w:rPr>
          <w:rFonts w:hint="eastAsia" w:ascii="宋体" w:hAnsi="宋体"/>
          <w:sz w:val="24"/>
        </w:rPr>
        <w:t>[3]</w:t>
      </w:r>
      <w:r>
        <w:fldChar w:fldCharType="begin"/>
      </w:r>
      <w:r>
        <w:instrText xml:space="preserve"> HYPERLINK "http://www.amazon.cn/s?ie=UTF8&amp;field-author=%E6%9B%B9%E8%8C%82%E9%B9%8F&amp;search-alias=books" </w:instrText>
      </w:r>
      <w:r>
        <w:fldChar w:fldCharType="separate"/>
      </w:r>
      <w:r>
        <w:rPr>
          <w:rFonts w:hint="eastAsia" w:ascii="宋体" w:hAnsi="宋体"/>
          <w:sz w:val="24"/>
        </w:rPr>
        <w:t>王新洲</w:t>
      </w:r>
      <w:r>
        <w:rPr>
          <w:rFonts w:hint="eastAsia" w:ascii="宋体" w:hAnsi="宋体"/>
          <w:sz w:val="24"/>
        </w:rPr>
        <w:fldChar w:fldCharType="end"/>
      </w:r>
      <w:r>
        <w:rPr>
          <w:rFonts w:hint="eastAsia" w:ascii="宋体" w:hAnsi="宋体"/>
          <w:sz w:val="24"/>
        </w:rPr>
        <w:t>,陶本藻,等.高等测量平差[M].北京：测绘出版社，2006</w:t>
      </w:r>
    </w:p>
    <w:p>
      <w:pPr>
        <w:tabs>
          <w:tab w:val="left" w:pos="5070"/>
        </w:tabs>
        <w:spacing w:line="360" w:lineRule="auto"/>
        <w:ind w:firstLine="480" w:firstLineChars="200"/>
        <w:jc w:val="left"/>
        <w:rPr>
          <w:rFonts w:ascii="宋体" w:hAnsi="宋体"/>
          <w:sz w:val="24"/>
        </w:rPr>
      </w:pPr>
      <w:r>
        <w:rPr>
          <w:rFonts w:hint="eastAsia" w:ascii="宋体" w:hAnsi="宋体"/>
          <w:sz w:val="24"/>
        </w:rPr>
        <w:t>[4]张平,等.MATLAB基础与应用简明教程[M].北京：北京航空航天大学出版社，2004</w:t>
      </w:r>
    </w:p>
    <w:p>
      <w:pPr>
        <w:tabs>
          <w:tab w:val="left" w:pos="5070"/>
        </w:tabs>
        <w:spacing w:line="360" w:lineRule="auto"/>
        <w:ind w:firstLine="480" w:firstLineChars="200"/>
        <w:jc w:val="left"/>
        <w:rPr>
          <w:rFonts w:ascii="宋体" w:hAnsi="宋体"/>
          <w:sz w:val="24"/>
        </w:rPr>
      </w:pPr>
      <w:r>
        <w:rPr>
          <w:rFonts w:hint="eastAsia" w:ascii="宋体" w:hAnsi="宋体"/>
          <w:sz w:val="24"/>
        </w:rPr>
        <w:t>[5]高级矿山测量工国家职业标准</w:t>
      </w:r>
    </w:p>
    <w:p>
      <w:pPr>
        <w:tabs>
          <w:tab w:val="left" w:pos="5070"/>
        </w:tabs>
        <w:spacing w:line="360" w:lineRule="auto"/>
        <w:ind w:firstLine="480" w:firstLineChars="200"/>
        <w:jc w:val="left"/>
        <w:rPr>
          <w:rFonts w:ascii="宋体" w:hAnsi="宋体"/>
          <w:sz w:val="24"/>
        </w:rPr>
      </w:pPr>
      <w:r>
        <w:rPr>
          <w:rFonts w:hint="eastAsia" w:ascii="宋体" w:hAnsi="宋体"/>
          <w:sz w:val="24"/>
        </w:rPr>
        <w:t xml:space="preserve">    [6]爱课程网资源共享课（误差理论与测量平差基础，中南大学，朱建军）: http://www.icourses.cn/coursestatic/course_3740.html </w:t>
      </w:r>
    </w:p>
    <w:p>
      <w:pPr>
        <w:tabs>
          <w:tab w:val="left" w:pos="5070"/>
        </w:tabs>
        <w:spacing w:line="360" w:lineRule="auto"/>
        <w:ind w:firstLine="480" w:firstLineChars="200"/>
        <w:jc w:val="left"/>
        <w:rPr>
          <w:rFonts w:ascii="宋体" w:hAnsi="宋体"/>
          <w:sz w:val="24"/>
        </w:rPr>
      </w:pPr>
      <w:r>
        <w:rPr>
          <w:rFonts w:hint="eastAsia" w:ascii="宋体" w:hAnsi="宋体"/>
          <w:sz w:val="24"/>
        </w:rPr>
        <w:t>[7]武汉大学，邱卫宁，国家级精品课：误差理论与测量平差基础http://www1.sgg.whu.edu.cn/pingcha/</w:t>
      </w:r>
    </w:p>
    <w:p>
      <w:pPr>
        <w:spacing w:line="500" w:lineRule="exact"/>
        <w:ind w:firstLine="480" w:firstLineChars="200"/>
        <w:rPr>
          <w:rFonts w:ascii="宋体" w:hAnsi="宋体"/>
          <w:sz w:val="24"/>
        </w:rPr>
      </w:pPr>
    </w:p>
    <w:p>
      <w:pPr>
        <w:pStyle w:val="2"/>
        <w:spacing w:line="320" w:lineRule="exact"/>
        <w:jc w:val="center"/>
        <w:rPr>
          <w:rFonts w:ascii="黑体" w:hAnsi="黑体" w:eastAsia="黑体"/>
          <w:sz w:val="36"/>
          <w:szCs w:val="36"/>
        </w:rPr>
      </w:pPr>
      <w:r>
        <w:rPr>
          <w:rFonts w:ascii="宋体" w:hAnsi="宋体"/>
          <w:b w:val="0"/>
          <w:bCs w:val="0"/>
          <w:sz w:val="24"/>
        </w:rPr>
        <w:br w:type="page"/>
      </w:r>
      <w:bookmarkEnd w:id="53"/>
      <w:bookmarkEnd w:id="54"/>
      <w:bookmarkEnd w:id="55"/>
      <w:bookmarkEnd w:id="72"/>
      <w:bookmarkStart w:id="73" w:name="_Toc457403696"/>
      <w:r>
        <w:rPr>
          <w:rFonts w:hint="eastAsia" w:ascii="黑体" w:hAnsi="黑体" w:eastAsia="黑体"/>
          <w:sz w:val="36"/>
          <w:szCs w:val="36"/>
        </w:rPr>
        <w:t>第五部分 矿山测量专业教学实施保障方案</w:t>
      </w:r>
      <w:bookmarkEnd w:id="73"/>
    </w:p>
    <w:p>
      <w:pPr>
        <w:pStyle w:val="3"/>
        <w:spacing w:before="156" w:after="156" w:line="360" w:lineRule="auto"/>
        <w:ind w:firstLine="643" w:firstLineChars="200"/>
      </w:pPr>
      <w:bookmarkStart w:id="74" w:name="_Toc457403697"/>
      <w:bookmarkStart w:id="75" w:name="_Toc339913819"/>
      <w:bookmarkStart w:id="76" w:name="_Toc339985620"/>
      <w:bookmarkStart w:id="77" w:name="_Toc341338655"/>
      <w:bookmarkStart w:id="78" w:name="_Toc26339"/>
      <w:r>
        <w:rPr>
          <w:rFonts w:hint="eastAsia"/>
        </w:rPr>
        <w:t>一、人才培养方案的实施与保障</w:t>
      </w:r>
      <w:bookmarkEnd w:id="74"/>
      <w:bookmarkEnd w:id="75"/>
      <w:bookmarkEnd w:id="76"/>
      <w:bookmarkEnd w:id="77"/>
      <w:bookmarkEnd w:id="78"/>
    </w:p>
    <w:p>
      <w:pPr>
        <w:tabs>
          <w:tab w:val="left" w:pos="5070"/>
        </w:tabs>
        <w:spacing w:line="360" w:lineRule="auto"/>
        <w:ind w:firstLine="480" w:firstLineChars="200"/>
        <w:jc w:val="left"/>
        <w:rPr>
          <w:rFonts w:ascii="宋体" w:hAnsi="宋体"/>
          <w:sz w:val="24"/>
        </w:rPr>
      </w:pPr>
      <w:bookmarkStart w:id="79" w:name="_Toc241293863"/>
      <w:bookmarkStart w:id="80" w:name="_Toc241293732"/>
      <w:bookmarkStart w:id="81" w:name="_Toc241578591"/>
      <w:bookmarkStart w:id="82" w:name="_Toc19196"/>
      <w:bookmarkStart w:id="83" w:name="_Toc339913820"/>
      <w:bookmarkStart w:id="84" w:name="_Toc339985621"/>
      <w:bookmarkStart w:id="85" w:name="_Toc341338656"/>
      <w:r>
        <w:rPr>
          <w:rFonts w:hint="eastAsia" w:ascii="宋体" w:hAnsi="宋体"/>
          <w:sz w:val="24"/>
        </w:rPr>
        <w:t>1．建设校内与校外的实训基地</w:t>
      </w:r>
      <w:bookmarkEnd w:id="79"/>
      <w:bookmarkEnd w:id="80"/>
      <w:bookmarkEnd w:id="81"/>
    </w:p>
    <w:p>
      <w:pPr>
        <w:tabs>
          <w:tab w:val="left" w:pos="5070"/>
        </w:tabs>
        <w:spacing w:line="360" w:lineRule="auto"/>
        <w:ind w:firstLine="480" w:firstLineChars="200"/>
        <w:jc w:val="left"/>
        <w:rPr>
          <w:rFonts w:ascii="宋体" w:hAnsi="宋体"/>
          <w:sz w:val="24"/>
        </w:rPr>
      </w:pPr>
      <w:r>
        <w:rPr>
          <w:rFonts w:hint="eastAsia" w:ascii="宋体" w:hAnsi="宋体"/>
          <w:sz w:val="24"/>
        </w:rPr>
        <w:t>以职业岗位技能为核心，以培养学生职业能力、职业道德及可持续发展能力为基本点，以工作（岗位）流程为导向，按专业基础实训、专项技能实训、专业综合实训和生产顶岗实习四个层次建设专业实训实习基地。实现校内实训基地的模拟性、生产性、开放性，校外实训基地的生产实践性、顶岗实习性、技术服务性。</w:t>
      </w:r>
      <w:bookmarkStart w:id="86" w:name="_Toc241293870"/>
      <w:bookmarkStart w:id="87" w:name="_Toc241578595"/>
      <w:bookmarkStart w:id="88" w:name="_Toc241293742"/>
    </w:p>
    <w:p>
      <w:pPr>
        <w:tabs>
          <w:tab w:val="left" w:pos="5070"/>
        </w:tabs>
        <w:spacing w:line="360" w:lineRule="auto"/>
        <w:ind w:firstLine="480" w:firstLineChars="200"/>
        <w:jc w:val="left"/>
        <w:rPr>
          <w:rFonts w:ascii="宋体" w:hAnsi="宋体"/>
          <w:sz w:val="24"/>
        </w:rPr>
      </w:pPr>
      <w:r>
        <w:rPr>
          <w:rFonts w:hint="eastAsia" w:ascii="宋体" w:hAnsi="宋体"/>
          <w:sz w:val="24"/>
        </w:rPr>
        <w:t>2．矿山测量专业社会服务功能拓展</w:t>
      </w:r>
      <w:bookmarkEnd w:id="86"/>
      <w:bookmarkEnd w:id="87"/>
      <w:bookmarkEnd w:id="88"/>
    </w:p>
    <w:p>
      <w:pPr>
        <w:tabs>
          <w:tab w:val="left" w:pos="5070"/>
        </w:tabs>
        <w:spacing w:line="360" w:lineRule="auto"/>
        <w:ind w:firstLine="480" w:firstLineChars="200"/>
        <w:jc w:val="left"/>
        <w:rPr>
          <w:rFonts w:ascii="宋体" w:hAnsi="宋体"/>
          <w:sz w:val="24"/>
        </w:rPr>
      </w:pPr>
      <w:r>
        <w:rPr>
          <w:rFonts w:hint="eastAsia" w:ascii="宋体" w:hAnsi="宋体"/>
          <w:sz w:val="24"/>
        </w:rPr>
        <w:t>矿山测量专业必须将服务地方经济作为专业建设的出发点，借助晋城市煤矿企业众多的平台优势，着力通过培养高素质高技能适应当地企业需求的高端社会培训服务地方经济，从而大幅度地提升专业特色和专业水平，教师科研能力和教学水平也在技术服务中得以提升，专利和科研成果得到推广应用。</w:t>
      </w:r>
    </w:p>
    <w:p>
      <w:pPr>
        <w:pStyle w:val="3"/>
        <w:spacing w:before="156" w:after="156" w:line="360" w:lineRule="auto"/>
        <w:ind w:firstLine="643" w:firstLineChars="200"/>
      </w:pPr>
      <w:bookmarkStart w:id="89" w:name="_Toc457403698"/>
      <w:r>
        <w:rPr>
          <w:rFonts w:hint="eastAsia"/>
        </w:rPr>
        <w:t>二、双师教学团队建设的保障</w:t>
      </w:r>
      <w:bookmarkEnd w:id="82"/>
      <w:bookmarkEnd w:id="83"/>
      <w:bookmarkEnd w:id="84"/>
      <w:bookmarkEnd w:id="85"/>
      <w:bookmarkEnd w:id="89"/>
    </w:p>
    <w:p>
      <w:pPr>
        <w:tabs>
          <w:tab w:val="left" w:pos="5070"/>
        </w:tabs>
        <w:spacing w:line="360" w:lineRule="auto"/>
        <w:ind w:firstLine="480" w:firstLineChars="200"/>
        <w:jc w:val="left"/>
        <w:rPr>
          <w:rFonts w:ascii="宋体" w:hAnsi="宋体"/>
          <w:sz w:val="24"/>
        </w:rPr>
      </w:pPr>
      <w:bookmarkStart w:id="90" w:name="_Toc341338657"/>
      <w:bookmarkStart w:id="91" w:name="_Toc11492"/>
      <w:bookmarkStart w:id="92" w:name="_Toc339913821"/>
      <w:bookmarkStart w:id="93" w:name="_Toc339985622"/>
      <w:r>
        <w:rPr>
          <w:rFonts w:hint="eastAsia" w:ascii="宋体" w:hAnsi="宋体"/>
          <w:sz w:val="24"/>
        </w:rPr>
        <w:t>师资素质是教学质量的重要保证，因而师资队伍是课程建设的关键。培养造就一支结构合理，具有强烈的创新思想和创新精神，充满活力、团结合作的“双师结构”师资队伍是专业建设的基础。为此专业采取以下具体措施：</w:t>
      </w:r>
    </w:p>
    <w:p>
      <w:pPr>
        <w:tabs>
          <w:tab w:val="left" w:pos="5070"/>
        </w:tabs>
        <w:spacing w:line="360" w:lineRule="auto"/>
        <w:ind w:firstLine="480" w:firstLineChars="200"/>
        <w:jc w:val="left"/>
        <w:rPr>
          <w:rFonts w:ascii="宋体" w:hAnsi="宋体"/>
          <w:sz w:val="24"/>
        </w:rPr>
      </w:pPr>
      <w:r>
        <w:rPr>
          <w:rFonts w:hint="eastAsia" w:ascii="宋体" w:hAnsi="宋体"/>
          <w:sz w:val="24"/>
        </w:rPr>
        <w:t>1.加大对现有教师的培养力度，完善专任教师的学历结构和职称结构。 专业5名专任教师4位研究生学历或学位，1位高级职称；引进专业带头人1人，培养专业带头人1人；兼职教师若干全部来自测绘测量专业或测量一线的技术能手，已经做到专任教师与兼职教师的比例1：1.5。</w:t>
      </w:r>
    </w:p>
    <w:p>
      <w:pPr>
        <w:tabs>
          <w:tab w:val="left" w:pos="5070"/>
        </w:tabs>
        <w:spacing w:line="360" w:lineRule="auto"/>
        <w:ind w:firstLine="480" w:firstLineChars="200"/>
        <w:jc w:val="left"/>
        <w:rPr>
          <w:rFonts w:ascii="宋体" w:hAnsi="宋体"/>
          <w:sz w:val="24"/>
        </w:rPr>
      </w:pPr>
      <w:r>
        <w:rPr>
          <w:rFonts w:hint="eastAsia" w:ascii="宋体" w:hAnsi="宋体"/>
          <w:sz w:val="24"/>
        </w:rPr>
        <w:t>2.增强专任教师的商务实践能力，由学院派专任教师到各企业进行社会实践活动，增强任课教师的业务实践能力，现有4位教师有企业实践的工作经历（企业实践经历半年以上），在课堂教学中更充分地把测量测绘理论与实践相联系，提高教学效果。</w:t>
      </w:r>
    </w:p>
    <w:p>
      <w:pPr>
        <w:tabs>
          <w:tab w:val="left" w:pos="5070"/>
        </w:tabs>
        <w:spacing w:line="360" w:lineRule="auto"/>
        <w:ind w:firstLine="480" w:firstLineChars="200"/>
        <w:jc w:val="left"/>
        <w:rPr>
          <w:rFonts w:ascii="宋体" w:hAnsi="宋体"/>
          <w:sz w:val="24"/>
        </w:rPr>
      </w:pPr>
      <w:r>
        <w:rPr>
          <w:rFonts w:hint="eastAsia" w:ascii="宋体" w:hAnsi="宋体"/>
          <w:sz w:val="24"/>
        </w:rPr>
        <w:t>3.积极开展学术交流，定期聘请国内外一些知名专家、学者及企事业单位从业人员为教师开展学术专题讲座，每学期不少于7次，了解学科前沿动态开阔视野。</w:t>
      </w:r>
    </w:p>
    <w:p>
      <w:pPr>
        <w:tabs>
          <w:tab w:val="left" w:pos="5070"/>
        </w:tabs>
        <w:spacing w:line="360" w:lineRule="auto"/>
        <w:ind w:firstLine="480" w:firstLineChars="200"/>
        <w:jc w:val="left"/>
        <w:rPr>
          <w:rFonts w:ascii="宋体" w:hAnsi="宋体"/>
          <w:sz w:val="24"/>
        </w:rPr>
      </w:pPr>
      <w:r>
        <w:rPr>
          <w:rFonts w:hint="eastAsia" w:ascii="宋体" w:hAnsi="宋体"/>
          <w:sz w:val="24"/>
        </w:rPr>
        <w:t>4.重视并组织好教学科研研讨会，系已经成立专属课程组，课程组两周应进行一次，开展教学和科研经验、成果、动态方面的交流探讨，相互切磋，实现科研与教学之间的良性互动，在科研中进一步提升教师的专业素养和学术水平。</w:t>
      </w:r>
    </w:p>
    <w:p>
      <w:pPr>
        <w:pStyle w:val="3"/>
        <w:spacing w:before="156" w:after="156" w:line="360" w:lineRule="auto"/>
        <w:ind w:firstLine="643" w:firstLineChars="200"/>
      </w:pPr>
      <w:bookmarkStart w:id="94" w:name="_Toc457403699"/>
      <w:r>
        <w:rPr>
          <w:rFonts w:hint="eastAsia"/>
        </w:rPr>
        <w:t>三、校企合作，共建校内外实习实训基地措施</w:t>
      </w:r>
      <w:bookmarkEnd w:id="90"/>
      <w:bookmarkEnd w:id="91"/>
      <w:bookmarkEnd w:id="92"/>
      <w:bookmarkEnd w:id="93"/>
      <w:bookmarkEnd w:id="94"/>
    </w:p>
    <w:p>
      <w:pPr>
        <w:tabs>
          <w:tab w:val="left" w:pos="5070"/>
        </w:tabs>
        <w:spacing w:line="360" w:lineRule="auto"/>
        <w:ind w:firstLine="480" w:firstLineChars="200"/>
        <w:jc w:val="left"/>
        <w:rPr>
          <w:rFonts w:ascii="宋体" w:hAnsi="宋体"/>
          <w:sz w:val="24"/>
        </w:rPr>
      </w:pPr>
      <w:bookmarkStart w:id="95" w:name="_Toc339985623"/>
      <w:bookmarkStart w:id="96" w:name="_Toc339913822"/>
      <w:bookmarkStart w:id="97" w:name="_Toc4035"/>
      <w:bookmarkStart w:id="98" w:name="_Toc341338658"/>
      <w:r>
        <w:rPr>
          <w:rFonts w:hint="eastAsia" w:ascii="宋体" w:hAnsi="宋体"/>
          <w:sz w:val="24"/>
        </w:rPr>
        <w:t>矿山测量专业按照市场岗位需求，分解职业岗位（岗位群）能力要求，以及按照“必备知识够用，专业知识适用，实际操作技能过硬”的原则，对实践教学过程进行系统的设计。按照矿山测量专业要求校内建设实践课程和实训课程的场地。校外在现有凤凰山、矿联盛泰煤层气公司、华北油田煤层气公司等实习基地的基础上， 建设20家校企合作企业， 顶岗实习与就业相结合的顶岗实习， 实现课堂与实习地点的一体化， 校内教师与企业兼职教师一体化。</w:t>
      </w:r>
    </w:p>
    <w:p>
      <w:pPr>
        <w:tabs>
          <w:tab w:val="left" w:pos="5070"/>
        </w:tabs>
        <w:spacing w:line="360" w:lineRule="auto"/>
        <w:ind w:firstLine="480" w:firstLineChars="200"/>
        <w:jc w:val="left"/>
        <w:rPr>
          <w:rFonts w:ascii="宋体" w:hAnsi="宋体"/>
          <w:sz w:val="24"/>
        </w:rPr>
      </w:pPr>
      <w:r>
        <w:rPr>
          <w:rFonts w:hint="eastAsia" w:ascii="宋体" w:hAnsi="宋体"/>
          <w:sz w:val="24"/>
        </w:rPr>
        <w:t>遵循先易后难、循序渐进的原则，按照基本能力----专业能力----综合能力的培养次序，在实训室-----校内实训基地----校外实训基地予以实施。在实际教学中，学生的六个学期分别采用“文化基础知识---了解矿山测量、专业基础知识---项目化教学、专项职业能力学习----岗位专项模拟实训、综合职业能力学习----岗位综合技能实训和校外企业顶岗实习”的“全过程实习学习交替”的教学体系， 把“岗位认知、专项技能训练、岗位综合实训、校外企业顶岗实习”四个实践环节融入完整的项目化教学中， 建立“全过程实习学习交替”的教学体系。</w:t>
      </w:r>
    </w:p>
    <w:p>
      <w:pPr>
        <w:tabs>
          <w:tab w:val="left" w:pos="5070"/>
        </w:tabs>
        <w:spacing w:line="360" w:lineRule="auto"/>
        <w:ind w:firstLine="480" w:firstLineChars="200"/>
        <w:jc w:val="left"/>
        <w:rPr>
          <w:rFonts w:ascii="宋体" w:hAnsi="宋体"/>
          <w:sz w:val="24"/>
        </w:rPr>
      </w:pPr>
      <w:r>
        <w:rPr>
          <w:rFonts w:hint="eastAsia" w:ascii="宋体" w:hAnsi="宋体"/>
          <w:sz w:val="24"/>
        </w:rPr>
        <w:t>矿山测量专业学生通过第一、二学期基础课程的学习，以及教师“基于工作过程”的项目化教学， 了解煤矿企业测量工作环境、工作内容和工作流程。</w:t>
      </w:r>
    </w:p>
    <w:p>
      <w:pPr>
        <w:tabs>
          <w:tab w:val="left" w:pos="5070"/>
        </w:tabs>
        <w:spacing w:line="360" w:lineRule="auto"/>
        <w:ind w:firstLine="480" w:firstLineChars="200"/>
        <w:jc w:val="left"/>
        <w:rPr>
          <w:rFonts w:ascii="宋体" w:hAnsi="宋体"/>
          <w:sz w:val="24"/>
        </w:rPr>
      </w:pPr>
      <w:r>
        <w:rPr>
          <w:rFonts w:hint="eastAsia" w:ascii="宋体" w:hAnsi="宋体"/>
          <w:sz w:val="24"/>
        </w:rPr>
        <w:t>学生在第三、四学期在校内实训室项目为载体，进行控制测量、GNSS测量、井下测量的岗位模拟操作，训练专项业务能力。矿山测量专业每门专业核心课程都采取了项目课程设计思路，努力以典型服务为载体，实施跨任务教学，融合理论知识与实践知识，以更好地培养学生的综合职业能力。每门具体课程的课程标准和教学大纲，要完全反映这一设计思路。</w:t>
      </w:r>
    </w:p>
    <w:p>
      <w:pPr>
        <w:tabs>
          <w:tab w:val="left" w:pos="5070"/>
        </w:tabs>
        <w:spacing w:line="360" w:lineRule="auto"/>
        <w:ind w:firstLine="480" w:firstLineChars="200"/>
        <w:jc w:val="left"/>
        <w:rPr>
          <w:rFonts w:ascii="宋体" w:hAnsi="宋体"/>
          <w:sz w:val="24"/>
        </w:rPr>
      </w:pPr>
      <w:r>
        <w:rPr>
          <w:rFonts w:hint="eastAsia" w:ascii="宋体" w:hAnsi="宋体"/>
          <w:sz w:val="24"/>
        </w:rPr>
        <w:t>学生在第五六学期到企业中进行顶岗实习，以实现从学校到企业、从学生到员工的角色转变。煤矿企业顶岗实习主要以煤矿井下测量方向的工作为主，培养学生了解煤矿企业实际情况、尝试开展各项业务活动，为学生的真正就业奠定坚实的基础。</w:t>
      </w:r>
    </w:p>
    <w:p>
      <w:pPr>
        <w:pStyle w:val="3"/>
        <w:spacing w:before="156" w:after="156" w:line="360" w:lineRule="auto"/>
        <w:ind w:firstLine="643" w:firstLineChars="200"/>
      </w:pPr>
      <w:bookmarkStart w:id="99" w:name="_Toc457403700"/>
      <w:r>
        <w:rPr>
          <w:rFonts w:hint="eastAsia"/>
        </w:rPr>
        <w:t>四、教学监督与评价机制保障</w:t>
      </w:r>
      <w:bookmarkEnd w:id="95"/>
      <w:bookmarkEnd w:id="96"/>
      <w:bookmarkEnd w:id="97"/>
      <w:bookmarkEnd w:id="98"/>
      <w:bookmarkEnd w:id="99"/>
    </w:p>
    <w:p>
      <w:pPr>
        <w:tabs>
          <w:tab w:val="left" w:pos="5070"/>
        </w:tabs>
        <w:spacing w:line="360" w:lineRule="auto"/>
        <w:ind w:firstLine="480" w:firstLineChars="200"/>
        <w:jc w:val="left"/>
        <w:rPr>
          <w:rFonts w:ascii="宋体" w:hAnsi="宋体"/>
          <w:sz w:val="24"/>
        </w:rPr>
      </w:pPr>
      <w:bookmarkStart w:id="100" w:name="_Toc339913823"/>
      <w:bookmarkStart w:id="101" w:name="_Toc339985624"/>
      <w:bookmarkStart w:id="102" w:name="_Toc29651"/>
      <w:bookmarkStart w:id="103" w:name="_Toc341338659"/>
      <w:r>
        <w:rPr>
          <w:rFonts w:hint="eastAsia" w:ascii="宋体" w:hAnsi="宋体"/>
          <w:sz w:val="24"/>
        </w:rPr>
        <w:t>1．教学督导制度。</w:t>
      </w:r>
    </w:p>
    <w:p>
      <w:pPr>
        <w:tabs>
          <w:tab w:val="left" w:pos="5070"/>
        </w:tabs>
        <w:spacing w:line="360" w:lineRule="auto"/>
        <w:ind w:firstLine="480" w:firstLineChars="200"/>
        <w:jc w:val="left"/>
        <w:rPr>
          <w:rFonts w:ascii="宋体" w:hAnsi="宋体"/>
          <w:sz w:val="24"/>
        </w:rPr>
      </w:pPr>
      <w:r>
        <w:rPr>
          <w:rFonts w:hint="eastAsia" w:ascii="宋体" w:hAnsi="宋体"/>
          <w:sz w:val="24"/>
        </w:rPr>
        <w:t>学院成立了教学督导委员会，负责监督指导学校教学工作，开展督学、导学工作。现已聘任了四届教学督导员。</w:t>
      </w:r>
    </w:p>
    <w:p>
      <w:pPr>
        <w:tabs>
          <w:tab w:val="left" w:pos="5070"/>
        </w:tabs>
        <w:spacing w:line="360" w:lineRule="auto"/>
        <w:ind w:firstLine="480" w:firstLineChars="200"/>
        <w:jc w:val="left"/>
        <w:rPr>
          <w:rFonts w:ascii="宋体" w:hAnsi="宋体"/>
          <w:sz w:val="24"/>
        </w:rPr>
      </w:pPr>
      <w:r>
        <w:rPr>
          <w:rFonts w:hint="eastAsia" w:ascii="宋体" w:hAnsi="宋体"/>
          <w:sz w:val="24"/>
        </w:rPr>
        <w:t>2．教学检查制度。</w:t>
      </w:r>
    </w:p>
    <w:p>
      <w:pPr>
        <w:tabs>
          <w:tab w:val="left" w:pos="5070"/>
        </w:tabs>
        <w:spacing w:line="360" w:lineRule="auto"/>
        <w:ind w:firstLine="480" w:firstLineChars="200"/>
        <w:jc w:val="left"/>
        <w:rPr>
          <w:rFonts w:ascii="宋体" w:hAnsi="宋体"/>
          <w:sz w:val="24"/>
        </w:rPr>
      </w:pPr>
      <w:r>
        <w:rPr>
          <w:rFonts w:hint="eastAsia" w:ascii="宋体" w:hAnsi="宋体"/>
          <w:sz w:val="24"/>
        </w:rPr>
        <w:t>教学检查分为定期教学检查开学前、期初、期中、期末　和日常教学检查，规范教学管理。</w:t>
      </w:r>
    </w:p>
    <w:p>
      <w:pPr>
        <w:tabs>
          <w:tab w:val="left" w:pos="5070"/>
        </w:tabs>
        <w:spacing w:line="360" w:lineRule="auto"/>
        <w:ind w:firstLine="480" w:firstLineChars="200"/>
        <w:jc w:val="left"/>
        <w:rPr>
          <w:rFonts w:ascii="宋体" w:hAnsi="宋体"/>
          <w:sz w:val="24"/>
        </w:rPr>
      </w:pPr>
      <w:r>
        <w:rPr>
          <w:rFonts w:hint="eastAsia" w:ascii="宋体" w:hAnsi="宋体"/>
          <w:sz w:val="24"/>
        </w:rPr>
        <w:t>3．三级听课制度。</w:t>
      </w:r>
    </w:p>
    <w:p>
      <w:pPr>
        <w:tabs>
          <w:tab w:val="left" w:pos="5070"/>
        </w:tabs>
        <w:spacing w:line="360" w:lineRule="auto"/>
        <w:ind w:firstLine="480" w:firstLineChars="200"/>
        <w:jc w:val="left"/>
        <w:rPr>
          <w:rFonts w:ascii="宋体" w:hAnsi="宋体"/>
          <w:sz w:val="24"/>
        </w:rPr>
      </w:pPr>
      <w:r>
        <w:rPr>
          <w:rFonts w:hint="eastAsia" w:ascii="宋体" w:hAnsi="宋体"/>
          <w:sz w:val="24"/>
        </w:rPr>
        <w:t>学校建立了学院、二级教学单位和教研室三级听课制度。督评处要求各级各类听课人员在限定的时间内，以随机的方式，深入课堂包括实验、实习课　听课、检查，听取教师和学生的意见，全面了解教学情况，及时发现、反馈和解决问题。听课人要填写《教师课堂教学质量评价表》和《评学表》。学校定期召开专门会议，通报听课汇总情况，公布听课结果，研究解决课堂教学中存在的问题。</w:t>
      </w:r>
    </w:p>
    <w:p>
      <w:pPr>
        <w:tabs>
          <w:tab w:val="left" w:pos="5070"/>
        </w:tabs>
        <w:spacing w:line="360" w:lineRule="auto"/>
        <w:ind w:firstLine="480" w:firstLineChars="200"/>
        <w:jc w:val="left"/>
        <w:rPr>
          <w:rFonts w:ascii="宋体" w:hAnsi="宋体"/>
          <w:sz w:val="24"/>
        </w:rPr>
      </w:pPr>
      <w:r>
        <w:rPr>
          <w:rFonts w:hint="eastAsia" w:ascii="宋体" w:hAnsi="宋体"/>
          <w:sz w:val="24"/>
        </w:rPr>
        <w:t>4．评教、评管、评学制度。</w:t>
      </w:r>
    </w:p>
    <w:p>
      <w:pPr>
        <w:tabs>
          <w:tab w:val="left" w:pos="5070"/>
        </w:tabs>
        <w:spacing w:line="360" w:lineRule="auto"/>
        <w:ind w:firstLine="480" w:firstLineChars="200"/>
        <w:jc w:val="left"/>
        <w:rPr>
          <w:rFonts w:ascii="宋体" w:hAnsi="宋体"/>
          <w:sz w:val="24"/>
        </w:rPr>
      </w:pPr>
      <w:r>
        <w:rPr>
          <w:rFonts w:hint="eastAsia" w:ascii="宋体" w:hAnsi="宋体"/>
          <w:sz w:val="24"/>
        </w:rPr>
        <w:t>我院在开展第二轮质量监控过程中，注重了评教、评管、评学“三位一体”的全方位综合评价，取得了较好效果。</w:t>
      </w:r>
    </w:p>
    <w:p>
      <w:pPr>
        <w:tabs>
          <w:tab w:val="left" w:pos="5070"/>
        </w:tabs>
        <w:spacing w:line="360" w:lineRule="auto"/>
        <w:ind w:firstLine="480" w:firstLineChars="200"/>
        <w:jc w:val="left"/>
        <w:rPr>
          <w:rFonts w:ascii="宋体" w:hAnsi="宋体"/>
          <w:sz w:val="24"/>
        </w:rPr>
      </w:pPr>
      <w:r>
        <w:rPr>
          <w:rFonts w:hint="eastAsia" w:ascii="宋体" w:hAnsi="宋体"/>
          <w:sz w:val="24"/>
        </w:rPr>
        <w:t>（1）评教制度：为了体现“以学生为本”的管理理念，充分发挥大学生参与教学管理的积极性、主动性，学校成立了大学生评教委员会，对教师的教学情况进行评价。参照管理人员和教师同行的评价结果，不仅能对全院教师的教学水平评出Ａ、Ｂ、Ｃ、Ｄ四个等级，还能够对每门课程、每个教研室、每个专业，乃至各二级教学单位总体授课效果进行排序，作为学校评选优质课、精品课、示范专业、教学团队的重要依据。</w:t>
      </w:r>
    </w:p>
    <w:p>
      <w:pPr>
        <w:tabs>
          <w:tab w:val="left" w:pos="5070"/>
        </w:tabs>
        <w:spacing w:line="360" w:lineRule="auto"/>
        <w:ind w:firstLine="480" w:firstLineChars="200"/>
        <w:jc w:val="left"/>
        <w:rPr>
          <w:rFonts w:ascii="宋体" w:hAnsi="宋体"/>
          <w:sz w:val="24"/>
        </w:rPr>
      </w:pPr>
      <w:r>
        <w:rPr>
          <w:rFonts w:hint="eastAsia" w:ascii="宋体" w:hAnsi="宋体"/>
          <w:sz w:val="24"/>
        </w:rPr>
        <w:t>（2）评管制度：在广泛征求各方面意见的基础上，制定了机关职能部门评价指标体系，从管理规章制度是否健全、管理过程是否规范、管理效果是否显著等项指标考察评估。另外，还建立了二级学院教学工作和教研室教学工作的评价指标体系，并定期评价。</w:t>
      </w:r>
    </w:p>
    <w:p>
      <w:pPr>
        <w:tabs>
          <w:tab w:val="left" w:pos="5070"/>
        </w:tabs>
        <w:spacing w:line="360" w:lineRule="auto"/>
        <w:ind w:firstLine="480" w:firstLineChars="200"/>
        <w:jc w:val="left"/>
        <w:rPr>
          <w:rFonts w:ascii="宋体" w:hAnsi="宋体"/>
          <w:sz w:val="24"/>
        </w:rPr>
      </w:pPr>
      <w:r>
        <w:rPr>
          <w:rFonts w:hint="eastAsia" w:ascii="宋体" w:hAnsi="宋体"/>
          <w:sz w:val="24"/>
        </w:rPr>
        <w:t>（3）评学制度：建立任课教师、各级听课人员、学生管理干部评学制度，评学结果作为各类评选、分配奖学金的参考依据。</w:t>
      </w:r>
    </w:p>
    <w:p>
      <w:pPr>
        <w:tabs>
          <w:tab w:val="left" w:pos="5070"/>
        </w:tabs>
        <w:spacing w:line="360" w:lineRule="auto"/>
        <w:ind w:firstLine="480" w:firstLineChars="200"/>
        <w:jc w:val="left"/>
        <w:rPr>
          <w:rFonts w:ascii="宋体" w:hAnsi="宋体"/>
          <w:sz w:val="24"/>
        </w:rPr>
      </w:pPr>
      <w:r>
        <w:rPr>
          <w:rFonts w:hint="eastAsia" w:ascii="宋体" w:hAnsi="宋体"/>
          <w:sz w:val="24"/>
        </w:rPr>
        <w:t>5．学生教学信息反馈制度。为发扬大学生主人翁精神，充分发挥教与学的互动作用，学院建立了学生教学信息反馈制度，反馈教学信息。成立了大学生信息反馈中心，在二级教学单位建立了信息反馈站，在各年级建立了信息反馈小组，每届聘任了３００多名教学信息反馈员。</w:t>
      </w:r>
    </w:p>
    <w:p>
      <w:pPr>
        <w:tabs>
          <w:tab w:val="left" w:pos="5070"/>
        </w:tabs>
        <w:spacing w:line="360" w:lineRule="auto"/>
        <w:ind w:firstLine="480" w:firstLineChars="200"/>
        <w:jc w:val="left"/>
        <w:rPr>
          <w:rFonts w:ascii="宋体" w:hAnsi="宋体"/>
          <w:sz w:val="24"/>
        </w:rPr>
      </w:pPr>
      <w:r>
        <w:rPr>
          <w:rFonts w:hint="eastAsia" w:ascii="宋体" w:hAnsi="宋体"/>
          <w:sz w:val="24"/>
        </w:rPr>
        <w:t>6．教学专项评价制度。在常规的日常检查的同时，开展专项教学评价工作，促进教学管理水平和教师教学水平的提高。评价的主要内容有：人才培养计划评价、教学运行状态评估、课程评估、专业评估、教师教学质量评价、学生学习质量评价、毕业论文、试卷评价、毕业生质量评价等。</w:t>
      </w:r>
    </w:p>
    <w:p>
      <w:pPr>
        <w:tabs>
          <w:tab w:val="left" w:pos="5070"/>
        </w:tabs>
        <w:spacing w:line="360" w:lineRule="auto"/>
        <w:ind w:firstLine="480" w:firstLineChars="200"/>
        <w:jc w:val="left"/>
        <w:rPr>
          <w:rFonts w:ascii="宋体" w:hAnsi="宋体"/>
          <w:sz w:val="24"/>
        </w:rPr>
      </w:pPr>
      <w:r>
        <w:rPr>
          <w:rFonts w:hint="eastAsia" w:ascii="宋体" w:hAnsi="宋体"/>
          <w:sz w:val="24"/>
        </w:rPr>
        <w:t>7．教学专题调研制度。为使我院教学工作及重大决策更加科学、合理，教学监督评价处结合学校教学工作的重点及教学过程中存在的问题，设立专题，组织由学校领导、管理干部、督导专家共同参与的调研小组，以科学研究的形式开展学院的调研活动。</w:t>
      </w:r>
    </w:p>
    <w:p>
      <w:pPr>
        <w:tabs>
          <w:tab w:val="left" w:pos="5070"/>
        </w:tabs>
        <w:spacing w:line="360" w:lineRule="auto"/>
        <w:ind w:firstLine="480" w:firstLineChars="200"/>
        <w:jc w:val="left"/>
        <w:rPr>
          <w:rFonts w:ascii="宋体" w:hAnsi="宋体"/>
          <w:sz w:val="24"/>
        </w:rPr>
      </w:pPr>
      <w:r>
        <w:rPr>
          <w:rFonts w:hint="eastAsia" w:ascii="宋体" w:hAnsi="宋体"/>
          <w:sz w:val="24"/>
        </w:rPr>
        <w:t>8．毕业生质量追踪调查制度。为了解用人单位对我院毕业生的意见，定期开展毕业生质量追踪调查，并将调查结果向主管教学工作的领导和相关职能部门通报结果，作为今后调整课程设置、改进教学方法、手段的依据。</w:t>
      </w:r>
    </w:p>
    <w:p>
      <w:pPr>
        <w:tabs>
          <w:tab w:val="left" w:pos="5070"/>
        </w:tabs>
        <w:spacing w:line="360" w:lineRule="auto"/>
        <w:ind w:firstLine="480" w:firstLineChars="200"/>
        <w:jc w:val="left"/>
        <w:rPr>
          <w:rFonts w:ascii="宋体" w:hAnsi="宋体"/>
          <w:sz w:val="24"/>
        </w:rPr>
      </w:pPr>
      <w:r>
        <w:rPr>
          <w:rFonts w:hint="eastAsia" w:ascii="宋体" w:hAnsi="宋体"/>
          <w:sz w:val="24"/>
        </w:rPr>
        <w:t>9．教学事故认定及处理制度。学校制定了严格的教学事故认定及处理制度，凡违反教学管理规定，影响教学正常运行和教学质量的行为和个人，学校都予以严惩，保证教学质量监控的权威性和严肃性。</w:t>
      </w:r>
    </w:p>
    <w:p>
      <w:pPr>
        <w:pStyle w:val="3"/>
        <w:spacing w:before="156" w:after="156" w:line="360" w:lineRule="auto"/>
        <w:ind w:firstLine="643" w:firstLineChars="200"/>
      </w:pPr>
      <w:bookmarkStart w:id="104" w:name="_Toc457403701"/>
      <w:r>
        <w:rPr>
          <w:rFonts w:hint="eastAsia"/>
        </w:rPr>
        <w:t>五、机制保障</w:t>
      </w:r>
      <w:bookmarkEnd w:id="100"/>
      <w:bookmarkEnd w:id="101"/>
      <w:bookmarkEnd w:id="102"/>
      <w:bookmarkEnd w:id="103"/>
      <w:bookmarkEnd w:id="104"/>
    </w:p>
    <w:p>
      <w:pPr>
        <w:tabs>
          <w:tab w:val="left" w:pos="5070"/>
        </w:tabs>
        <w:spacing w:line="360" w:lineRule="auto"/>
        <w:ind w:firstLine="480" w:firstLineChars="200"/>
        <w:jc w:val="left"/>
        <w:rPr>
          <w:rFonts w:ascii="宋体" w:hAnsi="宋体"/>
          <w:sz w:val="24"/>
        </w:rPr>
      </w:pPr>
      <w:r>
        <w:rPr>
          <w:rFonts w:hint="eastAsia" w:ascii="宋体" w:hAnsi="宋体"/>
          <w:sz w:val="24"/>
        </w:rPr>
        <w:t>1．建立了教学信息收集、反馈、处理和调控系统</w:t>
      </w:r>
    </w:p>
    <w:p>
      <w:pPr>
        <w:tabs>
          <w:tab w:val="left" w:pos="5070"/>
        </w:tabs>
        <w:spacing w:line="360" w:lineRule="auto"/>
        <w:ind w:firstLine="480" w:firstLineChars="200"/>
        <w:jc w:val="left"/>
        <w:rPr>
          <w:rFonts w:ascii="宋体" w:hAnsi="宋体"/>
          <w:sz w:val="24"/>
        </w:rPr>
      </w:pPr>
      <w:r>
        <w:rPr>
          <w:rFonts w:hint="eastAsia" w:ascii="宋体" w:hAnsi="宋体"/>
          <w:sz w:val="24"/>
        </w:rPr>
        <w:t>学校通过大学生信息反馈中心、教学检查、三级听课制度、教学专项评价、教学督导和管理干部信箱及热线等渠道，收集各种教学信息，并通过宏观和微观对信息进行分析处理、反馈和调控，同时把这些信息反馈给学校领导，教学管理职能部门、人事管理部门和学生管理部门，为他们决策作参考。</w:t>
      </w:r>
    </w:p>
    <w:p>
      <w:pPr>
        <w:tabs>
          <w:tab w:val="left" w:pos="5070"/>
        </w:tabs>
        <w:spacing w:line="360" w:lineRule="auto"/>
        <w:ind w:firstLine="480" w:firstLineChars="200"/>
        <w:jc w:val="left"/>
        <w:rPr>
          <w:rFonts w:ascii="宋体" w:hAnsi="宋体"/>
          <w:sz w:val="24"/>
        </w:rPr>
      </w:pPr>
      <w:r>
        <w:rPr>
          <w:rFonts w:hint="eastAsia" w:ascii="宋体" w:hAnsi="宋体"/>
          <w:sz w:val="24"/>
        </w:rPr>
        <w:t>2．建立奖惩机制</w:t>
      </w:r>
    </w:p>
    <w:p>
      <w:pPr>
        <w:tabs>
          <w:tab w:val="left" w:pos="5070"/>
        </w:tabs>
        <w:spacing w:line="360" w:lineRule="auto"/>
        <w:ind w:firstLine="480" w:firstLineChars="200"/>
        <w:jc w:val="left"/>
        <w:rPr>
          <w:rFonts w:ascii="宋体" w:hAnsi="宋体"/>
          <w:sz w:val="24"/>
        </w:rPr>
      </w:pPr>
      <w:r>
        <w:rPr>
          <w:rFonts w:hint="eastAsia" w:ascii="宋体" w:hAnsi="宋体"/>
          <w:sz w:val="24"/>
        </w:rPr>
        <w:t>学院把教学质量监控结果同激励机制与约束机制相结合，如：与教师年终评优、职称晋升等挂钩，调动广大教职员工搞好教学工作的积极性和主动性，学生学习风气日益浓厚，促进了教学质量的提高。</w:t>
      </w:r>
    </w:p>
    <w:p>
      <w:pPr>
        <w:spacing w:line="360" w:lineRule="auto"/>
        <w:rPr>
          <w:rFonts w:ascii="黑体" w:eastAsia="黑体"/>
          <w:sz w:val="32"/>
          <w:szCs w:val="32"/>
        </w:rPr>
      </w:pPr>
    </w:p>
    <w:p>
      <w:pPr>
        <w:pStyle w:val="3"/>
        <w:spacing w:before="156" w:after="156" w:line="360" w:lineRule="auto"/>
        <w:ind w:firstLine="643" w:firstLineChars="200"/>
        <w:rPr>
          <w:rFonts w:ascii="宋体" w:hAnsi="宋体"/>
        </w:rPr>
      </w:pPr>
    </w:p>
    <w:p>
      <w:pPr>
        <w:tabs>
          <w:tab w:val="left" w:pos="6240"/>
        </w:tabs>
      </w:pPr>
      <w:r>
        <w:tab/>
      </w:r>
    </w:p>
    <w:sectPr>
      <w:headerReference r:id="rId8" w:type="first"/>
      <w:footerReference r:id="rId10" w:type="first"/>
      <w:headerReference r:id="rId7" w:type="even"/>
      <w:footerReference r:id="rId9" w:type="even"/>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86"/>
    <w:family w:val="roman"/>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华文楷体">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方正行楷简体">
    <w:altName w:val="微软雅黑"/>
    <w:panose1 w:val="00000000000000000000"/>
    <w:charset w:val="86"/>
    <w:family w:val="script"/>
    <w:pitch w:val="default"/>
    <w:sig w:usb0="00000000" w:usb1="0000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幼圆">
    <w:panose1 w:val="0201050906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center" w:y="1"/>
      <w:rPr>
        <w:rStyle w:val="26"/>
      </w:rPr>
    </w:pPr>
    <w:r>
      <w:fldChar w:fldCharType="begin"/>
    </w:r>
    <w:r>
      <w:rPr>
        <w:rStyle w:val="26"/>
      </w:rPr>
      <w:instrText xml:space="preserve">PAGE  </w:instrText>
    </w:r>
    <w:r>
      <w:fldChar w:fldCharType="separate"/>
    </w:r>
    <w:r>
      <w:rPr>
        <w:rStyle w:val="26"/>
      </w:rPr>
      <w:t>1</w:t>
    </w:r>
    <w:r>
      <w:fldChar w:fldCharType="end"/>
    </w:r>
  </w:p>
  <w:p>
    <w:pPr>
      <w:pStyle w:val="1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360" w:firstLine="360"/>
      <w:jc w:val="cente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15</w:t>
                          </w:r>
                          <w:r>
                            <w:rPr>
                              <w:rFonts w:hint="eastAsia"/>
                              <w:sz w:val="18"/>
                            </w:rPr>
                            <w:fldChar w:fldCharType="end"/>
                          </w:r>
                        </w:p>
                      </w:txbxContent>
                    </wps:txbx>
                    <wps:bodyPr wrap="none" lIns="0" tIns="0" rIns="0" bIns="0">
                      <a:spAutoFit/>
                    </wps:bodyPr>
                  </wps:wsp>
                </a:graphicData>
              </a:graphic>
            </wp:anchor>
          </w:drawing>
        </mc:Choice>
        <mc:Fallback>
          <w:pict>
            <v:shape id="文本框 102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DOqXm5zwAAAAUBAAAPAAAAAAAA&#10;AAEAIAAAACIAAABkcnMvZG93bnJldi54bWxQSwECFAAUAAAACACHTuJAGFtyHqkBAABCAwAADgAA&#10;AAAAAAABACAAAAAeAQAAZHJzL2Uyb0RvYy54bWxQSwUGAAAAAAYABgBZAQAAOQU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15</w:t>
                    </w:r>
                    <w:r>
                      <w:rPr>
                        <w:rFonts w:hint="eastAsia"/>
                        <w:sz w:val="18"/>
                      </w:rPr>
                      <w:fldChar w:fldCharType="end"/>
                    </w:r>
                  </w:p>
                </w:txbxContent>
              </v:textbox>
            </v:shape>
          </w:pict>
        </mc:Fallback>
      </mc:AlternateContent>
    </w:r>
    <w:r>
      <w:rPr>
        <w:rFonts w:hint="eastAsia"/>
      </w:rPr>
      <w:t>·</w:t>
    </w:r>
    <w:r>
      <w:rPr>
        <w:rFonts w:hint="eastAsia" w:ascii="黑体" w:hAnsi="黑体" w:eastAsia="黑体"/>
      </w:rPr>
      <w:t>矿山测量专业 /专业人才培养方案·</w:t>
    </w:r>
  </w:p>
  <w:p>
    <w:pPr>
      <w:pStyle w:val="14"/>
      <w:ind w:right="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center" w:y="1"/>
      <w:rPr>
        <w:rStyle w:val="26"/>
      </w:rPr>
    </w:pPr>
    <w:r>
      <w:fldChar w:fldCharType="begin"/>
    </w:r>
    <w:r>
      <w:rPr>
        <w:rStyle w:val="26"/>
      </w:rPr>
      <w:instrText xml:space="preserve">PAGE  </w:instrText>
    </w:r>
    <w:r>
      <w:fldChar w:fldCharType="end"/>
    </w:r>
  </w:p>
  <w:p>
    <w:pPr>
      <w:pStyle w:val="1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r>
      <w:drawing>
        <wp:inline distT="0" distB="0" distL="114300" distR="114300">
          <wp:extent cx="4552315" cy="428625"/>
          <wp:effectExtent l="0" t="0" r="635" b="9525"/>
          <wp:docPr id="3" name="图片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25"/>
                  <pic:cNvPicPr>
                    <a:picLocks noChangeAspect="1"/>
                  </pic:cNvPicPr>
                </pic:nvPicPr>
                <pic:blipFill>
                  <a:blip r:embed="rId1"/>
                  <a:stretch>
                    <a:fillRect/>
                  </a:stretch>
                </pic:blipFill>
                <pic:spPr>
                  <a:xfrm>
                    <a:off x="0" y="0"/>
                    <a:ext cx="4552315" cy="42862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1828AC"/>
    <w:multiLevelType w:val="multilevel"/>
    <w:tmpl w:val="1E1828AC"/>
    <w:lvl w:ilvl="0" w:tentative="0">
      <w:start w:val="3"/>
      <w:numFmt w:val="japaneseCounting"/>
      <w:lvlText w:val="（%1）"/>
      <w:lvlJc w:val="left"/>
      <w:pPr>
        <w:ind w:left="1247" w:hanging="765"/>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68"/>
    <w:rsid w:val="00000AFF"/>
    <w:rsid w:val="0000345C"/>
    <w:rsid w:val="00016A44"/>
    <w:rsid w:val="00023960"/>
    <w:rsid w:val="0002651D"/>
    <w:rsid w:val="00030C46"/>
    <w:rsid w:val="0003153C"/>
    <w:rsid w:val="000333FF"/>
    <w:rsid w:val="00033F6A"/>
    <w:rsid w:val="000351A2"/>
    <w:rsid w:val="00047F41"/>
    <w:rsid w:val="000503FF"/>
    <w:rsid w:val="00060A90"/>
    <w:rsid w:val="000633B3"/>
    <w:rsid w:val="00063782"/>
    <w:rsid w:val="00081BCE"/>
    <w:rsid w:val="000A55FE"/>
    <w:rsid w:val="000C4268"/>
    <w:rsid w:val="000D15D5"/>
    <w:rsid w:val="000D63C4"/>
    <w:rsid w:val="000D78E8"/>
    <w:rsid w:val="000E7DB5"/>
    <w:rsid w:val="000F1F5F"/>
    <w:rsid w:val="000F2085"/>
    <w:rsid w:val="0011237C"/>
    <w:rsid w:val="00125049"/>
    <w:rsid w:val="001344BB"/>
    <w:rsid w:val="00134CF5"/>
    <w:rsid w:val="00140039"/>
    <w:rsid w:val="001424AC"/>
    <w:rsid w:val="001430CA"/>
    <w:rsid w:val="001517DA"/>
    <w:rsid w:val="00167A74"/>
    <w:rsid w:val="00174022"/>
    <w:rsid w:val="001744A0"/>
    <w:rsid w:val="0019542B"/>
    <w:rsid w:val="001A1B6F"/>
    <w:rsid w:val="001A5390"/>
    <w:rsid w:val="001A579D"/>
    <w:rsid w:val="001B1649"/>
    <w:rsid w:val="001B2378"/>
    <w:rsid w:val="001B4A72"/>
    <w:rsid w:val="001B664F"/>
    <w:rsid w:val="001D2B45"/>
    <w:rsid w:val="001D44A0"/>
    <w:rsid w:val="001D53A2"/>
    <w:rsid w:val="001E16DE"/>
    <w:rsid w:val="001E7974"/>
    <w:rsid w:val="001F6238"/>
    <w:rsid w:val="00212841"/>
    <w:rsid w:val="0021363A"/>
    <w:rsid w:val="002147B9"/>
    <w:rsid w:val="002215DE"/>
    <w:rsid w:val="00232FC4"/>
    <w:rsid w:val="00233E5D"/>
    <w:rsid w:val="00246719"/>
    <w:rsid w:val="00251BDE"/>
    <w:rsid w:val="00256096"/>
    <w:rsid w:val="0026197B"/>
    <w:rsid w:val="00287866"/>
    <w:rsid w:val="00291C56"/>
    <w:rsid w:val="00295E86"/>
    <w:rsid w:val="002A7D1A"/>
    <w:rsid w:val="002B763C"/>
    <w:rsid w:val="002C2C2C"/>
    <w:rsid w:val="002F1FDC"/>
    <w:rsid w:val="002F389C"/>
    <w:rsid w:val="002F3AF9"/>
    <w:rsid w:val="003020B3"/>
    <w:rsid w:val="00305D58"/>
    <w:rsid w:val="00312078"/>
    <w:rsid w:val="00321164"/>
    <w:rsid w:val="0032142C"/>
    <w:rsid w:val="00333733"/>
    <w:rsid w:val="00350460"/>
    <w:rsid w:val="00350B0B"/>
    <w:rsid w:val="003525AA"/>
    <w:rsid w:val="00356DBF"/>
    <w:rsid w:val="0036345C"/>
    <w:rsid w:val="00373132"/>
    <w:rsid w:val="00373E98"/>
    <w:rsid w:val="003753BE"/>
    <w:rsid w:val="0037792B"/>
    <w:rsid w:val="00381A2D"/>
    <w:rsid w:val="00383949"/>
    <w:rsid w:val="00394E08"/>
    <w:rsid w:val="00395D93"/>
    <w:rsid w:val="003A5F1E"/>
    <w:rsid w:val="003A7E1B"/>
    <w:rsid w:val="003E6078"/>
    <w:rsid w:val="003E76E5"/>
    <w:rsid w:val="003F5130"/>
    <w:rsid w:val="004068AF"/>
    <w:rsid w:val="0041425D"/>
    <w:rsid w:val="004148E3"/>
    <w:rsid w:val="004159FA"/>
    <w:rsid w:val="00424DD2"/>
    <w:rsid w:val="004269B4"/>
    <w:rsid w:val="00430982"/>
    <w:rsid w:val="00437600"/>
    <w:rsid w:val="0045133F"/>
    <w:rsid w:val="00452FC3"/>
    <w:rsid w:val="00457301"/>
    <w:rsid w:val="00464B0E"/>
    <w:rsid w:val="0046589B"/>
    <w:rsid w:val="00474FCC"/>
    <w:rsid w:val="004760EC"/>
    <w:rsid w:val="00487EDA"/>
    <w:rsid w:val="004913A1"/>
    <w:rsid w:val="00493BB1"/>
    <w:rsid w:val="00493CDE"/>
    <w:rsid w:val="00496E46"/>
    <w:rsid w:val="004975B0"/>
    <w:rsid w:val="004A588C"/>
    <w:rsid w:val="004B3348"/>
    <w:rsid w:val="004B7402"/>
    <w:rsid w:val="004C1252"/>
    <w:rsid w:val="004C477C"/>
    <w:rsid w:val="004D7914"/>
    <w:rsid w:val="004E264F"/>
    <w:rsid w:val="004E6D00"/>
    <w:rsid w:val="00501B30"/>
    <w:rsid w:val="0050524F"/>
    <w:rsid w:val="005065FC"/>
    <w:rsid w:val="005137CD"/>
    <w:rsid w:val="00537980"/>
    <w:rsid w:val="00544FFD"/>
    <w:rsid w:val="00551D38"/>
    <w:rsid w:val="00553FEF"/>
    <w:rsid w:val="00556FDB"/>
    <w:rsid w:val="00571552"/>
    <w:rsid w:val="0057765A"/>
    <w:rsid w:val="005779C5"/>
    <w:rsid w:val="00592816"/>
    <w:rsid w:val="005A053B"/>
    <w:rsid w:val="005B2FE8"/>
    <w:rsid w:val="005C586F"/>
    <w:rsid w:val="005C6E2A"/>
    <w:rsid w:val="00602678"/>
    <w:rsid w:val="0060589A"/>
    <w:rsid w:val="00610533"/>
    <w:rsid w:val="00611485"/>
    <w:rsid w:val="00613017"/>
    <w:rsid w:val="00615568"/>
    <w:rsid w:val="0062280D"/>
    <w:rsid w:val="00622CC0"/>
    <w:rsid w:val="00627216"/>
    <w:rsid w:val="00636569"/>
    <w:rsid w:val="0063742F"/>
    <w:rsid w:val="00647EF6"/>
    <w:rsid w:val="00654E28"/>
    <w:rsid w:val="00670152"/>
    <w:rsid w:val="00672920"/>
    <w:rsid w:val="00674C1A"/>
    <w:rsid w:val="00687041"/>
    <w:rsid w:val="00693083"/>
    <w:rsid w:val="006A0148"/>
    <w:rsid w:val="006A0724"/>
    <w:rsid w:val="006A486F"/>
    <w:rsid w:val="006A519B"/>
    <w:rsid w:val="006A6FB8"/>
    <w:rsid w:val="006C54E0"/>
    <w:rsid w:val="006D4CC1"/>
    <w:rsid w:val="006F1D86"/>
    <w:rsid w:val="006F66CE"/>
    <w:rsid w:val="00703A56"/>
    <w:rsid w:val="00703ADD"/>
    <w:rsid w:val="00704F16"/>
    <w:rsid w:val="00706C69"/>
    <w:rsid w:val="00710C4E"/>
    <w:rsid w:val="00710FA7"/>
    <w:rsid w:val="00722013"/>
    <w:rsid w:val="00722FBB"/>
    <w:rsid w:val="0072442D"/>
    <w:rsid w:val="0076053C"/>
    <w:rsid w:val="007907D0"/>
    <w:rsid w:val="00797546"/>
    <w:rsid w:val="007A1E30"/>
    <w:rsid w:val="007B0E95"/>
    <w:rsid w:val="007C293E"/>
    <w:rsid w:val="007C31C2"/>
    <w:rsid w:val="007D269B"/>
    <w:rsid w:val="007D347D"/>
    <w:rsid w:val="007D6058"/>
    <w:rsid w:val="007E2A10"/>
    <w:rsid w:val="007F0B8B"/>
    <w:rsid w:val="007F35A9"/>
    <w:rsid w:val="00800CCD"/>
    <w:rsid w:val="00801796"/>
    <w:rsid w:val="008064A0"/>
    <w:rsid w:val="008109A0"/>
    <w:rsid w:val="00846E14"/>
    <w:rsid w:val="008476E2"/>
    <w:rsid w:val="00851A46"/>
    <w:rsid w:val="008550EE"/>
    <w:rsid w:val="008551E4"/>
    <w:rsid w:val="00855DBF"/>
    <w:rsid w:val="00860E7D"/>
    <w:rsid w:val="00864D6D"/>
    <w:rsid w:val="0086545A"/>
    <w:rsid w:val="008819A4"/>
    <w:rsid w:val="008912CB"/>
    <w:rsid w:val="008B6A4B"/>
    <w:rsid w:val="008C5B05"/>
    <w:rsid w:val="008D10B7"/>
    <w:rsid w:val="008D28B2"/>
    <w:rsid w:val="008D6472"/>
    <w:rsid w:val="008E0EA3"/>
    <w:rsid w:val="008F1A6D"/>
    <w:rsid w:val="008F1B13"/>
    <w:rsid w:val="008F491C"/>
    <w:rsid w:val="00903F8F"/>
    <w:rsid w:val="00904E35"/>
    <w:rsid w:val="00905CC0"/>
    <w:rsid w:val="009104C2"/>
    <w:rsid w:val="00912AF6"/>
    <w:rsid w:val="00925FB7"/>
    <w:rsid w:val="009319C9"/>
    <w:rsid w:val="009334ED"/>
    <w:rsid w:val="0094579B"/>
    <w:rsid w:val="009503A2"/>
    <w:rsid w:val="0095116A"/>
    <w:rsid w:val="00963305"/>
    <w:rsid w:val="00965CF4"/>
    <w:rsid w:val="009748EC"/>
    <w:rsid w:val="00981276"/>
    <w:rsid w:val="00982C97"/>
    <w:rsid w:val="00982F5D"/>
    <w:rsid w:val="0099253F"/>
    <w:rsid w:val="00993150"/>
    <w:rsid w:val="009A3856"/>
    <w:rsid w:val="009A6689"/>
    <w:rsid w:val="009C5D5E"/>
    <w:rsid w:val="009C6D2D"/>
    <w:rsid w:val="009D6527"/>
    <w:rsid w:val="009D658D"/>
    <w:rsid w:val="009E0E9B"/>
    <w:rsid w:val="009E57EB"/>
    <w:rsid w:val="009F0343"/>
    <w:rsid w:val="009F03FE"/>
    <w:rsid w:val="009F0597"/>
    <w:rsid w:val="009F581C"/>
    <w:rsid w:val="009F5FBA"/>
    <w:rsid w:val="00A03AFE"/>
    <w:rsid w:val="00A04D30"/>
    <w:rsid w:val="00A222DD"/>
    <w:rsid w:val="00A24463"/>
    <w:rsid w:val="00A257C1"/>
    <w:rsid w:val="00A25C88"/>
    <w:rsid w:val="00A31E58"/>
    <w:rsid w:val="00A3702C"/>
    <w:rsid w:val="00A42772"/>
    <w:rsid w:val="00A43706"/>
    <w:rsid w:val="00A477A4"/>
    <w:rsid w:val="00A511F8"/>
    <w:rsid w:val="00A5305F"/>
    <w:rsid w:val="00A5711C"/>
    <w:rsid w:val="00A64638"/>
    <w:rsid w:val="00A6570E"/>
    <w:rsid w:val="00A8007A"/>
    <w:rsid w:val="00A80510"/>
    <w:rsid w:val="00A81885"/>
    <w:rsid w:val="00A830BE"/>
    <w:rsid w:val="00A86E30"/>
    <w:rsid w:val="00A91782"/>
    <w:rsid w:val="00AA32FF"/>
    <w:rsid w:val="00AB04F8"/>
    <w:rsid w:val="00AB0A53"/>
    <w:rsid w:val="00AB3395"/>
    <w:rsid w:val="00AB608A"/>
    <w:rsid w:val="00AB696D"/>
    <w:rsid w:val="00AC7387"/>
    <w:rsid w:val="00AD32BA"/>
    <w:rsid w:val="00AE28A9"/>
    <w:rsid w:val="00AE5152"/>
    <w:rsid w:val="00AE72D4"/>
    <w:rsid w:val="00AF6B58"/>
    <w:rsid w:val="00B16F7E"/>
    <w:rsid w:val="00B17BA7"/>
    <w:rsid w:val="00B203AC"/>
    <w:rsid w:val="00B27315"/>
    <w:rsid w:val="00B27355"/>
    <w:rsid w:val="00B345B9"/>
    <w:rsid w:val="00B564D3"/>
    <w:rsid w:val="00B6158E"/>
    <w:rsid w:val="00B731A3"/>
    <w:rsid w:val="00B75AA8"/>
    <w:rsid w:val="00B834F1"/>
    <w:rsid w:val="00B8382C"/>
    <w:rsid w:val="00B91E1B"/>
    <w:rsid w:val="00B93458"/>
    <w:rsid w:val="00B94E4F"/>
    <w:rsid w:val="00B95778"/>
    <w:rsid w:val="00BB3457"/>
    <w:rsid w:val="00BB4BD7"/>
    <w:rsid w:val="00BB4C43"/>
    <w:rsid w:val="00BB7FD2"/>
    <w:rsid w:val="00BC280E"/>
    <w:rsid w:val="00BC548F"/>
    <w:rsid w:val="00BC6FB9"/>
    <w:rsid w:val="00BF346B"/>
    <w:rsid w:val="00C04441"/>
    <w:rsid w:val="00C120A5"/>
    <w:rsid w:val="00C1215A"/>
    <w:rsid w:val="00C2060C"/>
    <w:rsid w:val="00C20657"/>
    <w:rsid w:val="00C23F0C"/>
    <w:rsid w:val="00C24BFA"/>
    <w:rsid w:val="00C2762C"/>
    <w:rsid w:val="00C30639"/>
    <w:rsid w:val="00C36B59"/>
    <w:rsid w:val="00C5176A"/>
    <w:rsid w:val="00C526B0"/>
    <w:rsid w:val="00C56E09"/>
    <w:rsid w:val="00C60A5E"/>
    <w:rsid w:val="00C72978"/>
    <w:rsid w:val="00C85F31"/>
    <w:rsid w:val="00C93AAB"/>
    <w:rsid w:val="00CA180E"/>
    <w:rsid w:val="00CA5758"/>
    <w:rsid w:val="00CC03AB"/>
    <w:rsid w:val="00CC7289"/>
    <w:rsid w:val="00CE643F"/>
    <w:rsid w:val="00CF07A5"/>
    <w:rsid w:val="00CF1412"/>
    <w:rsid w:val="00CF7AD7"/>
    <w:rsid w:val="00D107D8"/>
    <w:rsid w:val="00D1426F"/>
    <w:rsid w:val="00D23E36"/>
    <w:rsid w:val="00D2519E"/>
    <w:rsid w:val="00D258A3"/>
    <w:rsid w:val="00D360B8"/>
    <w:rsid w:val="00D42887"/>
    <w:rsid w:val="00D56140"/>
    <w:rsid w:val="00D64E51"/>
    <w:rsid w:val="00D77FB2"/>
    <w:rsid w:val="00D93D44"/>
    <w:rsid w:val="00DA3200"/>
    <w:rsid w:val="00DA3265"/>
    <w:rsid w:val="00DA6AF7"/>
    <w:rsid w:val="00DB281A"/>
    <w:rsid w:val="00DB3B63"/>
    <w:rsid w:val="00DB5852"/>
    <w:rsid w:val="00DB707F"/>
    <w:rsid w:val="00DC6BF5"/>
    <w:rsid w:val="00DD3AED"/>
    <w:rsid w:val="00DD4019"/>
    <w:rsid w:val="00DE6C02"/>
    <w:rsid w:val="00DF1FA5"/>
    <w:rsid w:val="00DF204D"/>
    <w:rsid w:val="00DF208B"/>
    <w:rsid w:val="00DF2C22"/>
    <w:rsid w:val="00DF3041"/>
    <w:rsid w:val="00DF4C1E"/>
    <w:rsid w:val="00E01860"/>
    <w:rsid w:val="00E04F34"/>
    <w:rsid w:val="00E11EA9"/>
    <w:rsid w:val="00E2321E"/>
    <w:rsid w:val="00E31EC1"/>
    <w:rsid w:val="00E32E2A"/>
    <w:rsid w:val="00E33577"/>
    <w:rsid w:val="00E34775"/>
    <w:rsid w:val="00E46F47"/>
    <w:rsid w:val="00E60672"/>
    <w:rsid w:val="00E6250E"/>
    <w:rsid w:val="00E631A2"/>
    <w:rsid w:val="00E67CFB"/>
    <w:rsid w:val="00E9498E"/>
    <w:rsid w:val="00EA65A8"/>
    <w:rsid w:val="00EB4E53"/>
    <w:rsid w:val="00EC1F16"/>
    <w:rsid w:val="00EC5901"/>
    <w:rsid w:val="00ED4A42"/>
    <w:rsid w:val="00EE4510"/>
    <w:rsid w:val="00EE55A4"/>
    <w:rsid w:val="00EE7BAD"/>
    <w:rsid w:val="00EF1B4A"/>
    <w:rsid w:val="00EF2882"/>
    <w:rsid w:val="00EF6C68"/>
    <w:rsid w:val="00EF7B3F"/>
    <w:rsid w:val="00F05F7F"/>
    <w:rsid w:val="00F1471B"/>
    <w:rsid w:val="00F14818"/>
    <w:rsid w:val="00F233BF"/>
    <w:rsid w:val="00F2514E"/>
    <w:rsid w:val="00F377EC"/>
    <w:rsid w:val="00F42800"/>
    <w:rsid w:val="00F47024"/>
    <w:rsid w:val="00F50B97"/>
    <w:rsid w:val="00F60451"/>
    <w:rsid w:val="00F72277"/>
    <w:rsid w:val="00F747C5"/>
    <w:rsid w:val="00F771AB"/>
    <w:rsid w:val="00F87F32"/>
    <w:rsid w:val="00F93679"/>
    <w:rsid w:val="00FA10C9"/>
    <w:rsid w:val="00FA38B9"/>
    <w:rsid w:val="00FB3B11"/>
    <w:rsid w:val="00FB42F5"/>
    <w:rsid w:val="00FC1269"/>
    <w:rsid w:val="00FC1F46"/>
    <w:rsid w:val="00FC33E4"/>
    <w:rsid w:val="00FC4D8C"/>
    <w:rsid w:val="00FE5310"/>
    <w:rsid w:val="00FE65EF"/>
    <w:rsid w:val="00FE6BF8"/>
    <w:rsid w:val="00FF57A4"/>
    <w:rsid w:val="092A5E61"/>
    <w:rsid w:val="0E6440C0"/>
    <w:rsid w:val="23027C4A"/>
    <w:rsid w:val="236319D2"/>
    <w:rsid w:val="293F0BB6"/>
    <w:rsid w:val="3A0D16C9"/>
    <w:rsid w:val="3DE37CEC"/>
    <w:rsid w:val="4A6D17AF"/>
    <w:rsid w:val="4B975B66"/>
    <w:rsid w:val="5AD8585F"/>
    <w:rsid w:val="67282559"/>
    <w:rsid w:val="6B2B3844"/>
    <w:rsid w:val="6CE072CC"/>
    <w:rsid w:val="76FA3D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65"/>
    <w:qFormat/>
    <w:uiPriority w:val="0"/>
    <w:pPr>
      <w:keepNext/>
      <w:keepLines/>
      <w:adjustRightInd w:val="0"/>
      <w:spacing w:before="260" w:after="260" w:line="416" w:lineRule="atLeast"/>
      <w:jc w:val="left"/>
      <w:outlineLvl w:val="1"/>
    </w:pPr>
    <w:rPr>
      <w:rFonts w:ascii="Arial" w:hAnsi="Arial" w:eastAsia="黑体"/>
      <w:b/>
      <w:sz w:val="32"/>
    </w:rPr>
  </w:style>
  <w:style w:type="paragraph" w:styleId="4">
    <w:name w:val="heading 3"/>
    <w:basedOn w:val="1"/>
    <w:next w:val="1"/>
    <w:link w:val="71"/>
    <w:qFormat/>
    <w:uiPriority w:val="0"/>
    <w:pPr>
      <w:keepNext/>
      <w:keepLines/>
      <w:spacing w:before="260" w:after="260" w:line="415" w:lineRule="auto"/>
      <w:outlineLvl w:val="2"/>
    </w:pPr>
    <w:rPr>
      <w:b/>
      <w:bCs/>
      <w:sz w:val="32"/>
      <w:szCs w:val="32"/>
    </w:rPr>
  </w:style>
  <w:style w:type="character" w:default="1" w:styleId="24">
    <w:name w:val="Default Paragraph Font"/>
    <w:semiHidden/>
    <w:unhideWhenUsed/>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5">
    <w:name w:val="Normal Indent"/>
    <w:basedOn w:val="1"/>
    <w:uiPriority w:val="0"/>
    <w:pPr>
      <w:ind w:firstLine="420" w:firstLineChars="200"/>
    </w:pPr>
    <w:rPr>
      <w:sz w:val="28"/>
    </w:rPr>
  </w:style>
  <w:style w:type="paragraph" w:styleId="6">
    <w:name w:val="caption"/>
    <w:basedOn w:val="1"/>
    <w:next w:val="5"/>
    <w:qFormat/>
    <w:uiPriority w:val="0"/>
    <w:pPr>
      <w:widowControl/>
      <w:adjustRightInd w:val="0"/>
      <w:snapToGrid w:val="0"/>
      <w:jc w:val="center"/>
    </w:pPr>
    <w:rPr>
      <w:rFonts w:ascii="Arial" w:hAnsi="Arial" w:eastAsia="黑体"/>
      <w:sz w:val="28"/>
      <w:szCs w:val="20"/>
    </w:rPr>
  </w:style>
  <w:style w:type="paragraph" w:styleId="7">
    <w:name w:val="Body Text"/>
    <w:basedOn w:val="1"/>
    <w:link w:val="78"/>
    <w:qFormat/>
    <w:uiPriority w:val="0"/>
    <w:pPr>
      <w:spacing w:after="120"/>
    </w:pPr>
  </w:style>
  <w:style w:type="paragraph" w:styleId="8">
    <w:name w:val="Body Text Indent"/>
    <w:basedOn w:val="1"/>
    <w:link w:val="69"/>
    <w:uiPriority w:val="0"/>
    <w:pPr>
      <w:widowControl/>
      <w:spacing w:before="100" w:beforeAutospacing="1" w:after="100" w:afterAutospacing="1"/>
      <w:jc w:val="left"/>
    </w:pPr>
    <w:rPr>
      <w:rFonts w:ascii="宋体" w:hAnsi="宋体" w:cs="宋体"/>
      <w:kern w:val="0"/>
      <w:sz w:val="24"/>
    </w:rPr>
  </w:style>
  <w:style w:type="paragraph" w:styleId="9">
    <w:name w:val="toc 3"/>
    <w:basedOn w:val="1"/>
    <w:next w:val="1"/>
    <w:unhideWhenUsed/>
    <w:qFormat/>
    <w:uiPriority w:val="39"/>
    <w:pPr>
      <w:widowControl/>
      <w:spacing w:after="100" w:line="276" w:lineRule="auto"/>
      <w:ind w:left="440"/>
      <w:jc w:val="left"/>
    </w:pPr>
    <w:rPr>
      <w:rFonts w:ascii="Calibri" w:hAnsi="Calibri"/>
      <w:kern w:val="0"/>
      <w:sz w:val="22"/>
      <w:szCs w:val="22"/>
    </w:rPr>
  </w:style>
  <w:style w:type="paragraph" w:styleId="10">
    <w:name w:val="Plain Text"/>
    <w:basedOn w:val="1"/>
    <w:link w:val="66"/>
    <w:uiPriority w:val="0"/>
    <w:rPr>
      <w:rFonts w:ascii="宋体" w:hAnsi="Courier New" w:cs="Courier New"/>
      <w:szCs w:val="21"/>
    </w:rPr>
  </w:style>
  <w:style w:type="paragraph" w:styleId="11">
    <w:name w:val="Date"/>
    <w:basedOn w:val="1"/>
    <w:next w:val="1"/>
    <w:link w:val="59"/>
    <w:qFormat/>
    <w:uiPriority w:val="0"/>
    <w:pPr>
      <w:ind w:left="100" w:leftChars="2500"/>
    </w:pPr>
  </w:style>
  <w:style w:type="paragraph" w:styleId="12">
    <w:name w:val="Body Text Indent 2"/>
    <w:basedOn w:val="1"/>
    <w:link w:val="70"/>
    <w:uiPriority w:val="0"/>
    <w:pPr>
      <w:spacing w:after="120" w:line="480" w:lineRule="auto"/>
      <w:ind w:left="420" w:leftChars="200"/>
    </w:pPr>
  </w:style>
  <w:style w:type="paragraph" w:styleId="13">
    <w:name w:val="Balloon Text"/>
    <w:basedOn w:val="1"/>
    <w:link w:val="60"/>
    <w:qFormat/>
    <w:uiPriority w:val="0"/>
    <w:rPr>
      <w:sz w:val="18"/>
      <w:szCs w:val="18"/>
    </w:rPr>
  </w:style>
  <w:style w:type="paragraph" w:styleId="14">
    <w:name w:val="footer"/>
    <w:basedOn w:val="1"/>
    <w:link w:val="61"/>
    <w:uiPriority w:val="0"/>
    <w:pPr>
      <w:tabs>
        <w:tab w:val="center" w:pos="4153"/>
        <w:tab w:val="right" w:pos="8306"/>
      </w:tabs>
      <w:snapToGrid w:val="0"/>
      <w:jc w:val="left"/>
    </w:pPr>
    <w:rPr>
      <w:sz w:val="18"/>
      <w:szCs w:val="18"/>
    </w:rPr>
  </w:style>
  <w:style w:type="paragraph" w:styleId="15">
    <w:name w:val="header"/>
    <w:basedOn w:val="1"/>
    <w:link w:val="67"/>
    <w:qFormat/>
    <w:uiPriority w:val="0"/>
    <w:pPr>
      <w:pBdr>
        <w:bottom w:val="single" w:color="auto" w:sz="6" w:space="1"/>
      </w:pBdr>
      <w:tabs>
        <w:tab w:val="center" w:pos="4153"/>
        <w:tab w:val="right" w:pos="8306"/>
      </w:tabs>
      <w:snapToGrid w:val="0"/>
      <w:jc w:val="center"/>
    </w:pPr>
    <w:rPr>
      <w:sz w:val="18"/>
      <w:szCs w:val="20"/>
    </w:rPr>
  </w:style>
  <w:style w:type="paragraph" w:styleId="16">
    <w:name w:val="toc 1"/>
    <w:basedOn w:val="1"/>
    <w:next w:val="1"/>
    <w:qFormat/>
    <w:uiPriority w:val="39"/>
    <w:pPr>
      <w:tabs>
        <w:tab w:val="right" w:leader="dot" w:pos="9060"/>
      </w:tabs>
      <w:spacing w:line="360" w:lineRule="auto"/>
      <w:jc w:val="distribute"/>
    </w:pPr>
    <w:rPr>
      <w:rFonts w:ascii="宋体" w:hAnsi="宋体"/>
      <w:sz w:val="24"/>
    </w:rPr>
  </w:style>
  <w:style w:type="paragraph" w:styleId="17">
    <w:name w:val="Body Text Indent 3"/>
    <w:basedOn w:val="1"/>
    <w:link w:val="64"/>
    <w:qFormat/>
    <w:uiPriority w:val="0"/>
    <w:pPr>
      <w:ind w:firstLine="421" w:firstLineChars="200"/>
      <w:outlineLvl w:val="0"/>
    </w:pPr>
    <w:rPr>
      <w:rFonts w:ascii="仿宋_GB2312" w:eastAsia="仿宋_GB2312"/>
      <w:sz w:val="24"/>
    </w:rPr>
  </w:style>
  <w:style w:type="paragraph" w:styleId="18">
    <w:name w:val="toc 2"/>
    <w:basedOn w:val="1"/>
    <w:next w:val="1"/>
    <w:qFormat/>
    <w:uiPriority w:val="39"/>
    <w:pPr>
      <w:tabs>
        <w:tab w:val="right" w:leader="dot" w:pos="9000"/>
      </w:tabs>
      <w:ind w:left="420" w:leftChars="200"/>
    </w:pPr>
  </w:style>
  <w:style w:type="paragraph" w:styleId="19">
    <w:name w:val="HTML Preformatted"/>
    <w:basedOn w:val="1"/>
    <w:link w:val="57"/>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20">
    <w:name w:val="Normal (Web)"/>
    <w:basedOn w:val="1"/>
    <w:link w:val="72"/>
    <w:qFormat/>
    <w:uiPriority w:val="0"/>
    <w:pPr>
      <w:widowControl/>
      <w:spacing w:before="100" w:beforeAutospacing="1" w:after="100" w:afterAutospacing="1"/>
      <w:jc w:val="left"/>
    </w:pPr>
    <w:rPr>
      <w:rFonts w:ascii="宋体" w:hAnsi="宋体" w:cs="宋体"/>
      <w:kern w:val="0"/>
      <w:sz w:val="24"/>
    </w:rPr>
  </w:style>
  <w:style w:type="paragraph" w:styleId="21">
    <w:name w:val="Title"/>
    <w:basedOn w:val="1"/>
    <w:next w:val="1"/>
    <w:link w:val="58"/>
    <w:qFormat/>
    <w:uiPriority w:val="0"/>
    <w:pPr>
      <w:spacing w:before="240" w:after="60"/>
      <w:jc w:val="center"/>
      <w:outlineLvl w:val="0"/>
    </w:pPr>
    <w:rPr>
      <w:rFonts w:ascii="Cambria" w:hAnsi="Cambria"/>
      <w:b/>
      <w:bCs/>
      <w:sz w:val="32"/>
      <w:szCs w:val="32"/>
    </w:r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qFormat/>
    <w:uiPriority w:val="0"/>
    <w:rPr>
      <w:b/>
      <w:bCs/>
    </w:rPr>
  </w:style>
  <w:style w:type="character" w:styleId="26">
    <w:name w:val="page number"/>
    <w:basedOn w:val="24"/>
    <w:qFormat/>
    <w:uiPriority w:val="0"/>
  </w:style>
  <w:style w:type="character" w:styleId="27">
    <w:name w:val="FollowedHyperlink"/>
    <w:uiPriority w:val="0"/>
    <w:rPr>
      <w:color w:val="800080"/>
      <w:u w:val="single"/>
    </w:rPr>
  </w:style>
  <w:style w:type="character" w:styleId="28">
    <w:name w:val="Hyperlink"/>
    <w:qFormat/>
    <w:uiPriority w:val="99"/>
    <w:rPr>
      <w:color w:val="333333"/>
      <w:u w:val="none"/>
    </w:rPr>
  </w:style>
  <w:style w:type="paragraph" w:styleId="29">
    <w:name w:val="List Paragraph"/>
    <w:basedOn w:val="1"/>
    <w:qFormat/>
    <w:uiPriority w:val="0"/>
    <w:pPr>
      <w:ind w:firstLine="420" w:firstLineChars="200"/>
    </w:pPr>
    <w:rPr>
      <w:rFonts w:ascii="Calibri" w:hAnsi="Calibri"/>
      <w:szCs w:val="22"/>
    </w:rPr>
  </w:style>
  <w:style w:type="paragraph" w:customStyle="1" w:styleId="30">
    <w:name w:val="Char Char Char Char Char Char Char Char Char1 Char"/>
    <w:basedOn w:val="1"/>
    <w:qFormat/>
    <w:uiPriority w:val="0"/>
    <w:rPr>
      <w:szCs w:val="21"/>
    </w:rPr>
  </w:style>
  <w:style w:type="paragraph" w:customStyle="1" w:styleId="31">
    <w:name w:val="文"/>
    <w:basedOn w:val="1"/>
    <w:uiPriority w:val="0"/>
    <w:pPr>
      <w:spacing w:line="300" w:lineRule="auto"/>
      <w:ind w:firstLine="480" w:firstLineChars="200"/>
    </w:pPr>
    <w:rPr>
      <w:rFonts w:hAnsi="宋体"/>
      <w:sz w:val="24"/>
    </w:rPr>
  </w:style>
  <w:style w:type="paragraph" w:customStyle="1" w:styleId="32">
    <w:name w:val="样式1"/>
    <w:basedOn w:val="1"/>
    <w:qFormat/>
    <w:uiPriority w:val="0"/>
    <w:pPr>
      <w:spacing w:line="360" w:lineRule="auto"/>
      <w:ind w:firstLine="200" w:firstLineChars="200"/>
    </w:pPr>
    <w:rPr>
      <w:sz w:val="24"/>
    </w:rPr>
  </w:style>
  <w:style w:type="paragraph" w:customStyle="1" w:styleId="33">
    <w:name w:val="Char1"/>
    <w:basedOn w:val="1"/>
    <w:uiPriority w:val="0"/>
    <w:pPr>
      <w:widowControl/>
      <w:spacing w:after="160" w:line="240" w:lineRule="exact"/>
      <w:jc w:val="left"/>
    </w:pPr>
  </w:style>
  <w:style w:type="paragraph" w:customStyle="1" w:styleId="34">
    <w:name w:val="List Paragraph1"/>
    <w:basedOn w:val="1"/>
    <w:uiPriority w:val="0"/>
    <w:pPr>
      <w:ind w:firstLine="420" w:firstLineChars="200"/>
    </w:pPr>
  </w:style>
  <w:style w:type="paragraph" w:customStyle="1" w:styleId="35">
    <w:name w:val="Default"/>
    <w:uiPriority w:val="0"/>
    <w:pPr>
      <w:widowControl w:val="0"/>
      <w:autoSpaceDE w:val="0"/>
      <w:autoSpaceDN w:val="0"/>
      <w:adjustRightInd w:val="0"/>
    </w:pPr>
    <w:rPr>
      <w:rFonts w:ascii="楷体_GB2312" w:hAnsi="Times New Roman" w:eastAsia="楷体_GB2312" w:cs="楷体_GB2312"/>
      <w:color w:val="000000"/>
      <w:sz w:val="24"/>
      <w:szCs w:val="24"/>
      <w:lang w:val="en-US" w:eastAsia="zh-CN" w:bidi="ar-SA"/>
    </w:rPr>
  </w:style>
  <w:style w:type="paragraph" w:customStyle="1" w:styleId="36">
    <w:name w:val="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7">
    <w:name w:val="Char1 Char Char Char"/>
    <w:basedOn w:val="1"/>
    <w:uiPriority w:val="0"/>
    <w:pPr>
      <w:widowControl/>
      <w:spacing w:after="160" w:line="240" w:lineRule="exact"/>
      <w:jc w:val="left"/>
    </w:pPr>
    <w:rPr>
      <w:rFonts w:ascii="Tahoma" w:hAnsi="Tahoma"/>
      <w:sz w:val="24"/>
    </w:rPr>
  </w:style>
  <w:style w:type="paragraph" w:customStyle="1" w:styleId="38">
    <w:name w:val="样式 仿宋_GB2312 六号 左"/>
    <w:basedOn w:val="1"/>
    <w:uiPriority w:val="0"/>
    <w:pPr>
      <w:jc w:val="left"/>
    </w:pPr>
    <w:rPr>
      <w:rFonts w:ascii="仿宋_GB2312" w:hAnsi="宋体" w:eastAsia="仿宋_GB2312" w:cs="宋体"/>
      <w:sz w:val="15"/>
      <w:szCs w:val="20"/>
    </w:rPr>
  </w:style>
  <w:style w:type="paragraph" w:customStyle="1" w:styleId="39">
    <w:name w:val="p0"/>
    <w:basedOn w:val="1"/>
    <w:qFormat/>
    <w:uiPriority w:val="0"/>
    <w:pPr>
      <w:widowControl/>
    </w:pPr>
    <w:rPr>
      <w:kern w:val="0"/>
      <w:szCs w:val="21"/>
    </w:rPr>
  </w:style>
  <w:style w:type="paragraph" w:customStyle="1" w:styleId="40">
    <w:name w:val="Char11"/>
    <w:basedOn w:val="1"/>
    <w:uiPriority w:val="0"/>
    <w:pPr>
      <w:widowControl/>
      <w:spacing w:after="160" w:line="240" w:lineRule="exact"/>
      <w:jc w:val="left"/>
    </w:pPr>
    <w:rPr>
      <w:rFonts w:ascii="Verdana" w:hAnsi="Verdana"/>
      <w:kern w:val="0"/>
      <w:sz w:val="20"/>
      <w:szCs w:val="20"/>
      <w:lang w:eastAsia="en-US"/>
    </w:rPr>
  </w:style>
  <w:style w:type="paragraph" w:customStyle="1" w:styleId="41">
    <w:name w:val="1正文"/>
    <w:basedOn w:val="1"/>
    <w:uiPriority w:val="0"/>
    <w:pPr>
      <w:spacing w:line="360" w:lineRule="auto"/>
      <w:ind w:firstLine="480" w:firstLineChars="200"/>
    </w:pPr>
    <w:rPr>
      <w:rFonts w:cs="宋体"/>
      <w:szCs w:val="20"/>
    </w:rPr>
  </w:style>
  <w:style w:type="paragraph" w:customStyle="1" w:styleId="42">
    <w:name w:val="Char Char Char Char Char Char Char"/>
    <w:basedOn w:val="1"/>
    <w:qFormat/>
    <w:uiPriority w:val="0"/>
    <w:rPr>
      <w:szCs w:val="21"/>
    </w:rPr>
  </w:style>
  <w:style w:type="paragraph" w:customStyle="1" w:styleId="43">
    <w:name w:val="Char"/>
    <w:basedOn w:val="1"/>
    <w:uiPriority w:val="0"/>
    <w:pPr>
      <w:widowControl/>
      <w:spacing w:line="425" w:lineRule="atLeast"/>
      <w:textAlignment w:val="baseline"/>
    </w:pPr>
    <w:rPr>
      <w:rFonts w:ascii="Tahoma" w:hAnsi="Tahoma"/>
      <w:color w:val="000000"/>
      <w:kern w:val="0"/>
      <w:sz w:val="24"/>
      <w:szCs w:val="20"/>
      <w:u w:color="000000"/>
    </w:rPr>
  </w:style>
  <w:style w:type="paragraph" w:customStyle="1" w:styleId="44">
    <w:name w:val="Char Char Char Char Char"/>
    <w:basedOn w:val="1"/>
    <w:qFormat/>
    <w:uiPriority w:val="0"/>
    <w:pPr>
      <w:widowControl/>
      <w:spacing w:after="160" w:line="240" w:lineRule="exact"/>
      <w:jc w:val="left"/>
    </w:pPr>
    <w:rPr>
      <w:szCs w:val="20"/>
    </w:rPr>
  </w:style>
  <w:style w:type="paragraph" w:customStyle="1" w:styleId="45">
    <w:name w:val="_Style 44"/>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46">
    <w:name w:val="std0"/>
    <w:basedOn w:val="1"/>
    <w:qFormat/>
    <w:uiPriority w:val="0"/>
    <w:pPr>
      <w:widowControl/>
      <w:spacing w:before="100" w:beforeAutospacing="1" w:after="100" w:afterAutospacing="1"/>
      <w:jc w:val="left"/>
    </w:pPr>
    <w:rPr>
      <w:rFonts w:ascii="宋体" w:hAnsi="宋体" w:cs="宋体"/>
      <w:kern w:val="0"/>
      <w:sz w:val="24"/>
    </w:rPr>
  </w:style>
  <w:style w:type="paragraph" w:customStyle="1" w:styleId="47">
    <w:name w:val="自定义正文 Char Char"/>
    <w:basedOn w:val="1"/>
    <w:next w:val="1"/>
    <w:qFormat/>
    <w:uiPriority w:val="0"/>
    <w:pPr>
      <w:widowControl/>
      <w:spacing w:line="560" w:lineRule="exact"/>
      <w:ind w:firstLine="560" w:firstLineChars="200"/>
    </w:pPr>
    <w:rPr>
      <w:rFonts w:ascii="宋体" w:hAnsi="宋体"/>
      <w:sz w:val="28"/>
      <w:szCs w:val="28"/>
    </w:rPr>
  </w:style>
  <w:style w:type="paragraph" w:customStyle="1" w:styleId="48">
    <w:name w:val="列表段落1"/>
    <w:basedOn w:val="1"/>
    <w:uiPriority w:val="0"/>
    <w:pPr>
      <w:ind w:firstLine="420" w:firstLineChars="200"/>
    </w:pPr>
    <w:rPr>
      <w:sz w:val="28"/>
    </w:rPr>
  </w:style>
  <w:style w:type="paragraph" w:customStyle="1" w:styleId="49">
    <w:name w:val="Char2"/>
    <w:basedOn w:val="1"/>
    <w:uiPriority w:val="0"/>
    <w:pPr>
      <w:widowControl/>
      <w:spacing w:line="425" w:lineRule="atLeast"/>
      <w:textAlignment w:val="baseline"/>
    </w:pPr>
    <w:rPr>
      <w:rFonts w:ascii="Tahoma" w:hAnsi="Tahoma"/>
      <w:color w:val="000000"/>
      <w:kern w:val="0"/>
      <w:sz w:val="24"/>
      <w:szCs w:val="20"/>
      <w:u w:color="000000"/>
    </w:rPr>
  </w:style>
  <w:style w:type="paragraph" w:customStyle="1" w:styleId="50">
    <w:name w:val="Char Char Char Char Char Char Char Char Char1 Char1"/>
    <w:basedOn w:val="1"/>
    <w:qFormat/>
    <w:uiPriority w:val="0"/>
    <w:rPr>
      <w:sz w:val="28"/>
      <w:szCs w:val="21"/>
    </w:rPr>
  </w:style>
  <w:style w:type="paragraph" w:customStyle="1" w:styleId="51">
    <w:name w:val="Char Char Char Char Char1"/>
    <w:basedOn w:val="1"/>
    <w:qFormat/>
    <w:uiPriority w:val="0"/>
    <w:pPr>
      <w:widowControl/>
      <w:spacing w:after="160" w:line="240" w:lineRule="exact"/>
      <w:jc w:val="left"/>
    </w:pPr>
    <w:rPr>
      <w:sz w:val="28"/>
      <w:szCs w:val="20"/>
    </w:rPr>
  </w:style>
  <w:style w:type="paragraph" w:customStyle="1" w:styleId="52">
    <w:name w:val="Char Char Char 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53">
    <w:name w:val="Char1 Char Char Char1"/>
    <w:basedOn w:val="1"/>
    <w:uiPriority w:val="0"/>
    <w:pPr>
      <w:widowControl/>
      <w:spacing w:after="160" w:line="240" w:lineRule="exact"/>
      <w:jc w:val="left"/>
    </w:pPr>
    <w:rPr>
      <w:rFonts w:ascii="Tahoma" w:hAnsi="Tahoma"/>
      <w:sz w:val="24"/>
    </w:rPr>
  </w:style>
  <w:style w:type="paragraph" w:customStyle="1" w:styleId="54">
    <w:name w:val="正文一"/>
    <w:basedOn w:val="1"/>
    <w:qFormat/>
    <w:uiPriority w:val="0"/>
    <w:pPr>
      <w:ind w:firstLine="480" w:firstLineChars="200"/>
    </w:pPr>
    <w:rPr>
      <w:rFonts w:ascii="宋体" w:hAnsi="华文楷体"/>
      <w:sz w:val="24"/>
    </w:rPr>
  </w:style>
  <w:style w:type="character" w:customStyle="1" w:styleId="55">
    <w:name w:val="style11"/>
    <w:qFormat/>
    <w:uiPriority w:val="0"/>
    <w:rPr>
      <w:color w:val="FFFFFF"/>
      <w:sz w:val="18"/>
      <w:szCs w:val="18"/>
    </w:rPr>
  </w:style>
  <w:style w:type="character" w:customStyle="1" w:styleId="56">
    <w:name w:val="p1"/>
    <w:basedOn w:val="24"/>
    <w:qFormat/>
    <w:uiPriority w:val="0"/>
  </w:style>
  <w:style w:type="character" w:customStyle="1" w:styleId="57">
    <w:name w:val="HTML 预设格式 字符"/>
    <w:link w:val="19"/>
    <w:uiPriority w:val="0"/>
    <w:rPr>
      <w:rFonts w:ascii="宋体" w:hAnsi="宋体" w:cs="宋体"/>
      <w:sz w:val="24"/>
      <w:szCs w:val="24"/>
    </w:rPr>
  </w:style>
  <w:style w:type="character" w:customStyle="1" w:styleId="58">
    <w:name w:val="标题 字符"/>
    <w:link w:val="21"/>
    <w:qFormat/>
    <w:uiPriority w:val="0"/>
    <w:rPr>
      <w:rFonts w:ascii="Cambria" w:hAnsi="Cambria" w:cs="Times New Roman"/>
      <w:b/>
      <w:bCs/>
      <w:kern w:val="2"/>
      <w:sz w:val="32"/>
      <w:szCs w:val="32"/>
    </w:rPr>
  </w:style>
  <w:style w:type="character" w:customStyle="1" w:styleId="59">
    <w:name w:val="日期 字符"/>
    <w:link w:val="11"/>
    <w:uiPriority w:val="0"/>
    <w:rPr>
      <w:kern w:val="2"/>
      <w:sz w:val="21"/>
      <w:szCs w:val="24"/>
    </w:rPr>
  </w:style>
  <w:style w:type="character" w:customStyle="1" w:styleId="60">
    <w:name w:val="批注框文本 字符"/>
    <w:link w:val="13"/>
    <w:qFormat/>
    <w:uiPriority w:val="0"/>
    <w:rPr>
      <w:kern w:val="2"/>
      <w:sz w:val="18"/>
      <w:szCs w:val="18"/>
    </w:rPr>
  </w:style>
  <w:style w:type="character" w:customStyle="1" w:styleId="61">
    <w:name w:val="页脚 字符"/>
    <w:link w:val="14"/>
    <w:uiPriority w:val="0"/>
    <w:rPr>
      <w:kern w:val="2"/>
      <w:sz w:val="18"/>
      <w:szCs w:val="18"/>
    </w:rPr>
  </w:style>
  <w:style w:type="character" w:customStyle="1" w:styleId="62">
    <w:name w:val="Char Char2"/>
    <w:qFormat/>
    <w:uiPriority w:val="0"/>
    <w:rPr>
      <w:rFonts w:ascii="宋体" w:hAnsi="宋体"/>
      <w:color w:val="000000"/>
      <w:sz w:val="24"/>
      <w:szCs w:val="24"/>
    </w:rPr>
  </w:style>
  <w:style w:type="character" w:customStyle="1" w:styleId="63">
    <w:name w:val="Char Char17"/>
    <w:qFormat/>
    <w:uiPriority w:val="0"/>
    <w:rPr>
      <w:rFonts w:ascii="Arial" w:hAnsi="Arial" w:eastAsia="黑体"/>
      <w:kern w:val="2"/>
      <w:sz w:val="28"/>
      <w:szCs w:val="32"/>
      <w:lang w:val="en-US" w:eastAsia="zh-CN" w:bidi="ar-SA"/>
    </w:rPr>
  </w:style>
  <w:style w:type="character" w:customStyle="1" w:styleId="64">
    <w:name w:val="正文文本缩进 3 字符"/>
    <w:link w:val="17"/>
    <w:qFormat/>
    <w:uiPriority w:val="0"/>
    <w:rPr>
      <w:rFonts w:ascii="仿宋_GB2312" w:eastAsia="仿宋_GB2312"/>
      <w:kern w:val="2"/>
      <w:sz w:val="24"/>
      <w:szCs w:val="24"/>
    </w:rPr>
  </w:style>
  <w:style w:type="character" w:customStyle="1" w:styleId="65">
    <w:name w:val="标题 2 字符"/>
    <w:link w:val="3"/>
    <w:qFormat/>
    <w:uiPriority w:val="0"/>
    <w:rPr>
      <w:rFonts w:ascii="Arial" w:hAnsi="Arial" w:eastAsia="黑体"/>
      <w:b/>
      <w:kern w:val="2"/>
      <w:sz w:val="32"/>
      <w:szCs w:val="24"/>
      <w:lang w:val="en-US" w:eastAsia="zh-CN" w:bidi="ar-SA"/>
    </w:rPr>
  </w:style>
  <w:style w:type="character" w:customStyle="1" w:styleId="66">
    <w:name w:val="纯文本 字符"/>
    <w:link w:val="10"/>
    <w:qFormat/>
    <w:uiPriority w:val="0"/>
    <w:rPr>
      <w:rFonts w:ascii="宋体" w:hAnsi="Courier New" w:cs="Courier New"/>
      <w:kern w:val="2"/>
      <w:sz w:val="21"/>
      <w:szCs w:val="21"/>
    </w:rPr>
  </w:style>
  <w:style w:type="character" w:customStyle="1" w:styleId="67">
    <w:name w:val="页眉 字符"/>
    <w:link w:val="15"/>
    <w:uiPriority w:val="0"/>
    <w:rPr>
      <w:kern w:val="2"/>
      <w:sz w:val="18"/>
    </w:rPr>
  </w:style>
  <w:style w:type="character" w:customStyle="1" w:styleId="68">
    <w:name w:val="style61"/>
    <w:qFormat/>
    <w:uiPriority w:val="0"/>
    <w:rPr>
      <w:color w:val="000000"/>
      <w:sz w:val="20"/>
      <w:szCs w:val="20"/>
    </w:rPr>
  </w:style>
  <w:style w:type="character" w:customStyle="1" w:styleId="69">
    <w:name w:val="正文文本缩进 字符"/>
    <w:link w:val="8"/>
    <w:qFormat/>
    <w:uiPriority w:val="0"/>
    <w:rPr>
      <w:rFonts w:ascii="宋体" w:hAnsi="宋体" w:cs="宋体"/>
      <w:sz w:val="24"/>
      <w:szCs w:val="24"/>
    </w:rPr>
  </w:style>
  <w:style w:type="character" w:customStyle="1" w:styleId="70">
    <w:name w:val="正文文本缩进 2 字符"/>
    <w:link w:val="12"/>
    <w:uiPriority w:val="0"/>
    <w:rPr>
      <w:kern w:val="2"/>
      <w:sz w:val="21"/>
      <w:szCs w:val="24"/>
    </w:rPr>
  </w:style>
  <w:style w:type="character" w:customStyle="1" w:styleId="71">
    <w:name w:val="标题 3 字符"/>
    <w:link w:val="4"/>
    <w:qFormat/>
    <w:uiPriority w:val="0"/>
    <w:rPr>
      <w:b/>
      <w:bCs/>
      <w:kern w:val="2"/>
      <w:sz w:val="32"/>
      <w:szCs w:val="32"/>
    </w:rPr>
  </w:style>
  <w:style w:type="character" w:customStyle="1" w:styleId="72">
    <w:name w:val="普通(网站) 字符"/>
    <w:link w:val="20"/>
    <w:qFormat/>
    <w:locked/>
    <w:uiPriority w:val="0"/>
    <w:rPr>
      <w:rFonts w:ascii="宋体" w:hAnsi="宋体" w:cs="宋体"/>
      <w:sz w:val="24"/>
      <w:szCs w:val="24"/>
    </w:rPr>
  </w:style>
  <w:style w:type="character" w:customStyle="1" w:styleId="73">
    <w:name w:val="标题 1 字符"/>
    <w:link w:val="2"/>
    <w:qFormat/>
    <w:uiPriority w:val="0"/>
    <w:rPr>
      <w:rFonts w:eastAsia="宋体"/>
      <w:b/>
      <w:bCs/>
      <w:kern w:val="44"/>
      <w:sz w:val="44"/>
      <w:szCs w:val="44"/>
      <w:lang w:val="en-US" w:eastAsia="zh-CN" w:bidi="ar-SA"/>
    </w:rPr>
  </w:style>
  <w:style w:type="character" w:customStyle="1" w:styleId="74">
    <w:name w:val="style31"/>
    <w:qFormat/>
    <w:uiPriority w:val="0"/>
    <w:rPr>
      <w:color w:val="003366"/>
    </w:rPr>
  </w:style>
  <w:style w:type="character" w:customStyle="1" w:styleId="75">
    <w:name w:val="测量正文格式"/>
    <w:qFormat/>
    <w:uiPriority w:val="0"/>
    <w:rPr>
      <w:rFonts w:ascii="Times New Roman" w:hAnsi="Times New Roman" w:eastAsia="宋体"/>
      <w:sz w:val="21"/>
      <w:szCs w:val="21"/>
    </w:rPr>
  </w:style>
  <w:style w:type="character" w:customStyle="1" w:styleId="76">
    <w:name w:val="Char Char171"/>
    <w:qFormat/>
    <w:uiPriority w:val="0"/>
    <w:rPr>
      <w:rFonts w:hint="default" w:ascii="Arial" w:hAnsi="Arial" w:eastAsia="黑体" w:cs="Arial"/>
      <w:kern w:val="2"/>
      <w:sz w:val="28"/>
      <w:szCs w:val="32"/>
      <w:lang w:val="en-US" w:eastAsia="zh-CN" w:bidi="ar-SA"/>
    </w:rPr>
  </w:style>
  <w:style w:type="character" w:customStyle="1" w:styleId="77">
    <w:name w:val="xxx"/>
    <w:qFormat/>
    <w:uiPriority w:val="0"/>
    <w:rPr>
      <w:rFonts w:ascii="Times New Roman" w:hAnsi="Times New Roman" w:eastAsia="楷体_GB2312"/>
      <w:i/>
      <w:sz w:val="24"/>
    </w:rPr>
  </w:style>
  <w:style w:type="character" w:customStyle="1" w:styleId="78">
    <w:name w:val="正文文本 字符"/>
    <w:link w:val="7"/>
    <w:qFormat/>
    <w:uiPriority w:val="0"/>
    <w:rPr>
      <w:kern w:val="2"/>
      <w:sz w:val="21"/>
      <w:szCs w:val="24"/>
    </w:rPr>
  </w:style>
  <w:style w:type="character" w:customStyle="1" w:styleId="79">
    <w:name w:val="正文文本缩进 2 字符1"/>
    <w:qFormat/>
    <w:uiPriority w:val="0"/>
    <w:rPr>
      <w:szCs w:val="24"/>
    </w:rPr>
  </w:style>
  <w:style w:type="character" w:customStyle="1" w:styleId="80">
    <w:name w:val="标题 3 字符1"/>
    <w:uiPriority w:val="0"/>
    <w:rPr>
      <w:rFonts w:ascii="Times New Roman" w:hAnsi="Times New Roman" w:eastAsia="宋体" w:cs="Times New Roman"/>
      <w:b/>
      <w:bCs/>
      <w:sz w:val="32"/>
      <w:szCs w:val="32"/>
    </w:rPr>
  </w:style>
  <w:style w:type="character" w:customStyle="1" w:styleId="81">
    <w:name w:val="普通(网站) Char"/>
    <w:qFormat/>
    <w:uiPriority w:val="0"/>
    <w:rPr>
      <w:rFonts w:ascii="宋体" w:hAnsi="宋体"/>
      <w:sz w:val="24"/>
      <w:lang w:bidi="ar-SA"/>
    </w:rPr>
  </w:style>
  <w:style w:type="character" w:customStyle="1" w:styleId="82">
    <w:name w:val="Plain Text Char"/>
    <w:qFormat/>
    <w:locked/>
    <w:uiPriority w:val="0"/>
    <w:rPr>
      <w:rFonts w:ascii="宋体" w:hAnsi="Courier New" w:eastAsia="宋体"/>
      <w:kern w:val="2"/>
      <w:sz w:val="21"/>
      <w:szCs w:val="21"/>
      <w:lang w:val="en-US" w:eastAsia="zh-CN" w:bidi="ar-SA"/>
    </w:rPr>
  </w:style>
  <w:style w:type="character" w:customStyle="1" w:styleId="83">
    <w:name w:val="正文文本缩进 3 字符1"/>
    <w:uiPriority w:val="0"/>
    <w:rPr>
      <w:rFonts w:ascii="仿宋_GB2312" w:eastAsia="仿宋_GB2312"/>
      <w:sz w:val="24"/>
      <w:szCs w:val="24"/>
    </w:rPr>
  </w:style>
  <w:style w:type="character" w:customStyle="1" w:styleId="84">
    <w:name w:val="纯文本 字符1"/>
    <w:uiPriority w:val="0"/>
    <w:rPr>
      <w:rFonts w:ascii="宋体" w:hAnsi="Courier New" w:cs="Courier New"/>
      <w:szCs w:val="21"/>
    </w:rPr>
  </w:style>
  <w:style w:type="character" w:customStyle="1" w:styleId="85">
    <w:name w:val="页眉 字符1"/>
    <w:uiPriority w:val="0"/>
    <w:rPr>
      <w:sz w:val="18"/>
    </w:rPr>
  </w:style>
  <w:style w:type="character" w:customStyle="1" w:styleId="86">
    <w:name w:val="标题 1 字符1"/>
    <w:uiPriority w:val="0"/>
    <w:rPr>
      <w:rFonts w:ascii="Times New Roman" w:hAnsi="Times New Roman" w:eastAsia="宋体" w:cs="Times New Roman"/>
      <w:b/>
      <w:bCs/>
      <w:kern w:val="44"/>
      <w:sz w:val="44"/>
      <w:szCs w:val="44"/>
    </w:rPr>
  </w:style>
  <w:style w:type="character" w:customStyle="1" w:styleId="87">
    <w:name w:val="正文文本 字符1"/>
    <w:qFormat/>
    <w:uiPriority w:val="0"/>
    <w:rPr>
      <w:szCs w:val="24"/>
    </w:rPr>
  </w:style>
  <w:style w:type="character" w:customStyle="1" w:styleId="88">
    <w:name w:val="Header Char"/>
    <w:qFormat/>
    <w:locked/>
    <w:uiPriority w:val="0"/>
    <w:rPr>
      <w:rFonts w:ascii="Times New Roman" w:hAnsi="Times New Roman" w:eastAsia="宋体" w:cs="Times New Roman"/>
      <w:sz w:val="18"/>
      <w:szCs w:val="18"/>
    </w:rPr>
  </w:style>
  <w:style w:type="character" w:customStyle="1" w:styleId="89">
    <w:name w:val="批注框文本 字符1"/>
    <w:qFormat/>
    <w:uiPriority w:val="0"/>
    <w:rPr>
      <w:sz w:val="18"/>
      <w:szCs w:val="18"/>
    </w:rPr>
  </w:style>
  <w:style w:type="character" w:customStyle="1" w:styleId="90">
    <w:name w:val="HTML 预设格式 字符1"/>
    <w:qFormat/>
    <w:uiPriority w:val="0"/>
    <w:rPr>
      <w:rFonts w:ascii="宋体" w:hAnsi="宋体" w:cs="宋体"/>
      <w:sz w:val="24"/>
      <w:szCs w:val="24"/>
    </w:rPr>
  </w:style>
  <w:style w:type="character" w:customStyle="1" w:styleId="91">
    <w:name w:val="日期 字符1"/>
    <w:uiPriority w:val="0"/>
    <w:rPr>
      <w:szCs w:val="24"/>
    </w:rPr>
  </w:style>
  <w:style w:type="character" w:customStyle="1" w:styleId="92">
    <w:name w:val="正文文本缩进 字符1"/>
    <w:uiPriority w:val="0"/>
    <w:rPr>
      <w:rFonts w:ascii="宋体" w:hAnsi="宋体" w:cs="宋体"/>
      <w:sz w:val="24"/>
      <w:szCs w:val="24"/>
    </w:rPr>
  </w:style>
  <w:style w:type="character" w:customStyle="1" w:styleId="93">
    <w:name w:val="页脚 字符1"/>
    <w:uiPriority w:val="0"/>
    <w:rPr>
      <w:sz w:val="18"/>
      <w:szCs w:val="18"/>
    </w:rPr>
  </w:style>
  <w:style w:type="character" w:customStyle="1" w:styleId="94">
    <w:name w:val="Footer Char"/>
    <w:locked/>
    <w:uiPriority w:val="0"/>
    <w:rPr>
      <w:rFonts w:ascii="Times New Roman" w:hAnsi="Times New Roman" w:eastAsia="宋体" w:cs="Times New Roman"/>
      <w:sz w:val="18"/>
      <w:szCs w:val="18"/>
    </w:rPr>
  </w:style>
  <w:style w:type="character" w:customStyle="1" w:styleId="95">
    <w:name w:val="标题 2 字符1"/>
    <w:uiPriority w:val="0"/>
    <w:rPr>
      <w:rFonts w:ascii="Arial" w:hAnsi="Arial" w:eastAsia="黑体" w:cs="Times New Roman"/>
      <w:b/>
      <w:sz w:val="32"/>
      <w:szCs w:val="24"/>
    </w:rPr>
  </w:style>
  <w:style w:type="character" w:customStyle="1" w:styleId="96">
    <w:name w:val="标题 字符1"/>
    <w:uiPriority w:val="10"/>
    <w:rPr>
      <w:rFonts w:ascii="等线 Light" w:hAnsi="等线 Light" w:eastAsia="等线 Light" w:cs="Times New Roman"/>
      <w:b/>
      <w:bCs/>
      <w:sz w:val="32"/>
      <w:szCs w:val="32"/>
    </w:rPr>
  </w:style>
  <w:style w:type="table" w:customStyle="1" w:styleId="97">
    <w:name w:val="网格型1"/>
    <w:basedOn w:val="2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2.png"/><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17B796-E27F-4182-BB23-B4CBDF477371}">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78</Pages>
  <Words>8094</Words>
  <Characters>46137</Characters>
  <Lines>384</Lines>
  <Paragraphs>108</Paragraphs>
  <TotalTime>64</TotalTime>
  <ScaleCrop>false</ScaleCrop>
  <LinksUpToDate>false</LinksUpToDate>
  <CharactersWithSpaces>54123</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2019-11-27T09:56:00Z</dcterms:created>
  <dc:creator>微软用户</dc:creator>
  <cp:lastModifiedBy>Administrator</cp:lastModifiedBy>
  <cp:lastPrinted>2016-06-16T10:23:00Z</cp:lastPrinted>
  <dcterms:modified xsi:type="dcterms:W3CDTF">2019-12-03T07:20:56Z</dcterms:modified>
  <dc:title>晋城职业技术学院</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