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hAnsi="宋体" w:eastAsia="仿宋_GB2312"/>
          <w:bCs/>
          <w:sz w:val="28"/>
          <w:szCs w:val="28"/>
        </w:rPr>
      </w:pPr>
    </w:p>
    <w:p>
      <w:pPr>
        <w:spacing w:line="360" w:lineRule="auto"/>
        <w:rPr>
          <w:rFonts w:ascii="仿宋_GB2312" w:hAnsi="宋体" w:eastAsia="仿宋_GB2312"/>
          <w:bCs/>
          <w:sz w:val="28"/>
          <w:szCs w:val="28"/>
        </w:rPr>
      </w:pPr>
      <w:r>
        <w:rPr>
          <w:rFonts w:hint="eastAsia" w:ascii="仿宋_GB2312" w:hAnsi="宋体" w:eastAsia="仿宋_GB2312"/>
          <w:bCs/>
          <w:sz w:val="28"/>
          <w:szCs w:val="28"/>
        </w:rPr>
        <w:t>附件</w:t>
      </w:r>
      <w:r>
        <w:rPr>
          <w:rFonts w:ascii="仿宋_GB2312" w:hAnsi="宋体" w:eastAsia="仿宋_GB2312"/>
          <w:bCs/>
          <w:sz w:val="28"/>
          <w:szCs w:val="28"/>
        </w:rPr>
        <w:t>2</w:t>
      </w:r>
    </w:p>
    <w:p>
      <w:pPr>
        <w:tabs>
          <w:tab w:val="center" w:pos="4156"/>
        </w:tabs>
        <w:spacing w:line="360" w:lineRule="auto"/>
        <w:jc w:val="center"/>
        <w:rPr>
          <w:rFonts w:ascii="方正行楷简体" w:hAnsi="新宋体" w:eastAsia="方正行楷简体"/>
          <w:sz w:val="44"/>
          <w:szCs w:val="44"/>
        </w:rPr>
      </w:pPr>
    </w:p>
    <w:p>
      <w:pPr>
        <w:tabs>
          <w:tab w:val="center" w:pos="4156"/>
        </w:tabs>
        <w:spacing w:line="360" w:lineRule="auto"/>
        <w:jc w:val="center"/>
        <w:rPr>
          <w:rFonts w:ascii="方正行楷简体" w:hAnsi="新宋体" w:eastAsia="方正行楷简体"/>
          <w:sz w:val="48"/>
          <w:szCs w:val="48"/>
        </w:rPr>
      </w:pPr>
      <w:r>
        <w:rPr>
          <w:rFonts w:hint="eastAsia" w:ascii="幼圆" w:hAnsi="新宋体" w:eastAsia="幼圆"/>
          <w:b/>
          <w:color w:val="FF0000"/>
          <w:sz w:val="44"/>
          <w:szCs w:val="44"/>
        </w:rPr>
        <w:drawing>
          <wp:anchor distT="0" distB="0" distL="114300" distR="114300" simplePos="0" relativeHeight="251658240"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9" cstate="print"/>
                    <a:stretch>
                      <a:fillRect/>
                    </a:stretch>
                  </pic:blipFill>
                  <pic:spPr>
                    <a:xfrm>
                      <a:off x="0" y="0"/>
                      <a:ext cx="539750" cy="539750"/>
                    </a:xfrm>
                    <a:prstGeom prst="rect">
                      <a:avLst/>
                    </a:prstGeom>
                    <a:noFill/>
                    <a:ln>
                      <a:noFill/>
                    </a:ln>
                  </pic:spPr>
                </pic:pic>
              </a:graphicData>
            </a:graphic>
          </wp:anchor>
        </w:drawing>
      </w:r>
      <w:r>
        <w:rPr>
          <w:rFonts w:hint="eastAsia" w:ascii="方正行楷简体" w:hAnsi="新宋体" w:eastAsia="方正行楷简体"/>
          <w:sz w:val="44"/>
          <w:szCs w:val="44"/>
        </w:rPr>
        <w:t xml:space="preserve">   晋城职业技术学院</w:t>
      </w:r>
    </w:p>
    <w:p>
      <w:pPr>
        <w:spacing w:before="312" w:beforeLines="100"/>
        <w:jc w:val="center"/>
        <w:rPr>
          <w:rFonts w:ascii="黑体" w:hAnsi="黑体" w:eastAsia="黑体"/>
          <w:spacing w:val="79"/>
          <w:sz w:val="72"/>
          <w:szCs w:val="72"/>
        </w:rPr>
      </w:pPr>
      <w:r>
        <w:rPr>
          <w:rFonts w:hint="eastAsia" w:ascii="黑体" w:hAnsi="黑体" w:eastAsia="黑体"/>
          <w:spacing w:val="79"/>
          <w:sz w:val="72"/>
          <w:szCs w:val="72"/>
        </w:rPr>
        <w:t>旅游管理专业</w:t>
      </w:r>
    </w:p>
    <w:p>
      <w:pPr>
        <w:spacing w:before="312" w:beforeLines="100"/>
        <w:jc w:val="center"/>
        <w:rPr>
          <w:rFonts w:ascii="黑体" w:hAnsi="黑体" w:eastAsia="黑体"/>
          <w:spacing w:val="79"/>
          <w:sz w:val="72"/>
          <w:szCs w:val="72"/>
        </w:rPr>
      </w:pPr>
      <w:r>
        <w:rPr>
          <w:rFonts w:hint="eastAsia" w:ascii="黑体" w:hAnsi="黑体" w:eastAsia="黑体"/>
          <w:spacing w:val="79"/>
          <w:sz w:val="72"/>
          <w:szCs w:val="72"/>
        </w:rPr>
        <w:t>三二分段两年高职</w:t>
      </w:r>
    </w:p>
    <w:p>
      <w:pPr>
        <w:spacing w:before="312" w:beforeLines="100"/>
        <w:jc w:val="center"/>
        <w:rPr>
          <w:rFonts w:ascii="黑体" w:hAnsi="黑体" w:eastAsia="黑体"/>
          <w:spacing w:val="79"/>
          <w:sz w:val="72"/>
          <w:szCs w:val="72"/>
        </w:rPr>
      </w:pPr>
      <w:r>
        <w:rPr>
          <w:rFonts w:hint="eastAsia" w:ascii="黑体" w:hAnsi="黑体" w:eastAsia="黑体"/>
          <w:spacing w:val="79"/>
          <w:sz w:val="72"/>
          <w:szCs w:val="72"/>
        </w:rPr>
        <w:t>人才培养方案</w:t>
      </w: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6"/>
          <w:szCs w:val="36"/>
        </w:rPr>
      </w:pPr>
    </w:p>
    <w:p>
      <w:pPr>
        <w:spacing w:line="360" w:lineRule="auto"/>
        <w:rPr>
          <w:rFonts w:ascii="宋体" w:hAnsi="宋体"/>
          <w:b/>
          <w:color w:val="000000"/>
          <w:sz w:val="36"/>
          <w:szCs w:val="36"/>
        </w:rPr>
      </w:pPr>
    </w:p>
    <w:p>
      <w:pPr>
        <w:spacing w:line="360" w:lineRule="auto"/>
        <w:jc w:val="center"/>
        <w:rPr>
          <w:rFonts w:ascii="黑体" w:hAnsi="宋体" w:eastAsia="黑体"/>
          <w:color w:val="000000"/>
          <w:sz w:val="36"/>
          <w:szCs w:val="36"/>
        </w:rPr>
      </w:pPr>
    </w:p>
    <w:p>
      <w:pPr>
        <w:spacing w:line="360" w:lineRule="auto"/>
        <w:rPr>
          <w:rFonts w:ascii="黑体" w:hAnsi="宋体" w:eastAsia="黑体"/>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r>
        <w:rPr>
          <w:rFonts w:hint="eastAsia" w:ascii="黑体" w:hAnsi="宋体" w:eastAsia="黑体"/>
          <w:color w:val="000000"/>
          <w:sz w:val="36"/>
          <w:szCs w:val="36"/>
        </w:rPr>
        <w:t>旅游与酒店管理系</w:t>
      </w:r>
    </w:p>
    <w:p>
      <w:pPr>
        <w:tabs>
          <w:tab w:val="center" w:pos="4156"/>
        </w:tabs>
        <w:spacing w:line="360" w:lineRule="auto"/>
        <w:jc w:val="center"/>
        <w:rPr>
          <w:rFonts w:ascii="幼圆" w:hAnsi="新宋体" w:eastAsia="幼圆"/>
          <w:b/>
          <w:sz w:val="52"/>
          <w:szCs w:val="52"/>
        </w:rPr>
      </w:pPr>
      <w:r>
        <w:rPr>
          <w:rFonts w:hint="eastAsia" w:ascii="黑体" w:hAnsi="宋体" w:eastAsia="黑体"/>
          <w:color w:val="000000"/>
          <w:sz w:val="36"/>
          <w:szCs w:val="36"/>
        </w:rPr>
        <w:t>2019年8月</w:t>
      </w:r>
    </w:p>
    <w:p>
      <w:pPr>
        <w:spacing w:line="500" w:lineRule="exact"/>
        <w:rPr>
          <w:rFonts w:ascii="楷体" w:hAnsi="楷体" w:eastAsia="楷体" w:cs="楷体"/>
          <w:b/>
          <w:bCs/>
          <w:sz w:val="24"/>
        </w:rPr>
      </w:pPr>
    </w:p>
    <w:sdt>
      <w:sdtPr>
        <w:rPr>
          <w:rFonts w:ascii="宋体" w:hAnsi="宋体" w:eastAsia="宋体" w:cs="Times New Roman"/>
          <w:kern w:val="0"/>
          <w:sz w:val="20"/>
          <w:szCs w:val="20"/>
        </w:rPr>
        <w:id w:val="147477373"/>
        <w:docPartObj>
          <w:docPartGallery w:val="Table of Contents"/>
          <w:docPartUnique/>
        </w:docPartObj>
      </w:sdtPr>
      <w:sdtEndPr>
        <w:rPr>
          <w:rFonts w:ascii="宋体" w:hAnsi="宋体" w:eastAsia="宋体" w:cs="Times New Roman"/>
          <w:kern w:val="0"/>
          <w:sz w:val="20"/>
          <w:szCs w:val="20"/>
        </w:rPr>
      </w:sdtEndPr>
      <w:sdtContent>
        <w:p>
          <w:pPr>
            <w:jc w:val="center"/>
          </w:pPr>
          <w:bookmarkStart w:id="0" w:name="_Toc7691_WPSOffice_Type2"/>
          <w:r>
            <w:rPr>
              <w:rFonts w:ascii="宋体" w:hAnsi="宋体" w:eastAsia="宋体"/>
            </w:rPr>
            <w:t>目录</w:t>
          </w:r>
        </w:p>
        <w:p>
          <w:pPr>
            <w:pStyle w:val="20"/>
            <w:tabs>
              <w:tab w:val="right" w:leader="dot" w:pos="8306"/>
            </w:tabs>
          </w:pPr>
          <w:r>
            <w:fldChar w:fldCharType="begin"/>
          </w:r>
          <w:r>
            <w:instrText xml:space="preserve"> HYPERLINK \l "_Toc14217_WPSOffice_Level1" </w:instrText>
          </w:r>
          <w:r>
            <w:fldChar w:fldCharType="separate"/>
          </w:r>
          <w:r>
            <w:rPr>
              <w:rFonts w:hint="eastAsia" w:ascii="黑体" w:eastAsia="黑体" w:hAnsiTheme="minorHAnsi" w:cstheme="minorBidi"/>
              <w:b/>
              <w:bCs/>
            </w:rPr>
            <w:t>第一部分 旅游管理专业人才培养方案</w:t>
          </w:r>
          <w:r>
            <w:rPr>
              <w:b/>
              <w:bCs/>
            </w:rPr>
            <w:tab/>
          </w:r>
          <w:r>
            <w:rPr>
              <w:b/>
              <w:bCs/>
            </w:rPr>
            <w:fldChar w:fldCharType="end"/>
          </w:r>
          <w:r>
            <w:fldChar w:fldCharType="begin"/>
          </w:r>
          <w:r>
            <w:instrText xml:space="preserve"> HYPERLINK \l "_Toc7691_WPSOffice_Level2" </w:instrText>
          </w:r>
          <w:r>
            <w:fldChar w:fldCharType="separate"/>
          </w:r>
          <w:bookmarkStart w:id="1" w:name="_Toc7691_WPSOffice_Level2Page"/>
          <w:r>
            <w:t>1</w:t>
          </w:r>
          <w:bookmarkEnd w:id="1"/>
          <w:r>
            <w:fldChar w:fldCharType="end"/>
          </w:r>
        </w:p>
        <w:p>
          <w:pPr>
            <w:pStyle w:val="21"/>
            <w:tabs>
              <w:tab w:val="right" w:leader="dot" w:pos="8306"/>
            </w:tabs>
            <w:ind w:left="420"/>
          </w:pPr>
          <w:r>
            <w:fldChar w:fldCharType="begin"/>
          </w:r>
          <w:r>
            <w:instrText xml:space="preserve"> HYPERLINK \l "_Toc10606_WPSOffice_Level2" </w:instrText>
          </w:r>
          <w:r>
            <w:fldChar w:fldCharType="separate"/>
          </w:r>
          <w:r>
            <w:rPr>
              <w:rFonts w:hint="eastAsia" w:ascii="黑体" w:hAnsi="宋体" w:eastAsia="黑体" w:cstheme="minorBidi"/>
            </w:rPr>
            <w:t>一、专业名称与代码</w:t>
          </w:r>
          <w:r>
            <w:tab/>
          </w:r>
          <w:bookmarkStart w:id="2" w:name="_Toc10606_WPSOffice_Level2Page"/>
          <w:r>
            <w:t>1</w:t>
          </w:r>
          <w:bookmarkEnd w:id="2"/>
          <w:r>
            <w:fldChar w:fldCharType="end"/>
          </w:r>
        </w:p>
        <w:p>
          <w:pPr>
            <w:pStyle w:val="21"/>
            <w:tabs>
              <w:tab w:val="right" w:leader="dot" w:pos="8306"/>
            </w:tabs>
            <w:ind w:left="420"/>
          </w:pPr>
          <w:r>
            <w:fldChar w:fldCharType="begin"/>
          </w:r>
          <w:r>
            <w:instrText xml:space="preserve"> HYPERLINK \l "_Toc12413_WPSOffice_Level2" </w:instrText>
          </w:r>
          <w:r>
            <w:fldChar w:fldCharType="separate"/>
          </w:r>
          <w:r>
            <w:rPr>
              <w:rFonts w:hint="eastAsia" w:ascii="黑体" w:hAnsi="宋体" w:eastAsia="黑体" w:cstheme="minorBidi"/>
            </w:rPr>
            <w:t>二、招生对象</w:t>
          </w:r>
          <w:r>
            <w:tab/>
          </w:r>
          <w:bookmarkStart w:id="3" w:name="_Toc12413_WPSOffice_Level2Page"/>
          <w:r>
            <w:t>1</w:t>
          </w:r>
          <w:bookmarkEnd w:id="3"/>
          <w:r>
            <w:fldChar w:fldCharType="end"/>
          </w:r>
        </w:p>
        <w:p>
          <w:pPr>
            <w:pStyle w:val="21"/>
            <w:tabs>
              <w:tab w:val="right" w:leader="dot" w:pos="8306"/>
            </w:tabs>
            <w:ind w:left="420"/>
          </w:pPr>
          <w:r>
            <w:fldChar w:fldCharType="begin"/>
          </w:r>
          <w:r>
            <w:instrText xml:space="preserve"> HYPERLINK \l "_Toc26650_WPSOffice_Level2" </w:instrText>
          </w:r>
          <w:r>
            <w:fldChar w:fldCharType="separate"/>
          </w:r>
          <w:r>
            <w:rPr>
              <w:rFonts w:hint="eastAsia" w:ascii="黑体" w:hAnsi="宋体" w:eastAsia="黑体" w:cstheme="minorBidi"/>
            </w:rPr>
            <w:t>三、学制与学历</w:t>
          </w:r>
          <w:r>
            <w:tab/>
          </w:r>
          <w:bookmarkStart w:id="4" w:name="_Toc26650_WPSOffice_Level2Page"/>
          <w:r>
            <w:t>1</w:t>
          </w:r>
          <w:bookmarkEnd w:id="4"/>
          <w:r>
            <w:fldChar w:fldCharType="end"/>
          </w:r>
        </w:p>
        <w:p>
          <w:pPr>
            <w:pStyle w:val="21"/>
            <w:tabs>
              <w:tab w:val="right" w:leader="dot" w:pos="8306"/>
            </w:tabs>
            <w:ind w:left="420"/>
          </w:pPr>
          <w:r>
            <w:fldChar w:fldCharType="begin"/>
          </w:r>
          <w:r>
            <w:instrText xml:space="preserve"> HYPERLINK \l "_Toc16789_WPSOffice_Level2" </w:instrText>
          </w:r>
          <w:r>
            <w:fldChar w:fldCharType="separate"/>
          </w:r>
          <w:r>
            <w:rPr>
              <w:rFonts w:hint="eastAsia" w:ascii="黑体" w:hAnsi="宋体" w:eastAsia="黑体" w:cstheme="minorBidi"/>
            </w:rPr>
            <w:t>四、就业面向</w:t>
          </w:r>
          <w:r>
            <w:tab/>
          </w:r>
          <w:bookmarkStart w:id="5" w:name="_Toc16789_WPSOffice_Level2Page"/>
          <w:r>
            <w:t>1</w:t>
          </w:r>
          <w:bookmarkEnd w:id="5"/>
          <w:r>
            <w:fldChar w:fldCharType="end"/>
          </w:r>
        </w:p>
        <w:p>
          <w:pPr>
            <w:pStyle w:val="21"/>
            <w:tabs>
              <w:tab w:val="right" w:leader="dot" w:pos="8306"/>
            </w:tabs>
            <w:ind w:left="420"/>
          </w:pPr>
          <w:r>
            <w:fldChar w:fldCharType="begin"/>
          </w:r>
          <w:r>
            <w:instrText xml:space="preserve"> HYPERLINK \l "_Toc16414_WPSOffice_Level2" </w:instrText>
          </w:r>
          <w:r>
            <w:fldChar w:fldCharType="separate"/>
          </w:r>
          <w:r>
            <w:rPr>
              <w:rFonts w:hint="eastAsia" w:ascii="黑体" w:hAnsi="宋体" w:eastAsia="黑体" w:cstheme="minorBidi"/>
            </w:rPr>
            <w:t>五、培养目标与规格要求</w:t>
          </w:r>
          <w:r>
            <w:tab/>
          </w:r>
          <w:bookmarkStart w:id="6" w:name="_Toc16414_WPSOffice_Level2Page"/>
          <w:r>
            <w:t>1</w:t>
          </w:r>
          <w:bookmarkEnd w:id="6"/>
          <w:r>
            <w:fldChar w:fldCharType="end"/>
          </w:r>
        </w:p>
        <w:p>
          <w:pPr>
            <w:pStyle w:val="21"/>
            <w:tabs>
              <w:tab w:val="right" w:leader="dot" w:pos="8306"/>
            </w:tabs>
            <w:ind w:left="420"/>
          </w:pPr>
          <w:r>
            <w:fldChar w:fldCharType="begin"/>
          </w:r>
          <w:r>
            <w:instrText xml:space="preserve"> HYPERLINK \l "_Toc16328_WPSOffice_Level2" </w:instrText>
          </w:r>
          <w:r>
            <w:fldChar w:fldCharType="separate"/>
          </w:r>
          <w:r>
            <w:rPr>
              <w:rFonts w:hint="eastAsia" w:ascii="黑体" w:hAnsi="宋体" w:eastAsia="黑体" w:cstheme="minorBidi"/>
            </w:rPr>
            <w:t>六、职业资格证书</w:t>
          </w:r>
          <w:r>
            <w:tab/>
          </w:r>
          <w:bookmarkStart w:id="7" w:name="_Toc16328_WPSOffice_Level2Page"/>
          <w:r>
            <w:t>4</w:t>
          </w:r>
          <w:bookmarkEnd w:id="7"/>
          <w:r>
            <w:fldChar w:fldCharType="end"/>
          </w:r>
        </w:p>
        <w:p>
          <w:pPr>
            <w:pStyle w:val="21"/>
            <w:tabs>
              <w:tab w:val="right" w:leader="dot" w:pos="8306"/>
            </w:tabs>
            <w:ind w:left="420"/>
          </w:pPr>
          <w:r>
            <w:fldChar w:fldCharType="begin"/>
          </w:r>
          <w:r>
            <w:instrText xml:space="preserve"> HYPERLINK \l "_Toc14955_WPSOffice_Level2" </w:instrText>
          </w:r>
          <w:r>
            <w:fldChar w:fldCharType="separate"/>
          </w:r>
          <w:r>
            <w:rPr>
              <w:rFonts w:hint="eastAsia" w:ascii="黑体" w:hAnsi="宋体" w:eastAsia="黑体" w:cstheme="minorBidi"/>
            </w:rPr>
            <w:t>七、课程体系与核心课程（教学内容）</w:t>
          </w:r>
          <w:r>
            <w:tab/>
          </w:r>
          <w:bookmarkStart w:id="8" w:name="_Toc14955_WPSOffice_Level2Page"/>
          <w:r>
            <w:t>5</w:t>
          </w:r>
          <w:bookmarkEnd w:id="8"/>
          <w:r>
            <w:fldChar w:fldCharType="end"/>
          </w:r>
        </w:p>
        <w:p>
          <w:pPr>
            <w:pStyle w:val="21"/>
            <w:tabs>
              <w:tab w:val="right" w:leader="dot" w:pos="8306"/>
            </w:tabs>
            <w:ind w:left="420"/>
          </w:pPr>
          <w:r>
            <w:fldChar w:fldCharType="begin"/>
          </w:r>
          <w:r>
            <w:instrText xml:space="preserve"> HYPERLINK \l "_Toc23367_WPSOffice_Level2" </w:instrText>
          </w:r>
          <w:r>
            <w:fldChar w:fldCharType="separate"/>
          </w:r>
          <w:r>
            <w:rPr>
              <w:rFonts w:hint="eastAsia" w:ascii="黑体" w:hAnsi="宋体" w:eastAsia="黑体" w:cstheme="minorBidi"/>
            </w:rPr>
            <w:t>八、教学方法、手段和教学评价</w:t>
          </w:r>
          <w:r>
            <w:tab/>
          </w:r>
          <w:bookmarkStart w:id="9" w:name="_Toc23367_WPSOffice_Level2Page"/>
          <w:r>
            <w:t>19</w:t>
          </w:r>
          <w:bookmarkEnd w:id="9"/>
          <w:r>
            <w:fldChar w:fldCharType="end"/>
          </w:r>
        </w:p>
        <w:p>
          <w:pPr>
            <w:pStyle w:val="21"/>
            <w:tabs>
              <w:tab w:val="right" w:leader="dot" w:pos="8306"/>
            </w:tabs>
            <w:ind w:left="420"/>
          </w:pPr>
          <w:r>
            <w:fldChar w:fldCharType="begin"/>
          </w:r>
          <w:r>
            <w:instrText xml:space="preserve"> HYPERLINK \l "_Toc3413_WPSOffice_Level2" </w:instrText>
          </w:r>
          <w:r>
            <w:fldChar w:fldCharType="separate"/>
          </w:r>
          <w:r>
            <w:rPr>
              <w:rFonts w:hint="eastAsia" w:ascii="黑体" w:hAnsi="宋体" w:eastAsia="黑体" w:cstheme="minorBidi"/>
            </w:rPr>
            <w:t>九、毕业要求</w:t>
          </w:r>
          <w:r>
            <w:tab/>
          </w:r>
          <w:bookmarkStart w:id="10" w:name="_Toc3413_WPSOffice_Level2Page"/>
          <w:r>
            <w:t>22</w:t>
          </w:r>
          <w:bookmarkEnd w:id="10"/>
          <w:r>
            <w:fldChar w:fldCharType="end"/>
          </w:r>
        </w:p>
        <w:p>
          <w:pPr>
            <w:pStyle w:val="21"/>
            <w:tabs>
              <w:tab w:val="right" w:leader="dot" w:pos="8306"/>
            </w:tabs>
            <w:ind w:left="420"/>
          </w:pPr>
          <w:r>
            <w:fldChar w:fldCharType="begin"/>
          </w:r>
          <w:r>
            <w:instrText xml:space="preserve"> HYPERLINK \l "_Toc9336_WPSOffice_Level2" </w:instrText>
          </w:r>
          <w:r>
            <w:fldChar w:fldCharType="separate"/>
          </w:r>
          <w:r>
            <w:rPr>
              <w:rFonts w:hint="eastAsia" w:ascii="黑体" w:hAnsi="宋体" w:eastAsia="黑体" w:cstheme="minorBidi"/>
            </w:rPr>
            <w:t>十、学习深造建议</w:t>
          </w:r>
          <w:r>
            <w:tab/>
          </w:r>
          <w:bookmarkStart w:id="11" w:name="_Toc9336_WPSOffice_Level2Page"/>
          <w:r>
            <w:t>22</w:t>
          </w:r>
          <w:bookmarkEnd w:id="11"/>
          <w:r>
            <w:fldChar w:fldCharType="end"/>
          </w:r>
        </w:p>
        <w:p>
          <w:pPr>
            <w:pStyle w:val="20"/>
            <w:tabs>
              <w:tab w:val="right" w:leader="dot" w:pos="8306"/>
            </w:tabs>
          </w:pPr>
          <w:r>
            <w:fldChar w:fldCharType="begin"/>
          </w:r>
          <w:r>
            <w:instrText xml:space="preserve"> HYPERLINK \l "_Toc7691_WPSOffice_Level1" </w:instrText>
          </w:r>
          <w:r>
            <w:fldChar w:fldCharType="separate"/>
          </w:r>
          <w:r>
            <w:rPr>
              <w:rFonts w:hint="eastAsia" w:ascii="黑体" w:hAnsi="宋体" w:eastAsia="黑体" w:cstheme="minorBidi"/>
              <w:b/>
              <w:bCs/>
            </w:rPr>
            <w:t>第二部分 旅游管理专业人才需求</w:t>
          </w:r>
          <w:r>
            <w:rPr>
              <w:b/>
              <w:bCs/>
            </w:rPr>
            <w:tab/>
          </w:r>
          <w:bookmarkStart w:id="12" w:name="_Toc7691_WPSOffice_Level1Page"/>
          <w:r>
            <w:rPr>
              <w:b/>
              <w:bCs/>
            </w:rPr>
            <w:t>23</w:t>
          </w:r>
          <w:bookmarkEnd w:id="12"/>
          <w:r>
            <w:rPr>
              <w:b/>
              <w:bCs/>
            </w:rPr>
            <w:fldChar w:fldCharType="end"/>
          </w:r>
        </w:p>
        <w:p>
          <w:pPr>
            <w:pStyle w:val="21"/>
            <w:tabs>
              <w:tab w:val="right" w:leader="dot" w:pos="8306"/>
            </w:tabs>
            <w:ind w:left="420"/>
          </w:pPr>
          <w:r>
            <w:fldChar w:fldCharType="begin"/>
          </w:r>
          <w:r>
            <w:instrText xml:space="preserve"> HYPERLINK \l "_Toc21912_WPSOffice_Level2" </w:instrText>
          </w:r>
          <w:r>
            <w:fldChar w:fldCharType="separate"/>
          </w:r>
          <w:r>
            <w:rPr>
              <w:rFonts w:hint="eastAsia" w:ascii="黑体" w:hAnsi="宋体" w:eastAsia="黑体" w:cstheme="minorBidi"/>
            </w:rPr>
            <w:t>与专业建设调研报告</w:t>
          </w:r>
          <w:r>
            <w:tab/>
          </w:r>
          <w:bookmarkStart w:id="13" w:name="_Toc21912_WPSOffice_Level2Page"/>
          <w:r>
            <w:t>23</w:t>
          </w:r>
          <w:bookmarkEnd w:id="13"/>
          <w:r>
            <w:fldChar w:fldCharType="end"/>
          </w:r>
        </w:p>
        <w:p>
          <w:pPr>
            <w:pStyle w:val="21"/>
            <w:tabs>
              <w:tab w:val="right" w:leader="dot" w:pos="8306"/>
            </w:tabs>
            <w:ind w:left="420"/>
          </w:pPr>
          <w:r>
            <w:fldChar w:fldCharType="begin"/>
          </w:r>
          <w:r>
            <w:instrText xml:space="preserve"> HYPERLINK \l "_Toc9037_WPSOffice_Level2" </w:instrText>
          </w:r>
          <w:r>
            <w:fldChar w:fldCharType="separate"/>
          </w:r>
          <w:r>
            <w:rPr>
              <w:rFonts w:hint="eastAsia" w:ascii="黑体" w:hAnsi="宋体" w:eastAsia="黑体" w:cstheme="minorBidi"/>
            </w:rPr>
            <w:t>一、专业人才需求与专业建设调研基本思路与方法</w:t>
          </w:r>
          <w:r>
            <w:tab/>
          </w:r>
          <w:bookmarkStart w:id="14" w:name="_Toc9037_WPSOffice_Level2Page"/>
          <w:r>
            <w:t>23</w:t>
          </w:r>
          <w:bookmarkEnd w:id="14"/>
          <w:r>
            <w:fldChar w:fldCharType="end"/>
          </w:r>
        </w:p>
        <w:p>
          <w:pPr>
            <w:pStyle w:val="21"/>
            <w:tabs>
              <w:tab w:val="right" w:leader="dot" w:pos="8306"/>
            </w:tabs>
            <w:ind w:left="420"/>
          </w:pPr>
          <w:r>
            <w:fldChar w:fldCharType="begin"/>
          </w:r>
          <w:r>
            <w:instrText xml:space="preserve"> HYPERLINK \l "_Toc2273_WPSOffice_Level2" </w:instrText>
          </w:r>
          <w:r>
            <w:fldChar w:fldCharType="separate"/>
          </w:r>
          <w:r>
            <w:rPr>
              <w:rFonts w:hint="eastAsia" w:ascii="黑体" w:hAnsi="宋体" w:eastAsia="黑体" w:cstheme="minorBidi"/>
            </w:rPr>
            <w:t>二、专业人才需求调研</w:t>
          </w:r>
          <w:r>
            <w:tab/>
          </w:r>
          <w:bookmarkStart w:id="15" w:name="_Toc2273_WPSOffice_Level2Page"/>
          <w:r>
            <w:t>24</w:t>
          </w:r>
          <w:bookmarkEnd w:id="15"/>
          <w:r>
            <w:fldChar w:fldCharType="end"/>
          </w:r>
        </w:p>
        <w:p>
          <w:pPr>
            <w:pStyle w:val="21"/>
            <w:tabs>
              <w:tab w:val="right" w:leader="dot" w:pos="8306"/>
            </w:tabs>
            <w:ind w:left="420"/>
          </w:pPr>
          <w:r>
            <w:fldChar w:fldCharType="begin"/>
          </w:r>
          <w:r>
            <w:instrText xml:space="preserve"> HYPERLINK \l "_Toc22072_WPSOffice_Level2" </w:instrText>
          </w:r>
          <w:r>
            <w:fldChar w:fldCharType="separate"/>
          </w:r>
          <w:r>
            <w:rPr>
              <w:rFonts w:hint="eastAsia" w:ascii="黑体" w:hAnsi="宋体" w:eastAsia="黑体" w:cstheme="minorBidi"/>
            </w:rPr>
            <w:t>三、专业现状调研</w:t>
          </w:r>
          <w:r>
            <w:tab/>
          </w:r>
          <w:bookmarkStart w:id="16" w:name="_Toc22072_WPSOffice_Level2Page"/>
          <w:r>
            <w:t>26</w:t>
          </w:r>
          <w:bookmarkEnd w:id="16"/>
          <w:r>
            <w:fldChar w:fldCharType="end"/>
          </w:r>
        </w:p>
        <w:p>
          <w:pPr>
            <w:pStyle w:val="21"/>
            <w:tabs>
              <w:tab w:val="right" w:leader="dot" w:pos="8306"/>
            </w:tabs>
            <w:ind w:left="420"/>
          </w:pPr>
          <w:r>
            <w:fldChar w:fldCharType="begin"/>
          </w:r>
          <w:r>
            <w:instrText xml:space="preserve"> HYPERLINK \l "_Toc30064_WPSOffice_Level2" </w:instrText>
          </w:r>
          <w:r>
            <w:fldChar w:fldCharType="separate"/>
          </w:r>
          <w:r>
            <w:rPr>
              <w:rFonts w:hint="eastAsia" w:ascii="黑体" w:hAnsi="宋体" w:eastAsia="黑体" w:cstheme="minorBidi"/>
            </w:rPr>
            <w:t>四、专业就业面向</w:t>
          </w:r>
          <w:r>
            <w:tab/>
          </w:r>
          <w:bookmarkStart w:id="17" w:name="_Toc30064_WPSOffice_Level2Page"/>
          <w:r>
            <w:t>28</w:t>
          </w:r>
          <w:bookmarkEnd w:id="17"/>
          <w:r>
            <w:fldChar w:fldCharType="end"/>
          </w:r>
        </w:p>
        <w:p>
          <w:pPr>
            <w:pStyle w:val="21"/>
            <w:tabs>
              <w:tab w:val="right" w:leader="dot" w:pos="8306"/>
            </w:tabs>
            <w:ind w:left="420"/>
          </w:pPr>
          <w:r>
            <w:fldChar w:fldCharType="begin"/>
          </w:r>
          <w:r>
            <w:instrText xml:space="preserve"> HYPERLINK \l "_Toc15814_WPSOffice_Level2" </w:instrText>
          </w:r>
          <w:r>
            <w:fldChar w:fldCharType="separate"/>
          </w:r>
          <w:r>
            <w:rPr>
              <w:rFonts w:hint="eastAsia" w:ascii="黑体" w:hAnsi="宋体" w:eastAsia="黑体" w:cstheme="minorBidi"/>
            </w:rPr>
            <w:t>五、专业教学改革建议</w:t>
          </w:r>
          <w:r>
            <w:tab/>
          </w:r>
          <w:bookmarkStart w:id="18" w:name="_Toc15814_WPSOffice_Level2Page"/>
          <w:r>
            <w:t>29</w:t>
          </w:r>
          <w:bookmarkEnd w:id="18"/>
          <w:r>
            <w:fldChar w:fldCharType="end"/>
          </w:r>
        </w:p>
        <w:p>
          <w:pPr>
            <w:pStyle w:val="20"/>
            <w:tabs>
              <w:tab w:val="right" w:leader="dot" w:pos="8306"/>
            </w:tabs>
          </w:pPr>
          <w:r>
            <w:fldChar w:fldCharType="begin"/>
          </w:r>
          <w:r>
            <w:instrText xml:space="preserve"> HYPERLINK \l "_Toc10606_WPSOffice_Level1" </w:instrText>
          </w:r>
          <w:r>
            <w:fldChar w:fldCharType="separate"/>
          </w:r>
          <w:r>
            <w:rPr>
              <w:rFonts w:hint="eastAsia" w:ascii="黑体" w:hAnsi="宋体" w:eastAsia="黑体" w:cstheme="minorBidi"/>
              <w:b/>
              <w:bCs/>
            </w:rPr>
            <w:t>第三部分 旅游管理专业职业岗位</w:t>
          </w:r>
          <w:r>
            <w:rPr>
              <w:b/>
              <w:bCs/>
            </w:rPr>
            <w:tab/>
          </w:r>
          <w:bookmarkStart w:id="19" w:name="_Toc10606_WPSOffice_Level1Page"/>
          <w:r>
            <w:rPr>
              <w:b/>
              <w:bCs/>
            </w:rPr>
            <w:t>33</w:t>
          </w:r>
          <w:bookmarkEnd w:id="19"/>
          <w:r>
            <w:rPr>
              <w:b/>
              <w:bCs/>
            </w:rPr>
            <w:fldChar w:fldCharType="end"/>
          </w:r>
        </w:p>
        <w:p>
          <w:pPr>
            <w:pStyle w:val="21"/>
            <w:tabs>
              <w:tab w:val="right" w:leader="dot" w:pos="8306"/>
            </w:tabs>
            <w:ind w:left="420"/>
          </w:pPr>
          <w:r>
            <w:fldChar w:fldCharType="begin"/>
          </w:r>
          <w:r>
            <w:instrText xml:space="preserve"> HYPERLINK \l "_Toc32696_WPSOffice_Level2" </w:instrText>
          </w:r>
          <w:r>
            <w:fldChar w:fldCharType="separate"/>
          </w:r>
          <w:r>
            <w:rPr>
              <w:rFonts w:hint="eastAsia" w:ascii="黑体" w:hAnsi="宋体" w:eastAsia="黑体" w:cstheme="minorBidi"/>
            </w:rPr>
            <w:t>与工作任务分析报告</w:t>
          </w:r>
          <w:r>
            <w:tab/>
          </w:r>
          <w:bookmarkStart w:id="20" w:name="_Toc32696_WPSOffice_Level2Page"/>
          <w:r>
            <w:t>33</w:t>
          </w:r>
          <w:bookmarkEnd w:id="20"/>
          <w:r>
            <w:fldChar w:fldCharType="end"/>
          </w:r>
        </w:p>
        <w:p>
          <w:pPr>
            <w:pStyle w:val="21"/>
            <w:tabs>
              <w:tab w:val="right" w:leader="dot" w:pos="8306"/>
            </w:tabs>
            <w:ind w:left="420"/>
          </w:pPr>
          <w:r>
            <w:fldChar w:fldCharType="begin"/>
          </w:r>
          <w:r>
            <w:instrText xml:space="preserve"> HYPERLINK \l "_Toc565_WPSOffice_Level2" </w:instrText>
          </w:r>
          <w:r>
            <w:fldChar w:fldCharType="separate"/>
          </w:r>
          <w:r>
            <w:rPr>
              <w:rFonts w:hint="eastAsia" w:ascii="黑体" w:hAnsi="宋体" w:eastAsia="黑体" w:cstheme="minorBidi"/>
            </w:rPr>
            <w:t>一、就业岗位</w:t>
          </w:r>
          <w:r>
            <w:tab/>
          </w:r>
          <w:bookmarkStart w:id="21" w:name="_Toc565_WPSOffice_Level2Page"/>
          <w:r>
            <w:t>33</w:t>
          </w:r>
          <w:bookmarkEnd w:id="21"/>
          <w:r>
            <w:fldChar w:fldCharType="end"/>
          </w:r>
        </w:p>
        <w:p>
          <w:pPr>
            <w:pStyle w:val="21"/>
            <w:tabs>
              <w:tab w:val="right" w:leader="dot" w:pos="8306"/>
            </w:tabs>
            <w:ind w:left="420"/>
          </w:pPr>
          <w:r>
            <w:fldChar w:fldCharType="begin"/>
          </w:r>
          <w:r>
            <w:instrText xml:space="preserve"> HYPERLINK \l "_Toc5687_WPSOffice_Level2" </w:instrText>
          </w:r>
          <w:r>
            <w:fldChar w:fldCharType="separate"/>
          </w:r>
          <w:r>
            <w:rPr>
              <w:rFonts w:hint="eastAsia" w:ascii="黑体" w:hAnsi="宋体" w:eastAsia="黑体" w:cstheme="minorBidi"/>
            </w:rPr>
            <w:t>二、职业岗位分析</w:t>
          </w:r>
          <w:r>
            <w:tab/>
          </w:r>
          <w:bookmarkStart w:id="22" w:name="_Toc5687_WPSOffice_Level2Page"/>
          <w:r>
            <w:t>33</w:t>
          </w:r>
          <w:bookmarkEnd w:id="22"/>
          <w:r>
            <w:fldChar w:fldCharType="end"/>
          </w:r>
        </w:p>
        <w:p>
          <w:pPr>
            <w:pStyle w:val="21"/>
            <w:tabs>
              <w:tab w:val="right" w:leader="dot" w:pos="8306"/>
            </w:tabs>
            <w:ind w:left="420"/>
          </w:pPr>
          <w:r>
            <w:fldChar w:fldCharType="begin"/>
          </w:r>
          <w:r>
            <w:instrText xml:space="preserve"> HYPERLINK \l "_Toc27253_WPSOffice_Level2" </w:instrText>
          </w:r>
          <w:r>
            <w:fldChar w:fldCharType="separate"/>
          </w:r>
          <w:r>
            <w:rPr>
              <w:rFonts w:hint="eastAsia" w:ascii="黑体" w:hAnsi="宋体" w:eastAsia="黑体" w:cstheme="minorBidi"/>
            </w:rPr>
            <w:t>三、课程安排</w:t>
          </w:r>
          <w:r>
            <w:tab/>
          </w:r>
          <w:bookmarkStart w:id="23" w:name="_Toc27253_WPSOffice_Level2Page"/>
          <w:r>
            <w:t>34</w:t>
          </w:r>
          <w:bookmarkEnd w:id="23"/>
          <w:r>
            <w:fldChar w:fldCharType="end"/>
          </w:r>
        </w:p>
        <w:p>
          <w:pPr>
            <w:pStyle w:val="20"/>
            <w:tabs>
              <w:tab w:val="right" w:leader="dot" w:pos="8306"/>
            </w:tabs>
          </w:pPr>
          <w:r>
            <w:fldChar w:fldCharType="begin"/>
          </w:r>
          <w:r>
            <w:instrText xml:space="preserve"> HYPERLINK \l "_Toc12413_WPSOffice_Level1" </w:instrText>
          </w:r>
          <w:r>
            <w:fldChar w:fldCharType="separate"/>
          </w:r>
          <w:r>
            <w:rPr>
              <w:rFonts w:hint="eastAsia" w:ascii="黑体" w:hAnsi="宋体" w:eastAsia="黑体" w:cstheme="minorBidi"/>
              <w:b/>
              <w:bCs/>
            </w:rPr>
            <w:t>第四部分 旅游管理专业核心课程标准</w:t>
          </w:r>
          <w:r>
            <w:rPr>
              <w:b/>
              <w:bCs/>
            </w:rPr>
            <w:tab/>
          </w:r>
          <w:bookmarkStart w:id="24" w:name="_Toc12413_WPSOffice_Level1Page"/>
          <w:r>
            <w:rPr>
              <w:b/>
              <w:bCs/>
            </w:rPr>
            <w:t>37</w:t>
          </w:r>
          <w:bookmarkEnd w:id="24"/>
          <w:r>
            <w:rPr>
              <w:b/>
              <w:bCs/>
            </w:rPr>
            <w:fldChar w:fldCharType="end"/>
          </w:r>
        </w:p>
        <w:p>
          <w:pPr>
            <w:pStyle w:val="21"/>
            <w:tabs>
              <w:tab w:val="right" w:leader="dot" w:pos="8306"/>
            </w:tabs>
            <w:ind w:left="420"/>
          </w:pPr>
          <w:r>
            <w:fldChar w:fldCharType="begin"/>
          </w:r>
          <w:r>
            <w:instrText xml:space="preserve"> HYPERLINK \l "_Toc21724_WPSOffice_Level2" </w:instrText>
          </w:r>
          <w:r>
            <w:fldChar w:fldCharType="separate"/>
          </w:r>
          <w:r>
            <w:rPr>
              <w:rFonts w:hint="eastAsia" w:ascii="黑体" w:eastAsia="黑体" w:hAnsiTheme="minorHAnsi" w:cstheme="minorBidi"/>
            </w:rPr>
            <w:t>《旅游服务礼仪》核心课程标准</w:t>
          </w:r>
          <w:r>
            <w:tab/>
          </w:r>
          <w:bookmarkStart w:id="25" w:name="_Toc21724_WPSOffice_Level2Page"/>
          <w:r>
            <w:t>37</w:t>
          </w:r>
          <w:bookmarkEnd w:id="25"/>
          <w:r>
            <w:fldChar w:fldCharType="end"/>
          </w:r>
        </w:p>
        <w:p>
          <w:pPr>
            <w:pStyle w:val="21"/>
            <w:tabs>
              <w:tab w:val="right" w:leader="dot" w:pos="8306"/>
            </w:tabs>
            <w:ind w:left="420"/>
          </w:pPr>
          <w:r>
            <w:fldChar w:fldCharType="begin"/>
          </w:r>
          <w:r>
            <w:instrText xml:space="preserve"> HYPERLINK \l "_Toc22646_WPSOffice_Level2" </w:instrText>
          </w:r>
          <w:r>
            <w:fldChar w:fldCharType="separate"/>
          </w:r>
          <w:r>
            <w:rPr>
              <w:rFonts w:hint="eastAsia" w:asciiTheme="minorHAnsi" w:hAnsiTheme="minorHAnsi" w:eastAsiaTheme="minorEastAsia" w:cstheme="minorBidi"/>
            </w:rPr>
            <w:t>一、课程性质与定位</w:t>
          </w:r>
          <w:r>
            <w:tab/>
          </w:r>
          <w:bookmarkStart w:id="26" w:name="_Toc22646_WPSOffice_Level2Page"/>
          <w:r>
            <w:t>37</w:t>
          </w:r>
          <w:bookmarkEnd w:id="26"/>
          <w:r>
            <w:fldChar w:fldCharType="end"/>
          </w:r>
        </w:p>
        <w:p>
          <w:pPr>
            <w:pStyle w:val="21"/>
            <w:tabs>
              <w:tab w:val="right" w:leader="dot" w:pos="8306"/>
            </w:tabs>
            <w:ind w:left="420"/>
          </w:pPr>
          <w:r>
            <w:fldChar w:fldCharType="begin"/>
          </w:r>
          <w:r>
            <w:instrText xml:space="preserve"> HYPERLINK \l "_Toc23721_WPSOffice_Level2" </w:instrText>
          </w:r>
          <w:r>
            <w:fldChar w:fldCharType="separate"/>
          </w:r>
          <w:r>
            <w:rPr>
              <w:rFonts w:hint="eastAsia" w:asciiTheme="minorHAnsi" w:hAnsiTheme="minorHAnsi" w:eastAsiaTheme="minorEastAsia" w:cstheme="minorBidi"/>
            </w:rPr>
            <w:t>二、课程设计理念</w:t>
          </w:r>
          <w:r>
            <w:tab/>
          </w:r>
          <w:bookmarkStart w:id="27" w:name="_Toc23721_WPSOffice_Level2Page"/>
          <w:r>
            <w:t>38</w:t>
          </w:r>
          <w:bookmarkEnd w:id="27"/>
          <w:r>
            <w:fldChar w:fldCharType="end"/>
          </w:r>
        </w:p>
        <w:p>
          <w:pPr>
            <w:pStyle w:val="21"/>
            <w:tabs>
              <w:tab w:val="right" w:leader="dot" w:pos="8306"/>
            </w:tabs>
            <w:ind w:left="420"/>
          </w:pPr>
          <w:r>
            <w:fldChar w:fldCharType="begin"/>
          </w:r>
          <w:r>
            <w:instrText xml:space="preserve"> HYPERLINK \l "_Toc23737_WPSOffice_Level2" </w:instrText>
          </w:r>
          <w:r>
            <w:fldChar w:fldCharType="separate"/>
          </w:r>
          <w:r>
            <w:rPr>
              <w:rFonts w:hint="eastAsia" w:asciiTheme="minorHAnsi" w:hAnsiTheme="minorHAnsi" w:eastAsiaTheme="minorEastAsia" w:cstheme="minorBidi"/>
            </w:rPr>
            <w:t>三、课程目标</w:t>
          </w:r>
          <w:r>
            <w:tab/>
          </w:r>
          <w:bookmarkStart w:id="28" w:name="_Toc23737_WPSOffice_Level2Page"/>
          <w:r>
            <w:t>38</w:t>
          </w:r>
          <w:bookmarkEnd w:id="28"/>
          <w:r>
            <w:fldChar w:fldCharType="end"/>
          </w:r>
        </w:p>
        <w:p>
          <w:pPr>
            <w:pStyle w:val="21"/>
            <w:tabs>
              <w:tab w:val="right" w:leader="dot" w:pos="8306"/>
            </w:tabs>
            <w:ind w:left="420"/>
          </w:pPr>
          <w:r>
            <w:fldChar w:fldCharType="begin"/>
          </w:r>
          <w:r>
            <w:instrText xml:space="preserve"> HYPERLINK \l "_Toc18817_WPSOffice_Level2" </w:instrText>
          </w:r>
          <w:r>
            <w:fldChar w:fldCharType="separate"/>
          </w:r>
          <w:r>
            <w:rPr>
              <w:rFonts w:hint="eastAsia" w:asciiTheme="minorHAnsi" w:hAnsiTheme="minorHAnsi" w:eastAsiaTheme="minorEastAsia" w:cstheme="minorBidi"/>
            </w:rPr>
            <w:t>四、课程教学内容及学时分配</w:t>
          </w:r>
          <w:r>
            <w:tab/>
          </w:r>
          <w:bookmarkStart w:id="29" w:name="_Toc18817_WPSOffice_Level2Page"/>
          <w:r>
            <w:t>38</w:t>
          </w:r>
          <w:bookmarkEnd w:id="29"/>
          <w:r>
            <w:fldChar w:fldCharType="end"/>
          </w:r>
        </w:p>
        <w:p>
          <w:pPr>
            <w:pStyle w:val="21"/>
            <w:tabs>
              <w:tab w:val="right" w:leader="dot" w:pos="8306"/>
            </w:tabs>
            <w:ind w:left="420"/>
          </w:pPr>
          <w:r>
            <w:fldChar w:fldCharType="begin"/>
          </w:r>
          <w:r>
            <w:instrText xml:space="preserve"> HYPERLINK \l "_Toc17264_WPSOffice_Level2" </w:instrText>
          </w:r>
          <w:r>
            <w:fldChar w:fldCharType="separate"/>
          </w:r>
          <w:r>
            <w:rPr>
              <w:rFonts w:hint="eastAsia" w:asciiTheme="minorHAnsi" w:hAnsiTheme="minorHAnsi" w:eastAsiaTheme="minorEastAsia" w:cstheme="minorBidi"/>
            </w:rPr>
            <w:t>五、教学组织与教学方法</w:t>
          </w:r>
          <w:r>
            <w:tab/>
          </w:r>
          <w:bookmarkStart w:id="30" w:name="_Toc17264_WPSOffice_Level2Page"/>
          <w:r>
            <w:t>41</w:t>
          </w:r>
          <w:bookmarkEnd w:id="30"/>
          <w:r>
            <w:fldChar w:fldCharType="end"/>
          </w:r>
        </w:p>
        <w:p>
          <w:pPr>
            <w:pStyle w:val="21"/>
            <w:tabs>
              <w:tab w:val="right" w:leader="dot" w:pos="8306"/>
            </w:tabs>
            <w:ind w:left="420"/>
          </w:pPr>
          <w:r>
            <w:fldChar w:fldCharType="begin"/>
          </w:r>
          <w:r>
            <w:instrText xml:space="preserve"> HYPERLINK \l "_Toc16188_WPSOffice_Level2" </w:instrText>
          </w:r>
          <w:r>
            <w:fldChar w:fldCharType="separate"/>
          </w:r>
          <w:r>
            <w:rPr>
              <w:rFonts w:hint="eastAsia" w:asciiTheme="minorHAnsi" w:hAnsiTheme="minorHAnsi" w:eastAsiaTheme="minorEastAsia" w:cstheme="minorBidi"/>
            </w:rPr>
            <w:t>六、考核标准与成绩评定方法</w:t>
          </w:r>
          <w:r>
            <w:tab/>
          </w:r>
          <w:bookmarkStart w:id="31" w:name="_Toc16188_WPSOffice_Level2Page"/>
          <w:r>
            <w:t>42</w:t>
          </w:r>
          <w:bookmarkEnd w:id="31"/>
          <w:r>
            <w:fldChar w:fldCharType="end"/>
          </w:r>
        </w:p>
        <w:p>
          <w:pPr>
            <w:pStyle w:val="21"/>
            <w:tabs>
              <w:tab w:val="right" w:leader="dot" w:pos="8306"/>
            </w:tabs>
            <w:ind w:left="420"/>
          </w:pPr>
          <w:r>
            <w:fldChar w:fldCharType="begin"/>
          </w:r>
          <w:r>
            <w:instrText xml:space="preserve"> HYPERLINK \l "_Toc20415_WPSOffice_Level2" </w:instrText>
          </w:r>
          <w:r>
            <w:fldChar w:fldCharType="separate"/>
          </w:r>
          <w:r>
            <w:rPr>
              <w:rFonts w:hint="eastAsia" w:asciiTheme="minorHAnsi" w:hAnsiTheme="minorHAnsi" w:eastAsiaTheme="minorEastAsia" w:cstheme="minorBidi"/>
            </w:rPr>
            <w:t>七、教学建议</w:t>
          </w:r>
          <w:r>
            <w:tab/>
          </w:r>
          <w:bookmarkStart w:id="32" w:name="_Toc20415_WPSOffice_Level2Page"/>
          <w:r>
            <w:t>42</w:t>
          </w:r>
          <w:bookmarkEnd w:id="32"/>
          <w:r>
            <w:fldChar w:fldCharType="end"/>
          </w:r>
        </w:p>
        <w:p>
          <w:pPr>
            <w:pStyle w:val="21"/>
            <w:tabs>
              <w:tab w:val="right" w:leader="dot" w:pos="8306"/>
            </w:tabs>
            <w:ind w:left="420"/>
          </w:pPr>
          <w:r>
            <w:fldChar w:fldCharType="begin"/>
          </w:r>
          <w:r>
            <w:instrText xml:space="preserve"> HYPERLINK \l "_Toc4210_WPSOffice_Level2" </w:instrText>
          </w:r>
          <w:r>
            <w:fldChar w:fldCharType="separate"/>
          </w:r>
          <w:r>
            <w:rPr>
              <w:rFonts w:hint="eastAsia" w:asciiTheme="minorHAnsi" w:hAnsiTheme="minorHAnsi" w:eastAsiaTheme="minorEastAsia" w:cstheme="minorBidi"/>
            </w:rPr>
            <w:t>八、选用教材标及推荐教材和参考用书（或课程网站）</w:t>
          </w:r>
          <w:r>
            <w:tab/>
          </w:r>
          <w:bookmarkStart w:id="33" w:name="_Toc4210_WPSOffice_Level2Page"/>
          <w:r>
            <w:t>43</w:t>
          </w:r>
          <w:bookmarkEnd w:id="33"/>
          <w:r>
            <w:fldChar w:fldCharType="end"/>
          </w:r>
        </w:p>
        <w:p>
          <w:pPr>
            <w:pStyle w:val="21"/>
            <w:tabs>
              <w:tab w:val="right" w:leader="dot" w:pos="8306"/>
            </w:tabs>
            <w:ind w:left="420"/>
          </w:pPr>
          <w:r>
            <w:fldChar w:fldCharType="begin"/>
          </w:r>
          <w:r>
            <w:instrText xml:space="preserve"> HYPERLINK \l "_Toc15829_WPSOffice_Level2" </w:instrText>
          </w:r>
          <w:r>
            <w:fldChar w:fldCharType="separate"/>
          </w:r>
          <w:r>
            <w:rPr>
              <w:rFonts w:hint="eastAsia" w:ascii="黑体" w:eastAsia="黑体" w:hAnsiTheme="minorHAnsi" w:cstheme="minorBidi"/>
            </w:rPr>
            <w:t>《全国导游基础知识》核心课程标准</w:t>
          </w:r>
          <w:r>
            <w:tab/>
          </w:r>
          <w:bookmarkStart w:id="34" w:name="_Toc15829_WPSOffice_Level2Page"/>
          <w:r>
            <w:t>44</w:t>
          </w:r>
          <w:bookmarkEnd w:id="34"/>
          <w:r>
            <w:fldChar w:fldCharType="end"/>
          </w:r>
        </w:p>
        <w:p>
          <w:pPr>
            <w:pStyle w:val="21"/>
            <w:tabs>
              <w:tab w:val="right" w:leader="dot" w:pos="8306"/>
            </w:tabs>
            <w:ind w:left="420"/>
          </w:pPr>
          <w:r>
            <w:fldChar w:fldCharType="begin"/>
          </w:r>
          <w:r>
            <w:instrText xml:space="preserve"> HYPERLINK \l "_Toc21670_WPSOffice_Level2" </w:instrText>
          </w:r>
          <w:r>
            <w:fldChar w:fldCharType="separate"/>
          </w:r>
          <w:r>
            <w:rPr>
              <w:rFonts w:hint="eastAsia" w:asciiTheme="minorHAnsi" w:hAnsiTheme="minorHAnsi" w:eastAsiaTheme="minorEastAsia" w:cstheme="minorBidi"/>
            </w:rPr>
            <w:t>一、课程性质与定位</w:t>
          </w:r>
          <w:r>
            <w:tab/>
          </w:r>
          <w:bookmarkStart w:id="35" w:name="_Toc21670_WPSOffice_Level2Page"/>
          <w:r>
            <w:t>44</w:t>
          </w:r>
          <w:bookmarkEnd w:id="35"/>
          <w:r>
            <w:fldChar w:fldCharType="end"/>
          </w:r>
        </w:p>
        <w:p>
          <w:pPr>
            <w:pStyle w:val="21"/>
            <w:tabs>
              <w:tab w:val="right" w:leader="dot" w:pos="8306"/>
            </w:tabs>
            <w:ind w:left="420"/>
          </w:pPr>
          <w:r>
            <w:fldChar w:fldCharType="begin"/>
          </w:r>
          <w:r>
            <w:instrText xml:space="preserve"> HYPERLINK \l "_Toc10998_WPSOffice_Level2" </w:instrText>
          </w:r>
          <w:r>
            <w:fldChar w:fldCharType="separate"/>
          </w:r>
          <w:r>
            <w:rPr>
              <w:rFonts w:hint="eastAsia" w:asciiTheme="minorHAnsi" w:hAnsiTheme="minorHAnsi" w:eastAsiaTheme="minorEastAsia" w:cstheme="minorBidi"/>
            </w:rPr>
            <w:t>二、课程设计理念</w:t>
          </w:r>
          <w:r>
            <w:tab/>
          </w:r>
          <w:bookmarkStart w:id="36" w:name="_Toc10998_WPSOffice_Level2Page"/>
          <w:r>
            <w:t>45</w:t>
          </w:r>
          <w:bookmarkEnd w:id="36"/>
          <w:r>
            <w:fldChar w:fldCharType="end"/>
          </w:r>
        </w:p>
        <w:p>
          <w:pPr>
            <w:pStyle w:val="21"/>
            <w:tabs>
              <w:tab w:val="right" w:leader="dot" w:pos="8306"/>
            </w:tabs>
            <w:ind w:left="420"/>
          </w:pPr>
          <w:r>
            <w:fldChar w:fldCharType="begin"/>
          </w:r>
          <w:r>
            <w:instrText xml:space="preserve"> HYPERLINK \l "_Toc12465_WPSOffice_Level2" </w:instrText>
          </w:r>
          <w:r>
            <w:fldChar w:fldCharType="separate"/>
          </w:r>
          <w:r>
            <w:rPr>
              <w:rFonts w:hint="eastAsia" w:asciiTheme="minorHAnsi" w:hAnsiTheme="minorHAnsi" w:eastAsiaTheme="minorEastAsia" w:cstheme="minorBidi"/>
            </w:rPr>
            <w:t>三、课程目标</w:t>
          </w:r>
          <w:r>
            <w:tab/>
          </w:r>
          <w:bookmarkStart w:id="37" w:name="_Toc12465_WPSOffice_Level2Page"/>
          <w:r>
            <w:t>45</w:t>
          </w:r>
          <w:bookmarkEnd w:id="37"/>
          <w:r>
            <w:fldChar w:fldCharType="end"/>
          </w:r>
        </w:p>
        <w:p>
          <w:pPr>
            <w:pStyle w:val="21"/>
            <w:tabs>
              <w:tab w:val="right" w:leader="dot" w:pos="8306"/>
            </w:tabs>
            <w:ind w:left="420"/>
          </w:pPr>
          <w:r>
            <w:fldChar w:fldCharType="begin"/>
          </w:r>
          <w:r>
            <w:instrText xml:space="preserve"> HYPERLINK \l "_Toc15022_WPSOffice_Level2" </w:instrText>
          </w:r>
          <w:r>
            <w:fldChar w:fldCharType="separate"/>
          </w:r>
          <w:r>
            <w:rPr>
              <w:rFonts w:hint="eastAsia" w:asciiTheme="minorHAnsi" w:hAnsiTheme="minorHAnsi" w:eastAsiaTheme="minorEastAsia" w:cstheme="minorBidi"/>
            </w:rPr>
            <w:t>四、课程教学内容及学时分配</w:t>
          </w:r>
          <w:r>
            <w:tab/>
          </w:r>
          <w:bookmarkStart w:id="38" w:name="_Toc15022_WPSOffice_Level2Page"/>
          <w:r>
            <w:t>46</w:t>
          </w:r>
          <w:bookmarkEnd w:id="38"/>
          <w:r>
            <w:fldChar w:fldCharType="end"/>
          </w:r>
        </w:p>
        <w:p>
          <w:pPr>
            <w:pStyle w:val="21"/>
            <w:tabs>
              <w:tab w:val="right" w:leader="dot" w:pos="8306"/>
            </w:tabs>
            <w:ind w:left="420"/>
          </w:pPr>
          <w:r>
            <w:fldChar w:fldCharType="begin"/>
          </w:r>
          <w:r>
            <w:instrText xml:space="preserve"> HYPERLINK \l "_Toc27551_WPSOffice_Level2" </w:instrText>
          </w:r>
          <w:r>
            <w:fldChar w:fldCharType="separate"/>
          </w:r>
          <w:r>
            <w:rPr>
              <w:rFonts w:hint="eastAsia" w:asciiTheme="minorHAnsi" w:hAnsiTheme="minorHAnsi" w:eastAsiaTheme="minorEastAsia" w:cstheme="minorBidi"/>
            </w:rPr>
            <w:t>五、教学组织与教学方法</w:t>
          </w:r>
          <w:r>
            <w:tab/>
          </w:r>
          <w:bookmarkStart w:id="39" w:name="_Toc27551_WPSOffice_Level2Page"/>
          <w:r>
            <w:t>47</w:t>
          </w:r>
          <w:bookmarkEnd w:id="39"/>
          <w:r>
            <w:fldChar w:fldCharType="end"/>
          </w:r>
        </w:p>
        <w:p>
          <w:pPr>
            <w:pStyle w:val="21"/>
            <w:tabs>
              <w:tab w:val="right" w:leader="dot" w:pos="8306"/>
            </w:tabs>
            <w:ind w:left="420"/>
          </w:pPr>
          <w:r>
            <w:fldChar w:fldCharType="begin"/>
          </w:r>
          <w:r>
            <w:instrText xml:space="preserve"> HYPERLINK \l "_Toc19139_WPSOffice_Level2" </w:instrText>
          </w:r>
          <w:r>
            <w:fldChar w:fldCharType="separate"/>
          </w:r>
          <w:r>
            <w:rPr>
              <w:rFonts w:hint="eastAsia" w:asciiTheme="minorHAnsi" w:hAnsiTheme="minorHAnsi" w:eastAsiaTheme="minorEastAsia" w:cstheme="minorBidi"/>
            </w:rPr>
            <w:t>六、考核标准与成绩评定方法</w:t>
          </w:r>
          <w:r>
            <w:tab/>
          </w:r>
          <w:bookmarkStart w:id="40" w:name="_Toc19139_WPSOffice_Level2Page"/>
          <w:r>
            <w:t>48</w:t>
          </w:r>
          <w:bookmarkEnd w:id="40"/>
          <w:r>
            <w:fldChar w:fldCharType="end"/>
          </w:r>
        </w:p>
        <w:p>
          <w:pPr>
            <w:pStyle w:val="21"/>
            <w:tabs>
              <w:tab w:val="right" w:leader="dot" w:pos="8306"/>
            </w:tabs>
            <w:ind w:left="420"/>
          </w:pPr>
          <w:r>
            <w:fldChar w:fldCharType="begin"/>
          </w:r>
          <w:r>
            <w:instrText xml:space="preserve"> HYPERLINK \l "_Toc31581_WPSOffice_Level2" </w:instrText>
          </w:r>
          <w:r>
            <w:fldChar w:fldCharType="separate"/>
          </w:r>
          <w:r>
            <w:rPr>
              <w:rFonts w:hint="eastAsia" w:asciiTheme="minorHAnsi" w:hAnsiTheme="minorHAnsi" w:eastAsiaTheme="minorEastAsia" w:cstheme="minorBidi"/>
            </w:rPr>
            <w:t>七、教学建议</w:t>
          </w:r>
          <w:r>
            <w:tab/>
          </w:r>
          <w:bookmarkStart w:id="41" w:name="_Toc31581_WPSOffice_Level2Page"/>
          <w:r>
            <w:t>48</w:t>
          </w:r>
          <w:bookmarkEnd w:id="41"/>
          <w:r>
            <w:fldChar w:fldCharType="end"/>
          </w:r>
        </w:p>
        <w:p>
          <w:pPr>
            <w:pStyle w:val="21"/>
            <w:tabs>
              <w:tab w:val="right" w:leader="dot" w:pos="8306"/>
            </w:tabs>
            <w:ind w:left="420"/>
          </w:pPr>
          <w:r>
            <w:fldChar w:fldCharType="begin"/>
          </w:r>
          <w:r>
            <w:instrText xml:space="preserve"> HYPERLINK \l "_Toc21417_WPSOffice_Level2" </w:instrText>
          </w:r>
          <w:r>
            <w:fldChar w:fldCharType="separate"/>
          </w:r>
          <w:r>
            <w:rPr>
              <w:rFonts w:hint="eastAsia" w:asciiTheme="minorHAnsi" w:hAnsiTheme="minorHAnsi" w:eastAsiaTheme="minorEastAsia" w:cstheme="minorBidi"/>
            </w:rPr>
            <w:t>八、选用教材标及推荐教材和参考用书（或课程网站）</w:t>
          </w:r>
          <w:r>
            <w:tab/>
          </w:r>
          <w:bookmarkStart w:id="42" w:name="_Toc21417_WPSOffice_Level2Page"/>
          <w:r>
            <w:t>48</w:t>
          </w:r>
          <w:bookmarkEnd w:id="42"/>
          <w:r>
            <w:fldChar w:fldCharType="end"/>
          </w:r>
        </w:p>
        <w:p>
          <w:pPr>
            <w:pStyle w:val="21"/>
            <w:tabs>
              <w:tab w:val="right" w:leader="dot" w:pos="8306"/>
            </w:tabs>
            <w:ind w:left="420"/>
          </w:pPr>
          <w:r>
            <w:fldChar w:fldCharType="begin"/>
          </w:r>
          <w:r>
            <w:instrText xml:space="preserve"> HYPERLINK \l "_Toc20456_WPSOffice_Level2" </w:instrText>
          </w:r>
          <w:r>
            <w:fldChar w:fldCharType="separate"/>
          </w:r>
          <w:r>
            <w:rPr>
              <w:rFonts w:hint="eastAsia" w:ascii="黑体" w:eastAsia="黑体" w:hAnsiTheme="minorHAnsi" w:cstheme="minorBidi"/>
            </w:rPr>
            <w:t>《旅游政策与法规》核心课程标准</w:t>
          </w:r>
          <w:r>
            <w:tab/>
          </w:r>
          <w:bookmarkStart w:id="43" w:name="_Toc20456_WPSOffice_Level2Page"/>
          <w:r>
            <w:t>49</w:t>
          </w:r>
          <w:bookmarkEnd w:id="43"/>
          <w:r>
            <w:fldChar w:fldCharType="end"/>
          </w:r>
        </w:p>
        <w:p>
          <w:pPr>
            <w:pStyle w:val="21"/>
            <w:tabs>
              <w:tab w:val="right" w:leader="dot" w:pos="8306"/>
            </w:tabs>
            <w:ind w:left="420"/>
          </w:pPr>
          <w:r>
            <w:fldChar w:fldCharType="begin"/>
          </w:r>
          <w:r>
            <w:instrText xml:space="preserve"> HYPERLINK \l "_Toc16759_WPSOffice_Level2" </w:instrText>
          </w:r>
          <w:r>
            <w:fldChar w:fldCharType="separate"/>
          </w:r>
          <w:r>
            <w:rPr>
              <w:rFonts w:hint="eastAsia" w:asciiTheme="minorHAnsi" w:hAnsiTheme="minorHAnsi" w:eastAsiaTheme="minorEastAsia" w:cstheme="minorBidi"/>
            </w:rPr>
            <w:t>一、课程性质与定位</w:t>
          </w:r>
          <w:r>
            <w:tab/>
          </w:r>
          <w:bookmarkStart w:id="44" w:name="_Toc16759_WPSOffice_Level2Page"/>
          <w:r>
            <w:t>49</w:t>
          </w:r>
          <w:bookmarkEnd w:id="44"/>
          <w:r>
            <w:fldChar w:fldCharType="end"/>
          </w:r>
        </w:p>
        <w:p>
          <w:pPr>
            <w:pStyle w:val="21"/>
            <w:tabs>
              <w:tab w:val="right" w:leader="dot" w:pos="8306"/>
            </w:tabs>
            <w:ind w:left="420"/>
          </w:pPr>
          <w:r>
            <w:fldChar w:fldCharType="begin"/>
          </w:r>
          <w:r>
            <w:instrText xml:space="preserve"> HYPERLINK \l "_Toc6361_WPSOffice_Level2" </w:instrText>
          </w:r>
          <w:r>
            <w:fldChar w:fldCharType="separate"/>
          </w:r>
          <w:r>
            <w:rPr>
              <w:rFonts w:hint="eastAsia" w:asciiTheme="minorHAnsi" w:hAnsiTheme="minorHAnsi" w:eastAsiaTheme="minorEastAsia" w:cstheme="minorBidi"/>
            </w:rPr>
            <w:t>二、课程设计理念</w:t>
          </w:r>
          <w:r>
            <w:tab/>
          </w:r>
          <w:bookmarkStart w:id="45" w:name="_Toc6361_WPSOffice_Level2Page"/>
          <w:r>
            <w:t>49</w:t>
          </w:r>
          <w:bookmarkEnd w:id="45"/>
          <w:r>
            <w:fldChar w:fldCharType="end"/>
          </w:r>
        </w:p>
        <w:p>
          <w:pPr>
            <w:pStyle w:val="21"/>
            <w:tabs>
              <w:tab w:val="right" w:leader="dot" w:pos="8306"/>
            </w:tabs>
            <w:ind w:left="420"/>
          </w:pPr>
          <w:r>
            <w:fldChar w:fldCharType="begin"/>
          </w:r>
          <w:r>
            <w:instrText xml:space="preserve"> HYPERLINK \l "_Toc12724_WPSOffice_Level2" </w:instrText>
          </w:r>
          <w:r>
            <w:fldChar w:fldCharType="separate"/>
          </w:r>
          <w:r>
            <w:rPr>
              <w:rFonts w:hint="eastAsia" w:asciiTheme="minorHAnsi" w:hAnsiTheme="minorHAnsi" w:eastAsiaTheme="minorEastAsia" w:cstheme="minorBidi"/>
            </w:rPr>
            <w:t>三、课程目标</w:t>
          </w:r>
          <w:r>
            <w:tab/>
          </w:r>
          <w:bookmarkStart w:id="46" w:name="_Toc12724_WPSOffice_Level2Page"/>
          <w:r>
            <w:t>50</w:t>
          </w:r>
          <w:bookmarkEnd w:id="46"/>
          <w:r>
            <w:fldChar w:fldCharType="end"/>
          </w:r>
        </w:p>
        <w:p>
          <w:pPr>
            <w:pStyle w:val="21"/>
            <w:tabs>
              <w:tab w:val="right" w:leader="dot" w:pos="8306"/>
            </w:tabs>
            <w:ind w:left="420"/>
          </w:pPr>
          <w:r>
            <w:fldChar w:fldCharType="begin"/>
          </w:r>
          <w:r>
            <w:instrText xml:space="preserve"> HYPERLINK \l "_Toc24716_WPSOffice_Level2" </w:instrText>
          </w:r>
          <w:r>
            <w:fldChar w:fldCharType="separate"/>
          </w:r>
          <w:r>
            <w:rPr>
              <w:rFonts w:hint="eastAsia" w:asciiTheme="minorHAnsi" w:hAnsiTheme="minorHAnsi" w:eastAsiaTheme="minorEastAsia" w:cstheme="minorBidi"/>
            </w:rPr>
            <w:t>四、课程教学内容及学时分配</w:t>
          </w:r>
          <w:r>
            <w:tab/>
          </w:r>
          <w:bookmarkStart w:id="47" w:name="_Toc24716_WPSOffice_Level2Page"/>
          <w:r>
            <w:t>50</w:t>
          </w:r>
          <w:bookmarkEnd w:id="47"/>
          <w:r>
            <w:fldChar w:fldCharType="end"/>
          </w:r>
        </w:p>
        <w:p>
          <w:pPr>
            <w:pStyle w:val="21"/>
            <w:tabs>
              <w:tab w:val="right" w:leader="dot" w:pos="8306"/>
            </w:tabs>
            <w:ind w:left="420"/>
          </w:pPr>
          <w:r>
            <w:fldChar w:fldCharType="begin"/>
          </w:r>
          <w:r>
            <w:instrText xml:space="preserve"> HYPERLINK \l "_Toc9342_WPSOffice_Level2" </w:instrText>
          </w:r>
          <w:r>
            <w:fldChar w:fldCharType="separate"/>
          </w:r>
          <w:r>
            <w:rPr>
              <w:rFonts w:hint="eastAsia" w:asciiTheme="minorHAnsi" w:hAnsiTheme="minorHAnsi" w:eastAsiaTheme="minorEastAsia" w:cstheme="minorBidi"/>
            </w:rPr>
            <w:t>五、教学组织与教学方法</w:t>
          </w:r>
          <w:r>
            <w:tab/>
          </w:r>
          <w:bookmarkStart w:id="48" w:name="_Toc9342_WPSOffice_Level2Page"/>
          <w:r>
            <w:t>51</w:t>
          </w:r>
          <w:bookmarkEnd w:id="48"/>
          <w:r>
            <w:fldChar w:fldCharType="end"/>
          </w:r>
        </w:p>
        <w:p>
          <w:pPr>
            <w:pStyle w:val="21"/>
            <w:tabs>
              <w:tab w:val="right" w:leader="dot" w:pos="8306"/>
            </w:tabs>
            <w:ind w:left="420"/>
          </w:pPr>
          <w:r>
            <w:fldChar w:fldCharType="begin"/>
          </w:r>
          <w:r>
            <w:instrText xml:space="preserve"> HYPERLINK \l "_Toc28971_WPSOffice_Level2" </w:instrText>
          </w:r>
          <w:r>
            <w:fldChar w:fldCharType="separate"/>
          </w:r>
          <w:r>
            <w:rPr>
              <w:rFonts w:hint="eastAsia" w:asciiTheme="minorHAnsi" w:hAnsiTheme="minorHAnsi" w:eastAsiaTheme="minorEastAsia" w:cstheme="minorBidi"/>
            </w:rPr>
            <w:t>六、考核标准与成绩评定方法</w:t>
          </w:r>
          <w:r>
            <w:tab/>
          </w:r>
          <w:bookmarkStart w:id="49" w:name="_Toc28971_WPSOffice_Level2Page"/>
          <w:r>
            <w:t>51</w:t>
          </w:r>
          <w:bookmarkEnd w:id="49"/>
          <w:r>
            <w:fldChar w:fldCharType="end"/>
          </w:r>
        </w:p>
        <w:p>
          <w:pPr>
            <w:pStyle w:val="21"/>
            <w:tabs>
              <w:tab w:val="right" w:leader="dot" w:pos="8306"/>
            </w:tabs>
            <w:ind w:left="420"/>
          </w:pPr>
          <w:r>
            <w:fldChar w:fldCharType="begin"/>
          </w:r>
          <w:r>
            <w:instrText xml:space="preserve"> HYPERLINK \l "_Toc25546_WPSOffice_Level2" </w:instrText>
          </w:r>
          <w:r>
            <w:fldChar w:fldCharType="separate"/>
          </w:r>
          <w:r>
            <w:rPr>
              <w:rFonts w:hint="eastAsia" w:asciiTheme="minorHAnsi" w:hAnsiTheme="minorHAnsi" w:eastAsiaTheme="minorEastAsia" w:cstheme="minorBidi"/>
            </w:rPr>
            <w:t>七、教学建议</w:t>
          </w:r>
          <w:r>
            <w:tab/>
          </w:r>
          <w:bookmarkStart w:id="50" w:name="_Toc25546_WPSOffice_Level2Page"/>
          <w:r>
            <w:t>52</w:t>
          </w:r>
          <w:bookmarkEnd w:id="50"/>
          <w:r>
            <w:fldChar w:fldCharType="end"/>
          </w:r>
        </w:p>
        <w:p>
          <w:pPr>
            <w:pStyle w:val="21"/>
            <w:tabs>
              <w:tab w:val="right" w:leader="dot" w:pos="8306"/>
            </w:tabs>
            <w:ind w:left="420"/>
          </w:pPr>
          <w:r>
            <w:fldChar w:fldCharType="begin"/>
          </w:r>
          <w:r>
            <w:instrText xml:space="preserve"> HYPERLINK \l "_Toc23398_WPSOffice_Level2" </w:instrText>
          </w:r>
          <w:r>
            <w:fldChar w:fldCharType="separate"/>
          </w:r>
          <w:r>
            <w:rPr>
              <w:rFonts w:hint="eastAsia" w:asciiTheme="minorHAnsi" w:hAnsiTheme="minorHAnsi" w:eastAsiaTheme="minorEastAsia" w:cstheme="minorBidi"/>
            </w:rPr>
            <w:t>八、选用教材标准及推荐教材和参考用书（或课程网站）</w:t>
          </w:r>
          <w:r>
            <w:tab/>
          </w:r>
          <w:bookmarkStart w:id="51" w:name="_Toc23398_WPSOffice_Level2Page"/>
          <w:r>
            <w:t>52</w:t>
          </w:r>
          <w:bookmarkEnd w:id="51"/>
          <w:r>
            <w:fldChar w:fldCharType="end"/>
          </w:r>
        </w:p>
        <w:p>
          <w:pPr>
            <w:pStyle w:val="21"/>
            <w:tabs>
              <w:tab w:val="right" w:leader="dot" w:pos="8306"/>
            </w:tabs>
            <w:ind w:left="420"/>
          </w:pPr>
          <w:r>
            <w:fldChar w:fldCharType="begin"/>
          </w:r>
          <w:r>
            <w:instrText xml:space="preserve"> HYPERLINK \l "_Toc14808_WPSOffice_Level2" </w:instrText>
          </w:r>
          <w:r>
            <w:fldChar w:fldCharType="separate"/>
          </w:r>
          <w:r>
            <w:rPr>
              <w:rFonts w:hint="eastAsia" w:ascii="黑体" w:eastAsia="黑体" w:hAnsiTheme="minorHAnsi" w:cstheme="minorBidi"/>
            </w:rPr>
            <w:t>《导游实务》核心课程标准</w:t>
          </w:r>
          <w:r>
            <w:tab/>
          </w:r>
          <w:bookmarkStart w:id="52" w:name="_Toc14808_WPSOffice_Level2Page"/>
          <w:r>
            <w:t>53</w:t>
          </w:r>
          <w:bookmarkEnd w:id="52"/>
          <w:r>
            <w:fldChar w:fldCharType="end"/>
          </w:r>
        </w:p>
        <w:p>
          <w:pPr>
            <w:pStyle w:val="21"/>
            <w:tabs>
              <w:tab w:val="right" w:leader="dot" w:pos="8306"/>
            </w:tabs>
            <w:ind w:left="420"/>
          </w:pPr>
          <w:r>
            <w:fldChar w:fldCharType="begin"/>
          </w:r>
          <w:r>
            <w:instrText xml:space="preserve"> HYPERLINK \l "_Toc29602_WPSOffice_Level2" </w:instrText>
          </w:r>
          <w:r>
            <w:fldChar w:fldCharType="separate"/>
          </w:r>
          <w:r>
            <w:rPr>
              <w:rFonts w:hint="eastAsia" w:asciiTheme="minorHAnsi" w:hAnsiTheme="minorHAnsi" w:eastAsiaTheme="minorEastAsia" w:cstheme="minorBidi"/>
            </w:rPr>
            <w:t>一、课程性质与定位</w:t>
          </w:r>
          <w:r>
            <w:tab/>
          </w:r>
          <w:bookmarkStart w:id="53" w:name="_Toc29602_WPSOffice_Level2Page"/>
          <w:r>
            <w:t>53</w:t>
          </w:r>
          <w:bookmarkEnd w:id="53"/>
          <w:r>
            <w:fldChar w:fldCharType="end"/>
          </w:r>
        </w:p>
        <w:p>
          <w:pPr>
            <w:pStyle w:val="21"/>
            <w:tabs>
              <w:tab w:val="right" w:leader="dot" w:pos="8306"/>
            </w:tabs>
            <w:ind w:left="420"/>
          </w:pPr>
          <w:r>
            <w:fldChar w:fldCharType="begin"/>
          </w:r>
          <w:r>
            <w:instrText xml:space="preserve"> HYPERLINK \l "_Toc6157_WPSOffice_Level2" </w:instrText>
          </w:r>
          <w:r>
            <w:fldChar w:fldCharType="separate"/>
          </w:r>
          <w:r>
            <w:rPr>
              <w:rFonts w:hint="eastAsia" w:asciiTheme="minorHAnsi" w:hAnsiTheme="minorHAnsi" w:eastAsiaTheme="minorEastAsia" w:cstheme="minorBidi"/>
            </w:rPr>
            <w:t>二、课程设计理念</w:t>
          </w:r>
          <w:r>
            <w:tab/>
          </w:r>
          <w:bookmarkStart w:id="54" w:name="_Toc6157_WPSOffice_Level2Page"/>
          <w:r>
            <w:t>54</w:t>
          </w:r>
          <w:bookmarkEnd w:id="54"/>
          <w:r>
            <w:fldChar w:fldCharType="end"/>
          </w:r>
        </w:p>
        <w:p>
          <w:pPr>
            <w:pStyle w:val="21"/>
            <w:tabs>
              <w:tab w:val="right" w:leader="dot" w:pos="8306"/>
            </w:tabs>
            <w:ind w:left="420"/>
          </w:pPr>
          <w:r>
            <w:fldChar w:fldCharType="begin"/>
          </w:r>
          <w:r>
            <w:instrText xml:space="preserve"> HYPERLINK \l "_Toc483_WPSOffice_Level2" </w:instrText>
          </w:r>
          <w:r>
            <w:fldChar w:fldCharType="separate"/>
          </w:r>
          <w:r>
            <w:rPr>
              <w:rFonts w:hint="eastAsia" w:asciiTheme="minorHAnsi" w:hAnsiTheme="minorHAnsi" w:eastAsiaTheme="minorEastAsia" w:cstheme="minorBidi"/>
            </w:rPr>
            <w:t>三、课程目标</w:t>
          </w:r>
          <w:r>
            <w:tab/>
          </w:r>
          <w:bookmarkStart w:id="55" w:name="_Toc483_WPSOffice_Level2Page"/>
          <w:r>
            <w:t>54</w:t>
          </w:r>
          <w:bookmarkEnd w:id="55"/>
          <w:r>
            <w:fldChar w:fldCharType="end"/>
          </w:r>
        </w:p>
        <w:p>
          <w:pPr>
            <w:pStyle w:val="21"/>
            <w:tabs>
              <w:tab w:val="right" w:leader="dot" w:pos="8306"/>
            </w:tabs>
            <w:ind w:left="420"/>
          </w:pPr>
          <w:r>
            <w:fldChar w:fldCharType="begin"/>
          </w:r>
          <w:r>
            <w:instrText xml:space="preserve"> HYPERLINK \l "_Toc6606_WPSOffice_Level2" </w:instrText>
          </w:r>
          <w:r>
            <w:fldChar w:fldCharType="separate"/>
          </w:r>
          <w:r>
            <w:rPr>
              <w:rFonts w:hint="eastAsia" w:asciiTheme="minorHAnsi" w:hAnsiTheme="minorHAnsi" w:eastAsiaTheme="minorEastAsia" w:cstheme="minorBidi"/>
            </w:rPr>
            <w:t>四、课程教学内容及学时分配</w:t>
          </w:r>
          <w:r>
            <w:tab/>
          </w:r>
          <w:bookmarkStart w:id="56" w:name="_Toc6606_WPSOffice_Level2Page"/>
          <w:r>
            <w:t>55</w:t>
          </w:r>
          <w:bookmarkEnd w:id="56"/>
          <w:r>
            <w:fldChar w:fldCharType="end"/>
          </w:r>
        </w:p>
        <w:p>
          <w:pPr>
            <w:pStyle w:val="21"/>
            <w:tabs>
              <w:tab w:val="right" w:leader="dot" w:pos="8306"/>
            </w:tabs>
            <w:ind w:left="420"/>
          </w:pPr>
          <w:r>
            <w:fldChar w:fldCharType="begin"/>
          </w:r>
          <w:r>
            <w:instrText xml:space="preserve"> HYPERLINK \l "_Toc444_WPSOffice_Level2" </w:instrText>
          </w:r>
          <w:r>
            <w:fldChar w:fldCharType="separate"/>
          </w:r>
          <w:r>
            <w:rPr>
              <w:rFonts w:hint="eastAsia" w:asciiTheme="minorHAnsi" w:hAnsiTheme="minorHAnsi" w:eastAsiaTheme="minorEastAsia" w:cstheme="minorBidi"/>
            </w:rPr>
            <w:t>五、教学组织与教学方法</w:t>
          </w:r>
          <w:r>
            <w:tab/>
          </w:r>
          <w:bookmarkStart w:id="57" w:name="_Toc444_WPSOffice_Level2Page"/>
          <w:r>
            <w:t>58</w:t>
          </w:r>
          <w:bookmarkEnd w:id="57"/>
          <w:r>
            <w:fldChar w:fldCharType="end"/>
          </w:r>
        </w:p>
        <w:p>
          <w:pPr>
            <w:pStyle w:val="21"/>
            <w:tabs>
              <w:tab w:val="right" w:leader="dot" w:pos="8306"/>
            </w:tabs>
            <w:ind w:left="420"/>
          </w:pPr>
          <w:r>
            <w:fldChar w:fldCharType="begin"/>
          </w:r>
          <w:r>
            <w:instrText xml:space="preserve"> HYPERLINK \l "_Toc27414_WPSOffice_Level2" </w:instrText>
          </w:r>
          <w:r>
            <w:fldChar w:fldCharType="separate"/>
          </w:r>
          <w:r>
            <w:rPr>
              <w:rFonts w:hint="eastAsia" w:asciiTheme="minorHAnsi" w:hAnsiTheme="minorHAnsi" w:eastAsiaTheme="minorEastAsia" w:cstheme="minorBidi"/>
            </w:rPr>
            <w:t>六、考核标准与成绩评定方法</w:t>
          </w:r>
          <w:r>
            <w:tab/>
          </w:r>
          <w:bookmarkStart w:id="58" w:name="_Toc27414_WPSOffice_Level2Page"/>
          <w:r>
            <w:t>58</w:t>
          </w:r>
          <w:bookmarkEnd w:id="58"/>
          <w:r>
            <w:fldChar w:fldCharType="end"/>
          </w:r>
        </w:p>
        <w:p>
          <w:pPr>
            <w:pStyle w:val="21"/>
            <w:tabs>
              <w:tab w:val="right" w:leader="dot" w:pos="8306"/>
            </w:tabs>
            <w:ind w:left="420"/>
          </w:pPr>
          <w:r>
            <w:fldChar w:fldCharType="begin"/>
          </w:r>
          <w:r>
            <w:instrText xml:space="preserve"> HYPERLINK \l "_Toc31497_WPSOffice_Level2" </w:instrText>
          </w:r>
          <w:r>
            <w:fldChar w:fldCharType="separate"/>
          </w:r>
          <w:r>
            <w:rPr>
              <w:rFonts w:hint="eastAsia" w:asciiTheme="minorHAnsi" w:hAnsiTheme="minorHAnsi" w:eastAsiaTheme="minorEastAsia" w:cstheme="minorBidi"/>
            </w:rPr>
            <w:t>七、教学建议</w:t>
          </w:r>
          <w:r>
            <w:tab/>
          </w:r>
          <w:bookmarkStart w:id="59" w:name="_Toc31497_WPSOffice_Level2Page"/>
          <w:r>
            <w:t>59</w:t>
          </w:r>
          <w:bookmarkEnd w:id="59"/>
          <w:r>
            <w:fldChar w:fldCharType="end"/>
          </w:r>
        </w:p>
        <w:p>
          <w:pPr>
            <w:pStyle w:val="21"/>
            <w:tabs>
              <w:tab w:val="right" w:leader="dot" w:pos="8306"/>
            </w:tabs>
            <w:ind w:left="420"/>
          </w:pPr>
          <w:r>
            <w:fldChar w:fldCharType="begin"/>
          </w:r>
          <w:r>
            <w:instrText xml:space="preserve"> HYPERLINK \l "_Toc6365_WPSOffice_Level2" </w:instrText>
          </w:r>
          <w:r>
            <w:fldChar w:fldCharType="separate"/>
          </w:r>
          <w:r>
            <w:rPr>
              <w:rFonts w:hint="eastAsia" w:asciiTheme="minorHAnsi" w:hAnsiTheme="minorHAnsi" w:eastAsiaTheme="minorEastAsia" w:cstheme="minorBidi"/>
            </w:rPr>
            <w:t>八、选用教材标及推荐教材和参考用书（或课程网站）</w:t>
          </w:r>
          <w:r>
            <w:tab/>
          </w:r>
          <w:bookmarkStart w:id="60" w:name="_Toc6365_WPSOffice_Level2Page"/>
          <w:r>
            <w:t>59</w:t>
          </w:r>
          <w:bookmarkEnd w:id="60"/>
          <w:r>
            <w:fldChar w:fldCharType="end"/>
          </w:r>
        </w:p>
        <w:p>
          <w:pPr>
            <w:pStyle w:val="21"/>
            <w:tabs>
              <w:tab w:val="right" w:leader="dot" w:pos="8306"/>
            </w:tabs>
            <w:ind w:left="420"/>
          </w:pPr>
          <w:r>
            <w:fldChar w:fldCharType="begin"/>
          </w:r>
          <w:r>
            <w:instrText xml:space="preserve"> HYPERLINK \l "_Toc326_WPSOffice_Level2" </w:instrText>
          </w:r>
          <w:r>
            <w:fldChar w:fldCharType="separate"/>
          </w:r>
          <w:r>
            <w:rPr>
              <w:rFonts w:hint="eastAsia" w:ascii="黑体" w:eastAsia="黑体" w:hAnsiTheme="minorHAnsi" w:cstheme="minorBidi"/>
            </w:rPr>
            <w:t>《导游讲解》核心课程标准</w:t>
          </w:r>
          <w:r>
            <w:tab/>
          </w:r>
          <w:bookmarkStart w:id="61" w:name="_Toc326_WPSOffice_Level2Page"/>
          <w:r>
            <w:t>60</w:t>
          </w:r>
          <w:bookmarkEnd w:id="61"/>
          <w:r>
            <w:fldChar w:fldCharType="end"/>
          </w:r>
        </w:p>
        <w:p>
          <w:pPr>
            <w:pStyle w:val="21"/>
            <w:tabs>
              <w:tab w:val="right" w:leader="dot" w:pos="8306"/>
            </w:tabs>
            <w:ind w:left="420"/>
          </w:pPr>
          <w:r>
            <w:fldChar w:fldCharType="begin"/>
          </w:r>
          <w:r>
            <w:instrText xml:space="preserve"> HYPERLINK \l "_Toc16777_WPSOffice_Level2" </w:instrText>
          </w:r>
          <w:r>
            <w:fldChar w:fldCharType="separate"/>
          </w:r>
          <w:r>
            <w:rPr>
              <w:rFonts w:hint="eastAsia" w:asciiTheme="minorHAnsi" w:hAnsiTheme="minorHAnsi" w:eastAsiaTheme="minorEastAsia" w:cstheme="minorBidi"/>
            </w:rPr>
            <w:t>一、课程性质与定位</w:t>
          </w:r>
          <w:r>
            <w:tab/>
          </w:r>
          <w:bookmarkStart w:id="62" w:name="_Toc16777_WPSOffice_Level2Page"/>
          <w:r>
            <w:t>60</w:t>
          </w:r>
          <w:bookmarkEnd w:id="62"/>
          <w:r>
            <w:fldChar w:fldCharType="end"/>
          </w:r>
        </w:p>
        <w:p>
          <w:pPr>
            <w:pStyle w:val="21"/>
            <w:tabs>
              <w:tab w:val="right" w:leader="dot" w:pos="8306"/>
            </w:tabs>
            <w:ind w:left="420"/>
          </w:pPr>
          <w:r>
            <w:fldChar w:fldCharType="begin"/>
          </w:r>
          <w:r>
            <w:instrText xml:space="preserve"> HYPERLINK \l "_Toc5816_WPSOffice_Level2" </w:instrText>
          </w:r>
          <w:r>
            <w:fldChar w:fldCharType="separate"/>
          </w:r>
          <w:r>
            <w:rPr>
              <w:rFonts w:hint="eastAsia" w:asciiTheme="minorHAnsi" w:hAnsiTheme="minorHAnsi" w:eastAsiaTheme="minorEastAsia" w:cstheme="minorBidi"/>
            </w:rPr>
            <w:t>二、课程设计理念</w:t>
          </w:r>
          <w:r>
            <w:tab/>
          </w:r>
          <w:bookmarkStart w:id="63" w:name="_Toc5816_WPSOffice_Level2Page"/>
          <w:r>
            <w:t>60</w:t>
          </w:r>
          <w:bookmarkEnd w:id="63"/>
          <w:r>
            <w:fldChar w:fldCharType="end"/>
          </w:r>
        </w:p>
        <w:p>
          <w:pPr>
            <w:pStyle w:val="21"/>
            <w:tabs>
              <w:tab w:val="right" w:leader="dot" w:pos="8306"/>
            </w:tabs>
            <w:ind w:left="420"/>
          </w:pPr>
          <w:r>
            <w:fldChar w:fldCharType="begin"/>
          </w:r>
          <w:r>
            <w:instrText xml:space="preserve"> HYPERLINK \l "_Toc3575_WPSOffice_Level2" </w:instrText>
          </w:r>
          <w:r>
            <w:fldChar w:fldCharType="separate"/>
          </w:r>
          <w:r>
            <w:rPr>
              <w:rFonts w:hint="eastAsia" w:asciiTheme="minorHAnsi" w:hAnsiTheme="minorHAnsi" w:eastAsiaTheme="minorEastAsia" w:cstheme="minorBidi"/>
            </w:rPr>
            <w:t>三、课程目标</w:t>
          </w:r>
          <w:r>
            <w:tab/>
          </w:r>
          <w:bookmarkStart w:id="64" w:name="_Toc3575_WPSOffice_Level2Page"/>
          <w:r>
            <w:t>61</w:t>
          </w:r>
          <w:bookmarkEnd w:id="64"/>
          <w:r>
            <w:fldChar w:fldCharType="end"/>
          </w:r>
        </w:p>
        <w:p>
          <w:pPr>
            <w:pStyle w:val="21"/>
            <w:tabs>
              <w:tab w:val="right" w:leader="dot" w:pos="8306"/>
            </w:tabs>
            <w:ind w:left="420"/>
          </w:pPr>
          <w:r>
            <w:fldChar w:fldCharType="begin"/>
          </w:r>
          <w:r>
            <w:instrText xml:space="preserve"> HYPERLINK \l "_Toc22981_WPSOffice_Level2" </w:instrText>
          </w:r>
          <w:r>
            <w:fldChar w:fldCharType="separate"/>
          </w:r>
          <w:r>
            <w:rPr>
              <w:rFonts w:hint="eastAsia" w:asciiTheme="minorHAnsi" w:hAnsiTheme="minorHAnsi" w:eastAsiaTheme="minorEastAsia" w:cstheme="minorBidi"/>
            </w:rPr>
            <w:t>四、课程教学内容及学时分配</w:t>
          </w:r>
          <w:r>
            <w:tab/>
          </w:r>
          <w:bookmarkStart w:id="65" w:name="_Toc22981_WPSOffice_Level2Page"/>
          <w:r>
            <w:t>62</w:t>
          </w:r>
          <w:bookmarkEnd w:id="65"/>
          <w:r>
            <w:fldChar w:fldCharType="end"/>
          </w:r>
        </w:p>
        <w:p>
          <w:pPr>
            <w:pStyle w:val="21"/>
            <w:tabs>
              <w:tab w:val="right" w:leader="dot" w:pos="8306"/>
            </w:tabs>
            <w:ind w:left="420"/>
          </w:pPr>
          <w:r>
            <w:fldChar w:fldCharType="begin"/>
          </w:r>
          <w:r>
            <w:instrText xml:space="preserve"> HYPERLINK \l "_Toc24556_WPSOffice_Level2" </w:instrText>
          </w:r>
          <w:r>
            <w:fldChar w:fldCharType="separate"/>
          </w:r>
          <w:r>
            <w:rPr>
              <w:rFonts w:hint="eastAsia" w:asciiTheme="minorHAnsi" w:hAnsiTheme="minorHAnsi" w:eastAsiaTheme="minorEastAsia" w:cstheme="minorBidi"/>
            </w:rPr>
            <w:t>五、教学组织与教学方法</w:t>
          </w:r>
          <w:r>
            <w:tab/>
          </w:r>
          <w:bookmarkStart w:id="66" w:name="_Toc24556_WPSOffice_Level2Page"/>
          <w:r>
            <w:t>63</w:t>
          </w:r>
          <w:bookmarkEnd w:id="66"/>
          <w:r>
            <w:fldChar w:fldCharType="end"/>
          </w:r>
        </w:p>
        <w:p>
          <w:pPr>
            <w:pStyle w:val="21"/>
            <w:tabs>
              <w:tab w:val="right" w:leader="dot" w:pos="8306"/>
            </w:tabs>
            <w:ind w:left="420"/>
          </w:pPr>
          <w:r>
            <w:fldChar w:fldCharType="begin"/>
          </w:r>
          <w:r>
            <w:instrText xml:space="preserve"> HYPERLINK \l "_Toc22064_WPSOffice_Level2" </w:instrText>
          </w:r>
          <w:r>
            <w:fldChar w:fldCharType="separate"/>
          </w:r>
          <w:r>
            <w:rPr>
              <w:rFonts w:hint="eastAsia" w:asciiTheme="minorHAnsi" w:hAnsiTheme="minorHAnsi" w:eastAsiaTheme="minorEastAsia" w:cstheme="minorBidi"/>
            </w:rPr>
            <w:t>六、考核标准与成绩评定方法</w:t>
          </w:r>
          <w:r>
            <w:tab/>
          </w:r>
          <w:bookmarkStart w:id="67" w:name="_Toc22064_WPSOffice_Level2Page"/>
          <w:r>
            <w:t>63</w:t>
          </w:r>
          <w:bookmarkEnd w:id="67"/>
          <w:r>
            <w:fldChar w:fldCharType="end"/>
          </w:r>
        </w:p>
        <w:p>
          <w:pPr>
            <w:pStyle w:val="21"/>
            <w:tabs>
              <w:tab w:val="right" w:leader="dot" w:pos="8306"/>
            </w:tabs>
            <w:ind w:left="420"/>
          </w:pPr>
          <w:r>
            <w:fldChar w:fldCharType="begin"/>
          </w:r>
          <w:r>
            <w:instrText xml:space="preserve"> HYPERLINK \l "_Toc18667_WPSOffice_Level2" </w:instrText>
          </w:r>
          <w:r>
            <w:fldChar w:fldCharType="separate"/>
          </w:r>
          <w:r>
            <w:rPr>
              <w:rFonts w:hint="eastAsia" w:asciiTheme="minorHAnsi" w:hAnsiTheme="minorHAnsi" w:eastAsiaTheme="minorEastAsia" w:cstheme="minorBidi"/>
            </w:rPr>
            <w:t>七、教学建议</w:t>
          </w:r>
          <w:r>
            <w:tab/>
          </w:r>
          <w:bookmarkStart w:id="68" w:name="_Toc18667_WPSOffice_Level2Page"/>
          <w:r>
            <w:t>64</w:t>
          </w:r>
          <w:bookmarkEnd w:id="68"/>
          <w:r>
            <w:fldChar w:fldCharType="end"/>
          </w:r>
        </w:p>
        <w:p>
          <w:pPr>
            <w:pStyle w:val="21"/>
            <w:tabs>
              <w:tab w:val="right" w:leader="dot" w:pos="8306"/>
            </w:tabs>
            <w:ind w:left="420"/>
          </w:pPr>
          <w:r>
            <w:fldChar w:fldCharType="begin"/>
          </w:r>
          <w:r>
            <w:instrText xml:space="preserve"> HYPERLINK \l "_Toc24853_WPSOffice_Level2" </w:instrText>
          </w:r>
          <w:r>
            <w:fldChar w:fldCharType="separate"/>
          </w:r>
          <w:r>
            <w:rPr>
              <w:rFonts w:hint="eastAsia" w:asciiTheme="minorHAnsi" w:hAnsiTheme="minorHAnsi" w:eastAsiaTheme="minorEastAsia" w:cstheme="minorBidi"/>
            </w:rPr>
            <w:t>八、选用教材标及推荐教材和参考用书（或课程网站）</w:t>
          </w:r>
          <w:r>
            <w:tab/>
          </w:r>
          <w:bookmarkStart w:id="69" w:name="_Toc24853_WPSOffice_Level2Page"/>
          <w:r>
            <w:t>64</w:t>
          </w:r>
          <w:bookmarkEnd w:id="69"/>
          <w:r>
            <w:fldChar w:fldCharType="end"/>
          </w:r>
        </w:p>
        <w:p>
          <w:pPr>
            <w:pStyle w:val="21"/>
            <w:tabs>
              <w:tab w:val="right" w:leader="dot" w:pos="8306"/>
            </w:tabs>
            <w:ind w:left="420"/>
          </w:pPr>
          <w:r>
            <w:fldChar w:fldCharType="begin"/>
          </w:r>
          <w:r>
            <w:instrText xml:space="preserve"> HYPERLINK \l "_Toc13497_WPSOffice_Level2" </w:instrText>
          </w:r>
          <w:r>
            <w:fldChar w:fldCharType="separate"/>
          </w:r>
          <w:r>
            <w:rPr>
              <w:rFonts w:hint="eastAsia" w:ascii="黑体" w:eastAsia="黑体" w:hAnsiTheme="minorHAnsi" w:cstheme="minorBidi"/>
            </w:rPr>
            <w:t>《旅游景区服务与管理》核心课程标准</w:t>
          </w:r>
          <w:r>
            <w:tab/>
          </w:r>
          <w:bookmarkStart w:id="70" w:name="_Toc13497_WPSOffice_Level2Page"/>
          <w:r>
            <w:t>65</w:t>
          </w:r>
          <w:bookmarkEnd w:id="70"/>
          <w:r>
            <w:fldChar w:fldCharType="end"/>
          </w:r>
        </w:p>
        <w:p>
          <w:pPr>
            <w:pStyle w:val="21"/>
            <w:tabs>
              <w:tab w:val="right" w:leader="dot" w:pos="8306"/>
            </w:tabs>
            <w:ind w:left="420"/>
          </w:pPr>
          <w:r>
            <w:fldChar w:fldCharType="begin"/>
          </w:r>
          <w:r>
            <w:instrText xml:space="preserve"> HYPERLINK \l "_Toc24020_WPSOffice_Level2" </w:instrText>
          </w:r>
          <w:r>
            <w:fldChar w:fldCharType="separate"/>
          </w:r>
          <w:r>
            <w:rPr>
              <w:rFonts w:hint="eastAsia" w:asciiTheme="minorHAnsi" w:hAnsiTheme="minorHAnsi" w:eastAsiaTheme="minorEastAsia" w:cstheme="minorBidi"/>
            </w:rPr>
            <w:t>一、课程性质与定位</w:t>
          </w:r>
          <w:r>
            <w:tab/>
          </w:r>
          <w:bookmarkStart w:id="71" w:name="_Toc24020_WPSOffice_Level2Page"/>
          <w:r>
            <w:t>65</w:t>
          </w:r>
          <w:bookmarkEnd w:id="71"/>
          <w:r>
            <w:fldChar w:fldCharType="end"/>
          </w:r>
        </w:p>
        <w:p>
          <w:pPr>
            <w:pStyle w:val="21"/>
            <w:tabs>
              <w:tab w:val="right" w:leader="dot" w:pos="8306"/>
            </w:tabs>
            <w:ind w:left="420"/>
          </w:pPr>
          <w:r>
            <w:fldChar w:fldCharType="begin"/>
          </w:r>
          <w:r>
            <w:instrText xml:space="preserve"> HYPERLINK \l "_Toc19745_WPSOffice_Level2" </w:instrText>
          </w:r>
          <w:r>
            <w:fldChar w:fldCharType="separate"/>
          </w:r>
          <w:r>
            <w:rPr>
              <w:rFonts w:hint="eastAsia" w:asciiTheme="minorHAnsi" w:hAnsiTheme="minorHAnsi" w:eastAsiaTheme="minorEastAsia" w:cstheme="minorBidi"/>
            </w:rPr>
            <w:t>二、课程设计理念</w:t>
          </w:r>
          <w:r>
            <w:tab/>
          </w:r>
          <w:bookmarkStart w:id="72" w:name="_Toc19745_WPSOffice_Level2Page"/>
          <w:r>
            <w:t>65</w:t>
          </w:r>
          <w:bookmarkEnd w:id="72"/>
          <w:r>
            <w:fldChar w:fldCharType="end"/>
          </w:r>
        </w:p>
        <w:p>
          <w:pPr>
            <w:pStyle w:val="21"/>
            <w:tabs>
              <w:tab w:val="right" w:leader="dot" w:pos="8306"/>
            </w:tabs>
            <w:ind w:left="420"/>
          </w:pPr>
          <w:r>
            <w:fldChar w:fldCharType="begin"/>
          </w:r>
          <w:r>
            <w:instrText xml:space="preserve"> HYPERLINK \l "_Toc31568_WPSOffice_Level2" </w:instrText>
          </w:r>
          <w:r>
            <w:fldChar w:fldCharType="separate"/>
          </w:r>
          <w:r>
            <w:rPr>
              <w:rFonts w:hint="eastAsia" w:asciiTheme="minorHAnsi" w:hAnsiTheme="minorHAnsi" w:eastAsiaTheme="minorEastAsia" w:cstheme="minorBidi"/>
            </w:rPr>
            <w:t>三、课程目标</w:t>
          </w:r>
          <w:r>
            <w:tab/>
          </w:r>
          <w:bookmarkStart w:id="73" w:name="_Toc31568_WPSOffice_Level2Page"/>
          <w:r>
            <w:t>66</w:t>
          </w:r>
          <w:bookmarkEnd w:id="73"/>
          <w:r>
            <w:fldChar w:fldCharType="end"/>
          </w:r>
        </w:p>
        <w:p>
          <w:pPr>
            <w:pStyle w:val="21"/>
            <w:tabs>
              <w:tab w:val="right" w:leader="dot" w:pos="8306"/>
            </w:tabs>
            <w:ind w:left="420"/>
          </w:pPr>
          <w:r>
            <w:fldChar w:fldCharType="begin"/>
          </w:r>
          <w:r>
            <w:instrText xml:space="preserve"> HYPERLINK \l "_Toc2225_WPSOffice_Level2" </w:instrText>
          </w:r>
          <w:r>
            <w:fldChar w:fldCharType="separate"/>
          </w:r>
          <w:r>
            <w:rPr>
              <w:rFonts w:hint="eastAsia" w:asciiTheme="minorHAnsi" w:hAnsiTheme="minorHAnsi" w:eastAsiaTheme="minorEastAsia" w:cstheme="minorBidi"/>
            </w:rPr>
            <w:t>四、课程教学内容及学时分配</w:t>
          </w:r>
          <w:r>
            <w:tab/>
          </w:r>
          <w:bookmarkStart w:id="74" w:name="_Toc2225_WPSOffice_Level2Page"/>
          <w:r>
            <w:t>66</w:t>
          </w:r>
          <w:bookmarkEnd w:id="74"/>
          <w:r>
            <w:fldChar w:fldCharType="end"/>
          </w:r>
        </w:p>
        <w:p>
          <w:pPr>
            <w:pStyle w:val="21"/>
            <w:tabs>
              <w:tab w:val="right" w:leader="dot" w:pos="8306"/>
            </w:tabs>
            <w:ind w:left="420"/>
          </w:pPr>
          <w:r>
            <w:fldChar w:fldCharType="begin"/>
          </w:r>
          <w:r>
            <w:instrText xml:space="preserve"> HYPERLINK \l "_Toc13358_WPSOffice_Level2" </w:instrText>
          </w:r>
          <w:r>
            <w:fldChar w:fldCharType="separate"/>
          </w:r>
          <w:r>
            <w:rPr>
              <w:rFonts w:hint="eastAsia" w:asciiTheme="minorHAnsi" w:hAnsiTheme="minorHAnsi" w:eastAsiaTheme="minorEastAsia" w:cstheme="minorBidi"/>
            </w:rPr>
            <w:t>五、教学组织与教学方法</w:t>
          </w:r>
          <w:r>
            <w:tab/>
          </w:r>
          <w:bookmarkStart w:id="75" w:name="_Toc13358_WPSOffice_Level2Page"/>
          <w:r>
            <w:t>69</w:t>
          </w:r>
          <w:bookmarkEnd w:id="75"/>
          <w:r>
            <w:fldChar w:fldCharType="end"/>
          </w:r>
        </w:p>
        <w:p>
          <w:pPr>
            <w:pStyle w:val="21"/>
            <w:tabs>
              <w:tab w:val="right" w:leader="dot" w:pos="8306"/>
            </w:tabs>
            <w:ind w:left="420"/>
          </w:pPr>
          <w:r>
            <w:fldChar w:fldCharType="begin"/>
          </w:r>
          <w:r>
            <w:instrText xml:space="preserve"> HYPERLINK \l "_Toc9354_WPSOffice_Level2" </w:instrText>
          </w:r>
          <w:r>
            <w:fldChar w:fldCharType="separate"/>
          </w:r>
          <w:r>
            <w:rPr>
              <w:rFonts w:hint="eastAsia" w:asciiTheme="minorHAnsi" w:hAnsiTheme="minorHAnsi" w:eastAsiaTheme="minorEastAsia" w:cstheme="minorBidi"/>
            </w:rPr>
            <w:t>六、考核标准与成绩评定方法</w:t>
          </w:r>
          <w:r>
            <w:tab/>
          </w:r>
          <w:bookmarkStart w:id="76" w:name="_Toc9354_WPSOffice_Level2Page"/>
          <w:r>
            <w:t>70</w:t>
          </w:r>
          <w:bookmarkEnd w:id="76"/>
          <w:r>
            <w:fldChar w:fldCharType="end"/>
          </w:r>
        </w:p>
        <w:p>
          <w:pPr>
            <w:pStyle w:val="21"/>
            <w:tabs>
              <w:tab w:val="right" w:leader="dot" w:pos="8306"/>
            </w:tabs>
            <w:ind w:left="420"/>
          </w:pPr>
          <w:r>
            <w:fldChar w:fldCharType="begin"/>
          </w:r>
          <w:r>
            <w:instrText xml:space="preserve"> HYPERLINK \l "_Toc29170_WPSOffice_Level2" </w:instrText>
          </w:r>
          <w:r>
            <w:fldChar w:fldCharType="separate"/>
          </w:r>
          <w:r>
            <w:rPr>
              <w:rFonts w:hint="eastAsia" w:asciiTheme="minorHAnsi" w:hAnsiTheme="minorHAnsi" w:eastAsiaTheme="minorEastAsia" w:cstheme="minorBidi"/>
            </w:rPr>
            <w:t>七、教学建议</w:t>
          </w:r>
          <w:r>
            <w:tab/>
          </w:r>
          <w:bookmarkStart w:id="77" w:name="_Toc29170_WPSOffice_Level2Page"/>
          <w:r>
            <w:t>71</w:t>
          </w:r>
          <w:bookmarkEnd w:id="77"/>
          <w:r>
            <w:fldChar w:fldCharType="end"/>
          </w:r>
        </w:p>
        <w:p>
          <w:pPr>
            <w:pStyle w:val="21"/>
            <w:tabs>
              <w:tab w:val="right" w:leader="dot" w:pos="8306"/>
            </w:tabs>
            <w:ind w:left="420"/>
          </w:pPr>
          <w:r>
            <w:fldChar w:fldCharType="begin"/>
          </w:r>
          <w:r>
            <w:instrText xml:space="preserve"> HYPERLINK \l "_Toc2420_WPSOffice_Level2" </w:instrText>
          </w:r>
          <w:r>
            <w:fldChar w:fldCharType="separate"/>
          </w:r>
          <w:r>
            <w:rPr>
              <w:rFonts w:hint="eastAsia" w:asciiTheme="minorHAnsi" w:hAnsiTheme="minorHAnsi" w:eastAsiaTheme="minorEastAsia" w:cstheme="minorBidi"/>
            </w:rPr>
            <w:t>八、选用教材标及推荐教材和参考用书（或课程网站）</w:t>
          </w:r>
          <w:r>
            <w:tab/>
          </w:r>
          <w:bookmarkStart w:id="78" w:name="_Toc2420_WPSOffice_Level2Page"/>
          <w:r>
            <w:t>71</w:t>
          </w:r>
          <w:bookmarkEnd w:id="78"/>
          <w:r>
            <w:fldChar w:fldCharType="end"/>
          </w:r>
        </w:p>
        <w:p>
          <w:pPr>
            <w:pStyle w:val="20"/>
            <w:tabs>
              <w:tab w:val="right" w:leader="dot" w:pos="8306"/>
            </w:tabs>
          </w:pPr>
          <w:r>
            <w:fldChar w:fldCharType="begin"/>
          </w:r>
          <w:r>
            <w:instrText xml:space="preserve"> HYPERLINK \l "_Toc26650_WPSOffice_Level1" </w:instrText>
          </w:r>
          <w:r>
            <w:fldChar w:fldCharType="separate"/>
          </w:r>
          <w:r>
            <w:rPr>
              <w:rFonts w:hint="eastAsia" w:ascii="黑体" w:hAnsi="宋体" w:eastAsia="黑体" w:cstheme="minorBidi"/>
              <w:b/>
              <w:bCs/>
            </w:rPr>
            <w:t>第五部分 旅游管理专业教学实施保障方案</w:t>
          </w:r>
          <w:r>
            <w:rPr>
              <w:b/>
              <w:bCs/>
            </w:rPr>
            <w:tab/>
          </w:r>
          <w:bookmarkStart w:id="79" w:name="_Toc26650_WPSOffice_Level1Page"/>
          <w:r>
            <w:rPr>
              <w:b/>
              <w:bCs/>
            </w:rPr>
            <w:t>73</w:t>
          </w:r>
          <w:bookmarkEnd w:id="79"/>
          <w:r>
            <w:rPr>
              <w:b/>
              <w:bCs/>
            </w:rPr>
            <w:fldChar w:fldCharType="end"/>
          </w:r>
        </w:p>
        <w:p>
          <w:pPr>
            <w:pStyle w:val="21"/>
            <w:tabs>
              <w:tab w:val="right" w:leader="dot" w:pos="8306"/>
            </w:tabs>
            <w:ind w:left="420"/>
          </w:pPr>
          <w:r>
            <w:fldChar w:fldCharType="begin"/>
          </w:r>
          <w:r>
            <w:instrText xml:space="preserve"> HYPERLINK \l "_Toc29234_WPSOffice_Level2" </w:instrText>
          </w:r>
          <w:r>
            <w:fldChar w:fldCharType="separate"/>
          </w:r>
          <w:r>
            <w:rPr>
              <w:rFonts w:hint="eastAsia" w:ascii="黑体" w:hAnsi="宋体" w:eastAsia="黑体" w:cstheme="minorBidi"/>
            </w:rPr>
            <w:t>一、人才培养方案的实施与保障</w:t>
          </w:r>
          <w:r>
            <w:tab/>
          </w:r>
          <w:bookmarkStart w:id="80" w:name="_Toc29234_WPSOffice_Level2Page"/>
          <w:r>
            <w:t>73</w:t>
          </w:r>
          <w:bookmarkEnd w:id="80"/>
          <w:r>
            <w:fldChar w:fldCharType="end"/>
          </w:r>
        </w:p>
        <w:p>
          <w:pPr>
            <w:pStyle w:val="21"/>
            <w:tabs>
              <w:tab w:val="right" w:leader="dot" w:pos="8306"/>
            </w:tabs>
            <w:ind w:left="420"/>
          </w:pPr>
          <w:r>
            <w:fldChar w:fldCharType="begin"/>
          </w:r>
          <w:r>
            <w:instrText xml:space="preserve"> HYPERLINK \l "_Toc24279_WPSOffice_Level2" </w:instrText>
          </w:r>
          <w:r>
            <w:fldChar w:fldCharType="separate"/>
          </w:r>
          <w:r>
            <w:rPr>
              <w:rFonts w:hint="eastAsia" w:ascii="黑体" w:hAnsi="宋体" w:eastAsia="黑体" w:cstheme="minorBidi"/>
            </w:rPr>
            <w:t>二、双师教学团队建设的保障</w:t>
          </w:r>
          <w:r>
            <w:tab/>
          </w:r>
          <w:bookmarkStart w:id="81" w:name="_Toc24279_WPSOffice_Level2Page"/>
          <w:r>
            <w:t>75</w:t>
          </w:r>
          <w:bookmarkEnd w:id="81"/>
          <w:r>
            <w:fldChar w:fldCharType="end"/>
          </w:r>
        </w:p>
        <w:p>
          <w:pPr>
            <w:pStyle w:val="21"/>
            <w:tabs>
              <w:tab w:val="right" w:leader="dot" w:pos="8306"/>
            </w:tabs>
            <w:ind w:left="420"/>
          </w:pPr>
          <w:r>
            <w:fldChar w:fldCharType="begin"/>
          </w:r>
          <w:r>
            <w:instrText xml:space="preserve"> HYPERLINK \l "_Toc17978_WPSOffice_Level2" </w:instrText>
          </w:r>
          <w:r>
            <w:fldChar w:fldCharType="separate"/>
          </w:r>
          <w:r>
            <w:rPr>
              <w:rFonts w:hint="eastAsia" w:ascii="黑体" w:hAnsi="宋体" w:eastAsia="黑体" w:cstheme="minorBidi"/>
            </w:rPr>
            <w:t>三、校企合作，共建校内外实习实训基地措施</w:t>
          </w:r>
          <w:r>
            <w:tab/>
          </w:r>
          <w:bookmarkStart w:id="82" w:name="_Toc17978_WPSOffice_Level2Page"/>
          <w:r>
            <w:t>77</w:t>
          </w:r>
          <w:bookmarkEnd w:id="82"/>
          <w:r>
            <w:fldChar w:fldCharType="end"/>
          </w:r>
        </w:p>
        <w:p>
          <w:pPr>
            <w:pStyle w:val="21"/>
            <w:tabs>
              <w:tab w:val="right" w:leader="dot" w:pos="8306"/>
            </w:tabs>
            <w:ind w:left="420"/>
          </w:pPr>
          <w:r>
            <w:fldChar w:fldCharType="begin"/>
          </w:r>
          <w:r>
            <w:instrText xml:space="preserve"> HYPERLINK \l "_Toc25167_WPSOffice_Level2" </w:instrText>
          </w:r>
          <w:r>
            <w:fldChar w:fldCharType="separate"/>
          </w:r>
          <w:r>
            <w:rPr>
              <w:rFonts w:hint="eastAsia" w:ascii="黑体" w:hAnsi="宋体" w:eastAsia="黑体" w:cstheme="minorBidi"/>
            </w:rPr>
            <w:t>四、教学监督与评价机制保障</w:t>
          </w:r>
          <w:r>
            <w:tab/>
          </w:r>
          <w:bookmarkStart w:id="83" w:name="_Toc25167_WPSOffice_Level2Page"/>
          <w:r>
            <w:t>80</w:t>
          </w:r>
          <w:bookmarkEnd w:id="83"/>
          <w:r>
            <w:fldChar w:fldCharType="end"/>
          </w:r>
        </w:p>
        <w:p>
          <w:pPr>
            <w:pStyle w:val="21"/>
            <w:tabs>
              <w:tab w:val="right" w:leader="dot" w:pos="8306"/>
            </w:tabs>
            <w:ind w:left="420"/>
          </w:pPr>
          <w:r>
            <w:fldChar w:fldCharType="begin"/>
          </w:r>
          <w:r>
            <w:instrText xml:space="preserve"> HYPERLINK \l "_Toc18631_WPSOffice_Level2" </w:instrText>
          </w:r>
          <w:r>
            <w:fldChar w:fldCharType="separate"/>
          </w:r>
          <w:r>
            <w:rPr>
              <w:rFonts w:hint="eastAsia" w:ascii="黑体" w:hAnsi="宋体" w:eastAsia="黑体" w:cstheme="minorBidi"/>
            </w:rPr>
            <w:t>五、机制保障</w:t>
          </w:r>
          <w:r>
            <w:tab/>
          </w:r>
          <w:bookmarkStart w:id="84" w:name="_Toc18631_WPSOffice_Level2Page"/>
          <w:r>
            <w:t>81</w:t>
          </w:r>
          <w:bookmarkEnd w:id="84"/>
          <w:r>
            <w:fldChar w:fldCharType="end"/>
          </w:r>
        </w:p>
      </w:sdtContent>
    </w:sdt>
    <w:bookmarkEnd w:id="0"/>
    <w:p>
      <w:pPr>
        <w:spacing w:line="500" w:lineRule="exact"/>
        <w:ind w:firstLine="361" w:firstLineChars="150"/>
        <w:rPr>
          <w:rFonts w:ascii="楷体" w:hAnsi="楷体" w:eastAsia="楷体" w:cs="楷体"/>
          <w:b/>
          <w:bCs/>
          <w:sz w:val="24"/>
        </w:rPr>
        <w:sectPr>
          <w:footerReference r:id="rId3" w:type="default"/>
          <w:footerReference r:id="rId4" w:type="even"/>
          <w:pgSz w:w="11906" w:h="16838"/>
          <w:pgMar w:top="1440" w:right="1800" w:bottom="1440" w:left="1800" w:header="851" w:footer="992" w:gutter="0"/>
          <w:pgNumType w:start="1"/>
          <w:cols w:space="425" w:num="1"/>
          <w:docGrid w:type="lines" w:linePitch="312" w:charSpace="0"/>
        </w:sectPr>
      </w:pPr>
    </w:p>
    <w:p>
      <w:pPr>
        <w:spacing w:after="156" w:afterLines="50" w:line="360" w:lineRule="auto"/>
        <w:jc w:val="center"/>
        <w:rPr>
          <w:rFonts w:ascii="黑体" w:eastAsia="黑体"/>
          <w:sz w:val="36"/>
          <w:szCs w:val="36"/>
        </w:rPr>
      </w:pPr>
      <w:bookmarkStart w:id="85" w:name="_Toc14217_WPSOffice_Level1"/>
      <w:r>
        <w:rPr>
          <w:rFonts w:hint="eastAsia" w:ascii="黑体" w:eastAsia="黑体"/>
          <w:sz w:val="36"/>
          <w:szCs w:val="36"/>
        </w:rPr>
        <w:t>第一部分  旅游管理专业人才培养方案</w:t>
      </w:r>
    </w:p>
    <w:bookmarkEnd w:id="85"/>
    <w:p>
      <w:pPr>
        <w:spacing w:line="360" w:lineRule="auto"/>
        <w:ind w:firstLine="537" w:firstLineChars="168"/>
        <w:rPr>
          <w:rFonts w:ascii="黑体" w:hAnsi="宋体" w:eastAsia="黑体"/>
          <w:bCs/>
          <w:sz w:val="32"/>
          <w:szCs w:val="32"/>
        </w:rPr>
      </w:pPr>
      <w:bookmarkStart w:id="86" w:name="_Toc10606_WPSOffice_Level2"/>
      <w:r>
        <w:rPr>
          <w:rFonts w:hint="eastAsia" w:ascii="黑体" w:hAnsi="宋体" w:eastAsia="黑体"/>
          <w:bCs/>
          <w:sz w:val="32"/>
          <w:szCs w:val="32"/>
        </w:rPr>
        <w:t>一、专业名称与代码</w:t>
      </w:r>
      <w:bookmarkEnd w:id="86"/>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专业名称：旅游管理</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专业代码：640101</w:t>
      </w:r>
    </w:p>
    <w:p>
      <w:pPr>
        <w:spacing w:line="360" w:lineRule="auto"/>
        <w:ind w:firstLine="537" w:firstLineChars="168"/>
        <w:rPr>
          <w:rFonts w:ascii="黑体" w:hAnsi="宋体" w:eastAsia="黑体"/>
          <w:bCs/>
          <w:sz w:val="32"/>
          <w:szCs w:val="32"/>
        </w:rPr>
      </w:pPr>
      <w:bookmarkStart w:id="87" w:name="_Toc12413_WPSOffice_Level2"/>
      <w:r>
        <w:rPr>
          <w:rFonts w:hint="eastAsia" w:ascii="黑体" w:hAnsi="宋体" w:eastAsia="黑体"/>
          <w:bCs/>
          <w:sz w:val="32"/>
          <w:szCs w:val="32"/>
        </w:rPr>
        <w:t>二、招生对象</w:t>
      </w:r>
      <w:bookmarkEnd w:id="87"/>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与我校3+2联合办学学校，中专/中职毕业生</w:t>
      </w:r>
    </w:p>
    <w:p>
      <w:pPr>
        <w:spacing w:line="360" w:lineRule="auto"/>
        <w:ind w:firstLine="537" w:firstLineChars="168"/>
        <w:rPr>
          <w:rFonts w:ascii="黑体" w:hAnsi="宋体" w:eastAsia="黑体"/>
          <w:bCs/>
          <w:sz w:val="32"/>
          <w:szCs w:val="32"/>
        </w:rPr>
      </w:pPr>
      <w:bookmarkStart w:id="88" w:name="_Toc26650_WPSOffice_Level2"/>
      <w:r>
        <w:rPr>
          <w:rFonts w:hint="eastAsia" w:ascii="黑体" w:hAnsi="宋体" w:eastAsia="黑体"/>
          <w:bCs/>
          <w:sz w:val="32"/>
          <w:szCs w:val="32"/>
        </w:rPr>
        <w:t>三、学制与学历</w:t>
      </w:r>
      <w:bookmarkEnd w:id="88"/>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要求：两年，专科</w:t>
      </w:r>
    </w:p>
    <w:p>
      <w:pPr>
        <w:spacing w:line="360" w:lineRule="auto"/>
        <w:ind w:firstLine="537" w:firstLineChars="168"/>
        <w:rPr>
          <w:rFonts w:ascii="黑体" w:hAnsi="宋体" w:eastAsia="黑体"/>
          <w:bCs/>
          <w:sz w:val="32"/>
          <w:szCs w:val="32"/>
        </w:rPr>
      </w:pPr>
      <w:bookmarkStart w:id="89" w:name="_Toc16789_WPSOffice_Level2"/>
      <w:r>
        <w:rPr>
          <w:rFonts w:hint="eastAsia" w:ascii="黑体" w:hAnsi="宋体" w:eastAsia="黑体"/>
          <w:bCs/>
          <w:sz w:val="32"/>
          <w:szCs w:val="32"/>
        </w:rPr>
        <w:t>四、就业面向</w:t>
      </w:r>
      <w:bookmarkEnd w:id="89"/>
    </w:p>
    <w:p>
      <w:pPr>
        <w:pStyle w:val="18"/>
        <w:spacing w:after="300" w:line="240" w:lineRule="auto"/>
        <w:ind w:firstLine="440"/>
        <w:rPr>
          <w:rFonts w:ascii="仿宋_GB2312" w:eastAsia="仿宋_GB2312"/>
          <w:bCs/>
          <w:sz w:val="30"/>
          <w:szCs w:val="30"/>
        </w:rPr>
      </w:pPr>
      <w:r>
        <w:rPr>
          <w:rFonts w:hint="eastAsia" w:ascii="仿宋_GB2312" w:eastAsia="仿宋_GB2312"/>
          <w:bCs/>
          <w:sz w:val="30"/>
          <w:szCs w:val="30"/>
        </w:rPr>
        <w:t>与本专业最直接相关的就业职业领域为旅游景区、旅游酒店、旅行社以及其他旅游企事业单位</w:t>
      </w:r>
      <w:r>
        <w:rPr>
          <w:rFonts w:ascii="仿宋_GB2312" w:eastAsia="仿宋_GB2312"/>
          <w:bCs/>
          <w:sz w:val="30"/>
          <w:szCs w:val="30"/>
        </w:rPr>
        <w:t>。</w:t>
      </w:r>
    </w:p>
    <w:p>
      <w:pPr>
        <w:pStyle w:val="19"/>
        <w:rPr>
          <w:sz w:val="21"/>
          <w:szCs w:val="21"/>
        </w:rPr>
      </w:pPr>
      <w:r>
        <w:rPr>
          <w:rFonts w:hint="eastAsia"/>
          <w:b w:val="0"/>
          <w:bCs w:val="0"/>
          <w:color w:val="000000"/>
          <w:sz w:val="21"/>
          <w:szCs w:val="21"/>
        </w:rPr>
        <w:t>旅游管理</w:t>
      </w:r>
      <w:r>
        <w:rPr>
          <w:b w:val="0"/>
          <w:bCs w:val="0"/>
          <w:color w:val="000000"/>
          <w:sz w:val="21"/>
          <w:szCs w:val="21"/>
        </w:rPr>
        <w:t>专业职业面向</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600"/>
        <w:gridCol w:w="3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就业范围</w:t>
            </w:r>
          </w:p>
        </w:tc>
        <w:tc>
          <w:tcPr>
            <w:tcW w:w="3600" w:type="dxa"/>
          </w:tcPr>
          <w:p>
            <w:pPr>
              <w:spacing w:line="360" w:lineRule="auto"/>
              <w:jc w:val="center"/>
              <w:rPr>
                <w:rFonts w:ascii="宋体" w:hAnsi="宋体"/>
                <w:bCs/>
                <w:sz w:val="20"/>
                <w:szCs w:val="20"/>
              </w:rPr>
            </w:pPr>
            <w:r>
              <w:rPr>
                <w:rFonts w:hint="eastAsia" w:ascii="宋体" w:hAnsi="宋体"/>
                <w:bCs/>
                <w:sz w:val="20"/>
                <w:szCs w:val="20"/>
              </w:rPr>
              <w:t>初始岗位群（毕业1～2年内）</w:t>
            </w:r>
          </w:p>
        </w:tc>
        <w:tc>
          <w:tcPr>
            <w:tcW w:w="3194" w:type="dxa"/>
          </w:tcPr>
          <w:p>
            <w:pPr>
              <w:spacing w:line="360" w:lineRule="auto"/>
              <w:jc w:val="center"/>
              <w:rPr>
                <w:rFonts w:ascii="宋体" w:hAnsi="宋体"/>
                <w:bCs/>
                <w:sz w:val="20"/>
                <w:szCs w:val="20"/>
              </w:rPr>
            </w:pPr>
            <w:r>
              <w:rPr>
                <w:rFonts w:hint="eastAsia" w:ascii="宋体" w:hAnsi="宋体"/>
                <w:bCs/>
                <w:sz w:val="20"/>
                <w:szCs w:val="20"/>
              </w:rPr>
              <w:t>发展岗位群（毕业2年后）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旅游景区</w:t>
            </w:r>
          </w:p>
        </w:tc>
        <w:tc>
          <w:tcPr>
            <w:tcW w:w="3600" w:type="dxa"/>
          </w:tcPr>
          <w:p>
            <w:pPr>
              <w:spacing w:line="360" w:lineRule="auto"/>
              <w:jc w:val="center"/>
              <w:rPr>
                <w:rFonts w:ascii="宋体" w:hAnsi="宋体"/>
                <w:bCs/>
                <w:sz w:val="20"/>
                <w:szCs w:val="20"/>
              </w:rPr>
            </w:pPr>
            <w:r>
              <w:rPr>
                <w:rFonts w:hint="eastAsia" w:ascii="宋体" w:hAnsi="宋体"/>
                <w:bCs/>
                <w:sz w:val="20"/>
                <w:szCs w:val="20"/>
              </w:rPr>
              <w:t>导游、客运、餐厅服务员、营销员</w:t>
            </w:r>
          </w:p>
        </w:tc>
        <w:tc>
          <w:tcPr>
            <w:tcW w:w="3194" w:type="dxa"/>
          </w:tcPr>
          <w:p>
            <w:pPr>
              <w:spacing w:line="360" w:lineRule="auto"/>
              <w:jc w:val="center"/>
              <w:rPr>
                <w:rFonts w:ascii="宋体" w:hAnsi="宋体"/>
                <w:bCs/>
                <w:sz w:val="20"/>
                <w:szCs w:val="20"/>
              </w:rPr>
            </w:pPr>
            <w:r>
              <w:rPr>
                <w:rFonts w:hint="eastAsia" w:ascii="宋体" w:hAnsi="宋体"/>
                <w:bCs/>
                <w:sz w:val="20"/>
                <w:szCs w:val="20"/>
              </w:rPr>
              <w:t>导游部、客运部、营销部主管∕经理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旅游酒店</w:t>
            </w:r>
          </w:p>
        </w:tc>
        <w:tc>
          <w:tcPr>
            <w:tcW w:w="3600" w:type="dxa"/>
          </w:tcPr>
          <w:p>
            <w:pPr>
              <w:spacing w:line="360" w:lineRule="auto"/>
              <w:jc w:val="center"/>
              <w:rPr>
                <w:rFonts w:ascii="宋体" w:hAnsi="宋体"/>
                <w:bCs/>
                <w:sz w:val="20"/>
                <w:szCs w:val="20"/>
              </w:rPr>
            </w:pPr>
            <w:r>
              <w:rPr>
                <w:rFonts w:hint="eastAsia" w:ascii="宋体" w:hAnsi="宋体"/>
                <w:bCs/>
                <w:sz w:val="20"/>
                <w:szCs w:val="20"/>
              </w:rPr>
              <w:t>餐厅、客房、前厅服务员、营销员</w:t>
            </w:r>
          </w:p>
        </w:tc>
        <w:tc>
          <w:tcPr>
            <w:tcW w:w="3194" w:type="dxa"/>
          </w:tcPr>
          <w:p>
            <w:pPr>
              <w:spacing w:line="360" w:lineRule="auto"/>
              <w:jc w:val="center"/>
              <w:rPr>
                <w:rFonts w:ascii="宋体" w:hAnsi="宋体"/>
                <w:bCs/>
                <w:sz w:val="20"/>
                <w:szCs w:val="20"/>
              </w:rPr>
            </w:pPr>
            <w:r>
              <w:rPr>
                <w:rFonts w:hint="eastAsia" w:ascii="宋体" w:hAnsi="宋体"/>
                <w:bCs/>
                <w:sz w:val="20"/>
                <w:szCs w:val="20"/>
              </w:rPr>
              <w:t>餐饮部、客房部、前厅部、</w:t>
            </w:r>
          </w:p>
          <w:p>
            <w:pPr>
              <w:spacing w:line="360" w:lineRule="auto"/>
              <w:jc w:val="center"/>
              <w:rPr>
                <w:rFonts w:ascii="宋体" w:hAnsi="宋体"/>
                <w:bCs/>
                <w:sz w:val="20"/>
                <w:szCs w:val="20"/>
              </w:rPr>
            </w:pPr>
            <w:r>
              <w:rPr>
                <w:rFonts w:hint="eastAsia" w:ascii="宋体" w:hAnsi="宋体"/>
                <w:bCs/>
                <w:sz w:val="20"/>
                <w:szCs w:val="20"/>
              </w:rPr>
              <w:t>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旅行社</w:t>
            </w:r>
          </w:p>
        </w:tc>
        <w:tc>
          <w:tcPr>
            <w:tcW w:w="3600" w:type="dxa"/>
          </w:tcPr>
          <w:p>
            <w:pPr>
              <w:spacing w:line="360" w:lineRule="auto"/>
              <w:jc w:val="center"/>
              <w:rPr>
                <w:rFonts w:ascii="宋体" w:hAnsi="宋体"/>
                <w:bCs/>
                <w:sz w:val="20"/>
                <w:szCs w:val="20"/>
              </w:rPr>
            </w:pPr>
            <w:r>
              <w:rPr>
                <w:rFonts w:hint="eastAsia" w:ascii="宋体" w:hAnsi="宋体"/>
                <w:bCs/>
                <w:sz w:val="20"/>
                <w:szCs w:val="20"/>
              </w:rPr>
              <w:t>导游、计调、门市接待、营销员、领队</w:t>
            </w:r>
          </w:p>
        </w:tc>
        <w:tc>
          <w:tcPr>
            <w:tcW w:w="3194" w:type="dxa"/>
          </w:tcPr>
          <w:p>
            <w:pPr>
              <w:spacing w:line="360" w:lineRule="auto"/>
              <w:jc w:val="center"/>
              <w:rPr>
                <w:rFonts w:ascii="宋体" w:hAnsi="宋体"/>
                <w:bCs/>
                <w:sz w:val="20"/>
                <w:szCs w:val="20"/>
              </w:rPr>
            </w:pPr>
            <w:r>
              <w:rPr>
                <w:rFonts w:hint="eastAsia" w:ascii="宋体" w:hAnsi="宋体"/>
                <w:bCs/>
                <w:sz w:val="20"/>
                <w:szCs w:val="20"/>
              </w:rPr>
              <w:t>计调部、营销部主管∕经理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其他旅游企事业单位</w:t>
            </w:r>
          </w:p>
        </w:tc>
        <w:tc>
          <w:tcPr>
            <w:tcW w:w="3600" w:type="dxa"/>
          </w:tcPr>
          <w:p>
            <w:pPr>
              <w:spacing w:line="360" w:lineRule="auto"/>
              <w:jc w:val="center"/>
              <w:rPr>
                <w:rFonts w:ascii="宋体" w:hAnsi="宋体"/>
                <w:bCs/>
                <w:sz w:val="20"/>
                <w:szCs w:val="20"/>
              </w:rPr>
            </w:pPr>
            <w:r>
              <w:rPr>
                <w:rFonts w:hint="eastAsia" w:ascii="宋体" w:hAnsi="宋体"/>
                <w:bCs/>
                <w:sz w:val="20"/>
                <w:szCs w:val="20"/>
              </w:rPr>
              <w:t>服务与初级管理人员</w:t>
            </w:r>
          </w:p>
        </w:tc>
        <w:tc>
          <w:tcPr>
            <w:tcW w:w="3194" w:type="dxa"/>
          </w:tcPr>
          <w:p>
            <w:pPr>
              <w:spacing w:line="360" w:lineRule="auto"/>
              <w:jc w:val="center"/>
              <w:rPr>
                <w:rFonts w:ascii="宋体" w:hAnsi="宋体"/>
                <w:bCs/>
                <w:sz w:val="20"/>
                <w:szCs w:val="20"/>
              </w:rPr>
            </w:pPr>
            <w:r>
              <w:rPr>
                <w:rFonts w:hint="eastAsia" w:ascii="宋体" w:hAnsi="宋体"/>
                <w:bCs/>
                <w:sz w:val="20"/>
                <w:szCs w:val="20"/>
              </w:rPr>
              <w:t>中高级管理人员</w:t>
            </w:r>
          </w:p>
        </w:tc>
      </w:tr>
    </w:tbl>
    <w:p>
      <w:pPr>
        <w:spacing w:line="360" w:lineRule="auto"/>
        <w:ind w:firstLine="537" w:firstLineChars="168"/>
        <w:rPr>
          <w:rFonts w:ascii="黑体" w:hAnsi="宋体" w:eastAsia="黑体"/>
          <w:bCs/>
          <w:sz w:val="32"/>
          <w:szCs w:val="32"/>
        </w:rPr>
      </w:pPr>
    </w:p>
    <w:p>
      <w:pPr>
        <w:spacing w:line="360" w:lineRule="auto"/>
        <w:ind w:firstLine="537" w:firstLineChars="168"/>
        <w:rPr>
          <w:rFonts w:ascii="黑体" w:hAnsi="宋体" w:eastAsia="黑体"/>
          <w:bCs/>
          <w:sz w:val="32"/>
          <w:szCs w:val="32"/>
        </w:rPr>
      </w:pPr>
      <w:bookmarkStart w:id="90" w:name="_Toc16414_WPSOffice_Level2"/>
      <w:r>
        <w:rPr>
          <w:rFonts w:hint="eastAsia" w:ascii="黑体" w:hAnsi="宋体" w:eastAsia="黑体"/>
          <w:bCs/>
          <w:sz w:val="32"/>
          <w:szCs w:val="32"/>
        </w:rPr>
        <w:t>五、培养目标与规格要求</w:t>
      </w:r>
      <w:bookmarkEnd w:id="90"/>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（一）专业培养目标</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本专业培养适应社会主义现代化建设需要，德、智、体、美全面发展的，</w:t>
      </w:r>
      <w:r>
        <w:rPr>
          <w:rFonts w:ascii="仿宋_GB2312" w:hAnsi="宋体" w:eastAsia="仿宋_GB2312"/>
          <w:bCs/>
          <w:sz w:val="30"/>
          <w:szCs w:val="30"/>
        </w:rPr>
        <w:t>具有良好的职业道德</w:t>
      </w:r>
      <w:r>
        <w:rPr>
          <w:rFonts w:hint="eastAsia" w:ascii="仿宋_GB2312" w:hAnsi="宋体" w:eastAsia="仿宋_GB2312"/>
          <w:bCs/>
          <w:sz w:val="30"/>
          <w:szCs w:val="30"/>
        </w:rPr>
        <w:t>、</w:t>
      </w:r>
      <w:r>
        <w:rPr>
          <w:rFonts w:ascii="仿宋_GB2312" w:hAnsi="宋体" w:eastAsia="仿宋_GB2312"/>
          <w:bCs/>
          <w:sz w:val="30"/>
          <w:szCs w:val="30"/>
        </w:rPr>
        <w:t>较强的旅游服务与管理的理论知识和岗位操作等能力</w:t>
      </w:r>
      <w:r>
        <w:rPr>
          <w:rFonts w:hint="eastAsia" w:ascii="仿宋_GB2312" w:hAnsi="宋体" w:eastAsia="仿宋_GB2312"/>
          <w:bCs/>
          <w:sz w:val="30"/>
          <w:szCs w:val="30"/>
        </w:rPr>
        <w:t>，能够胜任</w:t>
      </w:r>
      <w:r>
        <w:rPr>
          <w:rFonts w:ascii="仿宋_GB2312" w:hAnsi="宋体" w:eastAsia="仿宋_GB2312"/>
          <w:bCs/>
          <w:sz w:val="30"/>
          <w:szCs w:val="30"/>
        </w:rPr>
        <w:t>高星级酒店、旅行社、旅游景区及其他相关旅游企事业单位</w:t>
      </w:r>
      <w:r>
        <w:rPr>
          <w:rFonts w:hint="eastAsia" w:ascii="仿宋_GB2312" w:hAnsi="宋体" w:eastAsia="仿宋_GB2312"/>
          <w:bCs/>
          <w:sz w:val="30"/>
          <w:szCs w:val="30"/>
        </w:rPr>
        <w:t>的工作，获得旅游基层服务与初级管理等基本训练，具有创新精神和实践能力的高端技能型专门人才。</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（二）人才培养规格要求和知识、能力、素质结构</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1.培养规格</w:t>
      </w:r>
      <w:r>
        <w:rPr>
          <w:rFonts w:ascii="仿宋_GB2312" w:hAnsi="宋体" w:eastAsia="仿宋_GB2312"/>
          <w:b/>
          <w:sz w:val="30"/>
          <w:szCs w:val="30"/>
        </w:rPr>
        <w:t xml:space="preserve"> </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（1）热爱祖国，在习近平新时代中国特色社会主义思想指引下，践行社会主义核心价值观。</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（2）严格遵守党和国家的方针、政策、法律、法规，懂法、知法、守法。</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（3）积极参加社会实践，具有理论联系实际、实事求是的科学态度。</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（4）具有良好的职业道德和敬业、创业精神。</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（5）取得全国导游资格证书、普通话证书和茶艺师证书等。</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（6）胜任</w:t>
      </w:r>
      <w:r>
        <w:rPr>
          <w:rFonts w:ascii="仿宋_GB2312" w:hAnsi="宋体" w:eastAsia="仿宋_GB2312"/>
          <w:bCs/>
          <w:sz w:val="30"/>
          <w:szCs w:val="30"/>
        </w:rPr>
        <w:t>高星级酒店、旅行社、旅游景区及其他相关旅游企事业单位</w:t>
      </w:r>
      <w:r>
        <w:rPr>
          <w:rFonts w:hint="eastAsia" w:ascii="仿宋_GB2312" w:hAnsi="宋体" w:eastAsia="仿宋_GB2312"/>
          <w:bCs/>
          <w:sz w:val="30"/>
          <w:szCs w:val="30"/>
        </w:rPr>
        <w:t>的旅游基层服务与初级管理等工作。</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2.知识、能力、素质结构</w:t>
      </w:r>
      <w:r>
        <w:rPr>
          <w:rFonts w:ascii="仿宋_GB2312" w:hAnsi="宋体" w:eastAsia="仿宋_GB2312"/>
          <w:b/>
          <w:sz w:val="30"/>
          <w:szCs w:val="30"/>
        </w:rPr>
        <w:t xml:space="preserve"> </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（1）知识结构</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掌握必备的思想政治理论、科学文化基础知识和中华优秀传统文化知识。</w:t>
      </w:r>
    </w:p>
    <w:p>
      <w:pPr>
        <w:spacing w:line="360" w:lineRule="auto"/>
        <w:ind w:firstLine="600" w:firstLineChars="200"/>
        <w:rPr>
          <w:rFonts w:ascii="仿宋_GB2312" w:hAnsi="宋体" w:eastAsia="仿宋_GB2312"/>
          <w:bCs/>
          <w:sz w:val="30"/>
          <w:szCs w:val="30"/>
        </w:rPr>
      </w:pPr>
      <w:bookmarkStart w:id="91" w:name="bookmark34"/>
      <w:bookmarkEnd w:id="91"/>
      <w:r>
        <w:rPr>
          <w:rFonts w:hint="eastAsia" w:ascii="仿宋_GB2312" w:hAnsi="宋体" w:eastAsia="仿宋_GB2312"/>
          <w:bCs/>
          <w:sz w:val="30"/>
          <w:szCs w:val="30"/>
        </w:rPr>
        <w:t>熟悉与本专业相关的法律法规以及环境保护、安全消防等知识。</w:t>
      </w:r>
    </w:p>
    <w:p>
      <w:pPr>
        <w:spacing w:line="360" w:lineRule="auto"/>
        <w:ind w:firstLine="600" w:firstLineChars="200"/>
        <w:rPr>
          <w:rFonts w:ascii="仿宋_GB2312" w:hAnsi="宋体" w:eastAsia="仿宋_GB2312"/>
          <w:bCs/>
          <w:sz w:val="30"/>
          <w:szCs w:val="30"/>
        </w:rPr>
      </w:pPr>
      <w:bookmarkStart w:id="92" w:name="bookmark35"/>
      <w:bookmarkEnd w:id="92"/>
      <w:r>
        <w:rPr>
          <w:rFonts w:hint="eastAsia" w:ascii="仿宋_GB2312" w:hAnsi="宋体" w:eastAsia="仿宋_GB2312"/>
          <w:bCs/>
          <w:sz w:val="30"/>
          <w:szCs w:val="30"/>
        </w:rPr>
        <w:t>熟悉旅行社经营管理相关行业标准以及文明旅游、生态旅游、全域旅游等从业基本知识。</w:t>
      </w:r>
    </w:p>
    <w:p>
      <w:pPr>
        <w:spacing w:line="360" w:lineRule="auto"/>
        <w:ind w:firstLine="600" w:firstLineChars="200"/>
        <w:rPr>
          <w:rFonts w:ascii="仿宋_GB2312" w:hAnsi="宋体" w:eastAsia="仿宋_GB2312"/>
          <w:bCs/>
          <w:sz w:val="30"/>
          <w:szCs w:val="30"/>
        </w:rPr>
      </w:pPr>
      <w:bookmarkStart w:id="93" w:name="bookmark36"/>
      <w:bookmarkEnd w:id="93"/>
      <w:r>
        <w:rPr>
          <w:rFonts w:hint="eastAsia" w:ascii="仿宋_GB2312" w:hAnsi="宋体" w:eastAsia="仿宋_GB2312"/>
          <w:bCs/>
          <w:sz w:val="30"/>
          <w:szCs w:val="30"/>
        </w:rPr>
        <w:t>掌握商务与服务接待礼仪规范、旅游者旅游消费心理、旅游产品与服务质量管理、导游接待流程与服务规范、酒店服务流程与服务规范等专业服务基础知识。</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（2）能力结构</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具有探究学习、终身学习、分析问题和解决问题的能力。</w:t>
      </w:r>
    </w:p>
    <w:p>
      <w:pPr>
        <w:spacing w:line="360" w:lineRule="auto"/>
        <w:ind w:firstLine="600" w:firstLineChars="200"/>
        <w:rPr>
          <w:rFonts w:ascii="仿宋_GB2312" w:hAnsi="宋体" w:eastAsia="仿宋_GB2312"/>
          <w:bCs/>
          <w:sz w:val="30"/>
          <w:szCs w:val="30"/>
        </w:rPr>
      </w:pPr>
      <w:bookmarkStart w:id="94" w:name="bookmark42"/>
      <w:bookmarkEnd w:id="94"/>
      <w:r>
        <w:rPr>
          <w:rFonts w:hint="eastAsia" w:ascii="仿宋_GB2312" w:hAnsi="宋体" w:eastAsia="仿宋_GB2312"/>
          <w:bCs/>
          <w:sz w:val="30"/>
          <w:szCs w:val="30"/>
        </w:rPr>
        <w:t>具有良好的语言、文字表达能力和沟通能力。</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具备旅行社、景区、酒店等相关业务部门服务与管理的专业核心能力。</w:t>
      </w:r>
    </w:p>
    <w:p>
      <w:pPr>
        <w:spacing w:line="360" w:lineRule="auto"/>
        <w:ind w:firstLine="600" w:firstLineChars="200"/>
        <w:rPr>
          <w:rFonts w:ascii="仿宋_GB2312" w:hAnsi="宋体" w:eastAsia="仿宋_GB2312"/>
          <w:bCs/>
          <w:sz w:val="30"/>
          <w:szCs w:val="30"/>
        </w:rPr>
      </w:pPr>
      <w:bookmarkStart w:id="95" w:name="bookmark43"/>
      <w:bookmarkEnd w:id="95"/>
      <w:r>
        <w:rPr>
          <w:rFonts w:hint="eastAsia" w:ascii="仿宋_GB2312" w:hAnsi="宋体" w:eastAsia="仿宋_GB2312"/>
          <w:bCs/>
          <w:sz w:val="30"/>
          <w:szCs w:val="30"/>
        </w:rPr>
        <w:t>能够熟练使用办公及业务管理软件。</w:t>
      </w:r>
    </w:p>
    <w:p>
      <w:pPr>
        <w:spacing w:line="360" w:lineRule="auto"/>
        <w:ind w:firstLine="600" w:firstLineChars="200"/>
        <w:rPr>
          <w:rFonts w:ascii="仿宋_GB2312" w:hAnsi="宋体" w:eastAsia="仿宋_GB2312"/>
          <w:bCs/>
          <w:sz w:val="30"/>
          <w:szCs w:val="30"/>
        </w:rPr>
      </w:pPr>
      <w:bookmarkStart w:id="96" w:name="bookmark44"/>
      <w:bookmarkEnd w:id="96"/>
      <w:r>
        <w:rPr>
          <w:rFonts w:hint="eastAsia" w:ascii="仿宋_GB2312" w:hAnsi="宋体" w:eastAsia="仿宋_GB2312"/>
          <w:bCs/>
          <w:sz w:val="30"/>
          <w:szCs w:val="30"/>
        </w:rPr>
        <w:t>能够对旅游市场消费信息进行收集、统计、分析及数据应用。</w:t>
      </w:r>
    </w:p>
    <w:p>
      <w:pPr>
        <w:spacing w:line="360" w:lineRule="auto"/>
        <w:ind w:firstLine="600" w:firstLineChars="200"/>
        <w:rPr>
          <w:rFonts w:ascii="仿宋_GB2312" w:hAnsi="宋体" w:eastAsia="仿宋_GB2312"/>
          <w:bCs/>
          <w:sz w:val="30"/>
          <w:szCs w:val="30"/>
        </w:rPr>
      </w:pPr>
      <w:bookmarkStart w:id="97" w:name="bookmark45"/>
      <w:bookmarkEnd w:id="97"/>
      <w:r>
        <w:rPr>
          <w:rFonts w:hint="eastAsia" w:ascii="仿宋_GB2312" w:hAnsi="宋体" w:eastAsia="仿宋_GB2312"/>
          <w:bCs/>
          <w:sz w:val="30"/>
          <w:szCs w:val="30"/>
        </w:rPr>
        <w:t>能够安排落实旅游行程、按照行程计划为游客提供服务。</w:t>
      </w:r>
    </w:p>
    <w:p>
      <w:pPr>
        <w:spacing w:line="360" w:lineRule="auto"/>
        <w:ind w:firstLine="600" w:firstLineChars="200"/>
        <w:rPr>
          <w:rFonts w:ascii="仿宋_GB2312" w:hAnsi="宋体" w:eastAsia="仿宋_GB2312"/>
          <w:bCs/>
          <w:sz w:val="30"/>
          <w:szCs w:val="30"/>
        </w:rPr>
      </w:pPr>
      <w:bookmarkStart w:id="98" w:name="bookmark48"/>
      <w:bookmarkEnd w:id="98"/>
      <w:bookmarkStart w:id="99" w:name="bookmark46"/>
      <w:bookmarkEnd w:id="99"/>
      <w:r>
        <w:rPr>
          <w:rFonts w:hint="eastAsia" w:ascii="仿宋_GB2312" w:hAnsi="宋体" w:eastAsia="仿宋_GB2312"/>
          <w:bCs/>
          <w:sz w:val="30"/>
          <w:szCs w:val="30"/>
        </w:rPr>
        <w:t>能够灵活应对旅游突发事件，处理游客投诉。</w:t>
      </w:r>
      <w:bookmarkStart w:id="100" w:name="bookmark49"/>
      <w:bookmarkEnd w:id="100"/>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（3）素质结构</w:t>
      </w:r>
      <w:r>
        <w:rPr>
          <w:rFonts w:ascii="仿宋_GB2312" w:hAnsi="宋体" w:eastAsia="仿宋_GB2312"/>
          <w:bCs/>
          <w:sz w:val="30"/>
          <w:szCs w:val="30"/>
        </w:rPr>
        <w:t xml:space="preserve"> </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坚定拥护中国共产党的领导和我国社会主义制度，在习近平新时代中国特色社会主义思想指引下，践行社会主义核心价值观，具有深厚的爱国情感和中华民族自豪感。</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崇尚宪法、遵法守纪、崇德向善、诚实守信、尊重生命、热爱劳动，履行道德准则和行为规范，具有社会责任感和社会参与意识。</w:t>
      </w:r>
    </w:p>
    <w:p>
      <w:pPr>
        <w:spacing w:line="360" w:lineRule="auto"/>
        <w:ind w:firstLine="600" w:firstLineChars="200"/>
        <w:rPr>
          <w:rFonts w:ascii="仿宋_GB2312" w:hAnsi="宋体" w:eastAsia="仿宋_GB2312"/>
          <w:bCs/>
          <w:sz w:val="30"/>
          <w:szCs w:val="30"/>
        </w:rPr>
      </w:pPr>
      <w:bookmarkStart w:id="101" w:name="bookmark28"/>
      <w:bookmarkEnd w:id="101"/>
      <w:r>
        <w:rPr>
          <w:rFonts w:hint="eastAsia" w:ascii="仿宋_GB2312" w:hAnsi="宋体" w:eastAsia="仿宋_GB2312"/>
          <w:bCs/>
          <w:sz w:val="30"/>
          <w:szCs w:val="30"/>
        </w:rPr>
        <w:t>具有质量意识、环保意识、安全意识、服务意识、信息素养、工匠精神、创新思维。</w:t>
      </w:r>
    </w:p>
    <w:p>
      <w:pPr>
        <w:spacing w:line="360" w:lineRule="auto"/>
        <w:ind w:firstLine="600" w:firstLineChars="200"/>
        <w:rPr>
          <w:rFonts w:ascii="仿宋_GB2312" w:hAnsi="宋体" w:eastAsia="仿宋_GB2312"/>
          <w:bCs/>
          <w:sz w:val="30"/>
          <w:szCs w:val="30"/>
        </w:rPr>
      </w:pPr>
      <w:bookmarkStart w:id="102" w:name="bookmark29"/>
      <w:bookmarkEnd w:id="102"/>
      <w:r>
        <w:rPr>
          <w:rFonts w:hint="eastAsia" w:ascii="仿宋_GB2312" w:hAnsi="宋体" w:eastAsia="仿宋_GB2312"/>
          <w:bCs/>
          <w:sz w:val="30"/>
          <w:szCs w:val="30"/>
        </w:rPr>
        <w:t>勇于奋斗、乐观向上，具有自我管理能力、职业生涯规划的意识，有较强的集体意识和团队合作精神。</w:t>
      </w:r>
    </w:p>
    <w:p>
      <w:pPr>
        <w:spacing w:line="360" w:lineRule="auto"/>
        <w:ind w:firstLine="600" w:firstLineChars="200"/>
        <w:rPr>
          <w:rFonts w:ascii="仿宋_GB2312" w:hAnsi="宋体" w:eastAsia="仿宋_GB2312"/>
          <w:bCs/>
          <w:sz w:val="30"/>
          <w:szCs w:val="30"/>
        </w:rPr>
      </w:pPr>
      <w:bookmarkStart w:id="103" w:name="bookmark30"/>
      <w:bookmarkEnd w:id="103"/>
      <w:r>
        <w:rPr>
          <w:rFonts w:hint="eastAsia" w:ascii="仿宋_GB2312" w:hAnsi="宋体" w:eastAsia="仿宋_GB2312"/>
          <w:bCs/>
          <w:sz w:val="30"/>
          <w:szCs w:val="30"/>
        </w:rPr>
        <w:t>具有健康的体魄、心理和健全的人格，掌握基本运动知识和1—2项运动技能，养成良好的健身与卫生习惯，以及良好的行为习惯。</w:t>
      </w:r>
    </w:p>
    <w:p>
      <w:pPr>
        <w:spacing w:line="360" w:lineRule="auto"/>
        <w:ind w:firstLine="600" w:firstLineChars="200"/>
        <w:rPr>
          <w:rFonts w:ascii="仿宋_GB2312" w:hAnsi="宋体" w:eastAsia="仿宋_GB2312"/>
          <w:bCs/>
          <w:sz w:val="30"/>
          <w:szCs w:val="30"/>
        </w:rPr>
      </w:pPr>
      <w:bookmarkStart w:id="104" w:name="bookmark31"/>
      <w:bookmarkEnd w:id="104"/>
      <w:r>
        <w:rPr>
          <w:rFonts w:hint="eastAsia" w:ascii="仿宋_GB2312" w:hAnsi="宋体" w:eastAsia="仿宋_GB2312"/>
          <w:bCs/>
          <w:sz w:val="30"/>
          <w:szCs w:val="30"/>
        </w:rPr>
        <w:t>具有一定的审美和人文素养，能够形成1—2项艺术特长或爱好。</w:t>
      </w:r>
    </w:p>
    <w:p>
      <w:pPr>
        <w:spacing w:line="360" w:lineRule="auto"/>
        <w:ind w:firstLine="537" w:firstLineChars="168"/>
        <w:rPr>
          <w:rFonts w:ascii="黑体" w:hAnsi="宋体" w:eastAsia="黑体"/>
          <w:bCs/>
          <w:sz w:val="32"/>
          <w:szCs w:val="32"/>
        </w:rPr>
      </w:pPr>
      <w:bookmarkStart w:id="105" w:name="_Toc16328_WPSOffice_Level2"/>
      <w:r>
        <w:rPr>
          <w:rFonts w:hint="eastAsia" w:ascii="黑体" w:hAnsi="宋体" w:eastAsia="黑体"/>
          <w:bCs/>
          <w:sz w:val="32"/>
          <w:szCs w:val="32"/>
        </w:rPr>
        <w:t>六、职业资格证书</w:t>
      </w:r>
      <w:bookmarkEnd w:id="105"/>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（一）本专业实行学历证书与职业资格证书并重的“1+X”证书制度。鼓励学生在获得学历证书的同时，积极取得多类职业技能等级证书，拓展就业创业本领，缓解结构性就业矛盾。</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二）根据国家技术职业就业准入制度的有关规定，对必须持证上岗的工种，要根据国家职业标准要求，要求学生获得对其就业有实际帮助的职业资格证书，具体如：普通话合格证书（二级甲等以上）、导游人员资格证（初级）、讲解员证书、茶艺师证等。</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（三）鼓励英语、计算机应用基础等公共素质课程的考核要与社会考核相结合，使学生取得相关等级证书。</w:t>
      </w:r>
    </w:p>
    <w:p>
      <w:pPr>
        <w:pStyle w:val="18"/>
        <w:spacing w:line="344" w:lineRule="exact"/>
        <w:ind w:firstLine="0"/>
        <w:jc w:val="center"/>
        <w:rPr>
          <w:sz w:val="24"/>
        </w:rPr>
      </w:pPr>
      <w:r>
        <w:rPr>
          <w:rFonts w:hint="eastAsia"/>
          <w:sz w:val="24"/>
        </w:rPr>
        <w:t>旅游管理专业职业资格证书一览表</w:t>
      </w:r>
    </w:p>
    <w:tbl>
      <w:tblPr>
        <w:tblStyle w:val="12"/>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255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BFBFBF"/>
          </w:tcPr>
          <w:p>
            <w:pPr>
              <w:spacing w:line="360" w:lineRule="auto"/>
              <w:jc w:val="center"/>
              <w:rPr>
                <w:rFonts w:ascii="宋体" w:hAnsi="宋体"/>
                <w:bCs/>
                <w:szCs w:val="21"/>
              </w:rPr>
            </w:pPr>
            <w:r>
              <w:rPr>
                <w:rFonts w:hint="eastAsia" w:ascii="宋体" w:hAnsi="宋体"/>
                <w:bCs/>
                <w:szCs w:val="21"/>
              </w:rPr>
              <w:t>资格证书名称</w:t>
            </w:r>
          </w:p>
        </w:tc>
        <w:tc>
          <w:tcPr>
            <w:tcW w:w="2551" w:type="dxa"/>
            <w:shd w:val="clear" w:color="auto" w:fill="BFBFBF"/>
          </w:tcPr>
          <w:p>
            <w:pPr>
              <w:spacing w:line="360" w:lineRule="auto"/>
              <w:jc w:val="center"/>
              <w:rPr>
                <w:rFonts w:ascii="宋体" w:hAnsi="宋体"/>
                <w:bCs/>
                <w:szCs w:val="21"/>
              </w:rPr>
            </w:pPr>
            <w:r>
              <w:rPr>
                <w:rFonts w:hint="eastAsia" w:ascii="宋体" w:hAnsi="宋体"/>
                <w:bCs/>
                <w:szCs w:val="21"/>
              </w:rPr>
              <w:t>证书级别</w:t>
            </w:r>
          </w:p>
        </w:tc>
        <w:tc>
          <w:tcPr>
            <w:tcW w:w="3261" w:type="dxa"/>
            <w:shd w:val="clear" w:color="auto" w:fill="BFBFBF"/>
          </w:tcPr>
          <w:p>
            <w:pPr>
              <w:spacing w:line="360" w:lineRule="auto"/>
              <w:jc w:val="center"/>
              <w:rPr>
                <w:rFonts w:ascii="宋体" w:hAnsi="宋体"/>
                <w:bCs/>
                <w:szCs w:val="21"/>
              </w:rPr>
            </w:pPr>
            <w:r>
              <w:rPr>
                <w:rFonts w:hint="eastAsia" w:ascii="宋体" w:hAnsi="宋体"/>
                <w:bCs/>
                <w:szCs w:val="21"/>
              </w:rPr>
              <w:t>证书类别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660" w:type="dxa"/>
            <w:vAlign w:val="center"/>
          </w:tcPr>
          <w:p>
            <w:pPr>
              <w:spacing w:line="360" w:lineRule="auto"/>
              <w:jc w:val="center"/>
              <w:rPr>
                <w:rFonts w:ascii="宋体" w:hAnsi="宋体"/>
                <w:bCs/>
                <w:szCs w:val="21"/>
              </w:rPr>
            </w:pPr>
            <w:r>
              <w:rPr>
                <w:rFonts w:hint="eastAsia" w:ascii="宋体" w:hAnsi="宋体"/>
                <w:bCs/>
                <w:szCs w:val="21"/>
              </w:rPr>
              <w:t>讲解员</w:t>
            </w:r>
          </w:p>
        </w:tc>
        <w:tc>
          <w:tcPr>
            <w:tcW w:w="2551" w:type="dxa"/>
            <w:vAlign w:val="center"/>
          </w:tcPr>
          <w:p>
            <w:pPr>
              <w:spacing w:line="360" w:lineRule="auto"/>
              <w:jc w:val="center"/>
              <w:rPr>
                <w:rFonts w:ascii="宋体" w:hAnsi="宋体"/>
                <w:bCs/>
                <w:szCs w:val="21"/>
              </w:rPr>
            </w:pPr>
            <w:r>
              <w:rPr>
                <w:rFonts w:hint="eastAsia" w:ascii="宋体" w:hAnsi="宋体"/>
                <w:bCs/>
                <w:szCs w:val="21"/>
              </w:rPr>
              <w:t>初级</w:t>
            </w:r>
          </w:p>
        </w:tc>
        <w:tc>
          <w:tcPr>
            <w:tcW w:w="3261" w:type="dxa"/>
            <w:vAlign w:val="center"/>
          </w:tcPr>
          <w:p>
            <w:pPr>
              <w:spacing w:line="360" w:lineRule="auto"/>
              <w:jc w:val="center"/>
              <w:rPr>
                <w:rFonts w:ascii="宋体" w:hAnsi="宋体"/>
                <w:bCs/>
                <w:szCs w:val="21"/>
              </w:rPr>
            </w:pPr>
            <w:r>
              <w:rPr>
                <w:rFonts w:hint="eastAsia" w:ascii="宋体" w:hAnsi="宋体"/>
                <w:bCs/>
                <w:szCs w:val="21"/>
              </w:rPr>
              <w:t>省级（</w:t>
            </w:r>
            <w:r>
              <w:rPr>
                <w:rFonts w:hint="eastAsia" w:ascii="宋体" w:hAnsi="宋体" w:eastAsia="宋体"/>
                <w:bCs/>
                <w:szCs w:val="21"/>
              </w:rPr>
              <w:t>文旅厅</w:t>
            </w:r>
            <w:r>
              <w:rPr>
                <w:rFonts w:hint="eastAsia" w:ascii="宋体" w:hAnsi="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vAlign w:val="center"/>
          </w:tcPr>
          <w:p>
            <w:pPr>
              <w:spacing w:line="360" w:lineRule="auto"/>
              <w:jc w:val="center"/>
              <w:rPr>
                <w:rFonts w:ascii="宋体" w:hAnsi="宋体" w:eastAsia="宋体"/>
                <w:bCs/>
                <w:szCs w:val="21"/>
              </w:rPr>
            </w:pPr>
            <w:r>
              <w:rPr>
                <w:rFonts w:hint="eastAsia" w:ascii="宋体" w:hAnsi="宋体" w:eastAsia="宋体"/>
                <w:bCs/>
                <w:szCs w:val="21"/>
              </w:rPr>
              <w:t>茶艺师</w:t>
            </w:r>
          </w:p>
        </w:tc>
        <w:tc>
          <w:tcPr>
            <w:tcW w:w="2551" w:type="dxa"/>
            <w:vAlign w:val="center"/>
          </w:tcPr>
          <w:p>
            <w:pPr>
              <w:spacing w:line="360" w:lineRule="auto"/>
              <w:jc w:val="center"/>
              <w:rPr>
                <w:rFonts w:ascii="宋体" w:hAnsi="宋体" w:eastAsia="宋体"/>
                <w:bCs/>
                <w:szCs w:val="21"/>
              </w:rPr>
            </w:pPr>
            <w:r>
              <w:rPr>
                <w:rFonts w:hint="eastAsia" w:ascii="宋体" w:hAnsi="宋体" w:eastAsia="宋体"/>
                <w:bCs/>
                <w:szCs w:val="21"/>
              </w:rPr>
              <w:t>高级</w:t>
            </w:r>
          </w:p>
        </w:tc>
        <w:tc>
          <w:tcPr>
            <w:tcW w:w="3261" w:type="dxa"/>
            <w:vAlign w:val="center"/>
          </w:tcPr>
          <w:p>
            <w:pPr>
              <w:spacing w:line="360" w:lineRule="auto"/>
              <w:jc w:val="center"/>
              <w:rPr>
                <w:rFonts w:ascii="宋体" w:hAnsi="宋体" w:eastAsia="宋体"/>
                <w:bCs/>
                <w:szCs w:val="21"/>
              </w:rPr>
            </w:pPr>
            <w:r>
              <w:rPr>
                <w:rFonts w:hint="eastAsia" w:ascii="宋体" w:hAnsi="宋体"/>
                <w:bCs/>
                <w:color w:val="000000"/>
                <w:szCs w:val="21"/>
              </w:rPr>
              <w:t>国家级（人社部）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vAlign w:val="center"/>
          </w:tcPr>
          <w:p>
            <w:pPr>
              <w:spacing w:line="360" w:lineRule="auto"/>
              <w:jc w:val="center"/>
              <w:rPr>
                <w:rFonts w:ascii="宋体" w:hAnsi="宋体"/>
                <w:bCs/>
                <w:szCs w:val="21"/>
              </w:rPr>
            </w:pPr>
            <w:r>
              <w:rPr>
                <w:rFonts w:hint="eastAsia" w:ascii="宋体" w:hAnsi="宋体"/>
                <w:bCs/>
                <w:szCs w:val="21"/>
              </w:rPr>
              <w:t>全国导游资格证</w:t>
            </w:r>
          </w:p>
        </w:tc>
        <w:tc>
          <w:tcPr>
            <w:tcW w:w="2551" w:type="dxa"/>
            <w:vAlign w:val="center"/>
          </w:tcPr>
          <w:p>
            <w:pPr>
              <w:spacing w:line="360" w:lineRule="auto"/>
              <w:jc w:val="center"/>
              <w:rPr>
                <w:rFonts w:ascii="宋体" w:hAnsi="宋体"/>
                <w:bCs/>
                <w:szCs w:val="21"/>
              </w:rPr>
            </w:pPr>
            <w:r>
              <w:rPr>
                <w:rFonts w:hint="eastAsia" w:ascii="宋体" w:hAnsi="宋体"/>
                <w:bCs/>
                <w:szCs w:val="21"/>
              </w:rPr>
              <w:t>初级</w:t>
            </w:r>
          </w:p>
        </w:tc>
        <w:tc>
          <w:tcPr>
            <w:tcW w:w="3261" w:type="dxa"/>
            <w:vAlign w:val="center"/>
          </w:tcPr>
          <w:p>
            <w:pPr>
              <w:spacing w:line="360" w:lineRule="auto"/>
              <w:jc w:val="center"/>
              <w:rPr>
                <w:rFonts w:ascii="宋体" w:hAnsi="宋体"/>
                <w:bCs/>
                <w:szCs w:val="21"/>
              </w:rPr>
            </w:pPr>
            <w:r>
              <w:rPr>
                <w:rFonts w:hint="eastAsia" w:ascii="宋体" w:hAnsi="宋体"/>
                <w:bCs/>
                <w:szCs w:val="21"/>
              </w:rPr>
              <w:t>国家级（</w:t>
            </w:r>
            <w:r>
              <w:rPr>
                <w:rFonts w:hint="eastAsia" w:ascii="宋体" w:hAnsi="宋体" w:eastAsia="宋体"/>
                <w:bCs/>
                <w:szCs w:val="21"/>
              </w:rPr>
              <w:t>文化和旅游部</w:t>
            </w:r>
            <w:r>
              <w:rPr>
                <w:rFonts w:hint="eastAsia" w:ascii="宋体" w:hAnsi="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vAlign w:val="center"/>
          </w:tcPr>
          <w:p>
            <w:pPr>
              <w:spacing w:line="360" w:lineRule="auto"/>
              <w:jc w:val="center"/>
              <w:rPr>
                <w:rFonts w:ascii="宋体" w:hAnsi="宋体"/>
                <w:szCs w:val="21"/>
              </w:rPr>
            </w:pPr>
            <w:r>
              <w:rPr>
                <w:rFonts w:hint="eastAsia" w:ascii="宋体" w:hAnsi="宋体"/>
                <w:szCs w:val="21"/>
              </w:rPr>
              <w:t>普通话合格证</w:t>
            </w:r>
          </w:p>
        </w:tc>
        <w:tc>
          <w:tcPr>
            <w:tcW w:w="2551" w:type="dxa"/>
            <w:vAlign w:val="center"/>
          </w:tcPr>
          <w:p>
            <w:pPr>
              <w:spacing w:line="360" w:lineRule="auto"/>
              <w:jc w:val="center"/>
              <w:rPr>
                <w:rFonts w:ascii="宋体" w:hAnsi="宋体"/>
                <w:szCs w:val="21"/>
              </w:rPr>
            </w:pPr>
            <w:r>
              <w:rPr>
                <w:rFonts w:hint="eastAsia" w:ascii="宋体" w:hAnsi="宋体"/>
                <w:szCs w:val="21"/>
              </w:rPr>
              <w:t>二级甲等以上</w:t>
            </w:r>
          </w:p>
        </w:tc>
        <w:tc>
          <w:tcPr>
            <w:tcW w:w="3261" w:type="dxa"/>
            <w:vAlign w:val="center"/>
          </w:tcPr>
          <w:p>
            <w:pPr>
              <w:spacing w:line="360" w:lineRule="auto"/>
              <w:jc w:val="center"/>
              <w:rPr>
                <w:rFonts w:ascii="宋体" w:hAnsi="宋体"/>
                <w:szCs w:val="21"/>
              </w:rPr>
            </w:pPr>
            <w:r>
              <w:rPr>
                <w:rFonts w:hint="eastAsia" w:ascii="宋体" w:hAnsi="宋体"/>
                <w:szCs w:val="21"/>
              </w:rPr>
              <w:t>国家语言委员会</w:t>
            </w:r>
          </w:p>
        </w:tc>
      </w:tr>
    </w:tbl>
    <w:p>
      <w:pPr>
        <w:spacing w:line="360" w:lineRule="auto"/>
        <w:rPr>
          <w:rFonts w:ascii="宋体" w:hAnsi="宋体"/>
          <w:bCs/>
          <w:sz w:val="30"/>
          <w:szCs w:val="30"/>
        </w:rPr>
      </w:pPr>
    </w:p>
    <w:p>
      <w:pPr>
        <w:spacing w:line="360" w:lineRule="auto"/>
        <w:ind w:firstLine="537" w:firstLineChars="168"/>
        <w:rPr>
          <w:rFonts w:ascii="黑体" w:hAnsi="宋体" w:eastAsia="黑体"/>
          <w:bCs/>
          <w:sz w:val="32"/>
          <w:szCs w:val="32"/>
        </w:rPr>
      </w:pPr>
      <w:bookmarkStart w:id="106" w:name="_Toc14955_WPSOffice_Level2"/>
      <w:r>
        <w:rPr>
          <w:rFonts w:hint="eastAsia" w:ascii="黑体" w:hAnsi="宋体" w:eastAsia="黑体"/>
          <w:bCs/>
          <w:sz w:val="32"/>
          <w:szCs w:val="32"/>
        </w:rPr>
        <w:t>七、课程体系与核心课程（教学内容）</w:t>
      </w:r>
      <w:bookmarkEnd w:id="106"/>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（一）课程体系设计思路</w:t>
      </w:r>
    </w:p>
    <w:p>
      <w:pPr>
        <w:spacing w:line="360" w:lineRule="auto"/>
        <w:ind w:firstLine="600" w:firstLineChars="200"/>
        <w:rPr>
          <w:rFonts w:ascii="仿宋_GB2312" w:hAnsi="宋体" w:eastAsia="仿宋_GB2312"/>
          <w:bCs/>
          <w:sz w:val="30"/>
          <w:szCs w:val="30"/>
          <w:lang w:val="zh-CN"/>
        </w:rPr>
      </w:pPr>
      <w:r>
        <w:rPr>
          <w:rFonts w:hint="eastAsia" w:ascii="仿宋_GB2312" w:hAnsi="宋体" w:eastAsia="仿宋_GB2312"/>
          <w:bCs/>
          <w:sz w:val="30"/>
          <w:szCs w:val="30"/>
          <w:lang w:val="zh-CN"/>
        </w:rPr>
        <w:t>旅游管理专业的教学内容和课程体系构建坚持以就业为导向，从旅游职业教育的特点着手，从专业培养目标出发，坚持课程体系整体优化的原则，加强基础，拓宽专业，优化结构，突出个性，注重实践；坚持知识、能力、素质协调发展和综合提高的原则，以知识应用为主线，以能力培养为本位，以素质养成为核心，把素质教育贯彻到课程教学过程中。本专业课程主要包括公共基础课程、专业（技能）课程、专业限选课程和实习实训课程。</w:t>
      </w:r>
    </w:p>
    <w:p>
      <w:pPr>
        <w:spacing w:line="360" w:lineRule="auto"/>
        <w:ind w:firstLine="600" w:firstLineChars="200"/>
        <w:rPr>
          <w:rFonts w:ascii="仿宋_GB2312" w:hAnsi="宋体" w:eastAsia="仿宋_GB2312"/>
          <w:bCs/>
          <w:sz w:val="30"/>
          <w:szCs w:val="30"/>
          <w:lang w:val="zh-CN"/>
        </w:rPr>
      </w:pPr>
      <w:r>
        <w:rPr>
          <w:rFonts w:hint="eastAsia" w:ascii="仿宋_GB2312" w:hAnsi="宋体" w:eastAsia="仿宋_GB2312"/>
          <w:bCs/>
          <w:sz w:val="30"/>
          <w:szCs w:val="30"/>
          <w:lang w:val="zh-CN"/>
        </w:rPr>
        <w:t>1.公共基础课程</w:t>
      </w:r>
    </w:p>
    <w:p>
      <w:pPr>
        <w:spacing w:line="360" w:lineRule="auto"/>
        <w:ind w:firstLine="600" w:firstLineChars="200"/>
        <w:rPr>
          <w:rFonts w:ascii="仿宋_GB2312" w:hAnsi="宋体" w:eastAsia="仿宋_GB2312"/>
          <w:bCs/>
          <w:sz w:val="30"/>
          <w:szCs w:val="30"/>
          <w:lang w:val="zh-CN"/>
        </w:rPr>
      </w:pPr>
      <w:r>
        <w:rPr>
          <w:rFonts w:hint="eastAsia" w:ascii="仿宋_GB2312" w:hAnsi="宋体" w:eastAsia="仿宋_GB2312"/>
          <w:bCs/>
          <w:sz w:val="30"/>
          <w:szCs w:val="30"/>
          <w:lang w:val="zh-CN"/>
        </w:rPr>
        <w:t>根据党和国家有关文件规定，将思想政治理论、中华优秀传统文化、体育与健康、军事理论与军训、大学生职业规划与就业指导、心理健康教育、劳动教育等列入公共基础必修课；结合专业特点，将高职英语、高职语文、计算机应用基础、公共艺术、创新创业教育等课程列入必修课。</w:t>
      </w:r>
    </w:p>
    <w:p>
      <w:pPr>
        <w:spacing w:line="360" w:lineRule="auto"/>
        <w:ind w:firstLine="600" w:firstLineChars="200"/>
        <w:rPr>
          <w:rFonts w:ascii="仿宋_GB2312" w:hAnsi="宋体" w:eastAsia="仿宋_GB2312"/>
          <w:bCs/>
          <w:sz w:val="30"/>
          <w:szCs w:val="30"/>
          <w:lang w:val="zh-CN"/>
        </w:rPr>
      </w:pPr>
      <w:bookmarkStart w:id="107" w:name="bookmark56"/>
      <w:bookmarkEnd w:id="107"/>
      <w:r>
        <w:rPr>
          <w:rFonts w:hint="eastAsia" w:ascii="仿宋_GB2312" w:hAnsi="宋体" w:eastAsia="仿宋_GB2312"/>
          <w:bCs/>
          <w:sz w:val="30"/>
          <w:szCs w:val="30"/>
          <w:lang w:val="zh-CN"/>
        </w:rPr>
        <w:t>2.专业（技能）课程</w:t>
      </w:r>
    </w:p>
    <w:p>
      <w:pPr>
        <w:spacing w:line="360" w:lineRule="auto"/>
        <w:ind w:firstLine="600" w:firstLineChars="200"/>
        <w:rPr>
          <w:rFonts w:ascii="仿宋_GB2312" w:hAnsi="宋体" w:eastAsia="仿宋_GB2312"/>
          <w:bCs/>
          <w:sz w:val="30"/>
          <w:szCs w:val="30"/>
          <w:lang w:val="zh-CN"/>
        </w:rPr>
      </w:pPr>
      <w:r>
        <w:rPr>
          <w:rFonts w:hint="eastAsia" w:ascii="仿宋_GB2312" w:hAnsi="宋体" w:eastAsia="仿宋_GB2312"/>
          <w:bCs/>
          <w:sz w:val="30"/>
          <w:szCs w:val="30"/>
          <w:lang w:val="zh-CN"/>
        </w:rPr>
        <w:t>旅游管理专业（技能）课程包括旅游服务礼仪、旅游政策与法规、导游实务、导游基础知识、导游讲解、山西旅游文化、旅游策划实务、旅游景区服务与管理、酒店服务与管理实务等课程，并涵盖有关实践性教学环节。</w:t>
      </w:r>
    </w:p>
    <w:p>
      <w:pPr>
        <w:spacing w:line="360" w:lineRule="auto"/>
        <w:ind w:firstLine="600" w:firstLineChars="200"/>
        <w:rPr>
          <w:rFonts w:ascii="仿宋_GB2312" w:hAnsi="宋体" w:eastAsia="仿宋_GB2312"/>
          <w:bCs/>
          <w:sz w:val="30"/>
          <w:szCs w:val="30"/>
          <w:lang w:val="zh-CN"/>
        </w:rPr>
      </w:pPr>
      <w:bookmarkStart w:id="108" w:name="bookmark59"/>
      <w:bookmarkEnd w:id="108"/>
      <w:r>
        <w:rPr>
          <w:rFonts w:hint="eastAsia" w:ascii="仿宋_GB2312" w:hAnsi="宋体" w:eastAsia="仿宋_GB2312"/>
          <w:bCs/>
          <w:sz w:val="30"/>
          <w:szCs w:val="30"/>
          <w:lang w:val="zh-CN"/>
        </w:rPr>
        <w:t>3.专业限选课程</w:t>
      </w:r>
    </w:p>
    <w:p>
      <w:pPr>
        <w:spacing w:line="360" w:lineRule="auto"/>
        <w:ind w:firstLine="600" w:firstLineChars="200"/>
        <w:rPr>
          <w:rFonts w:ascii="仿宋_GB2312" w:hAnsi="宋体" w:eastAsia="仿宋_GB2312"/>
          <w:bCs/>
          <w:sz w:val="30"/>
          <w:szCs w:val="30"/>
          <w:lang w:val="zh-CN"/>
        </w:rPr>
      </w:pPr>
      <w:r>
        <w:rPr>
          <w:rFonts w:hint="eastAsia" w:ascii="仿宋_GB2312" w:hAnsi="宋体" w:eastAsia="仿宋_GB2312"/>
          <w:bCs/>
          <w:sz w:val="30"/>
          <w:szCs w:val="30"/>
          <w:lang w:val="zh-CN"/>
        </w:rPr>
        <w:t>为拓展学生技能，设专业限选课程：茶艺、调酒、咖啡制作等。</w:t>
      </w:r>
    </w:p>
    <w:p>
      <w:pPr>
        <w:spacing w:line="360" w:lineRule="auto"/>
        <w:ind w:firstLine="600" w:firstLineChars="200"/>
        <w:rPr>
          <w:rFonts w:ascii="仿宋_GB2312" w:hAnsi="宋体" w:eastAsia="仿宋_GB2312"/>
          <w:bCs/>
          <w:sz w:val="30"/>
          <w:szCs w:val="30"/>
          <w:lang w:val="zh-CN"/>
        </w:rPr>
      </w:pPr>
      <w:r>
        <w:rPr>
          <w:rFonts w:hint="eastAsia" w:ascii="仿宋_GB2312" w:hAnsi="宋体" w:eastAsia="仿宋_GB2312"/>
          <w:bCs/>
          <w:sz w:val="30"/>
          <w:szCs w:val="30"/>
          <w:lang w:val="zh-CN"/>
        </w:rPr>
        <w:t>4.实习实训课程。</w:t>
      </w:r>
    </w:p>
    <w:p>
      <w:pPr>
        <w:spacing w:line="360" w:lineRule="auto"/>
        <w:ind w:firstLine="600" w:firstLineChars="200"/>
        <w:rPr>
          <w:rFonts w:ascii="仿宋_GB2312" w:hAnsi="宋体" w:eastAsia="仿宋_GB2312"/>
          <w:bCs/>
          <w:sz w:val="30"/>
          <w:szCs w:val="30"/>
          <w:lang w:val="zh-CN"/>
        </w:rPr>
      </w:pPr>
      <w:r>
        <w:rPr>
          <w:rFonts w:hint="eastAsia" w:ascii="仿宋_GB2312" w:hAnsi="宋体" w:eastAsia="仿宋_GB2312"/>
          <w:bCs/>
          <w:sz w:val="30"/>
          <w:szCs w:val="30"/>
          <w:lang w:val="zh-CN"/>
        </w:rPr>
        <w:t>在课程设置上结合旅游专业职业岗位，以能力培养为目标，加大实践教学比重，使实践教学课时占总教学课时的64%以上。</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（二）典型工作任务及能力分析</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lang w:val="zh-CN"/>
        </w:rPr>
        <w:t>旅游管理专业的人才培养的职业岗位主要有：景点景区导游讲解、旅行社导游带团、旅行社门市和计调工作、旅游酒店及其他企事业接待服务等。</w:t>
      </w:r>
    </w:p>
    <w:p>
      <w:pPr>
        <w:spacing w:line="360" w:lineRule="auto"/>
        <w:ind w:firstLine="480" w:firstLineChars="200"/>
        <w:jc w:val="center"/>
        <w:rPr>
          <w:rFonts w:ascii="宋体" w:hAnsi="宋体"/>
          <w:sz w:val="24"/>
        </w:rPr>
      </w:pPr>
      <w:r>
        <w:rPr>
          <w:rFonts w:hint="eastAsia" w:ascii="宋体" w:hAnsi="宋体" w:cs="宋体"/>
          <w:bCs/>
          <w:kern w:val="0"/>
          <w:sz w:val="24"/>
        </w:rPr>
        <w:t>旅游管理专业职业岗位能力分析表</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spacing w:line="420" w:lineRule="exact"/>
              <w:jc w:val="center"/>
              <w:rPr>
                <w:rFonts w:ascii="黑体" w:hAnsi="宋体" w:eastAsia="黑体" w:cs="宋体"/>
                <w:bCs/>
                <w:kern w:val="0"/>
                <w:sz w:val="20"/>
                <w:szCs w:val="20"/>
              </w:rPr>
            </w:pPr>
            <w:r>
              <w:rPr>
                <w:rFonts w:hint="eastAsia" w:ascii="黑体" w:hAnsi="宋体" w:eastAsia="黑体" w:cs="宋体"/>
                <w:bCs/>
                <w:kern w:val="0"/>
                <w:sz w:val="20"/>
                <w:szCs w:val="20"/>
              </w:rPr>
              <w:t>工作领域</w:t>
            </w:r>
          </w:p>
        </w:tc>
        <w:tc>
          <w:tcPr>
            <w:tcW w:w="2841" w:type="dxa"/>
          </w:tcPr>
          <w:p>
            <w:pPr>
              <w:widowControl/>
              <w:spacing w:line="420" w:lineRule="exact"/>
              <w:jc w:val="center"/>
              <w:rPr>
                <w:rFonts w:ascii="黑体" w:hAnsi="宋体" w:eastAsia="黑体" w:cs="宋体"/>
                <w:bCs/>
                <w:kern w:val="0"/>
                <w:sz w:val="20"/>
                <w:szCs w:val="20"/>
              </w:rPr>
            </w:pPr>
            <w:r>
              <w:rPr>
                <w:rFonts w:hint="eastAsia" w:ascii="黑体" w:hAnsi="宋体" w:eastAsia="黑体" w:cs="宋体"/>
                <w:bCs/>
                <w:kern w:val="0"/>
                <w:sz w:val="20"/>
                <w:szCs w:val="20"/>
              </w:rPr>
              <w:t>工作任务</w:t>
            </w:r>
          </w:p>
        </w:tc>
        <w:tc>
          <w:tcPr>
            <w:tcW w:w="2841" w:type="dxa"/>
          </w:tcPr>
          <w:p>
            <w:pPr>
              <w:widowControl/>
              <w:spacing w:line="420" w:lineRule="exact"/>
              <w:jc w:val="center"/>
              <w:rPr>
                <w:rFonts w:ascii="黑体" w:hAnsi="宋体" w:eastAsia="黑体" w:cs="宋体"/>
                <w:bCs/>
                <w:kern w:val="0"/>
                <w:sz w:val="20"/>
                <w:szCs w:val="20"/>
              </w:rPr>
            </w:pPr>
            <w:r>
              <w:rPr>
                <w:rFonts w:hint="eastAsia" w:ascii="黑体" w:hAnsi="宋体" w:eastAsia="黑体" w:cs="宋体"/>
                <w:bCs/>
                <w:kern w:val="0"/>
                <w:sz w:val="20"/>
                <w:szCs w:val="20"/>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导游</w:t>
            </w:r>
          </w:p>
        </w:tc>
        <w:tc>
          <w:tcPr>
            <w:tcW w:w="2841" w:type="dxa"/>
            <w:vAlign w:val="center"/>
          </w:tcPr>
          <w:p>
            <w:pPr>
              <w:widowControl/>
              <w:numPr>
                <w:ilvl w:val="0"/>
                <w:numId w:val="1"/>
              </w:numPr>
              <w:spacing w:line="420" w:lineRule="exact"/>
              <w:rPr>
                <w:rFonts w:ascii="宋体" w:hAnsi="宋体" w:cs="宋体"/>
                <w:bCs/>
                <w:kern w:val="0"/>
                <w:sz w:val="20"/>
                <w:szCs w:val="20"/>
              </w:rPr>
            </w:pPr>
            <w:r>
              <w:rPr>
                <w:rFonts w:hint="eastAsia" w:ascii="宋体" w:hAnsi="宋体" w:cs="宋体"/>
                <w:bCs/>
                <w:kern w:val="0"/>
                <w:sz w:val="20"/>
                <w:szCs w:val="20"/>
              </w:rPr>
              <w:t>协调部门的沟通；</w:t>
            </w:r>
          </w:p>
          <w:p>
            <w:pPr>
              <w:widowControl/>
              <w:numPr>
                <w:ilvl w:val="0"/>
                <w:numId w:val="1"/>
              </w:numPr>
              <w:spacing w:line="420" w:lineRule="exact"/>
              <w:rPr>
                <w:rFonts w:ascii="宋体" w:hAnsi="宋体" w:cs="宋体"/>
                <w:bCs/>
                <w:kern w:val="0"/>
                <w:sz w:val="20"/>
                <w:szCs w:val="20"/>
              </w:rPr>
            </w:pPr>
            <w:r>
              <w:rPr>
                <w:rFonts w:hint="eastAsia" w:ascii="宋体" w:hAnsi="宋体" w:cs="宋体"/>
                <w:bCs/>
                <w:kern w:val="0"/>
                <w:sz w:val="20"/>
                <w:szCs w:val="20"/>
              </w:rPr>
              <w:t>接团和送团工作；</w:t>
            </w:r>
          </w:p>
          <w:p>
            <w:pPr>
              <w:widowControl/>
              <w:numPr>
                <w:ilvl w:val="0"/>
                <w:numId w:val="1"/>
              </w:numPr>
              <w:spacing w:line="420" w:lineRule="exact"/>
              <w:rPr>
                <w:rFonts w:ascii="宋体" w:hAnsi="宋体" w:cs="宋体"/>
                <w:bCs/>
                <w:kern w:val="0"/>
                <w:sz w:val="20"/>
                <w:szCs w:val="20"/>
              </w:rPr>
            </w:pPr>
            <w:r>
              <w:rPr>
                <w:rFonts w:hint="eastAsia" w:ascii="宋体" w:hAnsi="宋体" w:cs="宋体"/>
                <w:bCs/>
                <w:kern w:val="0"/>
                <w:sz w:val="20"/>
                <w:szCs w:val="20"/>
              </w:rPr>
              <w:t>导游讲解服务；</w:t>
            </w:r>
          </w:p>
          <w:p>
            <w:pPr>
              <w:widowControl/>
              <w:numPr>
                <w:ilvl w:val="0"/>
                <w:numId w:val="1"/>
              </w:numPr>
              <w:spacing w:line="420" w:lineRule="exact"/>
              <w:rPr>
                <w:rFonts w:ascii="宋体" w:hAnsi="宋体" w:cs="宋体"/>
                <w:bCs/>
                <w:kern w:val="0"/>
                <w:sz w:val="20"/>
                <w:szCs w:val="20"/>
              </w:rPr>
            </w:pPr>
            <w:r>
              <w:rPr>
                <w:rFonts w:hint="eastAsia" w:ascii="宋体" w:hAnsi="宋体" w:cs="宋体"/>
                <w:bCs/>
                <w:kern w:val="0"/>
                <w:sz w:val="20"/>
                <w:szCs w:val="20"/>
              </w:rPr>
              <w:t>旅行生活服务；</w:t>
            </w:r>
          </w:p>
          <w:p>
            <w:pPr>
              <w:widowControl/>
              <w:numPr>
                <w:ilvl w:val="0"/>
                <w:numId w:val="1"/>
              </w:numPr>
              <w:spacing w:line="420" w:lineRule="exact"/>
              <w:rPr>
                <w:rFonts w:ascii="宋体" w:hAnsi="宋体" w:cs="宋体"/>
                <w:bCs/>
                <w:kern w:val="0"/>
                <w:sz w:val="20"/>
                <w:szCs w:val="20"/>
              </w:rPr>
            </w:pPr>
            <w:r>
              <w:rPr>
                <w:rFonts w:hint="eastAsia" w:ascii="宋体" w:hAnsi="宋体" w:cs="宋体"/>
                <w:bCs/>
                <w:kern w:val="0"/>
                <w:sz w:val="20"/>
                <w:szCs w:val="20"/>
              </w:rPr>
              <w:t>突发事件的处理；</w:t>
            </w:r>
          </w:p>
          <w:p>
            <w:pPr>
              <w:widowControl/>
              <w:numPr>
                <w:ilvl w:val="0"/>
                <w:numId w:val="1"/>
              </w:numPr>
              <w:spacing w:line="420" w:lineRule="exact"/>
              <w:rPr>
                <w:rFonts w:ascii="宋体" w:hAnsi="宋体" w:cs="宋体"/>
                <w:bCs/>
                <w:kern w:val="0"/>
                <w:sz w:val="20"/>
                <w:szCs w:val="20"/>
              </w:rPr>
            </w:pPr>
            <w:r>
              <w:rPr>
                <w:rFonts w:hint="eastAsia" w:ascii="宋体" w:hAnsi="宋体" w:cs="宋体"/>
                <w:bCs/>
                <w:kern w:val="0"/>
                <w:sz w:val="20"/>
                <w:szCs w:val="20"/>
              </w:rPr>
              <w:t>财务报账工作。</w:t>
            </w:r>
          </w:p>
        </w:tc>
        <w:tc>
          <w:tcPr>
            <w:tcW w:w="2841" w:type="dxa"/>
          </w:tcPr>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1.具有良好的口语表达能力；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2.具备良好的审美素养和审美鉴赏能力；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3.掌握导游服务各环节的工作流程；</w:t>
            </w:r>
          </w:p>
          <w:p>
            <w:pPr>
              <w:widowControl/>
              <w:spacing w:line="420" w:lineRule="exact"/>
              <w:rPr>
                <w:rFonts w:ascii="宋体" w:hAnsi="宋体" w:cs="宋体"/>
                <w:bCs/>
                <w:kern w:val="0"/>
                <w:sz w:val="20"/>
                <w:szCs w:val="20"/>
              </w:rPr>
            </w:pPr>
            <w:r>
              <w:rPr>
                <w:rFonts w:hint="eastAsia" w:ascii="宋体" w:hAnsi="宋体" w:cs="宋体"/>
                <w:bCs/>
                <w:kern w:val="0"/>
                <w:sz w:val="20"/>
                <w:szCs w:val="20"/>
              </w:rPr>
              <w:t>4.具备良好的人际沟通能力；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5.能分析游客的个性心理需求；</w:t>
            </w:r>
          </w:p>
          <w:p>
            <w:pPr>
              <w:widowControl/>
              <w:spacing w:line="420" w:lineRule="exact"/>
              <w:rPr>
                <w:rFonts w:ascii="宋体" w:hAnsi="宋体" w:cs="宋体"/>
                <w:bCs/>
                <w:kern w:val="0"/>
                <w:sz w:val="20"/>
                <w:szCs w:val="20"/>
              </w:rPr>
            </w:pPr>
            <w:r>
              <w:rPr>
                <w:rFonts w:hint="eastAsia" w:ascii="宋体" w:hAnsi="宋体" w:cs="宋体"/>
                <w:bCs/>
                <w:kern w:val="0"/>
                <w:sz w:val="20"/>
                <w:szCs w:val="20"/>
              </w:rPr>
              <w:t>6.能妥善安排和组织协调游客生活服务；</w:t>
            </w:r>
          </w:p>
          <w:p>
            <w:pPr>
              <w:widowControl/>
              <w:spacing w:line="420" w:lineRule="exact"/>
              <w:rPr>
                <w:rFonts w:ascii="宋体" w:hAnsi="宋体" w:cs="宋体"/>
                <w:bCs/>
                <w:kern w:val="0"/>
                <w:sz w:val="20"/>
                <w:szCs w:val="20"/>
              </w:rPr>
            </w:pPr>
            <w:r>
              <w:rPr>
                <w:rFonts w:hint="eastAsia" w:ascii="宋体" w:hAnsi="宋体" w:cs="宋体"/>
                <w:bCs/>
                <w:kern w:val="0"/>
                <w:sz w:val="20"/>
                <w:szCs w:val="20"/>
              </w:rPr>
              <w:t>7.掌握突发事件危机处理技巧。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景区服务与管理</w:t>
            </w:r>
          </w:p>
        </w:tc>
        <w:tc>
          <w:tcPr>
            <w:tcW w:w="2841" w:type="dxa"/>
          </w:tcPr>
          <w:p>
            <w:pPr>
              <w:widowControl/>
              <w:spacing w:line="420" w:lineRule="exact"/>
              <w:ind w:left="360"/>
              <w:rPr>
                <w:rFonts w:ascii="宋体" w:hAnsi="宋体" w:cs="宋体"/>
                <w:bCs/>
                <w:kern w:val="0"/>
                <w:sz w:val="20"/>
                <w:szCs w:val="20"/>
              </w:rPr>
            </w:pPr>
          </w:p>
          <w:p>
            <w:pPr>
              <w:widowControl/>
              <w:spacing w:line="420" w:lineRule="exact"/>
              <w:rPr>
                <w:rFonts w:ascii="宋体" w:hAnsi="宋体" w:cs="宋体"/>
                <w:bCs/>
                <w:kern w:val="0"/>
                <w:sz w:val="20"/>
                <w:szCs w:val="20"/>
              </w:rPr>
            </w:pPr>
            <w:r>
              <w:rPr>
                <w:rFonts w:hint="eastAsia" w:ascii="宋体" w:hAnsi="宋体" w:cs="宋体"/>
                <w:bCs/>
                <w:kern w:val="0"/>
                <w:sz w:val="20"/>
                <w:szCs w:val="20"/>
              </w:rPr>
              <w:t>1.</w:t>
            </w:r>
            <w:r>
              <w:rPr>
                <w:rFonts w:ascii="宋体" w:hAnsi="宋体" w:cs="宋体"/>
                <w:bCs/>
                <w:kern w:val="0"/>
                <w:sz w:val="20"/>
                <w:szCs w:val="20"/>
              </w:rPr>
              <w:t>旅游景区接待服务</w:t>
            </w:r>
            <w:r>
              <w:rPr>
                <w:rFonts w:hint="eastAsia" w:ascii="宋体" w:hAnsi="宋体" w:cs="宋体"/>
                <w:bCs/>
                <w:kern w:val="0"/>
                <w:sz w:val="20"/>
                <w:szCs w:val="20"/>
              </w:rPr>
              <w:t>；</w:t>
            </w:r>
          </w:p>
          <w:p>
            <w:pPr>
              <w:widowControl/>
              <w:spacing w:line="420" w:lineRule="exact"/>
              <w:rPr>
                <w:rFonts w:ascii="宋体" w:hAnsi="宋体" w:cs="宋体"/>
                <w:bCs/>
                <w:kern w:val="0"/>
                <w:sz w:val="20"/>
                <w:szCs w:val="20"/>
              </w:rPr>
            </w:pPr>
            <w:r>
              <w:rPr>
                <w:rFonts w:hint="eastAsia" w:ascii="宋体" w:hAnsi="宋体" w:cs="宋体"/>
                <w:bCs/>
                <w:kern w:val="0"/>
                <w:sz w:val="20"/>
                <w:szCs w:val="20"/>
              </w:rPr>
              <w:t>2.</w:t>
            </w:r>
            <w:r>
              <w:rPr>
                <w:rFonts w:ascii="宋体" w:hAnsi="宋体" w:cs="宋体"/>
                <w:bCs/>
                <w:kern w:val="0"/>
                <w:sz w:val="20"/>
                <w:szCs w:val="20"/>
              </w:rPr>
              <w:t>旅游景区解说服务</w:t>
            </w:r>
            <w:r>
              <w:rPr>
                <w:rFonts w:hint="eastAsia" w:ascii="宋体" w:hAnsi="宋体" w:cs="宋体"/>
                <w:bCs/>
                <w:kern w:val="0"/>
                <w:sz w:val="20"/>
                <w:szCs w:val="20"/>
              </w:rPr>
              <w:t>；</w:t>
            </w:r>
          </w:p>
          <w:p>
            <w:pPr>
              <w:widowControl/>
              <w:spacing w:line="420" w:lineRule="exact"/>
              <w:rPr>
                <w:rFonts w:ascii="宋体" w:hAnsi="宋体" w:cs="宋体"/>
                <w:bCs/>
                <w:kern w:val="0"/>
                <w:sz w:val="20"/>
                <w:szCs w:val="20"/>
              </w:rPr>
            </w:pPr>
            <w:r>
              <w:rPr>
                <w:rFonts w:hint="eastAsia" w:ascii="宋体" w:hAnsi="宋体" w:cs="宋体"/>
                <w:bCs/>
                <w:kern w:val="0"/>
                <w:sz w:val="20"/>
                <w:szCs w:val="20"/>
              </w:rPr>
              <w:t>3.</w:t>
            </w:r>
            <w:r>
              <w:rPr>
                <w:rFonts w:ascii="宋体" w:hAnsi="宋体" w:cs="宋体"/>
                <w:bCs/>
                <w:kern w:val="0"/>
                <w:sz w:val="20"/>
                <w:szCs w:val="20"/>
              </w:rPr>
              <w:t>旅游景区营销管理</w:t>
            </w:r>
            <w:r>
              <w:rPr>
                <w:rFonts w:hint="eastAsia" w:ascii="宋体" w:hAnsi="宋体" w:cs="宋体"/>
                <w:bCs/>
                <w:kern w:val="0"/>
                <w:sz w:val="20"/>
                <w:szCs w:val="20"/>
              </w:rPr>
              <w:t>；</w:t>
            </w:r>
          </w:p>
          <w:p>
            <w:pPr>
              <w:widowControl/>
              <w:spacing w:line="420" w:lineRule="exact"/>
              <w:rPr>
                <w:rFonts w:ascii="宋体" w:hAnsi="宋体" w:cs="宋体"/>
                <w:bCs/>
                <w:kern w:val="0"/>
                <w:sz w:val="20"/>
                <w:szCs w:val="20"/>
              </w:rPr>
            </w:pPr>
            <w:r>
              <w:rPr>
                <w:rFonts w:hint="eastAsia" w:ascii="宋体" w:hAnsi="宋体" w:cs="宋体"/>
                <w:bCs/>
                <w:kern w:val="0"/>
                <w:sz w:val="20"/>
                <w:szCs w:val="20"/>
              </w:rPr>
              <w:t>4.</w:t>
            </w:r>
            <w:r>
              <w:rPr>
                <w:rFonts w:ascii="宋体" w:hAnsi="宋体" w:cs="宋体"/>
                <w:bCs/>
                <w:kern w:val="0"/>
                <w:sz w:val="20"/>
                <w:szCs w:val="20"/>
              </w:rPr>
              <w:t>旅游景区安全管理</w:t>
            </w:r>
            <w:r>
              <w:rPr>
                <w:rFonts w:hint="eastAsia" w:ascii="宋体" w:hAnsi="宋体" w:cs="宋体"/>
                <w:bCs/>
                <w:kern w:val="0"/>
                <w:sz w:val="20"/>
                <w:szCs w:val="20"/>
              </w:rPr>
              <w:t>；</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5.</w:t>
            </w:r>
            <w:r>
              <w:rPr>
                <w:rFonts w:ascii="宋体" w:hAnsi="宋体" w:cs="宋体"/>
                <w:bCs/>
                <w:kern w:val="0"/>
                <w:sz w:val="20"/>
                <w:szCs w:val="20"/>
              </w:rPr>
              <w:t>旅游景区环境与资源管理</w:t>
            </w:r>
            <w:r>
              <w:rPr>
                <w:rFonts w:hint="eastAsia" w:ascii="宋体" w:hAnsi="宋体" w:cs="宋体"/>
                <w:bCs/>
                <w:kern w:val="0"/>
                <w:sz w:val="20"/>
                <w:szCs w:val="20"/>
              </w:rPr>
              <w:t>。</w:t>
            </w:r>
          </w:p>
        </w:tc>
        <w:tc>
          <w:tcPr>
            <w:tcW w:w="2841" w:type="dxa"/>
          </w:tcPr>
          <w:p>
            <w:pPr>
              <w:widowControl/>
              <w:spacing w:line="420" w:lineRule="exact"/>
              <w:rPr>
                <w:rFonts w:ascii="宋体" w:hAnsi="宋体" w:cs="宋体"/>
                <w:bCs/>
                <w:kern w:val="0"/>
                <w:sz w:val="20"/>
                <w:szCs w:val="20"/>
              </w:rPr>
            </w:pPr>
            <w:r>
              <w:rPr>
                <w:rFonts w:hint="eastAsia" w:ascii="宋体" w:hAnsi="宋体" w:cs="宋体"/>
                <w:bCs/>
                <w:kern w:val="0"/>
                <w:sz w:val="20"/>
                <w:szCs w:val="20"/>
              </w:rPr>
              <w:t xml:space="preserve">1.能够从事大中型旅游景区的基层与中层服务和管理等实际工作； </w:t>
            </w:r>
          </w:p>
          <w:p>
            <w:pPr>
              <w:widowControl/>
              <w:spacing w:line="420" w:lineRule="exact"/>
              <w:rPr>
                <w:rFonts w:ascii="宋体" w:hAnsi="宋体" w:cs="宋体"/>
                <w:bCs/>
                <w:kern w:val="0"/>
                <w:sz w:val="20"/>
                <w:szCs w:val="20"/>
              </w:rPr>
            </w:pPr>
            <w:r>
              <w:rPr>
                <w:rFonts w:hint="eastAsia" w:ascii="宋体" w:hAnsi="宋体" w:cs="宋体"/>
                <w:bCs/>
                <w:kern w:val="0"/>
                <w:sz w:val="20"/>
                <w:szCs w:val="20"/>
              </w:rPr>
              <w:t>2.具备一定的景区讲解、策划规划能力，并能够进行安全维护环境布置等能力；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3.细心、周密、热情的服务意识；</w:t>
            </w:r>
          </w:p>
          <w:p>
            <w:pPr>
              <w:widowControl/>
              <w:spacing w:line="420" w:lineRule="exact"/>
              <w:rPr>
                <w:rFonts w:ascii="宋体" w:hAnsi="宋体" w:cs="宋体"/>
                <w:bCs/>
                <w:kern w:val="0"/>
                <w:sz w:val="20"/>
                <w:szCs w:val="20"/>
              </w:rPr>
            </w:pPr>
            <w:r>
              <w:rPr>
                <w:rFonts w:hint="eastAsia" w:ascii="宋体" w:hAnsi="宋体" w:cs="宋体"/>
                <w:bCs/>
                <w:kern w:val="0"/>
                <w:sz w:val="20"/>
                <w:szCs w:val="20"/>
              </w:rPr>
              <w:t>4.团结、协作、宽容的合作意识；</w:t>
            </w:r>
          </w:p>
          <w:p>
            <w:pPr>
              <w:widowControl/>
              <w:spacing w:line="420" w:lineRule="exact"/>
              <w:rPr>
                <w:rFonts w:ascii="宋体" w:hAnsi="宋体" w:cs="宋体"/>
                <w:bCs/>
                <w:kern w:val="0"/>
                <w:sz w:val="20"/>
                <w:szCs w:val="20"/>
              </w:rPr>
            </w:pPr>
            <w:r>
              <w:rPr>
                <w:rFonts w:hint="eastAsia" w:ascii="宋体" w:hAnsi="宋体" w:cs="宋体"/>
                <w:bCs/>
                <w:kern w:val="0"/>
                <w:sz w:val="20"/>
                <w:szCs w:val="20"/>
              </w:rPr>
              <w:t>5.灵活、克制、诚信的职业意识。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旅游酒店及其他旅游企事业</w:t>
            </w:r>
          </w:p>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接待服务</w:t>
            </w:r>
          </w:p>
        </w:tc>
        <w:tc>
          <w:tcPr>
            <w:tcW w:w="2841" w:type="dxa"/>
          </w:tcPr>
          <w:p>
            <w:pPr>
              <w:widowControl/>
              <w:numPr>
                <w:ilvl w:val="0"/>
                <w:numId w:val="2"/>
              </w:numPr>
              <w:spacing w:line="420" w:lineRule="exact"/>
              <w:rPr>
                <w:rFonts w:ascii="宋体" w:hAnsi="宋体" w:cs="宋体"/>
                <w:bCs/>
                <w:kern w:val="0"/>
                <w:sz w:val="20"/>
                <w:szCs w:val="20"/>
              </w:rPr>
            </w:pPr>
            <w:r>
              <w:rPr>
                <w:rFonts w:hint="eastAsia" w:ascii="宋体" w:hAnsi="宋体" w:cs="宋体"/>
                <w:bCs/>
                <w:kern w:val="0"/>
                <w:sz w:val="20"/>
                <w:szCs w:val="20"/>
              </w:rPr>
              <w:t>商务接待；</w:t>
            </w:r>
          </w:p>
          <w:p>
            <w:pPr>
              <w:widowControl/>
              <w:numPr>
                <w:ilvl w:val="0"/>
                <w:numId w:val="2"/>
              </w:numPr>
              <w:spacing w:line="420" w:lineRule="exact"/>
              <w:rPr>
                <w:rFonts w:ascii="宋体" w:hAnsi="宋体" w:cs="宋体"/>
                <w:bCs/>
                <w:kern w:val="0"/>
                <w:sz w:val="20"/>
                <w:szCs w:val="20"/>
              </w:rPr>
            </w:pPr>
            <w:r>
              <w:rPr>
                <w:rFonts w:hint="eastAsia" w:ascii="宋体" w:hAnsi="宋体" w:cs="宋体"/>
                <w:bCs/>
                <w:kern w:val="0"/>
                <w:sz w:val="20"/>
                <w:szCs w:val="20"/>
              </w:rPr>
              <w:t>会展接待；</w:t>
            </w:r>
          </w:p>
          <w:p>
            <w:pPr>
              <w:widowControl/>
              <w:numPr>
                <w:ilvl w:val="0"/>
                <w:numId w:val="2"/>
              </w:numPr>
              <w:spacing w:line="420" w:lineRule="exact"/>
              <w:rPr>
                <w:rFonts w:ascii="宋体" w:hAnsi="宋体" w:cs="宋体"/>
                <w:bCs/>
                <w:kern w:val="0"/>
                <w:sz w:val="20"/>
                <w:szCs w:val="20"/>
              </w:rPr>
            </w:pPr>
            <w:r>
              <w:rPr>
                <w:rFonts w:hint="eastAsia" w:ascii="宋体" w:hAnsi="宋体" w:cs="宋体"/>
                <w:bCs/>
                <w:kern w:val="0"/>
                <w:sz w:val="20"/>
                <w:szCs w:val="20"/>
              </w:rPr>
              <w:t>节事服务；</w:t>
            </w:r>
          </w:p>
          <w:p>
            <w:pPr>
              <w:widowControl/>
              <w:numPr>
                <w:ilvl w:val="0"/>
                <w:numId w:val="2"/>
              </w:numPr>
              <w:spacing w:line="420" w:lineRule="exact"/>
              <w:rPr>
                <w:rFonts w:ascii="宋体" w:hAnsi="宋体" w:cs="宋体"/>
                <w:bCs/>
                <w:kern w:val="0"/>
                <w:sz w:val="20"/>
                <w:szCs w:val="20"/>
              </w:rPr>
            </w:pPr>
            <w:r>
              <w:rPr>
                <w:rFonts w:hint="eastAsia" w:ascii="宋体" w:hAnsi="宋体" w:cs="宋体"/>
                <w:bCs/>
                <w:kern w:val="0"/>
                <w:sz w:val="20"/>
                <w:szCs w:val="20"/>
              </w:rPr>
              <w:t>高端政务接待。</w:t>
            </w:r>
          </w:p>
        </w:tc>
        <w:tc>
          <w:tcPr>
            <w:tcW w:w="2841" w:type="dxa"/>
          </w:tcPr>
          <w:p>
            <w:pPr>
              <w:widowControl/>
              <w:spacing w:line="420" w:lineRule="exact"/>
              <w:rPr>
                <w:rFonts w:ascii="宋体" w:hAnsi="宋体" w:cs="宋体"/>
                <w:bCs/>
                <w:kern w:val="0"/>
                <w:sz w:val="20"/>
                <w:szCs w:val="20"/>
              </w:rPr>
            </w:pPr>
            <w:r>
              <w:rPr>
                <w:rFonts w:hint="eastAsia" w:ascii="宋体" w:hAnsi="宋体" w:cs="宋体"/>
                <w:bCs/>
                <w:kern w:val="0"/>
                <w:sz w:val="20"/>
                <w:szCs w:val="20"/>
              </w:rPr>
              <w:t>1.掌握接待服务各环节的工作流程；</w:t>
            </w:r>
          </w:p>
          <w:p>
            <w:pPr>
              <w:widowControl/>
              <w:spacing w:line="420" w:lineRule="exact"/>
              <w:rPr>
                <w:rFonts w:ascii="宋体" w:hAnsi="宋体" w:cs="宋体"/>
                <w:bCs/>
                <w:kern w:val="0"/>
                <w:sz w:val="20"/>
                <w:szCs w:val="20"/>
              </w:rPr>
            </w:pPr>
            <w:r>
              <w:rPr>
                <w:rFonts w:hint="eastAsia" w:ascii="宋体" w:hAnsi="宋体" w:cs="宋体"/>
                <w:bCs/>
                <w:kern w:val="0"/>
                <w:sz w:val="20"/>
                <w:szCs w:val="20"/>
              </w:rPr>
              <w:t>2. 具备良好的人际沟通能力；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3. 能分析游客的基本心理需求；</w:t>
            </w:r>
          </w:p>
          <w:p>
            <w:pPr>
              <w:widowControl/>
              <w:spacing w:line="420" w:lineRule="exact"/>
              <w:rPr>
                <w:rFonts w:ascii="宋体" w:hAnsi="宋体" w:cs="宋体"/>
                <w:bCs/>
                <w:kern w:val="0"/>
                <w:sz w:val="20"/>
                <w:szCs w:val="20"/>
              </w:rPr>
            </w:pPr>
            <w:r>
              <w:rPr>
                <w:rFonts w:hint="eastAsia" w:ascii="宋体" w:hAnsi="宋体" w:cs="宋体"/>
                <w:bCs/>
                <w:kern w:val="0"/>
                <w:sz w:val="20"/>
                <w:szCs w:val="20"/>
              </w:rPr>
              <w:t>4.具备良好的人文素养；</w:t>
            </w:r>
          </w:p>
          <w:p>
            <w:pPr>
              <w:widowControl/>
              <w:spacing w:line="420" w:lineRule="exact"/>
              <w:rPr>
                <w:rFonts w:ascii="宋体" w:hAnsi="宋体" w:cs="宋体"/>
                <w:bCs/>
                <w:kern w:val="0"/>
                <w:sz w:val="20"/>
                <w:szCs w:val="20"/>
              </w:rPr>
            </w:pPr>
            <w:r>
              <w:rPr>
                <w:rFonts w:hint="eastAsia" w:ascii="宋体" w:hAnsi="宋体" w:cs="宋体"/>
                <w:bCs/>
                <w:kern w:val="0"/>
                <w:sz w:val="20"/>
                <w:szCs w:val="20"/>
              </w:rPr>
              <w:t>5.掌握如客户投诉等突发事件的处理技巧。</w:t>
            </w:r>
          </w:p>
        </w:tc>
      </w:tr>
    </w:tbl>
    <w:p>
      <w:pPr>
        <w:spacing w:line="360" w:lineRule="auto"/>
        <w:ind w:firstLine="600" w:firstLineChars="200"/>
        <w:rPr>
          <w:rFonts w:ascii="仿宋_GB2312" w:hAnsi="宋体" w:eastAsia="仿宋_GB2312"/>
          <w:bCs/>
          <w:sz w:val="30"/>
          <w:szCs w:val="30"/>
        </w:rPr>
      </w:pP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（三）课程体系设置</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依据行业企业标准和职业岗位的任职需求，经过论证，逐步形成了本专业的课程体系，具体如下：</w:t>
      </w:r>
    </w:p>
    <w:p>
      <w:pPr>
        <w:spacing w:line="360" w:lineRule="auto"/>
        <w:ind w:firstLine="600" w:firstLineChars="200"/>
        <w:rPr>
          <w:rFonts w:ascii="仿宋_GB2312" w:hAnsi="宋体" w:eastAsia="仿宋_GB2312"/>
          <w:bCs/>
          <w:sz w:val="30"/>
          <w:szCs w:val="30"/>
        </w:rPr>
      </w:pPr>
    </w:p>
    <w:p>
      <w:pPr>
        <w:spacing w:line="360" w:lineRule="auto"/>
        <w:ind w:firstLine="600" w:firstLineChars="200"/>
        <w:rPr>
          <w:rFonts w:ascii="仿宋_GB2312" w:hAnsi="宋体" w:eastAsia="仿宋_GB2312"/>
          <w:bCs/>
          <w:sz w:val="30"/>
          <w:szCs w:val="30"/>
        </w:rPr>
      </w:pPr>
    </w:p>
    <w:p>
      <w:pPr>
        <w:spacing w:line="360" w:lineRule="auto"/>
        <w:ind w:firstLine="600" w:firstLineChars="200"/>
        <w:rPr>
          <w:rFonts w:ascii="仿宋_GB2312" w:hAnsi="宋体" w:eastAsia="仿宋_GB2312"/>
          <w:bCs/>
          <w:sz w:val="30"/>
          <w:szCs w:val="30"/>
        </w:rPr>
      </w:pPr>
    </w:p>
    <w:p>
      <w:pPr>
        <w:spacing w:line="360" w:lineRule="auto"/>
        <w:rPr>
          <w:rFonts w:ascii="仿宋_GB2312" w:hAnsi="宋体" w:eastAsia="仿宋_GB2312"/>
          <w:bCs/>
          <w:sz w:val="30"/>
          <w:szCs w:val="30"/>
        </w:rPr>
      </w:pPr>
    </w:p>
    <w:p>
      <w:pPr>
        <w:spacing w:before="312" w:beforeLines="100" w:after="312" w:afterLines="100"/>
        <w:ind w:firstLine="493"/>
        <w:jc w:val="center"/>
        <w:rPr>
          <w:rFonts w:ascii="宋体" w:hAnsi="宋体"/>
          <w:b/>
          <w:bCs/>
          <w:sz w:val="24"/>
        </w:rPr>
      </w:pPr>
    </w:p>
    <w:p>
      <w:pPr>
        <w:spacing w:before="312" w:beforeLines="100" w:after="312" w:afterLines="100"/>
        <w:ind w:firstLine="493"/>
        <w:jc w:val="center"/>
        <w:rPr>
          <w:rFonts w:ascii="宋体" w:hAnsi="宋体"/>
          <w:b/>
          <w:bCs/>
          <w:sz w:val="24"/>
        </w:rPr>
      </w:pPr>
    </w:p>
    <w:p>
      <w:pPr>
        <w:spacing w:before="312" w:beforeLines="100" w:after="312" w:afterLines="100"/>
        <w:ind w:firstLine="493"/>
        <w:jc w:val="center"/>
        <w:rPr>
          <w:rFonts w:ascii="宋体" w:hAnsi="宋体" w:cs="宋体"/>
          <w:b/>
          <w:bCs/>
          <w:kern w:val="0"/>
          <w:sz w:val="24"/>
        </w:rPr>
      </w:pPr>
      <w:r>
        <w:rPr>
          <w:rFonts w:hint="eastAsia" w:ascii="宋体" w:hAnsi="宋体"/>
          <w:b/>
          <w:bCs/>
          <w:sz w:val="24"/>
        </w:rPr>
        <w:t>旅游管理</w:t>
      </w:r>
      <w:r>
        <w:rPr>
          <w:rFonts w:hint="eastAsia" w:ascii="宋体" w:hAnsi="宋体" w:cs="宋体"/>
          <w:b/>
          <w:bCs/>
          <w:kern w:val="0"/>
          <w:sz w:val="24"/>
        </w:rPr>
        <w:t>专业（三二分段两年高职）课程体系</w:t>
      </w:r>
    </w:p>
    <w:tbl>
      <w:tblPr>
        <w:tblStyle w:val="12"/>
        <w:tblW w:w="936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4"/>
        <w:gridCol w:w="2019"/>
        <w:gridCol w:w="702"/>
        <w:gridCol w:w="82"/>
        <w:gridCol w:w="738"/>
        <w:gridCol w:w="702"/>
        <w:gridCol w:w="702"/>
        <w:gridCol w:w="540"/>
        <w:gridCol w:w="540"/>
        <w:gridCol w:w="540"/>
        <w:gridCol w:w="810"/>
        <w:gridCol w:w="12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724" w:type="dxa"/>
            <w:vMerge w:val="restart"/>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课程类别</w:t>
            </w:r>
          </w:p>
        </w:tc>
        <w:tc>
          <w:tcPr>
            <w:tcW w:w="2019" w:type="dxa"/>
            <w:vMerge w:val="restart"/>
            <w:tcBorders>
              <w:top w:val="single" w:color="auto" w:sz="12"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课程名称</w:t>
            </w:r>
          </w:p>
        </w:tc>
        <w:tc>
          <w:tcPr>
            <w:tcW w:w="784" w:type="dxa"/>
            <w:gridSpan w:val="2"/>
            <w:vMerge w:val="restart"/>
            <w:tcBorders>
              <w:top w:val="single" w:color="auto" w:sz="12"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课程性质</w:t>
            </w:r>
          </w:p>
        </w:tc>
        <w:tc>
          <w:tcPr>
            <w:tcW w:w="738" w:type="dxa"/>
            <w:vMerge w:val="restart"/>
            <w:tcBorders>
              <w:top w:val="single" w:color="auto" w:sz="12" w:space="0"/>
            </w:tcBorders>
            <w:shd w:val="clear" w:color="auto" w:fill="E6E6E6"/>
          </w:tcPr>
          <w:p>
            <w:pPr>
              <w:widowControl/>
              <w:spacing w:line="360" w:lineRule="auto"/>
              <w:jc w:val="center"/>
              <w:rPr>
                <w:rFonts w:ascii="Calibri" w:hAnsi="Calibri" w:eastAsia="仿宋_GB2312" w:cs="宋体"/>
                <w:szCs w:val="21"/>
              </w:rPr>
            </w:pPr>
            <w:r>
              <w:rPr>
                <w:rFonts w:hint="eastAsia" w:ascii="仿宋_GB2312" w:hAnsi="仿宋_GB2312" w:eastAsia="仿宋_GB2312" w:cs="宋体"/>
                <w:b/>
                <w:bCs/>
                <w:kern w:val="0"/>
                <w:szCs w:val="21"/>
              </w:rPr>
              <w:t>课程类型</w:t>
            </w:r>
          </w:p>
        </w:tc>
        <w:tc>
          <w:tcPr>
            <w:tcW w:w="702" w:type="dxa"/>
            <w:vMerge w:val="restart"/>
            <w:tcBorders>
              <w:top w:val="single" w:color="auto" w:sz="12" w:space="0"/>
            </w:tcBorders>
            <w:shd w:val="clear" w:color="auto" w:fill="E6E6E6"/>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w:t>
            </w:r>
          </w:p>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分</w:t>
            </w:r>
          </w:p>
        </w:tc>
        <w:tc>
          <w:tcPr>
            <w:tcW w:w="702" w:type="dxa"/>
            <w:vMerge w:val="restart"/>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学时小计</w:t>
            </w:r>
          </w:p>
        </w:tc>
        <w:tc>
          <w:tcPr>
            <w:tcW w:w="2430" w:type="dxa"/>
            <w:gridSpan w:val="4"/>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参考学时数</w:t>
            </w:r>
          </w:p>
        </w:tc>
        <w:tc>
          <w:tcPr>
            <w:tcW w:w="1264" w:type="dxa"/>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724" w:type="dxa"/>
            <w:vMerge w:val="continue"/>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c>
          <w:tcPr>
            <w:tcW w:w="2019" w:type="dxa"/>
            <w:vMerge w:val="continue"/>
            <w:shd w:val="clear" w:color="auto" w:fill="CCCCCC"/>
            <w:vAlign w:val="center"/>
          </w:tcPr>
          <w:p>
            <w:pPr>
              <w:widowControl/>
              <w:spacing w:line="360" w:lineRule="auto"/>
              <w:jc w:val="left"/>
              <w:rPr>
                <w:rFonts w:ascii="仿宋_GB2312" w:hAnsi="仿宋_GB2312" w:eastAsia="仿宋_GB2312" w:cs="宋体"/>
                <w:kern w:val="0"/>
                <w:szCs w:val="21"/>
              </w:rPr>
            </w:pPr>
          </w:p>
        </w:tc>
        <w:tc>
          <w:tcPr>
            <w:tcW w:w="784" w:type="dxa"/>
            <w:gridSpan w:val="2"/>
            <w:vMerge w:val="continue"/>
            <w:shd w:val="clear" w:color="auto" w:fill="CCCCCC"/>
            <w:vAlign w:val="center"/>
          </w:tcPr>
          <w:p>
            <w:pPr>
              <w:widowControl/>
              <w:spacing w:line="360" w:lineRule="auto"/>
              <w:jc w:val="left"/>
              <w:rPr>
                <w:rFonts w:ascii="仿宋_GB2312" w:hAnsi="仿宋_GB2312" w:eastAsia="仿宋_GB2312" w:cs="宋体"/>
                <w:kern w:val="0"/>
                <w:szCs w:val="21"/>
              </w:rPr>
            </w:pPr>
          </w:p>
        </w:tc>
        <w:tc>
          <w:tcPr>
            <w:tcW w:w="738" w:type="dxa"/>
            <w:vMerge w:val="continue"/>
            <w:shd w:val="clear" w:color="auto" w:fill="CCCCCC"/>
          </w:tcPr>
          <w:p>
            <w:pPr>
              <w:widowControl/>
              <w:spacing w:line="360" w:lineRule="auto"/>
              <w:jc w:val="left"/>
              <w:rPr>
                <w:rFonts w:ascii="仿宋_GB2312" w:hAnsi="仿宋_GB2312" w:eastAsia="仿宋_GB2312" w:cs="宋体"/>
                <w:kern w:val="0"/>
                <w:szCs w:val="21"/>
              </w:rPr>
            </w:pPr>
          </w:p>
        </w:tc>
        <w:tc>
          <w:tcPr>
            <w:tcW w:w="702" w:type="dxa"/>
            <w:vMerge w:val="continue"/>
            <w:shd w:val="clear" w:color="auto" w:fill="CCCCCC"/>
          </w:tcPr>
          <w:p>
            <w:pPr>
              <w:widowControl/>
              <w:spacing w:line="360" w:lineRule="auto"/>
              <w:jc w:val="left"/>
              <w:rPr>
                <w:rFonts w:ascii="仿宋_GB2312" w:hAnsi="仿宋_GB2312" w:eastAsia="仿宋_GB2312" w:cs="宋体"/>
                <w:kern w:val="0"/>
                <w:szCs w:val="21"/>
              </w:rPr>
            </w:pPr>
          </w:p>
        </w:tc>
        <w:tc>
          <w:tcPr>
            <w:tcW w:w="702" w:type="dxa"/>
            <w:vMerge w:val="continue"/>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c>
          <w:tcPr>
            <w:tcW w:w="1080" w:type="dxa"/>
            <w:gridSpan w:val="2"/>
            <w:tcBorders>
              <w:top w:val="single" w:color="auto" w:sz="6"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第一学年</w:t>
            </w:r>
          </w:p>
        </w:tc>
        <w:tc>
          <w:tcPr>
            <w:tcW w:w="1350" w:type="dxa"/>
            <w:gridSpan w:val="2"/>
            <w:tcBorders>
              <w:top w:val="single" w:color="auto" w:sz="6"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第二学年</w:t>
            </w:r>
          </w:p>
        </w:tc>
        <w:tc>
          <w:tcPr>
            <w:tcW w:w="1264" w:type="dxa"/>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restart"/>
            <w:shd w:val="clear" w:color="auto" w:fill="auto"/>
            <w:textDirection w:val="tbRlV"/>
            <w:vAlign w:val="center"/>
          </w:tcPr>
          <w:p>
            <w:pPr>
              <w:widowControl/>
              <w:spacing w:line="360" w:lineRule="auto"/>
              <w:ind w:left="113" w:right="113"/>
              <w:jc w:val="center"/>
              <w:rPr>
                <w:rFonts w:ascii="宋体" w:hAnsi="宋体" w:cs="宋体"/>
                <w:kern w:val="0"/>
                <w:szCs w:val="18"/>
              </w:rPr>
            </w:pPr>
            <w:r>
              <w:rPr>
                <w:rFonts w:hint="eastAsia" w:ascii="宋体" w:hAnsi="宋体" w:cs="宋体"/>
                <w:kern w:val="0"/>
                <w:szCs w:val="18"/>
              </w:rPr>
              <w:t>公共基础课程</w:t>
            </w: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高职语文与中华传统文化</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702" w:type="dxa"/>
          </w:tcPr>
          <w:p>
            <w:pPr>
              <w:widowControl/>
              <w:spacing w:line="360" w:lineRule="auto"/>
              <w:jc w:val="center"/>
              <w:rPr>
                <w:rFonts w:ascii="宋体" w:hAnsi="宋体"/>
                <w:szCs w:val="18"/>
              </w:rPr>
            </w:pPr>
            <w:r>
              <w:rPr>
                <w:rFonts w:hint="eastAsia" w:ascii="宋体" w:hAnsi="宋体"/>
                <w:szCs w:val="18"/>
              </w:rPr>
              <w:t>2</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32</w:t>
            </w:r>
          </w:p>
        </w:tc>
        <w:tc>
          <w:tcPr>
            <w:tcW w:w="540" w:type="dxa"/>
            <w:tcBorders>
              <w:top w:val="single" w:color="auto" w:sz="6" w:space="0"/>
            </w:tcBorders>
            <w:shd w:val="clear" w:color="auto" w:fill="auto"/>
            <w:vAlign w:val="center"/>
          </w:tcPr>
          <w:p>
            <w:pPr>
              <w:widowControl/>
              <w:spacing w:line="360" w:lineRule="auto"/>
              <w:jc w:val="center"/>
              <w:rPr>
                <w:rFonts w:ascii="宋体" w:hAnsi="宋体"/>
                <w:szCs w:val="18"/>
              </w:rPr>
            </w:pPr>
            <w:r>
              <w:rPr>
                <w:rFonts w:hint="eastAsia" w:ascii="宋体" w:hAnsi="宋体"/>
                <w:szCs w:val="18"/>
              </w:rPr>
              <w:t>32</w:t>
            </w:r>
          </w:p>
        </w:tc>
        <w:tc>
          <w:tcPr>
            <w:tcW w:w="540" w:type="dxa"/>
            <w:tcBorders>
              <w:top w:val="single" w:color="auto" w:sz="6" w:space="0"/>
            </w:tcBorders>
            <w:shd w:val="clear" w:color="auto" w:fill="auto"/>
            <w:vAlign w:val="center"/>
          </w:tcPr>
          <w:p>
            <w:pPr>
              <w:widowControl/>
              <w:spacing w:line="360" w:lineRule="auto"/>
              <w:jc w:val="center"/>
              <w:rPr>
                <w:rFonts w:ascii="宋体" w:hAnsi="宋体"/>
                <w:szCs w:val="18"/>
              </w:rPr>
            </w:pPr>
          </w:p>
        </w:tc>
        <w:tc>
          <w:tcPr>
            <w:tcW w:w="540" w:type="dxa"/>
            <w:tcBorders>
              <w:top w:val="single" w:color="auto" w:sz="6" w:space="0"/>
            </w:tcBorders>
            <w:shd w:val="clear" w:color="auto" w:fill="auto"/>
            <w:vAlign w:val="center"/>
          </w:tcPr>
          <w:p>
            <w:pPr>
              <w:widowControl/>
              <w:spacing w:line="360" w:lineRule="auto"/>
              <w:jc w:val="center"/>
              <w:rPr>
                <w:rFonts w:ascii="宋体" w:hAnsi="宋体"/>
                <w:szCs w:val="18"/>
              </w:rPr>
            </w:pPr>
          </w:p>
        </w:tc>
        <w:tc>
          <w:tcPr>
            <w:tcW w:w="810" w:type="dxa"/>
            <w:tcBorders>
              <w:top w:val="single" w:color="auto" w:sz="6" w:space="0"/>
            </w:tcBorders>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高职英语</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702" w:type="dxa"/>
          </w:tcPr>
          <w:p>
            <w:pPr>
              <w:widowControl/>
              <w:spacing w:line="360" w:lineRule="auto"/>
              <w:jc w:val="center"/>
              <w:rPr>
                <w:rFonts w:ascii="宋体" w:hAnsi="宋体"/>
                <w:szCs w:val="18"/>
              </w:rPr>
            </w:pPr>
            <w:r>
              <w:rPr>
                <w:rFonts w:hint="eastAsia" w:ascii="宋体" w:hAnsi="宋体"/>
                <w:szCs w:val="18"/>
              </w:rPr>
              <w:t>4</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64</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64</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计算机应用基础</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702" w:type="dxa"/>
          </w:tcPr>
          <w:p>
            <w:pPr>
              <w:widowControl/>
              <w:spacing w:line="360" w:lineRule="auto"/>
              <w:jc w:val="center"/>
              <w:rPr>
                <w:rFonts w:ascii="宋体" w:hAnsi="宋体"/>
                <w:szCs w:val="18"/>
              </w:rPr>
            </w:pPr>
            <w:r>
              <w:rPr>
                <w:rFonts w:hint="eastAsia" w:ascii="宋体" w:hAnsi="宋体"/>
                <w:szCs w:val="18"/>
              </w:rPr>
              <w:t>4</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64</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64</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体育与健康</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702" w:type="dxa"/>
          </w:tcPr>
          <w:p>
            <w:pPr>
              <w:widowControl/>
              <w:spacing w:line="360" w:lineRule="auto"/>
              <w:jc w:val="center"/>
              <w:rPr>
                <w:rFonts w:ascii="宋体" w:hAnsi="宋体"/>
                <w:szCs w:val="18"/>
              </w:rPr>
            </w:pPr>
            <w:r>
              <w:rPr>
                <w:rFonts w:hint="eastAsia" w:ascii="宋体" w:hAnsi="宋体"/>
                <w:szCs w:val="18"/>
              </w:rPr>
              <w:t>6</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104</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32</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36</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36</w:t>
            </w: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思想道德修养与法律基础</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702" w:type="dxa"/>
          </w:tcPr>
          <w:p>
            <w:pPr>
              <w:widowControl/>
              <w:spacing w:line="360" w:lineRule="auto"/>
              <w:jc w:val="center"/>
              <w:rPr>
                <w:rFonts w:ascii="宋体" w:hAnsi="宋体"/>
                <w:szCs w:val="18"/>
              </w:rPr>
            </w:pPr>
            <w:r>
              <w:rPr>
                <w:rFonts w:hint="eastAsia" w:ascii="宋体" w:hAnsi="宋体"/>
                <w:szCs w:val="18"/>
              </w:rPr>
              <w:t>2</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32</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32</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1"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毛泽东思想和中国特色社会主义理论体系概论</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702" w:type="dxa"/>
          </w:tcPr>
          <w:p>
            <w:pPr>
              <w:widowControl/>
              <w:spacing w:line="360" w:lineRule="auto"/>
              <w:jc w:val="center"/>
              <w:rPr>
                <w:rFonts w:ascii="宋体" w:hAnsi="宋体"/>
                <w:szCs w:val="18"/>
              </w:rPr>
            </w:pPr>
            <w:r>
              <w:rPr>
                <w:rFonts w:hint="eastAsia" w:ascii="宋体" w:hAnsi="宋体"/>
                <w:szCs w:val="18"/>
              </w:rPr>
              <w:t>2</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36</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36</w:t>
            </w:r>
          </w:p>
        </w:tc>
        <w:tc>
          <w:tcPr>
            <w:tcW w:w="540" w:type="dxa"/>
            <w:shd w:val="clear" w:color="auto" w:fill="auto"/>
            <w:vAlign w:val="center"/>
          </w:tcPr>
          <w:p>
            <w:pPr>
              <w:widowControl/>
              <w:spacing w:line="360" w:lineRule="auto"/>
              <w:jc w:val="center"/>
              <w:rPr>
                <w:rFonts w:ascii="宋体" w:hAnsi="宋体"/>
                <w:szCs w:val="18"/>
              </w:rPr>
            </w:pP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形势政策</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18"/>
                <w14:textFill>
                  <w14:solidFill>
                    <w14:schemeClr w14:val="tx1"/>
                  </w14:solidFill>
                </w14:textFill>
              </w:rPr>
              <w:t>A</w:t>
            </w:r>
          </w:p>
        </w:tc>
        <w:tc>
          <w:tcPr>
            <w:tcW w:w="702" w:type="dxa"/>
          </w:tcPr>
          <w:p>
            <w:pPr>
              <w:widowControl/>
              <w:spacing w:line="360" w:lineRule="auto"/>
              <w:jc w:val="center"/>
              <w:rPr>
                <w:rFonts w:ascii="宋体" w:hAnsi="宋体"/>
                <w:szCs w:val="18"/>
              </w:rPr>
            </w:pPr>
            <w:r>
              <w:rPr>
                <w:rFonts w:hint="eastAsia" w:ascii="宋体" w:hAnsi="宋体"/>
                <w:szCs w:val="18"/>
              </w:rPr>
              <w:t>1</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18</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6</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6</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6</w:t>
            </w: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r>
              <w:rPr>
                <w:rFonts w:hint="eastAsia" w:ascii="宋体" w:hAnsi="宋体"/>
                <w:szCs w:val="18"/>
              </w:rPr>
              <w:t>讲座形式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安全教育</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18"/>
                <w14:textFill>
                  <w14:solidFill>
                    <w14:schemeClr w14:val="tx1"/>
                  </w14:solidFill>
                </w14:textFill>
              </w:rPr>
              <w:t>A</w:t>
            </w:r>
          </w:p>
        </w:tc>
        <w:tc>
          <w:tcPr>
            <w:tcW w:w="702" w:type="dxa"/>
          </w:tcPr>
          <w:p>
            <w:pPr>
              <w:widowControl/>
              <w:spacing w:line="360" w:lineRule="auto"/>
              <w:jc w:val="center"/>
              <w:rPr>
                <w:rFonts w:ascii="宋体" w:hAnsi="宋体"/>
                <w:szCs w:val="18"/>
              </w:rPr>
            </w:pPr>
            <w:r>
              <w:rPr>
                <w:rFonts w:hint="eastAsia" w:ascii="宋体" w:hAnsi="宋体"/>
                <w:szCs w:val="18"/>
              </w:rPr>
              <w:t>1</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18</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6</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6</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6</w:t>
            </w: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r>
              <w:rPr>
                <w:rFonts w:hint="eastAsia" w:ascii="宋体" w:hAnsi="宋体"/>
                <w:szCs w:val="18"/>
              </w:rPr>
              <w:t>讲座与班会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劳动教育</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702" w:type="dxa"/>
          </w:tcPr>
          <w:p>
            <w:pPr>
              <w:widowControl/>
              <w:spacing w:line="360" w:lineRule="auto"/>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18"/>
                <w14:textFill>
                  <w14:solidFill>
                    <w14:schemeClr w14:val="tx1"/>
                  </w14:solidFill>
                </w14:textFill>
              </w:rPr>
              <w:t>2</w:t>
            </w:r>
          </w:p>
        </w:tc>
        <w:tc>
          <w:tcPr>
            <w:tcW w:w="702" w:type="dxa"/>
            <w:shd w:val="clear" w:color="auto" w:fill="auto"/>
            <w:vAlign w:val="center"/>
          </w:tcPr>
          <w:p>
            <w:pPr>
              <w:widowControl/>
              <w:spacing w:line="360" w:lineRule="auto"/>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18"/>
                <w14:textFill>
                  <w14:solidFill>
                    <w14:schemeClr w14:val="tx1"/>
                  </w14:solidFill>
                </w14:textFill>
              </w:rPr>
              <w:t>36</w:t>
            </w:r>
          </w:p>
        </w:tc>
        <w:tc>
          <w:tcPr>
            <w:tcW w:w="540" w:type="dxa"/>
            <w:shd w:val="clear" w:color="auto" w:fill="auto"/>
            <w:vAlign w:val="center"/>
          </w:tcPr>
          <w:p>
            <w:pPr>
              <w:widowControl/>
              <w:spacing w:line="360" w:lineRule="auto"/>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18"/>
                <w14:textFill>
                  <w14:solidFill>
                    <w14:schemeClr w14:val="tx1"/>
                  </w14:solidFill>
                </w14:textFill>
              </w:rPr>
              <w:t>12</w:t>
            </w:r>
          </w:p>
        </w:tc>
        <w:tc>
          <w:tcPr>
            <w:tcW w:w="540" w:type="dxa"/>
            <w:shd w:val="clear" w:color="auto" w:fill="auto"/>
            <w:vAlign w:val="center"/>
          </w:tcPr>
          <w:p>
            <w:pPr>
              <w:widowControl/>
              <w:spacing w:line="360" w:lineRule="auto"/>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18"/>
                <w14:textFill>
                  <w14:solidFill>
                    <w14:schemeClr w14:val="tx1"/>
                  </w14:solidFill>
                </w14:textFill>
              </w:rPr>
              <w:t>12</w:t>
            </w:r>
          </w:p>
        </w:tc>
        <w:tc>
          <w:tcPr>
            <w:tcW w:w="540" w:type="dxa"/>
            <w:shd w:val="clear" w:color="auto" w:fill="auto"/>
            <w:vAlign w:val="center"/>
          </w:tcPr>
          <w:p>
            <w:pPr>
              <w:widowControl/>
              <w:spacing w:line="360" w:lineRule="auto"/>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18"/>
                <w14:textFill>
                  <w14:solidFill>
                    <w14:schemeClr w14:val="tx1"/>
                  </w14:solidFill>
                </w14:textFill>
              </w:rPr>
              <w:t>12</w:t>
            </w: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r>
              <w:rPr>
                <w:rFonts w:hint="eastAsia" w:ascii="宋体" w:hAnsi="宋体"/>
                <w:szCs w:val="18"/>
              </w:rPr>
              <w:t>讲座与班会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心里健康教育</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702" w:type="dxa"/>
          </w:tcPr>
          <w:p>
            <w:pPr>
              <w:widowControl/>
              <w:spacing w:line="360" w:lineRule="auto"/>
              <w:jc w:val="center"/>
              <w:rPr>
                <w:rFonts w:ascii="宋体" w:hAnsi="宋体"/>
                <w:szCs w:val="18"/>
              </w:rPr>
            </w:pPr>
            <w:r>
              <w:rPr>
                <w:rFonts w:hint="eastAsia" w:ascii="宋体" w:hAnsi="宋体"/>
                <w:szCs w:val="18"/>
              </w:rPr>
              <w:t>1</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16</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16</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r>
              <w:rPr>
                <w:rFonts w:hint="eastAsia" w:ascii="宋体" w:hAnsi="宋体"/>
                <w:szCs w:val="18"/>
              </w:rPr>
              <w:t>第一学期后8周上课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公共艺术</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702" w:type="dxa"/>
          </w:tcPr>
          <w:p>
            <w:pPr>
              <w:widowControl/>
              <w:spacing w:line="360" w:lineRule="auto"/>
              <w:jc w:val="center"/>
              <w:rPr>
                <w:rFonts w:ascii="宋体" w:hAnsi="宋体"/>
                <w:szCs w:val="18"/>
              </w:rPr>
            </w:pPr>
            <w:r>
              <w:rPr>
                <w:rFonts w:hint="eastAsia" w:ascii="宋体" w:hAnsi="宋体"/>
                <w:szCs w:val="18"/>
              </w:rPr>
              <w:t>1</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16</w:t>
            </w: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16</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r>
              <w:rPr>
                <w:rFonts w:hint="eastAsia" w:ascii="宋体" w:hAnsi="宋体"/>
                <w:szCs w:val="18"/>
              </w:rPr>
              <w:t>第一学期前8周上课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职业规划与就业指导</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702" w:type="dxa"/>
          </w:tcPr>
          <w:p>
            <w:pPr>
              <w:widowControl/>
              <w:spacing w:line="360" w:lineRule="auto"/>
              <w:jc w:val="center"/>
              <w:rPr>
                <w:rFonts w:ascii="宋体" w:hAnsi="宋体"/>
                <w:szCs w:val="18"/>
              </w:rPr>
            </w:pPr>
            <w:r>
              <w:rPr>
                <w:rFonts w:hint="eastAsia" w:ascii="宋体" w:hAnsi="宋体"/>
                <w:szCs w:val="18"/>
              </w:rPr>
              <w:t>1</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18</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18</w:t>
            </w: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r>
              <w:rPr>
                <w:rFonts w:hint="eastAsia" w:ascii="宋体" w:hAnsi="宋体"/>
                <w:szCs w:val="18"/>
              </w:rPr>
              <w:t>第三学期前9周上课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创新创业教育</w:t>
            </w:r>
          </w:p>
        </w:tc>
        <w:tc>
          <w:tcPr>
            <w:tcW w:w="784" w:type="dxa"/>
            <w:gridSpan w:val="2"/>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b/>
                <w:szCs w:val="18"/>
              </w:rPr>
            </w:pPr>
            <w:r>
              <w:rPr>
                <w:rFonts w:hint="eastAsia" w:ascii="宋体" w:hAnsi="宋体"/>
                <w:szCs w:val="18"/>
              </w:rPr>
              <w:t>B</w:t>
            </w:r>
          </w:p>
        </w:tc>
        <w:tc>
          <w:tcPr>
            <w:tcW w:w="702" w:type="dxa"/>
          </w:tcPr>
          <w:p>
            <w:pPr>
              <w:widowControl/>
              <w:spacing w:line="360" w:lineRule="auto"/>
              <w:jc w:val="center"/>
              <w:rPr>
                <w:rFonts w:ascii="宋体" w:hAnsi="宋体"/>
                <w:szCs w:val="18"/>
              </w:rPr>
            </w:pPr>
            <w:r>
              <w:rPr>
                <w:rFonts w:hint="eastAsia" w:ascii="宋体" w:hAnsi="宋体"/>
                <w:szCs w:val="18"/>
              </w:rPr>
              <w:t>1</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18</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r>
              <w:rPr>
                <w:rFonts w:hint="eastAsia" w:ascii="宋体" w:hAnsi="宋体"/>
                <w:szCs w:val="18"/>
              </w:rPr>
              <w:t>18</w:t>
            </w:r>
          </w:p>
        </w:tc>
        <w:tc>
          <w:tcPr>
            <w:tcW w:w="810" w:type="dxa"/>
            <w:shd w:val="clear" w:color="auto" w:fill="auto"/>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r>
              <w:rPr>
                <w:rFonts w:hint="eastAsia" w:ascii="宋体" w:hAnsi="宋体"/>
                <w:szCs w:val="18"/>
              </w:rPr>
              <w:t>第三学期后9周上课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小计</w:t>
            </w:r>
          </w:p>
        </w:tc>
        <w:tc>
          <w:tcPr>
            <w:tcW w:w="784" w:type="dxa"/>
            <w:gridSpan w:val="2"/>
            <w:shd w:val="clear" w:color="auto" w:fill="auto"/>
            <w:vAlign w:val="center"/>
          </w:tcPr>
          <w:p>
            <w:pPr>
              <w:widowControl/>
              <w:spacing w:line="360" w:lineRule="auto"/>
              <w:rPr>
                <w:rFonts w:ascii="宋体" w:hAnsi="宋体" w:cs="宋体"/>
                <w:kern w:val="0"/>
                <w:szCs w:val="18"/>
              </w:rPr>
            </w:pPr>
          </w:p>
        </w:tc>
        <w:tc>
          <w:tcPr>
            <w:tcW w:w="738" w:type="dxa"/>
            <w:shd w:val="clear" w:color="auto" w:fill="auto"/>
          </w:tcPr>
          <w:p>
            <w:pPr>
              <w:widowControl/>
              <w:spacing w:line="360" w:lineRule="auto"/>
              <w:jc w:val="center"/>
              <w:rPr>
                <w:rFonts w:ascii="宋体" w:hAnsi="宋体"/>
                <w:szCs w:val="18"/>
              </w:rPr>
            </w:pPr>
          </w:p>
        </w:tc>
        <w:tc>
          <w:tcPr>
            <w:tcW w:w="702" w:type="dxa"/>
          </w:tcPr>
          <w:p>
            <w:pPr>
              <w:widowControl/>
              <w:spacing w:line="360" w:lineRule="auto"/>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18"/>
                <w14:textFill>
                  <w14:solidFill>
                    <w14:schemeClr w14:val="tx1"/>
                  </w14:solidFill>
                </w14:textFill>
              </w:rPr>
              <w:t>28</w:t>
            </w:r>
          </w:p>
        </w:tc>
        <w:tc>
          <w:tcPr>
            <w:tcW w:w="702" w:type="dxa"/>
            <w:shd w:val="clear" w:color="auto" w:fill="auto"/>
            <w:vAlign w:val="center"/>
          </w:tcPr>
          <w:p>
            <w:pPr>
              <w:widowControl/>
              <w:spacing w:line="360" w:lineRule="auto"/>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18"/>
                <w14:textFill>
                  <w14:solidFill>
                    <w14:schemeClr w14:val="tx1"/>
                  </w14:solidFill>
                </w14:textFill>
              </w:rPr>
              <w:t>472</w:t>
            </w:r>
          </w:p>
        </w:tc>
        <w:tc>
          <w:tcPr>
            <w:tcW w:w="540" w:type="dxa"/>
            <w:shd w:val="clear" w:color="auto" w:fill="auto"/>
            <w:vAlign w:val="center"/>
          </w:tcPr>
          <w:p>
            <w:pPr>
              <w:widowControl/>
              <w:spacing w:line="240" w:lineRule="atLeast"/>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18"/>
                <w14:textFill>
                  <w14:solidFill>
                    <w14:schemeClr w14:val="tx1"/>
                  </w14:solidFill>
                </w14:textFill>
              </w:rPr>
              <w:t>280</w:t>
            </w:r>
          </w:p>
        </w:tc>
        <w:tc>
          <w:tcPr>
            <w:tcW w:w="540" w:type="dxa"/>
            <w:shd w:val="clear" w:color="auto" w:fill="auto"/>
            <w:vAlign w:val="center"/>
          </w:tcPr>
          <w:p>
            <w:pPr>
              <w:widowControl/>
              <w:spacing w:line="240" w:lineRule="atLeast"/>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18"/>
                <w14:textFill>
                  <w14:solidFill>
                    <w14:schemeClr w14:val="tx1"/>
                  </w14:solidFill>
                </w14:textFill>
              </w:rPr>
              <w:t>96</w:t>
            </w:r>
          </w:p>
        </w:tc>
        <w:tc>
          <w:tcPr>
            <w:tcW w:w="540" w:type="dxa"/>
            <w:shd w:val="clear" w:color="auto" w:fill="auto"/>
            <w:vAlign w:val="center"/>
          </w:tcPr>
          <w:p>
            <w:pPr>
              <w:widowControl/>
              <w:spacing w:line="240" w:lineRule="atLeast"/>
              <w:jc w:val="center"/>
              <w:rPr>
                <w:rFonts w:ascii="宋体" w:hAnsi="宋体"/>
                <w:color w:val="000000" w:themeColor="text1"/>
                <w:szCs w:val="18"/>
                <w14:textFill>
                  <w14:solidFill>
                    <w14:schemeClr w14:val="tx1"/>
                  </w14:solidFill>
                </w14:textFill>
              </w:rPr>
            </w:pPr>
            <w:r>
              <w:rPr>
                <w:rFonts w:hint="eastAsia" w:ascii="宋体" w:hAnsi="宋体"/>
                <w:color w:val="000000" w:themeColor="text1"/>
                <w:szCs w:val="21"/>
                <w14:textFill>
                  <w14:solidFill>
                    <w14:schemeClr w14:val="tx1"/>
                  </w14:solidFill>
                </w14:textFill>
              </w:rPr>
              <w:t>96</w:t>
            </w:r>
          </w:p>
        </w:tc>
        <w:tc>
          <w:tcPr>
            <w:tcW w:w="810" w:type="dxa"/>
            <w:shd w:val="clear" w:color="auto" w:fill="auto"/>
            <w:vAlign w:val="center"/>
          </w:tcPr>
          <w:p>
            <w:pPr>
              <w:widowControl/>
              <w:spacing w:line="240" w:lineRule="atLeast"/>
              <w:jc w:val="center"/>
              <w:rPr>
                <w:rFonts w:ascii="宋体" w:hAnsi="宋体"/>
                <w:szCs w:val="18"/>
              </w:rPr>
            </w:pPr>
          </w:p>
        </w:tc>
        <w:tc>
          <w:tcPr>
            <w:tcW w:w="1264" w:type="dxa"/>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restart"/>
            <w:textDirection w:val="tbLrV"/>
          </w:tcPr>
          <w:p>
            <w:pPr>
              <w:spacing w:line="360" w:lineRule="auto"/>
              <w:ind w:left="113" w:right="113"/>
              <w:jc w:val="center"/>
              <w:rPr>
                <w:rFonts w:ascii="宋体" w:hAnsi="宋体" w:cs="宋体"/>
                <w:kern w:val="0"/>
                <w:szCs w:val="18"/>
              </w:rPr>
            </w:pPr>
            <w:r>
              <w:rPr>
                <w:rFonts w:hint="eastAsia" w:ascii="宋体" w:hAnsi="宋体" w:cs="宋体"/>
                <w:kern w:val="0"/>
                <w:szCs w:val="18"/>
              </w:rPr>
              <w:t>专业（技能）课程</w:t>
            </w:r>
          </w:p>
        </w:tc>
        <w:tc>
          <w:tcPr>
            <w:tcW w:w="201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旅游服务礼仪</w:t>
            </w:r>
          </w:p>
        </w:tc>
        <w:tc>
          <w:tcPr>
            <w:tcW w:w="78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738" w:type="dxa"/>
            <w:vAlign w:val="center"/>
          </w:tcPr>
          <w:p>
            <w:pPr>
              <w:spacing w:line="240" w:lineRule="atLeast"/>
              <w:jc w:val="center"/>
              <w:rPr>
                <w:rFonts w:ascii="宋体" w:hAnsi="宋体"/>
                <w:szCs w:val="18"/>
              </w:rPr>
            </w:pPr>
            <w:r>
              <w:rPr>
                <w:rFonts w:hint="eastAsia" w:ascii="宋体" w:hAnsi="宋体"/>
                <w:szCs w:val="18"/>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702"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64</w:t>
            </w:r>
          </w:p>
        </w:tc>
        <w:tc>
          <w:tcPr>
            <w:tcW w:w="540" w:type="dxa"/>
            <w:tcBorders>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64</w:t>
            </w:r>
          </w:p>
        </w:tc>
        <w:tc>
          <w:tcPr>
            <w:tcW w:w="540" w:type="dxa"/>
            <w:tcBorders>
              <w:left w:val="single" w:color="auto" w:sz="4" w:space="0"/>
            </w:tcBorders>
            <w:vAlign w:val="center"/>
          </w:tcPr>
          <w:p>
            <w:pPr>
              <w:widowControl/>
              <w:spacing w:line="240" w:lineRule="atLeast"/>
              <w:jc w:val="center"/>
              <w:rPr>
                <w:rFonts w:ascii="宋体" w:hAnsi="宋体"/>
                <w:szCs w:val="18"/>
              </w:rPr>
            </w:pP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普通话口语交际</w:t>
            </w:r>
          </w:p>
        </w:tc>
        <w:tc>
          <w:tcPr>
            <w:tcW w:w="78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738"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702"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540" w:type="dxa"/>
            <w:tcBorders>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540" w:type="dxa"/>
            <w:tcBorders>
              <w:left w:val="single" w:color="auto" w:sz="4" w:space="0"/>
            </w:tcBorders>
            <w:vAlign w:val="center"/>
          </w:tcPr>
          <w:p>
            <w:pPr>
              <w:widowControl/>
              <w:spacing w:line="240" w:lineRule="atLeast"/>
              <w:jc w:val="center"/>
              <w:rPr>
                <w:rFonts w:ascii="宋体" w:hAnsi="宋体"/>
                <w:szCs w:val="18"/>
              </w:rPr>
            </w:pP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山西旅游文化</w:t>
            </w:r>
          </w:p>
        </w:tc>
        <w:tc>
          <w:tcPr>
            <w:tcW w:w="78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738" w:type="dxa"/>
            <w:vAlign w:val="center"/>
          </w:tcPr>
          <w:p>
            <w:pPr>
              <w:spacing w:line="240" w:lineRule="atLeast"/>
              <w:jc w:val="center"/>
              <w:rPr>
                <w:rFonts w:ascii="宋体" w:hAnsi="宋体"/>
                <w:color w:val="000000"/>
                <w:szCs w:val="21"/>
              </w:rPr>
            </w:pPr>
            <w:r>
              <w:rPr>
                <w:rFonts w:hint="eastAsia" w:ascii="宋体" w:hAnsi="宋体"/>
                <w:color w:val="000000"/>
                <w:szCs w:val="21"/>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702"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32</w:t>
            </w:r>
          </w:p>
        </w:tc>
        <w:tc>
          <w:tcPr>
            <w:tcW w:w="540" w:type="dxa"/>
            <w:tcBorders>
              <w:left w:val="single" w:color="auto" w:sz="4" w:space="0"/>
            </w:tcBorders>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vAlign w:val="center"/>
          </w:tcPr>
          <w:p>
            <w:pPr>
              <w:widowControl/>
              <w:spacing w:line="240" w:lineRule="atLeast"/>
              <w:jc w:val="center"/>
              <w:rPr>
                <w:rFonts w:ascii="宋体" w:hAnsi="宋体"/>
                <w:color w:val="000000"/>
                <w:szCs w:val="21"/>
              </w:rPr>
            </w:pP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晋城旅游</w:t>
            </w:r>
          </w:p>
        </w:tc>
        <w:tc>
          <w:tcPr>
            <w:tcW w:w="78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738" w:type="dxa"/>
            <w:vAlign w:val="center"/>
          </w:tcPr>
          <w:p>
            <w:pPr>
              <w:spacing w:line="240" w:lineRule="atLeast"/>
              <w:jc w:val="center"/>
              <w:rPr>
                <w:rFonts w:ascii="宋体" w:hAnsi="宋体"/>
                <w:color w:val="000000"/>
                <w:szCs w:val="21"/>
              </w:rPr>
            </w:pPr>
            <w:r>
              <w:rPr>
                <w:rFonts w:hint="eastAsia" w:ascii="宋体" w:hAnsi="宋体"/>
                <w:color w:val="000000"/>
                <w:szCs w:val="21"/>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702"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32</w:t>
            </w:r>
          </w:p>
        </w:tc>
        <w:tc>
          <w:tcPr>
            <w:tcW w:w="540" w:type="dxa"/>
            <w:tcBorders>
              <w:left w:val="single" w:color="auto" w:sz="4" w:space="0"/>
            </w:tcBorders>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vAlign w:val="center"/>
          </w:tcPr>
          <w:p>
            <w:pPr>
              <w:widowControl/>
              <w:spacing w:line="240" w:lineRule="atLeast"/>
              <w:jc w:val="center"/>
              <w:rPr>
                <w:rFonts w:ascii="宋体" w:hAnsi="宋体"/>
                <w:color w:val="000000"/>
                <w:szCs w:val="21"/>
              </w:rPr>
            </w:pP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旅游心理学</w:t>
            </w:r>
          </w:p>
        </w:tc>
        <w:tc>
          <w:tcPr>
            <w:tcW w:w="78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738" w:type="dxa"/>
            <w:vAlign w:val="center"/>
          </w:tcPr>
          <w:p>
            <w:pPr>
              <w:spacing w:line="240" w:lineRule="atLeast"/>
              <w:jc w:val="center"/>
              <w:rPr>
                <w:rFonts w:ascii="宋体" w:hAnsi="宋体"/>
                <w:color w:val="000000"/>
                <w:szCs w:val="21"/>
              </w:rPr>
            </w:pPr>
            <w:r>
              <w:rPr>
                <w:rFonts w:hint="eastAsia" w:ascii="宋体" w:hAnsi="宋体"/>
                <w:color w:val="000000"/>
                <w:szCs w:val="21"/>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702"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540" w:type="dxa"/>
            <w:tcBorders>
              <w:lef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0" w:type="dxa"/>
            <w:tcBorders>
              <w:right w:val="single" w:color="auto" w:sz="4" w:space="0"/>
            </w:tcBorders>
            <w:vAlign w:val="center"/>
          </w:tcPr>
          <w:p>
            <w:pPr>
              <w:widowControl/>
              <w:spacing w:line="240" w:lineRule="atLeast"/>
              <w:jc w:val="center"/>
              <w:rPr>
                <w:rFonts w:ascii="宋体" w:hAnsi="宋体"/>
                <w:color w:val="000000"/>
                <w:szCs w:val="21"/>
              </w:rPr>
            </w:pP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szCs w:val="18"/>
              </w:rPr>
            </w:pPr>
            <w:r>
              <w:rPr>
                <w:rFonts w:hint="eastAsia" w:ascii="宋体" w:hAnsi="宋体"/>
                <w:color w:val="000000"/>
                <w:szCs w:val="21"/>
              </w:rPr>
              <w:t>全国导游基础知识</w:t>
            </w:r>
          </w:p>
        </w:tc>
        <w:tc>
          <w:tcPr>
            <w:tcW w:w="784" w:type="dxa"/>
            <w:gridSpan w:val="2"/>
            <w:vAlign w:val="center"/>
          </w:tcPr>
          <w:p>
            <w:pPr>
              <w:widowControl/>
              <w:spacing w:line="240" w:lineRule="atLeast"/>
              <w:jc w:val="center"/>
              <w:rPr>
                <w:rFonts w:ascii="宋体" w:hAnsi="宋体"/>
                <w:szCs w:val="18"/>
              </w:rPr>
            </w:pPr>
            <w:r>
              <w:rPr>
                <w:rFonts w:hint="eastAsia" w:ascii="宋体" w:hAnsi="宋体"/>
                <w:color w:val="000000"/>
                <w:szCs w:val="21"/>
              </w:rPr>
              <w:t>必修</w:t>
            </w:r>
          </w:p>
        </w:tc>
        <w:tc>
          <w:tcPr>
            <w:tcW w:w="738"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6</w:t>
            </w:r>
          </w:p>
        </w:tc>
        <w:tc>
          <w:tcPr>
            <w:tcW w:w="702" w:type="dxa"/>
            <w:vAlign w:val="center"/>
          </w:tcPr>
          <w:p>
            <w:pPr>
              <w:widowControl/>
              <w:spacing w:line="240" w:lineRule="atLeast"/>
              <w:jc w:val="center"/>
              <w:rPr>
                <w:rFonts w:ascii="宋体" w:hAnsi="宋体"/>
                <w:szCs w:val="18"/>
              </w:rPr>
            </w:pPr>
            <w:r>
              <w:rPr>
                <w:rFonts w:hint="eastAsia" w:ascii="宋体" w:hAnsi="宋体"/>
                <w:color w:val="000000"/>
                <w:szCs w:val="21"/>
              </w:rPr>
              <w:t>108</w:t>
            </w: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540" w:type="dxa"/>
            <w:tcBorders>
              <w:left w:val="single" w:color="auto" w:sz="4" w:space="0"/>
            </w:tcBorders>
            <w:vAlign w:val="center"/>
          </w:tcPr>
          <w:p>
            <w:pPr>
              <w:widowControl/>
              <w:spacing w:line="240" w:lineRule="atLeast"/>
              <w:jc w:val="center"/>
              <w:rPr>
                <w:rFonts w:ascii="宋体" w:hAnsi="宋体"/>
                <w:szCs w:val="18"/>
              </w:rPr>
            </w:pPr>
            <w:r>
              <w:rPr>
                <w:rFonts w:hint="eastAsia" w:ascii="宋体" w:hAnsi="宋体"/>
                <w:color w:val="000000"/>
                <w:szCs w:val="21"/>
              </w:rPr>
              <w:t>72</w:t>
            </w: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color w:val="000000"/>
                <w:szCs w:val="21"/>
              </w:rPr>
              <w:t>36</w:t>
            </w: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Merge w:val="restart"/>
            <w:vAlign w:val="center"/>
          </w:tcPr>
          <w:p>
            <w:pPr>
              <w:widowControl/>
              <w:spacing w:line="240" w:lineRule="exact"/>
              <w:rPr>
                <w:rFonts w:ascii="宋体" w:hAnsi="宋体"/>
                <w:szCs w:val="18"/>
              </w:rPr>
            </w:pPr>
            <w:r>
              <w:rPr>
                <w:rFonts w:hint="eastAsia" w:ascii="宋体" w:hAnsi="宋体"/>
                <w:szCs w:val="18"/>
              </w:rPr>
              <w:t>第三学期前9周</w:t>
            </w:r>
          </w:p>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szCs w:val="18"/>
              </w:rPr>
            </w:pPr>
            <w:r>
              <w:rPr>
                <w:rFonts w:hint="eastAsia" w:ascii="宋体" w:hAnsi="宋体"/>
                <w:color w:val="000000"/>
                <w:szCs w:val="21"/>
              </w:rPr>
              <w:t>地方导游基础知识</w:t>
            </w:r>
          </w:p>
        </w:tc>
        <w:tc>
          <w:tcPr>
            <w:tcW w:w="784" w:type="dxa"/>
            <w:gridSpan w:val="2"/>
            <w:vAlign w:val="center"/>
          </w:tcPr>
          <w:p>
            <w:pPr>
              <w:widowControl/>
              <w:spacing w:line="240" w:lineRule="atLeast"/>
              <w:jc w:val="center"/>
              <w:rPr>
                <w:rFonts w:ascii="宋体" w:hAnsi="宋体"/>
                <w:szCs w:val="18"/>
              </w:rPr>
            </w:pPr>
            <w:r>
              <w:rPr>
                <w:rFonts w:hint="eastAsia" w:ascii="宋体" w:hAnsi="宋体"/>
                <w:color w:val="000000"/>
                <w:szCs w:val="21"/>
              </w:rPr>
              <w:t>必修</w:t>
            </w:r>
          </w:p>
        </w:tc>
        <w:tc>
          <w:tcPr>
            <w:tcW w:w="738"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6</w:t>
            </w:r>
          </w:p>
        </w:tc>
        <w:tc>
          <w:tcPr>
            <w:tcW w:w="702" w:type="dxa"/>
            <w:vAlign w:val="center"/>
          </w:tcPr>
          <w:p>
            <w:pPr>
              <w:widowControl/>
              <w:spacing w:line="240" w:lineRule="atLeast"/>
              <w:jc w:val="center"/>
              <w:rPr>
                <w:rFonts w:ascii="宋体" w:hAnsi="宋体"/>
                <w:szCs w:val="18"/>
              </w:rPr>
            </w:pPr>
            <w:r>
              <w:rPr>
                <w:rFonts w:hint="eastAsia" w:ascii="宋体" w:hAnsi="宋体"/>
                <w:color w:val="000000"/>
                <w:szCs w:val="21"/>
              </w:rPr>
              <w:t>108</w:t>
            </w: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540" w:type="dxa"/>
            <w:tcBorders>
              <w:left w:val="single" w:color="auto" w:sz="4" w:space="0"/>
            </w:tcBorders>
            <w:vAlign w:val="center"/>
          </w:tcPr>
          <w:p>
            <w:pPr>
              <w:widowControl/>
              <w:spacing w:line="240" w:lineRule="atLeast"/>
              <w:jc w:val="center"/>
              <w:rPr>
                <w:rFonts w:ascii="宋体" w:hAnsi="宋体"/>
                <w:szCs w:val="18"/>
              </w:rPr>
            </w:pPr>
            <w:r>
              <w:rPr>
                <w:rFonts w:hint="eastAsia" w:ascii="宋体" w:hAnsi="宋体"/>
                <w:color w:val="000000"/>
                <w:szCs w:val="21"/>
              </w:rPr>
              <w:t>72</w:t>
            </w: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color w:val="000000"/>
                <w:szCs w:val="21"/>
              </w:rPr>
              <w:t>36</w:t>
            </w: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Merge w:val="continue"/>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szCs w:val="18"/>
              </w:rPr>
            </w:pPr>
            <w:r>
              <w:rPr>
                <w:rFonts w:hint="eastAsia" w:ascii="宋体" w:hAnsi="宋体"/>
                <w:color w:val="000000"/>
                <w:szCs w:val="21"/>
              </w:rPr>
              <w:t>导游讲解</w:t>
            </w:r>
          </w:p>
        </w:tc>
        <w:tc>
          <w:tcPr>
            <w:tcW w:w="784" w:type="dxa"/>
            <w:gridSpan w:val="2"/>
            <w:vAlign w:val="center"/>
          </w:tcPr>
          <w:p>
            <w:pPr>
              <w:widowControl/>
              <w:spacing w:line="240" w:lineRule="atLeast"/>
              <w:jc w:val="center"/>
              <w:rPr>
                <w:rFonts w:ascii="宋体" w:hAnsi="宋体"/>
                <w:szCs w:val="18"/>
              </w:rPr>
            </w:pPr>
            <w:r>
              <w:rPr>
                <w:rFonts w:hint="eastAsia" w:ascii="宋体" w:hAnsi="宋体"/>
                <w:color w:val="000000"/>
                <w:szCs w:val="21"/>
              </w:rPr>
              <w:t>必修</w:t>
            </w:r>
          </w:p>
        </w:tc>
        <w:tc>
          <w:tcPr>
            <w:tcW w:w="738"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6</w:t>
            </w:r>
          </w:p>
        </w:tc>
        <w:tc>
          <w:tcPr>
            <w:tcW w:w="702" w:type="dxa"/>
            <w:vAlign w:val="center"/>
          </w:tcPr>
          <w:p>
            <w:pPr>
              <w:widowControl/>
              <w:spacing w:line="240" w:lineRule="atLeast"/>
              <w:jc w:val="center"/>
              <w:rPr>
                <w:rFonts w:ascii="宋体" w:hAnsi="宋体"/>
                <w:szCs w:val="18"/>
              </w:rPr>
            </w:pPr>
            <w:r>
              <w:rPr>
                <w:rFonts w:hint="eastAsia" w:ascii="宋体" w:hAnsi="宋体"/>
                <w:color w:val="000000"/>
                <w:szCs w:val="21"/>
              </w:rPr>
              <w:t>108</w:t>
            </w: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540" w:type="dxa"/>
            <w:tcBorders>
              <w:left w:val="single" w:color="auto" w:sz="4" w:space="0"/>
            </w:tcBorders>
            <w:vAlign w:val="center"/>
          </w:tcPr>
          <w:p>
            <w:pPr>
              <w:widowControl/>
              <w:spacing w:line="240" w:lineRule="atLeast"/>
              <w:jc w:val="center"/>
              <w:rPr>
                <w:rFonts w:ascii="宋体" w:hAnsi="宋体"/>
                <w:szCs w:val="18"/>
              </w:rPr>
            </w:pPr>
            <w:r>
              <w:rPr>
                <w:rFonts w:hint="eastAsia" w:ascii="宋体" w:hAnsi="宋体"/>
                <w:color w:val="000000"/>
                <w:szCs w:val="21"/>
              </w:rPr>
              <w:t>72</w:t>
            </w: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36</w:t>
            </w: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Merge w:val="continue"/>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szCs w:val="18"/>
              </w:rPr>
            </w:pPr>
            <w:r>
              <w:rPr>
                <w:rFonts w:hint="eastAsia" w:ascii="宋体" w:hAnsi="宋体"/>
                <w:color w:val="000000"/>
                <w:szCs w:val="21"/>
              </w:rPr>
              <w:t>导游实务</w:t>
            </w:r>
          </w:p>
        </w:tc>
        <w:tc>
          <w:tcPr>
            <w:tcW w:w="784" w:type="dxa"/>
            <w:gridSpan w:val="2"/>
            <w:vAlign w:val="center"/>
          </w:tcPr>
          <w:p>
            <w:pPr>
              <w:widowControl/>
              <w:spacing w:line="240" w:lineRule="atLeast"/>
              <w:jc w:val="center"/>
              <w:rPr>
                <w:rFonts w:ascii="宋体" w:hAnsi="宋体"/>
                <w:szCs w:val="18"/>
              </w:rPr>
            </w:pPr>
            <w:r>
              <w:rPr>
                <w:rFonts w:hint="eastAsia" w:ascii="宋体" w:hAnsi="宋体"/>
                <w:color w:val="000000"/>
                <w:szCs w:val="21"/>
              </w:rPr>
              <w:t>必修</w:t>
            </w:r>
          </w:p>
        </w:tc>
        <w:tc>
          <w:tcPr>
            <w:tcW w:w="738"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6</w:t>
            </w:r>
          </w:p>
        </w:tc>
        <w:tc>
          <w:tcPr>
            <w:tcW w:w="702" w:type="dxa"/>
            <w:vAlign w:val="center"/>
          </w:tcPr>
          <w:p>
            <w:pPr>
              <w:widowControl/>
              <w:spacing w:line="240" w:lineRule="atLeast"/>
              <w:jc w:val="center"/>
              <w:rPr>
                <w:rFonts w:ascii="宋体" w:hAnsi="宋体"/>
                <w:szCs w:val="18"/>
              </w:rPr>
            </w:pPr>
            <w:r>
              <w:rPr>
                <w:rFonts w:hint="eastAsia" w:ascii="宋体" w:hAnsi="宋体"/>
                <w:color w:val="000000"/>
                <w:szCs w:val="21"/>
              </w:rPr>
              <w:t>108</w:t>
            </w: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540" w:type="dxa"/>
            <w:tcBorders>
              <w:left w:val="single" w:color="auto" w:sz="4" w:space="0"/>
            </w:tcBorders>
            <w:vAlign w:val="center"/>
          </w:tcPr>
          <w:p>
            <w:pPr>
              <w:widowControl/>
              <w:spacing w:line="240" w:lineRule="atLeast"/>
              <w:jc w:val="center"/>
              <w:rPr>
                <w:rFonts w:ascii="宋体" w:hAnsi="宋体"/>
                <w:szCs w:val="18"/>
              </w:rPr>
            </w:pPr>
            <w:r>
              <w:rPr>
                <w:rFonts w:hint="eastAsia" w:ascii="宋体" w:hAnsi="宋体"/>
                <w:color w:val="000000"/>
                <w:szCs w:val="21"/>
              </w:rPr>
              <w:t>72</w:t>
            </w: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36</w:t>
            </w: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Merge w:val="continue"/>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szCs w:val="18"/>
              </w:rPr>
            </w:pPr>
            <w:r>
              <w:rPr>
                <w:rFonts w:hint="eastAsia" w:ascii="宋体" w:hAnsi="宋体"/>
                <w:color w:val="000000"/>
                <w:szCs w:val="21"/>
              </w:rPr>
              <w:t>旅游政策与法规</w:t>
            </w:r>
          </w:p>
        </w:tc>
        <w:tc>
          <w:tcPr>
            <w:tcW w:w="784" w:type="dxa"/>
            <w:gridSpan w:val="2"/>
            <w:vAlign w:val="center"/>
          </w:tcPr>
          <w:p>
            <w:pPr>
              <w:widowControl/>
              <w:spacing w:line="240" w:lineRule="atLeast"/>
              <w:jc w:val="center"/>
              <w:rPr>
                <w:rFonts w:ascii="宋体" w:hAnsi="宋体"/>
                <w:szCs w:val="18"/>
              </w:rPr>
            </w:pPr>
            <w:r>
              <w:rPr>
                <w:rFonts w:hint="eastAsia" w:ascii="宋体" w:hAnsi="宋体"/>
                <w:color w:val="000000"/>
                <w:szCs w:val="21"/>
              </w:rPr>
              <w:t>必修</w:t>
            </w:r>
          </w:p>
        </w:tc>
        <w:tc>
          <w:tcPr>
            <w:tcW w:w="738"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6</w:t>
            </w:r>
          </w:p>
        </w:tc>
        <w:tc>
          <w:tcPr>
            <w:tcW w:w="702" w:type="dxa"/>
            <w:vAlign w:val="center"/>
          </w:tcPr>
          <w:p>
            <w:pPr>
              <w:widowControl/>
              <w:spacing w:line="240" w:lineRule="atLeast"/>
              <w:jc w:val="center"/>
              <w:rPr>
                <w:rFonts w:ascii="宋体" w:hAnsi="宋体"/>
                <w:szCs w:val="18"/>
              </w:rPr>
            </w:pPr>
            <w:r>
              <w:rPr>
                <w:rFonts w:hint="eastAsia" w:ascii="宋体" w:hAnsi="宋体"/>
                <w:color w:val="000000"/>
                <w:szCs w:val="21"/>
              </w:rPr>
              <w:t>108</w:t>
            </w: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540" w:type="dxa"/>
            <w:tcBorders>
              <w:left w:val="single" w:color="auto" w:sz="4" w:space="0"/>
            </w:tcBorders>
            <w:vAlign w:val="center"/>
          </w:tcPr>
          <w:p>
            <w:pPr>
              <w:widowControl/>
              <w:spacing w:line="240" w:lineRule="atLeast"/>
              <w:jc w:val="center"/>
              <w:rPr>
                <w:rFonts w:ascii="宋体" w:hAnsi="宋体"/>
                <w:szCs w:val="18"/>
              </w:rPr>
            </w:pPr>
            <w:r>
              <w:rPr>
                <w:rFonts w:hint="eastAsia" w:ascii="宋体" w:hAnsi="宋体"/>
                <w:color w:val="000000"/>
                <w:szCs w:val="21"/>
              </w:rPr>
              <w:t>72</w:t>
            </w: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36</w:t>
            </w: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Merge w:val="continue"/>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szCs w:val="18"/>
              </w:rPr>
            </w:pPr>
            <w:r>
              <w:rPr>
                <w:rFonts w:hint="eastAsia" w:ascii="宋体" w:hAnsi="宋体"/>
                <w:color w:val="000000"/>
                <w:szCs w:val="21"/>
              </w:rPr>
              <w:t>旅游策划实务</w:t>
            </w:r>
          </w:p>
        </w:tc>
        <w:tc>
          <w:tcPr>
            <w:tcW w:w="784" w:type="dxa"/>
            <w:gridSpan w:val="2"/>
            <w:vAlign w:val="center"/>
          </w:tcPr>
          <w:p>
            <w:pPr>
              <w:widowControl/>
              <w:spacing w:line="240" w:lineRule="atLeast"/>
              <w:jc w:val="center"/>
              <w:rPr>
                <w:rFonts w:ascii="宋体" w:hAnsi="宋体"/>
                <w:szCs w:val="18"/>
              </w:rPr>
            </w:pPr>
            <w:r>
              <w:rPr>
                <w:rFonts w:hint="eastAsia" w:ascii="宋体" w:hAnsi="宋体"/>
                <w:color w:val="000000"/>
                <w:szCs w:val="21"/>
              </w:rPr>
              <w:t>必修</w:t>
            </w:r>
          </w:p>
        </w:tc>
        <w:tc>
          <w:tcPr>
            <w:tcW w:w="738"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702" w:type="dxa"/>
            <w:vAlign w:val="center"/>
          </w:tcPr>
          <w:p>
            <w:pPr>
              <w:widowControl/>
              <w:spacing w:line="240" w:lineRule="atLeast"/>
              <w:jc w:val="center"/>
              <w:rPr>
                <w:rFonts w:ascii="宋体" w:hAnsi="宋体"/>
                <w:szCs w:val="18"/>
              </w:rPr>
            </w:pPr>
            <w:r>
              <w:rPr>
                <w:rFonts w:hint="eastAsia" w:ascii="宋体" w:hAnsi="宋体"/>
                <w:color w:val="000000"/>
                <w:szCs w:val="21"/>
              </w:rPr>
              <w:t>36</w:t>
            </w: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540" w:type="dxa"/>
            <w:tcBorders>
              <w:left w:val="single" w:color="auto" w:sz="4" w:space="0"/>
            </w:tcBorders>
            <w:vAlign w:val="center"/>
          </w:tcPr>
          <w:p>
            <w:pPr>
              <w:widowControl/>
              <w:spacing w:line="240" w:lineRule="atLeast"/>
              <w:jc w:val="center"/>
              <w:rPr>
                <w:rFonts w:ascii="宋体" w:hAnsi="宋体"/>
                <w:szCs w:val="18"/>
              </w:rPr>
            </w:pP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36</w:t>
            </w: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szCs w:val="18"/>
              </w:rPr>
            </w:pPr>
            <w:r>
              <w:rPr>
                <w:rFonts w:hint="eastAsia" w:ascii="宋体" w:hAnsi="宋体"/>
                <w:color w:val="000000"/>
                <w:szCs w:val="21"/>
              </w:rPr>
              <w:t>旅游景区服务与管理</w:t>
            </w:r>
          </w:p>
        </w:tc>
        <w:tc>
          <w:tcPr>
            <w:tcW w:w="784" w:type="dxa"/>
            <w:gridSpan w:val="2"/>
            <w:vAlign w:val="center"/>
          </w:tcPr>
          <w:p>
            <w:pPr>
              <w:widowControl/>
              <w:spacing w:line="240" w:lineRule="atLeast"/>
              <w:jc w:val="center"/>
              <w:rPr>
                <w:rFonts w:ascii="宋体" w:hAnsi="宋体"/>
                <w:szCs w:val="18"/>
              </w:rPr>
            </w:pPr>
            <w:r>
              <w:rPr>
                <w:rFonts w:hint="eastAsia" w:ascii="宋体" w:hAnsi="宋体"/>
                <w:color w:val="000000"/>
                <w:szCs w:val="21"/>
              </w:rPr>
              <w:t>必修</w:t>
            </w:r>
          </w:p>
        </w:tc>
        <w:tc>
          <w:tcPr>
            <w:tcW w:w="738" w:type="dxa"/>
            <w:vAlign w:val="center"/>
          </w:tcPr>
          <w:p>
            <w:pPr>
              <w:spacing w:line="240" w:lineRule="atLeast"/>
              <w:jc w:val="center"/>
              <w:rPr>
                <w:rFonts w:ascii="宋体" w:hAnsi="宋体"/>
                <w:szCs w:val="18"/>
              </w:rPr>
            </w:pPr>
            <w:r>
              <w:rPr>
                <w:rFonts w:hint="eastAsia" w:ascii="宋体" w:hAnsi="宋体"/>
                <w:szCs w:val="18"/>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702" w:type="dxa"/>
            <w:vAlign w:val="center"/>
          </w:tcPr>
          <w:p>
            <w:pPr>
              <w:widowControl/>
              <w:spacing w:line="240" w:lineRule="atLeast"/>
              <w:jc w:val="center"/>
              <w:rPr>
                <w:rFonts w:ascii="宋体" w:hAnsi="宋体"/>
                <w:szCs w:val="18"/>
              </w:rPr>
            </w:pPr>
            <w:r>
              <w:rPr>
                <w:rFonts w:hint="eastAsia" w:ascii="宋体" w:hAnsi="宋体"/>
                <w:color w:val="000000"/>
                <w:szCs w:val="21"/>
              </w:rPr>
              <w:t>72</w:t>
            </w: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540" w:type="dxa"/>
            <w:tcBorders>
              <w:left w:val="single" w:color="auto" w:sz="4" w:space="0"/>
            </w:tcBorders>
            <w:vAlign w:val="center"/>
          </w:tcPr>
          <w:p>
            <w:pPr>
              <w:widowControl/>
              <w:spacing w:line="240" w:lineRule="atLeast"/>
              <w:jc w:val="center"/>
              <w:rPr>
                <w:rFonts w:ascii="宋体" w:hAnsi="宋体"/>
                <w:szCs w:val="18"/>
              </w:rPr>
            </w:pP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72</w:t>
            </w: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Merge w:val="restart"/>
            <w:vAlign w:val="center"/>
          </w:tcPr>
          <w:p>
            <w:pPr>
              <w:widowControl/>
              <w:spacing w:line="240" w:lineRule="exact"/>
              <w:jc w:val="center"/>
              <w:rPr>
                <w:rFonts w:ascii="宋体" w:hAnsi="宋体"/>
                <w:szCs w:val="18"/>
              </w:rPr>
            </w:pPr>
            <w:r>
              <w:rPr>
                <w:rFonts w:hint="eastAsia" w:ascii="宋体" w:hAnsi="宋体"/>
                <w:szCs w:val="18"/>
              </w:rPr>
              <w:t>第三学期后9周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atLeast"/>
              <w:jc w:val="center"/>
              <w:rPr>
                <w:rFonts w:ascii="宋体" w:hAnsi="宋体"/>
                <w:szCs w:val="18"/>
              </w:rPr>
            </w:pPr>
            <w:r>
              <w:rPr>
                <w:rFonts w:hint="eastAsia" w:ascii="宋体" w:hAnsi="宋体"/>
                <w:color w:val="000000"/>
                <w:szCs w:val="21"/>
              </w:rPr>
              <w:t>酒店服务与管理实务</w:t>
            </w:r>
          </w:p>
        </w:tc>
        <w:tc>
          <w:tcPr>
            <w:tcW w:w="784" w:type="dxa"/>
            <w:gridSpan w:val="2"/>
            <w:vAlign w:val="center"/>
          </w:tcPr>
          <w:p>
            <w:pPr>
              <w:widowControl/>
              <w:spacing w:line="240" w:lineRule="atLeast"/>
              <w:jc w:val="center"/>
              <w:rPr>
                <w:rFonts w:ascii="宋体" w:hAnsi="宋体"/>
                <w:szCs w:val="18"/>
              </w:rPr>
            </w:pPr>
            <w:r>
              <w:rPr>
                <w:rFonts w:hint="eastAsia" w:ascii="宋体" w:hAnsi="宋体"/>
                <w:color w:val="000000"/>
                <w:szCs w:val="21"/>
              </w:rPr>
              <w:t>必修</w:t>
            </w:r>
          </w:p>
        </w:tc>
        <w:tc>
          <w:tcPr>
            <w:tcW w:w="738" w:type="dxa"/>
            <w:vAlign w:val="center"/>
          </w:tcPr>
          <w:p>
            <w:pPr>
              <w:spacing w:line="240" w:lineRule="atLeast"/>
              <w:jc w:val="center"/>
              <w:rPr>
                <w:rFonts w:ascii="宋体" w:hAnsi="宋体"/>
                <w:szCs w:val="18"/>
              </w:rPr>
            </w:pPr>
            <w:r>
              <w:rPr>
                <w:rFonts w:hint="eastAsia" w:ascii="宋体" w:hAnsi="宋体"/>
                <w:szCs w:val="18"/>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702" w:type="dxa"/>
            <w:vAlign w:val="center"/>
          </w:tcPr>
          <w:p>
            <w:pPr>
              <w:widowControl/>
              <w:spacing w:line="240" w:lineRule="atLeast"/>
              <w:jc w:val="center"/>
              <w:rPr>
                <w:rFonts w:ascii="宋体" w:hAnsi="宋体"/>
                <w:szCs w:val="18"/>
              </w:rPr>
            </w:pPr>
            <w:r>
              <w:rPr>
                <w:rFonts w:hint="eastAsia" w:ascii="宋体" w:hAnsi="宋体"/>
                <w:color w:val="000000"/>
                <w:szCs w:val="21"/>
              </w:rPr>
              <w:t>72</w:t>
            </w: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540" w:type="dxa"/>
            <w:tcBorders>
              <w:left w:val="single" w:color="auto" w:sz="4" w:space="0"/>
            </w:tcBorders>
            <w:vAlign w:val="center"/>
          </w:tcPr>
          <w:p>
            <w:pPr>
              <w:widowControl/>
              <w:spacing w:line="240" w:lineRule="atLeast"/>
              <w:jc w:val="center"/>
              <w:rPr>
                <w:rFonts w:ascii="宋体" w:hAnsi="宋体"/>
                <w:szCs w:val="18"/>
              </w:rPr>
            </w:pP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72</w:t>
            </w:r>
          </w:p>
        </w:tc>
        <w:tc>
          <w:tcPr>
            <w:tcW w:w="810" w:type="dxa"/>
            <w:tcBorders>
              <w:left w:val="single" w:color="auto" w:sz="4" w:space="0"/>
            </w:tcBorders>
            <w:vAlign w:val="center"/>
          </w:tcPr>
          <w:p>
            <w:pPr>
              <w:widowControl/>
              <w:spacing w:line="240" w:lineRule="atLeast"/>
              <w:jc w:val="center"/>
              <w:rPr>
                <w:rFonts w:ascii="宋体" w:hAnsi="宋体"/>
                <w:szCs w:val="18"/>
              </w:rPr>
            </w:pPr>
          </w:p>
        </w:tc>
        <w:tc>
          <w:tcPr>
            <w:tcW w:w="1264" w:type="dxa"/>
            <w:vMerge w:val="continue"/>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rPr>
                <w:rFonts w:ascii="宋体" w:hAnsi="宋体" w:cs="宋体"/>
                <w:kern w:val="0"/>
                <w:szCs w:val="18"/>
              </w:rPr>
            </w:pPr>
          </w:p>
        </w:tc>
        <w:tc>
          <w:tcPr>
            <w:tcW w:w="201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形体训练</w:t>
            </w:r>
          </w:p>
        </w:tc>
        <w:tc>
          <w:tcPr>
            <w:tcW w:w="78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738" w:type="dxa"/>
            <w:vAlign w:val="center"/>
          </w:tcPr>
          <w:p>
            <w:pPr>
              <w:spacing w:line="240" w:lineRule="atLeast"/>
              <w:jc w:val="center"/>
              <w:rPr>
                <w:rFonts w:ascii="宋体" w:hAnsi="宋体"/>
                <w:color w:val="000000"/>
                <w:szCs w:val="21"/>
              </w:rPr>
            </w:pPr>
            <w:r>
              <w:rPr>
                <w:rFonts w:hint="eastAsia" w:ascii="宋体" w:hAnsi="宋体"/>
                <w:color w:val="000000"/>
                <w:szCs w:val="21"/>
              </w:rPr>
              <w:t>B</w:t>
            </w: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702"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0" w:type="dxa"/>
            <w:tcBorders>
              <w:right w:val="single" w:color="auto" w:sz="4" w:space="0"/>
            </w:tcBorders>
            <w:vAlign w:val="center"/>
          </w:tcPr>
          <w:p>
            <w:pPr>
              <w:widowControl/>
              <w:spacing w:line="240" w:lineRule="atLeast"/>
              <w:jc w:val="center"/>
              <w:rPr>
                <w:rFonts w:ascii="宋体" w:hAnsi="宋体"/>
                <w:szCs w:val="18"/>
              </w:rPr>
            </w:pPr>
          </w:p>
        </w:tc>
        <w:tc>
          <w:tcPr>
            <w:tcW w:w="540" w:type="dxa"/>
            <w:tcBorders>
              <w:left w:val="single" w:color="auto" w:sz="4" w:space="0"/>
            </w:tcBorders>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left w:val="single" w:color="auto" w:sz="4" w:space="0"/>
            </w:tcBorders>
            <w:vAlign w:val="center"/>
          </w:tcPr>
          <w:p>
            <w:pPr>
              <w:widowControl/>
              <w:spacing w:line="240" w:lineRule="atLeast"/>
              <w:rPr>
                <w:rFonts w:ascii="宋体" w:hAnsi="宋体"/>
                <w:color w:val="000000"/>
                <w:szCs w:val="21"/>
              </w:rPr>
            </w:pPr>
          </w:p>
        </w:tc>
        <w:tc>
          <w:tcPr>
            <w:tcW w:w="1264" w:type="dxa"/>
            <w:vMerge w:val="continue"/>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小计</w:t>
            </w:r>
          </w:p>
        </w:tc>
        <w:tc>
          <w:tcPr>
            <w:tcW w:w="784" w:type="dxa"/>
            <w:gridSpan w:val="2"/>
            <w:vAlign w:val="center"/>
          </w:tcPr>
          <w:p>
            <w:pPr>
              <w:widowControl/>
              <w:spacing w:line="360" w:lineRule="auto"/>
              <w:rPr>
                <w:rFonts w:ascii="宋体" w:hAnsi="宋体" w:cs="宋体"/>
                <w:kern w:val="0"/>
                <w:szCs w:val="18"/>
              </w:rPr>
            </w:pPr>
          </w:p>
        </w:tc>
        <w:tc>
          <w:tcPr>
            <w:tcW w:w="738" w:type="dxa"/>
          </w:tcPr>
          <w:p>
            <w:pPr>
              <w:widowControl/>
              <w:spacing w:line="360" w:lineRule="auto"/>
              <w:jc w:val="center"/>
              <w:rPr>
                <w:rFonts w:ascii="宋体" w:hAnsi="宋体"/>
                <w:color w:val="FF0000"/>
                <w:szCs w:val="18"/>
              </w:rPr>
            </w:pP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54</w:t>
            </w:r>
          </w:p>
        </w:tc>
        <w:tc>
          <w:tcPr>
            <w:tcW w:w="702" w:type="dxa"/>
            <w:vAlign w:val="center"/>
          </w:tcPr>
          <w:p>
            <w:pPr>
              <w:widowControl/>
              <w:spacing w:line="240" w:lineRule="atLeast"/>
              <w:jc w:val="center"/>
              <w:rPr>
                <w:rFonts w:ascii="宋体" w:hAnsi="宋体"/>
                <w:color w:val="FF0000"/>
                <w:szCs w:val="18"/>
              </w:rPr>
            </w:pPr>
            <w:r>
              <w:rPr>
                <w:rFonts w:hint="eastAsia" w:ascii="宋体" w:hAnsi="宋体"/>
                <w:color w:val="000000"/>
                <w:szCs w:val="21"/>
              </w:rPr>
              <w:t>952</w:t>
            </w: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160</w:t>
            </w:r>
          </w:p>
        </w:tc>
        <w:tc>
          <w:tcPr>
            <w:tcW w:w="540" w:type="dxa"/>
            <w:tcBorders>
              <w:lef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396</w:t>
            </w:r>
          </w:p>
        </w:tc>
        <w:tc>
          <w:tcPr>
            <w:tcW w:w="540" w:type="dxa"/>
            <w:tcBorders>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396</w:t>
            </w:r>
          </w:p>
        </w:tc>
        <w:tc>
          <w:tcPr>
            <w:tcW w:w="810" w:type="dxa"/>
            <w:tcBorders>
              <w:left w:val="single" w:color="auto" w:sz="4" w:space="0"/>
            </w:tcBorders>
            <w:vAlign w:val="center"/>
          </w:tcPr>
          <w:p>
            <w:pPr>
              <w:widowControl/>
              <w:spacing w:line="240" w:lineRule="atLeast"/>
              <w:rPr>
                <w:rFonts w:ascii="宋体" w:hAnsi="宋体"/>
                <w:color w:val="FF0000"/>
                <w:szCs w:val="18"/>
              </w:rPr>
            </w:pPr>
          </w:p>
        </w:tc>
        <w:tc>
          <w:tcPr>
            <w:tcW w:w="1264" w:type="dxa"/>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restart"/>
            <w:shd w:val="clear" w:color="auto" w:fill="auto"/>
            <w:textDirection w:val="tbRlV"/>
            <w:vAlign w:val="center"/>
          </w:tcPr>
          <w:p>
            <w:pPr>
              <w:widowControl/>
              <w:spacing w:line="360" w:lineRule="auto"/>
              <w:ind w:left="113" w:right="113"/>
              <w:jc w:val="center"/>
              <w:rPr>
                <w:rFonts w:ascii="宋体" w:hAnsi="宋体"/>
                <w:szCs w:val="18"/>
              </w:rPr>
            </w:pPr>
            <w:r>
              <w:rPr>
                <w:rFonts w:hint="eastAsia" w:ascii="宋体" w:hAnsi="宋体"/>
                <w:szCs w:val="18"/>
              </w:rPr>
              <w:t>专业限选课程</w:t>
            </w:r>
          </w:p>
        </w:tc>
        <w:tc>
          <w:tcPr>
            <w:tcW w:w="2019"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咖啡</w:t>
            </w:r>
          </w:p>
        </w:tc>
        <w:tc>
          <w:tcPr>
            <w:tcW w:w="784" w:type="dxa"/>
            <w:gridSpan w:val="2"/>
            <w:shd w:val="clear" w:color="auto" w:fill="auto"/>
            <w:vAlign w:val="center"/>
          </w:tcPr>
          <w:p>
            <w:pPr>
              <w:widowControl/>
              <w:spacing w:line="240" w:lineRule="atLeast"/>
              <w:jc w:val="center"/>
              <w:rPr>
                <w:rFonts w:ascii="宋体" w:hAnsi="宋体" w:cs="宋体"/>
                <w:kern w:val="0"/>
                <w:szCs w:val="18"/>
              </w:rPr>
            </w:pPr>
            <w:r>
              <w:rPr>
                <w:rFonts w:hint="eastAsia" w:ascii="宋体" w:hAnsi="宋体"/>
                <w:color w:val="000000"/>
                <w:szCs w:val="21"/>
              </w:rPr>
              <w:t>必修</w:t>
            </w:r>
          </w:p>
        </w:tc>
        <w:tc>
          <w:tcPr>
            <w:tcW w:w="738" w:type="dxa"/>
            <w:shd w:val="clear" w:color="auto" w:fill="auto"/>
          </w:tcPr>
          <w:p>
            <w:pPr>
              <w:spacing w:line="360" w:lineRule="auto"/>
              <w:jc w:val="center"/>
              <w:rPr>
                <w:rFonts w:ascii="宋体" w:hAnsi="宋体"/>
                <w:szCs w:val="18"/>
              </w:rPr>
            </w:pPr>
            <w:r>
              <w:rPr>
                <w:rFonts w:hint="eastAsia" w:ascii="宋体" w:hAnsi="宋体"/>
                <w:szCs w:val="18"/>
              </w:rPr>
              <w:t>B</w:t>
            </w:r>
          </w:p>
        </w:tc>
        <w:tc>
          <w:tcPr>
            <w:tcW w:w="702" w:type="dxa"/>
            <w:vMerge w:val="restart"/>
          </w:tcPr>
          <w:p>
            <w:pPr>
              <w:spacing w:line="360" w:lineRule="auto"/>
              <w:jc w:val="center"/>
              <w:rPr>
                <w:rFonts w:ascii="宋体" w:hAnsi="宋体"/>
                <w:szCs w:val="18"/>
              </w:rPr>
            </w:pPr>
          </w:p>
          <w:p>
            <w:pPr>
              <w:spacing w:line="360" w:lineRule="auto"/>
              <w:jc w:val="center"/>
              <w:rPr>
                <w:rFonts w:ascii="宋体" w:hAnsi="宋体"/>
                <w:szCs w:val="18"/>
              </w:rPr>
            </w:pPr>
            <w:r>
              <w:rPr>
                <w:rFonts w:hint="eastAsia" w:ascii="宋体" w:hAnsi="宋体"/>
                <w:szCs w:val="18"/>
              </w:rPr>
              <w:t>4</w:t>
            </w:r>
          </w:p>
          <w:p>
            <w:pPr>
              <w:spacing w:line="360" w:lineRule="auto"/>
              <w:jc w:val="center"/>
              <w:rPr>
                <w:rFonts w:ascii="宋体" w:hAnsi="宋体"/>
                <w:szCs w:val="18"/>
              </w:rPr>
            </w:pPr>
          </w:p>
        </w:tc>
        <w:tc>
          <w:tcPr>
            <w:tcW w:w="702" w:type="dxa"/>
            <w:vMerge w:val="restart"/>
            <w:tcBorders>
              <w:top w:val="single" w:color="auto" w:sz="4" w:space="0"/>
            </w:tcBorders>
            <w:shd w:val="clear" w:color="auto" w:fill="auto"/>
            <w:vAlign w:val="center"/>
          </w:tcPr>
          <w:p>
            <w:pPr>
              <w:spacing w:line="360" w:lineRule="auto"/>
              <w:jc w:val="center"/>
              <w:rPr>
                <w:rFonts w:ascii="宋体" w:hAnsi="宋体"/>
                <w:szCs w:val="18"/>
              </w:rPr>
            </w:pPr>
            <w:r>
              <w:rPr>
                <w:rFonts w:hint="eastAsia" w:ascii="宋体" w:hAnsi="宋体"/>
                <w:szCs w:val="18"/>
              </w:rPr>
              <w:t>72</w:t>
            </w:r>
          </w:p>
        </w:tc>
        <w:tc>
          <w:tcPr>
            <w:tcW w:w="2430" w:type="dxa"/>
            <w:gridSpan w:val="4"/>
            <w:vMerge w:val="restart"/>
            <w:tcBorders>
              <w:top w:val="single" w:color="auto" w:sz="4" w:space="0"/>
            </w:tcBorders>
            <w:shd w:val="clear" w:color="auto" w:fill="auto"/>
            <w:vAlign w:val="center"/>
          </w:tcPr>
          <w:p>
            <w:pPr>
              <w:widowControl/>
              <w:spacing w:line="360" w:lineRule="exact"/>
              <w:rPr>
                <w:szCs w:val="21"/>
              </w:rPr>
            </w:pPr>
            <w:r>
              <w:rPr>
                <w:szCs w:val="21"/>
              </w:rPr>
              <w:t>至少任选</w:t>
            </w:r>
            <w:r>
              <w:rPr>
                <w:rFonts w:hint="eastAsia"/>
                <w:szCs w:val="21"/>
              </w:rPr>
              <w:t>2</w:t>
            </w:r>
            <w:r>
              <w:rPr>
                <w:szCs w:val="21"/>
              </w:rPr>
              <w:t>门，</w:t>
            </w:r>
          </w:p>
          <w:p>
            <w:pPr>
              <w:widowControl/>
              <w:spacing w:line="360" w:lineRule="exact"/>
              <w:rPr>
                <w:rFonts w:ascii="宋体" w:hAnsi="宋体"/>
                <w:color w:val="000000"/>
                <w:szCs w:val="21"/>
              </w:rPr>
            </w:pPr>
            <w:r>
              <w:rPr>
                <w:szCs w:val="21"/>
              </w:rPr>
              <w:t>修满</w:t>
            </w:r>
            <w:r>
              <w:rPr>
                <w:rFonts w:hint="eastAsia"/>
                <w:szCs w:val="21"/>
              </w:rPr>
              <w:t>4</w:t>
            </w:r>
            <w:r>
              <w:rPr>
                <w:szCs w:val="21"/>
              </w:rPr>
              <w:t>学分。</w:t>
            </w:r>
          </w:p>
          <w:p>
            <w:pPr>
              <w:widowControl/>
              <w:spacing w:line="360" w:lineRule="auto"/>
              <w:rPr>
                <w:rFonts w:ascii="宋体" w:hAnsi="宋体"/>
                <w:szCs w:val="18"/>
              </w:rPr>
            </w:pPr>
          </w:p>
          <w:p>
            <w:pPr>
              <w:spacing w:line="360" w:lineRule="auto"/>
              <w:rPr>
                <w:rFonts w:ascii="宋体" w:hAnsi="宋体"/>
                <w:szCs w:val="18"/>
              </w:rPr>
            </w:pPr>
          </w:p>
        </w:tc>
        <w:tc>
          <w:tcPr>
            <w:tcW w:w="1264" w:type="dxa"/>
            <w:vMerge w:val="restart"/>
            <w:shd w:val="clear" w:color="auto" w:fill="auto"/>
            <w:vAlign w:val="center"/>
          </w:tcPr>
          <w:p>
            <w:pPr>
              <w:widowControl/>
              <w:spacing w:line="36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olor w:val="000000"/>
                <w:szCs w:val="21"/>
              </w:rPr>
              <w:t>中华茶艺</w:t>
            </w:r>
          </w:p>
        </w:tc>
        <w:tc>
          <w:tcPr>
            <w:tcW w:w="784" w:type="dxa"/>
            <w:gridSpan w:val="2"/>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738" w:type="dxa"/>
            <w:shd w:val="clear" w:color="auto" w:fill="auto"/>
          </w:tcPr>
          <w:p>
            <w:pPr>
              <w:spacing w:line="360" w:lineRule="auto"/>
              <w:jc w:val="center"/>
              <w:rPr>
                <w:rFonts w:ascii="宋体" w:hAnsi="宋体"/>
                <w:szCs w:val="18"/>
              </w:rPr>
            </w:pPr>
            <w:r>
              <w:rPr>
                <w:rFonts w:hint="eastAsia" w:ascii="宋体" w:hAnsi="宋体"/>
                <w:szCs w:val="18"/>
              </w:rPr>
              <w:t>B</w:t>
            </w:r>
          </w:p>
        </w:tc>
        <w:tc>
          <w:tcPr>
            <w:tcW w:w="702" w:type="dxa"/>
            <w:vMerge w:val="continue"/>
          </w:tcPr>
          <w:p>
            <w:pPr>
              <w:spacing w:line="360" w:lineRule="auto"/>
              <w:jc w:val="center"/>
              <w:rPr>
                <w:rFonts w:ascii="宋体" w:hAnsi="宋体"/>
                <w:szCs w:val="18"/>
              </w:rPr>
            </w:pPr>
          </w:p>
        </w:tc>
        <w:tc>
          <w:tcPr>
            <w:tcW w:w="702" w:type="dxa"/>
            <w:vMerge w:val="continue"/>
            <w:shd w:val="clear" w:color="auto" w:fill="auto"/>
            <w:vAlign w:val="center"/>
          </w:tcPr>
          <w:p>
            <w:pPr>
              <w:spacing w:line="360" w:lineRule="auto"/>
              <w:jc w:val="center"/>
              <w:rPr>
                <w:rFonts w:ascii="宋体" w:hAnsi="宋体"/>
                <w:szCs w:val="18"/>
              </w:rPr>
            </w:pPr>
          </w:p>
        </w:tc>
        <w:tc>
          <w:tcPr>
            <w:tcW w:w="2430" w:type="dxa"/>
            <w:gridSpan w:val="4"/>
            <w:vMerge w:val="continue"/>
            <w:shd w:val="clear" w:color="auto" w:fill="auto"/>
            <w:vAlign w:val="center"/>
          </w:tcPr>
          <w:p>
            <w:pPr>
              <w:spacing w:line="360" w:lineRule="auto"/>
              <w:rPr>
                <w:rFonts w:ascii="宋体" w:hAnsi="宋体"/>
                <w:szCs w:val="18"/>
              </w:rPr>
            </w:pPr>
          </w:p>
        </w:tc>
        <w:tc>
          <w:tcPr>
            <w:tcW w:w="1264" w:type="dxa"/>
            <w:vMerge w:val="continue"/>
            <w:shd w:val="clear" w:color="auto" w:fill="auto"/>
            <w:vAlign w:val="center"/>
          </w:tcPr>
          <w:p>
            <w:pPr>
              <w:widowControl/>
              <w:spacing w:line="360" w:lineRule="exac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调酒</w:t>
            </w:r>
          </w:p>
        </w:tc>
        <w:tc>
          <w:tcPr>
            <w:tcW w:w="784" w:type="dxa"/>
            <w:gridSpan w:val="2"/>
            <w:shd w:val="clear" w:color="auto" w:fill="auto"/>
            <w:vAlign w:val="center"/>
          </w:tcPr>
          <w:p>
            <w:pPr>
              <w:widowControl/>
              <w:spacing w:line="240" w:lineRule="atLeast"/>
              <w:jc w:val="center"/>
              <w:rPr>
                <w:rFonts w:ascii="宋体" w:hAnsi="宋体" w:cs="宋体"/>
                <w:kern w:val="0"/>
                <w:szCs w:val="18"/>
              </w:rPr>
            </w:pPr>
            <w:r>
              <w:rPr>
                <w:rFonts w:hint="eastAsia" w:ascii="宋体" w:hAnsi="宋体"/>
                <w:color w:val="000000"/>
                <w:szCs w:val="21"/>
              </w:rPr>
              <w:t>必修</w:t>
            </w:r>
          </w:p>
        </w:tc>
        <w:tc>
          <w:tcPr>
            <w:tcW w:w="738" w:type="dxa"/>
            <w:shd w:val="clear" w:color="auto" w:fill="auto"/>
          </w:tcPr>
          <w:p>
            <w:pPr>
              <w:spacing w:line="360" w:lineRule="auto"/>
              <w:jc w:val="center"/>
              <w:rPr>
                <w:rFonts w:ascii="宋体" w:hAnsi="宋体"/>
                <w:szCs w:val="18"/>
              </w:rPr>
            </w:pPr>
            <w:r>
              <w:rPr>
                <w:rFonts w:hint="eastAsia" w:ascii="宋体" w:hAnsi="宋体"/>
                <w:szCs w:val="18"/>
              </w:rPr>
              <w:t>B</w:t>
            </w:r>
          </w:p>
        </w:tc>
        <w:tc>
          <w:tcPr>
            <w:tcW w:w="702" w:type="dxa"/>
            <w:vMerge w:val="continue"/>
          </w:tcPr>
          <w:p>
            <w:pPr>
              <w:spacing w:line="360" w:lineRule="auto"/>
              <w:jc w:val="center"/>
              <w:rPr>
                <w:rFonts w:ascii="宋体" w:hAnsi="宋体"/>
                <w:szCs w:val="18"/>
              </w:rPr>
            </w:pPr>
          </w:p>
        </w:tc>
        <w:tc>
          <w:tcPr>
            <w:tcW w:w="702" w:type="dxa"/>
            <w:vMerge w:val="continue"/>
            <w:tcBorders>
              <w:bottom w:val="single" w:color="auto" w:sz="4" w:space="0"/>
            </w:tcBorders>
            <w:shd w:val="clear" w:color="auto" w:fill="auto"/>
            <w:vAlign w:val="center"/>
          </w:tcPr>
          <w:p>
            <w:pPr>
              <w:spacing w:line="360" w:lineRule="auto"/>
              <w:jc w:val="center"/>
              <w:rPr>
                <w:rFonts w:ascii="宋体" w:hAnsi="宋体"/>
                <w:szCs w:val="18"/>
              </w:rPr>
            </w:pPr>
          </w:p>
        </w:tc>
        <w:tc>
          <w:tcPr>
            <w:tcW w:w="2430" w:type="dxa"/>
            <w:gridSpan w:val="4"/>
            <w:vMerge w:val="continue"/>
            <w:tcBorders>
              <w:bottom w:val="single" w:color="auto" w:sz="4" w:space="0"/>
            </w:tcBorders>
            <w:shd w:val="clear" w:color="auto" w:fill="auto"/>
            <w:vAlign w:val="center"/>
          </w:tcPr>
          <w:p>
            <w:pPr>
              <w:widowControl/>
              <w:spacing w:line="360" w:lineRule="auto"/>
              <w:rPr>
                <w:rFonts w:ascii="宋体" w:hAnsi="宋体"/>
                <w:szCs w:val="18"/>
              </w:rPr>
            </w:pPr>
          </w:p>
        </w:tc>
        <w:tc>
          <w:tcPr>
            <w:tcW w:w="1264" w:type="dxa"/>
            <w:vMerge w:val="continue"/>
            <w:shd w:val="clear" w:color="auto" w:fill="auto"/>
            <w:vAlign w:val="center"/>
          </w:tcPr>
          <w:p>
            <w:pPr>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小计</w:t>
            </w:r>
          </w:p>
        </w:tc>
        <w:tc>
          <w:tcPr>
            <w:tcW w:w="784" w:type="dxa"/>
            <w:gridSpan w:val="2"/>
            <w:shd w:val="clear" w:color="auto" w:fill="auto"/>
            <w:vAlign w:val="center"/>
          </w:tcPr>
          <w:p>
            <w:pPr>
              <w:widowControl/>
              <w:spacing w:line="360" w:lineRule="auto"/>
              <w:rPr>
                <w:rFonts w:ascii="宋体" w:hAnsi="宋体" w:cs="宋体"/>
                <w:kern w:val="0"/>
                <w:szCs w:val="18"/>
              </w:rPr>
            </w:pPr>
          </w:p>
        </w:tc>
        <w:tc>
          <w:tcPr>
            <w:tcW w:w="738" w:type="dxa"/>
            <w:shd w:val="clear" w:color="auto" w:fill="auto"/>
          </w:tcPr>
          <w:p>
            <w:pPr>
              <w:spacing w:line="360" w:lineRule="auto"/>
              <w:jc w:val="center"/>
              <w:rPr>
                <w:rFonts w:ascii="宋体" w:hAnsi="宋体"/>
                <w:szCs w:val="18"/>
              </w:rPr>
            </w:pPr>
          </w:p>
        </w:tc>
        <w:tc>
          <w:tcPr>
            <w:tcW w:w="702" w:type="dxa"/>
          </w:tcPr>
          <w:p>
            <w:pPr>
              <w:spacing w:line="360" w:lineRule="auto"/>
              <w:jc w:val="center"/>
              <w:rPr>
                <w:rFonts w:ascii="宋体" w:hAnsi="宋体"/>
                <w:szCs w:val="18"/>
              </w:rPr>
            </w:pPr>
            <w:r>
              <w:rPr>
                <w:rFonts w:hint="eastAsia" w:ascii="宋体" w:hAnsi="宋体"/>
                <w:szCs w:val="18"/>
              </w:rPr>
              <w:t>4</w:t>
            </w:r>
          </w:p>
        </w:tc>
        <w:tc>
          <w:tcPr>
            <w:tcW w:w="702" w:type="dxa"/>
            <w:shd w:val="clear" w:color="auto" w:fill="auto"/>
            <w:vAlign w:val="center"/>
          </w:tcPr>
          <w:p>
            <w:pPr>
              <w:spacing w:line="360" w:lineRule="auto"/>
              <w:jc w:val="center"/>
              <w:rPr>
                <w:rFonts w:ascii="宋体" w:hAnsi="宋体"/>
                <w:szCs w:val="18"/>
              </w:rPr>
            </w:pPr>
            <w:r>
              <w:rPr>
                <w:rFonts w:hint="eastAsia" w:ascii="宋体" w:hAnsi="宋体"/>
                <w:szCs w:val="18"/>
              </w:rPr>
              <w:t>72</w:t>
            </w:r>
          </w:p>
        </w:tc>
        <w:tc>
          <w:tcPr>
            <w:tcW w:w="540" w:type="dxa"/>
            <w:tcBorders>
              <w:right w:val="single" w:color="auto" w:sz="4" w:space="0"/>
            </w:tcBorders>
            <w:shd w:val="clear" w:color="auto" w:fill="auto"/>
            <w:vAlign w:val="center"/>
          </w:tcPr>
          <w:p>
            <w:pPr>
              <w:spacing w:line="360" w:lineRule="auto"/>
              <w:jc w:val="center"/>
              <w:rPr>
                <w:rFonts w:ascii="宋体" w:hAnsi="宋体"/>
                <w:szCs w:val="18"/>
              </w:rPr>
            </w:pPr>
          </w:p>
        </w:tc>
        <w:tc>
          <w:tcPr>
            <w:tcW w:w="540" w:type="dxa"/>
            <w:tcBorders>
              <w:left w:val="single" w:color="auto" w:sz="4" w:space="0"/>
            </w:tcBorders>
            <w:shd w:val="clear" w:color="auto" w:fill="auto"/>
            <w:vAlign w:val="center"/>
          </w:tcPr>
          <w:p>
            <w:pPr>
              <w:spacing w:line="360" w:lineRule="auto"/>
              <w:jc w:val="center"/>
              <w:rPr>
                <w:rFonts w:ascii="宋体" w:hAnsi="宋体"/>
                <w:szCs w:val="18"/>
              </w:rPr>
            </w:pPr>
            <w:r>
              <w:rPr>
                <w:rFonts w:hint="eastAsia" w:ascii="宋体" w:hAnsi="宋体"/>
                <w:szCs w:val="18"/>
              </w:rPr>
              <w:t>36</w:t>
            </w:r>
          </w:p>
        </w:tc>
        <w:tc>
          <w:tcPr>
            <w:tcW w:w="540" w:type="dxa"/>
            <w:tcBorders>
              <w:right w:val="single" w:color="auto" w:sz="4" w:space="0"/>
            </w:tcBorders>
            <w:shd w:val="clear" w:color="auto" w:fill="auto"/>
            <w:vAlign w:val="center"/>
          </w:tcPr>
          <w:p>
            <w:pPr>
              <w:spacing w:line="360" w:lineRule="auto"/>
              <w:jc w:val="center"/>
              <w:rPr>
                <w:rFonts w:ascii="宋体" w:hAnsi="宋体"/>
                <w:szCs w:val="18"/>
              </w:rPr>
            </w:pPr>
            <w:r>
              <w:rPr>
                <w:rFonts w:hint="eastAsia" w:ascii="宋体" w:hAnsi="宋体"/>
                <w:szCs w:val="18"/>
              </w:rPr>
              <w:t>36</w:t>
            </w:r>
          </w:p>
        </w:tc>
        <w:tc>
          <w:tcPr>
            <w:tcW w:w="810" w:type="dxa"/>
            <w:tcBorders>
              <w:left w:val="single" w:color="auto" w:sz="4" w:space="0"/>
            </w:tcBorders>
            <w:shd w:val="clear" w:color="auto" w:fill="auto"/>
            <w:vAlign w:val="center"/>
          </w:tcPr>
          <w:p>
            <w:pPr>
              <w:spacing w:line="360" w:lineRule="auto"/>
              <w:jc w:val="center"/>
              <w:rPr>
                <w:rFonts w:ascii="宋体" w:hAnsi="宋体"/>
                <w:szCs w:val="18"/>
              </w:rPr>
            </w:pPr>
          </w:p>
        </w:tc>
        <w:tc>
          <w:tcPr>
            <w:tcW w:w="1264" w:type="dxa"/>
            <w:shd w:val="clear" w:color="auto" w:fill="auto"/>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restart"/>
            <w:shd w:val="clear" w:color="auto" w:fill="auto"/>
            <w:textDirection w:val="tbRlV"/>
            <w:vAlign w:val="center"/>
          </w:tcPr>
          <w:p>
            <w:pPr>
              <w:widowControl/>
              <w:spacing w:line="360" w:lineRule="auto"/>
              <w:ind w:left="113" w:right="113"/>
              <w:jc w:val="center"/>
              <w:rPr>
                <w:rFonts w:ascii="宋体" w:hAnsi="宋体"/>
                <w:szCs w:val="18"/>
              </w:rPr>
            </w:pPr>
            <w:r>
              <w:rPr>
                <w:rFonts w:hint="eastAsia" w:ascii="宋体" w:hAnsi="宋体"/>
                <w:szCs w:val="18"/>
              </w:rPr>
              <w:t>实习实训</w:t>
            </w: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入学教育</w:t>
            </w:r>
          </w:p>
        </w:tc>
        <w:tc>
          <w:tcPr>
            <w:tcW w:w="784" w:type="dxa"/>
            <w:gridSpan w:val="2"/>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702" w:type="dxa"/>
          </w:tcPr>
          <w:p>
            <w:pPr>
              <w:widowControl/>
              <w:spacing w:line="360" w:lineRule="auto"/>
              <w:jc w:val="center"/>
              <w:rPr>
                <w:rFonts w:ascii="宋体" w:hAnsi="宋体"/>
                <w:szCs w:val="18"/>
              </w:rPr>
            </w:pPr>
            <w:r>
              <w:rPr>
                <w:rFonts w:hint="eastAsia" w:ascii="宋体" w:hAnsi="宋体"/>
                <w:szCs w:val="18"/>
              </w:rPr>
              <w:t>1</w:t>
            </w:r>
          </w:p>
        </w:tc>
        <w:tc>
          <w:tcPr>
            <w:tcW w:w="702"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18</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righ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81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1264" w:type="dxa"/>
            <w:shd w:val="clear" w:color="auto" w:fill="auto"/>
            <w:vAlign w:val="center"/>
          </w:tcPr>
          <w:p>
            <w:pPr>
              <w:widowControl/>
              <w:spacing w:line="240" w:lineRule="exact"/>
              <w:jc w:val="center"/>
              <w:rPr>
                <w:rFonts w:ascii="宋体" w:hAnsi="宋体"/>
                <w:szCs w:val="18"/>
              </w:rPr>
            </w:pPr>
            <w:r>
              <w:rPr>
                <w:rFonts w:hint="eastAsia" w:ascii="宋体" w:hAnsi="宋体"/>
                <w:szCs w:val="18"/>
              </w:rPr>
              <w:t>新生入学第1周进行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军事教育</w:t>
            </w:r>
          </w:p>
        </w:tc>
        <w:tc>
          <w:tcPr>
            <w:tcW w:w="784" w:type="dxa"/>
            <w:gridSpan w:val="2"/>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702" w:type="dxa"/>
          </w:tcPr>
          <w:p>
            <w:pPr>
              <w:widowControl/>
              <w:spacing w:line="360" w:lineRule="auto"/>
              <w:jc w:val="center"/>
              <w:rPr>
                <w:rFonts w:ascii="宋体" w:hAnsi="宋体"/>
                <w:szCs w:val="18"/>
              </w:rPr>
            </w:pPr>
            <w:r>
              <w:rPr>
                <w:rFonts w:hint="eastAsia" w:ascii="宋体" w:hAnsi="宋体"/>
                <w:szCs w:val="18"/>
              </w:rPr>
              <w:t>2</w:t>
            </w:r>
          </w:p>
        </w:tc>
        <w:tc>
          <w:tcPr>
            <w:tcW w:w="702"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36</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righ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81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1264" w:type="dxa"/>
            <w:shd w:val="clear" w:color="auto" w:fill="auto"/>
            <w:vAlign w:val="center"/>
          </w:tcPr>
          <w:p>
            <w:pPr>
              <w:widowControl/>
              <w:spacing w:line="240" w:lineRule="exact"/>
              <w:jc w:val="center"/>
              <w:rPr>
                <w:rFonts w:ascii="宋体" w:hAnsi="宋体"/>
                <w:szCs w:val="18"/>
              </w:rPr>
            </w:pPr>
            <w:r>
              <w:rPr>
                <w:rFonts w:hint="eastAsia" w:ascii="宋体" w:hAnsi="宋体"/>
                <w:szCs w:val="18"/>
              </w:rPr>
              <w:t>入学第1—2周进行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社会实践（校内）</w:t>
            </w:r>
          </w:p>
        </w:tc>
        <w:tc>
          <w:tcPr>
            <w:tcW w:w="784" w:type="dxa"/>
            <w:gridSpan w:val="2"/>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702" w:type="dxa"/>
          </w:tcPr>
          <w:p>
            <w:pPr>
              <w:widowControl/>
              <w:spacing w:line="360" w:lineRule="auto"/>
              <w:jc w:val="center"/>
              <w:rPr>
                <w:rFonts w:ascii="宋体" w:hAnsi="宋体"/>
                <w:szCs w:val="18"/>
              </w:rPr>
            </w:pPr>
            <w:r>
              <w:rPr>
                <w:rFonts w:hint="eastAsia" w:ascii="宋体" w:hAnsi="宋体"/>
                <w:szCs w:val="18"/>
              </w:rPr>
              <w:t>2</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36</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81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1264" w:type="dxa"/>
            <w:shd w:val="clear" w:color="auto" w:fill="auto"/>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认识实习</w:t>
            </w:r>
          </w:p>
        </w:tc>
        <w:tc>
          <w:tcPr>
            <w:tcW w:w="784" w:type="dxa"/>
            <w:gridSpan w:val="2"/>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szCs w:val="18"/>
              </w:rPr>
            </w:pPr>
            <w:r>
              <w:rPr>
                <w:rFonts w:hint="eastAsia" w:ascii="宋体" w:hAnsi="宋体"/>
                <w:szCs w:val="18"/>
              </w:rPr>
              <w:t>C</w:t>
            </w:r>
          </w:p>
        </w:tc>
        <w:tc>
          <w:tcPr>
            <w:tcW w:w="702" w:type="dxa"/>
          </w:tcPr>
          <w:p>
            <w:pPr>
              <w:widowControl/>
              <w:spacing w:line="360" w:lineRule="auto"/>
              <w:jc w:val="center"/>
              <w:rPr>
                <w:rFonts w:ascii="宋体" w:hAnsi="宋体"/>
                <w:szCs w:val="18"/>
              </w:rPr>
            </w:pPr>
            <w:r>
              <w:rPr>
                <w:rFonts w:hint="eastAsia" w:ascii="宋体" w:hAnsi="宋体"/>
                <w:szCs w:val="18"/>
              </w:rPr>
              <w:t>1</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18</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81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1264" w:type="dxa"/>
            <w:shd w:val="clear" w:color="auto" w:fill="auto"/>
            <w:vAlign w:val="center"/>
          </w:tcPr>
          <w:p>
            <w:pPr>
              <w:widowControl/>
              <w:spacing w:line="360" w:lineRule="auto"/>
              <w:rPr>
                <w:rFonts w:ascii="宋体" w:hAnsi="宋体"/>
                <w:szCs w:val="18"/>
              </w:rPr>
            </w:pPr>
            <w:r>
              <w:rPr>
                <w:rFonts w:hint="eastAsia" w:ascii="宋体" w:hAnsi="宋体"/>
                <w:szCs w:val="18"/>
              </w:rPr>
              <w:t>第一学期第8周进行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专业实践</w:t>
            </w:r>
          </w:p>
        </w:tc>
        <w:tc>
          <w:tcPr>
            <w:tcW w:w="784" w:type="dxa"/>
            <w:gridSpan w:val="2"/>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szCs w:val="18"/>
              </w:rPr>
            </w:pPr>
            <w:r>
              <w:rPr>
                <w:rFonts w:hint="eastAsia" w:ascii="宋体" w:hAnsi="宋体"/>
                <w:szCs w:val="18"/>
              </w:rPr>
              <w:t>C</w:t>
            </w:r>
          </w:p>
        </w:tc>
        <w:tc>
          <w:tcPr>
            <w:tcW w:w="702" w:type="dxa"/>
          </w:tcPr>
          <w:p>
            <w:pPr>
              <w:widowControl/>
              <w:spacing w:line="360" w:lineRule="auto"/>
              <w:jc w:val="center"/>
              <w:rPr>
                <w:rFonts w:ascii="宋体" w:hAnsi="宋体"/>
                <w:szCs w:val="18"/>
              </w:rPr>
            </w:pPr>
          </w:p>
          <w:p>
            <w:pPr>
              <w:widowControl/>
              <w:spacing w:line="360" w:lineRule="auto"/>
              <w:jc w:val="center"/>
              <w:rPr>
                <w:rFonts w:ascii="宋体" w:hAnsi="宋体"/>
                <w:szCs w:val="18"/>
              </w:rPr>
            </w:pPr>
          </w:p>
          <w:p>
            <w:pPr>
              <w:widowControl/>
              <w:spacing w:line="360" w:lineRule="auto"/>
              <w:jc w:val="center"/>
              <w:rPr>
                <w:rFonts w:ascii="宋体" w:hAnsi="宋体"/>
                <w:szCs w:val="18"/>
              </w:rPr>
            </w:pPr>
            <w:r>
              <w:rPr>
                <w:rFonts w:hint="eastAsia" w:ascii="宋体" w:hAnsi="宋体"/>
                <w:szCs w:val="18"/>
              </w:rPr>
              <w:t>4</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72</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1264" w:type="dxa"/>
            <w:shd w:val="clear" w:color="auto" w:fill="auto"/>
            <w:vAlign w:val="center"/>
          </w:tcPr>
          <w:p>
            <w:pPr>
              <w:widowControl/>
              <w:spacing w:line="360" w:lineRule="auto"/>
              <w:rPr>
                <w:rFonts w:ascii="宋体" w:hAnsi="宋体"/>
                <w:szCs w:val="18"/>
              </w:rPr>
            </w:pPr>
            <w:r>
              <w:rPr>
                <w:rFonts w:hint="eastAsia" w:ascii="宋体" w:hAnsi="宋体"/>
                <w:szCs w:val="18"/>
              </w:rPr>
              <w:t>2-3学期“五一”、“十一”前后两周时间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假期社会实践</w:t>
            </w:r>
          </w:p>
        </w:tc>
        <w:tc>
          <w:tcPr>
            <w:tcW w:w="784" w:type="dxa"/>
            <w:gridSpan w:val="2"/>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702" w:type="dxa"/>
          </w:tcPr>
          <w:p>
            <w:pPr>
              <w:widowControl/>
              <w:spacing w:line="360" w:lineRule="auto"/>
              <w:jc w:val="center"/>
              <w:rPr>
                <w:rFonts w:ascii="宋体" w:hAnsi="宋体"/>
                <w:szCs w:val="18"/>
              </w:rPr>
            </w:pPr>
            <w:r>
              <w:rPr>
                <w:rFonts w:hint="eastAsia" w:ascii="宋体" w:hAnsi="宋体"/>
                <w:szCs w:val="18"/>
              </w:rPr>
              <w:t>2</w:t>
            </w:r>
          </w:p>
        </w:tc>
        <w:tc>
          <w:tcPr>
            <w:tcW w:w="702"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36</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12</w:t>
            </w: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12</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12</w:t>
            </w:r>
          </w:p>
        </w:tc>
        <w:tc>
          <w:tcPr>
            <w:tcW w:w="81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1264" w:type="dxa"/>
            <w:shd w:val="clear" w:color="auto" w:fill="auto"/>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顶岗实习</w:t>
            </w:r>
          </w:p>
        </w:tc>
        <w:tc>
          <w:tcPr>
            <w:tcW w:w="784" w:type="dxa"/>
            <w:gridSpan w:val="2"/>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szCs w:val="18"/>
              </w:rPr>
            </w:pPr>
            <w:r>
              <w:rPr>
                <w:rFonts w:hint="eastAsia" w:ascii="宋体" w:hAnsi="宋体"/>
                <w:szCs w:val="18"/>
              </w:rPr>
              <w:t>C</w:t>
            </w:r>
          </w:p>
        </w:tc>
        <w:tc>
          <w:tcPr>
            <w:tcW w:w="702" w:type="dxa"/>
          </w:tcPr>
          <w:p>
            <w:pPr>
              <w:widowControl/>
              <w:spacing w:line="360" w:lineRule="auto"/>
              <w:jc w:val="center"/>
              <w:rPr>
                <w:rFonts w:ascii="宋体" w:hAnsi="宋体"/>
                <w:szCs w:val="18"/>
              </w:rPr>
            </w:pPr>
            <w:r>
              <w:rPr>
                <w:rFonts w:hint="eastAsia" w:ascii="宋体" w:hAnsi="宋体"/>
                <w:szCs w:val="18"/>
              </w:rPr>
              <w:t>16</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288</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81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288</w:t>
            </w:r>
          </w:p>
        </w:tc>
        <w:tc>
          <w:tcPr>
            <w:tcW w:w="1264" w:type="dxa"/>
            <w:shd w:val="clear" w:color="auto" w:fill="auto"/>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毕业设计</w:t>
            </w:r>
          </w:p>
        </w:tc>
        <w:tc>
          <w:tcPr>
            <w:tcW w:w="784" w:type="dxa"/>
            <w:gridSpan w:val="2"/>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szCs w:val="18"/>
              </w:rPr>
            </w:pPr>
            <w:r>
              <w:rPr>
                <w:rFonts w:hint="eastAsia" w:ascii="宋体" w:hAnsi="宋体"/>
                <w:szCs w:val="18"/>
              </w:rPr>
              <w:t>C</w:t>
            </w:r>
          </w:p>
        </w:tc>
        <w:tc>
          <w:tcPr>
            <w:tcW w:w="702" w:type="dxa"/>
          </w:tcPr>
          <w:p>
            <w:pPr>
              <w:widowControl/>
              <w:spacing w:line="360" w:lineRule="auto"/>
              <w:jc w:val="center"/>
              <w:rPr>
                <w:rFonts w:ascii="宋体" w:hAnsi="宋体"/>
                <w:szCs w:val="18"/>
              </w:rPr>
            </w:pPr>
            <w:r>
              <w:rPr>
                <w:rFonts w:hint="eastAsia" w:ascii="宋体" w:hAnsi="宋体"/>
                <w:szCs w:val="18"/>
              </w:rPr>
              <w:t>2</w:t>
            </w:r>
          </w:p>
        </w:tc>
        <w:tc>
          <w:tcPr>
            <w:tcW w:w="702" w:type="dxa"/>
            <w:shd w:val="clear" w:color="auto" w:fill="auto"/>
            <w:vAlign w:val="center"/>
          </w:tcPr>
          <w:p>
            <w:pPr>
              <w:widowControl/>
              <w:spacing w:line="360" w:lineRule="auto"/>
              <w:jc w:val="center"/>
              <w:rPr>
                <w:rFonts w:ascii="宋体" w:hAnsi="宋体"/>
                <w:szCs w:val="18"/>
              </w:rPr>
            </w:pPr>
            <w:r>
              <w:rPr>
                <w:rFonts w:hint="eastAsia" w:ascii="宋体" w:hAnsi="宋体"/>
                <w:szCs w:val="18"/>
              </w:rPr>
              <w:t>36</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81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1264" w:type="dxa"/>
            <w:shd w:val="clear" w:color="auto" w:fill="auto"/>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小计</w:t>
            </w:r>
          </w:p>
        </w:tc>
        <w:tc>
          <w:tcPr>
            <w:tcW w:w="784" w:type="dxa"/>
            <w:gridSpan w:val="2"/>
            <w:shd w:val="clear" w:color="auto" w:fill="auto"/>
            <w:vAlign w:val="center"/>
          </w:tcPr>
          <w:p>
            <w:pPr>
              <w:widowControl/>
              <w:spacing w:line="360" w:lineRule="auto"/>
              <w:rPr>
                <w:rFonts w:ascii="宋体" w:hAnsi="宋体" w:cs="宋体"/>
                <w:kern w:val="0"/>
                <w:szCs w:val="18"/>
              </w:rPr>
            </w:pPr>
          </w:p>
        </w:tc>
        <w:tc>
          <w:tcPr>
            <w:tcW w:w="738" w:type="dxa"/>
            <w:shd w:val="clear" w:color="auto" w:fill="auto"/>
          </w:tcPr>
          <w:p>
            <w:pPr>
              <w:widowControl/>
              <w:spacing w:line="360" w:lineRule="auto"/>
              <w:jc w:val="center"/>
              <w:rPr>
                <w:rFonts w:ascii="宋体" w:hAnsi="宋体"/>
                <w:color w:val="FF0000"/>
                <w:szCs w:val="18"/>
              </w:rPr>
            </w:pPr>
          </w:p>
        </w:tc>
        <w:tc>
          <w:tcPr>
            <w:tcW w:w="702" w:type="dxa"/>
          </w:tcPr>
          <w:p>
            <w:pPr>
              <w:widowControl/>
              <w:spacing w:line="240" w:lineRule="atLeast"/>
              <w:jc w:val="center"/>
              <w:rPr>
                <w:rFonts w:ascii="宋体" w:hAnsi="宋体"/>
                <w:color w:val="000000"/>
                <w:szCs w:val="21"/>
              </w:rPr>
            </w:pPr>
            <w:r>
              <w:rPr>
                <w:rFonts w:hint="eastAsia" w:ascii="宋体" w:hAnsi="宋体"/>
                <w:color w:val="000000"/>
                <w:szCs w:val="21"/>
              </w:rPr>
              <w:t>30</w:t>
            </w:r>
          </w:p>
        </w:tc>
        <w:tc>
          <w:tcPr>
            <w:tcW w:w="702" w:type="dxa"/>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540</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102</w:t>
            </w: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66</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48</w:t>
            </w:r>
          </w:p>
        </w:tc>
        <w:tc>
          <w:tcPr>
            <w:tcW w:w="81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324</w:t>
            </w:r>
          </w:p>
        </w:tc>
        <w:tc>
          <w:tcPr>
            <w:tcW w:w="1264" w:type="dxa"/>
            <w:shd w:val="clear" w:color="auto" w:fill="auto"/>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743" w:type="dxa"/>
            <w:gridSpan w:val="2"/>
            <w:vAlign w:val="center"/>
          </w:tcPr>
          <w:p>
            <w:pPr>
              <w:widowControl/>
              <w:spacing w:line="360" w:lineRule="auto"/>
              <w:jc w:val="center"/>
              <w:rPr>
                <w:rFonts w:ascii="宋体" w:hAnsi="宋体"/>
                <w:szCs w:val="18"/>
              </w:rPr>
            </w:pPr>
            <w:r>
              <w:rPr>
                <w:rFonts w:hint="eastAsia" w:ascii="宋体" w:hAnsi="宋体"/>
                <w:szCs w:val="18"/>
              </w:rPr>
              <w:t>合   计</w:t>
            </w:r>
          </w:p>
        </w:tc>
        <w:tc>
          <w:tcPr>
            <w:tcW w:w="784" w:type="dxa"/>
            <w:gridSpan w:val="2"/>
            <w:vAlign w:val="center"/>
          </w:tcPr>
          <w:p>
            <w:pPr>
              <w:widowControl/>
              <w:spacing w:line="360" w:lineRule="auto"/>
              <w:rPr>
                <w:rFonts w:ascii="宋体" w:hAnsi="宋体"/>
                <w:szCs w:val="18"/>
              </w:rPr>
            </w:pPr>
          </w:p>
        </w:tc>
        <w:tc>
          <w:tcPr>
            <w:tcW w:w="738" w:type="dxa"/>
          </w:tcPr>
          <w:p>
            <w:pPr>
              <w:widowControl/>
              <w:spacing w:line="360" w:lineRule="auto"/>
              <w:jc w:val="center"/>
              <w:rPr>
                <w:rFonts w:ascii="宋体" w:hAnsi="宋体"/>
                <w:szCs w:val="18"/>
              </w:rPr>
            </w:pPr>
          </w:p>
        </w:tc>
        <w:tc>
          <w:tcPr>
            <w:tcW w:w="702" w:type="dxa"/>
          </w:tcPr>
          <w:p>
            <w:pPr>
              <w:widowControl/>
              <w:spacing w:line="360" w:lineRule="auto"/>
              <w:jc w:val="center"/>
              <w:rPr>
                <w:rFonts w:ascii="宋体" w:hAnsi="宋体"/>
                <w:szCs w:val="18"/>
              </w:rPr>
            </w:pPr>
          </w:p>
        </w:tc>
        <w:tc>
          <w:tcPr>
            <w:tcW w:w="702" w:type="dxa"/>
            <w:vAlign w:val="center"/>
          </w:tcPr>
          <w:p>
            <w:pPr>
              <w:widowControl/>
              <w:spacing w:line="360" w:lineRule="auto"/>
              <w:jc w:val="center"/>
              <w:rPr>
                <w:rFonts w:ascii="宋体" w:hAnsi="宋体"/>
                <w:szCs w:val="18"/>
              </w:rPr>
            </w:pPr>
            <w:r>
              <w:rPr>
                <w:rFonts w:hint="eastAsia" w:ascii="宋体" w:hAnsi="宋体"/>
                <w:color w:val="000000" w:themeColor="text1"/>
                <w:szCs w:val="18"/>
                <w14:textFill>
                  <w14:solidFill>
                    <w14:schemeClr w14:val="tx1"/>
                  </w14:solidFill>
                </w14:textFill>
              </w:rPr>
              <w:t>2036</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810" w:type="dxa"/>
            <w:vAlign w:val="center"/>
          </w:tcPr>
          <w:p>
            <w:pPr>
              <w:widowControl/>
              <w:spacing w:line="360" w:lineRule="auto"/>
              <w:jc w:val="center"/>
              <w:rPr>
                <w:rFonts w:ascii="宋体" w:hAnsi="宋体"/>
                <w:szCs w:val="18"/>
              </w:rPr>
            </w:pPr>
          </w:p>
        </w:tc>
        <w:tc>
          <w:tcPr>
            <w:tcW w:w="1264" w:type="dxa"/>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743" w:type="dxa"/>
            <w:gridSpan w:val="2"/>
            <w:vAlign w:val="center"/>
          </w:tcPr>
          <w:p>
            <w:pPr>
              <w:widowControl/>
              <w:spacing w:line="360" w:lineRule="auto"/>
              <w:jc w:val="center"/>
              <w:rPr>
                <w:rFonts w:ascii="宋体" w:hAnsi="宋体"/>
                <w:szCs w:val="18"/>
              </w:rPr>
            </w:pPr>
          </w:p>
        </w:tc>
        <w:tc>
          <w:tcPr>
            <w:tcW w:w="702" w:type="dxa"/>
          </w:tcPr>
          <w:p>
            <w:pPr>
              <w:widowControl/>
              <w:spacing w:line="360" w:lineRule="auto"/>
              <w:rPr>
                <w:rFonts w:ascii="宋体" w:hAnsi="宋体"/>
                <w:szCs w:val="18"/>
              </w:rPr>
            </w:pPr>
          </w:p>
        </w:tc>
        <w:tc>
          <w:tcPr>
            <w:tcW w:w="5918" w:type="dxa"/>
            <w:gridSpan w:val="9"/>
            <w:vAlign w:val="center"/>
          </w:tcPr>
          <w:p>
            <w:pPr>
              <w:widowControl/>
              <w:spacing w:line="360" w:lineRule="auto"/>
              <w:rPr>
                <w:rFonts w:ascii="宋体" w:hAnsi="宋体"/>
                <w:szCs w:val="18"/>
              </w:rPr>
            </w:pPr>
            <w:r>
              <w:rPr>
                <w:rFonts w:hint="eastAsia" w:ascii="宋体" w:hAnsi="宋体"/>
                <w:szCs w:val="18"/>
              </w:rPr>
              <w:t>总课时：2036  实践课时：1301   理论课时：699  实践教学占总学时比例:64%</w:t>
            </w:r>
          </w:p>
        </w:tc>
      </w:tr>
    </w:tbl>
    <w:p>
      <w:pPr>
        <w:widowControl/>
        <w:spacing w:line="360" w:lineRule="auto"/>
        <w:rPr>
          <w:rFonts w:ascii="黑体" w:hAnsi="黑体" w:eastAsia="黑体" w:cs="黑体"/>
          <w:bCs/>
          <w:szCs w:val="18"/>
        </w:rPr>
      </w:pPr>
    </w:p>
    <w:p>
      <w:pPr>
        <w:widowControl/>
        <w:spacing w:line="360" w:lineRule="auto"/>
        <w:rPr>
          <w:rFonts w:ascii="黑体" w:hAnsi="黑体" w:eastAsia="黑体" w:cs="黑体"/>
          <w:bCs/>
          <w:szCs w:val="18"/>
        </w:rPr>
      </w:pPr>
      <w:r>
        <w:rPr>
          <w:rFonts w:hint="eastAsia" w:ascii="黑体" w:hAnsi="黑体" w:eastAsia="黑体" w:cs="黑体"/>
          <w:bCs/>
          <w:szCs w:val="18"/>
        </w:rPr>
        <w:t>注：1.课程类型分为A、B、C三种类型，A类课程为纯理论课程，B类课程为既有理论又有实践的课程，C类课程为纯实践课程。</w:t>
      </w:r>
    </w:p>
    <w:p>
      <w:pPr>
        <w:widowControl/>
        <w:spacing w:line="360" w:lineRule="auto"/>
        <w:ind w:firstLine="420" w:firstLineChars="200"/>
        <w:rPr>
          <w:rFonts w:ascii="黑体" w:hAnsi="黑体" w:eastAsia="黑体" w:cs="黑体"/>
          <w:bCs/>
          <w:szCs w:val="18"/>
        </w:rPr>
      </w:pPr>
      <w:r>
        <w:rPr>
          <w:rFonts w:hint="eastAsia" w:ascii="黑体" w:hAnsi="黑体" w:eastAsia="黑体" w:cs="黑体"/>
          <w:bCs/>
          <w:szCs w:val="18"/>
        </w:rPr>
        <w:t>2.实践教学要占到总课时</w:t>
      </w:r>
      <w:r>
        <w:rPr>
          <w:rFonts w:ascii="黑体" w:hAnsi="黑体" w:eastAsia="黑体" w:cs="黑体"/>
          <w:bCs/>
          <w:szCs w:val="18"/>
        </w:rPr>
        <w:t>5</w:t>
      </w:r>
      <w:r>
        <w:rPr>
          <w:rFonts w:hint="eastAsia" w:ascii="黑体" w:hAnsi="黑体" w:eastAsia="黑体" w:cs="黑体"/>
          <w:bCs/>
          <w:szCs w:val="18"/>
        </w:rPr>
        <w:t>0%以上。</w:t>
      </w:r>
    </w:p>
    <w:p>
      <w:pPr>
        <w:widowControl/>
        <w:spacing w:line="360" w:lineRule="auto"/>
        <w:rPr>
          <w:rFonts w:ascii="宋体" w:hAnsi="宋体"/>
          <w:b/>
          <w:szCs w:val="18"/>
        </w:rPr>
        <w:sectPr>
          <w:footerReference r:id="rId5" w:type="default"/>
          <w:pgSz w:w="11906" w:h="16838"/>
          <w:pgMar w:top="1440" w:right="1800" w:bottom="1440" w:left="1800" w:header="851" w:footer="992" w:gutter="0"/>
          <w:pgNumType w:start="1"/>
          <w:cols w:space="425" w:num="1"/>
          <w:docGrid w:type="lines" w:linePitch="312" w:charSpace="0"/>
        </w:sectPr>
      </w:pP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（四）进程安排</w:t>
      </w:r>
    </w:p>
    <w:p>
      <w:pPr>
        <w:spacing w:line="360" w:lineRule="auto"/>
        <w:rPr>
          <w:rFonts w:ascii="黑体" w:eastAsia="黑体"/>
          <w:sz w:val="28"/>
          <w:szCs w:val="28"/>
        </w:rPr>
      </w:pPr>
    </w:p>
    <w:tbl>
      <w:tblPr>
        <w:tblStyle w:val="12"/>
        <w:tblW w:w="139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33"/>
        <w:gridCol w:w="1076"/>
        <w:gridCol w:w="1775"/>
        <w:gridCol w:w="529"/>
        <w:gridCol w:w="777"/>
        <w:gridCol w:w="523"/>
        <w:gridCol w:w="523"/>
        <w:gridCol w:w="675"/>
        <w:gridCol w:w="549"/>
        <w:gridCol w:w="549"/>
        <w:gridCol w:w="1202"/>
        <w:gridCol w:w="545"/>
        <w:gridCol w:w="545"/>
        <w:gridCol w:w="545"/>
        <w:gridCol w:w="545"/>
        <w:gridCol w:w="940"/>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3918" w:type="dxa"/>
            <w:gridSpan w:val="4"/>
            <w:shd w:val="clear" w:color="auto" w:fill="E0E0E0"/>
          </w:tcPr>
          <w:p>
            <w:pPr>
              <w:widowControl/>
              <w:spacing w:line="360" w:lineRule="exact"/>
              <w:rPr>
                <w:rFonts w:ascii="黑体" w:hAnsi="黑体" w:eastAsia="黑体"/>
                <w:szCs w:val="21"/>
              </w:rPr>
            </w:pPr>
            <w:r>
              <w:rPr>
                <w:rFonts w:hint="eastAsia" w:ascii="黑体" w:hAnsi="黑体" w:eastAsia="黑体"/>
                <w:szCs w:val="21"/>
              </w:rPr>
              <w:t>专业：旅游管理专业</w:t>
            </w:r>
          </w:p>
        </w:tc>
        <w:tc>
          <w:tcPr>
            <w:tcW w:w="3027" w:type="dxa"/>
            <w:gridSpan w:val="5"/>
            <w:shd w:val="clear" w:color="auto" w:fill="E0E0E0"/>
          </w:tcPr>
          <w:p>
            <w:pPr>
              <w:widowControl/>
              <w:spacing w:line="360" w:lineRule="exact"/>
              <w:rPr>
                <w:rFonts w:ascii="黑体" w:hAnsi="黑体" w:eastAsia="黑体"/>
                <w:szCs w:val="21"/>
              </w:rPr>
            </w:pPr>
            <w:r>
              <w:rPr>
                <w:rFonts w:hint="eastAsia" w:ascii="黑体" w:hAnsi="黑体" w:eastAsia="黑体"/>
                <w:szCs w:val="21"/>
              </w:rPr>
              <w:t>起点：高中以上</w:t>
            </w:r>
          </w:p>
        </w:tc>
        <w:tc>
          <w:tcPr>
            <w:tcW w:w="1098" w:type="dxa"/>
            <w:gridSpan w:val="2"/>
            <w:shd w:val="clear" w:color="auto" w:fill="E0E0E0"/>
          </w:tcPr>
          <w:p>
            <w:pPr>
              <w:widowControl/>
              <w:spacing w:line="360" w:lineRule="exact"/>
              <w:rPr>
                <w:rFonts w:ascii="黑体" w:hAnsi="黑体" w:eastAsia="黑体"/>
                <w:szCs w:val="21"/>
              </w:rPr>
            </w:pPr>
          </w:p>
        </w:tc>
        <w:tc>
          <w:tcPr>
            <w:tcW w:w="1202" w:type="dxa"/>
            <w:shd w:val="clear" w:color="auto" w:fill="E0E0E0"/>
          </w:tcPr>
          <w:p>
            <w:pPr>
              <w:widowControl/>
              <w:spacing w:line="360" w:lineRule="exact"/>
              <w:rPr>
                <w:rFonts w:ascii="黑体" w:hAnsi="黑体" w:eastAsia="黑体"/>
                <w:szCs w:val="21"/>
              </w:rPr>
            </w:pPr>
            <w:r>
              <w:rPr>
                <w:rFonts w:hint="eastAsia" w:ascii="黑体" w:hAnsi="黑体" w:eastAsia="黑体"/>
                <w:szCs w:val="21"/>
              </w:rPr>
              <w:t>学制：3+2</w:t>
            </w:r>
          </w:p>
        </w:tc>
        <w:tc>
          <w:tcPr>
            <w:tcW w:w="2180" w:type="dxa"/>
            <w:gridSpan w:val="4"/>
            <w:shd w:val="clear" w:color="auto" w:fill="E0E0E0"/>
          </w:tcPr>
          <w:p>
            <w:pPr>
              <w:widowControl/>
              <w:spacing w:line="360" w:lineRule="exact"/>
              <w:rPr>
                <w:rFonts w:ascii="黑体" w:hAnsi="黑体" w:eastAsia="黑体"/>
                <w:szCs w:val="21"/>
              </w:rPr>
            </w:pPr>
            <w:r>
              <w:rPr>
                <w:rFonts w:hint="eastAsia" w:ascii="黑体" w:hAnsi="黑体" w:eastAsia="黑体"/>
                <w:szCs w:val="21"/>
              </w:rPr>
              <w:t>层次：高职</w:t>
            </w:r>
          </w:p>
        </w:tc>
        <w:tc>
          <w:tcPr>
            <w:tcW w:w="2539" w:type="dxa"/>
            <w:gridSpan w:val="2"/>
            <w:shd w:val="clear" w:color="auto" w:fill="E0E0E0"/>
          </w:tcPr>
          <w:p>
            <w:pPr>
              <w:widowControl/>
              <w:spacing w:line="360" w:lineRule="exact"/>
              <w:rPr>
                <w:rFonts w:ascii="黑体" w:hAnsi="黑体" w:eastAsia="黑体"/>
                <w:szCs w:val="21"/>
              </w:rPr>
            </w:pPr>
            <w:r>
              <w:rPr>
                <w:rFonts w:hint="eastAsia" w:ascii="黑体" w:hAnsi="黑体" w:eastAsia="黑体"/>
                <w:szCs w:val="21"/>
              </w:rPr>
              <w:t>类别：职业技术类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blHeader/>
          <w:jc w:val="center"/>
        </w:trPr>
        <w:tc>
          <w:tcPr>
            <w:tcW w:w="534"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课程类别</w:t>
            </w:r>
          </w:p>
        </w:tc>
        <w:tc>
          <w:tcPr>
            <w:tcW w:w="533"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序号</w:t>
            </w:r>
          </w:p>
        </w:tc>
        <w:tc>
          <w:tcPr>
            <w:tcW w:w="1076" w:type="dxa"/>
            <w:vMerge w:val="restart"/>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课程编号</w:t>
            </w:r>
          </w:p>
        </w:tc>
        <w:tc>
          <w:tcPr>
            <w:tcW w:w="2304" w:type="dxa"/>
            <w:gridSpan w:val="2"/>
            <w:vMerge w:val="restart"/>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课程名称</w:t>
            </w:r>
          </w:p>
        </w:tc>
        <w:tc>
          <w:tcPr>
            <w:tcW w:w="777" w:type="dxa"/>
            <w:vMerge w:val="restart"/>
            <w:shd w:val="clear" w:color="auto" w:fill="E0E0E0"/>
            <w:textDirection w:val="tbRlV"/>
            <w:vAlign w:val="center"/>
          </w:tcPr>
          <w:p>
            <w:pPr>
              <w:widowControl/>
              <w:spacing w:line="220" w:lineRule="exact"/>
              <w:ind w:left="113" w:right="113"/>
              <w:jc w:val="center"/>
              <w:rPr>
                <w:rFonts w:ascii="黑体" w:hAnsi="黑体" w:eastAsia="黑体" w:cs="宋体"/>
                <w:kern w:val="0"/>
                <w:szCs w:val="21"/>
              </w:rPr>
            </w:pPr>
            <w:r>
              <w:rPr>
                <w:rFonts w:hint="eastAsia" w:ascii="黑体" w:hAnsi="黑体" w:eastAsia="黑体" w:cs="宋体"/>
                <w:kern w:val="0"/>
                <w:szCs w:val="21"/>
              </w:rPr>
              <w:t>课程性质</w:t>
            </w:r>
          </w:p>
        </w:tc>
        <w:tc>
          <w:tcPr>
            <w:tcW w:w="523" w:type="dxa"/>
            <w:vMerge w:val="restart"/>
            <w:shd w:val="clear" w:color="auto" w:fill="E0E0E0"/>
            <w:textDirection w:val="tbRlV"/>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课程类型</w:t>
            </w:r>
          </w:p>
        </w:tc>
        <w:tc>
          <w:tcPr>
            <w:tcW w:w="523"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学分</w:t>
            </w:r>
          </w:p>
        </w:tc>
        <w:tc>
          <w:tcPr>
            <w:tcW w:w="675"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总课时</w:t>
            </w:r>
          </w:p>
        </w:tc>
        <w:tc>
          <w:tcPr>
            <w:tcW w:w="1098" w:type="dxa"/>
            <w:gridSpan w:val="2"/>
            <w:shd w:val="clear" w:color="auto" w:fill="E0E0E0"/>
            <w:vAlign w:val="center"/>
          </w:tcPr>
          <w:p>
            <w:pPr>
              <w:spacing w:line="360" w:lineRule="exact"/>
              <w:jc w:val="center"/>
              <w:rPr>
                <w:rFonts w:ascii="黑体" w:hAnsi="黑体" w:eastAsia="黑体" w:cs="宋体"/>
                <w:kern w:val="0"/>
                <w:szCs w:val="21"/>
              </w:rPr>
            </w:pPr>
            <w:r>
              <w:rPr>
                <w:rFonts w:hint="eastAsia" w:ascii="黑体" w:hAnsi="黑体" w:eastAsia="黑体" w:cs="宋体"/>
                <w:kern w:val="0"/>
                <w:szCs w:val="21"/>
              </w:rPr>
              <w:t>课时分配</w:t>
            </w:r>
          </w:p>
        </w:tc>
        <w:tc>
          <w:tcPr>
            <w:tcW w:w="1202" w:type="dxa"/>
            <w:vMerge w:val="restart"/>
            <w:shd w:val="clear" w:color="auto" w:fill="E0E0E0"/>
            <w:vAlign w:val="center"/>
          </w:tcPr>
          <w:p>
            <w:pPr>
              <w:spacing w:line="360" w:lineRule="exact"/>
              <w:jc w:val="center"/>
              <w:rPr>
                <w:rFonts w:ascii="黑体" w:hAnsi="黑体" w:eastAsia="黑体" w:cs="宋体"/>
                <w:kern w:val="0"/>
                <w:szCs w:val="21"/>
              </w:rPr>
            </w:pPr>
            <w:r>
              <w:rPr>
                <w:rFonts w:hint="eastAsia" w:ascii="黑体" w:hAnsi="黑体" w:eastAsia="黑体" w:cs="宋体"/>
                <w:kern w:val="0"/>
                <w:szCs w:val="21"/>
              </w:rPr>
              <w:t>授课</w:t>
            </w:r>
          </w:p>
          <w:p>
            <w:pPr>
              <w:spacing w:line="360" w:lineRule="exact"/>
              <w:jc w:val="center"/>
              <w:rPr>
                <w:rFonts w:ascii="黑体" w:hAnsi="黑体" w:eastAsia="黑体" w:cs="宋体"/>
                <w:kern w:val="0"/>
                <w:szCs w:val="21"/>
              </w:rPr>
            </w:pPr>
            <w:r>
              <w:rPr>
                <w:rFonts w:hint="eastAsia" w:ascii="黑体" w:hAnsi="黑体" w:eastAsia="黑体" w:cs="宋体"/>
                <w:kern w:val="0"/>
                <w:szCs w:val="21"/>
              </w:rPr>
              <w:t>方式</w:t>
            </w:r>
          </w:p>
        </w:tc>
        <w:tc>
          <w:tcPr>
            <w:tcW w:w="2180" w:type="dxa"/>
            <w:gridSpan w:val="4"/>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开课学期和周课时数</w:t>
            </w:r>
          </w:p>
        </w:tc>
        <w:tc>
          <w:tcPr>
            <w:tcW w:w="940" w:type="dxa"/>
            <w:vMerge w:val="restart"/>
            <w:shd w:val="clear" w:color="auto" w:fill="E0E0E0"/>
            <w:vAlign w:val="center"/>
          </w:tcPr>
          <w:p>
            <w:pPr>
              <w:spacing w:line="360" w:lineRule="exact"/>
              <w:jc w:val="center"/>
              <w:rPr>
                <w:rFonts w:ascii="黑体" w:hAnsi="黑体" w:eastAsia="黑体" w:cs="宋体"/>
                <w:kern w:val="0"/>
                <w:szCs w:val="21"/>
              </w:rPr>
            </w:pPr>
            <w:r>
              <w:rPr>
                <w:rFonts w:hint="eastAsia" w:ascii="黑体" w:hAnsi="黑体" w:eastAsia="黑体" w:cs="宋体"/>
                <w:kern w:val="0"/>
                <w:szCs w:val="21"/>
              </w:rPr>
              <w:t>考核</w:t>
            </w:r>
          </w:p>
          <w:p>
            <w:pPr>
              <w:spacing w:line="360" w:lineRule="exact"/>
              <w:jc w:val="center"/>
              <w:rPr>
                <w:rFonts w:ascii="黑体" w:hAnsi="黑体" w:eastAsia="黑体" w:cs="宋体"/>
                <w:b/>
                <w:kern w:val="0"/>
                <w:sz w:val="20"/>
                <w:szCs w:val="20"/>
              </w:rPr>
            </w:pPr>
            <w:r>
              <w:rPr>
                <w:rFonts w:hint="eastAsia" w:ascii="黑体" w:hAnsi="黑体" w:eastAsia="黑体" w:cs="宋体"/>
                <w:kern w:val="0"/>
                <w:szCs w:val="21"/>
              </w:rPr>
              <w:t>方式</w:t>
            </w:r>
          </w:p>
        </w:tc>
        <w:tc>
          <w:tcPr>
            <w:tcW w:w="1599" w:type="dxa"/>
            <w:vMerge w:val="restart"/>
            <w:shd w:val="clear" w:color="auto" w:fill="E0E0E0"/>
            <w:vAlign w:val="center"/>
          </w:tcPr>
          <w:p>
            <w:pPr>
              <w:widowControl/>
              <w:spacing w:line="360" w:lineRule="exact"/>
              <w:jc w:val="center"/>
              <w:rPr>
                <w:rFonts w:ascii="宋体" w:hAnsi="宋体" w:cs="宋体"/>
                <w:b/>
                <w:kern w:val="0"/>
                <w:sz w:val="20"/>
                <w:szCs w:val="20"/>
              </w:rPr>
            </w:pPr>
            <w:r>
              <w:rPr>
                <w:rFonts w:hint="eastAsia" w:ascii="黑体" w:hAnsi="黑体" w:eastAsia="黑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34"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533"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1076"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2304" w:type="dxa"/>
            <w:gridSpan w:val="2"/>
            <w:vMerge w:val="continue"/>
            <w:shd w:val="clear" w:color="auto" w:fill="E0E0E0"/>
            <w:vAlign w:val="center"/>
          </w:tcPr>
          <w:p>
            <w:pPr>
              <w:widowControl/>
              <w:spacing w:line="360" w:lineRule="exact"/>
              <w:jc w:val="center"/>
              <w:rPr>
                <w:rFonts w:ascii="黑体" w:hAnsi="黑体" w:eastAsia="黑体" w:cs="宋体"/>
                <w:kern w:val="0"/>
                <w:szCs w:val="21"/>
              </w:rPr>
            </w:pPr>
          </w:p>
        </w:tc>
        <w:tc>
          <w:tcPr>
            <w:tcW w:w="777"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523" w:type="dxa"/>
            <w:vMerge w:val="continue"/>
            <w:shd w:val="clear" w:color="auto" w:fill="E0E0E0"/>
          </w:tcPr>
          <w:p>
            <w:pPr>
              <w:widowControl/>
              <w:spacing w:line="360" w:lineRule="exact"/>
              <w:jc w:val="center"/>
              <w:rPr>
                <w:rFonts w:ascii="黑体" w:hAnsi="黑体" w:eastAsia="黑体" w:cs="宋体"/>
                <w:kern w:val="0"/>
                <w:szCs w:val="21"/>
              </w:rPr>
            </w:pPr>
          </w:p>
        </w:tc>
        <w:tc>
          <w:tcPr>
            <w:tcW w:w="523"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675"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549" w:type="dxa"/>
            <w:vMerge w:val="restart"/>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讲授</w:t>
            </w:r>
          </w:p>
        </w:tc>
        <w:tc>
          <w:tcPr>
            <w:tcW w:w="549" w:type="dxa"/>
            <w:vMerge w:val="restart"/>
            <w:shd w:val="clear" w:color="auto" w:fill="E0E0E0"/>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实践</w:t>
            </w:r>
          </w:p>
        </w:tc>
        <w:tc>
          <w:tcPr>
            <w:tcW w:w="1202"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1090" w:type="dxa"/>
            <w:gridSpan w:val="2"/>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第一学年</w:t>
            </w:r>
          </w:p>
        </w:tc>
        <w:tc>
          <w:tcPr>
            <w:tcW w:w="1090" w:type="dxa"/>
            <w:gridSpan w:val="2"/>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第二学年</w:t>
            </w:r>
          </w:p>
        </w:tc>
        <w:tc>
          <w:tcPr>
            <w:tcW w:w="940" w:type="dxa"/>
            <w:vMerge w:val="continue"/>
            <w:shd w:val="clear" w:color="auto" w:fill="E0E0E0"/>
            <w:textDirection w:val="tbRlV"/>
            <w:vAlign w:val="center"/>
          </w:tcPr>
          <w:p>
            <w:pPr>
              <w:widowControl/>
              <w:spacing w:line="360" w:lineRule="exact"/>
              <w:jc w:val="center"/>
              <w:rPr>
                <w:rFonts w:ascii="黑体" w:hAnsi="黑体" w:eastAsia="黑体" w:cs="宋体"/>
                <w:kern w:val="0"/>
                <w:szCs w:val="21"/>
              </w:rPr>
            </w:pPr>
          </w:p>
        </w:tc>
        <w:tc>
          <w:tcPr>
            <w:tcW w:w="1599" w:type="dxa"/>
            <w:vMerge w:val="continue"/>
            <w:shd w:val="clear" w:color="auto" w:fill="E0E0E0"/>
            <w:vAlign w:val="center"/>
          </w:tcPr>
          <w:p>
            <w:pPr>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534"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533"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1076"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2304" w:type="dxa"/>
            <w:gridSpan w:val="2"/>
            <w:vMerge w:val="continue"/>
            <w:shd w:val="clear" w:color="auto" w:fill="E0E0E0"/>
            <w:vAlign w:val="center"/>
          </w:tcPr>
          <w:p>
            <w:pPr>
              <w:widowControl/>
              <w:spacing w:line="360" w:lineRule="exact"/>
              <w:jc w:val="center"/>
              <w:rPr>
                <w:rFonts w:ascii="宋体" w:hAnsi="宋体" w:cs="宋体"/>
                <w:kern w:val="0"/>
                <w:sz w:val="20"/>
                <w:szCs w:val="20"/>
              </w:rPr>
            </w:pPr>
          </w:p>
        </w:tc>
        <w:tc>
          <w:tcPr>
            <w:tcW w:w="777"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523" w:type="dxa"/>
            <w:vMerge w:val="continue"/>
            <w:shd w:val="clear" w:color="auto" w:fill="E0E0E0"/>
          </w:tcPr>
          <w:p>
            <w:pPr>
              <w:widowControl/>
              <w:spacing w:line="360" w:lineRule="exact"/>
              <w:jc w:val="center"/>
              <w:rPr>
                <w:rFonts w:ascii="宋体" w:hAnsi="宋体" w:cs="宋体"/>
                <w:kern w:val="0"/>
                <w:sz w:val="20"/>
                <w:szCs w:val="20"/>
              </w:rPr>
            </w:pPr>
          </w:p>
        </w:tc>
        <w:tc>
          <w:tcPr>
            <w:tcW w:w="523"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675"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549"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549" w:type="dxa"/>
            <w:vMerge w:val="continue"/>
            <w:shd w:val="clear" w:color="auto" w:fill="E0E0E0"/>
          </w:tcPr>
          <w:p>
            <w:pPr>
              <w:widowControl/>
              <w:spacing w:line="360" w:lineRule="exact"/>
              <w:jc w:val="center"/>
              <w:rPr>
                <w:rFonts w:ascii="宋体" w:hAnsi="宋体" w:cs="宋体"/>
                <w:kern w:val="0"/>
                <w:sz w:val="20"/>
                <w:szCs w:val="20"/>
              </w:rPr>
            </w:pPr>
          </w:p>
        </w:tc>
        <w:tc>
          <w:tcPr>
            <w:tcW w:w="1202"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545"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1</w:t>
            </w:r>
          </w:p>
        </w:tc>
        <w:tc>
          <w:tcPr>
            <w:tcW w:w="545"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2</w:t>
            </w:r>
          </w:p>
        </w:tc>
        <w:tc>
          <w:tcPr>
            <w:tcW w:w="545"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3</w:t>
            </w:r>
          </w:p>
        </w:tc>
        <w:tc>
          <w:tcPr>
            <w:tcW w:w="545"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4</w:t>
            </w:r>
          </w:p>
        </w:tc>
        <w:tc>
          <w:tcPr>
            <w:tcW w:w="940"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1599" w:type="dxa"/>
            <w:vMerge w:val="continue"/>
            <w:shd w:val="clear" w:color="auto" w:fill="E0E0E0"/>
            <w:vAlign w:val="center"/>
          </w:tcPr>
          <w:p>
            <w:pPr>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Merge w:val="restart"/>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公共基础课程</w:t>
            </w: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0105021</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s="宋体"/>
                <w:kern w:val="0"/>
                <w:szCs w:val="18"/>
              </w:rPr>
              <w:t>高职语文与中华传统文化</w:t>
            </w:r>
          </w:p>
        </w:tc>
        <w:tc>
          <w:tcPr>
            <w:tcW w:w="777" w:type="dxa"/>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exact"/>
              <w:jc w:val="center"/>
              <w:rPr>
                <w:rFonts w:ascii="宋体" w:hAnsi="宋体"/>
                <w:color w:val="000000"/>
                <w:szCs w:val="21"/>
              </w:rPr>
            </w:pPr>
            <w:r>
              <w:rPr>
                <w:rFonts w:hint="eastAsia" w:ascii="宋体" w:hAnsi="宋体"/>
                <w:szCs w:val="18"/>
              </w:rPr>
              <w:t>B</w:t>
            </w:r>
          </w:p>
        </w:tc>
        <w:tc>
          <w:tcPr>
            <w:tcW w:w="523" w:type="dxa"/>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32</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20</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12</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940" w:type="dxa"/>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599" w:type="dxa"/>
            <w:vAlign w:val="center"/>
          </w:tcPr>
          <w:p>
            <w:pPr>
              <w:widowControl/>
              <w:spacing w:line="240" w:lineRule="exact"/>
              <w:jc w:val="center"/>
              <w:rPr>
                <w:rFonts w:ascii="宋体" w:hAnsi="宋体" w:cs="宋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0304005</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szCs w:val="21"/>
              </w:rPr>
              <w:t>高职英语</w:t>
            </w:r>
          </w:p>
        </w:tc>
        <w:tc>
          <w:tcPr>
            <w:tcW w:w="777" w:type="dxa"/>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exact"/>
              <w:jc w:val="center"/>
              <w:rPr>
                <w:rFonts w:ascii="宋体" w:hAnsi="宋体"/>
                <w:color w:val="000000"/>
                <w:szCs w:val="21"/>
              </w:rPr>
            </w:pPr>
            <w:r>
              <w:rPr>
                <w:rFonts w:hint="eastAsia" w:ascii="宋体" w:hAnsi="宋体"/>
                <w:szCs w:val="18"/>
              </w:rPr>
              <w:t>B</w:t>
            </w:r>
          </w:p>
        </w:tc>
        <w:tc>
          <w:tcPr>
            <w:tcW w:w="523" w:type="dxa"/>
            <w:vAlign w:val="center"/>
          </w:tcPr>
          <w:p>
            <w:pPr>
              <w:spacing w:line="240" w:lineRule="exact"/>
              <w:jc w:val="center"/>
              <w:rPr>
                <w:rFonts w:ascii="宋体" w:hAnsi="宋体"/>
                <w:color w:val="000000"/>
                <w:szCs w:val="21"/>
              </w:rPr>
            </w:pPr>
            <w:r>
              <w:rPr>
                <w:rFonts w:hint="eastAsia" w:ascii="宋体" w:hAnsi="宋体"/>
                <w:color w:val="000000"/>
                <w:szCs w:val="21"/>
              </w:rPr>
              <w:t>4</w:t>
            </w:r>
          </w:p>
        </w:tc>
        <w:tc>
          <w:tcPr>
            <w:tcW w:w="67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64</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40</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24</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4</w:t>
            </w: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940" w:type="dxa"/>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599" w:type="dxa"/>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0401001</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szCs w:val="21"/>
              </w:rPr>
              <w:t>计算机应用</w:t>
            </w:r>
          </w:p>
        </w:tc>
        <w:tc>
          <w:tcPr>
            <w:tcW w:w="777" w:type="dxa"/>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exact"/>
              <w:jc w:val="center"/>
              <w:rPr>
                <w:rFonts w:ascii="宋体" w:hAnsi="宋体"/>
                <w:color w:val="000000"/>
                <w:szCs w:val="21"/>
              </w:rPr>
            </w:pPr>
            <w:r>
              <w:rPr>
                <w:rFonts w:hint="eastAsia" w:ascii="宋体" w:hAnsi="宋体"/>
                <w:szCs w:val="18"/>
              </w:rPr>
              <w:t>B</w:t>
            </w:r>
          </w:p>
        </w:tc>
        <w:tc>
          <w:tcPr>
            <w:tcW w:w="523" w:type="dxa"/>
            <w:vAlign w:val="center"/>
          </w:tcPr>
          <w:p>
            <w:pPr>
              <w:spacing w:line="240" w:lineRule="exact"/>
              <w:jc w:val="center"/>
              <w:rPr>
                <w:rFonts w:ascii="宋体" w:hAnsi="宋体"/>
                <w:color w:val="000000"/>
                <w:szCs w:val="21"/>
              </w:rPr>
            </w:pPr>
            <w:r>
              <w:rPr>
                <w:rFonts w:hint="eastAsia" w:ascii="宋体" w:hAnsi="宋体"/>
                <w:color w:val="000000"/>
                <w:szCs w:val="21"/>
              </w:rPr>
              <w:t>4</w:t>
            </w:r>
          </w:p>
        </w:tc>
        <w:tc>
          <w:tcPr>
            <w:tcW w:w="67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64</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16</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48</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4</w:t>
            </w: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940" w:type="dxa"/>
            <w:vAlign w:val="center"/>
          </w:tcPr>
          <w:p>
            <w:pPr>
              <w:widowControl/>
              <w:spacing w:line="240" w:lineRule="exact"/>
              <w:jc w:val="center"/>
              <w:rPr>
                <w:rFonts w:ascii="宋体" w:hAnsi="宋体" w:cs="宋体"/>
                <w:kern w:val="0"/>
                <w:szCs w:val="21"/>
              </w:rPr>
            </w:pPr>
            <w:r>
              <w:rPr>
                <w:rFonts w:hint="eastAsia" w:ascii="宋体" w:hAnsi="宋体"/>
                <w:color w:val="000000"/>
                <w:szCs w:val="21"/>
              </w:rPr>
              <w:t>考查</w:t>
            </w:r>
          </w:p>
        </w:tc>
        <w:tc>
          <w:tcPr>
            <w:tcW w:w="1599" w:type="dxa"/>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0803005</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olor w:val="000000"/>
                <w:szCs w:val="21"/>
              </w:rPr>
              <w:t>体育1</w:t>
            </w:r>
          </w:p>
        </w:tc>
        <w:tc>
          <w:tcPr>
            <w:tcW w:w="777" w:type="dxa"/>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exact"/>
              <w:jc w:val="center"/>
              <w:rPr>
                <w:rFonts w:ascii="宋体" w:hAnsi="宋体"/>
                <w:color w:val="000000"/>
                <w:szCs w:val="21"/>
              </w:rPr>
            </w:pPr>
            <w:r>
              <w:rPr>
                <w:rFonts w:hint="eastAsia" w:ascii="宋体" w:hAnsi="宋体"/>
                <w:szCs w:val="18"/>
              </w:rPr>
              <w:t>B</w:t>
            </w:r>
          </w:p>
        </w:tc>
        <w:tc>
          <w:tcPr>
            <w:tcW w:w="523" w:type="dxa"/>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32</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6</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26</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940" w:type="dxa"/>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599" w:type="dxa"/>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0803006</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olor w:val="000000"/>
                <w:szCs w:val="21"/>
              </w:rPr>
              <w:t>体育2</w:t>
            </w:r>
          </w:p>
        </w:tc>
        <w:tc>
          <w:tcPr>
            <w:tcW w:w="777" w:type="dxa"/>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exact"/>
              <w:jc w:val="center"/>
              <w:rPr>
                <w:rFonts w:ascii="宋体" w:hAnsi="宋体"/>
                <w:szCs w:val="18"/>
              </w:rPr>
            </w:pPr>
            <w:r>
              <w:rPr>
                <w:rFonts w:hint="eastAsia" w:ascii="宋体" w:hAnsi="宋体"/>
                <w:szCs w:val="18"/>
              </w:rPr>
              <w:t>B</w:t>
            </w:r>
          </w:p>
        </w:tc>
        <w:tc>
          <w:tcPr>
            <w:tcW w:w="523" w:type="dxa"/>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6</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30</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940" w:type="dxa"/>
          </w:tcPr>
          <w:p>
            <w:pPr>
              <w:jc w:val="center"/>
            </w:pPr>
            <w:r>
              <w:rPr>
                <w:rFonts w:hint="eastAsia" w:ascii="宋体" w:hAnsi="宋体"/>
                <w:color w:val="000000"/>
                <w:szCs w:val="21"/>
              </w:rPr>
              <w:t>考试</w:t>
            </w:r>
          </w:p>
        </w:tc>
        <w:tc>
          <w:tcPr>
            <w:tcW w:w="1599" w:type="dxa"/>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0803007</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olor w:val="000000"/>
                <w:szCs w:val="21"/>
              </w:rPr>
              <w:t>体育3</w:t>
            </w:r>
          </w:p>
        </w:tc>
        <w:tc>
          <w:tcPr>
            <w:tcW w:w="777" w:type="dxa"/>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exact"/>
              <w:jc w:val="center"/>
              <w:rPr>
                <w:rFonts w:ascii="宋体" w:hAnsi="宋体"/>
                <w:szCs w:val="18"/>
              </w:rPr>
            </w:pPr>
            <w:r>
              <w:rPr>
                <w:rFonts w:hint="eastAsia" w:ascii="宋体" w:hAnsi="宋体"/>
                <w:szCs w:val="18"/>
              </w:rPr>
              <w:t>B</w:t>
            </w:r>
          </w:p>
        </w:tc>
        <w:tc>
          <w:tcPr>
            <w:tcW w:w="523" w:type="dxa"/>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6</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30</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5" w:type="dxa"/>
            <w:vAlign w:val="center"/>
          </w:tcPr>
          <w:p>
            <w:pPr>
              <w:widowControl/>
              <w:spacing w:line="240" w:lineRule="exact"/>
              <w:jc w:val="center"/>
              <w:rPr>
                <w:rFonts w:ascii="宋体" w:hAnsi="宋体"/>
                <w:color w:val="000000"/>
                <w:szCs w:val="21"/>
              </w:rPr>
            </w:pPr>
          </w:p>
        </w:tc>
        <w:tc>
          <w:tcPr>
            <w:tcW w:w="940" w:type="dxa"/>
          </w:tcPr>
          <w:p>
            <w:pPr>
              <w:jc w:val="center"/>
            </w:pPr>
            <w:r>
              <w:rPr>
                <w:rFonts w:hint="eastAsia" w:ascii="宋体" w:hAnsi="宋体"/>
                <w:color w:val="000000"/>
                <w:szCs w:val="21"/>
              </w:rPr>
              <w:t>考试</w:t>
            </w:r>
          </w:p>
        </w:tc>
        <w:tc>
          <w:tcPr>
            <w:tcW w:w="1599" w:type="dxa"/>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0801035</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s="宋体"/>
                <w:kern w:val="0"/>
                <w:szCs w:val="18"/>
              </w:rPr>
              <w:t>思想道德修养与法律基础</w:t>
            </w:r>
          </w:p>
        </w:tc>
        <w:tc>
          <w:tcPr>
            <w:tcW w:w="777" w:type="dxa"/>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exact"/>
              <w:jc w:val="center"/>
              <w:rPr>
                <w:rFonts w:ascii="宋体" w:hAnsi="宋体"/>
                <w:color w:val="000000"/>
                <w:szCs w:val="21"/>
              </w:rPr>
            </w:pPr>
            <w:r>
              <w:rPr>
                <w:rFonts w:hint="eastAsia" w:ascii="宋体" w:hAnsi="宋体"/>
                <w:szCs w:val="18"/>
              </w:rPr>
              <w:t>B</w:t>
            </w:r>
          </w:p>
        </w:tc>
        <w:tc>
          <w:tcPr>
            <w:tcW w:w="523" w:type="dxa"/>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32</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24</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8</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940" w:type="dxa"/>
            <w:vAlign w:val="center"/>
          </w:tcPr>
          <w:p>
            <w:pPr>
              <w:widowControl/>
              <w:spacing w:line="240" w:lineRule="exact"/>
              <w:jc w:val="center"/>
              <w:rPr>
                <w:rFonts w:ascii="宋体" w:hAnsi="宋体" w:cs="宋体"/>
                <w:kern w:val="0"/>
                <w:szCs w:val="21"/>
              </w:rPr>
            </w:pPr>
            <w:r>
              <w:rPr>
                <w:rFonts w:hint="eastAsia" w:ascii="宋体" w:hAnsi="宋体"/>
                <w:color w:val="000000"/>
                <w:szCs w:val="21"/>
              </w:rPr>
              <w:t>考查</w:t>
            </w:r>
          </w:p>
        </w:tc>
        <w:tc>
          <w:tcPr>
            <w:tcW w:w="1599" w:type="dxa"/>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0801048</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s="宋体"/>
                <w:kern w:val="0"/>
                <w:szCs w:val="18"/>
              </w:rPr>
              <w:t>毛泽东思想和中国特色社会主义理论体系概论</w:t>
            </w:r>
          </w:p>
        </w:tc>
        <w:tc>
          <w:tcPr>
            <w:tcW w:w="777" w:type="dxa"/>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exact"/>
              <w:jc w:val="center"/>
              <w:rPr>
                <w:rFonts w:ascii="宋体" w:hAnsi="宋体"/>
                <w:color w:val="000000"/>
                <w:szCs w:val="21"/>
              </w:rPr>
            </w:pPr>
            <w:r>
              <w:rPr>
                <w:rFonts w:hint="eastAsia" w:ascii="宋体" w:hAnsi="宋体"/>
                <w:szCs w:val="18"/>
              </w:rPr>
              <w:t>B</w:t>
            </w:r>
          </w:p>
        </w:tc>
        <w:tc>
          <w:tcPr>
            <w:tcW w:w="523" w:type="dxa"/>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27</w:t>
            </w:r>
          </w:p>
        </w:tc>
        <w:tc>
          <w:tcPr>
            <w:tcW w:w="549" w:type="dxa"/>
            <w:vAlign w:val="center"/>
          </w:tcPr>
          <w:p>
            <w:pPr>
              <w:widowControl/>
              <w:spacing w:line="240" w:lineRule="exact"/>
              <w:jc w:val="center"/>
              <w:rPr>
                <w:rFonts w:ascii="宋体" w:hAnsi="宋体"/>
                <w:color w:val="000000"/>
                <w:szCs w:val="21"/>
              </w:rPr>
            </w:pPr>
            <w:r>
              <w:rPr>
                <w:rFonts w:hint="eastAsia" w:ascii="宋体" w:hAnsi="宋体"/>
                <w:color w:val="000000"/>
                <w:szCs w:val="21"/>
              </w:rPr>
              <w:t>9</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5"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exact"/>
              <w:jc w:val="center"/>
              <w:rPr>
                <w:rFonts w:ascii="宋体" w:hAnsi="宋体"/>
                <w:color w:val="000000"/>
                <w:szCs w:val="21"/>
              </w:rPr>
            </w:pPr>
          </w:p>
        </w:tc>
        <w:tc>
          <w:tcPr>
            <w:tcW w:w="940" w:type="dxa"/>
            <w:vAlign w:val="center"/>
          </w:tcPr>
          <w:p>
            <w:pPr>
              <w:widowControl/>
              <w:spacing w:line="240" w:lineRule="exact"/>
              <w:jc w:val="center"/>
              <w:rPr>
                <w:rFonts w:ascii="宋体" w:hAnsi="宋体" w:cs="宋体"/>
                <w:kern w:val="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9</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0801047</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s="宋体"/>
                <w:kern w:val="0"/>
                <w:szCs w:val="18"/>
              </w:rPr>
              <w:t>形势与政策</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color w:val="000000"/>
                <w:szCs w:val="21"/>
              </w:rPr>
            </w:pPr>
            <w:r>
              <w:rPr>
                <w:rFonts w:hint="eastAsia" w:ascii="宋体" w:hAnsi="宋体"/>
                <w:szCs w:val="18"/>
              </w:rPr>
              <w:t>A</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15</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7456" behindDoc="0" locked="0" layoutInCell="1" allowOverlap="1">
                      <wp:simplePos x="0" y="0"/>
                      <wp:positionH relativeFrom="column">
                        <wp:posOffset>77470</wp:posOffset>
                      </wp:positionH>
                      <wp:positionV relativeFrom="paragraph">
                        <wp:posOffset>69215</wp:posOffset>
                      </wp:positionV>
                      <wp:extent cx="90805" cy="90805"/>
                      <wp:effectExtent l="7620" t="10795" r="15875" b="12700"/>
                      <wp:wrapNone/>
                      <wp:docPr id="8" name="自选图形 14"/>
                      <wp:cNvGraphicFramePr/>
                      <a:graphic xmlns:a="http://schemas.openxmlformats.org/drawingml/2006/main">
                        <a:graphicData uri="http://schemas.microsoft.com/office/word/2010/wordprocessingShape">
                          <wps:wsp>
                            <wps:cNvSpPr/>
                            <wps:spPr>
                              <a:xfrm>
                                <a:off x="0" y="0"/>
                                <a:ext cx="90805" cy="90805"/>
                              </a:xfrm>
                              <a:prstGeom prst="triangle">
                                <a:avLst>
                                  <a:gd name="adj" fmla="val 50000"/>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shape id="自选图形 14" o:spid="_x0000_s1026" o:spt="5" type="#_x0000_t5" style="position:absolute;left:0pt;margin-left:6.1pt;margin-top:5.45pt;height:7.15pt;width:7.15pt;z-index:251667456;mso-width-relative:page;mso-height-relative:page;" fillcolor="#FFFFFF" filled="t" stroked="t" coordsize="21600,21600" o:gfxdata="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KMjFB1AAAAAcBAAAPAAAAAAAAAAEAIAAAACIAAABkcnMv&#10;ZG93bnJldi54bWxQSwECFAAUAAAACACHTuJAXx29fgcCAAASBAAADgAAAAAAAAABACAAAAAjAQAA&#10;ZHJzL2Uyb0RvYy54bWxQSwUGAAAAAAYABgBZAQAAnAUAAAAA&#10;" adj="10800">
                      <v:fill on="t" focussize="0,0"/>
                      <v:stroke color="#000000" joinstyle="miter"/>
                      <v:imagedata o:title=""/>
                      <o:lock v:ext="edit" aspectratio="f"/>
                    </v:shape>
                  </w:pict>
                </mc:Fallback>
              </mc:AlternateContent>
            </w:r>
          </w:p>
        </w:tc>
        <w:tc>
          <w:tcPr>
            <w:tcW w:w="545" w:type="dxa"/>
            <w:vAlign w:val="center"/>
          </w:tcPr>
          <w:p>
            <w:pPr>
              <w:widowControl/>
              <w:spacing w:line="240" w:lineRule="atLeast"/>
              <w:jc w:val="center"/>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70528" behindDoc="0" locked="0" layoutInCell="1" allowOverlap="1">
                      <wp:simplePos x="0" y="0"/>
                      <wp:positionH relativeFrom="column">
                        <wp:posOffset>19685</wp:posOffset>
                      </wp:positionH>
                      <wp:positionV relativeFrom="paragraph">
                        <wp:posOffset>95885</wp:posOffset>
                      </wp:positionV>
                      <wp:extent cx="90805" cy="90805"/>
                      <wp:effectExtent l="7620" t="10795" r="15875" b="12700"/>
                      <wp:wrapNone/>
                      <wp:docPr id="11" name="自选图形 17"/>
                      <wp:cNvGraphicFramePr/>
                      <a:graphic xmlns:a="http://schemas.openxmlformats.org/drawingml/2006/main">
                        <a:graphicData uri="http://schemas.microsoft.com/office/word/2010/wordprocessingShape">
                          <wps:wsp>
                            <wps:cNvSpPr/>
                            <wps:spPr>
                              <a:xfrm>
                                <a:off x="0" y="0"/>
                                <a:ext cx="90805" cy="90805"/>
                              </a:xfrm>
                              <a:prstGeom prst="triangle">
                                <a:avLst>
                                  <a:gd name="adj" fmla="val 50000"/>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shape id="自选图形 17" o:spid="_x0000_s1026" o:spt="5" type="#_x0000_t5" style="position:absolute;left:0pt;margin-left:1.55pt;margin-top:7.55pt;height:7.15pt;width:7.15pt;z-index:251670528;mso-width-relative:page;mso-height-relative:page;" fillcolor="#FFFFFF" filled="t" stroked="t" coordsize="21600,21600" o:gfxdata="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0vwTTWAAAABgEAAA8AAAAAAAAAAQAgAAAAIgAAAGRy&#10;cy9kb3ducmV2LnhtbFBLAQIUABQAAAAIAIdO4kB0PmBcBwIAABMEAAAOAAAAAAAAAAEAIAAAACUB&#10;AABkcnMvZTJvRG9jLnhtbFBLBQYAAAAABgAGAFkBAACeBQAAAAA=&#10;" adj="10800">
                      <v:fill on="t" focussize="0,0"/>
                      <v:stroke color="#000000" joinstyle="miter"/>
                      <v:imagedata o:title=""/>
                      <o:lock v:ext="edit" aspectratio="f"/>
                    </v:shape>
                  </w:pict>
                </mc:Fallback>
              </mc:AlternateContent>
            </w:r>
          </w:p>
        </w:tc>
        <w:tc>
          <w:tcPr>
            <w:tcW w:w="545" w:type="dxa"/>
            <w:vAlign w:val="center"/>
          </w:tcPr>
          <w:p>
            <w:pPr>
              <w:widowControl/>
              <w:spacing w:line="240" w:lineRule="atLeast"/>
              <w:jc w:val="center"/>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71552" behindDoc="0" locked="0" layoutInCell="1" allowOverlap="1">
                      <wp:simplePos x="0" y="0"/>
                      <wp:positionH relativeFrom="column">
                        <wp:posOffset>-3810</wp:posOffset>
                      </wp:positionH>
                      <wp:positionV relativeFrom="paragraph">
                        <wp:posOffset>74295</wp:posOffset>
                      </wp:positionV>
                      <wp:extent cx="90805" cy="90805"/>
                      <wp:effectExtent l="7620" t="10795" r="15875" b="12700"/>
                      <wp:wrapNone/>
                      <wp:docPr id="12" name="自选图形 18"/>
                      <wp:cNvGraphicFramePr/>
                      <a:graphic xmlns:a="http://schemas.openxmlformats.org/drawingml/2006/main">
                        <a:graphicData uri="http://schemas.microsoft.com/office/word/2010/wordprocessingShape">
                          <wps:wsp>
                            <wps:cNvSpPr/>
                            <wps:spPr>
                              <a:xfrm>
                                <a:off x="0" y="0"/>
                                <a:ext cx="90805" cy="90805"/>
                              </a:xfrm>
                              <a:prstGeom prst="triangle">
                                <a:avLst>
                                  <a:gd name="adj" fmla="val 50000"/>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shape id="自选图形 18" o:spid="_x0000_s1026" o:spt="5" type="#_x0000_t5" style="position:absolute;left:0pt;margin-left:-0.3pt;margin-top:5.85pt;height:7.15pt;width:7.15pt;z-index:251671552;mso-width-relative:page;mso-height-relative:page;" fillcolor="#FFFFFF" filled="t" stroked="t" coordsize="21600,21600" o:gfxdata="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7coV9UAAAAGAQAADwAAAAAAAAABACAAAAAiAAAAZHJz&#10;L2Rvd25yZXYueG1sUEsBAhQAFAAAAAgAh07iQFOKK+IHAgAAEwQAAA4AAAAAAAAAAQAgAAAAJAEA&#10;AGRycy9lMm9Eb2MueG1sUEsFBgAAAAAGAAYAWQEAAJ0FAAAAAA==&#10;" adj="10800">
                      <v:fill on="t" focussize="0,0"/>
                      <v:stroke color="#000000" joinstyle="miter"/>
                      <v:imagedata o:title=""/>
                      <o:lock v:ext="edit" aspectratio="f"/>
                    </v:shape>
                  </w:pict>
                </mc:Fallback>
              </mc:AlternateConten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s="宋体"/>
                <w:kern w:val="0"/>
                <w:szCs w:val="21"/>
              </w:rPr>
            </w:pPr>
            <w:r>
              <w:rPr>
                <w:rFonts w:hint="eastAsia" w:ascii="宋体" w:hAnsi="宋体"/>
                <w:color w:val="000000"/>
                <w:szCs w:val="21"/>
              </w:rPr>
              <w:t>考查</w:t>
            </w:r>
          </w:p>
        </w:tc>
        <w:tc>
          <w:tcPr>
            <w:tcW w:w="1599" w:type="dxa"/>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讲座形式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10</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0804007</w:t>
            </w:r>
          </w:p>
        </w:tc>
        <w:tc>
          <w:tcPr>
            <w:tcW w:w="2304" w:type="dxa"/>
            <w:gridSpan w:val="2"/>
            <w:vAlign w:val="center"/>
          </w:tcPr>
          <w:p>
            <w:pPr>
              <w:widowControl/>
              <w:spacing w:line="240" w:lineRule="atLeast"/>
              <w:jc w:val="center"/>
              <w:rPr>
                <w:rFonts w:ascii="宋体" w:hAnsi="宋体" w:cs="宋体"/>
                <w:kern w:val="0"/>
                <w:szCs w:val="18"/>
              </w:rPr>
            </w:pPr>
            <w:r>
              <w:rPr>
                <w:rFonts w:hint="eastAsia" w:ascii="宋体" w:hAnsi="宋体" w:cs="宋体"/>
                <w:kern w:val="0"/>
                <w:szCs w:val="18"/>
              </w:rPr>
              <w:t>安全教育</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szCs w:val="18"/>
              </w:rPr>
              <w:t>A</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15</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p>
        </w:tc>
        <w:tc>
          <w:tcPr>
            <w:tcW w:w="1202"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8480" behindDoc="0" locked="0" layoutInCell="1" allowOverlap="1">
                      <wp:simplePos x="0" y="0"/>
                      <wp:positionH relativeFrom="column">
                        <wp:posOffset>59055</wp:posOffset>
                      </wp:positionH>
                      <wp:positionV relativeFrom="paragraph">
                        <wp:posOffset>66675</wp:posOffset>
                      </wp:positionV>
                      <wp:extent cx="90805" cy="90805"/>
                      <wp:effectExtent l="7620" t="10795" r="15875" b="12700"/>
                      <wp:wrapNone/>
                      <wp:docPr id="9" name="自选图形 15"/>
                      <wp:cNvGraphicFramePr/>
                      <a:graphic xmlns:a="http://schemas.openxmlformats.org/drawingml/2006/main">
                        <a:graphicData uri="http://schemas.microsoft.com/office/word/2010/wordprocessingShape">
                          <wps:wsp>
                            <wps:cNvSpPr/>
                            <wps:spPr>
                              <a:xfrm>
                                <a:off x="0" y="0"/>
                                <a:ext cx="90805" cy="90805"/>
                              </a:xfrm>
                              <a:prstGeom prst="triangle">
                                <a:avLst>
                                  <a:gd name="adj" fmla="val 50000"/>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shape id="自选图形 15" o:spid="_x0000_s1026" o:spt="5" type="#_x0000_t5" style="position:absolute;left:0pt;margin-left:4.65pt;margin-top:5.25pt;height:7.15pt;width:7.15pt;z-index:251668480;mso-width-relative:page;mso-height-relative:page;" fillcolor="#FFFFFF" filled="t" stroked="t" coordsize="21600,21600" o:gfxdata="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4XY2nWAAAABgEAAA8AAAAAAAAAAQAgAAAAIgAAAGRy&#10;cy9kb3ducmV2LnhtbFBLAQIUABQAAAAIAIdO4kC7OGWmBwIAABIEAAAOAAAAAAAAAAEAIAAAACUB&#10;AABkcnMvZTJvRG9jLnhtbFBLBQYAAAAABgAGAFkBAACeBQAAAAA=&#10;" adj="10800">
                      <v:fill on="t" focussize="0,0"/>
                      <v:stroke color="#000000" joinstyle="miter"/>
                      <v:imagedata o:title=""/>
                      <o:lock v:ext="edit" aspectratio="f"/>
                    </v:shape>
                  </w:pict>
                </mc:Fallback>
              </mc:AlternateContent>
            </w:r>
          </w:p>
        </w:tc>
        <w:tc>
          <w:tcPr>
            <w:tcW w:w="545" w:type="dxa"/>
            <w:vAlign w:val="center"/>
          </w:tcPr>
          <w:p>
            <w:pPr>
              <w:widowControl/>
              <w:spacing w:line="240" w:lineRule="atLeast"/>
              <w:jc w:val="center"/>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9504" behindDoc="0" locked="0" layoutInCell="1" allowOverlap="1">
                      <wp:simplePos x="0" y="0"/>
                      <wp:positionH relativeFrom="column">
                        <wp:posOffset>15240</wp:posOffset>
                      </wp:positionH>
                      <wp:positionV relativeFrom="paragraph">
                        <wp:posOffset>76835</wp:posOffset>
                      </wp:positionV>
                      <wp:extent cx="90805" cy="90805"/>
                      <wp:effectExtent l="7620" t="10795" r="15875" b="12700"/>
                      <wp:wrapNone/>
                      <wp:docPr id="10" name="自选图形 16"/>
                      <wp:cNvGraphicFramePr/>
                      <a:graphic xmlns:a="http://schemas.openxmlformats.org/drawingml/2006/main">
                        <a:graphicData uri="http://schemas.microsoft.com/office/word/2010/wordprocessingShape">
                          <wps:wsp>
                            <wps:cNvSpPr/>
                            <wps:spPr>
                              <a:xfrm>
                                <a:off x="0" y="0"/>
                                <a:ext cx="90805" cy="90805"/>
                              </a:xfrm>
                              <a:prstGeom prst="triangle">
                                <a:avLst>
                                  <a:gd name="adj" fmla="val 50000"/>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shape id="自选图形 16" o:spid="_x0000_s1026" o:spt="5" type="#_x0000_t5" style="position:absolute;left:0pt;margin-left:1.2pt;margin-top:6.05pt;height:7.15pt;width:7.15pt;z-index:251669504;mso-width-relative:page;mso-height-relative:page;" fillcolor="#FFFFFF" filled="t" stroked="t" coordsize="21600,21600" o:gfxdata="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ygzTAAAABgEAAA8AAAAAAAAAAQAgAAAAIgAAAGRycy9k&#10;b3ducmV2LnhtbFBLAQIUABQAAAAIAIdO4kCQG7iEBwIAABMEAAAOAAAAAAAAAAEAIAAAACIBAABk&#10;cnMvZTJvRG9jLnhtbFBLBQYAAAAABgAGAFkBAACbBQAAAAA=&#10;" adj="10800">
                      <v:fill on="t" focussize="0,0"/>
                      <v:stroke color="#000000" joinstyle="miter"/>
                      <v:imagedata o:title=""/>
                      <o:lock v:ext="edit" aspectratio="f"/>
                    </v:shape>
                  </w:pict>
                </mc:Fallback>
              </mc:AlternateContent>
            </w:r>
          </w:p>
        </w:tc>
        <w:tc>
          <w:tcPr>
            <w:tcW w:w="545" w:type="dxa"/>
            <w:vAlign w:val="center"/>
          </w:tcPr>
          <w:p>
            <w:pPr>
              <w:widowControl/>
              <w:spacing w:line="240" w:lineRule="atLeast"/>
              <w:jc w:val="center"/>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72576" behindDoc="0" locked="0" layoutInCell="1" allowOverlap="1">
                      <wp:simplePos x="0" y="0"/>
                      <wp:positionH relativeFrom="column">
                        <wp:posOffset>3810</wp:posOffset>
                      </wp:positionH>
                      <wp:positionV relativeFrom="paragraph">
                        <wp:posOffset>71755</wp:posOffset>
                      </wp:positionV>
                      <wp:extent cx="90805" cy="90805"/>
                      <wp:effectExtent l="7620" t="10795" r="15875" b="12700"/>
                      <wp:wrapNone/>
                      <wp:docPr id="13" name="自选图形 19"/>
                      <wp:cNvGraphicFramePr/>
                      <a:graphic xmlns:a="http://schemas.openxmlformats.org/drawingml/2006/main">
                        <a:graphicData uri="http://schemas.microsoft.com/office/word/2010/wordprocessingShape">
                          <wps:wsp>
                            <wps:cNvSpPr/>
                            <wps:spPr>
                              <a:xfrm>
                                <a:off x="0" y="0"/>
                                <a:ext cx="90805" cy="90805"/>
                              </a:xfrm>
                              <a:prstGeom prst="triangle">
                                <a:avLst>
                                  <a:gd name="adj" fmla="val 50000"/>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shape id="自选图形 19" o:spid="_x0000_s1026" o:spt="5" type="#_x0000_t5" style="position:absolute;left:0pt;margin-left:0.3pt;margin-top:5.65pt;height:7.15pt;width:7.15pt;z-index:251672576;mso-width-relative:page;mso-height-relative:page;" fillcolor="#FFFFFF" filled="t" stroked="t" coordsize="21600,21600" o:gfxdata="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4ZnkLVAAAABQEAAA8AAAAAAAAAAQAgAAAAIgAAAGRy&#10;cy9kb3ducmV2LnhtbFBLAQIUABQAAAAIAIdO4kC3r/M6CAIAABMEAAAOAAAAAAAAAAEAIAAAACQB&#10;AABkcnMvZTJvRG9jLnhtbFBLBQYAAAAABgAGAFkBAACeBQAAAAA=&#10;" adj="10800">
                      <v:fill on="t" focussize="0,0"/>
                      <v:stroke color="#000000" joinstyle="miter"/>
                      <v:imagedata o:title=""/>
                      <o:lock v:ext="edit" aspectratio="f"/>
                    </v:shape>
                  </w:pict>
                </mc:Fallback>
              </mc:AlternateConten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讲座与班会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0802014</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心理健康教育</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10</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6</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2/8</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s="宋体"/>
                <w:kern w:val="0"/>
                <w:szCs w:val="21"/>
              </w:rPr>
            </w:pPr>
            <w:r>
              <w:rPr>
                <w:rFonts w:hint="eastAsia" w:ascii="宋体" w:hAnsi="宋体"/>
                <w:color w:val="000000"/>
                <w:szCs w:val="21"/>
              </w:rPr>
              <w:t>考查</w:t>
            </w:r>
          </w:p>
        </w:tc>
        <w:tc>
          <w:tcPr>
            <w:tcW w:w="1599" w:type="dxa"/>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12</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0706001</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s="宋体"/>
                <w:kern w:val="0"/>
                <w:szCs w:val="18"/>
              </w:rPr>
              <w:t>公共艺术</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color w:val="000000"/>
                <w:szCs w:val="21"/>
              </w:rPr>
            </w:pPr>
            <w:r>
              <w:rPr>
                <w:rFonts w:hint="eastAsia" w:ascii="宋体" w:hAnsi="宋体"/>
                <w:szCs w:val="18"/>
              </w:rPr>
              <w:t>B</w:t>
            </w:r>
          </w:p>
        </w:tc>
        <w:tc>
          <w:tcPr>
            <w:tcW w:w="523"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10</w:t>
            </w:r>
          </w:p>
        </w:tc>
        <w:tc>
          <w:tcPr>
            <w:tcW w:w="1202"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2/8</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p>
        </w:tc>
        <w:tc>
          <w:tcPr>
            <w:tcW w:w="1599" w:type="dxa"/>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13</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0801027</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s="宋体"/>
                <w:kern w:val="0"/>
                <w:szCs w:val="18"/>
              </w:rPr>
              <w:t>职业规划与就业指导</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color w:val="000000"/>
                <w:szCs w:val="21"/>
              </w:rPr>
            </w:pPr>
            <w:r>
              <w:rPr>
                <w:rFonts w:hint="eastAsia" w:ascii="宋体" w:hAnsi="宋体"/>
                <w:szCs w:val="18"/>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2/9</w: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s="宋体"/>
                <w:kern w:val="0"/>
                <w:szCs w:val="21"/>
              </w:rPr>
            </w:pPr>
            <w:r>
              <w:rPr>
                <w:rFonts w:hint="eastAsia" w:ascii="宋体" w:hAnsi="宋体"/>
                <w:color w:val="000000"/>
                <w:szCs w:val="21"/>
              </w:rPr>
              <w:t>考查</w:t>
            </w:r>
          </w:p>
        </w:tc>
        <w:tc>
          <w:tcPr>
            <w:tcW w:w="1599" w:type="dxa"/>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14</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0801028</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s="宋体"/>
                <w:kern w:val="0"/>
                <w:szCs w:val="18"/>
              </w:rPr>
              <w:t>创新创业教育</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color w:val="000000"/>
                <w:szCs w:val="21"/>
              </w:rPr>
            </w:pPr>
            <w:r>
              <w:rPr>
                <w:rFonts w:hint="eastAsia" w:ascii="宋体" w:hAnsi="宋体"/>
                <w:szCs w:val="18"/>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2/9</w: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s="宋体"/>
                <w:kern w:val="0"/>
                <w:szCs w:val="21"/>
              </w:rPr>
            </w:pPr>
            <w:r>
              <w:rPr>
                <w:rFonts w:hint="eastAsia" w:ascii="宋体" w:hAnsi="宋体"/>
                <w:color w:val="000000"/>
                <w:szCs w:val="21"/>
              </w:rPr>
              <w:t>考查</w:t>
            </w:r>
          </w:p>
        </w:tc>
        <w:tc>
          <w:tcPr>
            <w:tcW w:w="1599" w:type="dxa"/>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15</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0804009</w:t>
            </w:r>
          </w:p>
        </w:tc>
        <w:tc>
          <w:tcPr>
            <w:tcW w:w="2304" w:type="dxa"/>
            <w:gridSpan w:val="2"/>
            <w:vAlign w:val="center"/>
          </w:tcPr>
          <w:p>
            <w:pPr>
              <w:widowControl/>
              <w:spacing w:line="240" w:lineRule="atLeast"/>
              <w:jc w:val="center"/>
              <w:rPr>
                <w:rFonts w:ascii="宋体" w:hAnsi="宋体" w:cs="宋体"/>
                <w:kern w:val="0"/>
                <w:szCs w:val="18"/>
              </w:rPr>
            </w:pPr>
            <w:r>
              <w:rPr>
                <w:rFonts w:hint="eastAsia" w:ascii="宋体" w:hAnsi="宋体" w:cs="宋体"/>
                <w:kern w:val="0"/>
                <w:szCs w:val="18"/>
              </w:rPr>
              <w:t>劳动教育</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szCs w:val="18"/>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27</w:t>
            </w:r>
          </w:p>
        </w:tc>
        <w:tc>
          <w:tcPr>
            <w:tcW w:w="1202"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74624" behindDoc="0" locked="0" layoutInCell="1" allowOverlap="1">
                      <wp:simplePos x="0" y="0"/>
                      <wp:positionH relativeFrom="column">
                        <wp:posOffset>99695</wp:posOffset>
                      </wp:positionH>
                      <wp:positionV relativeFrom="paragraph">
                        <wp:posOffset>46990</wp:posOffset>
                      </wp:positionV>
                      <wp:extent cx="90805" cy="90805"/>
                      <wp:effectExtent l="19050" t="19050" r="42545" b="23495"/>
                      <wp:wrapNone/>
                      <wp:docPr id="2" name="自选图形 15"/>
                      <wp:cNvGraphicFramePr/>
                      <a:graphic xmlns:a="http://schemas.openxmlformats.org/drawingml/2006/main">
                        <a:graphicData uri="http://schemas.microsoft.com/office/word/2010/wordprocessingShape">
                          <wps:wsp>
                            <wps:cNvSpPr/>
                            <wps:spPr>
                              <a:xfrm>
                                <a:off x="0" y="0"/>
                                <a:ext cx="90805" cy="90805"/>
                              </a:xfrm>
                              <a:prstGeom prst="triangle">
                                <a:avLst>
                                  <a:gd name="adj" fmla="val 50000"/>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shape id="自选图形 15" o:spid="_x0000_s1026" o:spt="5" type="#_x0000_t5" style="position:absolute;left:0pt;margin-left:7.85pt;margin-top:3.7pt;height:7.15pt;width:7.15pt;z-index:251674624;mso-width-relative:page;mso-height-relative:page;" fillcolor="#FFFFFF" filled="t" stroked="t" coordsize="21600,21600" o:gfxdata="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STKNUAAAAGAQAADwAAAAAAAAABACAAAAAiAAAAZHJz&#10;L2Rvd25yZXYueG1sUEsBAhQAFAAAAAgAh07iQDLBFzQHAgAAEgQAAA4AAAAAAAAAAQAgAAAAJAEA&#10;AGRycy9lMm9Eb2MueG1sUEsFBgAAAAAGAAYAWQEAAJ0FAAAAAA==&#10;" adj="10800">
                      <v:fill on="t" focussize="0,0"/>
                      <v:stroke color="#000000" joinstyle="miter"/>
                      <v:imagedata o:title=""/>
                      <o:lock v:ext="edit" aspectratio="f"/>
                    </v:shape>
                  </w:pict>
                </mc:Fallback>
              </mc:AlternateContent>
            </w:r>
          </w:p>
        </w:tc>
        <w:tc>
          <w:tcPr>
            <w:tcW w:w="545" w:type="dxa"/>
            <w:vAlign w:val="center"/>
          </w:tcPr>
          <w:p>
            <w:pPr>
              <w:widowControl/>
              <w:spacing w:line="240" w:lineRule="atLeast"/>
              <w:jc w:val="center"/>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76672" behindDoc="0" locked="0" layoutInCell="1" allowOverlap="1">
                      <wp:simplePos x="0" y="0"/>
                      <wp:positionH relativeFrom="column">
                        <wp:posOffset>59055</wp:posOffset>
                      </wp:positionH>
                      <wp:positionV relativeFrom="paragraph">
                        <wp:posOffset>48895</wp:posOffset>
                      </wp:positionV>
                      <wp:extent cx="90805" cy="90805"/>
                      <wp:effectExtent l="19050" t="19050" r="42545" b="23495"/>
                      <wp:wrapNone/>
                      <wp:docPr id="3" name="自选图形 15"/>
                      <wp:cNvGraphicFramePr/>
                      <a:graphic xmlns:a="http://schemas.openxmlformats.org/drawingml/2006/main">
                        <a:graphicData uri="http://schemas.microsoft.com/office/word/2010/wordprocessingShape">
                          <wps:wsp>
                            <wps:cNvSpPr/>
                            <wps:spPr>
                              <a:xfrm>
                                <a:off x="0" y="0"/>
                                <a:ext cx="90805" cy="90805"/>
                              </a:xfrm>
                              <a:prstGeom prst="triangle">
                                <a:avLst>
                                  <a:gd name="adj" fmla="val 50000"/>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shape id="自选图形 15" o:spid="_x0000_s1026" o:spt="5" type="#_x0000_t5" style="position:absolute;left:0pt;margin-left:4.65pt;margin-top:3.85pt;height:7.15pt;width:7.15pt;z-index:251676672;mso-width-relative:page;mso-height-relative:page;" fillcolor="#FFFFFF" filled="t" stroked="t" coordsize="21600,21600" o:gfxdata="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J0b2NUAAAAFAQAADwAAAAAAAAABACAAAAAiAAAAZHJz&#10;L2Rvd25yZXYueG1sUEsBAhQAFAAAAAgAh07iQDj3q7YHAgAAEgQAAA4AAAAAAAAAAQAgAAAAJAEA&#10;AGRycy9lMm9Eb2MueG1sUEsFBgAAAAAGAAYAWQEAAJ0FAAAAAA==&#10;" adj="10800">
                      <v:fill on="t" focussize="0,0"/>
                      <v:stroke color="#000000" joinstyle="miter"/>
                      <v:imagedata o:title=""/>
                      <o:lock v:ext="edit" aspectratio="f"/>
                    </v:shape>
                  </w:pict>
                </mc:Fallback>
              </mc:AlternateContent>
            </w:r>
          </w:p>
        </w:tc>
        <w:tc>
          <w:tcPr>
            <w:tcW w:w="545" w:type="dxa"/>
            <w:vAlign w:val="center"/>
          </w:tcPr>
          <w:p>
            <w:pPr>
              <w:widowControl/>
              <w:spacing w:line="240" w:lineRule="atLeast"/>
              <w:jc w:val="center"/>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78720" behindDoc="0" locked="0" layoutInCell="1" allowOverlap="1">
                      <wp:simplePos x="0" y="0"/>
                      <wp:positionH relativeFrom="column">
                        <wp:posOffset>98425</wp:posOffset>
                      </wp:positionH>
                      <wp:positionV relativeFrom="paragraph">
                        <wp:posOffset>48895</wp:posOffset>
                      </wp:positionV>
                      <wp:extent cx="90805" cy="90805"/>
                      <wp:effectExtent l="19050" t="19050" r="42545" b="23495"/>
                      <wp:wrapNone/>
                      <wp:docPr id="4" name="自选图形 15"/>
                      <wp:cNvGraphicFramePr/>
                      <a:graphic xmlns:a="http://schemas.openxmlformats.org/drawingml/2006/main">
                        <a:graphicData uri="http://schemas.microsoft.com/office/word/2010/wordprocessingShape">
                          <wps:wsp>
                            <wps:cNvSpPr/>
                            <wps:spPr>
                              <a:xfrm>
                                <a:off x="0" y="0"/>
                                <a:ext cx="90805" cy="90805"/>
                              </a:xfrm>
                              <a:prstGeom prst="triangle">
                                <a:avLst>
                                  <a:gd name="adj" fmla="val 50000"/>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shape id="自选图形 15" o:spid="_x0000_s1026" o:spt="5" type="#_x0000_t5" style="position:absolute;left:0pt;margin-left:7.75pt;margin-top:3.85pt;height:7.15pt;width:7.15pt;z-index:251678720;mso-width-relative:page;mso-height-relative:page;" fillcolor="#FFFFFF" filled="t" stroked="t" coordsize="21600,21600" o:gfxdata="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RlKctUAAAAGAQAADwAAAAAAAAABACAAAAAiAAAAZHJz&#10;L2Rvd25yZXYueG1sUEsBAhQAFAAAAAgAh07iQIx5fY0HAgAAEgQAAA4AAAAAAAAAAQAgAAAAJAEA&#10;AGRycy9lMm9Eb2MueG1sUEsFBgAAAAAGAAYAWQEAAJ0FAAAAAA==&#10;" adj="10800">
                      <v:fill on="t" focussize="0,0"/>
                      <v:stroke color="#000000" joinstyle="miter"/>
                      <v:imagedata o:title=""/>
                      <o:lock v:ext="edit" aspectratio="f"/>
                    </v:shape>
                  </w:pict>
                </mc:Fallback>
              </mc:AlternateConten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4690" w:type="dxa"/>
            <w:gridSpan w:val="5"/>
            <w:vAlign w:val="center"/>
          </w:tcPr>
          <w:p>
            <w:pPr>
              <w:widowControl/>
              <w:spacing w:line="360" w:lineRule="exact"/>
              <w:jc w:val="center"/>
              <w:rPr>
                <w:rFonts w:ascii="宋体" w:hAnsi="宋体"/>
                <w:szCs w:val="21"/>
              </w:rPr>
            </w:pPr>
            <w:r>
              <w:rPr>
                <w:rFonts w:hint="eastAsia" w:ascii="宋体" w:hAnsi="宋体"/>
                <w:szCs w:val="21"/>
              </w:rPr>
              <w:t>合    计</w:t>
            </w:r>
          </w:p>
        </w:tc>
        <w:tc>
          <w:tcPr>
            <w:tcW w:w="523" w:type="dxa"/>
          </w:tcPr>
          <w:p>
            <w:pPr>
              <w:widowControl/>
              <w:spacing w:line="240" w:lineRule="atLeast"/>
              <w:jc w:val="center"/>
              <w:rPr>
                <w:rFonts w:ascii="宋体" w:hAnsi="宋体"/>
                <w:color w:val="FF0000"/>
                <w:szCs w:val="21"/>
              </w:rPr>
            </w:pPr>
            <w:r>
              <w:rPr>
                <w:rFonts w:hint="eastAsia" w:ascii="宋体" w:hAnsi="宋体"/>
                <w:szCs w:val="21"/>
              </w:rPr>
              <w:t>B</w:t>
            </w:r>
          </w:p>
        </w:tc>
        <w:tc>
          <w:tcPr>
            <w:tcW w:w="523" w:type="dxa"/>
            <w:vAlign w:val="center"/>
          </w:tcPr>
          <w:p>
            <w:pPr>
              <w:widowControl/>
              <w:spacing w:line="240" w:lineRule="atLeast"/>
              <w:jc w:val="center"/>
              <w:rPr>
                <w:rFonts w:ascii="宋体" w:hAnsi="宋体"/>
                <w:color w:val="FF0000"/>
                <w:szCs w:val="21"/>
              </w:rPr>
            </w:pPr>
            <w:r>
              <w:rPr>
                <w:rFonts w:hint="eastAsia" w:ascii="宋体" w:hAnsi="宋体"/>
                <w:szCs w:val="21"/>
              </w:rPr>
              <w:t>28</w:t>
            </w:r>
          </w:p>
        </w:tc>
        <w:tc>
          <w:tcPr>
            <w:tcW w:w="675" w:type="dxa"/>
            <w:vAlign w:val="center"/>
          </w:tcPr>
          <w:p>
            <w:pPr>
              <w:widowControl/>
              <w:spacing w:line="240" w:lineRule="atLeas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472</w:t>
            </w:r>
          </w:p>
        </w:tc>
        <w:tc>
          <w:tcPr>
            <w:tcW w:w="549" w:type="dxa"/>
            <w:vAlign w:val="center"/>
          </w:tcPr>
          <w:p>
            <w:pPr>
              <w:widowControl/>
              <w:spacing w:line="240" w:lineRule="atLeas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218</w:t>
            </w:r>
          </w:p>
        </w:tc>
        <w:tc>
          <w:tcPr>
            <w:tcW w:w="549" w:type="dxa"/>
            <w:vAlign w:val="center"/>
          </w:tcPr>
          <w:p>
            <w:pPr>
              <w:widowControl/>
              <w:spacing w:line="240" w:lineRule="atLeas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254</w:t>
            </w:r>
          </w:p>
        </w:tc>
        <w:tc>
          <w:tcPr>
            <w:tcW w:w="1202" w:type="dxa"/>
            <w:vAlign w:val="center"/>
          </w:tcPr>
          <w:p>
            <w:pPr>
              <w:widowControl/>
              <w:spacing w:line="240" w:lineRule="exact"/>
              <w:jc w:val="center"/>
              <w:rPr>
                <w:rFonts w:ascii="宋体" w:hAnsi="宋体"/>
                <w:color w:val="000000" w:themeColor="text1"/>
                <w:szCs w:val="21"/>
                <w14:textFill>
                  <w14:solidFill>
                    <w14:schemeClr w14:val="tx1"/>
                  </w14:solidFill>
                </w14:textFill>
              </w:rPr>
            </w:pPr>
          </w:p>
        </w:tc>
        <w:tc>
          <w:tcPr>
            <w:tcW w:w="545" w:type="dxa"/>
            <w:vAlign w:val="center"/>
          </w:tcPr>
          <w:p>
            <w:pPr>
              <w:widowControl/>
              <w:spacing w:line="240" w:lineRule="atLeas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w:t>
            </w:r>
          </w:p>
        </w:tc>
        <w:tc>
          <w:tcPr>
            <w:tcW w:w="545" w:type="dxa"/>
            <w:vAlign w:val="center"/>
          </w:tcPr>
          <w:p>
            <w:pPr>
              <w:widowControl/>
              <w:spacing w:line="240" w:lineRule="atLeas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p>
        </w:tc>
        <w:tc>
          <w:tcPr>
            <w:tcW w:w="545" w:type="dxa"/>
            <w:vAlign w:val="center"/>
          </w:tcPr>
          <w:p>
            <w:pPr>
              <w:widowControl/>
              <w:spacing w:line="240" w:lineRule="atLeas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p>
        </w:tc>
        <w:tc>
          <w:tcPr>
            <w:tcW w:w="545" w:type="dxa"/>
            <w:vAlign w:val="center"/>
          </w:tcPr>
          <w:p>
            <w:pPr>
              <w:widowControl/>
              <w:spacing w:line="240" w:lineRule="atLeast"/>
              <w:jc w:val="center"/>
              <w:rPr>
                <w:rFonts w:ascii="宋体" w:hAnsi="宋体"/>
                <w:color w:val="FF0000"/>
                <w:szCs w:val="21"/>
              </w:rPr>
            </w:pPr>
          </w:p>
        </w:tc>
        <w:tc>
          <w:tcPr>
            <w:tcW w:w="940" w:type="dxa"/>
            <w:vAlign w:val="center"/>
          </w:tcPr>
          <w:p>
            <w:pPr>
              <w:widowControl/>
              <w:spacing w:line="360" w:lineRule="exact"/>
              <w:jc w:val="center"/>
              <w:rPr>
                <w:rFonts w:ascii="宋体" w:hAnsi="宋体" w:cs="宋体"/>
                <w:b/>
                <w:kern w:val="0"/>
                <w:szCs w:val="21"/>
              </w:rPr>
            </w:pPr>
          </w:p>
        </w:tc>
        <w:tc>
          <w:tcPr>
            <w:tcW w:w="1599" w:type="dxa"/>
            <w:vAlign w:val="center"/>
          </w:tcPr>
          <w:p>
            <w:pPr>
              <w:widowControl/>
              <w:spacing w:line="360" w:lineRule="exact"/>
              <w:jc w:val="center"/>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restart"/>
            <w:shd w:val="clear" w:color="auto" w:fill="auto"/>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专业（技能）课程</w:t>
            </w: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1201033</w:t>
            </w:r>
          </w:p>
        </w:tc>
        <w:tc>
          <w:tcPr>
            <w:tcW w:w="2304" w:type="dxa"/>
            <w:gridSpan w:val="2"/>
            <w:vAlign w:val="center"/>
          </w:tcPr>
          <w:p>
            <w:pPr>
              <w:widowControl/>
              <w:spacing w:line="360" w:lineRule="exact"/>
              <w:jc w:val="center"/>
              <w:rPr>
                <w:rFonts w:ascii="宋体" w:hAnsi="宋体"/>
                <w:color w:val="000000"/>
                <w:szCs w:val="21"/>
              </w:rPr>
            </w:pPr>
            <w:r>
              <w:rPr>
                <w:rFonts w:hint="eastAsia" w:ascii="宋体" w:hAnsi="宋体"/>
                <w:color w:val="000000"/>
                <w:szCs w:val="21"/>
              </w:rPr>
              <w:t>旅游服务礼仪</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color w:val="000000"/>
                <w:szCs w:val="21"/>
              </w:rPr>
            </w:pPr>
            <w:r>
              <w:rPr>
                <w:rFonts w:hint="eastAsia" w:ascii="宋体" w:hAnsi="宋体"/>
                <w:szCs w:val="18"/>
              </w:rPr>
              <w:t>B</w:t>
            </w:r>
          </w:p>
        </w:tc>
        <w:tc>
          <w:tcPr>
            <w:tcW w:w="523"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64</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32</w:t>
            </w:r>
          </w:p>
        </w:tc>
        <w:tc>
          <w:tcPr>
            <w:tcW w:w="120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1201011</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普通话口语交际</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spacing w:line="240" w:lineRule="atLeast"/>
              <w:jc w:val="center"/>
              <w:rPr>
                <w:rFonts w:ascii="宋体" w:hAnsi="宋体"/>
                <w:color w:val="000000"/>
                <w:szCs w:val="21"/>
              </w:rPr>
            </w:pPr>
            <w:r>
              <w:rPr>
                <w:rFonts w:hint="eastAsia" w:ascii="宋体" w:hAnsi="宋体"/>
                <w:color w:val="000000"/>
                <w:szCs w:val="21"/>
              </w:rPr>
              <w:t>32</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10</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22</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1201018</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山西旅游文化</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color w:val="000000"/>
                <w:szCs w:val="21"/>
              </w:rPr>
            </w:pPr>
            <w:r>
              <w:rPr>
                <w:rFonts w:hint="eastAsia" w:ascii="宋体" w:hAnsi="宋体"/>
                <w:szCs w:val="18"/>
              </w:rPr>
              <w:t>B</w:t>
            </w:r>
          </w:p>
        </w:tc>
        <w:tc>
          <w:tcPr>
            <w:tcW w:w="523"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20</w:t>
            </w: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12</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考试</w:t>
            </w:r>
          </w:p>
        </w:tc>
        <w:tc>
          <w:tcPr>
            <w:tcW w:w="1599" w:type="dxa"/>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1201017</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晋城旅游</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szCs w:val="18"/>
              </w:rPr>
              <w:t>B</w:t>
            </w:r>
          </w:p>
        </w:tc>
        <w:tc>
          <w:tcPr>
            <w:tcW w:w="523"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20</w:t>
            </w: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12</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5</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1201007</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旅游心理学</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szCs w:val="18"/>
              </w:rPr>
              <w:t>B</w:t>
            </w:r>
          </w:p>
        </w:tc>
        <w:tc>
          <w:tcPr>
            <w:tcW w:w="523"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18</w:t>
            </w: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18</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p>
        </w:tc>
        <w:tc>
          <w:tcPr>
            <w:tcW w:w="940" w:type="dxa"/>
            <w:vAlign w:val="center"/>
          </w:tcPr>
          <w:p>
            <w:pPr>
              <w:widowControl/>
              <w:spacing w:line="360" w:lineRule="exact"/>
              <w:ind w:firstLine="210" w:firstLineChars="100"/>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6</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1201002</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全国导游基础知识（1）</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72</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考试</w:t>
            </w:r>
          </w:p>
        </w:tc>
        <w:tc>
          <w:tcPr>
            <w:tcW w:w="1599" w:type="dxa"/>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7</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1201003</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全国导游基础知识（2）</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24</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12</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4/9</w: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8</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1201042</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地方导游基础知识（1）</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72</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考试</w:t>
            </w:r>
          </w:p>
        </w:tc>
        <w:tc>
          <w:tcPr>
            <w:tcW w:w="1599" w:type="dxa"/>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1201043</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地方导游基础知识（2）</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4/9</w: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10</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1201027</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导游讲解（1）</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72</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24</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48</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11</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1201028</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导游讲解（2）</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12</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24</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4/9</w: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1201004</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导游实务（1）</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72</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考试</w:t>
            </w:r>
          </w:p>
        </w:tc>
        <w:tc>
          <w:tcPr>
            <w:tcW w:w="1599" w:type="dxa"/>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13</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1201039</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导游实务（2）</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4/9</w: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14</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1201005</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旅游政策与法规（1）</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72</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48</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24</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考试</w:t>
            </w:r>
          </w:p>
        </w:tc>
        <w:tc>
          <w:tcPr>
            <w:tcW w:w="1599" w:type="dxa"/>
            <w:vAlign w:val="center"/>
          </w:tcPr>
          <w:p>
            <w:pPr>
              <w:widowControl/>
              <w:spacing w:line="360" w:lineRule="exac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15</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1201044</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旅游政策与法规（2）</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24</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12</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4/9</w: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16</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1201045</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旅游策划实务</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color w:val="000000"/>
                <w:szCs w:val="21"/>
              </w:rPr>
              <w:t>B</w:t>
            </w:r>
          </w:p>
        </w:tc>
        <w:tc>
          <w:tcPr>
            <w:tcW w:w="523"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4/9</w: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考试</w:t>
            </w:r>
          </w:p>
        </w:tc>
        <w:tc>
          <w:tcPr>
            <w:tcW w:w="1599" w:type="dxa"/>
            <w:vMerge w:val="restart"/>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17</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1201025</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旅游景区服务与管理</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szCs w:val="18"/>
              </w:rPr>
              <w:t>B</w:t>
            </w:r>
          </w:p>
        </w:tc>
        <w:tc>
          <w:tcPr>
            <w:tcW w:w="523"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72</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8/9</w:t>
            </w:r>
          </w:p>
        </w:tc>
        <w:tc>
          <w:tcPr>
            <w:tcW w:w="545" w:type="dxa"/>
            <w:vAlign w:val="center"/>
          </w:tcPr>
          <w:p>
            <w:pPr>
              <w:widowControl/>
              <w:spacing w:line="360" w:lineRule="exact"/>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考试</w:t>
            </w:r>
          </w:p>
        </w:tc>
        <w:tc>
          <w:tcPr>
            <w:tcW w:w="1599" w:type="dxa"/>
            <w:vMerge w:val="continue"/>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18</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1201047</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酒店服务与管理实务</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szCs w:val="18"/>
              </w:rPr>
              <w:t>B</w:t>
            </w:r>
          </w:p>
        </w:tc>
        <w:tc>
          <w:tcPr>
            <w:tcW w:w="523"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72</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1202"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8/9</w:t>
            </w:r>
          </w:p>
        </w:tc>
        <w:tc>
          <w:tcPr>
            <w:tcW w:w="545" w:type="dxa"/>
            <w:vAlign w:val="center"/>
          </w:tcPr>
          <w:p>
            <w:pPr>
              <w:widowControl/>
              <w:spacing w:line="360" w:lineRule="exact"/>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考试</w:t>
            </w:r>
          </w:p>
        </w:tc>
        <w:tc>
          <w:tcPr>
            <w:tcW w:w="1599" w:type="dxa"/>
            <w:vMerge w:val="continue"/>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19</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1202007</w:t>
            </w:r>
          </w:p>
        </w:tc>
        <w:tc>
          <w:tcPr>
            <w:tcW w:w="2304" w:type="dxa"/>
            <w:gridSpan w:val="2"/>
            <w:vAlign w:val="center"/>
          </w:tcPr>
          <w:p>
            <w:pPr>
              <w:widowControl/>
              <w:spacing w:line="240" w:lineRule="atLeast"/>
              <w:jc w:val="center"/>
              <w:rPr>
                <w:rFonts w:ascii="宋体" w:hAnsi="宋体"/>
                <w:color w:val="000000"/>
                <w:szCs w:val="21"/>
              </w:rPr>
            </w:pPr>
            <w:r>
              <w:rPr>
                <w:rFonts w:hint="eastAsia" w:ascii="宋体" w:hAnsi="宋体"/>
                <w:color w:val="000000"/>
                <w:szCs w:val="21"/>
              </w:rPr>
              <w:t>形体训练</w:t>
            </w:r>
          </w:p>
        </w:tc>
        <w:tc>
          <w:tcPr>
            <w:tcW w:w="777"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vAlign w:val="center"/>
          </w:tcPr>
          <w:p>
            <w:pPr>
              <w:spacing w:line="240" w:lineRule="atLeast"/>
              <w:jc w:val="center"/>
              <w:rPr>
                <w:rFonts w:ascii="宋体" w:hAnsi="宋体"/>
                <w:szCs w:val="18"/>
              </w:rPr>
            </w:pPr>
            <w:r>
              <w:rPr>
                <w:rFonts w:hint="eastAsia" w:ascii="宋体" w:hAnsi="宋体"/>
                <w:szCs w:val="18"/>
              </w:rPr>
              <w:t>B</w:t>
            </w:r>
          </w:p>
        </w:tc>
        <w:tc>
          <w:tcPr>
            <w:tcW w:w="523"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9"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6</w:t>
            </w: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30</w:t>
            </w:r>
          </w:p>
        </w:tc>
        <w:tc>
          <w:tcPr>
            <w:tcW w:w="1202" w:type="dxa"/>
            <w:vAlign w:val="center"/>
          </w:tcPr>
          <w:p>
            <w:pPr>
              <w:widowControl/>
              <w:spacing w:line="24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5" w:type="dxa"/>
            <w:vAlign w:val="center"/>
          </w:tcPr>
          <w:p>
            <w:pPr>
              <w:widowControl/>
              <w:spacing w:line="360" w:lineRule="exact"/>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4690" w:type="dxa"/>
            <w:gridSpan w:val="5"/>
            <w:vAlign w:val="center"/>
          </w:tcPr>
          <w:p>
            <w:pPr>
              <w:widowControl/>
              <w:spacing w:line="360" w:lineRule="exact"/>
              <w:jc w:val="center"/>
              <w:rPr>
                <w:rFonts w:ascii="宋体" w:hAnsi="宋体"/>
                <w:color w:val="000000"/>
                <w:szCs w:val="21"/>
              </w:rPr>
            </w:pPr>
            <w:r>
              <w:rPr>
                <w:rFonts w:hint="eastAsia" w:ascii="宋体" w:hAnsi="宋体"/>
                <w:szCs w:val="21"/>
              </w:rPr>
              <w:t>合</w:t>
            </w:r>
            <w:r>
              <w:rPr>
                <w:rFonts w:ascii="宋体" w:hAnsi="宋体"/>
                <w:szCs w:val="21"/>
              </w:rPr>
              <w:t xml:space="preserve">    </w:t>
            </w:r>
            <w:r>
              <w:rPr>
                <w:rFonts w:hint="eastAsia" w:ascii="宋体" w:hAnsi="宋体"/>
                <w:szCs w:val="21"/>
              </w:rPr>
              <w:t>计</w:t>
            </w:r>
          </w:p>
        </w:tc>
        <w:tc>
          <w:tcPr>
            <w:tcW w:w="523" w:type="dxa"/>
          </w:tcPr>
          <w:p>
            <w:pPr>
              <w:widowControl/>
              <w:spacing w:line="360" w:lineRule="exact"/>
              <w:jc w:val="center"/>
              <w:rPr>
                <w:rFonts w:ascii="宋体" w:hAnsi="宋体"/>
                <w:color w:val="000000"/>
                <w:szCs w:val="21"/>
              </w:rPr>
            </w:pPr>
            <w:r>
              <w:rPr>
                <w:rFonts w:hint="eastAsia" w:ascii="宋体" w:hAnsi="宋体"/>
                <w:color w:val="000000"/>
                <w:szCs w:val="21"/>
              </w:rPr>
              <w:t>B</w:t>
            </w:r>
          </w:p>
        </w:tc>
        <w:tc>
          <w:tcPr>
            <w:tcW w:w="52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54</w:t>
            </w:r>
          </w:p>
        </w:tc>
        <w:tc>
          <w:tcPr>
            <w:tcW w:w="67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952</w:t>
            </w: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472</w:t>
            </w: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480</w:t>
            </w:r>
          </w:p>
        </w:tc>
        <w:tc>
          <w:tcPr>
            <w:tcW w:w="1202"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360" w:lineRule="exact"/>
              <w:jc w:val="center"/>
              <w:rPr>
                <w:rFonts w:ascii="宋体" w:hAnsi="宋体"/>
                <w:color w:val="FF0000"/>
                <w:szCs w:val="21"/>
              </w:rPr>
            </w:pPr>
            <w:r>
              <w:rPr>
                <w:rFonts w:hint="eastAsia" w:ascii="宋体" w:hAnsi="宋体"/>
                <w:color w:val="000000" w:themeColor="text1"/>
                <w:szCs w:val="21"/>
                <w14:textFill>
                  <w14:solidFill>
                    <w14:schemeClr w14:val="tx1"/>
                  </w14:solidFill>
                </w14:textFill>
              </w:rPr>
              <w:t>10</w:t>
            </w:r>
          </w:p>
        </w:tc>
        <w:tc>
          <w:tcPr>
            <w:tcW w:w="54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22</w:t>
            </w:r>
          </w:p>
        </w:tc>
        <w:tc>
          <w:tcPr>
            <w:tcW w:w="54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22</w:t>
            </w:r>
          </w:p>
        </w:tc>
        <w:tc>
          <w:tcPr>
            <w:tcW w:w="545" w:type="dxa"/>
            <w:vAlign w:val="center"/>
          </w:tcPr>
          <w:p>
            <w:pPr>
              <w:widowControl/>
              <w:spacing w:line="360" w:lineRule="exact"/>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p>
        </w:tc>
        <w:tc>
          <w:tcPr>
            <w:tcW w:w="1599" w:type="dxa"/>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34" w:type="dxa"/>
            <w:vMerge w:val="restart"/>
            <w:shd w:val="clear" w:color="auto" w:fill="auto"/>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专业限选课程</w:t>
            </w:r>
          </w:p>
        </w:tc>
        <w:tc>
          <w:tcPr>
            <w:tcW w:w="533" w:type="dxa"/>
            <w:shd w:val="clear" w:color="auto" w:fill="auto"/>
            <w:vAlign w:val="center"/>
          </w:tcPr>
          <w:p>
            <w:pPr>
              <w:widowControl/>
              <w:spacing w:line="360" w:lineRule="exact"/>
              <w:jc w:val="center"/>
              <w:rPr>
                <w:rFonts w:ascii="宋体" w:hAnsi="宋体"/>
                <w:color w:val="000000"/>
                <w:szCs w:val="21"/>
              </w:rPr>
            </w:pPr>
            <w:r>
              <w:rPr>
                <w:rFonts w:ascii="宋体" w:hAnsi="宋体"/>
                <w:color w:val="000000"/>
                <w:szCs w:val="21"/>
              </w:rPr>
              <w:t>1</w:t>
            </w:r>
          </w:p>
        </w:tc>
        <w:tc>
          <w:tcPr>
            <w:tcW w:w="1076"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1202022</w:t>
            </w:r>
          </w:p>
        </w:tc>
        <w:tc>
          <w:tcPr>
            <w:tcW w:w="2304" w:type="dxa"/>
            <w:gridSpan w:val="2"/>
            <w:shd w:val="clear" w:color="auto" w:fill="auto"/>
            <w:vAlign w:val="center"/>
          </w:tcPr>
          <w:p>
            <w:pPr>
              <w:widowControl/>
              <w:spacing w:line="360" w:lineRule="auto"/>
              <w:jc w:val="center"/>
              <w:rPr>
                <w:rFonts w:ascii="宋体" w:hAnsi="宋体"/>
                <w:szCs w:val="21"/>
              </w:rPr>
            </w:pPr>
            <w:r>
              <w:rPr>
                <w:rFonts w:hint="eastAsia" w:ascii="宋体" w:hAnsi="宋体" w:cs="宋体"/>
                <w:kern w:val="0"/>
                <w:szCs w:val="18"/>
              </w:rPr>
              <w:t>咖啡制作</w:t>
            </w:r>
          </w:p>
        </w:tc>
        <w:tc>
          <w:tcPr>
            <w:tcW w:w="777" w:type="dxa"/>
            <w:shd w:val="clear" w:color="auto" w:fill="auto"/>
            <w:vAlign w:val="center"/>
          </w:tcPr>
          <w:p>
            <w:pPr>
              <w:widowControl/>
              <w:spacing w:line="240" w:lineRule="atLeast"/>
              <w:jc w:val="center"/>
              <w:rPr>
                <w:rFonts w:ascii="宋体" w:hAnsi="宋体"/>
                <w:szCs w:val="21"/>
              </w:rPr>
            </w:pPr>
            <w:r>
              <w:rPr>
                <w:rFonts w:hint="eastAsia" w:ascii="宋体" w:hAnsi="宋体"/>
                <w:color w:val="000000"/>
                <w:szCs w:val="21"/>
              </w:rPr>
              <w:t>必修</w:t>
            </w:r>
          </w:p>
        </w:tc>
        <w:tc>
          <w:tcPr>
            <w:tcW w:w="523" w:type="dxa"/>
            <w:shd w:val="clear" w:color="auto" w:fill="auto"/>
          </w:tcPr>
          <w:p>
            <w:pPr>
              <w:spacing w:line="360" w:lineRule="auto"/>
              <w:jc w:val="center"/>
              <w:rPr>
                <w:rFonts w:ascii="宋体" w:hAnsi="宋体"/>
                <w:color w:val="000000"/>
                <w:szCs w:val="21"/>
              </w:rPr>
            </w:pPr>
            <w:r>
              <w:rPr>
                <w:rFonts w:hint="eastAsia" w:ascii="宋体" w:hAnsi="宋体"/>
                <w:szCs w:val="18"/>
              </w:rPr>
              <w:t>B</w:t>
            </w:r>
          </w:p>
        </w:tc>
        <w:tc>
          <w:tcPr>
            <w:tcW w:w="523" w:type="dxa"/>
            <w:shd w:val="clear" w:color="auto" w:fill="auto"/>
            <w:vAlign w:val="center"/>
          </w:tcPr>
          <w:p>
            <w:pPr>
              <w:spacing w:line="360" w:lineRule="auto"/>
              <w:jc w:val="center"/>
              <w:rPr>
                <w:rFonts w:ascii="宋体" w:hAnsi="宋体"/>
                <w:color w:val="000000"/>
                <w:szCs w:val="21"/>
              </w:rPr>
            </w:pPr>
            <w:r>
              <w:rPr>
                <w:rFonts w:hint="eastAsia" w:ascii="宋体" w:hAnsi="宋体"/>
                <w:szCs w:val="18"/>
              </w:rPr>
              <w:t>2</w:t>
            </w:r>
          </w:p>
        </w:tc>
        <w:tc>
          <w:tcPr>
            <w:tcW w:w="675" w:type="dxa"/>
            <w:shd w:val="clear" w:color="auto" w:fill="auto"/>
            <w:vAlign w:val="center"/>
          </w:tcPr>
          <w:p>
            <w:pPr>
              <w:spacing w:line="360" w:lineRule="auto"/>
              <w:jc w:val="center"/>
              <w:rPr>
                <w:rFonts w:ascii="宋体" w:hAnsi="宋体"/>
                <w:color w:val="000000"/>
                <w:szCs w:val="21"/>
              </w:rPr>
            </w:pPr>
            <w:r>
              <w:rPr>
                <w:rFonts w:hint="eastAsia" w:ascii="宋体" w:hAnsi="宋体"/>
                <w:szCs w:val="18"/>
              </w:rPr>
              <w:t>36</w:t>
            </w:r>
          </w:p>
        </w:tc>
        <w:tc>
          <w:tcPr>
            <w:tcW w:w="549"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27</w:t>
            </w:r>
          </w:p>
        </w:tc>
        <w:tc>
          <w:tcPr>
            <w:tcW w:w="1202" w:type="dxa"/>
            <w:shd w:val="clear" w:color="auto" w:fill="auto"/>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5" w:type="dxa"/>
            <w:shd w:val="clear" w:color="auto" w:fill="auto"/>
            <w:vAlign w:val="center"/>
          </w:tcPr>
          <w:p>
            <w:pPr>
              <w:widowControl/>
              <w:spacing w:line="360" w:lineRule="exact"/>
              <w:jc w:val="center"/>
              <w:rPr>
                <w:rFonts w:ascii="宋体" w:hAnsi="宋体"/>
                <w:color w:val="000000"/>
                <w:szCs w:val="21"/>
              </w:rPr>
            </w:pPr>
          </w:p>
        </w:tc>
        <w:tc>
          <w:tcPr>
            <w:tcW w:w="545" w:type="dxa"/>
            <w:shd w:val="clear" w:color="auto" w:fill="auto"/>
            <w:vAlign w:val="center"/>
          </w:tcPr>
          <w:p>
            <w:pPr>
              <w:widowControl/>
              <w:spacing w:line="360" w:lineRule="exact"/>
              <w:jc w:val="center"/>
              <w:rPr>
                <w:rFonts w:ascii="宋体" w:hAnsi="宋体"/>
                <w:color w:val="000000"/>
                <w:szCs w:val="21"/>
              </w:rPr>
            </w:pPr>
          </w:p>
        </w:tc>
        <w:tc>
          <w:tcPr>
            <w:tcW w:w="545" w:type="dxa"/>
            <w:shd w:val="clear" w:color="auto" w:fill="auto"/>
            <w:vAlign w:val="center"/>
          </w:tcPr>
          <w:p>
            <w:pPr>
              <w:widowControl/>
              <w:spacing w:line="360" w:lineRule="exact"/>
              <w:jc w:val="center"/>
              <w:rPr>
                <w:rFonts w:ascii="宋体" w:hAnsi="宋体"/>
                <w:color w:val="000000"/>
                <w:szCs w:val="21"/>
              </w:rPr>
            </w:pPr>
          </w:p>
        </w:tc>
        <w:tc>
          <w:tcPr>
            <w:tcW w:w="940"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Merge w:val="restart"/>
            <w:shd w:val="clear" w:color="auto" w:fill="auto"/>
            <w:vAlign w:val="center"/>
          </w:tcPr>
          <w:p>
            <w:pPr>
              <w:widowControl/>
              <w:spacing w:line="360" w:lineRule="exact"/>
              <w:jc w:val="center"/>
              <w:rPr>
                <w:rFonts w:ascii="宋体" w:hAnsi="宋体"/>
                <w:color w:val="000000"/>
                <w:szCs w:val="21"/>
              </w:rPr>
            </w:pPr>
            <w:r>
              <w:rPr>
                <w:szCs w:val="21"/>
              </w:rPr>
              <w:t>至少任选</w:t>
            </w:r>
            <w:r>
              <w:rPr>
                <w:rFonts w:hint="eastAsia"/>
                <w:szCs w:val="21"/>
              </w:rPr>
              <w:t>2</w:t>
            </w:r>
            <w:r>
              <w:rPr>
                <w:szCs w:val="21"/>
              </w:rPr>
              <w:t>门，修满</w:t>
            </w:r>
            <w:r>
              <w:rPr>
                <w:rFonts w:hint="eastAsia"/>
                <w:szCs w:val="21"/>
              </w:rPr>
              <w:t>4</w:t>
            </w:r>
            <w:r>
              <w:rPr>
                <w:szCs w:val="21"/>
              </w:rPr>
              <w:t>学分。</w:t>
            </w:r>
          </w:p>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34" w:type="dxa"/>
            <w:vMerge w:val="continue"/>
            <w:shd w:val="clear" w:color="auto" w:fill="auto"/>
            <w:vAlign w:val="center"/>
          </w:tcPr>
          <w:p>
            <w:pPr>
              <w:spacing w:line="360" w:lineRule="exact"/>
              <w:jc w:val="center"/>
              <w:rPr>
                <w:rFonts w:ascii="黑体" w:hAnsi="宋体" w:eastAsia="黑体" w:cs="宋体"/>
                <w:kern w:val="0"/>
                <w:szCs w:val="21"/>
              </w:rPr>
            </w:pPr>
          </w:p>
        </w:tc>
        <w:tc>
          <w:tcPr>
            <w:tcW w:w="533" w:type="dxa"/>
            <w:shd w:val="clear" w:color="auto" w:fill="auto"/>
            <w:vAlign w:val="center"/>
          </w:tcPr>
          <w:p>
            <w:pPr>
              <w:widowControl/>
              <w:spacing w:line="360" w:lineRule="exact"/>
              <w:jc w:val="center"/>
              <w:rPr>
                <w:rFonts w:ascii="宋体" w:hAnsi="宋体"/>
                <w:color w:val="000000"/>
                <w:szCs w:val="21"/>
              </w:rPr>
            </w:pPr>
          </w:p>
        </w:tc>
        <w:tc>
          <w:tcPr>
            <w:tcW w:w="1076"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1201048</w:t>
            </w:r>
          </w:p>
        </w:tc>
        <w:tc>
          <w:tcPr>
            <w:tcW w:w="2304" w:type="dxa"/>
            <w:gridSpan w:val="2"/>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中华茶艺</w:t>
            </w:r>
          </w:p>
        </w:tc>
        <w:tc>
          <w:tcPr>
            <w:tcW w:w="777" w:type="dxa"/>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23" w:type="dxa"/>
            <w:shd w:val="clear" w:color="auto" w:fill="auto"/>
          </w:tcPr>
          <w:p>
            <w:pPr>
              <w:spacing w:line="360" w:lineRule="auto"/>
              <w:jc w:val="center"/>
              <w:rPr>
                <w:rFonts w:ascii="宋体" w:hAnsi="宋体"/>
                <w:szCs w:val="18"/>
              </w:rPr>
            </w:pPr>
            <w:r>
              <w:rPr>
                <w:rFonts w:hint="eastAsia" w:ascii="宋体" w:hAnsi="宋体"/>
                <w:szCs w:val="18"/>
              </w:rPr>
              <w:t>B</w:t>
            </w:r>
          </w:p>
        </w:tc>
        <w:tc>
          <w:tcPr>
            <w:tcW w:w="523" w:type="dxa"/>
            <w:shd w:val="clear" w:color="auto" w:fill="auto"/>
            <w:vAlign w:val="center"/>
          </w:tcPr>
          <w:p>
            <w:pPr>
              <w:spacing w:line="360" w:lineRule="auto"/>
              <w:jc w:val="center"/>
              <w:rPr>
                <w:rFonts w:ascii="宋体" w:hAnsi="宋体"/>
                <w:szCs w:val="18"/>
              </w:rPr>
            </w:pPr>
            <w:r>
              <w:rPr>
                <w:rFonts w:hint="eastAsia" w:ascii="宋体" w:hAnsi="宋体"/>
                <w:szCs w:val="18"/>
              </w:rPr>
              <w:t>2</w:t>
            </w:r>
          </w:p>
        </w:tc>
        <w:tc>
          <w:tcPr>
            <w:tcW w:w="675" w:type="dxa"/>
            <w:shd w:val="clear" w:color="auto" w:fill="auto"/>
            <w:vAlign w:val="center"/>
          </w:tcPr>
          <w:p>
            <w:pPr>
              <w:spacing w:line="360" w:lineRule="auto"/>
              <w:jc w:val="center"/>
              <w:rPr>
                <w:rFonts w:ascii="宋体" w:hAnsi="宋体"/>
                <w:szCs w:val="18"/>
              </w:rPr>
            </w:pPr>
            <w:r>
              <w:rPr>
                <w:rFonts w:hint="eastAsia" w:ascii="宋体" w:hAnsi="宋体"/>
                <w:szCs w:val="18"/>
              </w:rPr>
              <w:t>36</w:t>
            </w:r>
          </w:p>
        </w:tc>
        <w:tc>
          <w:tcPr>
            <w:tcW w:w="549"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27</w:t>
            </w:r>
          </w:p>
        </w:tc>
        <w:tc>
          <w:tcPr>
            <w:tcW w:w="1202" w:type="dxa"/>
            <w:shd w:val="clear" w:color="auto" w:fill="auto"/>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shd w:val="clear" w:color="auto" w:fill="auto"/>
            <w:vAlign w:val="center"/>
          </w:tcPr>
          <w:p>
            <w:pPr>
              <w:widowControl/>
              <w:spacing w:line="360" w:lineRule="exact"/>
              <w:jc w:val="center"/>
              <w:rPr>
                <w:rFonts w:ascii="宋体" w:hAnsi="宋体"/>
                <w:color w:val="000000"/>
                <w:szCs w:val="21"/>
              </w:rPr>
            </w:pPr>
          </w:p>
        </w:tc>
        <w:tc>
          <w:tcPr>
            <w:tcW w:w="545"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5" w:type="dxa"/>
            <w:shd w:val="clear" w:color="auto" w:fill="auto"/>
            <w:vAlign w:val="center"/>
          </w:tcPr>
          <w:p>
            <w:pPr>
              <w:widowControl/>
              <w:spacing w:line="360" w:lineRule="exact"/>
              <w:jc w:val="center"/>
              <w:rPr>
                <w:rFonts w:ascii="宋体" w:hAnsi="宋体"/>
                <w:color w:val="000000"/>
                <w:szCs w:val="21"/>
              </w:rPr>
            </w:pPr>
          </w:p>
        </w:tc>
        <w:tc>
          <w:tcPr>
            <w:tcW w:w="545" w:type="dxa"/>
            <w:shd w:val="clear" w:color="auto" w:fill="auto"/>
            <w:vAlign w:val="center"/>
          </w:tcPr>
          <w:p>
            <w:pPr>
              <w:widowControl/>
              <w:spacing w:line="360" w:lineRule="exact"/>
              <w:jc w:val="center"/>
              <w:rPr>
                <w:rFonts w:ascii="宋体" w:hAnsi="宋体"/>
                <w:color w:val="000000"/>
                <w:szCs w:val="21"/>
              </w:rPr>
            </w:pPr>
          </w:p>
        </w:tc>
        <w:tc>
          <w:tcPr>
            <w:tcW w:w="940"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Merge w:val="continue"/>
            <w:shd w:val="clear" w:color="auto" w:fill="auto"/>
            <w:vAlign w:val="center"/>
          </w:tcPr>
          <w:p>
            <w:pPr>
              <w:widowControl/>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34" w:type="dxa"/>
            <w:vMerge w:val="continue"/>
            <w:shd w:val="clear" w:color="auto" w:fill="auto"/>
            <w:vAlign w:val="center"/>
          </w:tcPr>
          <w:p>
            <w:pPr>
              <w:spacing w:line="360" w:lineRule="exact"/>
              <w:jc w:val="center"/>
              <w:rPr>
                <w:rFonts w:ascii="黑体" w:hAnsi="宋体" w:eastAsia="黑体" w:cs="宋体"/>
                <w:kern w:val="0"/>
                <w:szCs w:val="21"/>
              </w:rPr>
            </w:pPr>
          </w:p>
        </w:tc>
        <w:tc>
          <w:tcPr>
            <w:tcW w:w="533"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1076"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1202055</w:t>
            </w:r>
          </w:p>
        </w:tc>
        <w:tc>
          <w:tcPr>
            <w:tcW w:w="2304" w:type="dxa"/>
            <w:gridSpan w:val="2"/>
            <w:shd w:val="clear" w:color="auto" w:fill="auto"/>
            <w:vAlign w:val="center"/>
          </w:tcPr>
          <w:p>
            <w:pPr>
              <w:widowControl/>
              <w:spacing w:line="360" w:lineRule="auto"/>
              <w:jc w:val="center"/>
              <w:rPr>
                <w:rFonts w:ascii="宋体" w:hAnsi="宋体"/>
                <w:szCs w:val="21"/>
              </w:rPr>
            </w:pPr>
            <w:r>
              <w:rPr>
                <w:rFonts w:hint="eastAsia" w:ascii="宋体" w:hAnsi="宋体" w:cs="宋体"/>
                <w:kern w:val="0"/>
                <w:szCs w:val="18"/>
              </w:rPr>
              <w:t>调酒</w:t>
            </w:r>
          </w:p>
        </w:tc>
        <w:tc>
          <w:tcPr>
            <w:tcW w:w="777" w:type="dxa"/>
            <w:shd w:val="clear" w:color="auto" w:fill="auto"/>
            <w:vAlign w:val="center"/>
          </w:tcPr>
          <w:p>
            <w:pPr>
              <w:widowControl/>
              <w:spacing w:line="240" w:lineRule="atLeast"/>
              <w:jc w:val="center"/>
              <w:rPr>
                <w:rFonts w:ascii="宋体" w:hAnsi="宋体"/>
                <w:szCs w:val="21"/>
              </w:rPr>
            </w:pPr>
            <w:r>
              <w:rPr>
                <w:rFonts w:hint="eastAsia" w:ascii="宋体" w:hAnsi="宋体"/>
                <w:color w:val="000000"/>
                <w:szCs w:val="21"/>
              </w:rPr>
              <w:t>必修</w:t>
            </w:r>
          </w:p>
        </w:tc>
        <w:tc>
          <w:tcPr>
            <w:tcW w:w="523" w:type="dxa"/>
            <w:shd w:val="clear" w:color="auto" w:fill="auto"/>
          </w:tcPr>
          <w:p>
            <w:pPr>
              <w:spacing w:line="360" w:lineRule="auto"/>
              <w:jc w:val="center"/>
              <w:rPr>
                <w:rFonts w:ascii="宋体" w:hAnsi="宋体"/>
                <w:color w:val="000000"/>
                <w:szCs w:val="21"/>
              </w:rPr>
            </w:pPr>
            <w:r>
              <w:rPr>
                <w:rFonts w:hint="eastAsia" w:ascii="宋体" w:hAnsi="宋体"/>
                <w:szCs w:val="18"/>
              </w:rPr>
              <w:t>B</w:t>
            </w:r>
          </w:p>
        </w:tc>
        <w:tc>
          <w:tcPr>
            <w:tcW w:w="523" w:type="dxa"/>
            <w:shd w:val="clear" w:color="auto" w:fill="auto"/>
            <w:vAlign w:val="center"/>
          </w:tcPr>
          <w:p>
            <w:pPr>
              <w:spacing w:line="360" w:lineRule="auto"/>
              <w:jc w:val="center"/>
              <w:rPr>
                <w:rFonts w:ascii="宋体" w:hAnsi="宋体"/>
                <w:color w:val="000000"/>
                <w:szCs w:val="21"/>
              </w:rPr>
            </w:pPr>
            <w:r>
              <w:rPr>
                <w:rFonts w:hint="eastAsia" w:ascii="宋体" w:hAnsi="宋体"/>
                <w:szCs w:val="18"/>
              </w:rPr>
              <w:t>2</w:t>
            </w:r>
          </w:p>
        </w:tc>
        <w:tc>
          <w:tcPr>
            <w:tcW w:w="675" w:type="dxa"/>
            <w:shd w:val="clear" w:color="auto" w:fill="auto"/>
            <w:vAlign w:val="center"/>
          </w:tcPr>
          <w:p>
            <w:pPr>
              <w:spacing w:line="360" w:lineRule="auto"/>
              <w:jc w:val="center"/>
              <w:rPr>
                <w:rFonts w:ascii="宋体" w:hAnsi="宋体"/>
                <w:color w:val="000000"/>
                <w:szCs w:val="21"/>
              </w:rPr>
            </w:pPr>
            <w:r>
              <w:rPr>
                <w:rFonts w:hint="eastAsia" w:ascii="宋体" w:hAnsi="宋体"/>
                <w:szCs w:val="18"/>
              </w:rPr>
              <w:t>36</w:t>
            </w:r>
          </w:p>
        </w:tc>
        <w:tc>
          <w:tcPr>
            <w:tcW w:w="549"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27</w:t>
            </w:r>
          </w:p>
        </w:tc>
        <w:tc>
          <w:tcPr>
            <w:tcW w:w="1202" w:type="dxa"/>
            <w:shd w:val="clear" w:color="auto" w:fill="auto"/>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45" w:type="dxa"/>
            <w:shd w:val="clear" w:color="auto" w:fill="auto"/>
            <w:vAlign w:val="center"/>
          </w:tcPr>
          <w:p>
            <w:pPr>
              <w:widowControl/>
              <w:spacing w:line="360" w:lineRule="exact"/>
              <w:jc w:val="center"/>
              <w:rPr>
                <w:rFonts w:ascii="宋体" w:hAnsi="宋体"/>
                <w:color w:val="000000"/>
                <w:szCs w:val="21"/>
              </w:rPr>
            </w:pPr>
          </w:p>
        </w:tc>
        <w:tc>
          <w:tcPr>
            <w:tcW w:w="545" w:type="dxa"/>
            <w:shd w:val="clear" w:color="auto" w:fill="auto"/>
            <w:vAlign w:val="center"/>
          </w:tcPr>
          <w:p>
            <w:pPr>
              <w:widowControl/>
              <w:spacing w:line="360" w:lineRule="exact"/>
              <w:jc w:val="center"/>
              <w:rPr>
                <w:rFonts w:ascii="宋体" w:hAnsi="宋体"/>
                <w:color w:val="000000"/>
                <w:szCs w:val="21"/>
              </w:rPr>
            </w:pPr>
          </w:p>
        </w:tc>
        <w:tc>
          <w:tcPr>
            <w:tcW w:w="545"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5" w:type="dxa"/>
            <w:shd w:val="clear" w:color="auto" w:fill="auto"/>
            <w:vAlign w:val="center"/>
          </w:tcPr>
          <w:p>
            <w:pPr>
              <w:widowControl/>
              <w:spacing w:line="360" w:lineRule="exact"/>
              <w:jc w:val="center"/>
              <w:rPr>
                <w:rFonts w:ascii="宋体" w:hAnsi="宋体"/>
                <w:color w:val="000000"/>
                <w:szCs w:val="21"/>
              </w:rPr>
            </w:pPr>
          </w:p>
        </w:tc>
        <w:tc>
          <w:tcPr>
            <w:tcW w:w="940"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Merge w:val="continue"/>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534" w:type="dxa"/>
            <w:vMerge w:val="continue"/>
            <w:shd w:val="clear" w:color="auto" w:fill="auto"/>
            <w:vAlign w:val="center"/>
          </w:tcPr>
          <w:p>
            <w:pPr>
              <w:spacing w:line="360" w:lineRule="exact"/>
              <w:jc w:val="center"/>
              <w:rPr>
                <w:rFonts w:ascii="黑体" w:hAnsi="宋体" w:eastAsia="黑体" w:cs="宋体"/>
                <w:kern w:val="0"/>
                <w:szCs w:val="21"/>
              </w:rPr>
            </w:pPr>
          </w:p>
        </w:tc>
        <w:tc>
          <w:tcPr>
            <w:tcW w:w="533" w:type="dxa"/>
            <w:shd w:val="clear" w:color="auto" w:fill="auto"/>
            <w:vAlign w:val="center"/>
          </w:tcPr>
          <w:p>
            <w:pPr>
              <w:widowControl/>
              <w:spacing w:line="360" w:lineRule="exact"/>
              <w:jc w:val="center"/>
              <w:rPr>
                <w:rFonts w:ascii="宋体" w:hAnsi="宋体"/>
                <w:color w:val="000000"/>
                <w:szCs w:val="21"/>
              </w:rPr>
            </w:pPr>
          </w:p>
        </w:tc>
        <w:tc>
          <w:tcPr>
            <w:tcW w:w="1076" w:type="dxa"/>
            <w:shd w:val="clear" w:color="auto" w:fill="auto"/>
            <w:vAlign w:val="center"/>
          </w:tcPr>
          <w:p>
            <w:pPr>
              <w:widowControl/>
              <w:spacing w:line="360" w:lineRule="exact"/>
              <w:jc w:val="center"/>
              <w:rPr>
                <w:rFonts w:ascii="宋体" w:hAnsi="宋体"/>
                <w:color w:val="000000"/>
                <w:szCs w:val="21"/>
              </w:rPr>
            </w:pPr>
          </w:p>
        </w:tc>
        <w:tc>
          <w:tcPr>
            <w:tcW w:w="3081" w:type="dxa"/>
            <w:gridSpan w:val="3"/>
            <w:shd w:val="clear" w:color="auto" w:fill="auto"/>
            <w:vAlign w:val="center"/>
          </w:tcPr>
          <w:p>
            <w:pPr>
              <w:widowControl/>
              <w:spacing w:line="360" w:lineRule="exact"/>
              <w:jc w:val="center"/>
              <w:rPr>
                <w:rFonts w:ascii="宋体" w:hAnsi="宋体"/>
                <w:szCs w:val="21"/>
              </w:rPr>
            </w:pPr>
            <w:r>
              <w:rPr>
                <w:rFonts w:hint="eastAsia" w:ascii="宋体" w:hAnsi="宋体"/>
                <w:szCs w:val="21"/>
              </w:rPr>
              <w:t>合</w:t>
            </w:r>
            <w:r>
              <w:rPr>
                <w:rFonts w:ascii="宋体" w:hAnsi="宋体"/>
                <w:szCs w:val="21"/>
              </w:rPr>
              <w:t xml:space="preserve">    </w:t>
            </w:r>
            <w:r>
              <w:rPr>
                <w:rFonts w:hint="eastAsia" w:ascii="宋体" w:hAnsi="宋体"/>
                <w:szCs w:val="21"/>
              </w:rPr>
              <w:t>计</w:t>
            </w:r>
          </w:p>
        </w:tc>
        <w:tc>
          <w:tcPr>
            <w:tcW w:w="523"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B</w:t>
            </w:r>
          </w:p>
        </w:tc>
        <w:tc>
          <w:tcPr>
            <w:tcW w:w="523"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675"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72</w:t>
            </w:r>
          </w:p>
        </w:tc>
        <w:tc>
          <w:tcPr>
            <w:tcW w:w="549"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18</w:t>
            </w: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54</w:t>
            </w:r>
          </w:p>
        </w:tc>
        <w:tc>
          <w:tcPr>
            <w:tcW w:w="1202" w:type="dxa"/>
            <w:shd w:val="clear" w:color="auto" w:fill="auto"/>
            <w:vAlign w:val="center"/>
          </w:tcPr>
          <w:p>
            <w:pPr>
              <w:widowControl/>
              <w:spacing w:line="360" w:lineRule="exact"/>
              <w:jc w:val="center"/>
              <w:rPr>
                <w:rFonts w:ascii="宋体" w:hAnsi="宋体"/>
                <w:color w:val="000000"/>
                <w:szCs w:val="21"/>
              </w:rPr>
            </w:pPr>
          </w:p>
        </w:tc>
        <w:tc>
          <w:tcPr>
            <w:tcW w:w="545" w:type="dxa"/>
            <w:shd w:val="clear" w:color="auto" w:fill="auto"/>
            <w:vAlign w:val="center"/>
          </w:tcPr>
          <w:p>
            <w:pPr>
              <w:widowControl/>
              <w:spacing w:line="360" w:lineRule="exact"/>
              <w:jc w:val="center"/>
              <w:rPr>
                <w:rFonts w:ascii="宋体" w:hAnsi="宋体"/>
                <w:color w:val="000000"/>
                <w:szCs w:val="21"/>
              </w:rPr>
            </w:pPr>
          </w:p>
        </w:tc>
        <w:tc>
          <w:tcPr>
            <w:tcW w:w="545" w:type="dxa"/>
            <w:shd w:val="clear" w:color="auto" w:fill="auto"/>
            <w:vAlign w:val="center"/>
          </w:tcPr>
          <w:p>
            <w:pPr>
              <w:widowControl/>
              <w:spacing w:line="360" w:lineRule="exact"/>
              <w:jc w:val="center"/>
              <w:rPr>
                <w:rFonts w:ascii="宋体" w:hAnsi="宋体"/>
                <w:color w:val="000000"/>
                <w:szCs w:val="21"/>
              </w:rPr>
            </w:pPr>
          </w:p>
        </w:tc>
        <w:tc>
          <w:tcPr>
            <w:tcW w:w="545" w:type="dxa"/>
            <w:shd w:val="clear" w:color="auto" w:fill="auto"/>
            <w:vAlign w:val="center"/>
          </w:tcPr>
          <w:p>
            <w:pPr>
              <w:widowControl/>
              <w:spacing w:line="360" w:lineRule="exact"/>
              <w:jc w:val="center"/>
              <w:rPr>
                <w:rFonts w:ascii="宋体" w:hAnsi="宋体"/>
                <w:color w:val="000000"/>
                <w:szCs w:val="21"/>
              </w:rPr>
            </w:pPr>
          </w:p>
        </w:tc>
        <w:tc>
          <w:tcPr>
            <w:tcW w:w="545" w:type="dxa"/>
            <w:shd w:val="clear" w:color="auto" w:fill="auto"/>
            <w:vAlign w:val="center"/>
          </w:tcPr>
          <w:p>
            <w:pPr>
              <w:widowControl/>
              <w:spacing w:line="360" w:lineRule="exact"/>
              <w:jc w:val="center"/>
              <w:rPr>
                <w:rFonts w:ascii="宋体" w:hAnsi="宋体"/>
                <w:color w:val="000000"/>
                <w:szCs w:val="21"/>
              </w:rPr>
            </w:pPr>
          </w:p>
        </w:tc>
        <w:tc>
          <w:tcPr>
            <w:tcW w:w="940" w:type="dxa"/>
            <w:shd w:val="clear" w:color="auto" w:fill="auto"/>
            <w:vAlign w:val="center"/>
          </w:tcPr>
          <w:p>
            <w:pPr>
              <w:widowControl/>
              <w:spacing w:line="360" w:lineRule="exact"/>
              <w:jc w:val="center"/>
              <w:rPr>
                <w:rFonts w:ascii="宋体" w:hAnsi="宋体" w:cs="宋体"/>
                <w:kern w:val="0"/>
                <w:szCs w:val="21"/>
              </w:rPr>
            </w:pPr>
          </w:p>
        </w:tc>
        <w:tc>
          <w:tcPr>
            <w:tcW w:w="1599" w:type="dxa"/>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restart"/>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实习实训</w:t>
            </w: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0804001</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s="宋体"/>
                <w:kern w:val="0"/>
                <w:szCs w:val="18"/>
              </w:rPr>
              <w:t>入学教育</w:t>
            </w:r>
          </w:p>
        </w:tc>
        <w:tc>
          <w:tcPr>
            <w:tcW w:w="777" w:type="dxa"/>
            <w:vAlign w:val="center"/>
          </w:tcPr>
          <w:p>
            <w:pPr>
              <w:widowControl/>
              <w:spacing w:line="360" w:lineRule="auto"/>
              <w:jc w:val="center"/>
              <w:rPr>
                <w:rFonts w:ascii="宋体" w:hAnsi="宋体"/>
                <w:color w:val="000000"/>
                <w:szCs w:val="21"/>
              </w:rPr>
            </w:pPr>
            <w:r>
              <w:rPr>
                <w:rFonts w:hint="eastAsia" w:ascii="宋体" w:hAnsi="宋体" w:cs="宋体"/>
                <w:kern w:val="0"/>
                <w:szCs w:val="18"/>
              </w:rPr>
              <w:t>必修</w:t>
            </w:r>
          </w:p>
        </w:tc>
        <w:tc>
          <w:tcPr>
            <w:tcW w:w="523" w:type="dxa"/>
            <w:vAlign w:val="center"/>
          </w:tcPr>
          <w:p>
            <w:pPr>
              <w:widowControl/>
              <w:spacing w:line="360" w:lineRule="auto"/>
              <w:jc w:val="center"/>
              <w:rPr>
                <w:rFonts w:ascii="宋体" w:hAnsi="宋体"/>
                <w:color w:val="000000"/>
                <w:szCs w:val="21"/>
              </w:rPr>
            </w:pPr>
            <w:r>
              <w:rPr>
                <w:rFonts w:hint="eastAsia" w:ascii="宋体" w:hAnsi="宋体"/>
                <w:szCs w:val="18"/>
              </w:rPr>
              <w:t>C</w:t>
            </w:r>
          </w:p>
        </w:tc>
        <w:tc>
          <w:tcPr>
            <w:tcW w:w="52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w:t>
            </w:r>
          </w:p>
        </w:tc>
        <w:tc>
          <w:tcPr>
            <w:tcW w:w="675" w:type="dxa"/>
            <w:vAlign w:val="center"/>
          </w:tcPr>
          <w:p>
            <w:pPr>
              <w:widowControl/>
              <w:spacing w:line="360" w:lineRule="auto"/>
              <w:jc w:val="center"/>
              <w:rPr>
                <w:rFonts w:ascii="宋体" w:hAnsi="宋体"/>
                <w:color w:val="000000"/>
                <w:szCs w:val="21"/>
              </w:rPr>
            </w:pPr>
            <w:r>
              <w:rPr>
                <w:rFonts w:hint="eastAsia" w:ascii="宋体" w:hAnsi="宋体"/>
                <w:szCs w:val="18"/>
              </w:rPr>
              <w:t>18</w:t>
            </w:r>
          </w:p>
        </w:tc>
        <w:tc>
          <w:tcPr>
            <w:tcW w:w="549" w:type="dxa"/>
            <w:vAlign w:val="center"/>
          </w:tcPr>
          <w:p>
            <w:pPr>
              <w:widowControl/>
              <w:spacing w:line="360" w:lineRule="exact"/>
              <w:jc w:val="center"/>
              <w:rPr>
                <w:rFonts w:ascii="宋体" w:hAnsi="宋体"/>
                <w:color w:val="000000"/>
                <w:szCs w:val="21"/>
              </w:rPr>
            </w:pPr>
          </w:p>
        </w:tc>
        <w:tc>
          <w:tcPr>
            <w:tcW w:w="549" w:type="dxa"/>
            <w:vAlign w:val="center"/>
          </w:tcPr>
          <w:p>
            <w:pPr>
              <w:widowControl/>
              <w:spacing w:line="360" w:lineRule="auto"/>
              <w:jc w:val="center"/>
              <w:rPr>
                <w:rFonts w:ascii="宋体" w:hAnsi="宋体"/>
                <w:color w:val="000000"/>
                <w:szCs w:val="21"/>
              </w:rPr>
            </w:pPr>
            <w:r>
              <w:rPr>
                <w:rFonts w:hint="eastAsia" w:ascii="宋体" w:hAnsi="宋体"/>
                <w:szCs w:val="18"/>
              </w:rPr>
              <w:t>18</w:t>
            </w:r>
          </w:p>
        </w:tc>
        <w:tc>
          <w:tcPr>
            <w:tcW w:w="120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18/1</w:t>
            </w:r>
          </w:p>
        </w:tc>
        <w:tc>
          <w:tcPr>
            <w:tcW w:w="545" w:type="dxa"/>
            <w:vAlign w:val="center"/>
          </w:tcPr>
          <w:p>
            <w:pPr>
              <w:widowControl/>
              <w:spacing w:line="360" w:lineRule="auto"/>
              <w:jc w:val="center"/>
              <w:rPr>
                <w:rFonts w:ascii="宋体" w:hAnsi="宋体"/>
                <w:color w:val="000000"/>
                <w:szCs w:val="21"/>
              </w:rPr>
            </w:pPr>
          </w:p>
        </w:tc>
        <w:tc>
          <w:tcPr>
            <w:tcW w:w="545" w:type="dxa"/>
            <w:vAlign w:val="center"/>
          </w:tcPr>
          <w:p>
            <w:pPr>
              <w:widowControl/>
              <w:spacing w:line="360" w:lineRule="auto"/>
              <w:jc w:val="center"/>
              <w:rPr>
                <w:rFonts w:ascii="宋体" w:hAnsi="宋体"/>
                <w:color w:val="000000"/>
                <w:szCs w:val="21"/>
              </w:rPr>
            </w:pPr>
          </w:p>
        </w:tc>
        <w:tc>
          <w:tcPr>
            <w:tcW w:w="545" w:type="dxa"/>
            <w:vAlign w:val="center"/>
          </w:tcPr>
          <w:p>
            <w:pPr>
              <w:widowControl/>
              <w:spacing w:line="360" w:lineRule="auto"/>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0804002</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s="宋体"/>
                <w:kern w:val="0"/>
                <w:szCs w:val="18"/>
              </w:rPr>
              <w:t>军事教育</w:t>
            </w:r>
          </w:p>
        </w:tc>
        <w:tc>
          <w:tcPr>
            <w:tcW w:w="777" w:type="dxa"/>
            <w:vAlign w:val="center"/>
          </w:tcPr>
          <w:p>
            <w:pPr>
              <w:widowControl/>
              <w:spacing w:line="360" w:lineRule="auto"/>
              <w:jc w:val="center"/>
              <w:rPr>
                <w:rFonts w:ascii="宋体" w:hAnsi="宋体"/>
                <w:color w:val="000000"/>
                <w:szCs w:val="21"/>
              </w:rPr>
            </w:pPr>
            <w:r>
              <w:rPr>
                <w:rFonts w:hint="eastAsia" w:ascii="宋体" w:hAnsi="宋体" w:cs="宋体"/>
                <w:kern w:val="0"/>
                <w:szCs w:val="18"/>
              </w:rPr>
              <w:t>必修</w:t>
            </w:r>
          </w:p>
        </w:tc>
        <w:tc>
          <w:tcPr>
            <w:tcW w:w="523" w:type="dxa"/>
            <w:vAlign w:val="center"/>
          </w:tcPr>
          <w:p>
            <w:pPr>
              <w:widowControl/>
              <w:spacing w:line="360" w:lineRule="auto"/>
              <w:jc w:val="center"/>
              <w:rPr>
                <w:rFonts w:ascii="宋体" w:hAnsi="宋体"/>
                <w:color w:val="000000"/>
                <w:szCs w:val="21"/>
              </w:rPr>
            </w:pPr>
            <w:r>
              <w:rPr>
                <w:rFonts w:hint="eastAsia" w:ascii="宋体" w:hAnsi="宋体"/>
                <w:szCs w:val="18"/>
              </w:rPr>
              <w:t>C</w:t>
            </w:r>
          </w:p>
        </w:tc>
        <w:tc>
          <w:tcPr>
            <w:tcW w:w="52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360" w:lineRule="auto"/>
              <w:jc w:val="center"/>
              <w:rPr>
                <w:rFonts w:ascii="宋体" w:hAnsi="宋体"/>
                <w:color w:val="000000"/>
                <w:szCs w:val="21"/>
              </w:rPr>
            </w:pPr>
            <w:r>
              <w:rPr>
                <w:rFonts w:hint="eastAsia" w:ascii="宋体" w:hAnsi="宋体"/>
                <w:szCs w:val="18"/>
              </w:rPr>
              <w:t>36</w:t>
            </w:r>
          </w:p>
        </w:tc>
        <w:tc>
          <w:tcPr>
            <w:tcW w:w="549" w:type="dxa"/>
            <w:vAlign w:val="center"/>
          </w:tcPr>
          <w:p>
            <w:pPr>
              <w:widowControl/>
              <w:spacing w:line="360" w:lineRule="exact"/>
              <w:jc w:val="center"/>
              <w:rPr>
                <w:rFonts w:ascii="宋体" w:hAnsi="宋体"/>
                <w:color w:val="000000"/>
                <w:szCs w:val="21"/>
              </w:rPr>
            </w:pPr>
          </w:p>
        </w:tc>
        <w:tc>
          <w:tcPr>
            <w:tcW w:w="549" w:type="dxa"/>
            <w:vAlign w:val="center"/>
          </w:tcPr>
          <w:p>
            <w:pPr>
              <w:widowControl/>
              <w:spacing w:line="360" w:lineRule="auto"/>
              <w:jc w:val="center"/>
              <w:rPr>
                <w:rFonts w:ascii="宋体" w:hAnsi="宋体"/>
                <w:color w:val="000000"/>
                <w:szCs w:val="21"/>
              </w:rPr>
            </w:pPr>
            <w:r>
              <w:rPr>
                <w:rFonts w:hint="eastAsia" w:ascii="宋体" w:hAnsi="宋体"/>
                <w:szCs w:val="18"/>
              </w:rPr>
              <w:t>36</w:t>
            </w:r>
          </w:p>
        </w:tc>
        <w:tc>
          <w:tcPr>
            <w:tcW w:w="120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18/2</w:t>
            </w:r>
          </w:p>
        </w:tc>
        <w:tc>
          <w:tcPr>
            <w:tcW w:w="545" w:type="dxa"/>
            <w:vAlign w:val="center"/>
          </w:tcPr>
          <w:p>
            <w:pPr>
              <w:widowControl/>
              <w:spacing w:line="360" w:lineRule="auto"/>
              <w:jc w:val="center"/>
              <w:rPr>
                <w:rFonts w:ascii="宋体" w:hAnsi="宋体"/>
                <w:color w:val="000000"/>
                <w:szCs w:val="21"/>
              </w:rPr>
            </w:pPr>
          </w:p>
        </w:tc>
        <w:tc>
          <w:tcPr>
            <w:tcW w:w="545" w:type="dxa"/>
            <w:vAlign w:val="center"/>
          </w:tcPr>
          <w:p>
            <w:pPr>
              <w:widowControl/>
              <w:spacing w:line="360" w:lineRule="auto"/>
              <w:jc w:val="center"/>
              <w:rPr>
                <w:rFonts w:ascii="宋体" w:hAnsi="宋体"/>
                <w:color w:val="000000"/>
                <w:szCs w:val="21"/>
              </w:rPr>
            </w:pPr>
          </w:p>
        </w:tc>
        <w:tc>
          <w:tcPr>
            <w:tcW w:w="545" w:type="dxa"/>
            <w:vAlign w:val="center"/>
          </w:tcPr>
          <w:p>
            <w:pPr>
              <w:widowControl/>
              <w:spacing w:line="360" w:lineRule="auto"/>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0804004</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s="宋体"/>
                <w:kern w:val="0"/>
                <w:szCs w:val="18"/>
              </w:rPr>
              <w:t>社会实践（校内）</w:t>
            </w:r>
          </w:p>
        </w:tc>
        <w:tc>
          <w:tcPr>
            <w:tcW w:w="777" w:type="dxa"/>
            <w:vAlign w:val="center"/>
          </w:tcPr>
          <w:p>
            <w:pPr>
              <w:widowControl/>
              <w:spacing w:line="360" w:lineRule="auto"/>
              <w:jc w:val="center"/>
              <w:rPr>
                <w:rFonts w:ascii="宋体" w:hAnsi="宋体"/>
                <w:color w:val="000000"/>
                <w:szCs w:val="21"/>
              </w:rPr>
            </w:pPr>
            <w:r>
              <w:rPr>
                <w:rFonts w:hint="eastAsia" w:ascii="宋体" w:hAnsi="宋体" w:cs="宋体"/>
                <w:kern w:val="0"/>
                <w:szCs w:val="18"/>
              </w:rPr>
              <w:t>必修</w:t>
            </w:r>
          </w:p>
        </w:tc>
        <w:tc>
          <w:tcPr>
            <w:tcW w:w="523" w:type="dxa"/>
            <w:vAlign w:val="center"/>
          </w:tcPr>
          <w:p>
            <w:pPr>
              <w:widowControl/>
              <w:spacing w:line="360" w:lineRule="auto"/>
              <w:jc w:val="center"/>
              <w:rPr>
                <w:rFonts w:ascii="宋体" w:hAnsi="宋体"/>
                <w:color w:val="000000"/>
                <w:szCs w:val="21"/>
              </w:rPr>
            </w:pPr>
            <w:r>
              <w:rPr>
                <w:rFonts w:hint="eastAsia" w:ascii="宋体" w:hAnsi="宋体"/>
                <w:szCs w:val="18"/>
              </w:rPr>
              <w:t>C</w:t>
            </w:r>
          </w:p>
        </w:tc>
        <w:tc>
          <w:tcPr>
            <w:tcW w:w="52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360" w:lineRule="auto"/>
              <w:jc w:val="center"/>
              <w:rPr>
                <w:rFonts w:ascii="宋体" w:hAnsi="宋体"/>
                <w:color w:val="000000"/>
                <w:szCs w:val="21"/>
              </w:rPr>
            </w:pPr>
            <w:r>
              <w:rPr>
                <w:rFonts w:hint="eastAsia" w:ascii="宋体" w:hAnsi="宋体"/>
                <w:szCs w:val="18"/>
              </w:rPr>
              <w:t>36</w:t>
            </w:r>
          </w:p>
        </w:tc>
        <w:tc>
          <w:tcPr>
            <w:tcW w:w="549" w:type="dxa"/>
            <w:vAlign w:val="center"/>
          </w:tcPr>
          <w:p>
            <w:pPr>
              <w:widowControl/>
              <w:spacing w:line="360" w:lineRule="exact"/>
              <w:jc w:val="center"/>
              <w:rPr>
                <w:rFonts w:ascii="宋体" w:hAnsi="宋体"/>
                <w:color w:val="000000"/>
                <w:szCs w:val="21"/>
              </w:rPr>
            </w:pPr>
          </w:p>
        </w:tc>
        <w:tc>
          <w:tcPr>
            <w:tcW w:w="549" w:type="dxa"/>
            <w:vAlign w:val="center"/>
          </w:tcPr>
          <w:p>
            <w:pPr>
              <w:widowControl/>
              <w:spacing w:line="360" w:lineRule="auto"/>
              <w:jc w:val="center"/>
              <w:rPr>
                <w:rFonts w:ascii="宋体" w:hAnsi="宋体"/>
                <w:color w:val="000000"/>
                <w:szCs w:val="21"/>
              </w:rPr>
            </w:pPr>
            <w:r>
              <w:rPr>
                <w:rFonts w:hint="eastAsia" w:ascii="宋体" w:hAnsi="宋体"/>
                <w:szCs w:val="18"/>
              </w:rPr>
              <w:t>36</w:t>
            </w:r>
          </w:p>
        </w:tc>
        <w:tc>
          <w:tcPr>
            <w:tcW w:w="120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18/1</w:t>
            </w: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18/1</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bookmarkStart w:id="237" w:name="_GoBack"/>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0804009</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s="宋体"/>
                <w:kern w:val="0"/>
                <w:szCs w:val="18"/>
              </w:rPr>
              <w:t>认识实习</w:t>
            </w:r>
          </w:p>
        </w:tc>
        <w:tc>
          <w:tcPr>
            <w:tcW w:w="777" w:type="dxa"/>
            <w:vAlign w:val="center"/>
          </w:tcPr>
          <w:p>
            <w:pPr>
              <w:widowControl/>
              <w:spacing w:line="360" w:lineRule="auto"/>
              <w:jc w:val="center"/>
              <w:rPr>
                <w:rFonts w:ascii="宋体" w:hAnsi="宋体"/>
                <w:color w:val="000000"/>
                <w:szCs w:val="21"/>
              </w:rPr>
            </w:pPr>
            <w:r>
              <w:rPr>
                <w:rFonts w:hint="eastAsia" w:ascii="宋体" w:hAnsi="宋体" w:cs="宋体"/>
                <w:kern w:val="0"/>
                <w:szCs w:val="18"/>
              </w:rPr>
              <w:t>必修</w:t>
            </w:r>
          </w:p>
        </w:tc>
        <w:tc>
          <w:tcPr>
            <w:tcW w:w="523" w:type="dxa"/>
            <w:vAlign w:val="center"/>
          </w:tcPr>
          <w:p>
            <w:pPr>
              <w:widowControl/>
              <w:spacing w:line="360" w:lineRule="auto"/>
              <w:jc w:val="center"/>
              <w:rPr>
                <w:rFonts w:ascii="宋体" w:hAnsi="宋体"/>
                <w:color w:val="000000"/>
                <w:szCs w:val="21"/>
              </w:rPr>
            </w:pPr>
            <w:r>
              <w:rPr>
                <w:rFonts w:hint="eastAsia" w:ascii="宋体" w:hAnsi="宋体"/>
                <w:szCs w:val="18"/>
              </w:rPr>
              <w:t>C</w:t>
            </w:r>
          </w:p>
        </w:tc>
        <w:tc>
          <w:tcPr>
            <w:tcW w:w="52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w:t>
            </w:r>
          </w:p>
        </w:tc>
        <w:tc>
          <w:tcPr>
            <w:tcW w:w="675" w:type="dxa"/>
            <w:vAlign w:val="center"/>
          </w:tcPr>
          <w:p>
            <w:pPr>
              <w:widowControl/>
              <w:spacing w:line="360" w:lineRule="auto"/>
              <w:jc w:val="center"/>
              <w:rPr>
                <w:rFonts w:ascii="宋体" w:hAnsi="宋体"/>
                <w:color w:val="000000"/>
                <w:szCs w:val="21"/>
              </w:rPr>
            </w:pPr>
            <w:r>
              <w:rPr>
                <w:rFonts w:hint="eastAsia" w:ascii="宋体" w:hAnsi="宋体"/>
                <w:szCs w:val="18"/>
              </w:rPr>
              <w:t>18</w:t>
            </w:r>
          </w:p>
        </w:tc>
        <w:tc>
          <w:tcPr>
            <w:tcW w:w="549" w:type="dxa"/>
            <w:vAlign w:val="center"/>
          </w:tcPr>
          <w:p>
            <w:pPr>
              <w:widowControl/>
              <w:spacing w:line="360" w:lineRule="exact"/>
              <w:jc w:val="center"/>
              <w:rPr>
                <w:rFonts w:ascii="宋体" w:hAnsi="宋体"/>
                <w:color w:val="000000"/>
                <w:szCs w:val="21"/>
              </w:rPr>
            </w:pPr>
          </w:p>
        </w:tc>
        <w:tc>
          <w:tcPr>
            <w:tcW w:w="549" w:type="dxa"/>
            <w:vAlign w:val="center"/>
          </w:tcPr>
          <w:p>
            <w:pPr>
              <w:widowControl/>
              <w:spacing w:line="360" w:lineRule="auto"/>
              <w:jc w:val="center"/>
              <w:rPr>
                <w:rFonts w:ascii="宋体" w:hAnsi="宋体"/>
                <w:color w:val="000000"/>
                <w:szCs w:val="21"/>
              </w:rPr>
            </w:pPr>
            <w:r>
              <w:rPr>
                <w:rFonts w:hint="eastAsia" w:ascii="宋体" w:hAnsi="宋体"/>
                <w:szCs w:val="18"/>
              </w:rPr>
              <w:t>18</w:t>
            </w:r>
          </w:p>
        </w:tc>
        <w:tc>
          <w:tcPr>
            <w:tcW w:w="120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18/1</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auto"/>
              <w:rPr>
                <w:rFonts w:ascii="宋体" w:hAnsi="宋体"/>
                <w:szCs w:val="18"/>
              </w:rPr>
            </w:pPr>
            <w:r>
              <w:rPr>
                <w:rFonts w:hint="eastAsia" w:ascii="宋体" w:hAnsi="宋体"/>
                <w:szCs w:val="18"/>
              </w:rPr>
              <w:t>第一学期第8周进行</w:t>
            </w:r>
          </w:p>
        </w:tc>
      </w:tr>
      <w:bookmarkEnd w:id="2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0804010</w:t>
            </w:r>
          </w:p>
        </w:tc>
        <w:tc>
          <w:tcPr>
            <w:tcW w:w="2304"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专业实践</w:t>
            </w:r>
          </w:p>
        </w:tc>
        <w:tc>
          <w:tcPr>
            <w:tcW w:w="777"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523" w:type="dxa"/>
            <w:vAlign w:val="center"/>
          </w:tcPr>
          <w:p>
            <w:pPr>
              <w:widowControl/>
              <w:spacing w:line="360" w:lineRule="auto"/>
              <w:jc w:val="center"/>
              <w:rPr>
                <w:rFonts w:ascii="宋体" w:hAnsi="宋体"/>
                <w:szCs w:val="18"/>
              </w:rPr>
            </w:pPr>
            <w:r>
              <w:rPr>
                <w:rFonts w:hint="eastAsia" w:ascii="宋体" w:hAnsi="宋体"/>
                <w:szCs w:val="18"/>
              </w:rPr>
              <w:t>C</w:t>
            </w:r>
          </w:p>
        </w:tc>
        <w:tc>
          <w:tcPr>
            <w:tcW w:w="52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675" w:type="dxa"/>
            <w:vAlign w:val="center"/>
          </w:tcPr>
          <w:p>
            <w:pPr>
              <w:widowControl/>
              <w:spacing w:line="360" w:lineRule="auto"/>
              <w:jc w:val="center"/>
              <w:rPr>
                <w:rFonts w:ascii="宋体" w:hAnsi="宋体"/>
                <w:szCs w:val="18"/>
              </w:rPr>
            </w:pPr>
            <w:r>
              <w:rPr>
                <w:rFonts w:hint="eastAsia" w:ascii="宋体" w:hAnsi="宋体"/>
                <w:szCs w:val="18"/>
              </w:rPr>
              <w:t>72</w:t>
            </w:r>
          </w:p>
        </w:tc>
        <w:tc>
          <w:tcPr>
            <w:tcW w:w="549" w:type="dxa"/>
            <w:vAlign w:val="center"/>
          </w:tcPr>
          <w:p>
            <w:pPr>
              <w:widowControl/>
              <w:spacing w:line="360" w:lineRule="exact"/>
              <w:jc w:val="center"/>
              <w:rPr>
                <w:rFonts w:ascii="宋体" w:hAnsi="宋体"/>
                <w:color w:val="000000"/>
                <w:szCs w:val="21"/>
              </w:rPr>
            </w:pPr>
          </w:p>
        </w:tc>
        <w:tc>
          <w:tcPr>
            <w:tcW w:w="549" w:type="dxa"/>
            <w:vAlign w:val="center"/>
          </w:tcPr>
          <w:p>
            <w:pPr>
              <w:widowControl/>
              <w:spacing w:line="360" w:lineRule="auto"/>
              <w:jc w:val="center"/>
              <w:rPr>
                <w:rFonts w:ascii="宋体" w:hAnsi="宋体"/>
                <w:szCs w:val="18"/>
              </w:rPr>
            </w:pPr>
            <w:r>
              <w:rPr>
                <w:rFonts w:hint="eastAsia" w:ascii="宋体" w:hAnsi="宋体"/>
                <w:szCs w:val="18"/>
              </w:rPr>
              <w:t>72</w:t>
            </w:r>
          </w:p>
        </w:tc>
        <w:tc>
          <w:tcPr>
            <w:tcW w:w="1202" w:type="dxa"/>
            <w:vAlign w:val="center"/>
          </w:tcPr>
          <w:p>
            <w:pPr>
              <w:widowControl/>
              <w:spacing w:line="360" w:lineRule="exac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18/2</w:t>
            </w: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18/2</w: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auto"/>
              <w:rPr>
                <w:rFonts w:ascii="宋体" w:hAnsi="宋体"/>
                <w:szCs w:val="18"/>
              </w:rPr>
            </w:pPr>
            <w:r>
              <w:rPr>
                <w:rFonts w:hint="eastAsia" w:ascii="宋体" w:hAnsi="宋体"/>
                <w:szCs w:val="18"/>
              </w:rPr>
              <w:t>2-3学期每学期两周时间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5</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0804007</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s="宋体"/>
                <w:kern w:val="0"/>
                <w:szCs w:val="18"/>
              </w:rPr>
              <w:t>假期社会实践</w:t>
            </w:r>
          </w:p>
        </w:tc>
        <w:tc>
          <w:tcPr>
            <w:tcW w:w="777" w:type="dxa"/>
            <w:vAlign w:val="center"/>
          </w:tcPr>
          <w:p>
            <w:pPr>
              <w:widowControl/>
              <w:spacing w:line="360" w:lineRule="auto"/>
              <w:jc w:val="center"/>
              <w:rPr>
                <w:rFonts w:ascii="宋体" w:hAnsi="宋体"/>
                <w:color w:val="000000"/>
                <w:szCs w:val="21"/>
              </w:rPr>
            </w:pPr>
            <w:r>
              <w:rPr>
                <w:rFonts w:hint="eastAsia" w:ascii="宋体" w:hAnsi="宋体" w:cs="宋体"/>
                <w:kern w:val="0"/>
                <w:szCs w:val="18"/>
              </w:rPr>
              <w:t>必修</w:t>
            </w:r>
          </w:p>
        </w:tc>
        <w:tc>
          <w:tcPr>
            <w:tcW w:w="523" w:type="dxa"/>
            <w:vAlign w:val="center"/>
          </w:tcPr>
          <w:p>
            <w:pPr>
              <w:widowControl/>
              <w:spacing w:line="360" w:lineRule="auto"/>
              <w:jc w:val="center"/>
              <w:rPr>
                <w:rFonts w:ascii="宋体" w:hAnsi="宋体"/>
                <w:color w:val="000000"/>
                <w:szCs w:val="21"/>
              </w:rPr>
            </w:pPr>
            <w:r>
              <w:rPr>
                <w:rFonts w:hint="eastAsia" w:ascii="宋体" w:hAnsi="宋体"/>
                <w:szCs w:val="18"/>
              </w:rPr>
              <w:t>C</w:t>
            </w:r>
          </w:p>
        </w:tc>
        <w:tc>
          <w:tcPr>
            <w:tcW w:w="52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360" w:lineRule="auto"/>
              <w:jc w:val="center"/>
              <w:rPr>
                <w:rFonts w:ascii="宋体" w:hAnsi="宋体"/>
                <w:color w:val="000000"/>
                <w:szCs w:val="21"/>
              </w:rPr>
            </w:pPr>
            <w:r>
              <w:rPr>
                <w:rFonts w:hint="eastAsia" w:ascii="宋体" w:hAnsi="宋体"/>
                <w:szCs w:val="18"/>
              </w:rPr>
              <w:t>36</w:t>
            </w:r>
          </w:p>
        </w:tc>
        <w:tc>
          <w:tcPr>
            <w:tcW w:w="549" w:type="dxa"/>
            <w:vAlign w:val="center"/>
          </w:tcPr>
          <w:p>
            <w:pPr>
              <w:widowControl/>
              <w:spacing w:line="360" w:lineRule="exact"/>
              <w:jc w:val="center"/>
              <w:rPr>
                <w:rFonts w:ascii="宋体" w:hAnsi="宋体"/>
                <w:color w:val="000000"/>
                <w:szCs w:val="21"/>
              </w:rPr>
            </w:pPr>
          </w:p>
        </w:tc>
        <w:tc>
          <w:tcPr>
            <w:tcW w:w="549" w:type="dxa"/>
            <w:vAlign w:val="center"/>
          </w:tcPr>
          <w:p>
            <w:pPr>
              <w:widowControl/>
              <w:spacing w:line="360" w:lineRule="auto"/>
              <w:jc w:val="center"/>
              <w:rPr>
                <w:rFonts w:ascii="宋体" w:hAnsi="宋体"/>
                <w:color w:val="000000"/>
                <w:szCs w:val="21"/>
              </w:rPr>
            </w:pPr>
            <w:r>
              <w:rPr>
                <w:rFonts w:hint="eastAsia" w:ascii="宋体" w:hAnsi="宋体"/>
                <w:szCs w:val="18"/>
              </w:rPr>
              <w:t>36</w:t>
            </w:r>
          </w:p>
        </w:tc>
        <w:tc>
          <w:tcPr>
            <w:tcW w:w="120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9/2</w:t>
            </w: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9/2</w:t>
            </w:r>
          </w:p>
        </w:tc>
        <w:tc>
          <w:tcPr>
            <w:tcW w:w="545" w:type="dxa"/>
            <w:vAlign w:val="center"/>
          </w:tcPr>
          <w:p>
            <w:pPr>
              <w:widowControl/>
              <w:spacing w:line="240" w:lineRule="atLeast"/>
              <w:jc w:val="center"/>
              <w:rPr>
                <w:rFonts w:ascii="宋体" w:hAnsi="宋体"/>
                <w:color w:val="000000"/>
                <w:szCs w:val="21"/>
              </w:rPr>
            </w:pP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auto"/>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6</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0804005</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s="宋体"/>
                <w:kern w:val="0"/>
                <w:szCs w:val="18"/>
              </w:rPr>
              <w:t>顶岗实习</w:t>
            </w:r>
          </w:p>
        </w:tc>
        <w:tc>
          <w:tcPr>
            <w:tcW w:w="777" w:type="dxa"/>
            <w:vAlign w:val="center"/>
          </w:tcPr>
          <w:p>
            <w:pPr>
              <w:widowControl/>
              <w:spacing w:line="360" w:lineRule="auto"/>
              <w:jc w:val="center"/>
              <w:rPr>
                <w:rFonts w:ascii="宋体" w:hAnsi="宋体"/>
                <w:color w:val="000000"/>
                <w:szCs w:val="21"/>
              </w:rPr>
            </w:pPr>
            <w:r>
              <w:rPr>
                <w:rFonts w:hint="eastAsia" w:ascii="宋体" w:hAnsi="宋体" w:cs="宋体"/>
                <w:kern w:val="0"/>
                <w:szCs w:val="18"/>
              </w:rPr>
              <w:t>必修</w:t>
            </w:r>
          </w:p>
        </w:tc>
        <w:tc>
          <w:tcPr>
            <w:tcW w:w="523" w:type="dxa"/>
            <w:vAlign w:val="center"/>
          </w:tcPr>
          <w:p>
            <w:pPr>
              <w:widowControl/>
              <w:spacing w:line="360" w:lineRule="auto"/>
              <w:jc w:val="center"/>
              <w:rPr>
                <w:rFonts w:ascii="宋体" w:hAnsi="宋体"/>
                <w:color w:val="000000"/>
                <w:szCs w:val="21"/>
              </w:rPr>
            </w:pPr>
            <w:r>
              <w:rPr>
                <w:rFonts w:hint="eastAsia" w:ascii="宋体" w:hAnsi="宋体"/>
                <w:szCs w:val="18"/>
              </w:rPr>
              <w:t>C</w:t>
            </w:r>
          </w:p>
        </w:tc>
        <w:tc>
          <w:tcPr>
            <w:tcW w:w="52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16</w:t>
            </w:r>
          </w:p>
        </w:tc>
        <w:tc>
          <w:tcPr>
            <w:tcW w:w="675" w:type="dxa"/>
            <w:vAlign w:val="center"/>
          </w:tcPr>
          <w:p>
            <w:pPr>
              <w:widowControl/>
              <w:spacing w:line="360" w:lineRule="auto"/>
              <w:jc w:val="center"/>
              <w:rPr>
                <w:rFonts w:ascii="宋体" w:hAnsi="宋体"/>
                <w:color w:val="000000"/>
                <w:szCs w:val="21"/>
              </w:rPr>
            </w:pPr>
            <w:r>
              <w:rPr>
                <w:rFonts w:hint="eastAsia" w:ascii="宋体" w:hAnsi="宋体"/>
                <w:szCs w:val="18"/>
              </w:rPr>
              <w:t>288</w:t>
            </w:r>
          </w:p>
        </w:tc>
        <w:tc>
          <w:tcPr>
            <w:tcW w:w="549" w:type="dxa"/>
            <w:vAlign w:val="center"/>
          </w:tcPr>
          <w:p>
            <w:pPr>
              <w:widowControl/>
              <w:spacing w:line="360" w:lineRule="exact"/>
              <w:jc w:val="center"/>
              <w:rPr>
                <w:rFonts w:ascii="宋体" w:hAnsi="宋体"/>
                <w:color w:val="000000"/>
                <w:szCs w:val="21"/>
              </w:rPr>
            </w:pPr>
          </w:p>
        </w:tc>
        <w:tc>
          <w:tcPr>
            <w:tcW w:w="549" w:type="dxa"/>
            <w:vAlign w:val="center"/>
          </w:tcPr>
          <w:p>
            <w:pPr>
              <w:widowControl/>
              <w:spacing w:line="360" w:lineRule="auto"/>
              <w:jc w:val="center"/>
              <w:rPr>
                <w:rFonts w:ascii="宋体" w:hAnsi="宋体"/>
                <w:color w:val="000000"/>
                <w:szCs w:val="21"/>
              </w:rPr>
            </w:pPr>
            <w:r>
              <w:rPr>
                <w:rFonts w:hint="eastAsia" w:ascii="宋体" w:hAnsi="宋体"/>
                <w:szCs w:val="18"/>
              </w:rPr>
              <w:t>288</w:t>
            </w:r>
          </w:p>
        </w:tc>
        <w:tc>
          <w:tcPr>
            <w:tcW w:w="120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18/16</w:t>
            </w: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7</w:t>
            </w:r>
          </w:p>
        </w:tc>
        <w:tc>
          <w:tcPr>
            <w:tcW w:w="107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0804006</w:t>
            </w:r>
          </w:p>
        </w:tc>
        <w:tc>
          <w:tcPr>
            <w:tcW w:w="2304" w:type="dxa"/>
            <w:gridSpan w:val="2"/>
            <w:vAlign w:val="center"/>
          </w:tcPr>
          <w:p>
            <w:pPr>
              <w:widowControl/>
              <w:spacing w:line="240" w:lineRule="exact"/>
              <w:jc w:val="center"/>
              <w:rPr>
                <w:rFonts w:ascii="宋体" w:hAnsi="宋体"/>
                <w:color w:val="000000"/>
                <w:szCs w:val="21"/>
              </w:rPr>
            </w:pPr>
            <w:r>
              <w:rPr>
                <w:rFonts w:hint="eastAsia" w:ascii="宋体" w:hAnsi="宋体" w:cs="宋体"/>
                <w:kern w:val="0"/>
                <w:szCs w:val="18"/>
              </w:rPr>
              <w:t>毕业设计</w:t>
            </w:r>
          </w:p>
        </w:tc>
        <w:tc>
          <w:tcPr>
            <w:tcW w:w="777" w:type="dxa"/>
            <w:vAlign w:val="center"/>
          </w:tcPr>
          <w:p>
            <w:pPr>
              <w:widowControl/>
              <w:spacing w:line="360" w:lineRule="auto"/>
              <w:jc w:val="center"/>
              <w:rPr>
                <w:rFonts w:ascii="宋体" w:hAnsi="宋体"/>
                <w:color w:val="000000"/>
                <w:szCs w:val="21"/>
              </w:rPr>
            </w:pPr>
            <w:r>
              <w:rPr>
                <w:rFonts w:hint="eastAsia" w:ascii="宋体" w:hAnsi="宋体" w:cs="宋体"/>
                <w:kern w:val="0"/>
                <w:szCs w:val="18"/>
              </w:rPr>
              <w:t>必修</w:t>
            </w:r>
          </w:p>
        </w:tc>
        <w:tc>
          <w:tcPr>
            <w:tcW w:w="523" w:type="dxa"/>
            <w:vAlign w:val="center"/>
          </w:tcPr>
          <w:p>
            <w:pPr>
              <w:widowControl/>
              <w:spacing w:line="360" w:lineRule="auto"/>
              <w:jc w:val="center"/>
              <w:rPr>
                <w:rFonts w:ascii="宋体" w:hAnsi="宋体"/>
                <w:color w:val="000000"/>
                <w:szCs w:val="21"/>
              </w:rPr>
            </w:pPr>
            <w:r>
              <w:rPr>
                <w:rFonts w:hint="eastAsia" w:ascii="宋体" w:hAnsi="宋体"/>
                <w:szCs w:val="18"/>
              </w:rPr>
              <w:t>C</w:t>
            </w:r>
          </w:p>
        </w:tc>
        <w:tc>
          <w:tcPr>
            <w:tcW w:w="52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675" w:type="dxa"/>
            <w:vAlign w:val="center"/>
          </w:tcPr>
          <w:p>
            <w:pPr>
              <w:widowControl/>
              <w:spacing w:line="360" w:lineRule="auto"/>
              <w:jc w:val="center"/>
              <w:rPr>
                <w:rFonts w:ascii="宋体" w:hAnsi="宋体"/>
                <w:color w:val="000000"/>
                <w:szCs w:val="21"/>
              </w:rPr>
            </w:pPr>
            <w:r>
              <w:rPr>
                <w:rFonts w:hint="eastAsia" w:ascii="宋体" w:hAnsi="宋体"/>
                <w:szCs w:val="18"/>
              </w:rPr>
              <w:t>36</w:t>
            </w:r>
          </w:p>
        </w:tc>
        <w:tc>
          <w:tcPr>
            <w:tcW w:w="549" w:type="dxa"/>
            <w:vAlign w:val="center"/>
          </w:tcPr>
          <w:p>
            <w:pPr>
              <w:widowControl/>
              <w:spacing w:line="360" w:lineRule="exact"/>
              <w:jc w:val="center"/>
              <w:rPr>
                <w:rFonts w:ascii="宋体" w:hAnsi="宋体"/>
                <w:color w:val="000000"/>
                <w:szCs w:val="21"/>
              </w:rPr>
            </w:pPr>
          </w:p>
        </w:tc>
        <w:tc>
          <w:tcPr>
            <w:tcW w:w="549" w:type="dxa"/>
            <w:vAlign w:val="center"/>
          </w:tcPr>
          <w:p>
            <w:pPr>
              <w:widowControl/>
              <w:spacing w:line="360" w:lineRule="auto"/>
              <w:jc w:val="center"/>
              <w:rPr>
                <w:rFonts w:ascii="宋体" w:hAnsi="宋体"/>
                <w:color w:val="000000"/>
                <w:szCs w:val="21"/>
              </w:rPr>
            </w:pPr>
            <w:r>
              <w:rPr>
                <w:rFonts w:hint="eastAsia" w:ascii="宋体" w:hAnsi="宋体"/>
                <w:szCs w:val="18"/>
              </w:rPr>
              <w:t>36</w:t>
            </w:r>
          </w:p>
        </w:tc>
        <w:tc>
          <w:tcPr>
            <w:tcW w:w="120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p>
        </w:tc>
        <w:tc>
          <w:tcPr>
            <w:tcW w:w="54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18/2</w:t>
            </w:r>
          </w:p>
        </w:tc>
        <w:tc>
          <w:tcPr>
            <w:tcW w:w="9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599"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34" w:type="dxa"/>
            <w:vMerge w:val="continue"/>
            <w:vAlign w:val="center"/>
          </w:tcPr>
          <w:p>
            <w:pPr>
              <w:widowControl/>
              <w:spacing w:line="360" w:lineRule="exact"/>
              <w:jc w:val="center"/>
              <w:rPr>
                <w:rFonts w:ascii="宋体" w:hAnsi="宋体" w:cs="宋体"/>
                <w:kern w:val="0"/>
                <w:sz w:val="20"/>
                <w:szCs w:val="20"/>
              </w:rPr>
            </w:pPr>
          </w:p>
        </w:tc>
        <w:tc>
          <w:tcPr>
            <w:tcW w:w="533" w:type="dxa"/>
            <w:vAlign w:val="center"/>
          </w:tcPr>
          <w:p>
            <w:pPr>
              <w:widowControl/>
              <w:spacing w:line="360" w:lineRule="exact"/>
              <w:jc w:val="center"/>
              <w:rPr>
                <w:rFonts w:ascii="宋体" w:hAnsi="宋体"/>
                <w:color w:val="000000"/>
                <w:szCs w:val="21"/>
              </w:rPr>
            </w:pPr>
          </w:p>
        </w:tc>
        <w:tc>
          <w:tcPr>
            <w:tcW w:w="1076" w:type="dxa"/>
            <w:vAlign w:val="center"/>
          </w:tcPr>
          <w:p>
            <w:pPr>
              <w:widowControl/>
              <w:spacing w:line="360" w:lineRule="exact"/>
              <w:jc w:val="center"/>
              <w:rPr>
                <w:rFonts w:ascii="宋体" w:hAnsi="宋体"/>
                <w:color w:val="000000"/>
                <w:szCs w:val="21"/>
              </w:rPr>
            </w:pPr>
          </w:p>
        </w:tc>
        <w:tc>
          <w:tcPr>
            <w:tcW w:w="3081" w:type="dxa"/>
            <w:gridSpan w:val="3"/>
            <w:vAlign w:val="center"/>
          </w:tcPr>
          <w:p>
            <w:pPr>
              <w:widowControl/>
              <w:spacing w:line="360" w:lineRule="exact"/>
              <w:jc w:val="center"/>
              <w:rPr>
                <w:rFonts w:ascii="宋体" w:hAnsi="宋体"/>
                <w:color w:val="000000"/>
                <w:szCs w:val="21"/>
              </w:rPr>
            </w:pPr>
            <w:r>
              <w:rPr>
                <w:rFonts w:hint="eastAsia" w:ascii="宋体" w:hAnsi="宋体"/>
                <w:color w:val="000000"/>
                <w:szCs w:val="21"/>
              </w:rPr>
              <w:t>合    计</w:t>
            </w:r>
          </w:p>
        </w:tc>
        <w:tc>
          <w:tcPr>
            <w:tcW w:w="523" w:type="dxa"/>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23"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30</w:t>
            </w:r>
          </w:p>
        </w:tc>
        <w:tc>
          <w:tcPr>
            <w:tcW w:w="67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540</w:t>
            </w:r>
          </w:p>
        </w:tc>
        <w:tc>
          <w:tcPr>
            <w:tcW w:w="549" w:type="dxa"/>
            <w:vAlign w:val="center"/>
          </w:tcPr>
          <w:p>
            <w:pPr>
              <w:widowControl/>
              <w:spacing w:line="360" w:lineRule="exact"/>
              <w:jc w:val="center"/>
              <w:rPr>
                <w:rFonts w:ascii="宋体" w:hAnsi="宋体"/>
                <w:color w:val="000000"/>
                <w:szCs w:val="21"/>
              </w:rPr>
            </w:pP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540</w:t>
            </w:r>
          </w:p>
        </w:tc>
        <w:tc>
          <w:tcPr>
            <w:tcW w:w="120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5"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90</w:t>
            </w:r>
          </w:p>
        </w:tc>
        <w:tc>
          <w:tcPr>
            <w:tcW w:w="545"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545"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54</w:t>
            </w:r>
          </w:p>
        </w:tc>
        <w:tc>
          <w:tcPr>
            <w:tcW w:w="545"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324</w:t>
            </w:r>
          </w:p>
        </w:tc>
        <w:tc>
          <w:tcPr>
            <w:tcW w:w="940" w:type="dxa"/>
            <w:vAlign w:val="center"/>
          </w:tcPr>
          <w:p>
            <w:pPr>
              <w:widowControl/>
              <w:spacing w:line="360" w:lineRule="exact"/>
              <w:jc w:val="center"/>
              <w:rPr>
                <w:rFonts w:ascii="宋体" w:hAnsi="宋体"/>
                <w:color w:val="000000"/>
                <w:szCs w:val="21"/>
              </w:rPr>
            </w:pPr>
          </w:p>
        </w:tc>
        <w:tc>
          <w:tcPr>
            <w:tcW w:w="1599" w:type="dxa"/>
            <w:vAlign w:val="center"/>
          </w:tcPr>
          <w:p>
            <w:pPr>
              <w:widowControl/>
              <w:spacing w:line="360" w:lineRule="exact"/>
              <w:jc w:val="center"/>
              <w:rPr>
                <w:rFonts w:ascii="宋体" w:hAnsi="宋体" w:cs="宋体"/>
                <w:kern w:val="0"/>
                <w:szCs w:val="21"/>
              </w:rPr>
            </w:pPr>
          </w:p>
        </w:tc>
      </w:tr>
    </w:tbl>
    <w:p>
      <w:pPr>
        <w:spacing w:line="360" w:lineRule="auto"/>
        <w:rPr>
          <w:rFonts w:ascii="黑体" w:eastAsia="黑体"/>
          <w:sz w:val="28"/>
          <w:szCs w:val="28"/>
        </w:rPr>
        <w:sectPr>
          <w:pgSz w:w="16838" w:h="11906" w:orient="landscape"/>
          <w:pgMar w:top="1797" w:right="1440" w:bottom="1797" w:left="1440" w:header="851" w:footer="992" w:gutter="0"/>
          <w:cols w:space="425" w:num="1"/>
          <w:docGrid w:type="lines" w:linePitch="312" w:charSpace="0"/>
        </w:sectPr>
      </w:pP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（五）核心课程基本内容简介</w:t>
      </w:r>
    </w:p>
    <w:tbl>
      <w:tblPr>
        <w:tblStyle w:val="12"/>
        <w:tblpPr w:leftFromText="180" w:rightFromText="180" w:vertAnchor="page" w:horzAnchor="margin" w:tblpY="2099"/>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2748"/>
        <w:gridCol w:w="2184"/>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shd w:val="clear" w:color="auto" w:fill="CCCCCC"/>
            <w:vAlign w:val="center"/>
          </w:tcPr>
          <w:p>
            <w:pPr>
              <w:ind w:firstLine="207" w:firstLineChars="98"/>
              <w:rPr>
                <w:rFonts w:ascii="楷体_GB2312" w:eastAsia="楷体_GB2312"/>
                <w:b/>
                <w:szCs w:val="21"/>
              </w:rPr>
            </w:pPr>
            <w:r>
              <w:rPr>
                <w:rFonts w:hint="eastAsia" w:ascii="楷体_GB2312" w:eastAsia="楷体_GB2312"/>
                <w:b/>
                <w:szCs w:val="21"/>
              </w:rPr>
              <w:t>课程名称</w:t>
            </w:r>
          </w:p>
        </w:tc>
        <w:tc>
          <w:tcPr>
            <w:tcW w:w="2748" w:type="dxa"/>
            <w:shd w:val="clear" w:color="auto" w:fill="CCCCCC"/>
            <w:vAlign w:val="center"/>
          </w:tcPr>
          <w:p>
            <w:pPr>
              <w:ind w:firstLine="517" w:firstLineChars="245"/>
              <w:rPr>
                <w:rFonts w:ascii="楷体_GB2312" w:eastAsia="楷体_GB2312"/>
                <w:b/>
                <w:szCs w:val="21"/>
              </w:rPr>
            </w:pPr>
            <w:r>
              <w:rPr>
                <w:rFonts w:hint="eastAsia" w:ascii="楷体_GB2312" w:eastAsia="楷体_GB2312"/>
                <w:b/>
                <w:szCs w:val="21"/>
              </w:rPr>
              <w:t>旅游服务礼仪</w:t>
            </w:r>
          </w:p>
        </w:tc>
        <w:tc>
          <w:tcPr>
            <w:tcW w:w="2184" w:type="dxa"/>
            <w:shd w:val="clear" w:color="auto" w:fill="CCCCCC"/>
            <w:vAlign w:val="center"/>
          </w:tcPr>
          <w:p>
            <w:pPr>
              <w:ind w:firstLine="413" w:firstLineChars="196"/>
              <w:rPr>
                <w:rFonts w:ascii="楷体_GB2312" w:eastAsia="楷体_GB2312"/>
                <w:b/>
                <w:szCs w:val="21"/>
              </w:rPr>
            </w:pPr>
            <w:r>
              <w:rPr>
                <w:rFonts w:hint="eastAsia" w:ascii="楷体_GB2312" w:eastAsia="楷体_GB2312"/>
                <w:b/>
                <w:szCs w:val="21"/>
              </w:rPr>
              <w:t>课程编号</w:t>
            </w:r>
          </w:p>
        </w:tc>
        <w:tc>
          <w:tcPr>
            <w:tcW w:w="1980" w:type="dxa"/>
            <w:shd w:val="clear" w:color="auto" w:fill="CCCCCC"/>
            <w:vAlign w:val="center"/>
          </w:tcPr>
          <w:p>
            <w:pPr>
              <w:ind w:firstLine="517" w:firstLineChars="245"/>
              <w:rPr>
                <w:rFonts w:ascii="楷体_GB2312" w:eastAsia="楷体_GB2312"/>
                <w:b/>
                <w:szCs w:val="21"/>
              </w:rPr>
            </w:pPr>
            <w:r>
              <w:rPr>
                <w:rFonts w:hint="eastAsia" w:ascii="楷体_GB2312" w:eastAsia="楷体_GB2312"/>
                <w:b/>
                <w:szCs w:val="21"/>
              </w:rPr>
              <w:t>1201033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shd w:val="clear" w:color="auto" w:fill="CCCCCC"/>
            <w:vAlign w:val="center"/>
          </w:tcPr>
          <w:p>
            <w:pPr>
              <w:jc w:val="center"/>
              <w:rPr>
                <w:rFonts w:ascii="楷体_GB2312" w:eastAsia="楷体_GB2312"/>
                <w:b/>
                <w:szCs w:val="21"/>
              </w:rPr>
            </w:pPr>
            <w:r>
              <w:rPr>
                <w:rFonts w:hint="eastAsia" w:ascii="楷体_GB2312" w:eastAsia="楷体_GB2312"/>
                <w:b/>
                <w:szCs w:val="21"/>
              </w:rPr>
              <w:t>学期</w:t>
            </w:r>
          </w:p>
        </w:tc>
        <w:tc>
          <w:tcPr>
            <w:tcW w:w="2748" w:type="dxa"/>
            <w:shd w:val="clear" w:color="auto" w:fill="CCCCCC"/>
            <w:vAlign w:val="center"/>
          </w:tcPr>
          <w:p>
            <w:pPr>
              <w:ind w:firstLine="310" w:firstLineChars="147"/>
              <w:rPr>
                <w:rFonts w:ascii="楷体_GB2312" w:eastAsia="楷体_GB2312"/>
                <w:b/>
                <w:szCs w:val="21"/>
              </w:rPr>
            </w:pPr>
            <w:r>
              <w:rPr>
                <w:rFonts w:hint="eastAsia" w:ascii="楷体_GB2312" w:eastAsia="楷体_GB2312"/>
                <w:b/>
                <w:szCs w:val="21"/>
              </w:rPr>
              <w:t>第一学年第一学期</w:t>
            </w:r>
          </w:p>
        </w:tc>
        <w:tc>
          <w:tcPr>
            <w:tcW w:w="2184" w:type="dxa"/>
            <w:shd w:val="clear" w:color="auto" w:fill="CCCCCC"/>
            <w:vAlign w:val="center"/>
          </w:tcPr>
          <w:p>
            <w:pPr>
              <w:ind w:firstLine="620" w:firstLineChars="294"/>
              <w:rPr>
                <w:rFonts w:ascii="楷体_GB2312" w:eastAsia="楷体_GB2312"/>
                <w:b/>
                <w:szCs w:val="21"/>
              </w:rPr>
            </w:pPr>
            <w:r>
              <w:rPr>
                <w:rFonts w:hint="eastAsia" w:ascii="楷体_GB2312" w:eastAsia="楷体_GB2312"/>
                <w:b/>
                <w:szCs w:val="21"/>
              </w:rPr>
              <w:t>学时</w:t>
            </w:r>
          </w:p>
        </w:tc>
        <w:tc>
          <w:tcPr>
            <w:tcW w:w="1980" w:type="dxa"/>
            <w:shd w:val="clear" w:color="auto" w:fill="CCCCCC"/>
            <w:vAlign w:val="center"/>
          </w:tcPr>
          <w:p>
            <w:pPr>
              <w:jc w:val="center"/>
              <w:rPr>
                <w:rFonts w:ascii="楷体_GB2312" w:eastAsia="楷体_GB2312"/>
                <w:b/>
                <w:szCs w:val="21"/>
              </w:rPr>
            </w:pPr>
            <w:r>
              <w:rPr>
                <w:rFonts w:hint="eastAsia" w:ascii="楷体_GB2312" w:eastAsia="楷体_GB2312"/>
                <w:b/>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vAlign w:val="center"/>
          </w:tcPr>
          <w:p>
            <w:pPr>
              <w:jc w:val="center"/>
              <w:rPr>
                <w:szCs w:val="21"/>
              </w:rPr>
            </w:pPr>
            <w:r>
              <w:rPr>
                <w:rFonts w:hint="eastAsia"/>
                <w:szCs w:val="21"/>
              </w:rPr>
              <w:t>职业能力要求</w:t>
            </w:r>
          </w:p>
        </w:tc>
        <w:tc>
          <w:tcPr>
            <w:tcW w:w="6912" w:type="dxa"/>
            <w:gridSpan w:val="3"/>
          </w:tcPr>
          <w:p>
            <w:pPr>
              <w:spacing w:line="360" w:lineRule="auto"/>
              <w:jc w:val="left"/>
              <w:rPr>
                <w:rFonts w:ascii="宋体" w:hAnsi="宋体"/>
                <w:szCs w:val="21"/>
              </w:rPr>
            </w:pPr>
            <w:r>
              <w:rPr>
                <w:rFonts w:hint="eastAsia" w:ascii="宋体" w:hAnsi="宋体"/>
                <w:szCs w:val="21"/>
              </w:rPr>
              <w:t>（1）会扬长避短塑造个人形象；</w:t>
            </w:r>
          </w:p>
          <w:p>
            <w:pPr>
              <w:spacing w:line="360" w:lineRule="auto"/>
              <w:jc w:val="left"/>
              <w:rPr>
                <w:rFonts w:ascii="宋体" w:hAnsi="宋体"/>
                <w:szCs w:val="21"/>
              </w:rPr>
            </w:pPr>
            <w:r>
              <w:rPr>
                <w:rFonts w:hint="eastAsia" w:ascii="宋体" w:hAnsi="宋体"/>
                <w:szCs w:val="21"/>
              </w:rPr>
              <w:t>（2）能进行有效沟通，优化人际关系；</w:t>
            </w:r>
          </w:p>
          <w:p>
            <w:pPr>
              <w:spacing w:line="360" w:lineRule="auto"/>
              <w:jc w:val="left"/>
              <w:rPr>
                <w:rFonts w:ascii="宋体" w:hAnsi="宋体"/>
                <w:szCs w:val="21"/>
              </w:rPr>
            </w:pPr>
            <w:r>
              <w:rPr>
                <w:rFonts w:hint="eastAsia" w:ascii="宋体" w:hAnsi="宋体"/>
                <w:szCs w:val="21"/>
              </w:rPr>
              <w:t>（3）能完成导游、餐饮服务、客房服务、会展服务等典型岗位工作任务；</w:t>
            </w:r>
          </w:p>
          <w:p>
            <w:pPr>
              <w:spacing w:line="360" w:lineRule="auto"/>
              <w:jc w:val="left"/>
              <w:rPr>
                <w:rFonts w:ascii="宋体" w:hAnsi="宋体"/>
                <w:szCs w:val="21"/>
              </w:rPr>
            </w:pPr>
            <w:r>
              <w:rPr>
                <w:rFonts w:hint="eastAsia" w:ascii="宋体" w:hAnsi="宋体"/>
                <w:szCs w:val="21"/>
              </w:rPr>
              <w:t>（4）具备良好的礼仪风范；</w:t>
            </w:r>
          </w:p>
          <w:p>
            <w:pPr>
              <w:spacing w:line="360" w:lineRule="auto"/>
              <w:jc w:val="left"/>
              <w:rPr>
                <w:rFonts w:ascii="宋体" w:hAnsi="宋体"/>
                <w:szCs w:val="21"/>
              </w:rPr>
            </w:pPr>
            <w:r>
              <w:rPr>
                <w:rFonts w:hint="eastAsia" w:ascii="宋体" w:hAnsi="宋体"/>
                <w:szCs w:val="21"/>
              </w:rPr>
              <w:t>（5）具有高尚的职业道德；</w:t>
            </w:r>
          </w:p>
          <w:p>
            <w:pPr>
              <w:spacing w:line="360" w:lineRule="auto"/>
              <w:jc w:val="left"/>
              <w:rPr>
                <w:rFonts w:ascii="宋体" w:hAnsi="宋体"/>
                <w:szCs w:val="21"/>
              </w:rPr>
            </w:pPr>
            <w:r>
              <w:rPr>
                <w:rFonts w:hint="eastAsia" w:ascii="宋体" w:hAnsi="宋体"/>
                <w:szCs w:val="21"/>
              </w:rPr>
              <w:t>（6）具有出色的岗位素养。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vAlign w:val="center"/>
          </w:tcPr>
          <w:p>
            <w:pPr>
              <w:jc w:val="center"/>
              <w:rPr>
                <w:szCs w:val="21"/>
              </w:rPr>
            </w:pPr>
            <w:r>
              <w:rPr>
                <w:rFonts w:hint="eastAsia"/>
                <w:szCs w:val="21"/>
              </w:rPr>
              <w:t>学习目标</w:t>
            </w:r>
          </w:p>
        </w:tc>
        <w:tc>
          <w:tcPr>
            <w:tcW w:w="6912" w:type="dxa"/>
            <w:gridSpan w:val="3"/>
          </w:tcPr>
          <w:p>
            <w:pPr>
              <w:spacing w:line="500" w:lineRule="exact"/>
              <w:rPr>
                <w:rFonts w:ascii="宋体" w:hAnsi="宋体"/>
                <w:szCs w:val="21"/>
              </w:rPr>
            </w:pPr>
            <w:r>
              <w:rPr>
                <w:rFonts w:hint="eastAsia" w:ascii="宋体" w:hAnsi="宋体"/>
                <w:szCs w:val="21"/>
              </w:rPr>
              <w:t>（1）了解礼仪的概念、起源与发展、功能、东西方礼仪的比较。</w:t>
            </w:r>
          </w:p>
          <w:p>
            <w:pPr>
              <w:spacing w:line="500" w:lineRule="exact"/>
              <w:rPr>
                <w:rFonts w:ascii="宋体" w:hAnsi="宋体"/>
                <w:szCs w:val="21"/>
              </w:rPr>
            </w:pPr>
            <w:r>
              <w:rPr>
                <w:rFonts w:hint="eastAsia" w:ascii="宋体" w:hAnsi="宋体"/>
                <w:szCs w:val="21"/>
              </w:rPr>
              <w:t>（2）熟练掌握旅游服务行业员工的仪容仪表仪态礼；</w:t>
            </w:r>
          </w:p>
          <w:p>
            <w:pPr>
              <w:spacing w:line="500" w:lineRule="exact"/>
              <w:rPr>
                <w:rFonts w:ascii="宋体" w:hAnsi="宋体"/>
                <w:szCs w:val="21"/>
              </w:rPr>
            </w:pPr>
            <w:r>
              <w:rPr>
                <w:rFonts w:hint="eastAsia" w:ascii="宋体" w:hAnsi="宋体"/>
                <w:szCs w:val="21"/>
              </w:rPr>
              <w:t>（3）掌握旅游从业人员的社交礼仪；</w:t>
            </w:r>
          </w:p>
          <w:p>
            <w:pPr>
              <w:spacing w:line="500" w:lineRule="exact"/>
              <w:rPr>
                <w:rFonts w:ascii="宋体" w:hAnsi="宋体"/>
                <w:szCs w:val="21"/>
              </w:rPr>
            </w:pPr>
            <w:r>
              <w:rPr>
                <w:rFonts w:hint="eastAsia" w:ascii="宋体" w:hAnsi="宋体"/>
                <w:szCs w:val="21"/>
              </w:rPr>
              <w:t>（4）熟悉宴请礼、会议礼仪；</w:t>
            </w:r>
          </w:p>
          <w:p>
            <w:pPr>
              <w:tabs>
                <w:tab w:val="right" w:pos="8312"/>
              </w:tabs>
              <w:spacing w:line="500" w:lineRule="exact"/>
              <w:rPr>
                <w:rFonts w:ascii="宋体" w:hAnsi="宋体"/>
                <w:szCs w:val="21"/>
              </w:rPr>
            </w:pPr>
            <w:r>
              <w:rPr>
                <w:rFonts w:hint="eastAsia" w:ascii="宋体" w:hAnsi="宋体"/>
                <w:szCs w:val="21"/>
              </w:rPr>
              <w:t>（5）熟练掌握旅游接待与服务礼仪；</w:t>
            </w:r>
          </w:p>
          <w:p>
            <w:pPr>
              <w:spacing w:line="360" w:lineRule="auto"/>
              <w:rPr>
                <w:rFonts w:ascii="宋体" w:hAnsi="宋体"/>
                <w:szCs w:val="21"/>
              </w:rPr>
            </w:pPr>
            <w:r>
              <w:rPr>
                <w:rFonts w:hint="eastAsia" w:ascii="宋体" w:hAnsi="宋体"/>
                <w:szCs w:val="21"/>
              </w:rPr>
              <w:t>（6）了解涉外礼仪、宗教礼仪、主要客源国和地区礼仪和习俗、我国主要少数民族礼仪和习俗。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1476" w:type="dxa"/>
            <w:vAlign w:val="center"/>
          </w:tcPr>
          <w:p>
            <w:pPr>
              <w:jc w:val="center"/>
              <w:rPr>
                <w:szCs w:val="21"/>
              </w:rPr>
            </w:pPr>
            <w:r>
              <w:rPr>
                <w:rFonts w:hint="eastAsia"/>
                <w:szCs w:val="21"/>
              </w:rPr>
              <w:t>学习内容</w:t>
            </w:r>
          </w:p>
        </w:tc>
        <w:tc>
          <w:tcPr>
            <w:tcW w:w="6912" w:type="dxa"/>
            <w:gridSpan w:val="3"/>
          </w:tcPr>
          <w:p>
            <w:pPr>
              <w:spacing w:line="360" w:lineRule="auto"/>
              <w:jc w:val="left"/>
              <w:rPr>
                <w:rFonts w:ascii="宋体" w:hAnsi="宋体"/>
                <w:bCs/>
                <w:color w:val="000000"/>
                <w:szCs w:val="21"/>
              </w:rPr>
            </w:pPr>
            <w:r>
              <w:rPr>
                <w:rFonts w:hint="eastAsia" w:ascii="宋体" w:hAnsi="宋体"/>
                <w:bCs/>
                <w:color w:val="000000"/>
                <w:szCs w:val="21"/>
              </w:rPr>
              <w:t>（1）礼仪发展概论；</w:t>
            </w:r>
          </w:p>
          <w:p>
            <w:pPr>
              <w:spacing w:line="360" w:lineRule="auto"/>
              <w:jc w:val="left"/>
              <w:rPr>
                <w:rFonts w:ascii="宋体" w:hAnsi="宋体"/>
                <w:bCs/>
                <w:color w:val="000000"/>
                <w:szCs w:val="21"/>
              </w:rPr>
            </w:pPr>
            <w:r>
              <w:rPr>
                <w:rFonts w:hint="eastAsia" w:ascii="宋体" w:hAnsi="宋体"/>
                <w:bCs/>
                <w:color w:val="000000"/>
                <w:szCs w:val="21"/>
              </w:rPr>
              <w:t>（2）旅游服务人员的形象塑造；</w:t>
            </w:r>
          </w:p>
          <w:p>
            <w:pPr>
              <w:spacing w:line="360" w:lineRule="auto"/>
              <w:jc w:val="left"/>
              <w:rPr>
                <w:rFonts w:ascii="宋体" w:hAnsi="宋体"/>
                <w:bCs/>
                <w:color w:val="000000"/>
                <w:szCs w:val="21"/>
              </w:rPr>
            </w:pPr>
            <w:r>
              <w:rPr>
                <w:rFonts w:hint="eastAsia" w:ascii="宋体" w:hAnsi="宋体"/>
                <w:bCs/>
                <w:color w:val="000000"/>
                <w:szCs w:val="21"/>
              </w:rPr>
              <w:t>（3）旅游服务人员的社交礼仪；</w:t>
            </w:r>
          </w:p>
          <w:p>
            <w:pPr>
              <w:spacing w:line="360" w:lineRule="auto"/>
              <w:jc w:val="left"/>
              <w:rPr>
                <w:rFonts w:ascii="宋体" w:hAnsi="宋体"/>
                <w:bCs/>
                <w:color w:val="000000"/>
                <w:szCs w:val="21"/>
              </w:rPr>
            </w:pPr>
            <w:r>
              <w:rPr>
                <w:rFonts w:hint="eastAsia" w:ascii="宋体" w:hAnsi="宋体"/>
                <w:bCs/>
                <w:color w:val="000000"/>
                <w:szCs w:val="21"/>
              </w:rPr>
              <w:t>（4）宴请礼仪；</w:t>
            </w:r>
          </w:p>
          <w:p>
            <w:pPr>
              <w:spacing w:line="360" w:lineRule="auto"/>
              <w:jc w:val="left"/>
              <w:rPr>
                <w:rFonts w:ascii="宋体" w:hAnsi="宋体"/>
                <w:bCs/>
                <w:color w:val="000000"/>
                <w:szCs w:val="21"/>
              </w:rPr>
            </w:pPr>
            <w:r>
              <w:rPr>
                <w:rFonts w:hint="eastAsia" w:ascii="宋体" w:hAnsi="宋体"/>
                <w:bCs/>
                <w:color w:val="000000"/>
                <w:szCs w:val="21"/>
              </w:rPr>
              <w:t>（5）会议礼仪；</w:t>
            </w:r>
          </w:p>
          <w:p>
            <w:pPr>
              <w:spacing w:line="360" w:lineRule="auto"/>
              <w:jc w:val="left"/>
              <w:rPr>
                <w:rFonts w:ascii="宋体" w:hAnsi="宋体"/>
                <w:bCs/>
                <w:color w:val="000000"/>
                <w:szCs w:val="21"/>
              </w:rPr>
            </w:pPr>
            <w:r>
              <w:rPr>
                <w:rFonts w:hint="eastAsia" w:ascii="宋体" w:hAnsi="宋体"/>
                <w:bCs/>
                <w:color w:val="000000"/>
                <w:szCs w:val="21"/>
              </w:rPr>
              <w:t>（6）旅游接待与服务礼仪；</w:t>
            </w:r>
          </w:p>
          <w:p>
            <w:pPr>
              <w:spacing w:line="360" w:lineRule="auto"/>
              <w:jc w:val="left"/>
              <w:rPr>
                <w:rFonts w:ascii="宋体" w:hAnsi="宋体"/>
                <w:bCs/>
                <w:color w:val="000000"/>
                <w:szCs w:val="21"/>
              </w:rPr>
            </w:pPr>
            <w:r>
              <w:rPr>
                <w:rFonts w:hint="eastAsia" w:ascii="宋体" w:hAnsi="宋体"/>
                <w:bCs/>
                <w:color w:val="000000"/>
                <w:szCs w:val="21"/>
              </w:rPr>
              <w:t>（7）涉外礼仪；</w:t>
            </w:r>
          </w:p>
          <w:p>
            <w:pPr>
              <w:spacing w:line="360" w:lineRule="auto"/>
              <w:jc w:val="left"/>
              <w:rPr>
                <w:rFonts w:ascii="宋体" w:hAnsi="宋体"/>
                <w:bCs/>
                <w:color w:val="000000"/>
                <w:szCs w:val="21"/>
              </w:rPr>
            </w:pPr>
            <w:r>
              <w:rPr>
                <w:rFonts w:hint="eastAsia" w:ascii="宋体" w:hAnsi="宋体"/>
                <w:bCs/>
                <w:color w:val="000000"/>
                <w:szCs w:val="21"/>
              </w:rPr>
              <w:t>（8）宗教礼仪；</w:t>
            </w:r>
          </w:p>
          <w:p>
            <w:pPr>
              <w:spacing w:line="360" w:lineRule="auto"/>
              <w:jc w:val="left"/>
              <w:rPr>
                <w:rFonts w:ascii="宋体" w:hAnsi="宋体"/>
                <w:bCs/>
                <w:color w:val="000000"/>
                <w:szCs w:val="21"/>
              </w:rPr>
            </w:pPr>
            <w:r>
              <w:rPr>
                <w:rFonts w:hint="eastAsia" w:ascii="宋体" w:hAnsi="宋体"/>
                <w:bCs/>
                <w:color w:val="000000"/>
                <w:szCs w:val="21"/>
              </w:rPr>
              <w:t>（9）主要客源国习俗礼仪；</w:t>
            </w:r>
          </w:p>
          <w:p>
            <w:pPr>
              <w:spacing w:line="360" w:lineRule="auto"/>
              <w:jc w:val="left"/>
              <w:rPr>
                <w:rFonts w:ascii="宋体" w:hAnsi="宋体"/>
                <w:bCs/>
                <w:color w:val="000000"/>
                <w:szCs w:val="21"/>
              </w:rPr>
            </w:pPr>
            <w:r>
              <w:rPr>
                <w:rFonts w:hint="eastAsia" w:ascii="宋体" w:hAnsi="宋体"/>
                <w:bCs/>
                <w:color w:val="000000"/>
                <w:szCs w:val="21"/>
              </w:rPr>
              <w:t>（10）我国少数民族礼仪。</w:t>
            </w:r>
          </w:p>
        </w:tc>
      </w:tr>
    </w:tbl>
    <w:p>
      <w:pPr>
        <w:spacing w:line="360" w:lineRule="auto"/>
        <w:rPr>
          <w:rFonts w:ascii="宋体" w:hAnsi="宋体"/>
          <w:bCs/>
          <w:sz w:val="24"/>
        </w:rPr>
      </w:pPr>
    </w:p>
    <w:p>
      <w:pPr>
        <w:spacing w:line="360" w:lineRule="auto"/>
        <w:rPr>
          <w:rFonts w:ascii="宋体" w:hAnsi="宋体"/>
          <w:bCs/>
          <w:sz w:val="24"/>
        </w:rPr>
      </w:pPr>
    </w:p>
    <w:p>
      <w:pPr>
        <w:spacing w:line="360" w:lineRule="auto"/>
        <w:rPr>
          <w:rFonts w:ascii="宋体" w:hAnsi="宋体"/>
          <w:bCs/>
          <w:sz w:val="24"/>
        </w:rPr>
      </w:pPr>
    </w:p>
    <w:tbl>
      <w:tblPr>
        <w:tblStyle w:val="12"/>
        <w:tblpPr w:leftFromText="180" w:rightFromText="180" w:vertAnchor="page" w:horzAnchor="page" w:tblpX="2235" w:tblpY="1883"/>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3492"/>
        <w:gridCol w:w="162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shd w:val="clear" w:color="auto" w:fill="CCCCCC"/>
            <w:vAlign w:val="center"/>
          </w:tcPr>
          <w:p>
            <w:pPr>
              <w:ind w:firstLine="207" w:firstLineChars="98"/>
              <w:rPr>
                <w:rFonts w:ascii="楷体_GB2312" w:eastAsia="楷体_GB2312"/>
                <w:b/>
                <w:szCs w:val="21"/>
              </w:rPr>
            </w:pPr>
            <w:r>
              <w:rPr>
                <w:rFonts w:hint="eastAsia" w:ascii="楷体_GB2312" w:eastAsia="楷体_GB2312"/>
                <w:b/>
                <w:szCs w:val="21"/>
              </w:rPr>
              <w:t>课程名称</w:t>
            </w:r>
          </w:p>
        </w:tc>
        <w:tc>
          <w:tcPr>
            <w:tcW w:w="3492" w:type="dxa"/>
            <w:shd w:val="clear" w:color="auto" w:fill="CCCCCC"/>
            <w:vAlign w:val="center"/>
          </w:tcPr>
          <w:p>
            <w:pPr>
              <w:ind w:firstLine="517" w:firstLineChars="245"/>
              <w:rPr>
                <w:rFonts w:ascii="楷体_GB2312" w:eastAsia="楷体_GB2312"/>
                <w:b/>
                <w:szCs w:val="21"/>
              </w:rPr>
            </w:pPr>
            <w:r>
              <w:rPr>
                <w:rFonts w:hint="eastAsia" w:ascii="楷体_GB2312" w:eastAsia="楷体_GB2312"/>
                <w:b/>
                <w:szCs w:val="21"/>
              </w:rPr>
              <w:t>全国导游基础知识</w:t>
            </w:r>
          </w:p>
        </w:tc>
        <w:tc>
          <w:tcPr>
            <w:tcW w:w="1620" w:type="dxa"/>
            <w:shd w:val="clear" w:color="auto" w:fill="CCCCCC"/>
            <w:vAlign w:val="center"/>
          </w:tcPr>
          <w:p>
            <w:pPr>
              <w:ind w:firstLine="413" w:firstLineChars="196"/>
              <w:rPr>
                <w:rFonts w:ascii="楷体_GB2312" w:eastAsia="楷体_GB2312"/>
                <w:b/>
                <w:szCs w:val="21"/>
              </w:rPr>
            </w:pPr>
            <w:r>
              <w:rPr>
                <w:rFonts w:hint="eastAsia" w:ascii="楷体_GB2312" w:eastAsia="楷体_GB2312"/>
                <w:b/>
                <w:szCs w:val="21"/>
              </w:rPr>
              <w:t>课程编号</w:t>
            </w:r>
          </w:p>
        </w:tc>
        <w:tc>
          <w:tcPr>
            <w:tcW w:w="1800" w:type="dxa"/>
            <w:shd w:val="clear" w:color="auto" w:fill="CCCCCC"/>
            <w:vAlign w:val="center"/>
          </w:tcPr>
          <w:p>
            <w:pPr>
              <w:ind w:firstLine="316" w:firstLineChars="150"/>
              <w:rPr>
                <w:rFonts w:ascii="楷体_GB2312" w:eastAsia="楷体_GB2312"/>
                <w:b/>
                <w:szCs w:val="21"/>
              </w:rPr>
            </w:pPr>
            <w:r>
              <w:rPr>
                <w:rFonts w:hint="eastAsia" w:ascii="楷体_GB2312" w:eastAsia="楷体_GB2312"/>
                <w:b/>
                <w:szCs w:val="21"/>
              </w:rPr>
              <w:t>1201002</w:t>
            </w:r>
          </w:p>
          <w:p>
            <w:pPr>
              <w:ind w:firstLine="316" w:firstLineChars="150"/>
              <w:rPr>
                <w:rFonts w:ascii="楷体_GB2312" w:eastAsia="楷体_GB2312"/>
                <w:b/>
                <w:szCs w:val="21"/>
              </w:rPr>
            </w:pPr>
            <w:r>
              <w:rPr>
                <w:rFonts w:hint="eastAsia" w:ascii="楷体_GB2312" w:eastAsia="楷体_GB2312"/>
                <w:b/>
                <w:szCs w:val="21"/>
              </w:rPr>
              <w:t>1201003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shd w:val="clear" w:color="auto" w:fill="CCCCCC"/>
            <w:vAlign w:val="center"/>
          </w:tcPr>
          <w:p>
            <w:pPr>
              <w:jc w:val="center"/>
              <w:rPr>
                <w:rFonts w:ascii="楷体_GB2312" w:eastAsia="楷体_GB2312"/>
                <w:b/>
                <w:szCs w:val="21"/>
              </w:rPr>
            </w:pPr>
            <w:r>
              <w:rPr>
                <w:rFonts w:hint="eastAsia" w:ascii="楷体_GB2312" w:eastAsia="楷体_GB2312"/>
                <w:b/>
                <w:szCs w:val="21"/>
              </w:rPr>
              <w:t>学期</w:t>
            </w:r>
          </w:p>
        </w:tc>
        <w:tc>
          <w:tcPr>
            <w:tcW w:w="3492" w:type="dxa"/>
            <w:shd w:val="clear" w:color="auto" w:fill="CCCCCC"/>
            <w:vAlign w:val="center"/>
          </w:tcPr>
          <w:p>
            <w:pPr>
              <w:ind w:firstLine="103" w:firstLineChars="49"/>
              <w:rPr>
                <w:rFonts w:ascii="楷体_GB2312" w:eastAsia="楷体_GB2312"/>
                <w:b/>
                <w:szCs w:val="21"/>
              </w:rPr>
            </w:pPr>
            <w:r>
              <w:rPr>
                <w:rFonts w:hint="eastAsia" w:ascii="楷体_GB2312" w:eastAsia="楷体_GB2312"/>
                <w:b/>
                <w:szCs w:val="21"/>
              </w:rPr>
              <w:t>第一学年第二、第二学年第一学期</w:t>
            </w:r>
          </w:p>
        </w:tc>
        <w:tc>
          <w:tcPr>
            <w:tcW w:w="1620" w:type="dxa"/>
            <w:shd w:val="clear" w:color="auto" w:fill="CCCCCC"/>
            <w:vAlign w:val="center"/>
          </w:tcPr>
          <w:p>
            <w:pPr>
              <w:ind w:firstLine="620" w:firstLineChars="294"/>
              <w:rPr>
                <w:rFonts w:ascii="楷体_GB2312" w:eastAsia="楷体_GB2312"/>
                <w:b/>
                <w:szCs w:val="21"/>
              </w:rPr>
            </w:pPr>
            <w:r>
              <w:rPr>
                <w:rFonts w:hint="eastAsia" w:ascii="楷体_GB2312" w:eastAsia="楷体_GB2312"/>
                <w:b/>
                <w:szCs w:val="21"/>
              </w:rPr>
              <w:t>学时</w:t>
            </w:r>
          </w:p>
        </w:tc>
        <w:tc>
          <w:tcPr>
            <w:tcW w:w="1800" w:type="dxa"/>
            <w:shd w:val="clear" w:color="auto" w:fill="CCCCCC"/>
            <w:vAlign w:val="center"/>
          </w:tcPr>
          <w:p>
            <w:pPr>
              <w:jc w:val="center"/>
              <w:rPr>
                <w:rFonts w:ascii="楷体_GB2312" w:eastAsia="楷体_GB2312"/>
                <w:b/>
                <w:szCs w:val="21"/>
              </w:rPr>
            </w:pPr>
            <w:r>
              <w:rPr>
                <w:rFonts w:hint="eastAsia" w:ascii="楷体_GB2312" w:eastAsia="楷体_GB2312"/>
                <w:b/>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vAlign w:val="center"/>
          </w:tcPr>
          <w:p>
            <w:pPr>
              <w:jc w:val="center"/>
              <w:rPr>
                <w:szCs w:val="21"/>
              </w:rPr>
            </w:pPr>
            <w:r>
              <w:rPr>
                <w:rFonts w:hint="eastAsia"/>
                <w:szCs w:val="21"/>
              </w:rPr>
              <w:t>职业能力要求</w:t>
            </w:r>
          </w:p>
        </w:tc>
        <w:tc>
          <w:tcPr>
            <w:tcW w:w="6912" w:type="dxa"/>
            <w:gridSpan w:val="3"/>
          </w:tcPr>
          <w:p>
            <w:pPr>
              <w:spacing w:line="500" w:lineRule="exact"/>
              <w:rPr>
                <w:rFonts w:ascii="宋体" w:hAnsi="宋体"/>
                <w:szCs w:val="21"/>
              </w:rPr>
            </w:pPr>
            <w:r>
              <w:rPr>
                <w:rFonts w:hint="eastAsia" w:ascii="宋体" w:hAnsi="宋体"/>
                <w:bCs/>
                <w:color w:val="000000"/>
                <w:szCs w:val="21"/>
              </w:rPr>
              <w:t>（1）</w:t>
            </w:r>
            <w:r>
              <w:rPr>
                <w:rFonts w:hint="eastAsia" w:ascii="宋体" w:hAnsi="宋体"/>
                <w:szCs w:val="21"/>
              </w:rPr>
              <w:t>能够画出佛、道宗教建筑基本布局的平面图，能够辨别佛教、道教供奉的主要对象的名称和位置，并运用相关知识进行导游讲解；</w:t>
            </w:r>
          </w:p>
          <w:p>
            <w:pPr>
              <w:spacing w:line="500" w:lineRule="exact"/>
              <w:rPr>
                <w:rFonts w:ascii="宋体" w:hAnsi="宋体"/>
                <w:szCs w:val="21"/>
              </w:rPr>
            </w:pPr>
            <w:r>
              <w:rPr>
                <w:rFonts w:hint="eastAsia" w:ascii="宋体" w:hAnsi="宋体"/>
                <w:bCs/>
                <w:color w:val="000000"/>
                <w:szCs w:val="21"/>
              </w:rPr>
              <w:t>（2）</w:t>
            </w:r>
            <w:r>
              <w:rPr>
                <w:rFonts w:hint="eastAsia" w:ascii="宋体" w:hAnsi="宋体"/>
                <w:szCs w:val="21"/>
              </w:rPr>
              <w:t>能够运用古代建筑知识去辨别古建筑的等级、种类、主要部分的构成、特点；</w:t>
            </w:r>
          </w:p>
          <w:p>
            <w:pPr>
              <w:spacing w:line="500" w:lineRule="exact"/>
              <w:rPr>
                <w:rFonts w:ascii="宋体" w:hAnsi="宋体"/>
                <w:szCs w:val="21"/>
              </w:rPr>
            </w:pPr>
            <w:r>
              <w:rPr>
                <w:rFonts w:hint="eastAsia" w:ascii="宋体" w:hAnsi="宋体"/>
                <w:bCs/>
                <w:color w:val="000000"/>
                <w:szCs w:val="21"/>
              </w:rPr>
              <w:t>（3）</w:t>
            </w:r>
            <w:r>
              <w:rPr>
                <w:rFonts w:hint="eastAsia" w:ascii="宋体" w:hAnsi="宋体"/>
                <w:szCs w:val="21"/>
              </w:rPr>
              <w:t>能够运用中国古代园林知识去赏析园林的组成要素、构景手段；</w:t>
            </w:r>
          </w:p>
          <w:p>
            <w:pPr>
              <w:spacing w:line="360" w:lineRule="auto"/>
              <w:jc w:val="left"/>
              <w:rPr>
                <w:rFonts w:ascii="宋体" w:hAnsi="宋体"/>
                <w:bCs/>
                <w:color w:val="000000"/>
                <w:szCs w:val="21"/>
              </w:rPr>
            </w:pPr>
            <w:r>
              <w:rPr>
                <w:rFonts w:hint="eastAsia" w:ascii="宋体" w:hAnsi="宋体"/>
                <w:bCs/>
                <w:color w:val="000000"/>
                <w:szCs w:val="21"/>
              </w:rPr>
              <w:t>（4）</w:t>
            </w:r>
            <w:r>
              <w:rPr>
                <w:rFonts w:hint="eastAsia" w:ascii="宋体" w:hAnsi="宋体"/>
                <w:szCs w:val="21"/>
              </w:rPr>
              <w:t>能够运用旅游文学的基本知识，去分析、鉴赏、介绍旅游风景区的诗词、楹联、游记；</w:t>
            </w:r>
          </w:p>
          <w:p>
            <w:pPr>
              <w:spacing w:line="360" w:lineRule="auto"/>
              <w:jc w:val="left"/>
              <w:rPr>
                <w:rFonts w:ascii="宋体" w:hAnsi="宋体"/>
                <w:bCs/>
                <w:color w:val="000000"/>
                <w:szCs w:val="21"/>
              </w:rPr>
            </w:pPr>
            <w:r>
              <w:rPr>
                <w:rFonts w:hint="eastAsia" w:ascii="宋体" w:hAnsi="宋体"/>
                <w:bCs/>
                <w:color w:val="000000"/>
                <w:szCs w:val="21"/>
              </w:rPr>
              <w:t>（5）</w:t>
            </w:r>
            <w:r>
              <w:rPr>
                <w:rFonts w:hint="eastAsia" w:ascii="宋体" w:hAnsi="宋体"/>
                <w:szCs w:val="21"/>
              </w:rPr>
              <w:t>能够运用饮食文化和土特名产知识进行专题讲解。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vAlign w:val="center"/>
          </w:tcPr>
          <w:p>
            <w:pPr>
              <w:jc w:val="center"/>
              <w:rPr>
                <w:szCs w:val="21"/>
              </w:rPr>
            </w:pPr>
            <w:r>
              <w:rPr>
                <w:rFonts w:hint="eastAsia"/>
                <w:szCs w:val="21"/>
              </w:rPr>
              <w:t>学习目标</w:t>
            </w:r>
          </w:p>
        </w:tc>
        <w:tc>
          <w:tcPr>
            <w:tcW w:w="6912" w:type="dxa"/>
            <w:gridSpan w:val="3"/>
          </w:tcPr>
          <w:p>
            <w:pPr>
              <w:spacing w:line="500" w:lineRule="exact"/>
              <w:rPr>
                <w:rFonts w:ascii="宋体" w:hAnsi="宋体"/>
                <w:szCs w:val="21"/>
              </w:rPr>
            </w:pPr>
            <w:r>
              <w:rPr>
                <w:rFonts w:hint="eastAsia" w:ascii="宋体" w:hAnsi="宋体"/>
                <w:bCs/>
                <w:color w:val="000000"/>
                <w:szCs w:val="21"/>
              </w:rPr>
              <w:t>（1）</w:t>
            </w:r>
            <w:r>
              <w:rPr>
                <w:rFonts w:hint="eastAsia" w:ascii="宋体" w:hAnsi="宋体"/>
                <w:szCs w:val="21"/>
              </w:rPr>
              <w:t>掌握主要少数民族的民居、服饰、饮食、节庆、禁忌等民风民俗；</w:t>
            </w:r>
          </w:p>
          <w:p>
            <w:pPr>
              <w:spacing w:line="500" w:lineRule="exact"/>
              <w:rPr>
                <w:rFonts w:ascii="宋体" w:hAnsi="宋体"/>
                <w:szCs w:val="21"/>
              </w:rPr>
            </w:pPr>
            <w:r>
              <w:rPr>
                <w:rFonts w:hint="eastAsia" w:ascii="宋体" w:hAnsi="宋体"/>
                <w:bCs/>
                <w:color w:val="000000"/>
                <w:szCs w:val="21"/>
              </w:rPr>
              <w:t>（2）</w:t>
            </w:r>
            <w:r>
              <w:rPr>
                <w:rFonts w:hint="eastAsia" w:ascii="宋体" w:hAnsi="宋体"/>
                <w:szCs w:val="21"/>
              </w:rPr>
              <w:t>掌握中国四大宗教的起源、尊奉的主要对象、宗教经典、特殊称谓、宗教建筑、宗教著名景观等知识；</w:t>
            </w:r>
          </w:p>
          <w:p>
            <w:pPr>
              <w:spacing w:line="500" w:lineRule="exact"/>
              <w:rPr>
                <w:rFonts w:ascii="宋体" w:hAnsi="宋体"/>
                <w:szCs w:val="21"/>
              </w:rPr>
            </w:pPr>
            <w:r>
              <w:rPr>
                <w:rFonts w:hint="eastAsia" w:ascii="宋体" w:hAnsi="宋体"/>
                <w:bCs/>
                <w:color w:val="000000"/>
                <w:szCs w:val="21"/>
              </w:rPr>
              <w:t>（3）</w:t>
            </w:r>
            <w:r>
              <w:rPr>
                <w:rFonts w:hint="eastAsia" w:ascii="宋体" w:hAnsi="宋体"/>
                <w:szCs w:val="21"/>
              </w:rPr>
              <w:t>掌握我国世界遗产及主要景区景点；</w:t>
            </w:r>
          </w:p>
          <w:p>
            <w:pPr>
              <w:spacing w:line="500" w:lineRule="exact"/>
              <w:rPr>
                <w:rFonts w:ascii="宋体" w:hAnsi="宋体"/>
                <w:szCs w:val="21"/>
              </w:rPr>
            </w:pPr>
            <w:r>
              <w:rPr>
                <w:rFonts w:hint="eastAsia" w:ascii="宋体" w:hAnsi="宋体"/>
                <w:bCs/>
                <w:color w:val="000000"/>
                <w:szCs w:val="21"/>
              </w:rPr>
              <w:t>（4）</w:t>
            </w:r>
            <w:r>
              <w:rPr>
                <w:rFonts w:hint="eastAsia" w:ascii="宋体" w:hAnsi="宋体"/>
                <w:szCs w:val="21"/>
              </w:rPr>
              <w:t>掌握古建筑的主要特点和中国及山西著名古建筑代表；</w:t>
            </w:r>
          </w:p>
          <w:p>
            <w:pPr>
              <w:spacing w:line="500" w:lineRule="exact"/>
              <w:rPr>
                <w:rFonts w:ascii="仿宋_GB2312" w:hAnsi="仿宋" w:eastAsia="仿宋_GB2312"/>
                <w:sz w:val="24"/>
              </w:rPr>
            </w:pPr>
            <w:r>
              <w:rPr>
                <w:rFonts w:hint="eastAsia" w:ascii="宋体" w:hAnsi="宋体"/>
                <w:bCs/>
                <w:color w:val="000000"/>
                <w:szCs w:val="21"/>
              </w:rPr>
              <w:t>（5）</w:t>
            </w:r>
            <w:r>
              <w:rPr>
                <w:rFonts w:hint="eastAsia" w:ascii="宋体" w:hAnsi="宋体"/>
                <w:szCs w:val="21"/>
              </w:rPr>
              <w:t>掌握中国最具特色的名茶、名酒、名贵中药、丝织刺绣品、陶瓷制品、文房四宝以及各类著名的工艺品的基本常识。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1476" w:type="dxa"/>
            <w:vAlign w:val="center"/>
          </w:tcPr>
          <w:p>
            <w:pPr>
              <w:jc w:val="center"/>
              <w:rPr>
                <w:szCs w:val="21"/>
              </w:rPr>
            </w:pPr>
            <w:r>
              <w:rPr>
                <w:rFonts w:hint="eastAsia"/>
                <w:szCs w:val="21"/>
              </w:rPr>
              <w:t>学习内容</w:t>
            </w:r>
          </w:p>
        </w:tc>
        <w:tc>
          <w:tcPr>
            <w:tcW w:w="6912" w:type="dxa"/>
            <w:gridSpan w:val="3"/>
          </w:tcPr>
          <w:p>
            <w:pPr>
              <w:spacing w:line="360" w:lineRule="auto"/>
              <w:jc w:val="left"/>
              <w:rPr>
                <w:rFonts w:ascii="宋体" w:hAnsi="宋体"/>
                <w:bCs/>
                <w:color w:val="000000"/>
                <w:szCs w:val="21"/>
              </w:rPr>
            </w:pPr>
            <w:r>
              <w:rPr>
                <w:rFonts w:hint="eastAsia" w:ascii="宋体" w:hAnsi="宋体"/>
                <w:bCs/>
                <w:color w:val="000000"/>
                <w:szCs w:val="21"/>
              </w:rPr>
              <w:t>（1）中国地理概况</w:t>
            </w:r>
          </w:p>
          <w:p>
            <w:pPr>
              <w:spacing w:line="360" w:lineRule="auto"/>
              <w:jc w:val="left"/>
              <w:rPr>
                <w:rFonts w:ascii="宋体" w:hAnsi="宋体"/>
                <w:bCs/>
                <w:color w:val="000000"/>
                <w:szCs w:val="21"/>
              </w:rPr>
            </w:pPr>
            <w:r>
              <w:rPr>
                <w:rFonts w:hint="eastAsia" w:ascii="宋体" w:hAnsi="宋体"/>
                <w:bCs/>
                <w:color w:val="000000"/>
                <w:szCs w:val="21"/>
              </w:rPr>
              <w:t>（2）中国历史常识</w:t>
            </w:r>
          </w:p>
          <w:p>
            <w:pPr>
              <w:spacing w:line="360" w:lineRule="auto"/>
              <w:jc w:val="left"/>
              <w:rPr>
                <w:rFonts w:ascii="宋体" w:hAnsi="宋体"/>
                <w:bCs/>
                <w:color w:val="000000"/>
                <w:szCs w:val="21"/>
              </w:rPr>
            </w:pPr>
            <w:r>
              <w:rPr>
                <w:rFonts w:hint="eastAsia" w:ascii="宋体" w:hAnsi="宋体"/>
                <w:bCs/>
                <w:color w:val="000000"/>
                <w:szCs w:val="21"/>
              </w:rPr>
              <w:t>（3）中国宗教文化</w:t>
            </w:r>
          </w:p>
          <w:p>
            <w:pPr>
              <w:spacing w:line="360" w:lineRule="auto"/>
              <w:jc w:val="left"/>
              <w:rPr>
                <w:rFonts w:ascii="宋体" w:hAnsi="宋体"/>
                <w:bCs/>
                <w:color w:val="000000"/>
                <w:szCs w:val="21"/>
              </w:rPr>
            </w:pPr>
            <w:r>
              <w:rPr>
                <w:rFonts w:hint="eastAsia" w:ascii="宋体" w:hAnsi="宋体"/>
                <w:bCs/>
                <w:color w:val="000000"/>
                <w:szCs w:val="21"/>
              </w:rPr>
              <w:t>（4）中国古代建筑</w:t>
            </w:r>
          </w:p>
          <w:p>
            <w:pPr>
              <w:spacing w:line="360" w:lineRule="auto"/>
              <w:jc w:val="left"/>
              <w:rPr>
                <w:rFonts w:ascii="宋体" w:hAnsi="宋体"/>
                <w:bCs/>
                <w:color w:val="000000"/>
                <w:szCs w:val="21"/>
              </w:rPr>
            </w:pPr>
            <w:r>
              <w:rPr>
                <w:rFonts w:hint="eastAsia" w:ascii="宋体" w:hAnsi="宋体"/>
                <w:bCs/>
                <w:color w:val="000000"/>
                <w:szCs w:val="21"/>
              </w:rPr>
              <w:t>（5）中国民族民俗</w:t>
            </w:r>
          </w:p>
          <w:p>
            <w:pPr>
              <w:spacing w:line="360" w:lineRule="auto"/>
              <w:jc w:val="left"/>
              <w:rPr>
                <w:rFonts w:ascii="宋体" w:hAnsi="宋体"/>
                <w:bCs/>
                <w:color w:val="000000"/>
                <w:szCs w:val="21"/>
              </w:rPr>
            </w:pPr>
            <w:r>
              <w:rPr>
                <w:rFonts w:hint="eastAsia" w:ascii="宋体" w:hAnsi="宋体"/>
                <w:bCs/>
                <w:color w:val="000000"/>
                <w:szCs w:val="21"/>
              </w:rPr>
              <w:t>（6）中国特色饮食</w:t>
            </w:r>
          </w:p>
          <w:p>
            <w:pPr>
              <w:spacing w:line="360" w:lineRule="auto"/>
              <w:jc w:val="left"/>
              <w:rPr>
                <w:rFonts w:ascii="宋体" w:hAnsi="宋体"/>
                <w:bCs/>
                <w:color w:val="000000"/>
                <w:szCs w:val="21"/>
              </w:rPr>
            </w:pPr>
            <w:r>
              <w:rPr>
                <w:rFonts w:hint="eastAsia" w:ascii="宋体" w:hAnsi="宋体"/>
                <w:bCs/>
                <w:color w:val="000000"/>
                <w:szCs w:val="21"/>
              </w:rPr>
              <w:t>（7）中国土特名产</w:t>
            </w:r>
          </w:p>
          <w:p>
            <w:pPr>
              <w:spacing w:line="360" w:lineRule="auto"/>
              <w:jc w:val="left"/>
              <w:rPr>
                <w:rFonts w:ascii="宋体" w:hAnsi="宋体"/>
                <w:bCs/>
                <w:color w:val="000000"/>
                <w:szCs w:val="21"/>
              </w:rPr>
            </w:pPr>
            <w:r>
              <w:rPr>
                <w:rFonts w:hint="eastAsia" w:ascii="宋体" w:hAnsi="宋体"/>
                <w:bCs/>
                <w:color w:val="000000"/>
                <w:szCs w:val="21"/>
              </w:rPr>
              <w:t>（8）中国旅游资源</w:t>
            </w:r>
          </w:p>
        </w:tc>
      </w:tr>
    </w:tbl>
    <w:p>
      <w:pPr>
        <w:rPr>
          <w:rFonts w:ascii="宋体" w:hAnsi="宋体"/>
          <w:bCs/>
          <w:sz w:val="24"/>
        </w:rPr>
      </w:pPr>
      <w:r>
        <w:rPr>
          <w:rFonts w:ascii="宋体" w:hAnsi="宋体"/>
          <w:bCs/>
          <w:sz w:val="24"/>
        </w:rPr>
        <w:br w:type="page"/>
      </w:r>
    </w:p>
    <w:tbl>
      <w:tblPr>
        <w:tblStyle w:val="12"/>
        <w:tblpPr w:leftFromText="180" w:rightFromText="180" w:vertAnchor="page" w:horzAnchor="margin" w:tblpY="2478"/>
        <w:tblW w:w="83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3356"/>
        <w:gridCol w:w="1725"/>
        <w:gridCol w:w="2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shd w:val="clear" w:color="auto" w:fill="CCCCCC"/>
            <w:vAlign w:val="center"/>
          </w:tcPr>
          <w:p>
            <w:pPr>
              <w:jc w:val="center"/>
              <w:rPr>
                <w:rFonts w:ascii="楷体_GB2312" w:eastAsia="楷体_GB2312"/>
                <w:b/>
                <w:szCs w:val="21"/>
              </w:rPr>
            </w:pPr>
            <w:r>
              <w:rPr>
                <w:rFonts w:hint="eastAsia" w:ascii="楷体_GB2312" w:eastAsia="楷体_GB2312"/>
                <w:b/>
                <w:szCs w:val="21"/>
              </w:rPr>
              <w:t>课程名称</w:t>
            </w:r>
          </w:p>
        </w:tc>
        <w:tc>
          <w:tcPr>
            <w:tcW w:w="3356" w:type="dxa"/>
            <w:shd w:val="clear" w:color="auto" w:fill="CCCCCC"/>
            <w:vAlign w:val="center"/>
          </w:tcPr>
          <w:p>
            <w:pPr>
              <w:rPr>
                <w:rFonts w:ascii="楷体_GB2312" w:eastAsia="楷体_GB2312"/>
                <w:b/>
                <w:szCs w:val="21"/>
              </w:rPr>
            </w:pPr>
            <w:r>
              <w:rPr>
                <w:rFonts w:hint="eastAsia" w:ascii="楷体_GB2312" w:eastAsia="楷体_GB2312"/>
                <w:b/>
                <w:szCs w:val="21"/>
              </w:rPr>
              <w:t>导游实务</w:t>
            </w:r>
          </w:p>
        </w:tc>
        <w:tc>
          <w:tcPr>
            <w:tcW w:w="1725" w:type="dxa"/>
            <w:shd w:val="clear" w:color="auto" w:fill="CCCCCC"/>
            <w:vAlign w:val="center"/>
          </w:tcPr>
          <w:p>
            <w:pPr>
              <w:ind w:firstLine="620" w:firstLineChars="294"/>
              <w:rPr>
                <w:rFonts w:ascii="楷体_GB2312" w:eastAsia="楷体_GB2312"/>
                <w:b/>
                <w:szCs w:val="21"/>
              </w:rPr>
            </w:pPr>
            <w:r>
              <w:rPr>
                <w:rFonts w:hint="eastAsia" w:ascii="楷体_GB2312" w:eastAsia="楷体_GB2312"/>
                <w:b/>
                <w:szCs w:val="21"/>
              </w:rPr>
              <w:t>课程编号</w:t>
            </w:r>
          </w:p>
        </w:tc>
        <w:tc>
          <w:tcPr>
            <w:tcW w:w="2050" w:type="dxa"/>
            <w:shd w:val="clear" w:color="auto" w:fill="CCCCCC"/>
            <w:vAlign w:val="center"/>
          </w:tcPr>
          <w:p>
            <w:pPr>
              <w:jc w:val="center"/>
              <w:rPr>
                <w:rFonts w:ascii="楷体_GB2312" w:eastAsia="楷体_GB2312"/>
                <w:b/>
                <w:szCs w:val="21"/>
              </w:rPr>
            </w:pPr>
            <w:r>
              <w:rPr>
                <w:rFonts w:hint="eastAsia" w:ascii="楷体_GB2312" w:eastAsia="楷体_GB2312"/>
                <w:b/>
                <w:szCs w:val="21"/>
              </w:rPr>
              <w:t>1201004</w:t>
            </w:r>
          </w:p>
          <w:p>
            <w:pPr>
              <w:jc w:val="center"/>
              <w:rPr>
                <w:rFonts w:ascii="楷体_GB2312" w:eastAsia="楷体_GB2312"/>
                <w:b/>
                <w:szCs w:val="21"/>
              </w:rPr>
            </w:pPr>
            <w:r>
              <w:rPr>
                <w:rFonts w:hint="eastAsia" w:ascii="楷体_GB2312" w:eastAsia="楷体_GB2312"/>
                <w:b/>
                <w:szCs w:val="21"/>
              </w:rPr>
              <w:t>1201039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shd w:val="clear" w:color="auto" w:fill="CCCCCC"/>
            <w:vAlign w:val="center"/>
          </w:tcPr>
          <w:p>
            <w:pPr>
              <w:jc w:val="center"/>
              <w:rPr>
                <w:rFonts w:ascii="楷体_GB2312" w:eastAsia="楷体_GB2312"/>
                <w:b/>
                <w:szCs w:val="21"/>
              </w:rPr>
            </w:pPr>
            <w:r>
              <w:rPr>
                <w:rFonts w:hint="eastAsia" w:ascii="楷体_GB2312" w:eastAsia="楷体_GB2312"/>
                <w:b/>
                <w:szCs w:val="21"/>
              </w:rPr>
              <w:t>学期</w:t>
            </w:r>
          </w:p>
        </w:tc>
        <w:tc>
          <w:tcPr>
            <w:tcW w:w="3356" w:type="dxa"/>
            <w:shd w:val="clear" w:color="auto" w:fill="CCCCCC"/>
            <w:vAlign w:val="center"/>
          </w:tcPr>
          <w:p>
            <w:pPr>
              <w:rPr>
                <w:rFonts w:ascii="楷体_GB2312" w:eastAsia="楷体_GB2312"/>
                <w:b/>
                <w:szCs w:val="21"/>
              </w:rPr>
            </w:pPr>
            <w:r>
              <w:rPr>
                <w:rFonts w:hint="eastAsia" w:ascii="楷体_GB2312" w:eastAsia="楷体_GB2312"/>
                <w:b/>
                <w:szCs w:val="21"/>
              </w:rPr>
              <w:t>第一学年第二、第二学年第一学期</w:t>
            </w:r>
          </w:p>
        </w:tc>
        <w:tc>
          <w:tcPr>
            <w:tcW w:w="1725" w:type="dxa"/>
            <w:shd w:val="clear" w:color="auto" w:fill="CCCCCC"/>
            <w:vAlign w:val="center"/>
          </w:tcPr>
          <w:p>
            <w:pPr>
              <w:ind w:firstLine="620" w:firstLineChars="294"/>
              <w:rPr>
                <w:rFonts w:ascii="楷体_GB2312" w:eastAsia="楷体_GB2312"/>
                <w:b/>
                <w:szCs w:val="21"/>
              </w:rPr>
            </w:pPr>
            <w:r>
              <w:rPr>
                <w:rFonts w:hint="eastAsia" w:ascii="楷体_GB2312" w:eastAsia="楷体_GB2312"/>
                <w:b/>
                <w:szCs w:val="21"/>
              </w:rPr>
              <w:t>学时</w:t>
            </w:r>
          </w:p>
        </w:tc>
        <w:tc>
          <w:tcPr>
            <w:tcW w:w="2050" w:type="dxa"/>
            <w:shd w:val="clear" w:color="auto" w:fill="CCCCCC"/>
            <w:vAlign w:val="center"/>
          </w:tcPr>
          <w:p>
            <w:pPr>
              <w:rPr>
                <w:rFonts w:ascii="楷体_GB2312" w:eastAsia="楷体_GB2312"/>
                <w:b/>
                <w:szCs w:val="21"/>
              </w:rPr>
            </w:pPr>
            <w:r>
              <w:rPr>
                <w:rFonts w:hint="eastAsia" w:ascii="楷体_GB2312" w:eastAsia="楷体_GB2312"/>
                <w:b/>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0" w:hRule="atLeast"/>
        </w:trPr>
        <w:tc>
          <w:tcPr>
            <w:tcW w:w="1184" w:type="dxa"/>
            <w:vAlign w:val="center"/>
          </w:tcPr>
          <w:p>
            <w:pPr>
              <w:jc w:val="center"/>
              <w:rPr>
                <w:szCs w:val="21"/>
              </w:rPr>
            </w:pPr>
            <w:r>
              <w:rPr>
                <w:rFonts w:hint="eastAsia"/>
                <w:szCs w:val="21"/>
              </w:rPr>
              <w:t>职业能力要求</w:t>
            </w:r>
          </w:p>
        </w:tc>
        <w:tc>
          <w:tcPr>
            <w:tcW w:w="7131" w:type="dxa"/>
            <w:gridSpan w:val="3"/>
          </w:tcPr>
          <w:p>
            <w:pPr>
              <w:spacing w:line="360" w:lineRule="auto"/>
              <w:jc w:val="left"/>
              <w:rPr>
                <w:rFonts w:ascii="宋体" w:hAnsi="宋体"/>
                <w:bCs/>
                <w:color w:val="000000"/>
                <w:szCs w:val="21"/>
              </w:rPr>
            </w:pPr>
            <w:r>
              <w:rPr>
                <w:rFonts w:hint="eastAsia" w:ascii="宋体" w:hAnsi="宋体"/>
                <w:bCs/>
                <w:color w:val="000000"/>
                <w:szCs w:val="21"/>
              </w:rPr>
              <w:t>（1）地陪导游工作程序及服务技能及技巧</w:t>
            </w:r>
          </w:p>
          <w:p>
            <w:pPr>
              <w:spacing w:line="360" w:lineRule="auto"/>
              <w:jc w:val="left"/>
              <w:rPr>
                <w:rFonts w:ascii="宋体" w:hAnsi="宋体"/>
                <w:bCs/>
                <w:color w:val="000000"/>
                <w:szCs w:val="21"/>
              </w:rPr>
            </w:pPr>
            <w:r>
              <w:rPr>
                <w:rFonts w:hint="eastAsia" w:ascii="宋体" w:hAnsi="宋体"/>
                <w:bCs/>
                <w:color w:val="000000"/>
                <w:szCs w:val="21"/>
              </w:rPr>
              <w:t>（2）全陪导游工作程序及服务技能及技巧</w:t>
            </w:r>
          </w:p>
          <w:p>
            <w:pPr>
              <w:spacing w:line="360" w:lineRule="auto"/>
              <w:jc w:val="left"/>
              <w:rPr>
                <w:rFonts w:ascii="宋体" w:hAnsi="宋体"/>
                <w:bCs/>
                <w:color w:val="000000"/>
                <w:szCs w:val="21"/>
              </w:rPr>
            </w:pPr>
            <w:r>
              <w:rPr>
                <w:rFonts w:hint="eastAsia" w:ascii="宋体" w:hAnsi="宋体"/>
                <w:bCs/>
                <w:color w:val="000000"/>
                <w:szCs w:val="21"/>
              </w:rPr>
              <w:t>（3）领队服务程序和服务技能及技巧</w:t>
            </w:r>
          </w:p>
          <w:p>
            <w:pPr>
              <w:spacing w:line="360" w:lineRule="auto"/>
              <w:jc w:val="left"/>
              <w:rPr>
                <w:rFonts w:ascii="宋体" w:hAnsi="宋体"/>
                <w:bCs/>
                <w:color w:val="000000"/>
                <w:szCs w:val="21"/>
              </w:rPr>
            </w:pPr>
            <w:r>
              <w:rPr>
                <w:rFonts w:hint="eastAsia" w:ascii="宋体" w:hAnsi="宋体"/>
                <w:bCs/>
                <w:color w:val="000000"/>
                <w:szCs w:val="21"/>
              </w:rPr>
              <w:t xml:space="preserve">（4）景区、景点导游服务技能及技巧  </w:t>
            </w:r>
          </w:p>
          <w:p>
            <w:pPr>
              <w:spacing w:line="360" w:lineRule="auto"/>
              <w:jc w:val="left"/>
              <w:rPr>
                <w:rFonts w:ascii="宋体" w:hAnsi="宋体"/>
                <w:bCs/>
                <w:color w:val="000000"/>
                <w:szCs w:val="21"/>
              </w:rPr>
            </w:pPr>
            <w:r>
              <w:rPr>
                <w:rFonts w:hint="eastAsia" w:ascii="宋体" w:hAnsi="宋体"/>
                <w:bCs/>
                <w:color w:val="000000"/>
                <w:szCs w:val="21"/>
              </w:rPr>
              <w:t xml:space="preserve">（5）能够处理带团当中的常见问题和事故及旅游者个别要求的能力等相关知识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trPr>
        <w:tc>
          <w:tcPr>
            <w:tcW w:w="1184" w:type="dxa"/>
            <w:vAlign w:val="center"/>
          </w:tcPr>
          <w:p>
            <w:pPr>
              <w:jc w:val="center"/>
              <w:rPr>
                <w:szCs w:val="21"/>
              </w:rPr>
            </w:pPr>
            <w:r>
              <w:rPr>
                <w:rFonts w:hint="eastAsia"/>
                <w:szCs w:val="21"/>
              </w:rPr>
              <w:t>学习目标</w:t>
            </w:r>
          </w:p>
        </w:tc>
        <w:tc>
          <w:tcPr>
            <w:tcW w:w="7131" w:type="dxa"/>
            <w:gridSpan w:val="3"/>
          </w:tcPr>
          <w:p>
            <w:pPr>
              <w:spacing w:line="360" w:lineRule="auto"/>
              <w:jc w:val="left"/>
              <w:rPr>
                <w:rFonts w:ascii="宋体" w:hAnsi="宋体"/>
                <w:bCs/>
                <w:color w:val="000000"/>
                <w:szCs w:val="21"/>
              </w:rPr>
            </w:pPr>
            <w:r>
              <w:rPr>
                <w:rFonts w:hint="eastAsia" w:ascii="宋体" w:hAnsi="宋体"/>
                <w:bCs/>
                <w:color w:val="000000"/>
                <w:szCs w:val="21"/>
              </w:rPr>
              <w:t>（1）</w:t>
            </w:r>
            <w:r>
              <w:rPr>
                <w:rFonts w:hint="eastAsia" w:ascii="宋体" w:hAnsi="宋体"/>
                <w:szCs w:val="21"/>
              </w:rPr>
              <w:t>认知导游服务的概念、发展历史、类型、性质及特点</w:t>
            </w:r>
          </w:p>
          <w:p>
            <w:pPr>
              <w:spacing w:line="360" w:lineRule="auto"/>
              <w:jc w:val="left"/>
              <w:rPr>
                <w:rFonts w:ascii="宋体" w:hAnsi="宋体"/>
                <w:bCs/>
                <w:color w:val="000000"/>
                <w:szCs w:val="21"/>
              </w:rPr>
            </w:pPr>
            <w:r>
              <w:rPr>
                <w:rFonts w:hint="eastAsia" w:ascii="宋体" w:hAnsi="宋体"/>
                <w:bCs/>
                <w:color w:val="000000"/>
                <w:szCs w:val="21"/>
              </w:rPr>
              <w:t>（2）</w:t>
            </w:r>
            <w:r>
              <w:rPr>
                <w:rFonts w:hint="eastAsia" w:ascii="宋体" w:hAnsi="宋体"/>
                <w:szCs w:val="21"/>
              </w:rPr>
              <w:t>了解导游人员的概念、分类和导游人员的基本职责</w:t>
            </w:r>
          </w:p>
          <w:p>
            <w:pPr>
              <w:spacing w:line="360" w:lineRule="auto"/>
              <w:jc w:val="left"/>
              <w:rPr>
                <w:rFonts w:ascii="宋体" w:hAnsi="宋体"/>
                <w:bCs/>
                <w:color w:val="000000"/>
                <w:szCs w:val="21"/>
              </w:rPr>
            </w:pPr>
            <w:r>
              <w:rPr>
                <w:rFonts w:hint="eastAsia" w:ascii="宋体" w:hAnsi="宋体"/>
                <w:bCs/>
                <w:color w:val="000000"/>
                <w:szCs w:val="21"/>
              </w:rPr>
              <w:t>（3）</w:t>
            </w:r>
            <w:r>
              <w:rPr>
                <w:rFonts w:hint="eastAsia" w:ascii="宋体" w:hAnsi="宋体"/>
                <w:szCs w:val="21"/>
              </w:rPr>
              <w:t>掌握导游岗位工作程序及服务规范</w:t>
            </w:r>
          </w:p>
          <w:p>
            <w:pPr>
              <w:spacing w:line="360" w:lineRule="auto"/>
              <w:jc w:val="left"/>
              <w:rPr>
                <w:rFonts w:ascii="宋体" w:hAnsi="宋体"/>
                <w:bCs/>
                <w:color w:val="000000"/>
                <w:szCs w:val="21"/>
              </w:rPr>
            </w:pPr>
            <w:r>
              <w:rPr>
                <w:rFonts w:hint="eastAsia" w:ascii="宋体" w:hAnsi="宋体"/>
                <w:bCs/>
                <w:color w:val="000000"/>
                <w:szCs w:val="21"/>
              </w:rPr>
              <w:t>（4）</w:t>
            </w:r>
            <w:r>
              <w:rPr>
                <w:rFonts w:hint="eastAsia" w:ascii="宋体" w:hAnsi="宋体"/>
                <w:szCs w:val="21"/>
              </w:rPr>
              <w:t xml:space="preserve">熟悉导游工作中常见问题及事故的处理方法  </w:t>
            </w:r>
          </w:p>
          <w:p>
            <w:pPr>
              <w:spacing w:line="360" w:lineRule="auto"/>
              <w:jc w:val="left"/>
              <w:rPr>
                <w:rFonts w:ascii="宋体" w:hAnsi="宋体"/>
                <w:bCs/>
                <w:color w:val="000000"/>
                <w:szCs w:val="21"/>
              </w:rPr>
            </w:pPr>
            <w:r>
              <w:rPr>
                <w:rFonts w:hint="eastAsia" w:ascii="宋体" w:hAnsi="宋体"/>
                <w:bCs/>
                <w:color w:val="000000"/>
                <w:szCs w:val="21"/>
              </w:rPr>
              <w:t>（5）</w:t>
            </w:r>
            <w:r>
              <w:rPr>
                <w:rFonts w:hint="eastAsia" w:ascii="宋体" w:hAnsi="宋体"/>
                <w:szCs w:val="21"/>
              </w:rPr>
              <w:t>了解导游服务相关知识，包括入出境知识，交通、卫生常识等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6" w:hRule="atLeast"/>
        </w:trPr>
        <w:tc>
          <w:tcPr>
            <w:tcW w:w="1184" w:type="dxa"/>
            <w:vAlign w:val="center"/>
          </w:tcPr>
          <w:p>
            <w:pPr>
              <w:jc w:val="center"/>
              <w:rPr>
                <w:szCs w:val="21"/>
              </w:rPr>
            </w:pPr>
            <w:r>
              <w:rPr>
                <w:rFonts w:hint="eastAsia"/>
                <w:szCs w:val="21"/>
              </w:rPr>
              <w:t>学习内容</w:t>
            </w:r>
          </w:p>
        </w:tc>
        <w:tc>
          <w:tcPr>
            <w:tcW w:w="7131" w:type="dxa"/>
            <w:gridSpan w:val="3"/>
          </w:tcPr>
          <w:p>
            <w:pPr>
              <w:spacing w:line="360" w:lineRule="auto"/>
              <w:jc w:val="left"/>
              <w:rPr>
                <w:rFonts w:ascii="宋体" w:hAnsi="宋体"/>
                <w:bCs/>
                <w:color w:val="000000"/>
                <w:szCs w:val="21"/>
              </w:rPr>
            </w:pPr>
            <w:r>
              <w:rPr>
                <w:rFonts w:hint="eastAsia" w:ascii="宋体" w:hAnsi="宋体"/>
                <w:bCs/>
                <w:color w:val="000000"/>
                <w:szCs w:val="21"/>
              </w:rPr>
              <w:t>（1）导游基础理论（认知导游人员、认知导游服务）</w:t>
            </w:r>
          </w:p>
          <w:p>
            <w:pPr>
              <w:spacing w:line="360" w:lineRule="auto"/>
              <w:jc w:val="left"/>
              <w:rPr>
                <w:rFonts w:ascii="宋体" w:hAnsi="宋体"/>
                <w:bCs/>
                <w:color w:val="000000"/>
                <w:szCs w:val="21"/>
              </w:rPr>
            </w:pPr>
            <w:r>
              <w:rPr>
                <w:rFonts w:hint="eastAsia" w:ascii="宋体" w:hAnsi="宋体"/>
                <w:bCs/>
                <w:color w:val="000000"/>
                <w:szCs w:val="21"/>
              </w:rPr>
              <w:t>（2）导游服务程序与服务规范（旅游团体服务程序与服务规范、散客服务程序与服务规范）</w:t>
            </w:r>
          </w:p>
          <w:p>
            <w:pPr>
              <w:spacing w:line="360" w:lineRule="auto"/>
              <w:jc w:val="left"/>
              <w:rPr>
                <w:rFonts w:ascii="宋体" w:hAnsi="宋体"/>
                <w:bCs/>
                <w:color w:val="000000"/>
                <w:szCs w:val="21"/>
              </w:rPr>
            </w:pPr>
            <w:r>
              <w:rPr>
                <w:rFonts w:hint="eastAsia" w:ascii="宋体" w:hAnsi="宋体"/>
                <w:bCs/>
                <w:color w:val="000000"/>
                <w:szCs w:val="21"/>
              </w:rPr>
              <w:t>（3）导游服务技能（带团技能、语言技能、讲解技能、心理服务技能）</w:t>
            </w:r>
          </w:p>
          <w:p>
            <w:pPr>
              <w:spacing w:line="360" w:lineRule="auto"/>
              <w:jc w:val="left"/>
              <w:rPr>
                <w:rFonts w:ascii="宋体" w:hAnsi="宋体"/>
                <w:bCs/>
                <w:color w:val="000000"/>
                <w:szCs w:val="21"/>
              </w:rPr>
            </w:pPr>
            <w:r>
              <w:rPr>
                <w:rFonts w:hint="eastAsia" w:ascii="宋体" w:hAnsi="宋体"/>
                <w:bCs/>
                <w:color w:val="000000"/>
                <w:szCs w:val="21"/>
              </w:rPr>
              <w:t>（4）导游应变能力（问题与事故的预防和处理、旅游者个别要求的处理）</w:t>
            </w:r>
          </w:p>
          <w:p>
            <w:pPr>
              <w:spacing w:line="360" w:lineRule="auto"/>
              <w:jc w:val="left"/>
              <w:rPr>
                <w:rFonts w:ascii="宋体" w:hAnsi="宋体"/>
                <w:bCs/>
                <w:color w:val="000000"/>
                <w:szCs w:val="21"/>
              </w:rPr>
            </w:pPr>
            <w:r>
              <w:rPr>
                <w:rFonts w:hint="eastAsia" w:ascii="宋体" w:hAnsi="宋体"/>
                <w:bCs/>
                <w:color w:val="000000"/>
                <w:szCs w:val="21"/>
              </w:rPr>
              <w:t>（5）导游常识（旅行社知识、出入境知识、交通知识、邮电知识、货币知识、保险知识、礼貌礼节知识、习俗知识、卫生救护知识、旅游保健知识及其他知识）</w:t>
            </w:r>
          </w:p>
          <w:p>
            <w:pPr>
              <w:spacing w:line="360" w:lineRule="auto"/>
              <w:jc w:val="left"/>
              <w:rPr>
                <w:rFonts w:ascii="宋体" w:hAnsi="宋体"/>
                <w:bCs/>
                <w:color w:val="000000"/>
                <w:szCs w:val="21"/>
              </w:rPr>
            </w:pPr>
          </w:p>
        </w:tc>
      </w:tr>
    </w:tbl>
    <w:p>
      <w:pPr>
        <w:widowControl/>
        <w:jc w:val="left"/>
        <w:rPr>
          <w:rFonts w:ascii="宋体" w:hAnsi="宋体"/>
          <w:bCs/>
          <w:sz w:val="24"/>
        </w:rPr>
      </w:pPr>
      <w:r>
        <w:rPr>
          <w:rFonts w:ascii="宋体" w:hAnsi="宋体"/>
          <w:bCs/>
          <w:sz w:val="24"/>
        </w:rPr>
        <w:t xml:space="preserve"> </w:t>
      </w:r>
      <w:r>
        <w:rPr>
          <w:rFonts w:ascii="宋体" w:hAnsi="宋体"/>
          <w:bCs/>
          <w:sz w:val="24"/>
        </w:rPr>
        <w:br w:type="page"/>
      </w:r>
    </w:p>
    <w:p>
      <w:pPr>
        <w:widowControl/>
        <w:jc w:val="left"/>
        <w:rPr>
          <w:rFonts w:ascii="黑体" w:hAnsi="宋体" w:eastAsia="黑体"/>
          <w:bCs/>
          <w:sz w:val="32"/>
          <w:szCs w:val="32"/>
        </w:rPr>
      </w:pPr>
    </w:p>
    <w:tbl>
      <w:tblPr>
        <w:tblStyle w:val="12"/>
        <w:tblpPr w:leftFromText="180" w:rightFromText="180" w:vertAnchor="page" w:horzAnchor="margin" w:tblpY="2563"/>
        <w:tblW w:w="8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3544"/>
        <w:gridCol w:w="1559"/>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shd w:val="clear" w:color="auto" w:fill="CCCCCC"/>
            <w:vAlign w:val="center"/>
          </w:tcPr>
          <w:p>
            <w:pPr>
              <w:ind w:firstLine="207" w:firstLineChars="98"/>
              <w:rPr>
                <w:rFonts w:ascii="楷体_GB2312" w:eastAsia="楷体_GB2312"/>
                <w:b/>
                <w:szCs w:val="21"/>
              </w:rPr>
            </w:pPr>
            <w:r>
              <w:rPr>
                <w:rFonts w:hint="eastAsia" w:ascii="楷体_GB2312" w:eastAsia="楷体_GB2312"/>
                <w:b/>
                <w:szCs w:val="21"/>
              </w:rPr>
              <w:t>课程名称</w:t>
            </w:r>
          </w:p>
        </w:tc>
        <w:tc>
          <w:tcPr>
            <w:tcW w:w="3544" w:type="dxa"/>
            <w:shd w:val="clear" w:color="auto" w:fill="CCCCCC"/>
            <w:vAlign w:val="center"/>
          </w:tcPr>
          <w:p>
            <w:pPr>
              <w:ind w:firstLine="413" w:firstLineChars="196"/>
              <w:rPr>
                <w:rFonts w:ascii="楷体_GB2312" w:eastAsia="楷体_GB2312"/>
                <w:b/>
                <w:szCs w:val="21"/>
              </w:rPr>
            </w:pPr>
            <w:r>
              <w:rPr>
                <w:rFonts w:hint="eastAsia" w:ascii="楷体_GB2312" w:eastAsia="楷体_GB2312"/>
                <w:b/>
                <w:szCs w:val="21"/>
              </w:rPr>
              <w:t>旅游政策与法规</w:t>
            </w:r>
          </w:p>
        </w:tc>
        <w:tc>
          <w:tcPr>
            <w:tcW w:w="1559" w:type="dxa"/>
            <w:shd w:val="clear" w:color="auto" w:fill="CCCCCC"/>
            <w:vAlign w:val="center"/>
          </w:tcPr>
          <w:p>
            <w:pPr>
              <w:ind w:firstLine="413" w:firstLineChars="196"/>
              <w:rPr>
                <w:rFonts w:ascii="楷体_GB2312" w:eastAsia="楷体_GB2312"/>
                <w:b/>
                <w:szCs w:val="21"/>
              </w:rPr>
            </w:pPr>
            <w:r>
              <w:rPr>
                <w:rFonts w:hint="eastAsia" w:ascii="楷体_GB2312" w:eastAsia="楷体_GB2312"/>
                <w:b/>
                <w:szCs w:val="21"/>
              </w:rPr>
              <w:t>课程编号</w:t>
            </w:r>
          </w:p>
        </w:tc>
        <w:tc>
          <w:tcPr>
            <w:tcW w:w="1759" w:type="dxa"/>
            <w:shd w:val="clear" w:color="auto" w:fill="CCCCCC"/>
            <w:vAlign w:val="center"/>
          </w:tcPr>
          <w:p>
            <w:pPr>
              <w:ind w:firstLine="517" w:firstLineChars="245"/>
              <w:rPr>
                <w:rFonts w:ascii="楷体_GB2312" w:eastAsia="楷体_GB2312"/>
                <w:b/>
                <w:szCs w:val="21"/>
              </w:rPr>
            </w:pPr>
            <w:r>
              <w:rPr>
                <w:rFonts w:hint="eastAsia" w:ascii="楷体_GB2312" w:eastAsia="楷体_GB2312"/>
                <w:b/>
                <w:szCs w:val="21"/>
              </w:rPr>
              <w:t>1201005</w:t>
            </w:r>
          </w:p>
          <w:p>
            <w:pPr>
              <w:ind w:firstLine="517" w:firstLineChars="245"/>
              <w:rPr>
                <w:rFonts w:ascii="楷体_GB2312" w:eastAsia="楷体_GB2312"/>
                <w:b/>
                <w:szCs w:val="21"/>
              </w:rPr>
            </w:pPr>
            <w:r>
              <w:rPr>
                <w:rFonts w:hint="eastAsia" w:ascii="楷体_GB2312" w:eastAsia="楷体_GB2312"/>
                <w:b/>
                <w:szCs w:val="21"/>
              </w:rPr>
              <w:t>1201044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shd w:val="clear" w:color="auto" w:fill="CCCCCC"/>
            <w:vAlign w:val="center"/>
          </w:tcPr>
          <w:p>
            <w:pPr>
              <w:jc w:val="center"/>
              <w:rPr>
                <w:rFonts w:ascii="楷体_GB2312" w:eastAsia="楷体_GB2312"/>
                <w:b/>
                <w:szCs w:val="21"/>
              </w:rPr>
            </w:pPr>
            <w:r>
              <w:rPr>
                <w:rFonts w:hint="eastAsia" w:ascii="楷体_GB2312" w:eastAsia="楷体_GB2312"/>
                <w:b/>
                <w:szCs w:val="21"/>
              </w:rPr>
              <w:t>学期</w:t>
            </w:r>
          </w:p>
        </w:tc>
        <w:tc>
          <w:tcPr>
            <w:tcW w:w="3544" w:type="dxa"/>
            <w:shd w:val="clear" w:color="auto" w:fill="CCCCCC"/>
            <w:vAlign w:val="center"/>
          </w:tcPr>
          <w:p>
            <w:pPr>
              <w:rPr>
                <w:rFonts w:ascii="楷体_GB2312" w:eastAsia="楷体_GB2312"/>
                <w:b/>
                <w:szCs w:val="21"/>
              </w:rPr>
            </w:pPr>
            <w:r>
              <w:rPr>
                <w:rFonts w:hint="eastAsia" w:ascii="楷体_GB2312" w:eastAsia="楷体_GB2312"/>
                <w:b/>
                <w:szCs w:val="21"/>
              </w:rPr>
              <w:t>第一学年第二、第二学年第一学期</w:t>
            </w:r>
          </w:p>
        </w:tc>
        <w:tc>
          <w:tcPr>
            <w:tcW w:w="1559" w:type="dxa"/>
            <w:shd w:val="clear" w:color="auto" w:fill="CCCCCC"/>
            <w:vAlign w:val="center"/>
          </w:tcPr>
          <w:p>
            <w:pPr>
              <w:ind w:firstLine="620" w:firstLineChars="294"/>
              <w:rPr>
                <w:rFonts w:ascii="楷体_GB2312" w:eastAsia="楷体_GB2312"/>
                <w:b/>
                <w:szCs w:val="21"/>
              </w:rPr>
            </w:pPr>
            <w:r>
              <w:rPr>
                <w:rFonts w:hint="eastAsia" w:ascii="楷体_GB2312" w:eastAsia="楷体_GB2312"/>
                <w:b/>
                <w:szCs w:val="21"/>
              </w:rPr>
              <w:t>学时</w:t>
            </w:r>
          </w:p>
        </w:tc>
        <w:tc>
          <w:tcPr>
            <w:tcW w:w="1759" w:type="dxa"/>
            <w:shd w:val="clear" w:color="auto" w:fill="CCCCCC"/>
            <w:vAlign w:val="center"/>
          </w:tcPr>
          <w:p>
            <w:pPr>
              <w:jc w:val="center"/>
              <w:rPr>
                <w:rFonts w:ascii="楷体_GB2312" w:eastAsia="楷体_GB2312"/>
                <w:b/>
                <w:szCs w:val="21"/>
              </w:rPr>
            </w:pPr>
            <w:r>
              <w:rPr>
                <w:rFonts w:hint="eastAsia" w:ascii="楷体_GB2312" w:eastAsia="楷体_GB2312"/>
                <w:b/>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Align w:val="center"/>
          </w:tcPr>
          <w:p>
            <w:pPr>
              <w:jc w:val="center"/>
              <w:rPr>
                <w:szCs w:val="21"/>
              </w:rPr>
            </w:pPr>
            <w:r>
              <w:rPr>
                <w:rFonts w:hint="eastAsia"/>
                <w:szCs w:val="21"/>
              </w:rPr>
              <w:t>职业能力要求</w:t>
            </w:r>
          </w:p>
        </w:tc>
        <w:tc>
          <w:tcPr>
            <w:tcW w:w="6862" w:type="dxa"/>
            <w:gridSpan w:val="3"/>
          </w:tcPr>
          <w:p>
            <w:pPr>
              <w:spacing w:line="360" w:lineRule="auto"/>
              <w:rPr>
                <w:rFonts w:ascii="宋体" w:hAnsi="宋体"/>
                <w:szCs w:val="21"/>
              </w:rPr>
            </w:pPr>
            <w:r>
              <w:rPr>
                <w:rFonts w:hint="eastAsia" w:ascii="宋体" w:hAnsi="宋体"/>
                <w:szCs w:val="21"/>
              </w:rPr>
              <w:t>（1）</w:t>
            </w:r>
            <w:r>
              <w:rPr>
                <w:rFonts w:hint="eastAsia" w:ascii="宋体" w:hAnsi="宋体" w:cs="宋体"/>
                <w:kern w:val="0"/>
                <w:szCs w:val="21"/>
              </w:rPr>
              <w:t>运用旅游法律法规解决实际带团过程中出现问题的能力；</w:t>
            </w:r>
          </w:p>
          <w:p>
            <w:pPr>
              <w:spacing w:line="360" w:lineRule="auto"/>
              <w:rPr>
                <w:rFonts w:ascii="宋体" w:hAnsi="宋体"/>
                <w:szCs w:val="21"/>
              </w:rPr>
            </w:pPr>
            <w:r>
              <w:rPr>
                <w:rFonts w:hint="eastAsia" w:ascii="宋体" w:hAnsi="宋体"/>
                <w:szCs w:val="21"/>
              </w:rPr>
              <w:t>（2）</w:t>
            </w:r>
            <w:r>
              <w:rPr>
                <w:rFonts w:hint="eastAsia" w:ascii="宋体" w:hAnsi="宋体" w:cs="宋体"/>
                <w:kern w:val="0"/>
                <w:szCs w:val="21"/>
              </w:rPr>
              <w:t>能够运用所学知识签订旅游合同的能力</w:t>
            </w:r>
          </w:p>
          <w:p>
            <w:pPr>
              <w:spacing w:line="360" w:lineRule="auto"/>
              <w:rPr>
                <w:rFonts w:ascii="宋体" w:hAnsi="宋体"/>
                <w:szCs w:val="21"/>
              </w:rPr>
            </w:pPr>
            <w:r>
              <w:rPr>
                <w:rFonts w:hint="eastAsia" w:ascii="宋体" w:hAnsi="宋体"/>
                <w:szCs w:val="21"/>
              </w:rPr>
              <w:t>（3）</w:t>
            </w:r>
            <w:r>
              <w:rPr>
                <w:rFonts w:hint="eastAsia" w:ascii="宋体" w:hAnsi="宋体" w:cs="宋体"/>
                <w:kern w:val="0"/>
                <w:szCs w:val="21"/>
              </w:rPr>
              <w:t>导游工作中正确运用及宣讲国家方针政策的能力</w:t>
            </w:r>
          </w:p>
          <w:p>
            <w:pPr>
              <w:spacing w:line="360" w:lineRule="auto"/>
              <w:rPr>
                <w:rFonts w:ascii="宋体" w:hAnsi="宋体"/>
                <w:szCs w:val="21"/>
              </w:rPr>
            </w:pPr>
            <w:r>
              <w:rPr>
                <w:rFonts w:hint="eastAsia" w:ascii="宋体" w:hAnsi="宋体"/>
                <w:szCs w:val="21"/>
              </w:rPr>
              <w:t>（4）</w:t>
            </w:r>
            <w:r>
              <w:rPr>
                <w:rFonts w:hint="eastAsia" w:ascii="宋体" w:hAnsi="宋体" w:cs="宋体"/>
                <w:kern w:val="0"/>
                <w:szCs w:val="21"/>
              </w:rPr>
              <w:t>培养良好的心理素质和克服困难的能力</w:t>
            </w:r>
          </w:p>
          <w:p>
            <w:pPr>
              <w:spacing w:line="360" w:lineRule="exact"/>
              <w:rPr>
                <w:rFonts w:ascii="宋体" w:hAnsi="宋体" w:cs="宋体"/>
                <w:kern w:val="0"/>
                <w:szCs w:val="21"/>
              </w:rPr>
            </w:pPr>
            <w:r>
              <w:rPr>
                <w:rFonts w:hint="eastAsia" w:ascii="宋体" w:hAnsi="宋体"/>
                <w:szCs w:val="21"/>
              </w:rPr>
              <w:t>（5）</w:t>
            </w:r>
            <w:r>
              <w:rPr>
                <w:rFonts w:hint="eastAsia" w:ascii="宋体" w:hAnsi="宋体" w:cs="宋体"/>
                <w:kern w:val="0"/>
                <w:szCs w:val="21"/>
              </w:rPr>
              <w:t>培养较强的责任感和严谨的工作作风</w:t>
            </w:r>
          </w:p>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Align w:val="center"/>
          </w:tcPr>
          <w:p>
            <w:pPr>
              <w:jc w:val="center"/>
              <w:rPr>
                <w:szCs w:val="21"/>
              </w:rPr>
            </w:pPr>
            <w:r>
              <w:rPr>
                <w:rFonts w:hint="eastAsia"/>
                <w:szCs w:val="21"/>
              </w:rPr>
              <w:t>学习目标</w:t>
            </w:r>
          </w:p>
        </w:tc>
        <w:tc>
          <w:tcPr>
            <w:tcW w:w="6862" w:type="dxa"/>
            <w:gridSpan w:val="3"/>
          </w:tcPr>
          <w:p>
            <w:pPr>
              <w:spacing w:line="360" w:lineRule="exact"/>
              <w:rPr>
                <w:rFonts w:ascii="宋体" w:hAnsi="宋体"/>
                <w:szCs w:val="21"/>
              </w:rPr>
            </w:pPr>
            <w:r>
              <w:rPr>
                <w:rFonts w:hint="eastAsia" w:ascii="宋体" w:hAnsi="宋体"/>
                <w:szCs w:val="21"/>
              </w:rPr>
              <w:t>（1）</w:t>
            </w:r>
            <w:r>
              <w:rPr>
                <w:rFonts w:hint="eastAsia" w:ascii="宋体" w:hAnsi="宋体"/>
                <w:szCs w:val="21"/>
                <w:lang w:val="zh-CN"/>
              </w:rPr>
              <w:t>掌握有关旅游最基础的法律与法规，培养学生对法律法规的运用能力。</w:t>
            </w:r>
          </w:p>
          <w:p>
            <w:pPr>
              <w:spacing w:line="360" w:lineRule="exact"/>
              <w:rPr>
                <w:rFonts w:ascii="宋体" w:hAnsi="宋体"/>
                <w:szCs w:val="21"/>
              </w:rPr>
            </w:pPr>
            <w:r>
              <w:rPr>
                <w:rFonts w:hint="eastAsia" w:ascii="宋体" w:hAnsi="宋体"/>
                <w:szCs w:val="21"/>
              </w:rPr>
              <w:t>（2））</w:t>
            </w:r>
            <w:r>
              <w:rPr>
                <w:rFonts w:hint="eastAsia" w:ascii="宋体" w:hAnsi="宋体"/>
                <w:szCs w:val="21"/>
                <w:lang w:val="zh-CN"/>
              </w:rPr>
              <w:t>掌握相关的法律规范，为今后从事旅游管理工作奠定坚实的基础。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1276" w:type="dxa"/>
            <w:vAlign w:val="center"/>
          </w:tcPr>
          <w:p>
            <w:pPr>
              <w:jc w:val="center"/>
              <w:rPr>
                <w:szCs w:val="21"/>
              </w:rPr>
            </w:pPr>
            <w:r>
              <w:rPr>
                <w:rFonts w:hint="eastAsia"/>
                <w:szCs w:val="21"/>
              </w:rPr>
              <w:t>学习内容</w:t>
            </w:r>
          </w:p>
        </w:tc>
        <w:tc>
          <w:tcPr>
            <w:tcW w:w="6862" w:type="dxa"/>
            <w:gridSpan w:val="3"/>
          </w:tcPr>
          <w:p>
            <w:pPr>
              <w:spacing w:line="360" w:lineRule="auto"/>
              <w:jc w:val="left"/>
              <w:rPr>
                <w:rFonts w:ascii="宋体" w:hAnsi="宋体"/>
                <w:bCs/>
                <w:color w:val="000000"/>
                <w:szCs w:val="21"/>
              </w:rPr>
            </w:pPr>
            <w:r>
              <w:rPr>
                <w:rFonts w:hint="eastAsia" w:ascii="宋体" w:hAnsi="宋体"/>
                <w:bCs/>
                <w:color w:val="000000"/>
                <w:szCs w:val="21"/>
              </w:rPr>
              <w:t>（1）全面推进法治中国建设</w:t>
            </w:r>
          </w:p>
          <w:p>
            <w:pPr>
              <w:spacing w:line="360" w:lineRule="auto"/>
              <w:jc w:val="left"/>
              <w:rPr>
                <w:rFonts w:ascii="宋体" w:hAnsi="宋体"/>
                <w:bCs/>
                <w:color w:val="000000"/>
                <w:szCs w:val="21"/>
              </w:rPr>
            </w:pPr>
            <w:r>
              <w:rPr>
                <w:rFonts w:hint="eastAsia" w:ascii="宋体" w:hAnsi="宋体"/>
                <w:bCs/>
                <w:color w:val="000000"/>
                <w:szCs w:val="21"/>
              </w:rPr>
              <w:t>（2）宪法基本知识</w:t>
            </w:r>
          </w:p>
          <w:p>
            <w:pPr>
              <w:spacing w:line="360" w:lineRule="auto"/>
              <w:jc w:val="left"/>
              <w:rPr>
                <w:rFonts w:ascii="宋体" w:hAnsi="宋体"/>
                <w:bCs/>
                <w:color w:val="000000"/>
                <w:szCs w:val="21"/>
              </w:rPr>
            </w:pPr>
            <w:r>
              <w:rPr>
                <w:rFonts w:hint="eastAsia" w:ascii="宋体" w:hAnsi="宋体"/>
                <w:bCs/>
                <w:color w:val="000000"/>
                <w:szCs w:val="21"/>
              </w:rPr>
              <w:t>（3）旅游方针政策</w:t>
            </w:r>
          </w:p>
          <w:p>
            <w:pPr>
              <w:spacing w:line="360" w:lineRule="auto"/>
              <w:jc w:val="left"/>
              <w:rPr>
                <w:rFonts w:ascii="宋体" w:hAnsi="宋体"/>
                <w:bCs/>
                <w:color w:val="000000"/>
                <w:szCs w:val="21"/>
              </w:rPr>
            </w:pPr>
            <w:r>
              <w:rPr>
                <w:rFonts w:hint="eastAsia" w:ascii="宋体" w:hAnsi="宋体"/>
                <w:bCs/>
                <w:color w:val="000000"/>
                <w:szCs w:val="21"/>
              </w:rPr>
              <w:t>（4）“十三五”旅游业发展规划</w:t>
            </w:r>
          </w:p>
          <w:p>
            <w:pPr>
              <w:spacing w:line="360" w:lineRule="auto"/>
              <w:jc w:val="left"/>
              <w:rPr>
                <w:rFonts w:ascii="宋体" w:hAnsi="宋体"/>
                <w:bCs/>
                <w:color w:val="000000"/>
                <w:szCs w:val="21"/>
              </w:rPr>
            </w:pPr>
            <w:r>
              <w:rPr>
                <w:rFonts w:hint="eastAsia" w:ascii="宋体" w:hAnsi="宋体"/>
                <w:bCs/>
                <w:color w:val="000000"/>
                <w:szCs w:val="21"/>
              </w:rPr>
              <w:t>（5）旅游法律基础理论</w:t>
            </w:r>
          </w:p>
          <w:p>
            <w:pPr>
              <w:spacing w:line="360" w:lineRule="auto"/>
              <w:jc w:val="left"/>
              <w:rPr>
                <w:rFonts w:ascii="宋体" w:hAnsi="宋体"/>
                <w:bCs/>
                <w:color w:val="000000"/>
                <w:szCs w:val="21"/>
              </w:rPr>
            </w:pPr>
            <w:r>
              <w:rPr>
                <w:rFonts w:hint="eastAsia" w:ascii="宋体" w:hAnsi="宋体"/>
                <w:bCs/>
                <w:color w:val="000000"/>
                <w:szCs w:val="21"/>
              </w:rPr>
              <w:t>（6）合同与旅游服务合同法律制度</w:t>
            </w:r>
          </w:p>
          <w:p>
            <w:pPr>
              <w:spacing w:line="360" w:lineRule="auto"/>
              <w:jc w:val="left"/>
              <w:rPr>
                <w:rFonts w:ascii="宋体" w:hAnsi="宋体"/>
                <w:bCs/>
                <w:color w:val="000000"/>
                <w:szCs w:val="21"/>
              </w:rPr>
            </w:pPr>
            <w:r>
              <w:rPr>
                <w:rFonts w:hint="eastAsia" w:ascii="宋体" w:hAnsi="宋体"/>
                <w:bCs/>
                <w:color w:val="000000"/>
                <w:szCs w:val="21"/>
              </w:rPr>
              <w:t>（7）侵权责任法律制度</w:t>
            </w:r>
          </w:p>
          <w:p>
            <w:pPr>
              <w:spacing w:line="360" w:lineRule="auto"/>
              <w:jc w:val="left"/>
              <w:rPr>
                <w:rFonts w:ascii="宋体" w:hAnsi="宋体"/>
                <w:bCs/>
                <w:color w:val="000000"/>
                <w:szCs w:val="21"/>
              </w:rPr>
            </w:pPr>
            <w:r>
              <w:rPr>
                <w:rFonts w:hint="eastAsia" w:ascii="宋体" w:hAnsi="宋体"/>
                <w:bCs/>
                <w:color w:val="000000"/>
                <w:szCs w:val="21"/>
              </w:rPr>
              <w:t>（8）旅行社法律制度</w:t>
            </w:r>
          </w:p>
          <w:p>
            <w:pPr>
              <w:spacing w:line="360" w:lineRule="auto"/>
              <w:jc w:val="left"/>
              <w:rPr>
                <w:rFonts w:ascii="宋体" w:hAnsi="宋体"/>
                <w:bCs/>
                <w:color w:val="000000"/>
                <w:szCs w:val="21"/>
              </w:rPr>
            </w:pPr>
            <w:r>
              <w:rPr>
                <w:rFonts w:hint="eastAsia" w:ascii="宋体" w:hAnsi="宋体"/>
                <w:bCs/>
                <w:color w:val="000000"/>
                <w:szCs w:val="21"/>
              </w:rPr>
              <w:t>（9）导游管理法律制度</w:t>
            </w:r>
          </w:p>
          <w:p>
            <w:pPr>
              <w:spacing w:line="360" w:lineRule="auto"/>
              <w:jc w:val="left"/>
              <w:rPr>
                <w:rFonts w:ascii="宋体" w:hAnsi="宋体"/>
                <w:bCs/>
                <w:color w:val="000000"/>
                <w:szCs w:val="21"/>
              </w:rPr>
            </w:pPr>
            <w:r>
              <w:rPr>
                <w:rFonts w:hint="eastAsia" w:ascii="宋体" w:hAnsi="宋体"/>
                <w:bCs/>
                <w:color w:val="000000"/>
                <w:szCs w:val="21"/>
              </w:rPr>
              <w:t>（10）旅游安全管理与责任保险法律制度</w:t>
            </w:r>
          </w:p>
          <w:p>
            <w:pPr>
              <w:spacing w:line="360" w:lineRule="auto"/>
              <w:jc w:val="left"/>
              <w:rPr>
                <w:rFonts w:ascii="宋体" w:hAnsi="宋体"/>
                <w:bCs/>
                <w:color w:val="000000"/>
                <w:szCs w:val="21"/>
              </w:rPr>
            </w:pPr>
            <w:r>
              <w:rPr>
                <w:rFonts w:hint="eastAsia" w:ascii="宋体" w:hAnsi="宋体"/>
                <w:bCs/>
                <w:color w:val="000000"/>
                <w:szCs w:val="21"/>
              </w:rPr>
              <w:t>（11）出入境与交通法律制度</w:t>
            </w:r>
          </w:p>
          <w:p>
            <w:pPr>
              <w:spacing w:line="360" w:lineRule="auto"/>
              <w:jc w:val="left"/>
              <w:rPr>
                <w:rFonts w:ascii="宋体" w:hAnsi="宋体"/>
                <w:bCs/>
                <w:color w:val="000000"/>
                <w:szCs w:val="21"/>
              </w:rPr>
            </w:pPr>
            <w:r>
              <w:rPr>
                <w:rFonts w:hint="eastAsia" w:ascii="宋体" w:hAnsi="宋体"/>
                <w:bCs/>
                <w:color w:val="000000"/>
                <w:szCs w:val="21"/>
              </w:rPr>
              <w:t>（12）食品安全、住宿与娱乐法律制度</w:t>
            </w:r>
          </w:p>
          <w:p>
            <w:pPr>
              <w:spacing w:line="360" w:lineRule="auto"/>
              <w:jc w:val="left"/>
              <w:rPr>
                <w:rFonts w:ascii="宋体" w:hAnsi="宋体"/>
                <w:bCs/>
                <w:color w:val="000000"/>
                <w:szCs w:val="21"/>
              </w:rPr>
            </w:pPr>
            <w:r>
              <w:rPr>
                <w:rFonts w:hint="eastAsia" w:ascii="宋体" w:hAnsi="宋体"/>
                <w:bCs/>
                <w:color w:val="000000"/>
                <w:szCs w:val="21"/>
              </w:rPr>
              <w:t>（13）旅游资源保护法律制度</w:t>
            </w:r>
          </w:p>
          <w:p>
            <w:pPr>
              <w:spacing w:line="360" w:lineRule="auto"/>
              <w:jc w:val="left"/>
              <w:rPr>
                <w:rFonts w:ascii="宋体" w:hAnsi="宋体"/>
                <w:bCs/>
                <w:color w:val="000000"/>
                <w:szCs w:val="21"/>
              </w:rPr>
            </w:pPr>
            <w:r>
              <w:rPr>
                <w:rFonts w:hint="eastAsia" w:ascii="宋体" w:hAnsi="宋体"/>
                <w:bCs/>
                <w:color w:val="000000"/>
                <w:szCs w:val="21"/>
              </w:rPr>
              <w:t>（14）解决旅游纠纷的法律制度</w:t>
            </w:r>
          </w:p>
        </w:tc>
      </w:tr>
    </w:tbl>
    <w:p>
      <w:pPr>
        <w:spacing w:line="360" w:lineRule="auto"/>
        <w:ind w:firstLine="537" w:firstLineChars="168"/>
        <w:rPr>
          <w:rFonts w:ascii="黑体" w:hAnsi="宋体" w:eastAsia="黑体"/>
          <w:bCs/>
          <w:sz w:val="32"/>
          <w:szCs w:val="32"/>
        </w:rPr>
      </w:pPr>
    </w:p>
    <w:p>
      <w:pPr>
        <w:spacing w:line="360" w:lineRule="auto"/>
        <w:ind w:firstLine="537" w:firstLineChars="168"/>
        <w:rPr>
          <w:rFonts w:ascii="黑体" w:hAnsi="宋体" w:eastAsia="黑体"/>
          <w:bCs/>
          <w:sz w:val="32"/>
          <w:szCs w:val="32"/>
        </w:rPr>
      </w:pPr>
    </w:p>
    <w:p>
      <w:pPr>
        <w:tabs>
          <w:tab w:val="left" w:pos="1431"/>
        </w:tabs>
        <w:jc w:val="left"/>
      </w:pPr>
    </w:p>
    <w:p>
      <w:r>
        <w:rPr>
          <w:rFonts w:hint="eastAsia"/>
        </w:rPr>
        <w:t xml:space="preserve"> </w:t>
      </w:r>
      <w:r>
        <w:rPr>
          <w:rFonts w:hint="eastAsia"/>
        </w:rPr>
        <w:br w:type="page"/>
      </w:r>
    </w:p>
    <w:p>
      <w:pPr>
        <w:widowControl/>
        <w:jc w:val="left"/>
      </w:pPr>
    </w:p>
    <w:p>
      <w:pPr>
        <w:tabs>
          <w:tab w:val="left" w:pos="1431"/>
        </w:tabs>
        <w:jc w:val="left"/>
      </w:pPr>
    </w:p>
    <w:tbl>
      <w:tblPr>
        <w:tblStyle w:val="12"/>
        <w:tblpPr w:leftFromText="180" w:rightFromText="180" w:vertAnchor="page" w:horzAnchor="margin" w:tblpY="2076"/>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3492"/>
        <w:gridCol w:w="162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shd w:val="clear" w:color="auto" w:fill="CCCCCC"/>
            <w:vAlign w:val="center"/>
          </w:tcPr>
          <w:p>
            <w:pPr>
              <w:ind w:firstLine="207" w:firstLineChars="98"/>
              <w:rPr>
                <w:rFonts w:ascii="楷体_GB2312" w:eastAsia="楷体_GB2312"/>
                <w:b/>
                <w:szCs w:val="21"/>
              </w:rPr>
            </w:pPr>
            <w:r>
              <w:rPr>
                <w:rFonts w:hint="eastAsia" w:ascii="楷体_GB2312" w:eastAsia="楷体_GB2312"/>
                <w:b/>
                <w:szCs w:val="21"/>
              </w:rPr>
              <w:t>课程名称</w:t>
            </w:r>
          </w:p>
        </w:tc>
        <w:tc>
          <w:tcPr>
            <w:tcW w:w="3492" w:type="dxa"/>
            <w:shd w:val="clear" w:color="auto" w:fill="CCCCCC"/>
            <w:vAlign w:val="center"/>
          </w:tcPr>
          <w:p>
            <w:pPr>
              <w:ind w:firstLine="517" w:firstLineChars="245"/>
              <w:rPr>
                <w:rFonts w:ascii="楷体_GB2312" w:eastAsia="楷体_GB2312"/>
                <w:b/>
                <w:szCs w:val="21"/>
              </w:rPr>
            </w:pPr>
            <w:r>
              <w:rPr>
                <w:rFonts w:hint="eastAsia" w:ascii="楷体_GB2312" w:eastAsia="楷体_GB2312"/>
                <w:b/>
                <w:szCs w:val="21"/>
              </w:rPr>
              <w:t>导游讲解</w:t>
            </w:r>
          </w:p>
        </w:tc>
        <w:tc>
          <w:tcPr>
            <w:tcW w:w="1620" w:type="dxa"/>
            <w:shd w:val="clear" w:color="auto" w:fill="CCCCCC"/>
            <w:vAlign w:val="center"/>
          </w:tcPr>
          <w:p>
            <w:pPr>
              <w:ind w:firstLine="413" w:firstLineChars="196"/>
              <w:rPr>
                <w:rFonts w:ascii="楷体_GB2312" w:eastAsia="楷体_GB2312"/>
                <w:b/>
                <w:szCs w:val="21"/>
              </w:rPr>
            </w:pPr>
            <w:r>
              <w:rPr>
                <w:rFonts w:hint="eastAsia" w:ascii="楷体_GB2312" w:eastAsia="楷体_GB2312"/>
                <w:b/>
                <w:szCs w:val="21"/>
              </w:rPr>
              <w:t>课程编号</w:t>
            </w:r>
          </w:p>
        </w:tc>
        <w:tc>
          <w:tcPr>
            <w:tcW w:w="1800" w:type="dxa"/>
            <w:shd w:val="clear" w:color="auto" w:fill="CCCCCC"/>
            <w:vAlign w:val="center"/>
          </w:tcPr>
          <w:p>
            <w:pPr>
              <w:ind w:firstLine="517" w:firstLineChars="245"/>
              <w:rPr>
                <w:rFonts w:ascii="楷体_GB2312" w:eastAsia="楷体_GB2312"/>
                <w:b/>
                <w:szCs w:val="21"/>
              </w:rPr>
            </w:pPr>
            <w:r>
              <w:rPr>
                <w:rFonts w:hint="eastAsia" w:ascii="楷体_GB2312" w:eastAsia="楷体_GB2312"/>
                <w:b/>
                <w:szCs w:val="21"/>
              </w:rPr>
              <w:t>1201027</w:t>
            </w:r>
          </w:p>
          <w:p>
            <w:pPr>
              <w:ind w:firstLine="517" w:firstLineChars="245"/>
              <w:rPr>
                <w:rFonts w:ascii="楷体_GB2312" w:eastAsia="楷体_GB2312"/>
                <w:b/>
                <w:szCs w:val="21"/>
              </w:rPr>
            </w:pPr>
            <w:r>
              <w:rPr>
                <w:rFonts w:hint="eastAsia" w:ascii="楷体_GB2312" w:eastAsia="楷体_GB2312"/>
                <w:b/>
                <w:szCs w:val="21"/>
              </w:rPr>
              <w:t>1201028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shd w:val="clear" w:color="auto" w:fill="CCCCCC"/>
            <w:vAlign w:val="center"/>
          </w:tcPr>
          <w:p>
            <w:pPr>
              <w:jc w:val="center"/>
              <w:rPr>
                <w:rFonts w:ascii="楷体_GB2312" w:eastAsia="楷体_GB2312"/>
                <w:b/>
                <w:szCs w:val="21"/>
              </w:rPr>
            </w:pPr>
            <w:r>
              <w:rPr>
                <w:rFonts w:hint="eastAsia" w:ascii="楷体_GB2312" w:eastAsia="楷体_GB2312"/>
                <w:b/>
                <w:szCs w:val="21"/>
              </w:rPr>
              <w:t>学期</w:t>
            </w:r>
          </w:p>
        </w:tc>
        <w:tc>
          <w:tcPr>
            <w:tcW w:w="3492" w:type="dxa"/>
            <w:shd w:val="clear" w:color="auto" w:fill="CCCCCC"/>
            <w:vAlign w:val="center"/>
          </w:tcPr>
          <w:p>
            <w:pPr>
              <w:rPr>
                <w:rFonts w:ascii="楷体_GB2312" w:eastAsia="楷体_GB2312"/>
                <w:b/>
                <w:szCs w:val="21"/>
              </w:rPr>
            </w:pPr>
            <w:r>
              <w:rPr>
                <w:rFonts w:hint="eastAsia" w:ascii="楷体_GB2312" w:eastAsia="楷体_GB2312"/>
                <w:b/>
                <w:szCs w:val="21"/>
              </w:rPr>
              <w:t>第一学年第二、第二学年第一学期</w:t>
            </w:r>
          </w:p>
        </w:tc>
        <w:tc>
          <w:tcPr>
            <w:tcW w:w="1620" w:type="dxa"/>
            <w:shd w:val="clear" w:color="auto" w:fill="CCCCCC"/>
            <w:vAlign w:val="center"/>
          </w:tcPr>
          <w:p>
            <w:pPr>
              <w:ind w:firstLine="620" w:firstLineChars="294"/>
              <w:rPr>
                <w:rFonts w:ascii="楷体_GB2312" w:eastAsia="楷体_GB2312"/>
                <w:b/>
                <w:szCs w:val="21"/>
              </w:rPr>
            </w:pPr>
            <w:r>
              <w:rPr>
                <w:rFonts w:hint="eastAsia" w:ascii="楷体_GB2312" w:eastAsia="楷体_GB2312"/>
                <w:b/>
                <w:szCs w:val="21"/>
              </w:rPr>
              <w:t>学时</w:t>
            </w:r>
          </w:p>
        </w:tc>
        <w:tc>
          <w:tcPr>
            <w:tcW w:w="1800" w:type="dxa"/>
            <w:shd w:val="clear" w:color="auto" w:fill="CCCCCC"/>
            <w:vAlign w:val="center"/>
          </w:tcPr>
          <w:p>
            <w:pPr>
              <w:jc w:val="center"/>
              <w:rPr>
                <w:rFonts w:ascii="楷体_GB2312" w:eastAsia="楷体_GB2312"/>
                <w:b/>
                <w:szCs w:val="21"/>
              </w:rPr>
            </w:pPr>
            <w:r>
              <w:rPr>
                <w:rFonts w:hint="eastAsia" w:ascii="楷体_GB2312" w:eastAsia="楷体_GB2312"/>
                <w:b/>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vAlign w:val="center"/>
          </w:tcPr>
          <w:p>
            <w:pPr>
              <w:jc w:val="center"/>
              <w:rPr>
                <w:szCs w:val="21"/>
              </w:rPr>
            </w:pPr>
            <w:r>
              <w:rPr>
                <w:rFonts w:hint="eastAsia"/>
                <w:szCs w:val="21"/>
              </w:rPr>
              <w:t>职业能力要求</w:t>
            </w:r>
          </w:p>
        </w:tc>
        <w:tc>
          <w:tcPr>
            <w:tcW w:w="6912" w:type="dxa"/>
            <w:gridSpan w:val="3"/>
          </w:tcPr>
          <w:p>
            <w:pPr>
              <w:spacing w:line="360" w:lineRule="auto"/>
              <w:rPr>
                <w:rFonts w:ascii="宋体" w:hAnsi="宋体"/>
                <w:szCs w:val="21"/>
              </w:rPr>
            </w:pPr>
            <w:r>
              <w:rPr>
                <w:rFonts w:hint="eastAsia" w:ascii="宋体" w:hAnsi="宋体"/>
                <w:szCs w:val="21"/>
              </w:rPr>
              <w:t>（1）设计旅游线路的能力</w:t>
            </w:r>
          </w:p>
          <w:p>
            <w:pPr>
              <w:spacing w:line="360" w:lineRule="auto"/>
              <w:rPr>
                <w:rFonts w:ascii="宋体" w:hAnsi="宋体"/>
                <w:szCs w:val="21"/>
              </w:rPr>
            </w:pPr>
            <w:r>
              <w:rPr>
                <w:rFonts w:hint="eastAsia" w:ascii="宋体" w:hAnsi="宋体"/>
                <w:szCs w:val="21"/>
              </w:rPr>
              <w:t>（2）合理安排旅游行程的能力</w:t>
            </w:r>
          </w:p>
          <w:p>
            <w:pPr>
              <w:spacing w:line="360" w:lineRule="auto"/>
              <w:rPr>
                <w:rFonts w:ascii="宋体" w:hAnsi="宋体"/>
                <w:szCs w:val="21"/>
              </w:rPr>
            </w:pPr>
            <w:r>
              <w:rPr>
                <w:rFonts w:hint="eastAsia" w:ascii="宋体" w:hAnsi="宋体"/>
                <w:szCs w:val="21"/>
              </w:rPr>
              <w:t>（3）结合游客特点有针对性的进行景区讲解的能力</w:t>
            </w:r>
          </w:p>
          <w:p>
            <w:pPr>
              <w:spacing w:line="360" w:lineRule="auto"/>
              <w:rPr>
                <w:rFonts w:ascii="宋体" w:hAnsi="宋体"/>
                <w:szCs w:val="21"/>
              </w:rPr>
            </w:pPr>
            <w:r>
              <w:rPr>
                <w:rFonts w:hint="eastAsia" w:ascii="宋体" w:hAnsi="宋体"/>
                <w:szCs w:val="21"/>
              </w:rPr>
              <w:t>（4）能根据游客的不同口味合理安排旅游餐饮并设计餐饮菜单</w:t>
            </w:r>
          </w:p>
          <w:p>
            <w:pPr>
              <w:spacing w:line="360" w:lineRule="auto"/>
              <w:rPr>
                <w:rFonts w:ascii="宋体" w:hAnsi="宋体"/>
                <w:szCs w:val="21"/>
              </w:rPr>
            </w:pPr>
            <w:r>
              <w:rPr>
                <w:rFonts w:hint="eastAsia" w:ascii="宋体" w:hAnsi="宋体"/>
                <w:szCs w:val="21"/>
              </w:rPr>
              <w:t>（5）小组做出旅游行程与方案</w:t>
            </w:r>
          </w:p>
          <w:p>
            <w:pPr>
              <w:spacing w:line="360" w:lineRule="auto"/>
              <w:rPr>
                <w:rFonts w:ascii="宋体" w:hAnsi="宋体"/>
                <w:szCs w:val="21"/>
              </w:rPr>
            </w:pPr>
            <w:r>
              <w:rPr>
                <w:rFonts w:hint="eastAsia" w:ascii="宋体" w:hAnsi="宋体"/>
                <w:szCs w:val="21"/>
              </w:rPr>
              <w:t>（6）导游词创作的能力</w:t>
            </w:r>
          </w:p>
          <w:p>
            <w:pPr>
              <w:spacing w:line="360" w:lineRule="auto"/>
              <w:rPr>
                <w:rFonts w:ascii="宋体" w:hAnsi="宋体"/>
                <w:szCs w:val="21"/>
              </w:rPr>
            </w:pPr>
            <w:r>
              <w:rPr>
                <w:rFonts w:hint="eastAsia" w:ascii="宋体" w:hAnsi="宋体"/>
                <w:szCs w:val="21"/>
              </w:rPr>
              <w:t>（7）具有诚实、勤奋、坚持、感恩的职业品格，善于沟通、协调能力</w:t>
            </w:r>
          </w:p>
          <w:p>
            <w:pPr>
              <w:spacing w:line="360" w:lineRule="auto"/>
              <w:rPr>
                <w:rFonts w:ascii="宋体" w:hAnsi="宋体"/>
                <w:szCs w:val="21"/>
              </w:rPr>
            </w:pPr>
            <w:r>
              <w:rPr>
                <w:rFonts w:hint="eastAsia" w:ascii="宋体" w:hAnsi="宋体"/>
                <w:szCs w:val="21"/>
              </w:rPr>
              <w:t xml:space="preserve">（8）接待服务能力 </w:t>
            </w:r>
          </w:p>
          <w:p>
            <w:pPr>
              <w:spacing w:line="360" w:lineRule="auto"/>
              <w:rPr>
                <w:rFonts w:ascii="仿宋_GB2312" w:hAnsi="仿宋" w:eastAsia="仿宋_GB2312"/>
                <w:sz w:val="24"/>
              </w:rPr>
            </w:pPr>
            <w:r>
              <w:rPr>
                <w:rFonts w:hint="eastAsia" w:ascii="宋体" w:hAnsi="宋体"/>
                <w:szCs w:val="21"/>
              </w:rPr>
              <w:t>（9）为游客服务能力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vAlign w:val="center"/>
          </w:tcPr>
          <w:p>
            <w:pPr>
              <w:jc w:val="center"/>
              <w:rPr>
                <w:szCs w:val="21"/>
              </w:rPr>
            </w:pPr>
            <w:r>
              <w:rPr>
                <w:rFonts w:hint="eastAsia"/>
                <w:szCs w:val="21"/>
              </w:rPr>
              <w:t>学习目标</w:t>
            </w:r>
          </w:p>
        </w:tc>
        <w:tc>
          <w:tcPr>
            <w:tcW w:w="6912" w:type="dxa"/>
            <w:gridSpan w:val="3"/>
          </w:tcPr>
          <w:p>
            <w:pPr>
              <w:spacing w:line="360" w:lineRule="auto"/>
              <w:rPr>
                <w:rFonts w:ascii="宋体" w:hAnsi="宋体"/>
                <w:szCs w:val="21"/>
              </w:rPr>
            </w:pPr>
            <w:r>
              <w:rPr>
                <w:rFonts w:hint="eastAsia" w:ascii="宋体" w:hAnsi="宋体"/>
                <w:bCs/>
                <w:color w:val="000000"/>
                <w:szCs w:val="21"/>
              </w:rPr>
              <w:t>（1）</w:t>
            </w:r>
            <w:r>
              <w:rPr>
                <w:rFonts w:hint="eastAsia" w:ascii="宋体" w:hAnsi="宋体"/>
                <w:szCs w:val="21"/>
              </w:rPr>
              <w:t>根据要求完成团队接待的准备工作</w:t>
            </w:r>
          </w:p>
          <w:p>
            <w:pPr>
              <w:spacing w:line="360" w:lineRule="auto"/>
              <w:rPr>
                <w:rFonts w:ascii="宋体" w:hAnsi="宋体"/>
                <w:szCs w:val="21"/>
              </w:rPr>
            </w:pPr>
            <w:r>
              <w:rPr>
                <w:rFonts w:hint="eastAsia" w:ascii="宋体" w:hAnsi="宋体"/>
                <w:bCs/>
                <w:color w:val="000000"/>
                <w:szCs w:val="21"/>
              </w:rPr>
              <w:t>（2）</w:t>
            </w:r>
            <w:r>
              <w:rPr>
                <w:rFonts w:hint="eastAsia" w:ascii="宋体" w:hAnsi="宋体"/>
                <w:szCs w:val="21"/>
              </w:rPr>
              <w:t>能根据材料独立撰写导游词</w:t>
            </w:r>
          </w:p>
          <w:p>
            <w:pPr>
              <w:spacing w:line="360" w:lineRule="auto"/>
              <w:rPr>
                <w:rFonts w:ascii="仿宋_GB2312" w:hAnsi="仿宋" w:eastAsia="仿宋_GB2312"/>
                <w:sz w:val="24"/>
              </w:rPr>
            </w:pPr>
            <w:r>
              <w:rPr>
                <w:rFonts w:hint="eastAsia" w:ascii="宋体" w:hAnsi="宋体"/>
                <w:bCs/>
                <w:color w:val="000000"/>
                <w:szCs w:val="21"/>
              </w:rPr>
              <w:t>（3）</w:t>
            </w:r>
            <w:r>
              <w:rPr>
                <w:rFonts w:hint="eastAsia" w:ascii="宋体" w:hAnsi="宋体"/>
                <w:szCs w:val="21"/>
              </w:rPr>
              <w:t>能模拟进行导游讲解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1476" w:type="dxa"/>
            <w:vAlign w:val="center"/>
          </w:tcPr>
          <w:p>
            <w:pPr>
              <w:jc w:val="center"/>
              <w:rPr>
                <w:szCs w:val="21"/>
              </w:rPr>
            </w:pPr>
            <w:r>
              <w:rPr>
                <w:rFonts w:hint="eastAsia"/>
                <w:szCs w:val="21"/>
              </w:rPr>
              <w:t>学习内容</w:t>
            </w:r>
          </w:p>
        </w:tc>
        <w:tc>
          <w:tcPr>
            <w:tcW w:w="6912" w:type="dxa"/>
            <w:gridSpan w:val="3"/>
          </w:tcPr>
          <w:p>
            <w:pPr>
              <w:spacing w:line="360" w:lineRule="auto"/>
              <w:jc w:val="left"/>
              <w:rPr>
                <w:rFonts w:ascii="宋体" w:hAnsi="宋体"/>
                <w:bCs/>
                <w:color w:val="000000"/>
                <w:szCs w:val="21"/>
              </w:rPr>
            </w:pPr>
            <w:r>
              <w:rPr>
                <w:rFonts w:hint="eastAsia" w:ascii="宋体" w:hAnsi="宋体"/>
                <w:bCs/>
                <w:color w:val="000000"/>
                <w:szCs w:val="21"/>
              </w:rPr>
              <w:t>（1）</w:t>
            </w:r>
            <w:r>
              <w:rPr>
                <w:rFonts w:hint="eastAsia" w:ascii="宋体" w:hAnsi="宋体"/>
                <w:kern w:val="0"/>
                <w:szCs w:val="21"/>
              </w:rPr>
              <w:t>致欢迎词和欢送词</w:t>
            </w:r>
          </w:p>
          <w:p>
            <w:pPr>
              <w:spacing w:line="360" w:lineRule="auto"/>
              <w:jc w:val="left"/>
              <w:rPr>
                <w:rFonts w:ascii="宋体" w:hAnsi="宋体"/>
                <w:bCs/>
                <w:color w:val="000000"/>
                <w:szCs w:val="21"/>
              </w:rPr>
            </w:pPr>
            <w:r>
              <w:rPr>
                <w:rFonts w:hint="eastAsia" w:ascii="宋体" w:hAnsi="宋体"/>
                <w:bCs/>
                <w:color w:val="000000"/>
                <w:szCs w:val="21"/>
              </w:rPr>
              <w:t>（2）</w:t>
            </w:r>
            <w:r>
              <w:rPr>
                <w:rFonts w:hint="eastAsia"/>
                <w:szCs w:val="21"/>
              </w:rPr>
              <w:t>导游讲解技能</w:t>
            </w:r>
          </w:p>
          <w:p>
            <w:pPr>
              <w:spacing w:line="360" w:lineRule="auto"/>
              <w:jc w:val="left"/>
              <w:rPr>
                <w:rFonts w:ascii="宋体" w:hAnsi="宋体"/>
                <w:bCs/>
                <w:color w:val="000000"/>
                <w:szCs w:val="21"/>
              </w:rPr>
            </w:pPr>
            <w:r>
              <w:rPr>
                <w:rFonts w:hint="eastAsia" w:ascii="宋体" w:hAnsi="宋体"/>
                <w:bCs/>
                <w:color w:val="000000"/>
                <w:szCs w:val="21"/>
              </w:rPr>
              <w:t>（3）</w:t>
            </w:r>
            <w:r>
              <w:rPr>
                <w:rFonts w:hint="eastAsia" w:ascii="宋体"/>
                <w:kern w:val="0"/>
                <w:szCs w:val="21"/>
              </w:rPr>
              <w:t>沿途风光的讲解</w:t>
            </w:r>
          </w:p>
          <w:p>
            <w:pPr>
              <w:spacing w:line="360" w:lineRule="auto"/>
              <w:jc w:val="left"/>
              <w:rPr>
                <w:rFonts w:ascii="宋体" w:hAnsi="宋体"/>
                <w:bCs/>
                <w:color w:val="000000"/>
                <w:szCs w:val="21"/>
              </w:rPr>
            </w:pPr>
            <w:r>
              <w:rPr>
                <w:rFonts w:hint="eastAsia" w:ascii="宋体" w:hAnsi="宋体"/>
                <w:bCs/>
                <w:color w:val="000000"/>
                <w:szCs w:val="21"/>
              </w:rPr>
              <w:t>（4）自然景观讲解</w:t>
            </w:r>
          </w:p>
          <w:p>
            <w:pPr>
              <w:spacing w:line="360" w:lineRule="auto"/>
              <w:jc w:val="left"/>
              <w:rPr>
                <w:rFonts w:ascii="宋体" w:hAnsi="宋体"/>
                <w:bCs/>
                <w:color w:val="000000"/>
                <w:szCs w:val="21"/>
              </w:rPr>
            </w:pPr>
            <w:r>
              <w:rPr>
                <w:rFonts w:hint="eastAsia" w:ascii="宋体" w:hAnsi="宋体"/>
                <w:bCs/>
                <w:color w:val="000000"/>
                <w:szCs w:val="21"/>
              </w:rPr>
              <w:t>（5）</w:t>
            </w:r>
            <w:r>
              <w:rPr>
                <w:rFonts w:hint="eastAsia" w:ascii="宋体" w:hAnsi="宋体" w:cs="宋体"/>
                <w:color w:val="000000"/>
                <w:sz w:val="20"/>
              </w:rPr>
              <w:t>民俗风情景观讲解</w:t>
            </w:r>
          </w:p>
          <w:p>
            <w:pPr>
              <w:spacing w:line="360" w:lineRule="auto"/>
              <w:jc w:val="left"/>
              <w:rPr>
                <w:rFonts w:ascii="宋体" w:hAnsi="宋体"/>
                <w:bCs/>
                <w:color w:val="000000"/>
                <w:szCs w:val="21"/>
              </w:rPr>
            </w:pPr>
            <w:r>
              <w:rPr>
                <w:rFonts w:hint="eastAsia" w:ascii="宋体" w:hAnsi="宋体"/>
                <w:bCs/>
                <w:color w:val="000000"/>
                <w:szCs w:val="21"/>
              </w:rPr>
              <w:t>（6）</w:t>
            </w:r>
            <w:r>
              <w:rPr>
                <w:rFonts w:hint="eastAsia" w:ascii="宋体" w:hAnsi="宋体" w:cs="宋体"/>
                <w:color w:val="000000"/>
                <w:sz w:val="20"/>
              </w:rPr>
              <w:t>古建筑讲解</w:t>
            </w:r>
          </w:p>
          <w:p>
            <w:pPr>
              <w:spacing w:line="360" w:lineRule="auto"/>
              <w:jc w:val="left"/>
              <w:rPr>
                <w:rFonts w:ascii="宋体" w:hAnsi="宋体" w:cs="宋体"/>
                <w:color w:val="000000"/>
                <w:sz w:val="20"/>
              </w:rPr>
            </w:pPr>
            <w:r>
              <w:rPr>
                <w:rFonts w:hint="eastAsia" w:ascii="宋体" w:hAnsi="宋体"/>
                <w:bCs/>
                <w:color w:val="000000"/>
                <w:szCs w:val="21"/>
              </w:rPr>
              <w:t>（7）</w:t>
            </w:r>
            <w:r>
              <w:rPr>
                <w:rFonts w:hint="eastAsia" w:ascii="宋体" w:hAnsi="宋体" w:cs="宋体"/>
                <w:color w:val="000000"/>
                <w:sz w:val="20"/>
              </w:rPr>
              <w:t>寺庙宫观讲解</w:t>
            </w:r>
          </w:p>
          <w:p>
            <w:pPr>
              <w:spacing w:line="360" w:lineRule="auto"/>
              <w:jc w:val="left"/>
              <w:rPr>
                <w:rFonts w:ascii="宋体" w:hAnsi="宋体"/>
                <w:bCs/>
                <w:color w:val="000000"/>
                <w:szCs w:val="21"/>
              </w:rPr>
            </w:pPr>
            <w:r>
              <w:rPr>
                <w:rFonts w:hint="eastAsia" w:ascii="宋体" w:hAnsi="宋体" w:cs="宋体"/>
                <w:color w:val="000000"/>
                <w:sz w:val="20"/>
              </w:rPr>
              <w:t>（8</w:t>
            </w:r>
            <w:r>
              <w:rPr>
                <w:rFonts w:ascii="宋体" w:hAnsi="宋体" w:cs="宋体"/>
                <w:color w:val="000000"/>
                <w:sz w:val="20"/>
              </w:rPr>
              <w:t>）</w:t>
            </w:r>
            <w:r>
              <w:rPr>
                <w:rFonts w:hint="eastAsia" w:ascii="宋体" w:hAnsi="宋体" w:cs="宋体"/>
                <w:color w:val="000000"/>
                <w:sz w:val="20"/>
              </w:rPr>
              <w:t>博物馆与主题公园讲解</w:t>
            </w:r>
          </w:p>
          <w:p>
            <w:pPr>
              <w:spacing w:line="360" w:lineRule="auto"/>
              <w:jc w:val="left"/>
              <w:rPr>
                <w:rFonts w:ascii="宋体" w:hAnsi="宋体" w:cs="宋体"/>
                <w:color w:val="000000"/>
                <w:sz w:val="20"/>
              </w:rPr>
            </w:pPr>
            <w:r>
              <w:rPr>
                <w:rFonts w:hint="eastAsia" w:ascii="宋体" w:hAnsi="宋体"/>
                <w:bCs/>
                <w:color w:val="000000"/>
                <w:szCs w:val="21"/>
              </w:rPr>
              <w:t>（8）</w:t>
            </w:r>
            <w:r>
              <w:rPr>
                <w:rFonts w:hint="eastAsia" w:ascii="宋体" w:hAnsi="宋体" w:cs="宋体"/>
                <w:color w:val="000000"/>
                <w:sz w:val="20"/>
              </w:rPr>
              <w:t>红色旅游景观讲解</w:t>
            </w:r>
          </w:p>
          <w:p>
            <w:pPr>
              <w:spacing w:line="360" w:lineRule="auto"/>
              <w:jc w:val="left"/>
              <w:rPr>
                <w:rFonts w:ascii="宋体" w:hAnsi="宋体"/>
                <w:bCs/>
                <w:color w:val="000000"/>
                <w:szCs w:val="21"/>
              </w:rPr>
            </w:pPr>
            <w:r>
              <w:rPr>
                <w:rFonts w:hint="eastAsia" w:ascii="宋体" w:hAnsi="宋体" w:cs="宋体"/>
                <w:color w:val="000000"/>
                <w:sz w:val="20"/>
              </w:rPr>
              <w:t>（9）都市风光讲解</w:t>
            </w:r>
          </w:p>
        </w:tc>
      </w:tr>
    </w:tbl>
    <w:p>
      <w:pPr>
        <w:rPr>
          <w:rFonts w:ascii="黑体" w:hAnsi="宋体" w:eastAsia="黑体"/>
          <w:bCs/>
          <w:sz w:val="32"/>
          <w:szCs w:val="32"/>
        </w:rPr>
      </w:pPr>
    </w:p>
    <w:p>
      <w:pPr>
        <w:rPr>
          <w:rFonts w:ascii="黑体" w:hAnsi="宋体" w:eastAsia="黑体"/>
          <w:bCs/>
          <w:sz w:val="32"/>
          <w:szCs w:val="32"/>
        </w:rPr>
      </w:pPr>
      <w:r>
        <w:rPr>
          <w:rFonts w:hint="eastAsia" w:ascii="黑体" w:hAnsi="宋体" w:eastAsia="黑体"/>
          <w:bCs/>
          <w:sz w:val="32"/>
          <w:szCs w:val="32"/>
        </w:rPr>
        <w:br w:type="page"/>
      </w:r>
    </w:p>
    <w:p>
      <w:pPr>
        <w:spacing w:line="360" w:lineRule="auto"/>
        <w:rPr>
          <w:rFonts w:ascii="黑体" w:hAnsi="宋体" w:eastAsia="黑体"/>
          <w:bCs/>
          <w:sz w:val="32"/>
          <w:szCs w:val="32"/>
        </w:rPr>
      </w:pPr>
    </w:p>
    <w:tbl>
      <w:tblPr>
        <w:tblStyle w:val="12"/>
        <w:tblpPr w:leftFromText="180" w:rightFromText="180" w:vertAnchor="page" w:horzAnchor="margin" w:tblpY="2394"/>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2748"/>
        <w:gridCol w:w="2184"/>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shd w:val="clear" w:color="auto" w:fill="CCCCCC"/>
            <w:vAlign w:val="center"/>
          </w:tcPr>
          <w:p>
            <w:pPr>
              <w:ind w:firstLine="207" w:firstLineChars="98"/>
              <w:rPr>
                <w:rFonts w:ascii="楷体_GB2312" w:eastAsia="楷体_GB2312"/>
                <w:b/>
                <w:szCs w:val="21"/>
              </w:rPr>
            </w:pPr>
            <w:r>
              <w:rPr>
                <w:rFonts w:hint="eastAsia" w:ascii="楷体_GB2312" w:eastAsia="楷体_GB2312"/>
                <w:b/>
                <w:szCs w:val="21"/>
              </w:rPr>
              <w:t>课程名称</w:t>
            </w:r>
          </w:p>
        </w:tc>
        <w:tc>
          <w:tcPr>
            <w:tcW w:w="2748" w:type="dxa"/>
            <w:shd w:val="clear" w:color="auto" w:fill="CCCCCC"/>
            <w:vAlign w:val="center"/>
          </w:tcPr>
          <w:p>
            <w:pPr>
              <w:ind w:firstLine="207" w:firstLineChars="98"/>
              <w:rPr>
                <w:rFonts w:ascii="楷体_GB2312" w:eastAsia="楷体_GB2312"/>
                <w:b/>
                <w:szCs w:val="21"/>
              </w:rPr>
            </w:pPr>
            <w:r>
              <w:rPr>
                <w:rFonts w:hint="eastAsia" w:ascii="楷体_GB2312" w:eastAsia="楷体_GB2312"/>
                <w:b/>
                <w:szCs w:val="21"/>
              </w:rPr>
              <w:t>旅游景区服务与管理</w:t>
            </w:r>
          </w:p>
        </w:tc>
        <w:tc>
          <w:tcPr>
            <w:tcW w:w="2184" w:type="dxa"/>
            <w:shd w:val="clear" w:color="auto" w:fill="CCCCCC"/>
            <w:vAlign w:val="center"/>
          </w:tcPr>
          <w:p>
            <w:pPr>
              <w:ind w:firstLine="413" w:firstLineChars="196"/>
              <w:rPr>
                <w:rFonts w:ascii="楷体_GB2312" w:eastAsia="楷体_GB2312"/>
                <w:b/>
                <w:szCs w:val="21"/>
              </w:rPr>
            </w:pPr>
            <w:r>
              <w:rPr>
                <w:rFonts w:hint="eastAsia" w:ascii="楷体_GB2312" w:eastAsia="楷体_GB2312"/>
                <w:b/>
                <w:szCs w:val="21"/>
              </w:rPr>
              <w:t>课程编号</w:t>
            </w:r>
          </w:p>
        </w:tc>
        <w:tc>
          <w:tcPr>
            <w:tcW w:w="1980" w:type="dxa"/>
            <w:shd w:val="clear" w:color="auto" w:fill="CCCCCC"/>
            <w:vAlign w:val="center"/>
          </w:tcPr>
          <w:p>
            <w:pPr>
              <w:ind w:firstLine="517" w:firstLineChars="245"/>
              <w:rPr>
                <w:rFonts w:ascii="楷体_GB2312" w:eastAsia="楷体_GB2312"/>
                <w:b/>
                <w:szCs w:val="21"/>
              </w:rPr>
            </w:pPr>
            <w:r>
              <w:rPr>
                <w:rFonts w:hint="eastAsia" w:ascii="楷体_GB2312" w:eastAsia="楷体_GB2312"/>
                <w:b/>
                <w:szCs w:val="21"/>
              </w:rPr>
              <w:t>1201025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shd w:val="clear" w:color="auto" w:fill="CCCCCC"/>
            <w:vAlign w:val="center"/>
          </w:tcPr>
          <w:p>
            <w:pPr>
              <w:jc w:val="center"/>
              <w:rPr>
                <w:rFonts w:ascii="楷体_GB2312" w:eastAsia="楷体_GB2312"/>
                <w:b/>
                <w:szCs w:val="21"/>
              </w:rPr>
            </w:pPr>
            <w:r>
              <w:rPr>
                <w:rFonts w:hint="eastAsia" w:ascii="楷体_GB2312" w:eastAsia="楷体_GB2312"/>
                <w:b/>
                <w:szCs w:val="21"/>
              </w:rPr>
              <w:t>学期</w:t>
            </w:r>
          </w:p>
        </w:tc>
        <w:tc>
          <w:tcPr>
            <w:tcW w:w="2748" w:type="dxa"/>
            <w:shd w:val="clear" w:color="auto" w:fill="CCCCCC"/>
            <w:vAlign w:val="center"/>
          </w:tcPr>
          <w:p>
            <w:pPr>
              <w:ind w:firstLine="413" w:firstLineChars="196"/>
              <w:rPr>
                <w:rFonts w:ascii="楷体_GB2312" w:eastAsia="楷体_GB2312"/>
                <w:b/>
                <w:szCs w:val="21"/>
              </w:rPr>
            </w:pPr>
            <w:r>
              <w:rPr>
                <w:rFonts w:hint="eastAsia" w:ascii="楷体_GB2312" w:eastAsia="楷体_GB2312"/>
                <w:b/>
                <w:szCs w:val="21"/>
              </w:rPr>
              <w:t>第二学年第二学期</w:t>
            </w:r>
          </w:p>
        </w:tc>
        <w:tc>
          <w:tcPr>
            <w:tcW w:w="2184" w:type="dxa"/>
            <w:shd w:val="clear" w:color="auto" w:fill="CCCCCC"/>
            <w:vAlign w:val="center"/>
          </w:tcPr>
          <w:p>
            <w:pPr>
              <w:ind w:firstLine="620" w:firstLineChars="294"/>
              <w:rPr>
                <w:rFonts w:ascii="楷体_GB2312" w:eastAsia="楷体_GB2312"/>
                <w:b/>
                <w:szCs w:val="21"/>
              </w:rPr>
            </w:pPr>
            <w:r>
              <w:rPr>
                <w:rFonts w:hint="eastAsia" w:ascii="楷体_GB2312" w:eastAsia="楷体_GB2312"/>
                <w:b/>
                <w:szCs w:val="21"/>
              </w:rPr>
              <w:t>学时</w:t>
            </w:r>
          </w:p>
        </w:tc>
        <w:tc>
          <w:tcPr>
            <w:tcW w:w="1980" w:type="dxa"/>
            <w:shd w:val="clear" w:color="auto" w:fill="CCCCCC"/>
            <w:vAlign w:val="center"/>
          </w:tcPr>
          <w:p>
            <w:pPr>
              <w:jc w:val="center"/>
              <w:rPr>
                <w:rFonts w:ascii="楷体_GB2312" w:eastAsia="楷体_GB2312"/>
                <w:b/>
                <w:szCs w:val="21"/>
              </w:rPr>
            </w:pPr>
            <w:r>
              <w:rPr>
                <w:rFonts w:hint="eastAsia" w:ascii="楷体_GB2312" w:eastAsia="楷体_GB2312"/>
                <w:b/>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atLeast"/>
        </w:trPr>
        <w:tc>
          <w:tcPr>
            <w:tcW w:w="1476" w:type="dxa"/>
            <w:vAlign w:val="center"/>
          </w:tcPr>
          <w:p>
            <w:pPr>
              <w:jc w:val="center"/>
              <w:rPr>
                <w:szCs w:val="21"/>
              </w:rPr>
            </w:pPr>
            <w:r>
              <w:rPr>
                <w:rFonts w:hint="eastAsia"/>
                <w:szCs w:val="21"/>
              </w:rPr>
              <w:t>职业能力要求</w:t>
            </w:r>
          </w:p>
        </w:tc>
        <w:tc>
          <w:tcPr>
            <w:tcW w:w="6912" w:type="dxa"/>
            <w:gridSpan w:val="3"/>
          </w:tcPr>
          <w:p>
            <w:pPr>
              <w:spacing w:line="360" w:lineRule="auto"/>
              <w:jc w:val="left"/>
              <w:rPr>
                <w:rFonts w:ascii="宋体" w:hAnsi="宋体"/>
                <w:szCs w:val="21"/>
              </w:rPr>
            </w:pPr>
            <w:r>
              <w:rPr>
                <w:rFonts w:hint="eastAsia" w:ascii="宋体" w:hAnsi="宋体"/>
                <w:szCs w:val="21"/>
              </w:rPr>
              <w:t xml:space="preserve">（1）能够从事大中型旅游景区的基层与中层服务和管理等实际工作 </w:t>
            </w:r>
          </w:p>
          <w:p>
            <w:pPr>
              <w:spacing w:line="360" w:lineRule="auto"/>
              <w:jc w:val="left"/>
              <w:rPr>
                <w:rFonts w:ascii="宋体" w:hAnsi="宋体"/>
                <w:szCs w:val="21"/>
              </w:rPr>
            </w:pPr>
            <w:r>
              <w:rPr>
                <w:rFonts w:hint="eastAsia" w:ascii="宋体" w:hAnsi="宋体"/>
                <w:szCs w:val="21"/>
              </w:rPr>
              <w:t>（2）具备一定的景区讲解、策划规划能力，并能够进行安全维护环境布置等能力</w:t>
            </w:r>
          </w:p>
          <w:p>
            <w:pPr>
              <w:spacing w:line="360" w:lineRule="auto"/>
              <w:jc w:val="left"/>
              <w:rPr>
                <w:rFonts w:ascii="宋体" w:hAnsi="宋体"/>
                <w:szCs w:val="21"/>
              </w:rPr>
            </w:pPr>
            <w:r>
              <w:rPr>
                <w:rFonts w:hint="eastAsia" w:ascii="宋体" w:hAnsi="宋体"/>
                <w:szCs w:val="21"/>
              </w:rPr>
              <w:t>（3）细心、周密、热情的服务意识</w:t>
            </w:r>
          </w:p>
          <w:p>
            <w:pPr>
              <w:spacing w:line="360" w:lineRule="auto"/>
              <w:jc w:val="left"/>
              <w:rPr>
                <w:rFonts w:ascii="宋体" w:hAnsi="宋体"/>
                <w:szCs w:val="21"/>
              </w:rPr>
            </w:pPr>
            <w:r>
              <w:rPr>
                <w:rFonts w:hint="eastAsia" w:ascii="宋体" w:hAnsi="宋体"/>
                <w:szCs w:val="21"/>
              </w:rPr>
              <w:t>（4）团结、协作、宽容的合作意识</w:t>
            </w:r>
          </w:p>
          <w:p>
            <w:pPr>
              <w:spacing w:line="360" w:lineRule="exact"/>
              <w:rPr>
                <w:rFonts w:ascii="宋体" w:hAnsi="宋体"/>
                <w:szCs w:val="21"/>
              </w:rPr>
            </w:pPr>
            <w:r>
              <w:rPr>
                <w:rFonts w:hint="eastAsia" w:ascii="宋体" w:hAnsi="宋体"/>
                <w:szCs w:val="21"/>
              </w:rPr>
              <w:t>（5）灵活、克制、诚信的职业意识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6" w:hRule="atLeast"/>
        </w:trPr>
        <w:tc>
          <w:tcPr>
            <w:tcW w:w="1476" w:type="dxa"/>
            <w:vAlign w:val="center"/>
          </w:tcPr>
          <w:p>
            <w:pPr>
              <w:jc w:val="center"/>
              <w:rPr>
                <w:szCs w:val="21"/>
              </w:rPr>
            </w:pPr>
            <w:r>
              <w:rPr>
                <w:rFonts w:hint="eastAsia"/>
                <w:szCs w:val="21"/>
              </w:rPr>
              <w:t>学习目标</w:t>
            </w:r>
          </w:p>
        </w:tc>
        <w:tc>
          <w:tcPr>
            <w:tcW w:w="6912" w:type="dxa"/>
            <w:gridSpan w:val="3"/>
          </w:tcPr>
          <w:p>
            <w:pPr>
              <w:spacing w:line="360" w:lineRule="auto"/>
              <w:rPr>
                <w:rFonts w:ascii="宋体" w:hAnsi="宋体"/>
                <w:szCs w:val="21"/>
              </w:rPr>
            </w:pPr>
            <w:r>
              <w:rPr>
                <w:rFonts w:hint="eastAsia" w:ascii="宋体" w:hAnsi="宋体"/>
                <w:szCs w:val="21"/>
              </w:rPr>
              <w:t>（1）掌握旅游景区中基层服务与管理业务一些基本概念</w:t>
            </w:r>
          </w:p>
          <w:p>
            <w:pPr>
              <w:spacing w:line="360" w:lineRule="auto"/>
              <w:rPr>
                <w:rFonts w:ascii="宋体" w:hAnsi="宋体"/>
                <w:szCs w:val="21"/>
              </w:rPr>
            </w:pPr>
            <w:r>
              <w:rPr>
                <w:rFonts w:hint="eastAsia" w:ascii="宋体" w:hAnsi="宋体"/>
                <w:szCs w:val="21"/>
              </w:rPr>
              <w:t>（2）了解旅游景区中基层服务与管理活动的内容</w:t>
            </w:r>
          </w:p>
          <w:p>
            <w:pPr>
              <w:spacing w:line="360" w:lineRule="auto"/>
              <w:rPr>
                <w:rFonts w:ascii="宋体" w:hAnsi="宋体"/>
                <w:szCs w:val="21"/>
              </w:rPr>
            </w:pPr>
            <w:r>
              <w:rPr>
                <w:rFonts w:hint="eastAsia" w:ascii="宋体" w:hAnsi="宋体"/>
                <w:szCs w:val="21"/>
              </w:rPr>
              <w:t>（3）掌握旅游景区票务服务、解说服务的基本知识</w:t>
            </w:r>
          </w:p>
          <w:p>
            <w:pPr>
              <w:spacing w:line="360" w:lineRule="auto"/>
              <w:rPr>
                <w:rFonts w:ascii="宋体" w:hAnsi="宋体"/>
                <w:szCs w:val="21"/>
              </w:rPr>
            </w:pPr>
            <w:r>
              <w:rPr>
                <w:rFonts w:hint="eastAsia" w:ascii="宋体" w:hAnsi="宋体"/>
                <w:szCs w:val="21"/>
              </w:rPr>
              <w:t>（4）了解旅游景区餐饮、住宿及交通等配套服务</w:t>
            </w:r>
          </w:p>
          <w:p>
            <w:pPr>
              <w:spacing w:line="360" w:lineRule="auto"/>
              <w:rPr>
                <w:rFonts w:ascii="宋体" w:hAnsi="宋体"/>
                <w:szCs w:val="21"/>
              </w:rPr>
            </w:pPr>
            <w:r>
              <w:rPr>
                <w:rFonts w:hint="eastAsia" w:ascii="宋体" w:hAnsi="宋体"/>
                <w:szCs w:val="21"/>
              </w:rPr>
              <w:t>（5）掌握旅游景区营销创新形式</w:t>
            </w:r>
          </w:p>
          <w:p>
            <w:pPr>
              <w:spacing w:line="360" w:lineRule="auto"/>
              <w:rPr>
                <w:rFonts w:ascii="宋体" w:hAnsi="宋体"/>
                <w:szCs w:val="21"/>
              </w:rPr>
            </w:pPr>
            <w:r>
              <w:rPr>
                <w:rFonts w:hint="eastAsia" w:ascii="宋体" w:hAnsi="宋体"/>
                <w:szCs w:val="21"/>
              </w:rPr>
              <w:t>（6）掌握旅游景区安全管理的方法与技能</w:t>
            </w:r>
          </w:p>
          <w:p>
            <w:pPr>
              <w:spacing w:line="360" w:lineRule="exact"/>
              <w:rPr>
                <w:rFonts w:ascii="宋体" w:hAnsi="宋体"/>
                <w:szCs w:val="21"/>
              </w:rPr>
            </w:pPr>
            <w:r>
              <w:rPr>
                <w:rFonts w:hint="eastAsia" w:ascii="宋体" w:hAnsi="宋体"/>
                <w:szCs w:val="21"/>
              </w:rPr>
              <w:t>（7）掌握旅游景区实现可持续发展的措施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8" w:hRule="atLeast"/>
        </w:trPr>
        <w:tc>
          <w:tcPr>
            <w:tcW w:w="1476" w:type="dxa"/>
            <w:vAlign w:val="center"/>
          </w:tcPr>
          <w:p>
            <w:pPr>
              <w:jc w:val="center"/>
              <w:rPr>
                <w:szCs w:val="21"/>
              </w:rPr>
            </w:pPr>
            <w:r>
              <w:rPr>
                <w:rFonts w:hint="eastAsia"/>
                <w:szCs w:val="21"/>
              </w:rPr>
              <w:t>学习内容</w:t>
            </w:r>
          </w:p>
        </w:tc>
        <w:tc>
          <w:tcPr>
            <w:tcW w:w="6912" w:type="dxa"/>
            <w:gridSpan w:val="3"/>
          </w:tcPr>
          <w:p>
            <w:pPr>
              <w:spacing w:line="360" w:lineRule="auto"/>
              <w:jc w:val="left"/>
              <w:rPr>
                <w:rFonts w:ascii="宋体" w:hAnsi="宋体"/>
                <w:szCs w:val="21"/>
              </w:rPr>
            </w:pPr>
            <w:r>
              <w:rPr>
                <w:rFonts w:hint="eastAsia" w:ascii="宋体" w:hAnsi="宋体"/>
                <w:bCs/>
                <w:color w:val="000000"/>
                <w:szCs w:val="21"/>
              </w:rPr>
              <w:t>（1）</w:t>
            </w:r>
            <w:r>
              <w:rPr>
                <w:rFonts w:ascii="宋体" w:hAnsi="宋体"/>
                <w:szCs w:val="21"/>
              </w:rPr>
              <w:t>旅游景区概述</w:t>
            </w:r>
          </w:p>
          <w:p>
            <w:pPr>
              <w:spacing w:line="360" w:lineRule="auto"/>
              <w:jc w:val="left"/>
              <w:rPr>
                <w:rFonts w:ascii="宋体" w:hAnsi="宋体"/>
                <w:szCs w:val="21"/>
              </w:rPr>
            </w:pPr>
            <w:r>
              <w:rPr>
                <w:rFonts w:hint="eastAsia" w:ascii="宋体" w:hAnsi="宋体"/>
                <w:szCs w:val="21"/>
              </w:rPr>
              <w:t>（2）</w:t>
            </w:r>
            <w:r>
              <w:rPr>
                <w:rFonts w:ascii="宋体" w:hAnsi="宋体"/>
                <w:szCs w:val="21"/>
              </w:rPr>
              <w:t>旅游景区服务内涵与管理创新</w:t>
            </w:r>
          </w:p>
          <w:p>
            <w:pPr>
              <w:spacing w:line="360" w:lineRule="auto"/>
              <w:jc w:val="left"/>
              <w:rPr>
                <w:rFonts w:ascii="宋体" w:hAnsi="宋体"/>
                <w:szCs w:val="21"/>
              </w:rPr>
            </w:pPr>
            <w:r>
              <w:rPr>
                <w:rFonts w:hint="eastAsia" w:ascii="宋体" w:hAnsi="宋体"/>
                <w:szCs w:val="21"/>
              </w:rPr>
              <w:t>（3）</w:t>
            </w:r>
            <w:r>
              <w:rPr>
                <w:rFonts w:ascii="宋体" w:hAnsi="宋体"/>
                <w:szCs w:val="21"/>
              </w:rPr>
              <w:t>旅游景区接待服务</w:t>
            </w:r>
          </w:p>
          <w:p>
            <w:pPr>
              <w:spacing w:line="360" w:lineRule="auto"/>
              <w:jc w:val="left"/>
              <w:rPr>
                <w:rFonts w:ascii="宋体" w:hAnsi="宋体"/>
                <w:szCs w:val="21"/>
              </w:rPr>
            </w:pPr>
            <w:r>
              <w:rPr>
                <w:rFonts w:hint="eastAsia" w:ascii="宋体" w:hAnsi="宋体"/>
                <w:szCs w:val="21"/>
              </w:rPr>
              <w:t>（4）</w:t>
            </w:r>
            <w:r>
              <w:rPr>
                <w:rFonts w:ascii="宋体" w:hAnsi="宋体"/>
                <w:szCs w:val="21"/>
              </w:rPr>
              <w:t>旅游景区解说服务</w:t>
            </w:r>
          </w:p>
          <w:p>
            <w:pPr>
              <w:spacing w:line="360" w:lineRule="auto"/>
              <w:jc w:val="left"/>
              <w:rPr>
                <w:rFonts w:ascii="宋体" w:hAnsi="宋体"/>
                <w:szCs w:val="21"/>
              </w:rPr>
            </w:pPr>
            <w:r>
              <w:rPr>
                <w:rFonts w:hint="eastAsia" w:ascii="宋体" w:hAnsi="宋体"/>
                <w:szCs w:val="21"/>
              </w:rPr>
              <w:t>（5）</w:t>
            </w:r>
            <w:r>
              <w:rPr>
                <w:rFonts w:ascii="宋体" w:hAnsi="宋体"/>
                <w:szCs w:val="21"/>
              </w:rPr>
              <w:t>旅游景区其他配套服务</w:t>
            </w:r>
          </w:p>
          <w:p>
            <w:pPr>
              <w:spacing w:line="360" w:lineRule="auto"/>
              <w:jc w:val="left"/>
              <w:rPr>
                <w:rFonts w:ascii="宋体" w:hAnsi="宋体"/>
                <w:szCs w:val="21"/>
              </w:rPr>
            </w:pPr>
            <w:r>
              <w:rPr>
                <w:rFonts w:hint="eastAsia" w:ascii="宋体" w:hAnsi="宋体"/>
                <w:szCs w:val="21"/>
              </w:rPr>
              <w:t>（6）</w:t>
            </w:r>
            <w:r>
              <w:rPr>
                <w:rFonts w:ascii="宋体" w:hAnsi="宋体"/>
                <w:szCs w:val="21"/>
              </w:rPr>
              <w:t>旅游景区营销管理</w:t>
            </w:r>
          </w:p>
          <w:p>
            <w:pPr>
              <w:spacing w:line="360" w:lineRule="auto"/>
              <w:jc w:val="left"/>
              <w:rPr>
                <w:rFonts w:ascii="宋体" w:hAnsi="宋体"/>
                <w:szCs w:val="21"/>
              </w:rPr>
            </w:pPr>
            <w:r>
              <w:rPr>
                <w:rFonts w:hint="eastAsia" w:ascii="宋体" w:hAnsi="宋体"/>
                <w:szCs w:val="21"/>
              </w:rPr>
              <w:t>（7）</w:t>
            </w:r>
            <w:r>
              <w:rPr>
                <w:rFonts w:ascii="宋体" w:hAnsi="宋体"/>
                <w:szCs w:val="21"/>
              </w:rPr>
              <w:t>旅游景区安全管理</w:t>
            </w:r>
          </w:p>
          <w:p>
            <w:pPr>
              <w:spacing w:line="360" w:lineRule="auto"/>
              <w:jc w:val="left"/>
              <w:rPr>
                <w:rFonts w:ascii="宋体" w:hAnsi="宋体"/>
                <w:color w:val="333333"/>
                <w:szCs w:val="21"/>
              </w:rPr>
            </w:pPr>
            <w:r>
              <w:rPr>
                <w:rFonts w:hint="eastAsia" w:ascii="宋体" w:hAnsi="宋体"/>
                <w:szCs w:val="21"/>
              </w:rPr>
              <w:t>（8）</w:t>
            </w:r>
            <w:r>
              <w:rPr>
                <w:rFonts w:ascii="宋体" w:hAnsi="宋体"/>
                <w:szCs w:val="21"/>
              </w:rPr>
              <w:t>旅游景区环境与资源管理</w:t>
            </w:r>
          </w:p>
        </w:tc>
      </w:tr>
    </w:tbl>
    <w:p>
      <w:pPr>
        <w:spacing w:line="360" w:lineRule="auto"/>
        <w:rPr>
          <w:rFonts w:ascii="黑体" w:hAnsi="宋体" w:eastAsia="黑体"/>
          <w:bCs/>
          <w:sz w:val="32"/>
          <w:szCs w:val="32"/>
        </w:rPr>
      </w:pPr>
    </w:p>
    <w:p>
      <w:pPr>
        <w:spacing w:line="360" w:lineRule="auto"/>
        <w:rPr>
          <w:rFonts w:ascii="黑体" w:hAnsi="宋体" w:eastAsia="黑体"/>
          <w:bCs/>
          <w:sz w:val="32"/>
          <w:szCs w:val="32"/>
        </w:rPr>
      </w:pPr>
    </w:p>
    <w:p>
      <w:pPr>
        <w:ind w:firstLine="207" w:firstLineChars="98"/>
        <w:rPr>
          <w:rFonts w:ascii="楷体_GB2312" w:eastAsia="楷体_GB2312"/>
          <w:b/>
          <w:szCs w:val="21"/>
        </w:rPr>
      </w:pPr>
      <w:r>
        <w:rPr>
          <w:rFonts w:hint="eastAsia" w:ascii="楷体_GB2312" w:eastAsia="楷体_GB2312"/>
          <w:b/>
          <w:szCs w:val="21"/>
        </w:rPr>
        <w:t xml:space="preserve"> </w:t>
      </w:r>
      <w:r>
        <w:rPr>
          <w:rFonts w:hint="eastAsia" w:ascii="楷体_GB2312" w:eastAsia="楷体_GB2312"/>
          <w:b/>
          <w:szCs w:val="21"/>
        </w:rPr>
        <w:br w:type="page"/>
      </w:r>
    </w:p>
    <w:p>
      <w:pPr>
        <w:spacing w:line="360" w:lineRule="auto"/>
        <w:ind w:firstLine="537" w:firstLineChars="168"/>
        <w:rPr>
          <w:rFonts w:ascii="黑体" w:hAnsi="宋体" w:eastAsia="黑体"/>
          <w:bCs/>
          <w:sz w:val="32"/>
          <w:szCs w:val="32"/>
        </w:rPr>
      </w:pPr>
      <w:bookmarkStart w:id="109" w:name="_Toc23367_WPSOffice_Level2"/>
      <w:r>
        <w:rPr>
          <w:rFonts w:hint="eastAsia" w:ascii="黑体" w:hAnsi="宋体" w:eastAsia="黑体"/>
          <w:bCs/>
          <w:sz w:val="32"/>
          <w:szCs w:val="32"/>
        </w:rPr>
        <w:t>八、教学方法、手段和教学评价</w:t>
      </w:r>
      <w:bookmarkEnd w:id="109"/>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（一）教学方法、手段与教学组织形式</w:t>
      </w:r>
    </w:p>
    <w:p>
      <w:pPr>
        <w:spacing w:line="360" w:lineRule="auto"/>
        <w:ind w:firstLine="403" w:firstLineChars="168"/>
        <w:rPr>
          <w:rFonts w:ascii="宋体" w:hAnsi="宋体"/>
          <w:bCs/>
          <w:sz w:val="24"/>
        </w:rPr>
      </w:pPr>
      <w:r>
        <w:rPr>
          <w:rFonts w:hint="eastAsia" w:ascii="宋体" w:hAnsi="宋体"/>
          <w:bCs/>
          <w:sz w:val="24"/>
        </w:rPr>
        <w:t>1.教学方法</w:t>
      </w:r>
    </w:p>
    <w:p>
      <w:pPr>
        <w:spacing w:line="360" w:lineRule="auto"/>
        <w:ind w:firstLine="403" w:firstLineChars="168"/>
        <w:rPr>
          <w:rFonts w:ascii="宋体" w:hAnsi="宋体"/>
          <w:sz w:val="24"/>
        </w:rPr>
      </w:pPr>
      <w:r>
        <w:rPr>
          <w:rFonts w:hint="eastAsia" w:ascii="宋体" w:hAnsi="宋体"/>
          <w:bCs/>
          <w:sz w:val="24"/>
        </w:rPr>
        <w:t>旅游管理</w:t>
      </w:r>
      <w:r>
        <w:rPr>
          <w:rFonts w:hint="eastAsia" w:ascii="宋体" w:hAnsi="宋体"/>
          <w:sz w:val="24"/>
        </w:rPr>
        <w:t>专业教学</w:t>
      </w:r>
      <w:r>
        <w:rPr>
          <w:rFonts w:hint="eastAsia" w:ascii="宋体" w:hAnsi="宋体"/>
          <w:bCs/>
          <w:sz w:val="24"/>
        </w:rPr>
        <w:t>以学生为中心，根据学生特点，激发学生学习兴趣，其中一些课程如《导游讲解》、《旅游服务礼仪》等具有较强的操作性、实践性。为达到较好的学习效果，这些课程充分利用多媒体等现代化教学手段，采用项目教学、互动式教学、实践教学、案例式教学等多种教学方式，提高教学效果</w:t>
      </w:r>
      <w:r>
        <w:rPr>
          <w:rFonts w:hint="eastAsia" w:ascii="宋体" w:hAnsi="宋体"/>
          <w:sz w:val="24"/>
        </w:rPr>
        <w:t>。</w:t>
      </w:r>
    </w:p>
    <w:p>
      <w:pPr>
        <w:spacing w:before="156" w:beforeLines="50" w:after="156" w:afterLines="50"/>
        <w:ind w:firstLine="480" w:firstLineChars="200"/>
        <w:jc w:val="left"/>
        <w:rPr>
          <w:rFonts w:ascii="宋体" w:hAnsi="宋体"/>
          <w:color w:val="000000"/>
          <w:sz w:val="24"/>
        </w:rPr>
      </w:pPr>
      <w:r>
        <w:rPr>
          <w:rFonts w:hint="eastAsia" w:ascii="宋体" w:hAnsi="宋体"/>
          <w:color w:val="000000"/>
          <w:sz w:val="24"/>
        </w:rPr>
        <w:t>具体教学方法有：</w:t>
      </w:r>
    </w:p>
    <w:p>
      <w:pPr>
        <w:spacing w:line="360" w:lineRule="auto"/>
        <w:ind w:firstLine="403" w:firstLineChars="168"/>
        <w:rPr>
          <w:rFonts w:ascii="宋体" w:hAnsi="宋体"/>
          <w:bCs/>
          <w:sz w:val="24"/>
        </w:rPr>
      </w:pPr>
      <w:r>
        <w:rPr>
          <w:rFonts w:hint="eastAsia" w:ascii="宋体" w:hAnsi="宋体"/>
          <w:bCs/>
          <w:sz w:val="24"/>
        </w:rPr>
        <w:t>（1）案例教学法</w:t>
      </w:r>
    </w:p>
    <w:p>
      <w:pPr>
        <w:spacing w:line="360" w:lineRule="auto"/>
        <w:ind w:firstLine="403" w:firstLineChars="168"/>
        <w:rPr>
          <w:rFonts w:ascii="宋体" w:hAnsi="宋体"/>
          <w:bCs/>
          <w:sz w:val="24"/>
        </w:rPr>
      </w:pPr>
      <w:r>
        <w:rPr>
          <w:rFonts w:hint="eastAsia" w:ascii="宋体" w:hAnsi="宋体"/>
          <w:bCs/>
          <w:sz w:val="24"/>
        </w:rPr>
        <w:t>又称个案研究法，是指把实际工作中出现的问题作为案例，交给学生研究分析，培养学生分析问题、判断是非、解决问题的能力。</w:t>
      </w:r>
    </w:p>
    <w:p>
      <w:pPr>
        <w:spacing w:line="360" w:lineRule="auto"/>
        <w:ind w:firstLine="403" w:firstLineChars="168"/>
        <w:rPr>
          <w:rFonts w:ascii="宋体" w:hAnsi="宋体"/>
          <w:bCs/>
          <w:sz w:val="24"/>
        </w:rPr>
      </w:pPr>
      <w:r>
        <w:rPr>
          <w:rFonts w:hint="eastAsia" w:ascii="宋体" w:hAnsi="宋体"/>
          <w:bCs/>
          <w:sz w:val="24"/>
        </w:rPr>
        <w:t>（2）岗位教学法</w:t>
      </w:r>
    </w:p>
    <w:p>
      <w:pPr>
        <w:spacing w:line="360" w:lineRule="auto"/>
        <w:ind w:firstLine="403" w:firstLineChars="168"/>
        <w:rPr>
          <w:rFonts w:ascii="宋体" w:hAnsi="宋体"/>
          <w:bCs/>
          <w:sz w:val="24"/>
        </w:rPr>
      </w:pPr>
      <w:r>
        <w:rPr>
          <w:rFonts w:hint="eastAsia" w:ascii="宋体" w:hAnsi="宋体"/>
          <w:bCs/>
          <w:sz w:val="24"/>
        </w:rPr>
        <w:t>通过实际岗位体验实现教学，主要适用于导游实务、旅游市场营销、旅游服务岗位技能、旅游策划等课程。</w:t>
      </w:r>
    </w:p>
    <w:p>
      <w:pPr>
        <w:spacing w:line="360" w:lineRule="auto"/>
        <w:ind w:firstLine="403" w:firstLineChars="168"/>
        <w:rPr>
          <w:rFonts w:ascii="宋体" w:hAnsi="宋体"/>
          <w:bCs/>
          <w:sz w:val="24"/>
        </w:rPr>
      </w:pPr>
      <w:r>
        <w:rPr>
          <w:rFonts w:hint="eastAsia" w:ascii="宋体" w:hAnsi="宋体"/>
          <w:bCs/>
          <w:sz w:val="24"/>
        </w:rPr>
        <w:t>（3）项目教学法</w:t>
      </w:r>
    </w:p>
    <w:p>
      <w:pPr>
        <w:spacing w:line="360" w:lineRule="auto"/>
        <w:ind w:firstLine="403" w:firstLineChars="168"/>
        <w:rPr>
          <w:rFonts w:ascii="宋体" w:hAnsi="宋体"/>
          <w:bCs/>
          <w:sz w:val="24"/>
        </w:rPr>
      </w:pPr>
      <w:r>
        <w:rPr>
          <w:rFonts w:hint="eastAsia" w:ascii="宋体" w:hAnsi="宋体"/>
          <w:bCs/>
          <w:sz w:val="24"/>
        </w:rPr>
        <w:t>学生在教师指导下完成一个综合实训项目的全过程，其目的是在教学中把理论与实践有机结合起来，充分发掘学生的创造潜能，提高学生解决问题的能力。</w:t>
      </w:r>
    </w:p>
    <w:p>
      <w:pPr>
        <w:spacing w:line="360" w:lineRule="auto"/>
        <w:ind w:firstLine="403" w:firstLineChars="168"/>
        <w:rPr>
          <w:rFonts w:ascii="宋体" w:hAnsi="宋体"/>
          <w:bCs/>
          <w:sz w:val="24"/>
        </w:rPr>
      </w:pPr>
      <w:r>
        <w:rPr>
          <w:rFonts w:hint="eastAsia" w:ascii="宋体" w:hAnsi="宋体"/>
          <w:bCs/>
          <w:sz w:val="24"/>
        </w:rPr>
        <w:t>（4）模拟教学法</w:t>
      </w:r>
    </w:p>
    <w:p>
      <w:pPr>
        <w:spacing w:line="360" w:lineRule="auto"/>
        <w:ind w:firstLine="403" w:firstLineChars="168"/>
        <w:rPr>
          <w:rFonts w:ascii="宋体" w:hAnsi="宋体"/>
          <w:bCs/>
          <w:sz w:val="24"/>
        </w:rPr>
      </w:pPr>
      <w:r>
        <w:rPr>
          <w:rFonts w:hint="eastAsia" w:ascii="宋体" w:hAnsi="宋体"/>
          <w:bCs/>
          <w:sz w:val="24"/>
        </w:rPr>
        <w:t>又称角色扮演法，就是让学生围绕某个探究的中心问题，模拟某个场景，以真实的工作任务或社会产品为载体组织教学，在真实的工作情境中，采取角色模拟法，是以学生为中心、教学互动的一种提高学生参与积极性的一种教学方法。</w:t>
      </w:r>
    </w:p>
    <w:p>
      <w:pPr>
        <w:spacing w:line="360" w:lineRule="auto"/>
        <w:ind w:firstLine="403" w:firstLineChars="168"/>
        <w:rPr>
          <w:rFonts w:ascii="宋体" w:hAnsi="宋体"/>
          <w:bCs/>
          <w:sz w:val="24"/>
        </w:rPr>
      </w:pPr>
      <w:r>
        <w:rPr>
          <w:rFonts w:hint="eastAsia" w:ascii="宋体" w:hAnsi="宋体"/>
          <w:bCs/>
          <w:sz w:val="24"/>
        </w:rPr>
        <w:t>（5）分组讨论法</w:t>
      </w:r>
    </w:p>
    <w:p>
      <w:pPr>
        <w:spacing w:line="360" w:lineRule="auto"/>
        <w:ind w:firstLine="403" w:firstLineChars="168"/>
        <w:rPr>
          <w:rFonts w:ascii="宋体" w:hAnsi="宋体"/>
          <w:bCs/>
          <w:sz w:val="24"/>
        </w:rPr>
      </w:pPr>
      <w:r>
        <w:rPr>
          <w:rFonts w:hint="eastAsia" w:ascii="宋体" w:hAnsi="宋体"/>
          <w:bCs/>
          <w:sz w:val="24"/>
        </w:rPr>
        <w:t>教师营造氛围，让学生分组讨论，各抒己见，积极主动参与教学过程，增加学生之间的协助与交流的一种教学方法，有利于提高学生的合作能力。</w:t>
      </w:r>
    </w:p>
    <w:p>
      <w:pPr>
        <w:spacing w:line="360" w:lineRule="auto"/>
        <w:ind w:firstLine="403" w:firstLineChars="168"/>
        <w:rPr>
          <w:rFonts w:ascii="宋体" w:hAnsi="宋体"/>
          <w:bCs/>
          <w:sz w:val="24"/>
        </w:rPr>
      </w:pPr>
      <w:r>
        <w:rPr>
          <w:rFonts w:hint="eastAsia" w:ascii="宋体" w:hAnsi="宋体"/>
          <w:bCs/>
          <w:sz w:val="24"/>
        </w:rPr>
        <w:t>（6）任务驱动法</w:t>
      </w:r>
    </w:p>
    <w:p>
      <w:pPr>
        <w:spacing w:line="360" w:lineRule="auto"/>
        <w:ind w:firstLine="403" w:firstLineChars="168"/>
        <w:rPr>
          <w:rFonts w:ascii="宋体" w:hAnsi="宋体"/>
          <w:bCs/>
          <w:sz w:val="24"/>
        </w:rPr>
      </w:pPr>
      <w:r>
        <w:rPr>
          <w:rFonts w:hint="eastAsia" w:ascii="宋体" w:hAnsi="宋体"/>
          <w:bCs/>
          <w:sz w:val="24"/>
        </w:rPr>
        <w:t>教师在授课过程中提出问题，循序渐进地诱导、启发、鼓励学生对问题和现象进行思考、讨论，再由教师总结、答疑，做到深入浅出，并留给学生深入思考和进一步学习的空间，同时也提高了学生的学习主动性。</w:t>
      </w:r>
    </w:p>
    <w:p>
      <w:pPr>
        <w:spacing w:before="156" w:beforeLines="50" w:after="156" w:afterLines="50" w:line="360" w:lineRule="auto"/>
        <w:ind w:firstLine="480" w:firstLineChars="200"/>
        <w:jc w:val="left"/>
        <w:rPr>
          <w:rFonts w:ascii="Verdana" w:hAnsi="Verdana" w:cs="宋体"/>
          <w:color w:val="000000"/>
          <w:kern w:val="0"/>
          <w:sz w:val="24"/>
        </w:rPr>
      </w:pPr>
      <w:r>
        <w:rPr>
          <w:rFonts w:ascii="Verdana" w:hAnsi="Verdana" w:cs="宋体"/>
          <w:color w:val="000000"/>
          <w:kern w:val="0"/>
          <w:sz w:val="24"/>
        </w:rPr>
        <w:t>除了以上教学方法以外，在教学过程中还辅以多种教学手段，如采用</w:t>
      </w:r>
      <w:r>
        <w:rPr>
          <w:rFonts w:hint="eastAsia" w:ascii="Verdana" w:hAnsi="Verdana" w:cs="宋体"/>
          <w:color w:val="000000"/>
          <w:kern w:val="0"/>
          <w:sz w:val="24"/>
        </w:rPr>
        <w:t>个别辅导</w:t>
      </w:r>
      <w:r>
        <w:rPr>
          <w:rFonts w:ascii="Verdana" w:hAnsi="Verdana" w:cs="宋体"/>
          <w:color w:val="000000"/>
          <w:kern w:val="0"/>
          <w:sz w:val="24"/>
        </w:rPr>
        <w:t>、视频教学、技能竞赛奖励等进一步提升学生的学习动力。</w:t>
      </w:r>
    </w:p>
    <w:p>
      <w:pPr>
        <w:spacing w:before="156" w:beforeLines="50" w:after="156" w:afterLines="50" w:line="360" w:lineRule="auto"/>
        <w:ind w:firstLine="480" w:firstLineChars="200"/>
        <w:jc w:val="left"/>
        <w:rPr>
          <w:rFonts w:ascii="Verdana" w:hAnsi="Verdana" w:cs="宋体"/>
          <w:color w:val="000000"/>
          <w:kern w:val="0"/>
          <w:sz w:val="24"/>
        </w:rPr>
      </w:pPr>
      <w:r>
        <w:rPr>
          <w:rFonts w:hint="eastAsia" w:cs="宋体" w:asciiTheme="minorEastAsia" w:hAnsiTheme="minorEastAsia"/>
          <w:color w:val="000000"/>
          <w:kern w:val="0"/>
          <w:sz w:val="24"/>
        </w:rPr>
        <w:t xml:space="preserve">2. </w:t>
      </w:r>
      <w:r>
        <w:rPr>
          <w:rFonts w:hint="eastAsia" w:ascii="Verdana" w:hAnsi="Verdana" w:cs="宋体"/>
          <w:color w:val="000000"/>
          <w:kern w:val="0"/>
          <w:sz w:val="24"/>
        </w:rPr>
        <w:t>教学手段</w:t>
      </w:r>
    </w:p>
    <w:p>
      <w:pPr>
        <w:spacing w:line="360" w:lineRule="auto"/>
        <w:ind w:firstLine="480" w:firstLineChars="200"/>
        <w:rPr>
          <w:color w:val="000000"/>
          <w:sz w:val="24"/>
        </w:rPr>
      </w:pPr>
      <w:r>
        <w:rPr>
          <w:rFonts w:hint="eastAsia"/>
          <w:color w:val="000000"/>
          <w:sz w:val="24"/>
        </w:rPr>
        <w:t>主要教学手段如下；</w:t>
      </w:r>
    </w:p>
    <w:p>
      <w:pPr>
        <w:spacing w:line="360" w:lineRule="auto"/>
        <w:ind w:firstLine="480" w:firstLineChars="200"/>
        <w:jc w:val="left"/>
        <w:rPr>
          <w:rFonts w:ascii="宋体"/>
          <w:bCs/>
          <w:color w:val="000000"/>
          <w:sz w:val="24"/>
        </w:rPr>
      </w:pPr>
      <w:r>
        <w:rPr>
          <w:rFonts w:hint="eastAsia" w:ascii="宋体"/>
          <w:bCs/>
          <w:color w:val="000000"/>
          <w:sz w:val="24"/>
        </w:rPr>
        <w:t>（1）采用多媒体教学</w:t>
      </w:r>
    </w:p>
    <w:p>
      <w:pPr>
        <w:spacing w:line="360" w:lineRule="auto"/>
        <w:ind w:firstLine="480" w:firstLineChars="200"/>
        <w:jc w:val="left"/>
        <w:rPr>
          <w:rFonts w:ascii="宋体"/>
          <w:bCs/>
          <w:color w:val="000000"/>
          <w:sz w:val="24"/>
        </w:rPr>
      </w:pPr>
      <w:r>
        <w:rPr>
          <w:rFonts w:hint="eastAsia" w:ascii="宋体"/>
          <w:bCs/>
          <w:color w:val="000000"/>
          <w:sz w:val="24"/>
        </w:rPr>
        <w:t>通过文字、图片、照片、音乐、语音旁白、特殊音效、动画、影片以及互动功能为教学服务。</w:t>
      </w:r>
    </w:p>
    <w:p>
      <w:pPr>
        <w:spacing w:line="360" w:lineRule="auto"/>
        <w:ind w:firstLine="480" w:firstLineChars="200"/>
        <w:jc w:val="left"/>
        <w:rPr>
          <w:rFonts w:ascii="宋体"/>
          <w:bCs/>
          <w:color w:val="000000"/>
          <w:sz w:val="24"/>
        </w:rPr>
      </w:pPr>
      <w:r>
        <w:rPr>
          <w:rFonts w:hint="eastAsia" w:ascii="宋体"/>
          <w:bCs/>
          <w:color w:val="000000"/>
          <w:sz w:val="24"/>
        </w:rPr>
        <w:t>（2）现场教学</w:t>
      </w:r>
    </w:p>
    <w:p>
      <w:pPr>
        <w:spacing w:line="360" w:lineRule="auto"/>
        <w:ind w:firstLine="480" w:firstLineChars="200"/>
        <w:jc w:val="left"/>
        <w:rPr>
          <w:rFonts w:ascii="宋体"/>
          <w:bCs/>
          <w:color w:val="000000"/>
          <w:sz w:val="24"/>
        </w:rPr>
      </w:pPr>
      <w:r>
        <w:rPr>
          <w:rFonts w:hint="eastAsia" w:ascii="宋体"/>
          <w:bCs/>
          <w:color w:val="000000"/>
          <w:sz w:val="24"/>
        </w:rPr>
        <w:t>引入真实的工作场景为依托实现教学。</w:t>
      </w:r>
    </w:p>
    <w:p>
      <w:pPr>
        <w:spacing w:line="360" w:lineRule="auto"/>
        <w:ind w:firstLine="480" w:firstLineChars="200"/>
        <w:jc w:val="left"/>
        <w:rPr>
          <w:rFonts w:ascii="宋体"/>
          <w:bCs/>
          <w:color w:val="000000"/>
          <w:sz w:val="24"/>
        </w:rPr>
      </w:pPr>
      <w:r>
        <w:rPr>
          <w:rFonts w:hint="eastAsia" w:ascii="宋体"/>
          <w:bCs/>
          <w:color w:val="000000"/>
          <w:sz w:val="24"/>
        </w:rPr>
        <w:t>（3）虚拟现实教学</w:t>
      </w:r>
    </w:p>
    <w:p>
      <w:pPr>
        <w:spacing w:line="360" w:lineRule="auto"/>
        <w:ind w:firstLine="480" w:firstLineChars="200"/>
        <w:jc w:val="left"/>
        <w:rPr>
          <w:rFonts w:ascii="宋体"/>
          <w:bCs/>
          <w:color w:val="000000"/>
          <w:sz w:val="24"/>
        </w:rPr>
      </w:pPr>
      <w:r>
        <w:rPr>
          <w:rFonts w:hint="eastAsia" w:ascii="宋体"/>
          <w:bCs/>
          <w:color w:val="000000"/>
          <w:sz w:val="24"/>
        </w:rPr>
        <w:t>运用虚拟现实技术，建立虚拟工作环境，模拟真实的工作场景为依托实现教学。</w:t>
      </w:r>
    </w:p>
    <w:p>
      <w:pPr>
        <w:spacing w:line="360" w:lineRule="auto"/>
        <w:ind w:firstLine="480" w:firstLineChars="200"/>
        <w:jc w:val="left"/>
        <w:rPr>
          <w:rFonts w:ascii="宋体"/>
          <w:bCs/>
          <w:color w:val="000000"/>
          <w:sz w:val="24"/>
        </w:rPr>
      </w:pPr>
      <w:r>
        <w:rPr>
          <w:rFonts w:hint="eastAsia" w:ascii="宋体"/>
          <w:bCs/>
          <w:color w:val="000000"/>
          <w:sz w:val="24"/>
        </w:rPr>
        <w:t>（4）网络教学</w:t>
      </w:r>
    </w:p>
    <w:p>
      <w:pPr>
        <w:spacing w:line="360" w:lineRule="auto"/>
        <w:ind w:firstLine="480" w:firstLineChars="200"/>
        <w:jc w:val="left"/>
        <w:rPr>
          <w:rFonts w:ascii="宋体"/>
          <w:bCs/>
          <w:color w:val="000000"/>
          <w:sz w:val="24"/>
        </w:rPr>
      </w:pPr>
      <w:r>
        <w:rPr>
          <w:rFonts w:hint="eastAsia" w:ascii="宋体"/>
          <w:bCs/>
          <w:color w:val="000000"/>
          <w:sz w:val="24"/>
        </w:rPr>
        <w:t>以互联网和校园网为依托实现教学。</w:t>
      </w:r>
    </w:p>
    <w:p>
      <w:pPr>
        <w:spacing w:line="360" w:lineRule="auto"/>
        <w:ind w:firstLine="480" w:firstLineChars="200"/>
        <w:jc w:val="left"/>
        <w:rPr>
          <w:rFonts w:ascii="宋体"/>
          <w:bCs/>
          <w:color w:val="000000"/>
          <w:sz w:val="24"/>
        </w:rPr>
      </w:pPr>
      <w:r>
        <w:rPr>
          <w:rFonts w:hint="eastAsia" w:ascii="宋体"/>
          <w:bCs/>
          <w:color w:val="000000"/>
          <w:sz w:val="24"/>
        </w:rPr>
        <w:t>3.教学组织形式</w:t>
      </w:r>
    </w:p>
    <w:p>
      <w:pPr>
        <w:spacing w:line="360" w:lineRule="auto"/>
        <w:ind w:firstLine="403" w:firstLineChars="168"/>
        <w:rPr>
          <w:rFonts w:ascii="宋体" w:hAnsi="宋体"/>
          <w:bCs/>
          <w:sz w:val="24"/>
        </w:rPr>
      </w:pPr>
      <w:r>
        <w:rPr>
          <w:rFonts w:hint="eastAsia" w:ascii="宋体" w:hAnsi="宋体"/>
          <w:bCs/>
          <w:sz w:val="24"/>
        </w:rPr>
        <w:t>除传统班级授课外，还设立了开放教学、现场教学等多种组织形式。</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（二）教学评价、考核</w:t>
      </w:r>
    </w:p>
    <w:p>
      <w:pPr>
        <w:spacing w:line="360" w:lineRule="auto"/>
        <w:ind w:firstLine="480" w:firstLineChars="200"/>
        <w:rPr>
          <w:rFonts w:ascii="宋体" w:hAnsi="宋体"/>
          <w:bCs/>
          <w:sz w:val="24"/>
        </w:rPr>
      </w:pPr>
      <w:r>
        <w:rPr>
          <w:rFonts w:hint="eastAsia" w:ascii="宋体" w:hAnsi="宋体"/>
          <w:bCs/>
          <w:sz w:val="24"/>
        </w:rPr>
        <w:t>1.教学评价：主要从教学检查、教学督导、学生评教三方面来评价。</w:t>
      </w:r>
    </w:p>
    <w:p>
      <w:pPr>
        <w:spacing w:line="360" w:lineRule="auto"/>
        <w:ind w:firstLine="480" w:firstLineChars="200"/>
        <w:rPr>
          <w:rFonts w:ascii="宋体" w:hAnsi="宋体"/>
          <w:sz w:val="24"/>
        </w:rPr>
      </w:pPr>
      <w:r>
        <w:rPr>
          <w:rFonts w:ascii="宋体" w:hAnsi="宋体"/>
          <w:sz w:val="24"/>
        </w:rPr>
        <w:t>教学检查</w:t>
      </w:r>
      <w:r>
        <w:rPr>
          <w:rFonts w:hint="eastAsia" w:ascii="宋体" w:hAnsi="宋体"/>
          <w:sz w:val="24"/>
        </w:rPr>
        <w:t>：</w:t>
      </w:r>
      <w:r>
        <w:rPr>
          <w:rFonts w:ascii="宋体" w:hAnsi="宋体"/>
          <w:sz w:val="24"/>
        </w:rPr>
        <w:t>成立了以系主任为组长，教研室主任、 专业带头人及企业专家组成的专家组，对各个教学环节、教学管理等实行常规和不定期教学检查。</w:t>
      </w:r>
    </w:p>
    <w:p>
      <w:pPr>
        <w:spacing w:line="360" w:lineRule="auto"/>
        <w:ind w:firstLine="480" w:firstLineChars="200"/>
        <w:rPr>
          <w:rFonts w:ascii="宋体" w:hAnsi="宋体"/>
          <w:sz w:val="24"/>
        </w:rPr>
      </w:pPr>
      <w:r>
        <w:rPr>
          <w:rFonts w:ascii="宋体" w:hAnsi="宋体"/>
          <w:sz w:val="24"/>
        </w:rPr>
        <w:t>教学督导</w:t>
      </w:r>
      <w:r>
        <w:rPr>
          <w:rFonts w:hint="eastAsia" w:ascii="宋体" w:hAnsi="宋体"/>
          <w:sz w:val="24"/>
        </w:rPr>
        <w:t>：</w:t>
      </w:r>
      <w:r>
        <w:rPr>
          <w:rFonts w:ascii="宋体" w:hAnsi="宋体"/>
          <w:sz w:val="24"/>
        </w:rPr>
        <w:t>学院建立院系两级教学督导制度。学院成立教学督导委员会，系部成立教学督导小组，严把教学质量关。</w:t>
      </w:r>
    </w:p>
    <w:p>
      <w:pPr>
        <w:spacing w:line="360" w:lineRule="auto"/>
        <w:ind w:firstLine="480" w:firstLineChars="200"/>
        <w:rPr>
          <w:rFonts w:ascii="宋体" w:hAnsi="宋体"/>
          <w:sz w:val="24"/>
        </w:rPr>
      </w:pPr>
      <w:r>
        <w:rPr>
          <w:rFonts w:ascii="宋体" w:hAnsi="宋体"/>
          <w:sz w:val="24"/>
        </w:rPr>
        <w:t>学生评教</w:t>
      </w:r>
      <w:r>
        <w:rPr>
          <w:rFonts w:hint="eastAsia" w:ascii="宋体" w:hAnsi="宋体"/>
          <w:sz w:val="24"/>
        </w:rPr>
        <w:t>：</w:t>
      </w:r>
      <w:r>
        <w:rPr>
          <w:rFonts w:ascii="宋体" w:hAnsi="宋体"/>
          <w:sz w:val="24"/>
        </w:rPr>
        <w:t>定期从每班随即抽出部分学生进行座谈或组织学生进行调查问卷，并及时反馈到教学过程中；期末进行网上评教，将教师教学质量评价与教师考核奖励、职称晋升评聘等挂钩。</w:t>
      </w:r>
    </w:p>
    <w:p>
      <w:pPr>
        <w:spacing w:line="360" w:lineRule="auto"/>
        <w:ind w:firstLine="480" w:firstLineChars="200"/>
        <w:jc w:val="left"/>
        <w:rPr>
          <w:rFonts w:ascii="宋体" w:hAnsi="宋体"/>
          <w:sz w:val="24"/>
        </w:rPr>
      </w:pPr>
      <w:r>
        <w:rPr>
          <w:rFonts w:hint="eastAsia" w:ascii="宋体" w:hAnsi="宋体"/>
          <w:bCs/>
          <w:sz w:val="24"/>
        </w:rPr>
        <w:t>2.</w:t>
      </w:r>
      <w:r>
        <w:rPr>
          <w:rFonts w:hint="eastAsia" w:ascii="宋体" w:hAnsi="宋体"/>
          <w:sz w:val="24"/>
        </w:rPr>
        <w:t>考核办法与考核标准</w:t>
      </w:r>
    </w:p>
    <w:p>
      <w:pPr>
        <w:spacing w:line="360" w:lineRule="auto"/>
        <w:ind w:firstLine="480" w:firstLineChars="200"/>
        <w:rPr>
          <w:rFonts w:ascii="宋体" w:hAnsi="宋体"/>
          <w:sz w:val="24"/>
        </w:rPr>
      </w:pPr>
      <w:r>
        <w:rPr>
          <w:rFonts w:ascii="宋体" w:hAnsi="宋体"/>
          <w:sz w:val="24"/>
        </w:rPr>
        <w:t>本系设有专业教研室和日常教学督导组、实训中心，具体负责课程建设、专业建设和实践教学建设，院系均成立了试点专业教学改革工作领导小组，聘请企业专家成立了旅游专业教学指导委员会，负责课程标准、授课计划的审定、教学质量的检查、评定等工作。鼓励学生考取各类技能资格证书，建立了完善的考试考核制度、毕业生追踪调查体系。在</w:t>
      </w:r>
      <w:r>
        <w:rPr>
          <w:rFonts w:hint="eastAsia" w:ascii="宋体" w:hAnsi="宋体"/>
          <w:sz w:val="24"/>
        </w:rPr>
        <w:t>产教</w:t>
      </w:r>
      <w:r>
        <w:rPr>
          <w:rFonts w:ascii="宋体" w:hAnsi="宋体"/>
          <w:sz w:val="24"/>
        </w:rPr>
        <w:t>深度融合的基础上，与企业共同制定了专业人才培养方案、课程标准以及各类规章制度，构建了各类实习实训评价标准。包括：顶岗实习三方协议制度；企业导师制度；节点考核制度。</w:t>
      </w:r>
    </w:p>
    <w:p>
      <w:pPr>
        <w:spacing w:line="360" w:lineRule="auto"/>
        <w:ind w:firstLine="537" w:firstLineChars="168"/>
        <w:rPr>
          <w:rFonts w:ascii="黑体" w:hAnsi="宋体" w:eastAsia="黑体"/>
          <w:bCs/>
          <w:sz w:val="32"/>
          <w:szCs w:val="32"/>
        </w:rPr>
      </w:pPr>
      <w:bookmarkStart w:id="110" w:name="_Toc3413_WPSOffice_Level2"/>
      <w:r>
        <w:rPr>
          <w:rFonts w:hint="eastAsia" w:ascii="黑体" w:hAnsi="宋体" w:eastAsia="黑体"/>
          <w:bCs/>
          <w:sz w:val="32"/>
          <w:szCs w:val="32"/>
        </w:rPr>
        <w:t>九、毕业要求</w:t>
      </w:r>
      <w:bookmarkEnd w:id="110"/>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（一）学分要求：</w:t>
      </w:r>
    </w:p>
    <w:tbl>
      <w:tblPr>
        <w:tblStyle w:val="12"/>
        <w:tblW w:w="8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0"/>
        <w:gridCol w:w="852"/>
        <w:gridCol w:w="700"/>
        <w:gridCol w:w="700"/>
        <w:gridCol w:w="700"/>
        <w:gridCol w:w="700"/>
        <w:gridCol w:w="977"/>
        <w:gridCol w:w="851"/>
        <w:gridCol w:w="87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7" w:hRule="atLeast"/>
          <w:jc w:val="center"/>
        </w:trPr>
        <w:tc>
          <w:tcPr>
            <w:tcW w:w="8435" w:type="dxa"/>
            <w:gridSpan w:val="9"/>
            <w:tcBorders>
              <w:top w:val="nil"/>
              <w:left w:val="nil"/>
              <w:bottom w:val="single" w:color="000000" w:sz="6" w:space="0"/>
              <w:right w:val="nil"/>
            </w:tcBorders>
            <w:vAlign w:val="center"/>
          </w:tcPr>
          <w:p>
            <w:pPr>
              <w:spacing w:line="360" w:lineRule="auto"/>
              <w:jc w:val="center"/>
              <w:rPr>
                <w:rFonts w:ascii="宋体" w:hAnsi="宋体"/>
                <w:b/>
                <w:sz w:val="28"/>
                <w:szCs w:val="28"/>
              </w:rPr>
            </w:pPr>
            <w:r>
              <w:rPr>
                <w:rFonts w:hint="eastAsia" w:ascii="宋体" w:hAnsi="宋体"/>
                <w:b/>
                <w:sz w:val="28"/>
                <w:szCs w:val="28"/>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2" w:hRule="atLeast"/>
          <w:jc w:val="center"/>
        </w:trPr>
        <w:tc>
          <w:tcPr>
            <w:tcW w:w="2080" w:type="dxa"/>
            <w:vMerge w:val="restart"/>
            <w:tcBorders>
              <w:top w:val="single" w:color="000000" w:sz="6" w:space="0"/>
              <w:left w:val="single" w:color="000000" w:sz="6" w:space="0"/>
              <w:right w:val="single" w:color="000000" w:sz="6" w:space="0"/>
            </w:tcBorders>
            <w:vAlign w:val="center"/>
          </w:tcPr>
          <w:p>
            <w:pPr>
              <w:jc w:val="center"/>
              <w:rPr>
                <w:rFonts w:ascii="宋体" w:hAnsi="宋体"/>
                <w:sz w:val="24"/>
              </w:rPr>
            </w:pPr>
            <w:r>
              <w:rPr>
                <w:rFonts w:ascii="宋体" w:hAnsi="宋体"/>
                <w:sz w:val="24"/>
              </w:rPr>
              <w:t>课程类别</w:t>
            </w:r>
          </w:p>
        </w:tc>
        <w:tc>
          <w:tcPr>
            <w:tcW w:w="852" w:type="dxa"/>
            <w:vMerge w:val="restart"/>
            <w:tcBorders>
              <w:top w:val="single" w:color="000000" w:sz="6" w:space="0"/>
              <w:left w:val="single" w:color="000000" w:sz="6" w:space="0"/>
              <w:right w:val="single" w:color="000000" w:sz="6" w:space="0"/>
            </w:tcBorders>
            <w:vAlign w:val="center"/>
          </w:tcPr>
          <w:p>
            <w:pPr>
              <w:jc w:val="center"/>
              <w:rPr>
                <w:rFonts w:ascii="宋体" w:hAnsi="宋体"/>
                <w:sz w:val="24"/>
              </w:rPr>
            </w:pPr>
            <w:r>
              <w:rPr>
                <w:rFonts w:ascii="宋体" w:hAnsi="宋体"/>
                <w:sz w:val="24"/>
              </w:rPr>
              <w:t>门数</w:t>
            </w:r>
          </w:p>
        </w:tc>
        <w:tc>
          <w:tcPr>
            <w:tcW w:w="2800" w:type="dxa"/>
            <w:gridSpan w:val="4"/>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ascii="宋体" w:hAnsi="宋体"/>
                <w:sz w:val="24"/>
              </w:rPr>
              <w:t>学分</w:t>
            </w:r>
          </w:p>
        </w:tc>
        <w:tc>
          <w:tcPr>
            <w:tcW w:w="2703" w:type="dxa"/>
            <w:gridSpan w:val="3"/>
            <w:tcBorders>
              <w:top w:val="single" w:color="000000" w:sz="6" w:space="0"/>
              <w:left w:val="single" w:color="000000" w:sz="6" w:space="0"/>
              <w:right w:val="single" w:color="000000" w:sz="6" w:space="0"/>
            </w:tcBorders>
            <w:vAlign w:val="center"/>
          </w:tcPr>
          <w:p>
            <w:pPr>
              <w:jc w:val="center"/>
              <w:rPr>
                <w:rFonts w:ascii="宋体" w:hAnsi="宋体"/>
                <w:sz w:val="24"/>
              </w:rPr>
            </w:pPr>
            <w:r>
              <w:rPr>
                <w:rFonts w:hint="eastAsia" w:ascii="宋体" w:hAnsi="宋体"/>
                <w:sz w:val="24"/>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1" w:hRule="atLeast"/>
          <w:jc w:val="center"/>
        </w:trPr>
        <w:tc>
          <w:tcPr>
            <w:tcW w:w="2080" w:type="dxa"/>
            <w:vMerge w:val="continue"/>
            <w:tcBorders>
              <w:left w:val="single" w:color="000000" w:sz="6" w:space="0"/>
              <w:bottom w:val="single" w:color="000000" w:sz="6" w:space="0"/>
              <w:right w:val="single" w:color="000000" w:sz="6" w:space="0"/>
            </w:tcBorders>
            <w:vAlign w:val="center"/>
          </w:tcPr>
          <w:p>
            <w:pPr>
              <w:jc w:val="center"/>
              <w:rPr>
                <w:rFonts w:ascii="宋体" w:hAnsi="宋体"/>
                <w:sz w:val="24"/>
              </w:rPr>
            </w:pPr>
          </w:p>
        </w:tc>
        <w:tc>
          <w:tcPr>
            <w:tcW w:w="852" w:type="dxa"/>
            <w:vMerge w:val="continue"/>
            <w:tcBorders>
              <w:left w:val="single" w:color="000000" w:sz="6" w:space="0"/>
              <w:bottom w:val="single" w:color="000000" w:sz="6" w:space="0"/>
              <w:right w:val="single" w:color="000000" w:sz="6" w:space="0"/>
            </w:tcBorders>
            <w:vAlign w:val="center"/>
          </w:tcPr>
          <w:p>
            <w:pPr>
              <w:jc w:val="center"/>
              <w:rPr>
                <w:rFonts w:ascii="宋体" w:hAnsi="宋体"/>
                <w:sz w:val="24"/>
              </w:rPr>
            </w:pPr>
          </w:p>
        </w:tc>
        <w:tc>
          <w:tcPr>
            <w:tcW w:w="700"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小计</w:t>
            </w:r>
          </w:p>
        </w:tc>
        <w:tc>
          <w:tcPr>
            <w:tcW w:w="700"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A</w:t>
            </w:r>
          </w:p>
        </w:tc>
        <w:tc>
          <w:tcPr>
            <w:tcW w:w="700"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B</w:t>
            </w:r>
          </w:p>
        </w:tc>
        <w:tc>
          <w:tcPr>
            <w:tcW w:w="700"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C</w:t>
            </w:r>
          </w:p>
        </w:tc>
        <w:tc>
          <w:tcPr>
            <w:tcW w:w="977" w:type="dxa"/>
            <w:tcBorders>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A</w:t>
            </w:r>
          </w:p>
        </w:tc>
        <w:tc>
          <w:tcPr>
            <w:tcW w:w="851" w:type="dxa"/>
            <w:tcBorders>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B</w:t>
            </w:r>
          </w:p>
        </w:tc>
        <w:tc>
          <w:tcPr>
            <w:tcW w:w="875" w:type="dxa"/>
            <w:tcBorders>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top w:val="single" w:color="000000" w:sz="6" w:space="0"/>
              <w:left w:val="single" w:color="auto" w:sz="4" w:space="0"/>
            </w:tcBorders>
            <w:shd w:val="clear" w:color="auto" w:fill="auto"/>
            <w:vAlign w:val="center"/>
          </w:tcPr>
          <w:p>
            <w:pPr>
              <w:jc w:val="center"/>
              <w:rPr>
                <w:rFonts w:ascii="宋体" w:hAnsi="宋体"/>
                <w:sz w:val="24"/>
              </w:rPr>
            </w:pPr>
            <w:r>
              <w:rPr>
                <w:rFonts w:hint="eastAsia" w:ascii="宋体" w:hAnsi="宋体"/>
                <w:sz w:val="24"/>
              </w:rPr>
              <w:t>公共基础课程</w:t>
            </w:r>
          </w:p>
        </w:tc>
        <w:tc>
          <w:tcPr>
            <w:tcW w:w="852" w:type="dxa"/>
            <w:tcBorders>
              <w:top w:val="single" w:color="000000" w:sz="6" w:space="0"/>
            </w:tcBorders>
            <w:shd w:val="clear" w:color="auto" w:fill="auto"/>
            <w:vAlign w:val="center"/>
          </w:tcPr>
          <w:p>
            <w:pPr>
              <w:jc w:val="center"/>
              <w:rPr>
                <w:rFonts w:ascii="宋体" w:hAnsi="宋体"/>
                <w:sz w:val="24"/>
              </w:rPr>
            </w:pPr>
            <w:r>
              <w:rPr>
                <w:rFonts w:hint="eastAsia" w:ascii="宋体" w:hAnsi="宋体"/>
                <w:sz w:val="24"/>
              </w:rPr>
              <w:t>13</w:t>
            </w:r>
          </w:p>
        </w:tc>
        <w:tc>
          <w:tcPr>
            <w:tcW w:w="700" w:type="dxa"/>
            <w:tcBorders>
              <w:top w:val="single" w:color="000000" w:sz="6" w:space="0"/>
            </w:tcBorders>
            <w:shd w:val="clear" w:color="auto" w:fill="auto"/>
            <w:vAlign w:val="center"/>
          </w:tcPr>
          <w:p>
            <w:pPr>
              <w:jc w:val="center"/>
              <w:rPr>
                <w:rFonts w:ascii="宋体" w:hAnsi="宋体"/>
                <w:sz w:val="24"/>
              </w:rPr>
            </w:pPr>
            <w:r>
              <w:rPr>
                <w:rFonts w:hint="eastAsia" w:ascii="宋体" w:hAnsi="宋体"/>
                <w:sz w:val="24"/>
              </w:rPr>
              <w:t>28</w:t>
            </w:r>
          </w:p>
        </w:tc>
        <w:tc>
          <w:tcPr>
            <w:tcW w:w="700" w:type="dxa"/>
            <w:tcBorders>
              <w:top w:val="single" w:color="000000" w:sz="6" w:space="0"/>
            </w:tcBorders>
            <w:shd w:val="clear" w:color="auto" w:fill="auto"/>
            <w:vAlign w:val="center"/>
          </w:tcPr>
          <w:p>
            <w:pPr>
              <w:jc w:val="center"/>
              <w:rPr>
                <w:rFonts w:ascii="宋体" w:hAnsi="宋体"/>
                <w:sz w:val="24"/>
              </w:rPr>
            </w:pPr>
            <w:r>
              <w:rPr>
                <w:rFonts w:hint="eastAsia" w:ascii="宋体" w:hAnsi="宋体"/>
                <w:sz w:val="24"/>
              </w:rPr>
              <w:t>2</w:t>
            </w:r>
          </w:p>
        </w:tc>
        <w:tc>
          <w:tcPr>
            <w:tcW w:w="700" w:type="dxa"/>
            <w:tcBorders>
              <w:top w:val="single" w:color="000000" w:sz="6" w:space="0"/>
            </w:tcBorders>
            <w:shd w:val="clear" w:color="auto" w:fill="auto"/>
            <w:vAlign w:val="center"/>
          </w:tcPr>
          <w:p>
            <w:pPr>
              <w:jc w:val="center"/>
              <w:rPr>
                <w:rFonts w:ascii="宋体" w:hAnsi="宋体"/>
                <w:sz w:val="24"/>
              </w:rPr>
            </w:pPr>
            <w:r>
              <w:rPr>
                <w:rFonts w:hint="eastAsia" w:ascii="宋体" w:hAnsi="宋体"/>
                <w:sz w:val="24"/>
              </w:rPr>
              <w:t>26</w:t>
            </w:r>
          </w:p>
        </w:tc>
        <w:tc>
          <w:tcPr>
            <w:tcW w:w="700" w:type="dxa"/>
            <w:tcBorders>
              <w:top w:val="single" w:color="000000" w:sz="6" w:space="0"/>
            </w:tcBorders>
            <w:shd w:val="clear" w:color="auto" w:fill="auto"/>
            <w:vAlign w:val="center"/>
          </w:tcPr>
          <w:p>
            <w:pPr>
              <w:jc w:val="center"/>
              <w:rPr>
                <w:rFonts w:ascii="宋体" w:hAnsi="宋体"/>
                <w:sz w:val="24"/>
              </w:rPr>
            </w:pPr>
            <w:r>
              <w:rPr>
                <w:rFonts w:hint="eastAsia" w:ascii="宋体" w:hAnsi="宋体"/>
                <w:sz w:val="24"/>
              </w:rPr>
              <w:t>0</w:t>
            </w:r>
          </w:p>
        </w:tc>
        <w:tc>
          <w:tcPr>
            <w:tcW w:w="977" w:type="dxa"/>
            <w:tcBorders>
              <w:top w:val="single" w:color="000000" w:sz="6" w:space="0"/>
            </w:tcBorders>
            <w:shd w:val="clear" w:color="auto" w:fill="auto"/>
            <w:vAlign w:val="center"/>
          </w:tcPr>
          <w:p>
            <w:pPr>
              <w:jc w:val="center"/>
              <w:rPr>
                <w:rFonts w:ascii="宋体" w:hAnsi="宋体"/>
                <w:sz w:val="24"/>
              </w:rPr>
            </w:pPr>
            <w:r>
              <w:rPr>
                <w:rFonts w:hint="eastAsia" w:ascii="宋体" w:hAnsi="宋体"/>
                <w:sz w:val="24"/>
              </w:rPr>
              <w:t>7%</w:t>
            </w:r>
          </w:p>
        </w:tc>
        <w:tc>
          <w:tcPr>
            <w:tcW w:w="851" w:type="dxa"/>
            <w:tcBorders>
              <w:top w:val="single" w:color="000000" w:sz="6" w:space="0"/>
            </w:tcBorders>
            <w:shd w:val="clear" w:color="auto" w:fill="auto"/>
            <w:vAlign w:val="center"/>
          </w:tcPr>
          <w:p>
            <w:pPr>
              <w:jc w:val="center"/>
              <w:rPr>
                <w:rFonts w:ascii="宋体" w:hAnsi="宋体"/>
                <w:sz w:val="24"/>
              </w:rPr>
            </w:pPr>
            <w:r>
              <w:rPr>
                <w:rFonts w:hint="eastAsia" w:ascii="宋体" w:hAnsi="宋体"/>
                <w:sz w:val="24"/>
              </w:rPr>
              <w:t>93%</w:t>
            </w:r>
          </w:p>
        </w:tc>
        <w:tc>
          <w:tcPr>
            <w:tcW w:w="875" w:type="dxa"/>
            <w:tcBorders>
              <w:top w:val="single" w:color="000000" w:sz="6" w:space="0"/>
            </w:tcBorders>
            <w:shd w:val="clear" w:color="auto" w:fill="auto"/>
            <w:vAlign w:val="center"/>
          </w:tcPr>
          <w:p>
            <w:pPr>
              <w:jc w:val="center"/>
              <w:rPr>
                <w:rFonts w:ascii="宋体" w:hAnsi="宋体"/>
                <w:sz w:val="24"/>
              </w:rPr>
            </w:pPr>
            <w:r>
              <w:rPr>
                <w:rFonts w:hint="eastAsia" w:ascii="宋体" w:hAnsi="宋体"/>
                <w:sz w:val="24"/>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tcBorders>
            <w:shd w:val="clear" w:color="auto" w:fill="auto"/>
            <w:vAlign w:val="center"/>
          </w:tcPr>
          <w:p>
            <w:pPr>
              <w:jc w:val="center"/>
              <w:rPr>
                <w:rFonts w:ascii="宋体" w:hAnsi="宋体"/>
                <w:sz w:val="24"/>
              </w:rPr>
            </w:pPr>
            <w:r>
              <w:rPr>
                <w:rFonts w:hint="eastAsia" w:ascii="宋体" w:hAnsi="宋体"/>
                <w:sz w:val="24"/>
              </w:rPr>
              <w:t>专业（技能）课程</w:t>
            </w:r>
          </w:p>
        </w:tc>
        <w:tc>
          <w:tcPr>
            <w:tcW w:w="852" w:type="dxa"/>
            <w:shd w:val="clear" w:color="auto" w:fill="auto"/>
            <w:vAlign w:val="center"/>
          </w:tcPr>
          <w:p>
            <w:pPr>
              <w:jc w:val="center"/>
              <w:rPr>
                <w:rFonts w:ascii="宋体" w:hAnsi="宋体"/>
                <w:sz w:val="24"/>
              </w:rPr>
            </w:pPr>
            <w:r>
              <w:rPr>
                <w:rFonts w:hint="eastAsia" w:ascii="宋体" w:hAnsi="宋体"/>
                <w:sz w:val="24"/>
              </w:rPr>
              <w:t>14</w:t>
            </w:r>
          </w:p>
        </w:tc>
        <w:tc>
          <w:tcPr>
            <w:tcW w:w="700" w:type="dxa"/>
            <w:shd w:val="clear" w:color="auto" w:fill="auto"/>
            <w:vAlign w:val="center"/>
          </w:tcPr>
          <w:p>
            <w:pPr>
              <w:jc w:val="center"/>
              <w:rPr>
                <w:rFonts w:ascii="宋体" w:hAnsi="宋体"/>
                <w:sz w:val="24"/>
              </w:rPr>
            </w:pPr>
            <w:r>
              <w:rPr>
                <w:rFonts w:hint="eastAsia" w:ascii="宋体" w:hAnsi="宋体"/>
                <w:sz w:val="24"/>
              </w:rPr>
              <w:t>54</w:t>
            </w:r>
          </w:p>
        </w:tc>
        <w:tc>
          <w:tcPr>
            <w:tcW w:w="700" w:type="dxa"/>
            <w:shd w:val="clear" w:color="auto" w:fill="auto"/>
            <w:vAlign w:val="center"/>
          </w:tcPr>
          <w:p>
            <w:pPr>
              <w:jc w:val="center"/>
              <w:rPr>
                <w:rFonts w:ascii="宋体" w:hAnsi="宋体"/>
                <w:sz w:val="24"/>
              </w:rPr>
            </w:pPr>
            <w:r>
              <w:rPr>
                <w:rFonts w:hint="eastAsia" w:ascii="宋体" w:hAnsi="宋体"/>
                <w:sz w:val="24"/>
              </w:rPr>
              <w:t>0</w:t>
            </w:r>
          </w:p>
        </w:tc>
        <w:tc>
          <w:tcPr>
            <w:tcW w:w="700" w:type="dxa"/>
            <w:shd w:val="clear" w:color="auto" w:fill="auto"/>
            <w:vAlign w:val="center"/>
          </w:tcPr>
          <w:p>
            <w:pPr>
              <w:jc w:val="center"/>
              <w:rPr>
                <w:rFonts w:ascii="宋体" w:hAnsi="宋体"/>
                <w:sz w:val="24"/>
              </w:rPr>
            </w:pPr>
            <w:r>
              <w:rPr>
                <w:rFonts w:hint="eastAsia" w:ascii="宋体" w:hAnsi="宋体"/>
                <w:sz w:val="24"/>
              </w:rPr>
              <w:t>54</w:t>
            </w:r>
          </w:p>
        </w:tc>
        <w:tc>
          <w:tcPr>
            <w:tcW w:w="700" w:type="dxa"/>
            <w:shd w:val="clear" w:color="auto" w:fill="auto"/>
            <w:vAlign w:val="center"/>
          </w:tcPr>
          <w:p>
            <w:pPr>
              <w:jc w:val="center"/>
              <w:rPr>
                <w:rFonts w:ascii="宋体" w:hAnsi="宋体"/>
                <w:sz w:val="24"/>
              </w:rPr>
            </w:pPr>
            <w:r>
              <w:rPr>
                <w:rFonts w:hint="eastAsia" w:ascii="宋体" w:hAnsi="宋体"/>
                <w:sz w:val="24"/>
              </w:rPr>
              <w:t>0</w:t>
            </w:r>
          </w:p>
        </w:tc>
        <w:tc>
          <w:tcPr>
            <w:tcW w:w="977" w:type="dxa"/>
            <w:shd w:val="clear" w:color="auto" w:fill="auto"/>
            <w:vAlign w:val="center"/>
          </w:tcPr>
          <w:p>
            <w:pPr>
              <w:jc w:val="center"/>
              <w:rPr>
                <w:rFonts w:ascii="宋体" w:hAnsi="宋体"/>
                <w:sz w:val="24"/>
              </w:rPr>
            </w:pPr>
            <w:r>
              <w:rPr>
                <w:rFonts w:hint="eastAsia" w:ascii="宋体" w:hAnsi="宋体"/>
                <w:sz w:val="24"/>
              </w:rPr>
              <w:t>0</w:t>
            </w:r>
          </w:p>
        </w:tc>
        <w:tc>
          <w:tcPr>
            <w:tcW w:w="851" w:type="dxa"/>
            <w:shd w:val="clear" w:color="auto" w:fill="auto"/>
            <w:vAlign w:val="center"/>
          </w:tcPr>
          <w:p>
            <w:pPr>
              <w:jc w:val="center"/>
              <w:rPr>
                <w:rFonts w:ascii="宋体" w:hAnsi="宋体"/>
                <w:sz w:val="24"/>
              </w:rPr>
            </w:pPr>
            <w:r>
              <w:rPr>
                <w:rFonts w:hint="eastAsia" w:ascii="宋体" w:hAnsi="宋体"/>
                <w:sz w:val="24"/>
              </w:rPr>
              <w:t>100%</w:t>
            </w:r>
          </w:p>
        </w:tc>
        <w:tc>
          <w:tcPr>
            <w:tcW w:w="875" w:type="dxa"/>
            <w:shd w:val="clear" w:color="auto" w:fill="auto"/>
            <w:vAlign w:val="center"/>
          </w:tcPr>
          <w:p>
            <w:pPr>
              <w:jc w:val="center"/>
              <w:rPr>
                <w:rFonts w:ascii="宋体" w:hAnsi="宋体"/>
                <w:sz w:val="24"/>
              </w:rPr>
            </w:pPr>
            <w:r>
              <w:rPr>
                <w:rFonts w:hint="eastAsia" w:ascii="宋体" w:hAnsi="宋体"/>
                <w:sz w:val="24"/>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bottom w:val="single" w:color="auto" w:sz="4" w:space="0"/>
            </w:tcBorders>
            <w:shd w:val="clear" w:color="auto" w:fill="auto"/>
            <w:vAlign w:val="center"/>
          </w:tcPr>
          <w:p>
            <w:pPr>
              <w:jc w:val="center"/>
              <w:rPr>
                <w:rFonts w:ascii="宋体" w:hAnsi="宋体"/>
                <w:sz w:val="24"/>
              </w:rPr>
            </w:pPr>
            <w:r>
              <w:rPr>
                <w:rFonts w:hint="eastAsia" w:ascii="宋体" w:hAnsi="宋体"/>
                <w:sz w:val="24"/>
              </w:rPr>
              <w:t>专业限选课程</w:t>
            </w:r>
          </w:p>
        </w:tc>
        <w:tc>
          <w:tcPr>
            <w:tcW w:w="852" w:type="dxa"/>
            <w:shd w:val="clear" w:color="auto" w:fill="auto"/>
            <w:vAlign w:val="center"/>
          </w:tcPr>
          <w:p>
            <w:pPr>
              <w:jc w:val="center"/>
              <w:rPr>
                <w:rFonts w:ascii="宋体" w:hAnsi="宋体"/>
                <w:sz w:val="24"/>
              </w:rPr>
            </w:pPr>
            <w:r>
              <w:rPr>
                <w:rFonts w:hint="eastAsia" w:ascii="宋体" w:hAnsi="宋体"/>
                <w:sz w:val="24"/>
              </w:rPr>
              <w:t>3</w:t>
            </w:r>
          </w:p>
        </w:tc>
        <w:tc>
          <w:tcPr>
            <w:tcW w:w="700" w:type="dxa"/>
            <w:shd w:val="clear" w:color="auto" w:fill="auto"/>
            <w:vAlign w:val="center"/>
          </w:tcPr>
          <w:p>
            <w:pPr>
              <w:jc w:val="center"/>
              <w:rPr>
                <w:rFonts w:ascii="宋体" w:hAnsi="宋体"/>
                <w:sz w:val="24"/>
              </w:rPr>
            </w:pPr>
            <w:r>
              <w:rPr>
                <w:rFonts w:hint="eastAsia" w:ascii="宋体" w:hAnsi="宋体"/>
                <w:sz w:val="24"/>
              </w:rPr>
              <w:t>4</w:t>
            </w:r>
          </w:p>
        </w:tc>
        <w:tc>
          <w:tcPr>
            <w:tcW w:w="700" w:type="dxa"/>
            <w:shd w:val="clear" w:color="auto" w:fill="auto"/>
            <w:vAlign w:val="center"/>
          </w:tcPr>
          <w:p>
            <w:pPr>
              <w:jc w:val="center"/>
              <w:rPr>
                <w:rFonts w:ascii="宋体" w:hAnsi="宋体"/>
                <w:sz w:val="24"/>
              </w:rPr>
            </w:pPr>
            <w:r>
              <w:rPr>
                <w:rFonts w:hint="eastAsia" w:ascii="宋体" w:hAnsi="宋体"/>
                <w:sz w:val="24"/>
              </w:rPr>
              <w:t>0</w:t>
            </w:r>
          </w:p>
        </w:tc>
        <w:tc>
          <w:tcPr>
            <w:tcW w:w="700" w:type="dxa"/>
            <w:shd w:val="clear" w:color="auto" w:fill="auto"/>
            <w:vAlign w:val="center"/>
          </w:tcPr>
          <w:p>
            <w:pPr>
              <w:jc w:val="center"/>
              <w:rPr>
                <w:rFonts w:ascii="宋体" w:hAnsi="宋体"/>
                <w:sz w:val="24"/>
              </w:rPr>
            </w:pPr>
            <w:r>
              <w:rPr>
                <w:rFonts w:hint="eastAsia" w:ascii="宋体" w:hAnsi="宋体"/>
                <w:sz w:val="24"/>
              </w:rPr>
              <w:t>4</w:t>
            </w:r>
          </w:p>
        </w:tc>
        <w:tc>
          <w:tcPr>
            <w:tcW w:w="700" w:type="dxa"/>
            <w:shd w:val="clear" w:color="auto" w:fill="auto"/>
            <w:vAlign w:val="center"/>
          </w:tcPr>
          <w:p>
            <w:pPr>
              <w:jc w:val="center"/>
              <w:rPr>
                <w:rFonts w:ascii="宋体" w:hAnsi="宋体"/>
                <w:sz w:val="24"/>
              </w:rPr>
            </w:pPr>
            <w:r>
              <w:rPr>
                <w:rFonts w:hint="eastAsia" w:ascii="宋体" w:hAnsi="宋体"/>
                <w:sz w:val="24"/>
              </w:rPr>
              <w:t>0</w:t>
            </w:r>
          </w:p>
        </w:tc>
        <w:tc>
          <w:tcPr>
            <w:tcW w:w="977" w:type="dxa"/>
            <w:shd w:val="clear" w:color="auto" w:fill="auto"/>
            <w:vAlign w:val="center"/>
          </w:tcPr>
          <w:p>
            <w:pPr>
              <w:jc w:val="center"/>
              <w:rPr>
                <w:rFonts w:ascii="宋体" w:hAnsi="宋体"/>
                <w:sz w:val="24"/>
              </w:rPr>
            </w:pPr>
            <w:r>
              <w:rPr>
                <w:rFonts w:hint="eastAsia" w:ascii="宋体" w:hAnsi="宋体"/>
                <w:sz w:val="24"/>
              </w:rPr>
              <w:t>0</w:t>
            </w:r>
          </w:p>
        </w:tc>
        <w:tc>
          <w:tcPr>
            <w:tcW w:w="851" w:type="dxa"/>
            <w:shd w:val="clear" w:color="auto" w:fill="auto"/>
            <w:vAlign w:val="center"/>
          </w:tcPr>
          <w:p>
            <w:pPr>
              <w:jc w:val="center"/>
              <w:rPr>
                <w:rFonts w:ascii="宋体" w:hAnsi="宋体"/>
                <w:sz w:val="24"/>
              </w:rPr>
            </w:pPr>
            <w:r>
              <w:rPr>
                <w:rFonts w:hint="eastAsia" w:ascii="宋体" w:hAnsi="宋体"/>
                <w:sz w:val="24"/>
              </w:rPr>
              <w:t>100%</w:t>
            </w:r>
          </w:p>
        </w:tc>
        <w:tc>
          <w:tcPr>
            <w:tcW w:w="875" w:type="dxa"/>
            <w:shd w:val="clear" w:color="auto" w:fill="auto"/>
            <w:vAlign w:val="center"/>
          </w:tcPr>
          <w:p>
            <w:pPr>
              <w:jc w:val="center"/>
              <w:rPr>
                <w:rFonts w:ascii="宋体" w:hAnsi="宋体"/>
                <w:sz w:val="24"/>
              </w:rPr>
            </w:pPr>
            <w:r>
              <w:rPr>
                <w:rFonts w:hint="eastAsia" w:ascii="宋体" w:hAnsi="宋体"/>
                <w:sz w:val="24"/>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tcBorders>
            <w:shd w:val="clear" w:color="auto" w:fill="auto"/>
            <w:vAlign w:val="center"/>
          </w:tcPr>
          <w:p>
            <w:pPr>
              <w:jc w:val="center"/>
              <w:rPr>
                <w:rFonts w:ascii="宋体" w:hAnsi="宋体"/>
                <w:sz w:val="24"/>
              </w:rPr>
            </w:pPr>
            <w:r>
              <w:rPr>
                <w:rFonts w:hint="eastAsia" w:ascii="宋体" w:hAnsi="宋体"/>
                <w:sz w:val="24"/>
              </w:rPr>
              <w:t>实习实训</w:t>
            </w:r>
          </w:p>
        </w:tc>
        <w:tc>
          <w:tcPr>
            <w:tcW w:w="852" w:type="dxa"/>
            <w:shd w:val="clear" w:color="auto" w:fill="auto"/>
            <w:vAlign w:val="center"/>
          </w:tcPr>
          <w:p>
            <w:pPr>
              <w:jc w:val="center"/>
              <w:rPr>
                <w:rFonts w:ascii="宋体" w:hAnsi="宋体"/>
                <w:sz w:val="24"/>
              </w:rPr>
            </w:pPr>
            <w:r>
              <w:rPr>
                <w:rFonts w:hint="eastAsia" w:ascii="宋体" w:hAnsi="宋体"/>
                <w:sz w:val="24"/>
              </w:rPr>
              <w:t>7</w:t>
            </w:r>
          </w:p>
        </w:tc>
        <w:tc>
          <w:tcPr>
            <w:tcW w:w="700" w:type="dxa"/>
            <w:shd w:val="clear" w:color="auto" w:fill="auto"/>
            <w:vAlign w:val="center"/>
          </w:tcPr>
          <w:p>
            <w:pPr>
              <w:jc w:val="center"/>
              <w:rPr>
                <w:rFonts w:ascii="宋体" w:hAnsi="宋体"/>
                <w:sz w:val="24"/>
              </w:rPr>
            </w:pPr>
            <w:r>
              <w:rPr>
                <w:rFonts w:hint="eastAsia" w:ascii="宋体" w:hAnsi="宋体"/>
                <w:sz w:val="24"/>
              </w:rPr>
              <w:t>30</w:t>
            </w:r>
          </w:p>
        </w:tc>
        <w:tc>
          <w:tcPr>
            <w:tcW w:w="700" w:type="dxa"/>
            <w:shd w:val="clear" w:color="auto" w:fill="auto"/>
            <w:vAlign w:val="center"/>
          </w:tcPr>
          <w:p>
            <w:pPr>
              <w:jc w:val="center"/>
              <w:rPr>
                <w:rFonts w:ascii="宋体" w:hAnsi="宋体"/>
                <w:sz w:val="24"/>
              </w:rPr>
            </w:pPr>
            <w:r>
              <w:rPr>
                <w:rFonts w:hint="eastAsia" w:ascii="宋体" w:hAnsi="宋体"/>
                <w:sz w:val="24"/>
              </w:rPr>
              <w:t>0</w:t>
            </w:r>
          </w:p>
        </w:tc>
        <w:tc>
          <w:tcPr>
            <w:tcW w:w="700" w:type="dxa"/>
            <w:shd w:val="clear" w:color="auto" w:fill="auto"/>
            <w:vAlign w:val="center"/>
          </w:tcPr>
          <w:p>
            <w:pPr>
              <w:jc w:val="center"/>
              <w:rPr>
                <w:rFonts w:ascii="宋体" w:hAnsi="宋体"/>
                <w:sz w:val="24"/>
              </w:rPr>
            </w:pPr>
            <w:r>
              <w:rPr>
                <w:rFonts w:hint="eastAsia" w:ascii="宋体" w:hAnsi="宋体"/>
                <w:sz w:val="24"/>
              </w:rPr>
              <w:t>0</w:t>
            </w:r>
          </w:p>
        </w:tc>
        <w:tc>
          <w:tcPr>
            <w:tcW w:w="700" w:type="dxa"/>
            <w:shd w:val="clear" w:color="auto" w:fill="auto"/>
            <w:vAlign w:val="center"/>
          </w:tcPr>
          <w:p>
            <w:pPr>
              <w:jc w:val="center"/>
              <w:rPr>
                <w:rFonts w:ascii="宋体" w:hAnsi="宋体"/>
                <w:sz w:val="24"/>
              </w:rPr>
            </w:pPr>
            <w:r>
              <w:rPr>
                <w:rFonts w:hint="eastAsia" w:ascii="宋体" w:hAnsi="宋体"/>
                <w:sz w:val="24"/>
              </w:rPr>
              <w:t>30</w:t>
            </w:r>
          </w:p>
        </w:tc>
        <w:tc>
          <w:tcPr>
            <w:tcW w:w="977" w:type="dxa"/>
            <w:shd w:val="clear" w:color="auto" w:fill="auto"/>
            <w:vAlign w:val="center"/>
          </w:tcPr>
          <w:p>
            <w:pPr>
              <w:jc w:val="center"/>
              <w:rPr>
                <w:rFonts w:ascii="宋体" w:hAnsi="宋体"/>
                <w:sz w:val="24"/>
              </w:rPr>
            </w:pPr>
            <w:r>
              <w:rPr>
                <w:rFonts w:hint="eastAsia" w:ascii="宋体" w:hAnsi="宋体"/>
                <w:sz w:val="24"/>
              </w:rPr>
              <w:t>0</w:t>
            </w:r>
          </w:p>
        </w:tc>
        <w:tc>
          <w:tcPr>
            <w:tcW w:w="851" w:type="dxa"/>
            <w:shd w:val="clear" w:color="auto" w:fill="auto"/>
            <w:vAlign w:val="center"/>
          </w:tcPr>
          <w:p>
            <w:pPr>
              <w:jc w:val="center"/>
              <w:rPr>
                <w:rFonts w:ascii="宋体" w:hAnsi="宋体"/>
                <w:sz w:val="24"/>
              </w:rPr>
            </w:pPr>
            <w:r>
              <w:rPr>
                <w:rFonts w:hint="eastAsia" w:ascii="宋体" w:hAnsi="宋体"/>
                <w:sz w:val="24"/>
              </w:rPr>
              <w:t>0</w:t>
            </w:r>
          </w:p>
        </w:tc>
        <w:tc>
          <w:tcPr>
            <w:tcW w:w="875" w:type="dxa"/>
            <w:shd w:val="clear" w:color="auto" w:fill="auto"/>
            <w:vAlign w:val="center"/>
          </w:tcPr>
          <w:p>
            <w:pPr>
              <w:jc w:val="center"/>
              <w:rPr>
                <w:rFonts w:ascii="宋体" w:hAnsi="宋体"/>
                <w:sz w:val="24"/>
              </w:rPr>
            </w:pPr>
            <w:r>
              <w:rPr>
                <w:rFonts w:hint="eastAsia" w:ascii="宋体" w:hAnsi="宋体"/>
                <w:sz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tcBorders>
            <w:shd w:val="clear" w:color="auto" w:fill="auto"/>
            <w:vAlign w:val="center"/>
          </w:tcPr>
          <w:p>
            <w:pPr>
              <w:jc w:val="center"/>
              <w:rPr>
                <w:rFonts w:ascii="宋体" w:hAnsi="宋体"/>
                <w:sz w:val="24"/>
              </w:rPr>
            </w:pPr>
            <w:r>
              <w:rPr>
                <w:rFonts w:ascii="宋体" w:hAnsi="宋体"/>
                <w:sz w:val="24"/>
              </w:rPr>
              <w:t>合  计</w:t>
            </w:r>
          </w:p>
        </w:tc>
        <w:tc>
          <w:tcPr>
            <w:tcW w:w="852" w:type="dxa"/>
            <w:shd w:val="clear" w:color="auto" w:fill="auto"/>
            <w:vAlign w:val="center"/>
          </w:tcPr>
          <w:p>
            <w:pPr>
              <w:jc w:val="center"/>
              <w:rPr>
                <w:rFonts w:ascii="宋体" w:hAnsi="宋体"/>
                <w:sz w:val="24"/>
              </w:rPr>
            </w:pPr>
            <w:r>
              <w:rPr>
                <w:rFonts w:hint="eastAsia" w:ascii="宋体" w:hAnsi="宋体"/>
                <w:sz w:val="24"/>
              </w:rPr>
              <w:t>37</w:t>
            </w:r>
          </w:p>
        </w:tc>
        <w:tc>
          <w:tcPr>
            <w:tcW w:w="700" w:type="dxa"/>
            <w:shd w:val="clear" w:color="auto" w:fill="auto"/>
            <w:vAlign w:val="center"/>
          </w:tcPr>
          <w:p>
            <w:pPr>
              <w:jc w:val="center"/>
              <w:rPr>
                <w:rFonts w:ascii="宋体" w:hAnsi="宋体"/>
                <w:sz w:val="24"/>
              </w:rPr>
            </w:pPr>
            <w:r>
              <w:rPr>
                <w:rFonts w:hint="eastAsia" w:ascii="宋体" w:hAnsi="宋体"/>
                <w:sz w:val="24"/>
              </w:rPr>
              <w:t>116</w:t>
            </w:r>
          </w:p>
        </w:tc>
        <w:tc>
          <w:tcPr>
            <w:tcW w:w="700" w:type="dxa"/>
            <w:shd w:val="clear" w:color="auto" w:fill="auto"/>
            <w:vAlign w:val="center"/>
          </w:tcPr>
          <w:p>
            <w:pPr>
              <w:jc w:val="center"/>
              <w:rPr>
                <w:rFonts w:ascii="宋体" w:hAnsi="宋体"/>
                <w:sz w:val="24"/>
              </w:rPr>
            </w:pPr>
            <w:r>
              <w:rPr>
                <w:rFonts w:hint="eastAsia" w:ascii="宋体" w:hAnsi="宋体"/>
                <w:sz w:val="24"/>
              </w:rPr>
              <w:t>2</w:t>
            </w:r>
          </w:p>
        </w:tc>
        <w:tc>
          <w:tcPr>
            <w:tcW w:w="700" w:type="dxa"/>
            <w:shd w:val="clear" w:color="auto" w:fill="auto"/>
            <w:vAlign w:val="center"/>
          </w:tcPr>
          <w:p>
            <w:pPr>
              <w:jc w:val="center"/>
              <w:rPr>
                <w:rFonts w:ascii="宋体" w:hAnsi="宋体"/>
                <w:sz w:val="24"/>
              </w:rPr>
            </w:pPr>
            <w:r>
              <w:rPr>
                <w:rFonts w:hint="eastAsia" w:ascii="宋体" w:hAnsi="宋体"/>
                <w:sz w:val="24"/>
              </w:rPr>
              <w:t>84</w:t>
            </w:r>
          </w:p>
        </w:tc>
        <w:tc>
          <w:tcPr>
            <w:tcW w:w="700" w:type="dxa"/>
            <w:shd w:val="clear" w:color="auto" w:fill="auto"/>
            <w:vAlign w:val="center"/>
          </w:tcPr>
          <w:p>
            <w:pPr>
              <w:jc w:val="center"/>
              <w:rPr>
                <w:rFonts w:ascii="宋体" w:hAnsi="宋体"/>
                <w:sz w:val="24"/>
              </w:rPr>
            </w:pPr>
            <w:r>
              <w:rPr>
                <w:rFonts w:hint="eastAsia" w:ascii="宋体" w:hAnsi="宋体"/>
                <w:sz w:val="24"/>
              </w:rPr>
              <w:t>30</w:t>
            </w:r>
          </w:p>
        </w:tc>
        <w:tc>
          <w:tcPr>
            <w:tcW w:w="977" w:type="dxa"/>
            <w:shd w:val="clear" w:color="auto" w:fill="auto"/>
            <w:vAlign w:val="center"/>
          </w:tcPr>
          <w:p>
            <w:pPr>
              <w:jc w:val="center"/>
              <w:rPr>
                <w:rFonts w:ascii="宋体" w:hAnsi="宋体"/>
                <w:sz w:val="24"/>
              </w:rPr>
            </w:pPr>
            <w:r>
              <w:rPr>
                <w:rFonts w:hint="eastAsia" w:ascii="宋体" w:hAnsi="宋体"/>
                <w:sz w:val="24"/>
              </w:rPr>
              <w:t>2%</w:t>
            </w:r>
          </w:p>
        </w:tc>
        <w:tc>
          <w:tcPr>
            <w:tcW w:w="851" w:type="dxa"/>
            <w:shd w:val="clear" w:color="auto" w:fill="auto"/>
            <w:vAlign w:val="center"/>
          </w:tcPr>
          <w:p>
            <w:pPr>
              <w:jc w:val="center"/>
              <w:rPr>
                <w:rFonts w:ascii="宋体" w:hAnsi="宋体"/>
                <w:sz w:val="24"/>
              </w:rPr>
            </w:pPr>
            <w:r>
              <w:rPr>
                <w:rFonts w:hint="eastAsia" w:ascii="宋体" w:hAnsi="宋体"/>
                <w:sz w:val="24"/>
              </w:rPr>
              <w:t>72%</w:t>
            </w:r>
          </w:p>
        </w:tc>
        <w:tc>
          <w:tcPr>
            <w:tcW w:w="875" w:type="dxa"/>
            <w:shd w:val="clear" w:color="auto" w:fill="auto"/>
            <w:vAlign w:val="center"/>
          </w:tcPr>
          <w:p>
            <w:pPr>
              <w:jc w:val="center"/>
              <w:rPr>
                <w:rFonts w:ascii="宋体" w:hAnsi="宋体"/>
                <w:sz w:val="24"/>
              </w:rPr>
            </w:pPr>
            <w:r>
              <w:rPr>
                <w:rFonts w:hint="eastAsia" w:ascii="宋体" w:hAnsi="宋体"/>
                <w:sz w:val="24"/>
              </w:rPr>
              <w:t>26%</w:t>
            </w:r>
          </w:p>
        </w:tc>
      </w:tr>
    </w:tbl>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（二）取证要求：本专业要求取得岗位职业资格证书和技能等级证书。</w:t>
      </w:r>
    </w:p>
    <w:p>
      <w:pPr>
        <w:spacing w:line="360" w:lineRule="auto"/>
        <w:ind w:firstLine="1827" w:firstLineChars="650"/>
        <w:rPr>
          <w:rFonts w:ascii="黑体" w:hAnsi="黑体" w:eastAsia="黑体" w:cs="黑体"/>
          <w:bCs/>
          <w:sz w:val="30"/>
          <w:szCs w:val="30"/>
        </w:rPr>
      </w:pPr>
      <w:r>
        <w:rPr>
          <w:rFonts w:hint="eastAsia" w:ascii="宋体" w:hAnsi="宋体"/>
          <w:b/>
          <w:sz w:val="28"/>
          <w:szCs w:val="28"/>
        </w:rPr>
        <w:t>岗位职业资格证书和技能等级证书</w:t>
      </w:r>
    </w:p>
    <w:tbl>
      <w:tblPr>
        <w:tblStyle w:val="12"/>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255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BFBFBF"/>
          </w:tcPr>
          <w:p>
            <w:pPr>
              <w:spacing w:line="360" w:lineRule="auto"/>
              <w:jc w:val="center"/>
              <w:rPr>
                <w:rFonts w:ascii="宋体" w:hAnsi="宋体"/>
                <w:bCs/>
                <w:szCs w:val="21"/>
              </w:rPr>
            </w:pPr>
            <w:r>
              <w:rPr>
                <w:rFonts w:hint="eastAsia" w:ascii="宋体" w:hAnsi="宋体"/>
                <w:bCs/>
                <w:szCs w:val="21"/>
              </w:rPr>
              <w:t>资格证书名称</w:t>
            </w:r>
          </w:p>
        </w:tc>
        <w:tc>
          <w:tcPr>
            <w:tcW w:w="2551" w:type="dxa"/>
            <w:shd w:val="clear" w:color="auto" w:fill="BFBFBF"/>
          </w:tcPr>
          <w:p>
            <w:pPr>
              <w:spacing w:line="360" w:lineRule="auto"/>
              <w:jc w:val="center"/>
              <w:rPr>
                <w:rFonts w:ascii="宋体" w:hAnsi="宋体"/>
                <w:bCs/>
                <w:szCs w:val="21"/>
              </w:rPr>
            </w:pPr>
            <w:r>
              <w:rPr>
                <w:rFonts w:hint="eastAsia" w:ascii="宋体" w:hAnsi="宋体"/>
                <w:bCs/>
                <w:szCs w:val="21"/>
              </w:rPr>
              <w:t>证书级别</w:t>
            </w:r>
          </w:p>
        </w:tc>
        <w:tc>
          <w:tcPr>
            <w:tcW w:w="3261" w:type="dxa"/>
            <w:shd w:val="clear" w:color="auto" w:fill="BFBFBF"/>
          </w:tcPr>
          <w:p>
            <w:pPr>
              <w:spacing w:line="360" w:lineRule="auto"/>
              <w:jc w:val="center"/>
              <w:rPr>
                <w:rFonts w:ascii="宋体" w:hAnsi="宋体"/>
                <w:bCs/>
                <w:szCs w:val="21"/>
              </w:rPr>
            </w:pPr>
            <w:r>
              <w:rPr>
                <w:rFonts w:hint="eastAsia" w:ascii="宋体" w:hAnsi="宋体"/>
                <w:bCs/>
                <w:szCs w:val="21"/>
              </w:rPr>
              <w:t>证书类别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660" w:type="dxa"/>
            <w:vAlign w:val="center"/>
          </w:tcPr>
          <w:p>
            <w:pPr>
              <w:spacing w:line="360" w:lineRule="auto"/>
              <w:jc w:val="center"/>
              <w:rPr>
                <w:rFonts w:ascii="宋体" w:hAnsi="宋体"/>
                <w:bCs/>
                <w:szCs w:val="21"/>
              </w:rPr>
            </w:pPr>
            <w:r>
              <w:rPr>
                <w:rFonts w:hint="eastAsia" w:ascii="宋体" w:hAnsi="宋体"/>
                <w:bCs/>
                <w:szCs w:val="21"/>
              </w:rPr>
              <w:t>讲解员</w:t>
            </w:r>
          </w:p>
        </w:tc>
        <w:tc>
          <w:tcPr>
            <w:tcW w:w="2551" w:type="dxa"/>
            <w:vAlign w:val="center"/>
          </w:tcPr>
          <w:p>
            <w:pPr>
              <w:spacing w:line="360" w:lineRule="auto"/>
              <w:jc w:val="center"/>
              <w:rPr>
                <w:rFonts w:ascii="宋体" w:hAnsi="宋体"/>
                <w:bCs/>
                <w:szCs w:val="21"/>
              </w:rPr>
            </w:pPr>
            <w:r>
              <w:rPr>
                <w:rFonts w:hint="eastAsia" w:ascii="宋体" w:hAnsi="宋体"/>
                <w:bCs/>
                <w:szCs w:val="21"/>
              </w:rPr>
              <w:t>初级</w:t>
            </w:r>
          </w:p>
        </w:tc>
        <w:tc>
          <w:tcPr>
            <w:tcW w:w="3261" w:type="dxa"/>
            <w:vAlign w:val="center"/>
          </w:tcPr>
          <w:p>
            <w:pPr>
              <w:spacing w:line="360" w:lineRule="auto"/>
              <w:jc w:val="center"/>
              <w:rPr>
                <w:rFonts w:ascii="宋体" w:hAnsi="宋体"/>
                <w:bCs/>
                <w:szCs w:val="21"/>
              </w:rPr>
            </w:pPr>
            <w:r>
              <w:rPr>
                <w:rFonts w:hint="eastAsia" w:ascii="宋体" w:hAnsi="宋体"/>
                <w:bCs/>
                <w:szCs w:val="21"/>
              </w:rPr>
              <w:t>省级（</w:t>
            </w:r>
            <w:r>
              <w:rPr>
                <w:rFonts w:hint="eastAsia" w:ascii="宋体" w:hAnsi="宋体" w:eastAsia="宋体"/>
                <w:bCs/>
                <w:szCs w:val="21"/>
              </w:rPr>
              <w:t>文旅厅</w:t>
            </w:r>
            <w:r>
              <w:rPr>
                <w:rFonts w:hint="eastAsia" w:ascii="宋体" w:hAnsi="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vAlign w:val="center"/>
          </w:tcPr>
          <w:p>
            <w:pPr>
              <w:spacing w:line="360" w:lineRule="auto"/>
              <w:jc w:val="center"/>
              <w:rPr>
                <w:rFonts w:ascii="宋体" w:hAnsi="宋体" w:eastAsia="宋体"/>
                <w:bCs/>
                <w:szCs w:val="21"/>
              </w:rPr>
            </w:pPr>
            <w:r>
              <w:rPr>
                <w:rFonts w:hint="eastAsia" w:ascii="宋体" w:hAnsi="宋体" w:eastAsia="宋体"/>
                <w:bCs/>
                <w:szCs w:val="21"/>
              </w:rPr>
              <w:t>茶艺师</w:t>
            </w:r>
          </w:p>
        </w:tc>
        <w:tc>
          <w:tcPr>
            <w:tcW w:w="2551" w:type="dxa"/>
            <w:vAlign w:val="center"/>
          </w:tcPr>
          <w:p>
            <w:pPr>
              <w:spacing w:line="360" w:lineRule="auto"/>
              <w:jc w:val="center"/>
              <w:rPr>
                <w:rFonts w:ascii="宋体" w:hAnsi="宋体" w:eastAsia="宋体"/>
                <w:bCs/>
                <w:szCs w:val="21"/>
              </w:rPr>
            </w:pPr>
            <w:r>
              <w:rPr>
                <w:rFonts w:hint="eastAsia" w:ascii="宋体" w:hAnsi="宋体" w:eastAsia="宋体"/>
                <w:bCs/>
                <w:szCs w:val="21"/>
              </w:rPr>
              <w:t>高级</w:t>
            </w:r>
          </w:p>
        </w:tc>
        <w:tc>
          <w:tcPr>
            <w:tcW w:w="3261" w:type="dxa"/>
            <w:vAlign w:val="center"/>
          </w:tcPr>
          <w:p>
            <w:pPr>
              <w:spacing w:line="360" w:lineRule="auto"/>
              <w:jc w:val="center"/>
              <w:rPr>
                <w:rFonts w:ascii="宋体" w:hAnsi="宋体" w:eastAsia="宋体"/>
                <w:bCs/>
                <w:szCs w:val="21"/>
              </w:rPr>
            </w:pPr>
            <w:r>
              <w:rPr>
                <w:rFonts w:hint="eastAsia" w:ascii="宋体" w:hAnsi="宋体"/>
                <w:bCs/>
                <w:color w:val="000000"/>
                <w:szCs w:val="21"/>
              </w:rPr>
              <w:t>国家级（人社部）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vAlign w:val="center"/>
          </w:tcPr>
          <w:p>
            <w:pPr>
              <w:spacing w:line="360" w:lineRule="auto"/>
              <w:jc w:val="center"/>
              <w:rPr>
                <w:rFonts w:ascii="宋体" w:hAnsi="宋体"/>
                <w:bCs/>
                <w:szCs w:val="21"/>
              </w:rPr>
            </w:pPr>
            <w:r>
              <w:rPr>
                <w:rFonts w:hint="eastAsia" w:ascii="宋体" w:hAnsi="宋体"/>
                <w:bCs/>
                <w:szCs w:val="21"/>
              </w:rPr>
              <w:t>全国导游资格证</w:t>
            </w:r>
          </w:p>
        </w:tc>
        <w:tc>
          <w:tcPr>
            <w:tcW w:w="2551" w:type="dxa"/>
            <w:vAlign w:val="center"/>
          </w:tcPr>
          <w:p>
            <w:pPr>
              <w:spacing w:line="360" w:lineRule="auto"/>
              <w:jc w:val="center"/>
              <w:rPr>
                <w:rFonts w:ascii="宋体" w:hAnsi="宋体"/>
                <w:bCs/>
                <w:szCs w:val="21"/>
              </w:rPr>
            </w:pPr>
            <w:r>
              <w:rPr>
                <w:rFonts w:hint="eastAsia" w:ascii="宋体" w:hAnsi="宋体"/>
                <w:bCs/>
                <w:szCs w:val="21"/>
              </w:rPr>
              <w:t>初级</w:t>
            </w:r>
          </w:p>
        </w:tc>
        <w:tc>
          <w:tcPr>
            <w:tcW w:w="3261" w:type="dxa"/>
            <w:vAlign w:val="center"/>
          </w:tcPr>
          <w:p>
            <w:pPr>
              <w:spacing w:line="360" w:lineRule="auto"/>
              <w:jc w:val="center"/>
              <w:rPr>
                <w:rFonts w:ascii="宋体" w:hAnsi="宋体"/>
                <w:bCs/>
                <w:szCs w:val="21"/>
              </w:rPr>
            </w:pPr>
            <w:r>
              <w:rPr>
                <w:rFonts w:hint="eastAsia" w:ascii="宋体" w:hAnsi="宋体"/>
                <w:bCs/>
                <w:szCs w:val="21"/>
              </w:rPr>
              <w:t>国家级（</w:t>
            </w:r>
            <w:r>
              <w:rPr>
                <w:rFonts w:hint="eastAsia" w:ascii="宋体" w:hAnsi="宋体" w:eastAsia="宋体"/>
                <w:bCs/>
                <w:szCs w:val="21"/>
              </w:rPr>
              <w:t>文化和旅游部</w:t>
            </w:r>
            <w:r>
              <w:rPr>
                <w:rFonts w:hint="eastAsia" w:ascii="宋体" w:hAnsi="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vAlign w:val="center"/>
          </w:tcPr>
          <w:p>
            <w:pPr>
              <w:spacing w:line="360" w:lineRule="auto"/>
              <w:jc w:val="center"/>
              <w:rPr>
                <w:rFonts w:ascii="宋体" w:hAnsi="宋体"/>
                <w:szCs w:val="21"/>
              </w:rPr>
            </w:pPr>
            <w:r>
              <w:rPr>
                <w:rFonts w:hint="eastAsia" w:ascii="宋体" w:hAnsi="宋体"/>
                <w:szCs w:val="21"/>
              </w:rPr>
              <w:t>普通话合格证</w:t>
            </w:r>
          </w:p>
        </w:tc>
        <w:tc>
          <w:tcPr>
            <w:tcW w:w="2551" w:type="dxa"/>
            <w:vAlign w:val="center"/>
          </w:tcPr>
          <w:p>
            <w:pPr>
              <w:spacing w:line="360" w:lineRule="auto"/>
              <w:jc w:val="center"/>
              <w:rPr>
                <w:rFonts w:ascii="宋体" w:hAnsi="宋体"/>
                <w:szCs w:val="21"/>
              </w:rPr>
            </w:pPr>
            <w:r>
              <w:rPr>
                <w:rFonts w:hint="eastAsia" w:ascii="宋体" w:hAnsi="宋体"/>
                <w:szCs w:val="21"/>
              </w:rPr>
              <w:t>二级甲等以上</w:t>
            </w:r>
          </w:p>
        </w:tc>
        <w:tc>
          <w:tcPr>
            <w:tcW w:w="3261" w:type="dxa"/>
            <w:vAlign w:val="center"/>
          </w:tcPr>
          <w:p>
            <w:pPr>
              <w:spacing w:line="360" w:lineRule="auto"/>
              <w:jc w:val="center"/>
              <w:rPr>
                <w:rFonts w:ascii="宋体" w:hAnsi="宋体"/>
                <w:szCs w:val="21"/>
              </w:rPr>
            </w:pPr>
            <w:r>
              <w:rPr>
                <w:rFonts w:hint="eastAsia" w:ascii="宋体" w:hAnsi="宋体"/>
                <w:szCs w:val="21"/>
              </w:rPr>
              <w:t>国家语言委员会</w:t>
            </w:r>
          </w:p>
        </w:tc>
      </w:tr>
    </w:tbl>
    <w:p>
      <w:pPr>
        <w:spacing w:line="360" w:lineRule="auto"/>
        <w:rPr>
          <w:rFonts w:ascii="黑体" w:hAnsi="宋体" w:eastAsia="黑体"/>
          <w:bCs/>
          <w:sz w:val="32"/>
          <w:szCs w:val="32"/>
        </w:rPr>
      </w:pPr>
      <w:bookmarkStart w:id="111" w:name="_Toc9336_WPSOffice_Level2"/>
      <w:r>
        <w:rPr>
          <w:rFonts w:hint="eastAsia" w:ascii="黑体" w:hAnsi="宋体" w:eastAsia="黑体"/>
          <w:bCs/>
          <w:sz w:val="32"/>
          <w:szCs w:val="32"/>
        </w:rPr>
        <w:t>十、学习深造建议</w:t>
      </w:r>
      <w:bookmarkEnd w:id="111"/>
    </w:p>
    <w:p>
      <w:pPr>
        <w:spacing w:line="360" w:lineRule="auto"/>
        <w:ind w:firstLine="403" w:firstLineChars="168"/>
        <w:rPr>
          <w:rFonts w:ascii="宋体" w:hAnsi="宋体"/>
          <w:bCs/>
          <w:sz w:val="24"/>
        </w:rPr>
        <w:sectPr>
          <w:pgSz w:w="11906" w:h="16838"/>
          <w:pgMar w:top="1440" w:right="1286" w:bottom="1440" w:left="1800" w:header="851" w:footer="992" w:gutter="0"/>
          <w:cols w:space="720" w:num="1"/>
          <w:docGrid w:type="lines" w:linePitch="312" w:charSpace="0"/>
        </w:sectPr>
      </w:pPr>
      <w:r>
        <w:rPr>
          <w:rFonts w:hint="eastAsia" w:ascii="宋体" w:hAnsi="宋体"/>
          <w:sz w:val="24"/>
        </w:rPr>
        <w:t>建议</w:t>
      </w:r>
      <w:r>
        <w:rPr>
          <w:rFonts w:hint="eastAsia" w:ascii="宋体" w:hAnsi="宋体"/>
          <w:bCs/>
          <w:sz w:val="24"/>
        </w:rPr>
        <w:t>本专业毕业生可通过专升本、自考、网络教育等途径继续学习旅游管理专业本科知识，</w:t>
      </w:r>
      <w:r>
        <w:rPr>
          <w:rFonts w:hint="eastAsia" w:ascii="宋体" w:hAnsi="宋体"/>
          <w:sz w:val="24"/>
        </w:rPr>
        <w:t>也可在以后的工作中通过旅游管理人才后续教育培训，参与行业、企业等实践活动提高自身的专业素养和技术水平。</w:t>
      </w:r>
    </w:p>
    <w:p>
      <w:pPr>
        <w:rPr>
          <w:rFonts w:ascii="黑体" w:hAnsi="宋体" w:eastAsia="黑体"/>
          <w:sz w:val="36"/>
          <w:szCs w:val="36"/>
        </w:rPr>
      </w:pPr>
    </w:p>
    <w:p>
      <w:pPr>
        <w:spacing w:after="159" w:afterLines="50" w:line="360" w:lineRule="auto"/>
        <w:jc w:val="center"/>
        <w:rPr>
          <w:rFonts w:ascii="黑体" w:hAnsi="宋体" w:eastAsia="黑体"/>
          <w:sz w:val="36"/>
          <w:szCs w:val="36"/>
        </w:rPr>
      </w:pPr>
      <w:bookmarkStart w:id="112" w:name="_Toc7691_WPSOffice_Level1"/>
      <w:r>
        <w:rPr>
          <w:rFonts w:hint="eastAsia" w:ascii="黑体" w:hAnsi="宋体" w:eastAsia="黑体"/>
          <w:sz w:val="36"/>
          <w:szCs w:val="36"/>
        </w:rPr>
        <w:t>第二部分 旅游管理专业人才需求</w:t>
      </w:r>
      <w:bookmarkEnd w:id="112"/>
    </w:p>
    <w:p>
      <w:pPr>
        <w:spacing w:after="159" w:afterLines="50" w:line="360" w:lineRule="auto"/>
        <w:jc w:val="center"/>
        <w:rPr>
          <w:rFonts w:ascii="黑体" w:hAnsi="宋体" w:eastAsia="黑体"/>
          <w:sz w:val="36"/>
          <w:szCs w:val="36"/>
        </w:rPr>
      </w:pPr>
      <w:bookmarkStart w:id="113" w:name="_Toc21912_WPSOffice_Level2"/>
      <w:r>
        <w:rPr>
          <w:rFonts w:hint="eastAsia" w:ascii="黑体" w:hAnsi="宋体" w:eastAsia="黑体"/>
          <w:sz w:val="36"/>
          <w:szCs w:val="36"/>
        </w:rPr>
        <w:t>与专业建设调研报告</w:t>
      </w:r>
      <w:bookmarkEnd w:id="113"/>
    </w:p>
    <w:p>
      <w:pPr>
        <w:pStyle w:val="3"/>
        <w:snapToGrid w:val="0"/>
        <w:spacing w:before="0" w:after="0" w:line="360" w:lineRule="auto"/>
        <w:ind w:firstLine="960" w:firstLineChars="300"/>
        <w:rPr>
          <w:rFonts w:ascii="黑体" w:hAnsi="宋体"/>
          <w:b w:val="0"/>
          <w:color w:val="FF0000"/>
          <w:szCs w:val="32"/>
        </w:rPr>
      </w:pPr>
      <w:bookmarkStart w:id="114" w:name="_Toc339985608"/>
      <w:bookmarkStart w:id="115" w:name="_Toc341338637"/>
      <w:bookmarkStart w:id="116" w:name="_Toc339913807"/>
      <w:bookmarkStart w:id="117" w:name="_Toc9037_WPSOffice_Level2"/>
      <w:r>
        <w:rPr>
          <w:rFonts w:hint="eastAsia" w:ascii="黑体" w:hAnsi="宋体"/>
          <w:b w:val="0"/>
          <w:szCs w:val="32"/>
        </w:rPr>
        <w:t>一、专业人才需求与专业建设调研基本思路与方法</w:t>
      </w:r>
      <w:bookmarkEnd w:id="114"/>
      <w:bookmarkEnd w:id="115"/>
      <w:bookmarkEnd w:id="116"/>
      <w:bookmarkEnd w:id="117"/>
    </w:p>
    <w:p>
      <w:pPr>
        <w:spacing w:line="360" w:lineRule="auto"/>
        <w:ind w:firstLine="640" w:firstLineChars="200"/>
        <w:rPr>
          <w:rFonts w:ascii="黑体" w:hAnsi="宋体" w:eastAsia="黑体"/>
          <w:sz w:val="32"/>
          <w:szCs w:val="32"/>
        </w:rPr>
      </w:pPr>
      <w:r>
        <w:rPr>
          <w:rFonts w:hint="eastAsia" w:ascii="黑体" w:hAnsi="宋体" w:eastAsia="黑体"/>
          <w:sz w:val="32"/>
          <w:szCs w:val="32"/>
        </w:rPr>
        <w:t xml:space="preserve">（一）指导思想 </w:t>
      </w:r>
    </w:p>
    <w:p>
      <w:pPr>
        <w:spacing w:line="460" w:lineRule="exact"/>
        <w:rPr>
          <w:rFonts w:ascii="宋体" w:hAnsi="宋体"/>
          <w:sz w:val="24"/>
        </w:rPr>
      </w:pPr>
      <w:r>
        <w:rPr>
          <w:rFonts w:hint="eastAsia" w:ascii="黑体" w:hAnsi="宋体" w:eastAsia="黑体"/>
          <w:sz w:val="32"/>
          <w:szCs w:val="32"/>
        </w:rPr>
        <w:t xml:space="preserve">  </w:t>
      </w:r>
      <w:r>
        <w:rPr>
          <w:rFonts w:hint="eastAsia" w:ascii="宋体" w:hAnsi="宋体"/>
          <w:sz w:val="24"/>
        </w:rPr>
        <w:t xml:space="preserve">  落实“依托行业、对接产业、锁定职业、服务就业”的专业建设思路以及“四位一体” 即融技能教育、专业教育及文化教育为一体的人才培养模式为指导思想，通过调研及时了解专业发展前景、行业发展动态、掌握市场对旅游人才的需求状况，旅游景区、旅行社、旅游酒店及其他旅游企业相关岗位对人才能力、知识、素质要求，主要就业岗位的典型工作任务等，构建与岗位对接的专业课程体系，实现就业导向型人才培养目标与专业建设目标。</w:t>
      </w:r>
    </w:p>
    <w:p>
      <w:pPr>
        <w:spacing w:line="360" w:lineRule="auto"/>
        <w:ind w:firstLine="640" w:firstLineChars="200"/>
        <w:rPr>
          <w:rFonts w:ascii="黑体" w:hAnsi="宋体" w:eastAsia="黑体"/>
          <w:sz w:val="32"/>
          <w:szCs w:val="32"/>
        </w:rPr>
      </w:pPr>
      <w:r>
        <w:rPr>
          <w:rFonts w:hint="eastAsia" w:ascii="黑体" w:hAnsi="宋体" w:eastAsia="黑体"/>
          <w:sz w:val="32"/>
          <w:szCs w:val="32"/>
        </w:rPr>
        <w:t xml:space="preserve">（二）基本思路 </w:t>
      </w:r>
    </w:p>
    <w:p>
      <w:pPr>
        <w:spacing w:line="360" w:lineRule="auto"/>
        <w:rPr>
          <w:rFonts w:ascii="黑体" w:hAnsi="宋体" w:eastAsia="黑体"/>
          <w:sz w:val="32"/>
          <w:szCs w:val="32"/>
        </w:rPr>
      </w:pPr>
      <w:r>
        <w:rPr>
          <w:rFonts w:hint="eastAsia"/>
          <w:sz w:val="24"/>
        </w:rPr>
        <w:t xml:space="preserve">    当前旅游业尤其是本省及地方的旅游业发展前景、旅游人才需求状况，旅行社、其他旅游企业相关岗位对人才能力、知识、素质的要求，从而构建旅游管理专业的人才培养的方式与途径。</w:t>
      </w:r>
    </w:p>
    <w:p>
      <w:pPr>
        <w:spacing w:line="360" w:lineRule="auto"/>
        <w:ind w:firstLine="640" w:firstLineChars="200"/>
        <w:rPr>
          <w:rFonts w:ascii="黑体" w:hAnsi="宋体" w:eastAsia="黑体"/>
          <w:sz w:val="32"/>
          <w:szCs w:val="32"/>
        </w:rPr>
      </w:pPr>
      <w:r>
        <w:rPr>
          <w:rFonts w:hint="eastAsia" w:ascii="黑体" w:hAnsi="宋体" w:eastAsia="黑体"/>
          <w:sz w:val="32"/>
          <w:szCs w:val="32"/>
        </w:rPr>
        <w:t xml:space="preserve">（三）调研方法 </w:t>
      </w:r>
    </w:p>
    <w:p>
      <w:pPr>
        <w:spacing w:line="360" w:lineRule="auto"/>
        <w:ind w:firstLine="480" w:firstLineChars="200"/>
        <w:rPr>
          <w:sz w:val="24"/>
        </w:rPr>
      </w:pPr>
      <w:r>
        <w:rPr>
          <w:rFonts w:hint="eastAsia"/>
          <w:sz w:val="24"/>
        </w:rPr>
        <w:t>问卷调查、网络调查、深度座谈、电话访谈等多种方法。</w:t>
      </w:r>
    </w:p>
    <w:p>
      <w:pPr>
        <w:spacing w:line="360" w:lineRule="auto"/>
        <w:ind w:firstLine="480" w:firstLineChars="200"/>
        <w:rPr>
          <w:rFonts w:ascii="宋体" w:hAnsi="宋体" w:eastAsia="宋体"/>
          <w:sz w:val="24"/>
        </w:rPr>
      </w:pPr>
      <w:r>
        <w:rPr>
          <w:rFonts w:hint="eastAsia" w:ascii="宋体" w:hAnsi="宋体"/>
          <w:sz w:val="24"/>
        </w:rPr>
        <w:t>1、根据专业建设需要，对旅游相关企业与培训机构进行了调研。</w:t>
      </w:r>
      <w:r>
        <w:rPr>
          <w:rFonts w:hint="eastAsia" w:ascii="宋体" w:hAnsi="宋体" w:eastAsia="宋体"/>
          <w:sz w:val="24"/>
        </w:rPr>
        <w:t>人才培养方案修订</w:t>
      </w:r>
      <w:r>
        <w:rPr>
          <w:rFonts w:hint="eastAsia" w:ascii="宋体" w:hAnsi="宋体"/>
          <w:sz w:val="24"/>
        </w:rPr>
        <w:t>组成员先后走访晋城本地的旅游行业相关企业多家</w:t>
      </w:r>
      <w:r>
        <w:rPr>
          <w:rFonts w:hint="eastAsia" w:ascii="宋体" w:hAnsi="宋体" w:eastAsia="宋体"/>
          <w:sz w:val="24"/>
        </w:rPr>
        <w:t>，并邀请皇城相府景区、太行旅行社、东方国际旅行社、康辉旅行社、湖滨酒店等企业领导来学院参与我们的人才培养方案修订研讨会。</w:t>
      </w:r>
    </w:p>
    <w:p>
      <w:pPr>
        <w:spacing w:line="360" w:lineRule="auto"/>
        <w:ind w:firstLine="480" w:firstLineChars="200"/>
        <w:rPr>
          <w:rFonts w:ascii="宋体" w:hAnsi="宋体"/>
          <w:sz w:val="24"/>
        </w:rPr>
      </w:pPr>
      <w:r>
        <w:rPr>
          <w:rFonts w:hint="eastAsia" w:ascii="宋体" w:hAnsi="宋体"/>
          <w:sz w:val="24"/>
        </w:rPr>
        <w:t>2、设计问卷调查表，走访太行国际旅行社、皇城相</w:t>
      </w:r>
      <w:r>
        <w:rPr>
          <w:rFonts w:hint="eastAsia" w:ascii="宋体" w:hAnsi="宋体" w:eastAsia="宋体"/>
          <w:sz w:val="24"/>
        </w:rPr>
        <w:t>府</w:t>
      </w:r>
      <w:r>
        <w:rPr>
          <w:rFonts w:hint="eastAsia" w:ascii="宋体" w:hAnsi="宋体"/>
          <w:sz w:val="24"/>
        </w:rPr>
        <w:t>集团、王莽岭景区、</w:t>
      </w:r>
      <w:r>
        <w:rPr>
          <w:rFonts w:hint="eastAsia" w:ascii="宋体" w:hAnsi="宋体" w:eastAsia="宋体"/>
          <w:sz w:val="24"/>
        </w:rPr>
        <w:t>和谐</w:t>
      </w:r>
      <w:r>
        <w:rPr>
          <w:rFonts w:hint="eastAsia" w:ascii="宋体" w:hAnsi="宋体"/>
          <w:sz w:val="24"/>
        </w:rPr>
        <w:t>旅行社</w:t>
      </w:r>
      <w:r>
        <w:rPr>
          <w:rFonts w:hint="eastAsia" w:ascii="宋体" w:hAnsi="宋体" w:eastAsia="宋体"/>
          <w:sz w:val="24"/>
        </w:rPr>
        <w:t>、东方国际</w:t>
      </w:r>
      <w:r>
        <w:rPr>
          <w:rFonts w:hint="eastAsia" w:ascii="宋体" w:hAnsi="宋体"/>
          <w:sz w:val="24"/>
        </w:rPr>
        <w:t>等旅游企业，初步完成了对旅游管理人才的需求情况、岗位能力调查。</w:t>
      </w:r>
    </w:p>
    <w:p>
      <w:pPr>
        <w:spacing w:line="360" w:lineRule="auto"/>
        <w:ind w:firstLine="480" w:firstLineChars="200"/>
        <w:rPr>
          <w:rFonts w:ascii="宋体" w:hAnsi="宋体"/>
          <w:sz w:val="24"/>
        </w:rPr>
      </w:pPr>
      <w:r>
        <w:rPr>
          <w:rFonts w:hint="eastAsia" w:ascii="宋体" w:hAnsi="宋体"/>
          <w:sz w:val="24"/>
        </w:rPr>
        <w:t>3、利用毕业生访问等机会，向历届</w:t>
      </w:r>
      <w:r>
        <w:rPr>
          <w:rFonts w:hint="eastAsia" w:ascii="宋体" w:hAnsi="宋体" w:eastAsia="宋体"/>
          <w:sz w:val="24"/>
        </w:rPr>
        <w:t>旅游</w:t>
      </w:r>
      <w:r>
        <w:rPr>
          <w:rFonts w:hint="eastAsia" w:ascii="宋体" w:hAnsi="宋体"/>
          <w:sz w:val="24"/>
        </w:rPr>
        <w:t>管理专业毕业生及本校师生员工发放调查问卷，了解目前本专业教育情况。</w:t>
      </w:r>
    </w:p>
    <w:p>
      <w:pPr>
        <w:spacing w:line="360" w:lineRule="auto"/>
        <w:ind w:firstLine="480" w:firstLineChars="200"/>
        <w:rPr>
          <w:rFonts w:ascii="宋体" w:hAnsi="宋体"/>
          <w:sz w:val="24"/>
        </w:rPr>
      </w:pPr>
      <w:r>
        <w:rPr>
          <w:rFonts w:hint="eastAsia" w:ascii="宋体" w:hAnsi="宋体"/>
          <w:sz w:val="24"/>
        </w:rPr>
        <w:t>4、通过网络、招聘现场、报纸等媒体了解旅游管理人才的需求变化及岗位能力要求。</w:t>
      </w:r>
    </w:p>
    <w:p>
      <w:pPr>
        <w:pStyle w:val="3"/>
        <w:snapToGrid w:val="0"/>
        <w:spacing w:before="0" w:after="0" w:line="360" w:lineRule="auto"/>
        <w:ind w:firstLine="640" w:firstLineChars="200"/>
        <w:rPr>
          <w:rFonts w:ascii="黑体" w:hAnsi="宋体"/>
          <w:b w:val="0"/>
          <w:szCs w:val="32"/>
        </w:rPr>
      </w:pPr>
      <w:bookmarkStart w:id="118" w:name="_Toc341338638"/>
      <w:bookmarkStart w:id="119" w:name="_Toc339913808"/>
      <w:bookmarkStart w:id="120" w:name="_Toc339985609"/>
      <w:bookmarkStart w:id="121" w:name="_Toc2273_WPSOffice_Level2"/>
      <w:r>
        <w:rPr>
          <w:rFonts w:hint="eastAsia" w:ascii="黑体" w:hAnsi="宋体"/>
          <w:b w:val="0"/>
          <w:szCs w:val="32"/>
        </w:rPr>
        <w:t>二、专业人才需求调研</w:t>
      </w:r>
      <w:bookmarkEnd w:id="118"/>
      <w:bookmarkEnd w:id="119"/>
      <w:bookmarkEnd w:id="120"/>
      <w:bookmarkEnd w:id="121"/>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（一）行业发展社会背景与政策</w:t>
      </w:r>
    </w:p>
    <w:p>
      <w:pPr>
        <w:spacing w:line="460" w:lineRule="exact"/>
        <w:ind w:firstLine="470" w:firstLineChars="196"/>
        <w:rPr>
          <w:rFonts w:ascii="宋体" w:hAnsi="宋体"/>
          <w:sz w:val="24"/>
        </w:rPr>
      </w:pPr>
      <w:r>
        <w:rPr>
          <w:rFonts w:hint="eastAsia" w:ascii="宋体" w:hAnsi="宋体"/>
          <w:sz w:val="24"/>
        </w:rPr>
        <w:t>1.行业发展的社会背景：伴随中国经济的发展,旅游业已成为炙手可热的重要产业之一。旅游业在城市尤其是中等城市的经济发展中的产业及经济地位日益增强,旅游业对城市经济的拉动性、对文化与环境的促进作用以及社会就业的带动力逐步彰显。未来几年,晋城作为正在崛起的开放的优秀旅游城市，具有天然独厚的旅游资源。首先晋城不仅有悠久的历史文化，又地处华北平原和黄土高原的交汇地带，底蕴深厚的文化遗存和峻险奇秀的自然风光相得益彰，旅游资源十分丰厚和独特。晋城独特的地理位置自古就是兵家必争之地，因此长平之战即发生在此，著名的战争遗迹有长平古战场、北齐石长城、太行关、开井关、长平关、碗子城、孟良寨、焦赞城等。其次晋城拥有国家级重点文物保护单位数量居全国前列，现存宋金时期木结构古建筑众多，是全国古建最集中的地区。再次晋城是华夏文明的发祥地之一，相传女娲补天、精卫填海、愚公移山、神农躬耕等众多的神话传说发生在此，现存有各种遗迹。在2007年晋城举办的国际围棋文化节上，被中国先秦史学会正式论证棋子山是世界围棋发源地。而且晋城地处太行山的最南段，独特的地质地理条件形成了极为罕见的地形地貌，造就了丰富多彩的自然景观。典型代表如王莽岭，被誉为太行至尊。拥有历山、蟒河两个国家级自然保护区，阳城的云蒙山、堰山、陵川的红豆杉、泽州的猕猴四个省级自然保护区；七佛山和棋子山两个省级森林公园，山水景观在北方十分难得。晋城市沟通东西联接南北的重要支点，形成辐射周边郑州、洛阳、新乡、焦作、济源、安阳、鹤壁、长治、运城、临汾等11个城市约5500万人口的一小时经济圈，因此形成了一个极大的潜在旅游消费市场。</w:t>
      </w:r>
    </w:p>
    <w:p>
      <w:pPr>
        <w:spacing w:line="360" w:lineRule="auto"/>
        <w:ind w:firstLine="480" w:firstLineChars="200"/>
        <w:rPr>
          <w:rFonts w:ascii="宋体" w:hAnsi="宋体"/>
          <w:sz w:val="24"/>
        </w:rPr>
      </w:pPr>
      <w:r>
        <w:rPr>
          <w:rFonts w:hint="eastAsia" w:ascii="宋体" w:hAnsi="宋体"/>
          <w:sz w:val="24"/>
        </w:rPr>
        <w:t>2.行业发展的政策：旅游业目前已成为战略性支柱产业，随着《旅游法》的出台，旅游业市场日渐规范并逐步成熟，同时政府又出台了一系列利好旅游业的政策，在2014年《国务院关于促进旅游业改革发展的若干意见》中，着重强调要大力拓展入境旅游市场，积极发展休闲度假旅游，大力发展乡村旅游，创新文化旅游产品，优化旅游发展环境，保障旅游安全，规范景区门票价格，加强旅游基础设施建设，加大财政金融扶持，特别提到了加强人才队伍建设，实施“人才强旅、科教兴旅”战略，这对旅游管理专业的发展是一个很好的鼓励。</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（二）行业发展与人才需求</w:t>
      </w:r>
    </w:p>
    <w:p>
      <w:pPr>
        <w:widowControl/>
        <w:spacing w:line="360" w:lineRule="auto"/>
        <w:ind w:firstLine="480" w:firstLineChars="200"/>
        <w:jc w:val="left"/>
        <w:rPr>
          <w:rFonts w:ascii="宋体" w:hAnsi="宋体" w:cs="宋体"/>
          <w:bCs/>
          <w:kern w:val="0"/>
          <w:sz w:val="24"/>
        </w:rPr>
      </w:pPr>
      <w:r>
        <w:rPr>
          <w:rFonts w:hint="eastAsia" w:ascii="宋体" w:hAnsi="宋体" w:cs="宋体"/>
          <w:kern w:val="0"/>
          <w:sz w:val="24"/>
        </w:rPr>
        <w:t>1.旅游管理</w:t>
      </w:r>
      <w:r>
        <w:rPr>
          <w:rFonts w:hint="eastAsia" w:ascii="宋体" w:hAnsi="宋体" w:cs="宋体"/>
          <w:bCs/>
          <w:kern w:val="0"/>
          <w:sz w:val="24"/>
        </w:rPr>
        <w:t>专业人才需求量大</w:t>
      </w:r>
    </w:p>
    <w:p>
      <w:pPr>
        <w:spacing w:line="460" w:lineRule="exact"/>
        <w:ind w:firstLine="470" w:firstLineChars="196"/>
        <w:rPr>
          <w:sz w:val="24"/>
        </w:rPr>
      </w:pPr>
      <w:r>
        <w:rPr>
          <w:rFonts w:hint="eastAsia"/>
          <w:sz w:val="24"/>
        </w:rPr>
        <w:t>我国旅游业势必持续稳步增长，到2020年，中国将成为世界第一大旅游目的地国。作为新兴消费热点行业之一的旅游行业,在今后几年内存在很大的发展空间,也将提供更多的就业机会。据统计,中国旅游业直接就业人数约1000万,扩大就业的潜力还很大。因此,旅游人才仍然受到市场的欢迎,特别是对应用型人才的需求空间很大,在这一社会背景下,旅游管理专业人才培养模式研究迅速发展,从理论研究到实践探索,从培养目标的确定到培养模式的探索定位,从理论教学环节到实践教学环节等等,这些研究对旅游管理专业人才的培养起到了积极的指导作用。</w:t>
      </w:r>
    </w:p>
    <w:p>
      <w:pPr>
        <w:widowControl/>
        <w:spacing w:line="360" w:lineRule="auto"/>
        <w:ind w:firstLine="560"/>
        <w:jc w:val="left"/>
        <w:rPr>
          <w:sz w:val="24"/>
        </w:rPr>
      </w:pPr>
      <w:r>
        <w:rPr>
          <w:rFonts w:hint="eastAsia" w:asciiTheme="minorEastAsia" w:hAnsiTheme="minorEastAsia"/>
          <w:sz w:val="24"/>
        </w:rPr>
        <w:t>2.</w:t>
      </w:r>
      <w:r>
        <w:rPr>
          <w:rFonts w:hint="eastAsia"/>
          <w:sz w:val="24"/>
        </w:rPr>
        <w:t>旅游管理专业人才供需结构失衡</w:t>
      </w:r>
    </w:p>
    <w:p>
      <w:pPr>
        <w:spacing w:line="360" w:lineRule="auto"/>
        <w:ind w:firstLine="480" w:firstLineChars="200"/>
        <w:rPr>
          <w:rFonts w:ascii="黑体" w:hAnsi="宋体" w:eastAsia="黑体"/>
          <w:sz w:val="32"/>
          <w:szCs w:val="32"/>
        </w:rPr>
      </w:pPr>
      <w:r>
        <w:rPr>
          <w:rFonts w:hint="eastAsia"/>
          <w:sz w:val="24"/>
        </w:rPr>
        <w:t>晋城作为正在崛起的优秀旅游城市正在大力发展旅游事业，急需优秀的旅游人才，但目前旅游企业的从业人员大多都不是旅游管理专业毕业，大量旅游企业每年都希望能招聘到专业人才，但毕业生还是很少。晋城职业技术学院作为唯一一所地方高职院校，必然要服务于地方经济，为地方发展培养实用型人才，旅游管理专业必然为当地旅游业发展培养相关的旅游人才，解决当地的人才需求困境。</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（三）旅游管理专业对应的职业岗位分析</w:t>
      </w:r>
    </w:p>
    <w:p>
      <w:pPr>
        <w:spacing w:line="360" w:lineRule="auto"/>
        <w:ind w:firstLine="480" w:firstLineChars="200"/>
        <w:rPr>
          <w:sz w:val="24"/>
        </w:rPr>
      </w:pPr>
      <w:r>
        <w:rPr>
          <w:rFonts w:hint="eastAsia"/>
          <w:sz w:val="24"/>
        </w:rPr>
        <w:t>旅游业的大发展对旅游从业人员也提出了更高的要求，本专业学生毕业后主要从事旅游服务与管理工作，如景区讲解员、旅行社导游、旅行社门市接待和计调、酒店接待服务及其他旅游企事业单位服务管理等相关工作。主要就业岗位（群）有如下几类：</w:t>
      </w:r>
    </w:p>
    <w:p>
      <w:pPr>
        <w:spacing w:line="360" w:lineRule="auto"/>
        <w:ind w:firstLine="480" w:firstLineChars="200"/>
        <w:rPr>
          <w:sz w:val="24"/>
        </w:rPr>
      </w:pPr>
      <w:r>
        <w:rPr>
          <w:rFonts w:hint="eastAsia" w:asciiTheme="minorEastAsia" w:hAnsiTheme="minorEastAsia"/>
          <w:sz w:val="24"/>
        </w:rPr>
        <w:t>1</w:t>
      </w:r>
      <w:r>
        <w:rPr>
          <w:rFonts w:hint="eastAsia"/>
          <w:sz w:val="24"/>
        </w:rPr>
        <w:t>．旅行社行业的一线涉外服务和管理工作岗位，包括旅行社的导游岗位、业务部经理、计调部经理岗位等；</w:t>
      </w:r>
    </w:p>
    <w:p>
      <w:pPr>
        <w:spacing w:line="360" w:lineRule="auto"/>
        <w:ind w:firstLine="480" w:firstLineChars="200"/>
        <w:rPr>
          <w:sz w:val="24"/>
        </w:rPr>
      </w:pPr>
      <w:r>
        <w:rPr>
          <w:rFonts w:hint="eastAsia" w:asciiTheme="minorEastAsia" w:hAnsiTheme="minorEastAsia"/>
          <w:sz w:val="24"/>
        </w:rPr>
        <w:t>2</w:t>
      </w:r>
      <w:r>
        <w:rPr>
          <w:rFonts w:hint="eastAsia"/>
          <w:sz w:val="24"/>
        </w:rPr>
        <w:t>．旅游景区景点服务和管理人员岗位；</w:t>
      </w:r>
    </w:p>
    <w:p>
      <w:pPr>
        <w:spacing w:line="360" w:lineRule="auto"/>
        <w:ind w:firstLine="480" w:firstLineChars="200"/>
        <w:rPr>
          <w:sz w:val="24"/>
        </w:rPr>
      </w:pPr>
      <w:r>
        <w:rPr>
          <w:rFonts w:hint="eastAsia" w:asciiTheme="minorEastAsia" w:hAnsiTheme="minorEastAsia"/>
          <w:sz w:val="24"/>
        </w:rPr>
        <w:t>3</w:t>
      </w:r>
      <w:r>
        <w:rPr>
          <w:rFonts w:hint="eastAsia"/>
          <w:sz w:val="24"/>
        </w:rPr>
        <w:t>．旅游酒店接待服务人员；</w:t>
      </w:r>
    </w:p>
    <w:p>
      <w:pPr>
        <w:spacing w:line="360" w:lineRule="auto"/>
        <w:ind w:firstLine="480" w:firstLineChars="200"/>
        <w:rPr>
          <w:sz w:val="24"/>
        </w:rPr>
      </w:pPr>
      <w:r>
        <w:rPr>
          <w:rFonts w:hint="eastAsia" w:asciiTheme="minorEastAsia" w:hAnsiTheme="minorEastAsia"/>
          <w:sz w:val="24"/>
        </w:rPr>
        <w:t>4．</w:t>
      </w:r>
      <w:r>
        <w:rPr>
          <w:rFonts w:hint="eastAsia"/>
          <w:sz w:val="24"/>
        </w:rPr>
        <w:t>其他旅游企事业单位的管理人员、接待服务人员。</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（四）人才结构分析</w:t>
      </w:r>
    </w:p>
    <w:p>
      <w:pPr>
        <w:spacing w:line="360" w:lineRule="auto"/>
        <w:ind w:firstLine="480" w:firstLineChars="200"/>
        <w:rPr>
          <w:sz w:val="24"/>
        </w:rPr>
      </w:pPr>
      <w:r>
        <w:rPr>
          <w:rFonts w:hint="eastAsia"/>
          <w:sz w:val="24"/>
        </w:rPr>
        <w:t>职业岗位群对应的人才知识、能力、素质要求</w:t>
      </w:r>
    </w:p>
    <w:p>
      <w:pPr>
        <w:spacing w:line="360" w:lineRule="auto"/>
        <w:ind w:firstLine="480" w:firstLineChars="200"/>
        <w:rPr>
          <w:sz w:val="24"/>
        </w:rPr>
      </w:pPr>
      <w:r>
        <w:rPr>
          <w:rFonts w:hint="eastAsia" w:asciiTheme="minorEastAsia" w:hAnsiTheme="minorEastAsia"/>
          <w:sz w:val="24"/>
        </w:rPr>
        <w:t>1．</w:t>
      </w:r>
      <w:r>
        <w:rPr>
          <w:rFonts w:hint="eastAsia"/>
          <w:sz w:val="24"/>
        </w:rPr>
        <w:t>知识要求</w:t>
      </w:r>
    </w:p>
    <w:p>
      <w:pPr>
        <w:spacing w:line="360" w:lineRule="auto"/>
        <w:ind w:firstLine="480" w:firstLineChars="200"/>
        <w:rPr>
          <w:sz w:val="24"/>
        </w:rPr>
      </w:pPr>
      <w:r>
        <w:rPr>
          <w:rFonts w:hint="eastAsia"/>
          <w:sz w:val="24"/>
        </w:rPr>
        <w:t>通过对旅游相关企业的调研，企业认为员工最应有的知识是：文学、历史、地理知识、礼仪知识、导游业务知识、旅游营销知识、管理知识、计算机基础知识、法律知识。</w:t>
      </w:r>
    </w:p>
    <w:p>
      <w:pPr>
        <w:spacing w:line="360" w:lineRule="auto"/>
        <w:ind w:firstLine="480" w:firstLineChars="200"/>
        <w:rPr>
          <w:sz w:val="24"/>
        </w:rPr>
      </w:pPr>
      <w:r>
        <w:rPr>
          <w:rFonts w:hint="eastAsia" w:asciiTheme="minorEastAsia" w:hAnsiTheme="minorEastAsia"/>
          <w:sz w:val="24"/>
        </w:rPr>
        <w:t>2．</w:t>
      </w:r>
      <w:r>
        <w:rPr>
          <w:rFonts w:hint="eastAsia"/>
          <w:sz w:val="24"/>
        </w:rPr>
        <w:t>能力要求</w:t>
      </w:r>
    </w:p>
    <w:p>
      <w:pPr>
        <w:spacing w:line="360" w:lineRule="auto"/>
        <w:ind w:firstLine="480" w:firstLineChars="200"/>
        <w:rPr>
          <w:sz w:val="24"/>
        </w:rPr>
      </w:pPr>
      <w:r>
        <w:rPr>
          <w:rFonts w:hint="eastAsia"/>
          <w:sz w:val="24"/>
        </w:rPr>
        <w:t>通过对旅游相关企业的调查发现，企业认为员工最重要的能力是：语言能力（包括普通话和英语口语）、旅游接待能力、产品营销能力、组织协调沟通能力、应变能力、创新能力和自我完善能力。</w:t>
      </w:r>
    </w:p>
    <w:p>
      <w:pPr>
        <w:spacing w:line="360" w:lineRule="auto"/>
        <w:ind w:firstLine="480" w:firstLineChars="200"/>
        <w:rPr>
          <w:sz w:val="24"/>
        </w:rPr>
      </w:pPr>
      <w:r>
        <w:rPr>
          <w:rFonts w:hint="eastAsia" w:asciiTheme="minorEastAsia" w:hAnsiTheme="minorEastAsia"/>
          <w:sz w:val="24"/>
        </w:rPr>
        <w:t>3．</w:t>
      </w:r>
      <w:r>
        <w:rPr>
          <w:rFonts w:hint="eastAsia"/>
          <w:sz w:val="24"/>
        </w:rPr>
        <w:t>素质要求</w:t>
      </w:r>
    </w:p>
    <w:p>
      <w:pPr>
        <w:spacing w:line="360" w:lineRule="auto"/>
        <w:ind w:firstLine="480" w:firstLineChars="200"/>
        <w:rPr>
          <w:sz w:val="24"/>
        </w:rPr>
      </w:pPr>
      <w:r>
        <w:rPr>
          <w:rFonts w:hint="eastAsia"/>
          <w:sz w:val="24"/>
        </w:rPr>
        <w:t>从调查中发现企业对员工素质的要求是</w:t>
      </w:r>
    </w:p>
    <w:p>
      <w:pPr>
        <w:spacing w:line="360" w:lineRule="auto"/>
        <w:ind w:firstLine="480" w:firstLineChars="200"/>
        <w:rPr>
          <w:sz w:val="24"/>
        </w:rPr>
      </w:pPr>
      <w:r>
        <w:rPr>
          <w:rFonts w:hint="eastAsia" w:asciiTheme="minorEastAsia" w:hAnsiTheme="minorEastAsia"/>
          <w:sz w:val="24"/>
        </w:rPr>
        <w:t>（1）</w:t>
      </w:r>
      <w:r>
        <w:rPr>
          <w:rFonts w:hint="eastAsia"/>
          <w:sz w:val="24"/>
        </w:rPr>
        <w:t>思想素质：主要是具有正确的人生观、世界观、价值观以及良好的职业道德，吃苦耐劳精神，具有良好的组织纪律性，工作责任心和工作态度，特别是职业忠诚度。</w:t>
      </w:r>
    </w:p>
    <w:p>
      <w:pPr>
        <w:ind w:firstLine="480" w:firstLineChars="200"/>
        <w:rPr>
          <w:sz w:val="24"/>
        </w:rPr>
      </w:pPr>
      <w:r>
        <w:rPr>
          <w:rFonts w:hint="eastAsia" w:asciiTheme="minorEastAsia" w:hAnsiTheme="minorEastAsia"/>
          <w:sz w:val="24"/>
        </w:rPr>
        <w:t>（2）</w:t>
      </w:r>
      <w:r>
        <w:rPr>
          <w:rFonts w:hint="eastAsia"/>
          <w:sz w:val="24"/>
        </w:rPr>
        <w:t>身体、心理素质</w:t>
      </w:r>
    </w:p>
    <w:p>
      <w:pPr>
        <w:spacing w:line="360" w:lineRule="auto"/>
        <w:ind w:firstLine="480" w:firstLineChars="200"/>
        <w:rPr>
          <w:sz w:val="24"/>
        </w:rPr>
      </w:pPr>
      <w:r>
        <w:rPr>
          <w:rFonts w:hint="eastAsia"/>
          <w:sz w:val="24"/>
        </w:rPr>
        <w:t>一般来说服务行业工作劳动强度大，时间长，既要有健康的身体又要有强健的体魄，能适应紧张高强度的工作，并要求从业人员有一定的心理适应能力和应变、应急技巧。</w:t>
      </w:r>
    </w:p>
    <w:p>
      <w:pPr>
        <w:spacing w:line="360" w:lineRule="auto"/>
        <w:ind w:firstLine="480" w:firstLineChars="200"/>
        <w:rPr>
          <w:sz w:val="24"/>
        </w:rPr>
      </w:pPr>
      <w:r>
        <w:rPr>
          <w:rFonts w:hint="eastAsia" w:asciiTheme="minorEastAsia" w:hAnsiTheme="minorEastAsia"/>
          <w:sz w:val="24"/>
        </w:rPr>
        <w:t>（3）</w:t>
      </w:r>
      <w:r>
        <w:rPr>
          <w:rFonts w:hint="eastAsia"/>
          <w:sz w:val="24"/>
        </w:rPr>
        <w:t>基础文化素质，包括文、史、地、政策法规等。</w:t>
      </w:r>
    </w:p>
    <w:p>
      <w:pPr>
        <w:spacing w:line="360" w:lineRule="auto"/>
        <w:ind w:firstLine="480" w:firstLineChars="200"/>
        <w:rPr>
          <w:sz w:val="24"/>
        </w:rPr>
      </w:pPr>
      <w:r>
        <w:rPr>
          <w:rFonts w:hint="eastAsia" w:asciiTheme="minorEastAsia" w:hAnsiTheme="minorEastAsia"/>
          <w:sz w:val="24"/>
        </w:rPr>
        <w:t>（4）</w:t>
      </w:r>
      <w:r>
        <w:rPr>
          <w:rFonts w:hint="eastAsia"/>
          <w:sz w:val="24"/>
        </w:rPr>
        <w:t>交际礼仪素质，旅游行业综合性、开放性较强，是一个和各种各样的人打交道的行业，行业的特点要求从业人员有良好的礼仪素质。</w:t>
      </w:r>
    </w:p>
    <w:p>
      <w:pPr>
        <w:spacing w:line="360" w:lineRule="auto"/>
        <w:ind w:firstLine="480" w:firstLineChars="200"/>
        <w:rPr>
          <w:sz w:val="24"/>
        </w:rPr>
      </w:pPr>
      <w:r>
        <w:rPr>
          <w:rFonts w:hint="eastAsia" w:asciiTheme="minorEastAsia" w:hAnsiTheme="minorEastAsia"/>
          <w:sz w:val="24"/>
        </w:rPr>
        <w:t>（5）</w:t>
      </w:r>
      <w:r>
        <w:rPr>
          <w:rFonts w:hint="eastAsia"/>
          <w:sz w:val="24"/>
        </w:rPr>
        <w:t>职业素质，包括职业意识、职业习惯、职业技能和职业理论。</w:t>
      </w:r>
    </w:p>
    <w:p>
      <w:pPr>
        <w:spacing w:line="360" w:lineRule="auto"/>
        <w:ind w:firstLine="640" w:firstLineChars="200"/>
        <w:rPr>
          <w:rFonts w:ascii="黑体" w:hAnsi="宋体" w:eastAsia="黑体"/>
          <w:sz w:val="32"/>
          <w:szCs w:val="32"/>
        </w:rPr>
      </w:pPr>
    </w:p>
    <w:p>
      <w:pPr>
        <w:pStyle w:val="3"/>
        <w:snapToGrid w:val="0"/>
        <w:spacing w:before="0" w:after="0" w:line="360" w:lineRule="auto"/>
        <w:ind w:firstLine="640" w:firstLineChars="200"/>
        <w:rPr>
          <w:rFonts w:ascii="黑体" w:hAnsi="宋体"/>
          <w:b w:val="0"/>
          <w:szCs w:val="32"/>
        </w:rPr>
      </w:pPr>
      <w:bookmarkStart w:id="122" w:name="_Toc22072_WPSOffice_Level2"/>
      <w:bookmarkStart w:id="123" w:name="_Toc339985610"/>
      <w:bookmarkStart w:id="124" w:name="_Toc341338639"/>
      <w:bookmarkStart w:id="125" w:name="_Toc339913809"/>
      <w:r>
        <w:rPr>
          <w:rFonts w:hint="eastAsia" w:ascii="黑体" w:hAnsi="宋体"/>
          <w:b w:val="0"/>
          <w:szCs w:val="32"/>
        </w:rPr>
        <w:t>三、专业现状调研</w:t>
      </w:r>
      <w:bookmarkEnd w:id="122"/>
      <w:bookmarkEnd w:id="123"/>
      <w:bookmarkEnd w:id="124"/>
      <w:bookmarkEnd w:id="125"/>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（一）教育专业点数布局与规模</w:t>
      </w:r>
    </w:p>
    <w:p>
      <w:pPr>
        <w:spacing w:line="360" w:lineRule="auto"/>
        <w:ind w:firstLine="480" w:firstLineChars="200"/>
        <w:rPr>
          <w:sz w:val="24"/>
        </w:rPr>
      </w:pPr>
      <w:r>
        <w:rPr>
          <w:rFonts w:hint="eastAsia" w:ascii="宋体" w:hAnsi="宋体"/>
          <w:bCs/>
          <w:sz w:val="24"/>
        </w:rPr>
        <w:t>1</w:t>
      </w:r>
      <w:r>
        <w:rPr>
          <w:rFonts w:hint="eastAsia" w:ascii="宋体" w:hAnsi="宋体" w:cs="宋体"/>
          <w:bCs/>
          <w:color w:val="333333"/>
          <w:kern w:val="0"/>
          <w:sz w:val="24"/>
        </w:rPr>
        <w:t>.</w:t>
      </w:r>
      <w:r>
        <w:rPr>
          <w:rFonts w:hint="eastAsia" w:ascii="宋体" w:hAnsi="宋体"/>
          <w:bCs/>
          <w:sz w:val="24"/>
        </w:rPr>
        <w:t>山西省高等职业教育院校情况：</w:t>
      </w:r>
    </w:p>
    <w:p>
      <w:pPr>
        <w:spacing w:line="360" w:lineRule="auto"/>
        <w:ind w:firstLine="480" w:firstLineChars="200"/>
        <w:rPr>
          <w:sz w:val="24"/>
        </w:rPr>
      </w:pPr>
      <w:r>
        <w:rPr>
          <w:rFonts w:hint="eastAsia"/>
          <w:sz w:val="24"/>
        </w:rPr>
        <w:t>目前</w:t>
      </w:r>
      <w:r>
        <w:rPr>
          <w:sz w:val="24"/>
        </w:rPr>
        <w:t>，山西</w:t>
      </w:r>
      <w:r>
        <w:rPr>
          <w:rFonts w:hint="eastAsia"/>
          <w:sz w:val="24"/>
        </w:rPr>
        <w:t>省</w:t>
      </w:r>
      <w:r>
        <w:rPr>
          <w:sz w:val="24"/>
        </w:rPr>
        <w:t>共有</w:t>
      </w:r>
      <w:r>
        <w:rPr>
          <w:rFonts w:hint="eastAsia"/>
          <w:sz w:val="24"/>
        </w:rPr>
        <w:t>30多</w:t>
      </w:r>
      <w:r>
        <w:rPr>
          <w:sz w:val="24"/>
        </w:rPr>
        <w:t>所高等院校开设了</w:t>
      </w:r>
      <w:r>
        <w:rPr>
          <w:rFonts w:hint="eastAsia"/>
          <w:sz w:val="24"/>
        </w:rPr>
        <w:t>旅游</w:t>
      </w:r>
      <w:r>
        <w:rPr>
          <w:sz w:val="24"/>
        </w:rPr>
        <w:t>专业，有14所旅游中等职业学校。其中，山西大学、山西财经大学、山西师范大学3所高校还设立了旅游硕士点。此外，还有和遍布全省各地的多所旅游职业高中，基本形成了研究生、本（专）科、高职高专、中等职业教育四个层次的旅游教育结构体系。</w:t>
      </w:r>
    </w:p>
    <w:p>
      <w:pPr>
        <w:spacing w:line="360" w:lineRule="auto"/>
        <w:ind w:firstLine="480" w:firstLineChars="200"/>
        <w:rPr>
          <w:rFonts w:ascii="宋体" w:hAnsi="宋体"/>
          <w:bCs/>
          <w:sz w:val="24"/>
        </w:rPr>
      </w:pPr>
      <w:r>
        <w:rPr>
          <w:rFonts w:hint="eastAsia" w:ascii="宋体" w:hAnsi="宋体"/>
          <w:bCs/>
          <w:sz w:val="24"/>
        </w:rPr>
        <w:t>2</w:t>
      </w:r>
      <w:r>
        <w:rPr>
          <w:rFonts w:hint="eastAsia" w:ascii="宋体" w:hAnsi="宋体" w:cs="宋体"/>
          <w:bCs/>
          <w:color w:val="333333"/>
          <w:kern w:val="0"/>
          <w:sz w:val="24"/>
        </w:rPr>
        <w:t>.</w:t>
      </w:r>
      <w:r>
        <w:rPr>
          <w:rFonts w:hint="eastAsia" w:ascii="宋体" w:hAnsi="宋体"/>
          <w:bCs/>
          <w:sz w:val="24"/>
        </w:rPr>
        <w:t>山西省高等职业教育的专业种类情况</w:t>
      </w:r>
    </w:p>
    <w:p>
      <w:pPr>
        <w:spacing w:line="360" w:lineRule="auto"/>
        <w:ind w:firstLine="480" w:firstLineChars="200"/>
        <w:rPr>
          <w:sz w:val="24"/>
        </w:rPr>
      </w:pPr>
      <w:r>
        <w:rPr>
          <w:sz w:val="24"/>
        </w:rPr>
        <w:t>随着山西旅游业的蓬勃发展，旅游院校发展状况呈现多元化发展的趋势。这种多元化发展主要体现在旅游专业设置多元化、投资办学主体多元化、学历层次多元化三个方面。</w:t>
      </w:r>
    </w:p>
    <w:p>
      <w:pPr>
        <w:spacing w:line="360" w:lineRule="auto"/>
        <w:ind w:firstLine="480" w:firstLineChars="200"/>
        <w:rPr>
          <w:sz w:val="24"/>
        </w:rPr>
      </w:pPr>
      <w:r>
        <w:rPr>
          <w:rFonts w:asciiTheme="minorEastAsia" w:hAnsiTheme="minorEastAsia"/>
          <w:sz w:val="24"/>
        </w:rPr>
        <w:t>（1）</w:t>
      </w:r>
      <w:r>
        <w:rPr>
          <w:sz w:val="24"/>
        </w:rPr>
        <w:t>旅游专业设置多元化明显。从全省37家开设旅游专业的院校（包括旅游中专学校）来看，开设的专业主要包括旅游管理、饭（酒）店管理、导游（包括小语种）、景区开发与管理、餐饮管理等专业，基本涵盖了旅游产业发展所需要的各类人才。</w:t>
      </w:r>
    </w:p>
    <w:p>
      <w:pPr>
        <w:spacing w:line="360" w:lineRule="auto"/>
        <w:ind w:firstLine="480" w:firstLineChars="200"/>
        <w:rPr>
          <w:sz w:val="24"/>
        </w:rPr>
      </w:pPr>
      <w:r>
        <w:rPr>
          <w:rFonts w:asciiTheme="minorEastAsia" w:hAnsiTheme="minorEastAsia"/>
          <w:sz w:val="24"/>
        </w:rPr>
        <w:t>（2）</w:t>
      </w:r>
      <w:r>
        <w:rPr>
          <w:sz w:val="24"/>
        </w:rPr>
        <w:t>投资主体和办学模式多元化并存。在各地各类旅游职业院校中，出现了公办旅游职业教育，民办旅游职业教育，国家民营合作办学职业教育以及中等职业教育和高等教育相结合等多种投资主体和办学模式。</w:t>
      </w:r>
    </w:p>
    <w:p>
      <w:pPr>
        <w:spacing w:line="360" w:lineRule="auto"/>
        <w:ind w:firstLine="480" w:firstLineChars="200"/>
        <w:rPr>
          <w:sz w:val="24"/>
        </w:rPr>
      </w:pPr>
      <w:r>
        <w:rPr>
          <w:rFonts w:asciiTheme="minorEastAsia" w:hAnsiTheme="minorEastAsia"/>
          <w:sz w:val="24"/>
        </w:rPr>
        <w:t>（3）</w:t>
      </w:r>
      <w:r>
        <w:rPr>
          <w:sz w:val="24"/>
        </w:rPr>
        <w:t>学历层次的多元化。山西旅游职业教育目前已形成硕士、本（专）科、高职高专、中等职业技术教育等多种学历层次。这种学历层次的多元化形成了人才培养目标的多元化，不仅培养旅游研究、教育和旅游管理高级人才，而且更多的是培养面向企业一线的服务人员。</w:t>
      </w:r>
    </w:p>
    <w:p>
      <w:pPr>
        <w:spacing w:line="360" w:lineRule="auto"/>
        <w:ind w:firstLine="480" w:firstLineChars="200"/>
        <w:rPr>
          <w:rFonts w:ascii="黑体" w:hAnsi="宋体" w:eastAsia="黑体"/>
          <w:sz w:val="32"/>
          <w:szCs w:val="32"/>
        </w:rPr>
      </w:pPr>
      <w:r>
        <w:rPr>
          <w:rFonts w:hint="eastAsia" w:asciiTheme="minorEastAsia" w:hAnsiTheme="minorEastAsia"/>
          <w:sz w:val="24"/>
        </w:rPr>
        <w:t>3．</w:t>
      </w:r>
      <w:r>
        <w:rPr>
          <w:rFonts w:hint="eastAsia"/>
          <w:sz w:val="24"/>
        </w:rPr>
        <w:t>晋城职业技术学院是晋城市唯一一所高等院校，晋城市作为新兴的优秀旅游城市对旅游管理人才的需求是迫切的，因此旅游管理专业具有得天独厚的办学条件。</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（二）专业历史</w:t>
      </w:r>
    </w:p>
    <w:p>
      <w:pPr>
        <w:spacing w:line="360" w:lineRule="auto"/>
        <w:ind w:firstLine="480" w:firstLineChars="200"/>
        <w:rPr>
          <w:rFonts w:ascii="黑体" w:hAnsi="黑体" w:eastAsia="黑体" w:cs="黑体"/>
          <w:bCs/>
          <w:sz w:val="30"/>
          <w:szCs w:val="30"/>
        </w:rPr>
      </w:pPr>
      <w:r>
        <w:rPr>
          <w:rFonts w:hint="eastAsia"/>
          <w:sz w:val="24"/>
        </w:rPr>
        <w:t>旅游与酒店管理系在2005年开设了旅游管理专业，</w:t>
      </w:r>
      <w:r>
        <w:rPr>
          <w:rFonts w:hint="eastAsia" w:ascii="宋体" w:hAnsi="宋体"/>
          <w:sz w:val="24"/>
        </w:rPr>
        <w:t>至今已经有12届毕业生，毕业总人数达500余人。</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（三）专业方向设置</w:t>
      </w:r>
    </w:p>
    <w:p>
      <w:pPr>
        <w:spacing w:line="360" w:lineRule="auto"/>
        <w:ind w:firstLine="480" w:firstLineChars="200"/>
        <w:rPr>
          <w:sz w:val="24"/>
        </w:rPr>
      </w:pPr>
      <w:r>
        <w:rPr>
          <w:rFonts w:hint="eastAsia"/>
          <w:sz w:val="24"/>
        </w:rPr>
        <w:t>旅游管理专业方向主要有：</w:t>
      </w:r>
    </w:p>
    <w:p>
      <w:pPr>
        <w:spacing w:line="360" w:lineRule="auto"/>
        <w:ind w:firstLine="480" w:firstLineChars="200"/>
        <w:rPr>
          <w:sz w:val="24"/>
        </w:rPr>
      </w:pPr>
      <w:r>
        <w:rPr>
          <w:rFonts w:hint="eastAsia" w:asciiTheme="minorEastAsia" w:hAnsiTheme="minorEastAsia"/>
          <w:sz w:val="24"/>
        </w:rPr>
        <w:t>1.</w:t>
      </w:r>
      <w:r>
        <w:rPr>
          <w:rFonts w:hint="eastAsia"/>
          <w:sz w:val="24"/>
        </w:rPr>
        <w:t>景区导游方向：熟悉景区导游工作流程，掌握景区讲解能力</w:t>
      </w:r>
    </w:p>
    <w:p>
      <w:pPr>
        <w:spacing w:line="360" w:lineRule="auto"/>
        <w:ind w:firstLine="480" w:firstLineChars="200"/>
        <w:rPr>
          <w:sz w:val="24"/>
        </w:rPr>
      </w:pPr>
      <w:r>
        <w:rPr>
          <w:rFonts w:hint="eastAsia" w:asciiTheme="minorEastAsia" w:hAnsiTheme="minorEastAsia"/>
          <w:sz w:val="24"/>
        </w:rPr>
        <w:t>2.</w:t>
      </w:r>
      <w:r>
        <w:rPr>
          <w:rFonts w:hint="eastAsia"/>
          <w:sz w:val="24"/>
        </w:rPr>
        <w:t>旅行社导游方向：熟悉旅行社导游带团程序，具备导游带团能力和突发事故处理能力。</w:t>
      </w:r>
    </w:p>
    <w:p>
      <w:pPr>
        <w:spacing w:line="360" w:lineRule="auto"/>
        <w:ind w:firstLine="480" w:firstLineChars="200"/>
        <w:rPr>
          <w:sz w:val="24"/>
        </w:rPr>
      </w:pPr>
      <w:r>
        <w:rPr>
          <w:rFonts w:hint="eastAsia" w:asciiTheme="minorEastAsia" w:hAnsiTheme="minorEastAsia"/>
          <w:sz w:val="24"/>
        </w:rPr>
        <w:t>3.</w:t>
      </w:r>
      <w:r>
        <w:rPr>
          <w:rFonts w:hint="eastAsia"/>
          <w:sz w:val="24"/>
        </w:rPr>
        <w:t>旅行社计调方向：熟悉旅行社计调工作流程，掌握计调工作核心能力。</w:t>
      </w:r>
    </w:p>
    <w:p>
      <w:pPr>
        <w:spacing w:line="360" w:lineRule="auto"/>
        <w:ind w:firstLine="480" w:firstLineChars="200"/>
        <w:rPr>
          <w:sz w:val="24"/>
        </w:rPr>
      </w:pPr>
      <w:r>
        <w:rPr>
          <w:rFonts w:hint="eastAsia" w:asciiTheme="minorEastAsia" w:hAnsiTheme="minorEastAsia"/>
          <w:sz w:val="24"/>
        </w:rPr>
        <w:t>4.</w:t>
      </w:r>
      <w:r>
        <w:rPr>
          <w:rFonts w:hint="eastAsia"/>
          <w:sz w:val="24"/>
        </w:rPr>
        <w:t>酒店服务与管理方向：熟悉酒店主要服务岗位业务，能够胜任酒店前厅、餐饮、客房等服务和初级管理工作。</w:t>
      </w:r>
    </w:p>
    <w:p>
      <w:pPr>
        <w:spacing w:line="360" w:lineRule="auto"/>
        <w:ind w:firstLine="480" w:firstLineChars="200"/>
        <w:rPr>
          <w:sz w:val="24"/>
        </w:rPr>
      </w:pPr>
      <w:r>
        <w:rPr>
          <w:rFonts w:hint="eastAsia" w:asciiTheme="minorEastAsia" w:hAnsiTheme="minorEastAsia"/>
          <w:sz w:val="24"/>
        </w:rPr>
        <w:t>5.</w:t>
      </w:r>
      <w:r>
        <w:rPr>
          <w:rFonts w:hint="eastAsia"/>
          <w:sz w:val="24"/>
        </w:rPr>
        <w:t>旅游营销方向：熟悉旅游营销常见方法，掌握旅游营销技能。</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（四）专业就业优势</w:t>
      </w:r>
    </w:p>
    <w:p>
      <w:pPr>
        <w:spacing w:line="360" w:lineRule="auto"/>
        <w:ind w:firstLine="480" w:firstLineChars="200"/>
        <w:rPr>
          <w:sz w:val="24"/>
        </w:rPr>
      </w:pPr>
      <w:bookmarkStart w:id="126" w:name="_Toc339913810"/>
      <w:bookmarkStart w:id="127" w:name="_Toc341338640"/>
      <w:bookmarkStart w:id="128" w:name="_Toc339985611"/>
      <w:r>
        <w:rPr>
          <w:rFonts w:hint="eastAsia"/>
          <w:sz w:val="24"/>
        </w:rPr>
        <w:t>旅游管理专业主要培养既能够系统掌握熟练应用旅游专业基础理论知识和导游实用技能，又具有较深厚的人文素养，组织活动能力，能胜任</w:t>
      </w:r>
      <w:r>
        <w:rPr>
          <w:sz w:val="24"/>
        </w:rPr>
        <w:t>高星级酒店、旅行社、旅游景区及其他相关旅游企事业单位</w:t>
      </w:r>
      <w:r>
        <w:rPr>
          <w:rFonts w:hint="eastAsia"/>
          <w:sz w:val="24"/>
        </w:rPr>
        <w:t>工作的高素质技能型、实用型专门人才。</w:t>
      </w:r>
      <w:r>
        <w:rPr>
          <w:sz w:val="24"/>
        </w:rPr>
        <w:t>旅游管理专业学生的培养坚持理论与实践相结合。目前，已与</w:t>
      </w:r>
      <w:r>
        <w:rPr>
          <w:rFonts w:hint="eastAsia"/>
          <w:sz w:val="24"/>
        </w:rPr>
        <w:t>晋城市文化和</w:t>
      </w:r>
      <w:r>
        <w:rPr>
          <w:sz w:val="24"/>
        </w:rPr>
        <w:t>旅游局、</w:t>
      </w:r>
      <w:r>
        <w:rPr>
          <w:rFonts w:hint="eastAsia"/>
          <w:sz w:val="24"/>
        </w:rPr>
        <w:t>晋城博物馆以及本地知名景区</w:t>
      </w:r>
      <w:r>
        <w:rPr>
          <w:sz w:val="24"/>
        </w:rPr>
        <w:t>、</w:t>
      </w:r>
      <w:r>
        <w:rPr>
          <w:rFonts w:hint="eastAsia"/>
          <w:sz w:val="24"/>
        </w:rPr>
        <w:t>旅行社、省内外星级酒店</w:t>
      </w:r>
      <w:r>
        <w:rPr>
          <w:sz w:val="24"/>
        </w:rPr>
        <w:t>等建有合作关系，学生在学习专业知识的同时，定期到相关单位进行实践活动，以培养学生的动手能力和适应能力。</w:t>
      </w:r>
    </w:p>
    <w:p>
      <w:pPr>
        <w:pStyle w:val="3"/>
        <w:snapToGrid w:val="0"/>
        <w:spacing w:before="0" w:after="0" w:line="360" w:lineRule="auto"/>
        <w:ind w:firstLine="640" w:firstLineChars="200"/>
        <w:rPr>
          <w:rFonts w:ascii="黑体" w:hAnsi="宋体"/>
          <w:b w:val="0"/>
          <w:szCs w:val="32"/>
        </w:rPr>
      </w:pPr>
      <w:bookmarkStart w:id="129" w:name="_Toc30064_WPSOffice_Level2"/>
      <w:r>
        <w:rPr>
          <w:rFonts w:hint="eastAsia" w:ascii="黑体" w:hAnsi="宋体"/>
          <w:b w:val="0"/>
          <w:szCs w:val="32"/>
        </w:rPr>
        <w:t>四、专业就业面向</w:t>
      </w:r>
      <w:bookmarkEnd w:id="126"/>
      <w:bookmarkEnd w:id="127"/>
      <w:bookmarkEnd w:id="128"/>
      <w:bookmarkEnd w:id="129"/>
    </w:p>
    <w:p>
      <w:pPr>
        <w:spacing w:line="360" w:lineRule="auto"/>
        <w:ind w:firstLine="480" w:firstLineChars="200"/>
        <w:rPr>
          <w:sz w:val="24"/>
        </w:rPr>
      </w:pPr>
      <w:bookmarkStart w:id="130" w:name="_Toc339985612"/>
      <w:bookmarkStart w:id="131" w:name="_Toc339913811"/>
      <w:bookmarkStart w:id="132" w:name="_Toc341338641"/>
      <w:r>
        <w:rPr>
          <w:rFonts w:hint="eastAsia"/>
          <w:sz w:val="24"/>
        </w:rPr>
        <w:t>与本专业最直接相关的就业职业领域为旅游景区、旅游酒店、旅行社以及其他旅游企事业单位，</w:t>
      </w:r>
      <w:r>
        <w:rPr>
          <w:sz w:val="24"/>
        </w:rPr>
        <w:t>职业面向如表1所示。</w:t>
      </w:r>
    </w:p>
    <w:p>
      <w:pPr>
        <w:pStyle w:val="19"/>
        <w:rPr>
          <w:sz w:val="21"/>
          <w:szCs w:val="21"/>
        </w:rPr>
      </w:pPr>
      <w:r>
        <w:rPr>
          <w:b w:val="0"/>
          <w:bCs w:val="0"/>
          <w:color w:val="000000"/>
          <w:sz w:val="21"/>
          <w:szCs w:val="21"/>
        </w:rPr>
        <w:t>本专业职业面向</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600"/>
        <w:gridCol w:w="3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就业范围</w:t>
            </w:r>
          </w:p>
        </w:tc>
        <w:tc>
          <w:tcPr>
            <w:tcW w:w="3600" w:type="dxa"/>
          </w:tcPr>
          <w:p>
            <w:pPr>
              <w:spacing w:line="360" w:lineRule="auto"/>
              <w:jc w:val="center"/>
              <w:rPr>
                <w:rFonts w:ascii="宋体" w:hAnsi="宋体"/>
                <w:bCs/>
                <w:sz w:val="20"/>
                <w:szCs w:val="20"/>
              </w:rPr>
            </w:pPr>
            <w:r>
              <w:rPr>
                <w:rFonts w:hint="eastAsia" w:ascii="宋体" w:hAnsi="宋体"/>
                <w:bCs/>
                <w:sz w:val="20"/>
                <w:szCs w:val="20"/>
              </w:rPr>
              <w:t>初始岗位群（毕业1～2年内）</w:t>
            </w:r>
          </w:p>
        </w:tc>
        <w:tc>
          <w:tcPr>
            <w:tcW w:w="3194" w:type="dxa"/>
          </w:tcPr>
          <w:p>
            <w:pPr>
              <w:spacing w:line="360" w:lineRule="auto"/>
              <w:jc w:val="center"/>
              <w:rPr>
                <w:rFonts w:ascii="宋体" w:hAnsi="宋体"/>
                <w:bCs/>
                <w:sz w:val="20"/>
                <w:szCs w:val="20"/>
              </w:rPr>
            </w:pPr>
            <w:r>
              <w:rPr>
                <w:rFonts w:hint="eastAsia" w:ascii="宋体" w:hAnsi="宋体"/>
                <w:bCs/>
                <w:sz w:val="20"/>
                <w:szCs w:val="20"/>
              </w:rPr>
              <w:t>发展岗位群（毕业2年后）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旅游景区</w:t>
            </w:r>
          </w:p>
        </w:tc>
        <w:tc>
          <w:tcPr>
            <w:tcW w:w="3600" w:type="dxa"/>
          </w:tcPr>
          <w:p>
            <w:pPr>
              <w:spacing w:line="360" w:lineRule="auto"/>
              <w:jc w:val="center"/>
              <w:rPr>
                <w:rFonts w:ascii="宋体" w:hAnsi="宋体"/>
                <w:bCs/>
                <w:sz w:val="20"/>
                <w:szCs w:val="20"/>
              </w:rPr>
            </w:pPr>
            <w:r>
              <w:rPr>
                <w:rFonts w:hint="eastAsia" w:ascii="宋体" w:hAnsi="宋体"/>
                <w:bCs/>
                <w:sz w:val="20"/>
                <w:szCs w:val="20"/>
              </w:rPr>
              <w:t>导游、客运、餐厅服务员、营销员</w:t>
            </w:r>
          </w:p>
        </w:tc>
        <w:tc>
          <w:tcPr>
            <w:tcW w:w="3194" w:type="dxa"/>
          </w:tcPr>
          <w:p>
            <w:pPr>
              <w:spacing w:line="360" w:lineRule="auto"/>
              <w:jc w:val="center"/>
              <w:rPr>
                <w:rFonts w:ascii="宋体" w:hAnsi="宋体"/>
                <w:bCs/>
                <w:sz w:val="20"/>
                <w:szCs w:val="20"/>
              </w:rPr>
            </w:pPr>
            <w:r>
              <w:rPr>
                <w:rFonts w:hint="eastAsia" w:ascii="宋体" w:hAnsi="宋体"/>
                <w:bCs/>
                <w:sz w:val="20"/>
                <w:szCs w:val="20"/>
              </w:rPr>
              <w:t>导游部、客运部、营销部主管∕经理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旅游酒店</w:t>
            </w:r>
          </w:p>
        </w:tc>
        <w:tc>
          <w:tcPr>
            <w:tcW w:w="3600" w:type="dxa"/>
          </w:tcPr>
          <w:p>
            <w:pPr>
              <w:spacing w:line="360" w:lineRule="auto"/>
              <w:jc w:val="center"/>
              <w:rPr>
                <w:rFonts w:ascii="宋体" w:hAnsi="宋体"/>
                <w:bCs/>
                <w:sz w:val="20"/>
                <w:szCs w:val="20"/>
              </w:rPr>
            </w:pPr>
            <w:r>
              <w:rPr>
                <w:rFonts w:hint="eastAsia" w:ascii="宋体" w:hAnsi="宋体"/>
                <w:bCs/>
                <w:sz w:val="20"/>
                <w:szCs w:val="20"/>
              </w:rPr>
              <w:t>餐厅、客房、前厅服务员、营销员</w:t>
            </w:r>
          </w:p>
        </w:tc>
        <w:tc>
          <w:tcPr>
            <w:tcW w:w="3194" w:type="dxa"/>
          </w:tcPr>
          <w:p>
            <w:pPr>
              <w:spacing w:line="360" w:lineRule="auto"/>
              <w:jc w:val="center"/>
              <w:rPr>
                <w:rFonts w:ascii="宋体" w:hAnsi="宋体"/>
                <w:bCs/>
                <w:sz w:val="20"/>
                <w:szCs w:val="20"/>
              </w:rPr>
            </w:pPr>
            <w:r>
              <w:rPr>
                <w:rFonts w:hint="eastAsia" w:ascii="宋体" w:hAnsi="宋体"/>
                <w:bCs/>
                <w:sz w:val="20"/>
                <w:szCs w:val="20"/>
              </w:rPr>
              <w:t>餐饮部、客房部、前厅部、</w:t>
            </w:r>
          </w:p>
          <w:p>
            <w:pPr>
              <w:spacing w:line="360" w:lineRule="auto"/>
              <w:jc w:val="center"/>
              <w:rPr>
                <w:rFonts w:ascii="宋体" w:hAnsi="宋体"/>
                <w:bCs/>
                <w:sz w:val="20"/>
                <w:szCs w:val="20"/>
              </w:rPr>
            </w:pPr>
            <w:r>
              <w:rPr>
                <w:rFonts w:hint="eastAsia" w:ascii="宋体" w:hAnsi="宋体"/>
                <w:bCs/>
                <w:sz w:val="20"/>
                <w:szCs w:val="20"/>
              </w:rPr>
              <w:t>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旅行社</w:t>
            </w:r>
          </w:p>
        </w:tc>
        <w:tc>
          <w:tcPr>
            <w:tcW w:w="3600" w:type="dxa"/>
          </w:tcPr>
          <w:p>
            <w:pPr>
              <w:spacing w:line="360" w:lineRule="auto"/>
              <w:jc w:val="center"/>
              <w:rPr>
                <w:rFonts w:ascii="宋体" w:hAnsi="宋体"/>
                <w:bCs/>
                <w:sz w:val="20"/>
                <w:szCs w:val="20"/>
              </w:rPr>
            </w:pPr>
            <w:r>
              <w:rPr>
                <w:rFonts w:hint="eastAsia" w:ascii="宋体" w:hAnsi="宋体"/>
                <w:bCs/>
                <w:sz w:val="20"/>
                <w:szCs w:val="20"/>
              </w:rPr>
              <w:t>导游、计调、门市接待、营销员、领队</w:t>
            </w:r>
          </w:p>
        </w:tc>
        <w:tc>
          <w:tcPr>
            <w:tcW w:w="3194" w:type="dxa"/>
          </w:tcPr>
          <w:p>
            <w:pPr>
              <w:spacing w:line="360" w:lineRule="auto"/>
              <w:jc w:val="center"/>
              <w:rPr>
                <w:rFonts w:ascii="宋体" w:hAnsi="宋体"/>
                <w:bCs/>
                <w:sz w:val="20"/>
                <w:szCs w:val="20"/>
              </w:rPr>
            </w:pPr>
            <w:r>
              <w:rPr>
                <w:rFonts w:hint="eastAsia" w:ascii="宋体" w:hAnsi="宋体"/>
                <w:bCs/>
                <w:sz w:val="20"/>
                <w:szCs w:val="20"/>
              </w:rPr>
              <w:t>计调部、营销部主管∕经理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其他旅游企事业单位</w:t>
            </w:r>
          </w:p>
        </w:tc>
        <w:tc>
          <w:tcPr>
            <w:tcW w:w="3600" w:type="dxa"/>
          </w:tcPr>
          <w:p>
            <w:pPr>
              <w:spacing w:line="360" w:lineRule="auto"/>
              <w:jc w:val="center"/>
              <w:rPr>
                <w:rFonts w:ascii="宋体" w:hAnsi="宋体"/>
                <w:bCs/>
                <w:sz w:val="20"/>
                <w:szCs w:val="20"/>
              </w:rPr>
            </w:pPr>
            <w:r>
              <w:rPr>
                <w:rFonts w:hint="eastAsia" w:ascii="宋体" w:hAnsi="宋体"/>
                <w:bCs/>
                <w:sz w:val="20"/>
                <w:szCs w:val="20"/>
              </w:rPr>
              <w:t>服务与初级管理人员</w:t>
            </w:r>
          </w:p>
        </w:tc>
        <w:tc>
          <w:tcPr>
            <w:tcW w:w="3194" w:type="dxa"/>
          </w:tcPr>
          <w:p>
            <w:pPr>
              <w:spacing w:line="360" w:lineRule="auto"/>
              <w:jc w:val="center"/>
              <w:rPr>
                <w:rFonts w:ascii="宋体" w:hAnsi="宋体"/>
                <w:bCs/>
                <w:sz w:val="20"/>
                <w:szCs w:val="20"/>
              </w:rPr>
            </w:pPr>
            <w:r>
              <w:rPr>
                <w:rFonts w:hint="eastAsia" w:ascii="宋体" w:hAnsi="宋体"/>
                <w:bCs/>
                <w:sz w:val="20"/>
                <w:szCs w:val="20"/>
              </w:rPr>
              <w:t>中高级管理人员</w:t>
            </w:r>
          </w:p>
        </w:tc>
      </w:tr>
    </w:tbl>
    <w:p>
      <w:pPr>
        <w:pStyle w:val="3"/>
        <w:snapToGrid w:val="0"/>
        <w:spacing w:before="0" w:after="0" w:line="360" w:lineRule="auto"/>
        <w:ind w:firstLine="640" w:firstLineChars="200"/>
        <w:rPr>
          <w:rFonts w:ascii="黑体" w:hAnsi="宋体"/>
          <w:b w:val="0"/>
          <w:szCs w:val="32"/>
        </w:rPr>
      </w:pPr>
    </w:p>
    <w:p>
      <w:pPr>
        <w:pStyle w:val="3"/>
        <w:snapToGrid w:val="0"/>
        <w:spacing w:before="0" w:after="0" w:line="360" w:lineRule="auto"/>
        <w:ind w:firstLine="640" w:firstLineChars="200"/>
        <w:rPr>
          <w:rFonts w:ascii="黑体" w:hAnsi="宋体"/>
          <w:b w:val="0"/>
          <w:szCs w:val="32"/>
        </w:rPr>
      </w:pPr>
      <w:bookmarkStart w:id="133" w:name="_Toc15814_WPSOffice_Level2"/>
      <w:r>
        <w:rPr>
          <w:rFonts w:hint="eastAsia" w:ascii="黑体" w:hAnsi="宋体"/>
          <w:b w:val="0"/>
          <w:szCs w:val="32"/>
        </w:rPr>
        <w:t>五、专业教学改革建议</w:t>
      </w:r>
      <w:bookmarkEnd w:id="130"/>
      <w:bookmarkEnd w:id="131"/>
      <w:bookmarkEnd w:id="132"/>
      <w:bookmarkEnd w:id="133"/>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（一）探索多元办学模式</w:t>
      </w:r>
    </w:p>
    <w:p>
      <w:pPr>
        <w:spacing w:line="360" w:lineRule="auto"/>
        <w:ind w:firstLine="480" w:firstLineChars="200"/>
        <w:jc w:val="left"/>
        <w:rPr>
          <w:rFonts w:ascii="宋体"/>
          <w:bCs/>
          <w:color w:val="000000"/>
          <w:sz w:val="24"/>
        </w:rPr>
      </w:pPr>
      <w:r>
        <w:rPr>
          <w:rFonts w:hint="eastAsia" w:ascii="宋体"/>
          <w:bCs/>
          <w:color w:val="000000"/>
          <w:sz w:val="24"/>
        </w:rPr>
        <w:t>（1）“三结合”模式</w:t>
      </w:r>
    </w:p>
    <w:p>
      <w:pPr>
        <w:spacing w:line="360" w:lineRule="auto"/>
        <w:ind w:firstLine="480" w:firstLineChars="200"/>
        <w:jc w:val="left"/>
        <w:rPr>
          <w:rFonts w:ascii="宋体"/>
          <w:bCs/>
          <w:color w:val="000000"/>
          <w:sz w:val="24"/>
        </w:rPr>
      </w:pPr>
      <w:r>
        <w:rPr>
          <w:rFonts w:hint="eastAsia" w:ascii="宋体"/>
          <w:bCs/>
          <w:color w:val="000000"/>
          <w:sz w:val="24"/>
        </w:rPr>
        <w:t>以授课大纲为主线，采取多媒体讲课、企业考查、模块讲座三结合的模式，从感性认识到理论提升，改变传统教学模式，提高学生的学习兴趣。</w:t>
      </w:r>
    </w:p>
    <w:p>
      <w:pPr>
        <w:spacing w:line="360" w:lineRule="auto"/>
        <w:ind w:firstLine="480" w:firstLineChars="200"/>
        <w:jc w:val="left"/>
        <w:rPr>
          <w:rFonts w:ascii="宋体"/>
          <w:bCs/>
          <w:color w:val="000000"/>
          <w:sz w:val="24"/>
        </w:rPr>
      </w:pPr>
      <w:r>
        <w:rPr>
          <w:rFonts w:hint="eastAsia" w:ascii="宋体"/>
          <w:bCs/>
          <w:color w:val="000000"/>
          <w:sz w:val="24"/>
        </w:rPr>
        <w:t>（2）“模块化-讲座式”模式</w:t>
      </w:r>
    </w:p>
    <w:p>
      <w:pPr>
        <w:spacing w:line="360" w:lineRule="auto"/>
        <w:ind w:firstLine="480" w:firstLineChars="200"/>
        <w:jc w:val="left"/>
        <w:rPr>
          <w:rFonts w:ascii="宋体"/>
          <w:bCs/>
          <w:color w:val="000000"/>
          <w:sz w:val="24"/>
        </w:rPr>
      </w:pPr>
      <w:r>
        <w:rPr>
          <w:rFonts w:hint="eastAsia" w:ascii="宋体"/>
          <w:bCs/>
          <w:color w:val="000000"/>
          <w:sz w:val="24"/>
        </w:rPr>
        <w:t>根据旅游管理岗位的文化理论知识，对课程进行模块化的分解，每堂课依据课程标准进行设计，课堂教学以讲座形式为主注释。</w:t>
      </w:r>
    </w:p>
    <w:p>
      <w:pPr>
        <w:spacing w:line="360" w:lineRule="auto"/>
        <w:ind w:firstLine="480" w:firstLineChars="200"/>
        <w:jc w:val="left"/>
        <w:rPr>
          <w:rFonts w:ascii="宋体" w:hAnsi="宋体"/>
          <w:bCs/>
          <w:sz w:val="24"/>
        </w:rPr>
      </w:pPr>
      <w:r>
        <w:rPr>
          <w:rFonts w:hint="eastAsia" w:ascii="宋体"/>
          <w:bCs/>
          <w:color w:val="000000"/>
          <w:sz w:val="24"/>
        </w:rPr>
        <w:t>（3）</w:t>
      </w:r>
      <w:r>
        <w:rPr>
          <w:rFonts w:hint="eastAsia" w:ascii="宋体" w:hAnsi="宋体"/>
          <w:bCs/>
          <w:sz w:val="24"/>
        </w:rPr>
        <w:t>“教学做一体化”模式</w:t>
      </w:r>
    </w:p>
    <w:p>
      <w:pPr>
        <w:spacing w:line="360" w:lineRule="auto"/>
        <w:ind w:firstLine="480" w:firstLineChars="200"/>
        <w:jc w:val="left"/>
        <w:rPr>
          <w:rFonts w:ascii="宋体"/>
          <w:bCs/>
          <w:color w:val="000000"/>
          <w:sz w:val="24"/>
        </w:rPr>
      </w:pPr>
      <w:r>
        <w:rPr>
          <w:rFonts w:hint="eastAsia" w:ascii="宋体" w:hAnsi="宋体"/>
          <w:bCs/>
          <w:sz w:val="24"/>
        </w:rPr>
        <w:t>“教学做一体化”模式</w:t>
      </w:r>
      <w:r>
        <w:rPr>
          <w:rFonts w:ascii="宋体" w:hAnsi="宋体"/>
          <w:color w:val="000000"/>
          <w:sz w:val="24"/>
        </w:rPr>
        <w:t>在教学方法上，主张</w:t>
      </w:r>
      <w:r>
        <w:rPr>
          <w:rFonts w:hint="eastAsia" w:ascii="宋体" w:hAnsi="宋体"/>
          <w:color w:val="000000"/>
          <w:sz w:val="24"/>
        </w:rPr>
        <w:t>“</w:t>
      </w:r>
      <w:r>
        <w:rPr>
          <w:rFonts w:ascii="宋体" w:hAnsi="宋体"/>
          <w:color w:val="000000"/>
          <w:sz w:val="24"/>
        </w:rPr>
        <w:t>教、学、做合一</w:t>
      </w:r>
      <w:r>
        <w:rPr>
          <w:rFonts w:hint="eastAsia" w:ascii="宋体" w:hAnsi="宋体"/>
          <w:color w:val="000000"/>
          <w:sz w:val="24"/>
        </w:rPr>
        <w:t>”。就是</w:t>
      </w:r>
      <w:r>
        <w:rPr>
          <w:rFonts w:ascii="宋体" w:hAnsi="宋体"/>
          <w:color w:val="000000"/>
          <w:sz w:val="24"/>
        </w:rPr>
        <w:t>师生双方边教边学边做，理论和实践交替进行，直观和抽象交错出现，理中有实，实中有理，突出学生动手能力和专业技能的培养，充分调动和激发学生学习兴趣的一种教学方法。学生真正变成了学习的主人，而老师只是一个引导者或答疑解惑者，可以培养学生的终生学习能力。</w:t>
      </w:r>
    </w:p>
    <w:p>
      <w:pPr>
        <w:spacing w:line="360" w:lineRule="auto"/>
        <w:ind w:firstLine="480" w:firstLineChars="200"/>
        <w:jc w:val="left"/>
        <w:rPr>
          <w:rFonts w:ascii="宋体"/>
          <w:bCs/>
          <w:color w:val="000000"/>
          <w:sz w:val="24"/>
        </w:rPr>
      </w:pPr>
      <w:r>
        <w:rPr>
          <w:rFonts w:hint="eastAsia" w:ascii="宋体"/>
          <w:bCs/>
          <w:color w:val="000000"/>
          <w:sz w:val="24"/>
        </w:rPr>
        <w:t>（4）“1＋1”模式</w:t>
      </w:r>
    </w:p>
    <w:p>
      <w:pPr>
        <w:spacing w:line="360" w:lineRule="auto"/>
        <w:ind w:firstLine="480" w:firstLineChars="200"/>
        <w:jc w:val="left"/>
        <w:rPr>
          <w:rFonts w:ascii="宋体"/>
          <w:bCs/>
          <w:color w:val="000000"/>
          <w:sz w:val="24"/>
        </w:rPr>
      </w:pPr>
      <w:r>
        <w:rPr>
          <w:rFonts w:hint="eastAsia" w:ascii="宋体"/>
          <w:bCs/>
          <w:color w:val="000000"/>
          <w:sz w:val="24"/>
        </w:rPr>
        <w:t>根据旅游管理岗位所需基础能力和专业能力的要求，要求为2课时的课程讲授，第一节课为能力点讲解课，第二节课为学生练习课，教师从旁纠错、指导。</w:t>
      </w:r>
    </w:p>
    <w:p>
      <w:pPr>
        <w:spacing w:line="360" w:lineRule="auto"/>
        <w:ind w:firstLine="480" w:firstLineChars="200"/>
        <w:jc w:val="left"/>
        <w:rPr>
          <w:rFonts w:ascii="宋体"/>
          <w:bCs/>
          <w:color w:val="000000"/>
          <w:sz w:val="24"/>
        </w:rPr>
      </w:pPr>
      <w:r>
        <w:rPr>
          <w:rFonts w:hint="eastAsia" w:ascii="宋体"/>
          <w:bCs/>
          <w:color w:val="000000"/>
          <w:sz w:val="24"/>
        </w:rPr>
        <w:t>（5）“项目分解-学做一体化”模式</w:t>
      </w:r>
    </w:p>
    <w:p>
      <w:pPr>
        <w:spacing w:line="360" w:lineRule="auto"/>
        <w:ind w:firstLine="480" w:firstLineChars="200"/>
        <w:jc w:val="left"/>
        <w:rPr>
          <w:rFonts w:ascii="宋体"/>
          <w:bCs/>
          <w:color w:val="000000"/>
          <w:sz w:val="24"/>
        </w:rPr>
      </w:pPr>
      <w:r>
        <w:rPr>
          <w:rFonts w:hint="eastAsia" w:ascii="宋体"/>
          <w:bCs/>
          <w:color w:val="000000"/>
          <w:sz w:val="24"/>
        </w:rPr>
        <w:t>根据旅游管理岗位所需的知识和技能，利用校外实训基地的真实项目或案例项目对课程进行项目分解，通过项目模拟、项目分析和项目操作进行学习和练习。</w:t>
      </w:r>
    </w:p>
    <w:p>
      <w:pPr>
        <w:spacing w:line="360" w:lineRule="auto"/>
        <w:ind w:firstLine="480" w:firstLineChars="200"/>
        <w:jc w:val="left"/>
        <w:rPr>
          <w:rFonts w:ascii="宋体"/>
          <w:bCs/>
          <w:color w:val="000000"/>
          <w:sz w:val="24"/>
        </w:rPr>
      </w:pPr>
      <w:r>
        <w:rPr>
          <w:rFonts w:hint="eastAsia" w:ascii="宋体"/>
          <w:bCs/>
          <w:color w:val="000000"/>
          <w:sz w:val="24"/>
        </w:rPr>
        <w:t>（6）生产实训、岗位教学“模式</w:t>
      </w:r>
    </w:p>
    <w:p>
      <w:pPr>
        <w:spacing w:line="360" w:lineRule="auto"/>
        <w:ind w:firstLine="480" w:firstLineChars="200"/>
        <w:jc w:val="left"/>
        <w:rPr>
          <w:rFonts w:ascii="宋体"/>
          <w:bCs/>
          <w:color w:val="000000"/>
          <w:sz w:val="24"/>
        </w:rPr>
      </w:pPr>
      <w:r>
        <w:rPr>
          <w:rFonts w:hint="eastAsia" w:ascii="宋体"/>
          <w:bCs/>
          <w:color w:val="000000"/>
          <w:sz w:val="24"/>
        </w:rPr>
        <w:t>该模式是以工作任务为中心的一种教学模式。立足校内实训基地和校外实训基地，通过校企合作项目，根据企业真实的旅游管理岗位的工作任务，采用岗位化教学方式，针对工作任务为学生提供知识点、技能点和能力点，使学生通过工作任务的流程，了解旅游管理岗位的构成，进而学习岗位知识，掌握岗位技能。</w:t>
      </w:r>
    </w:p>
    <w:p>
      <w:pPr>
        <w:spacing w:line="360" w:lineRule="auto"/>
        <w:ind w:firstLine="480" w:firstLineChars="200"/>
        <w:jc w:val="left"/>
        <w:rPr>
          <w:rFonts w:ascii="宋体"/>
          <w:bCs/>
          <w:color w:val="000000"/>
          <w:sz w:val="24"/>
        </w:rPr>
      </w:pPr>
      <w:r>
        <w:rPr>
          <w:rFonts w:hint="eastAsia" w:ascii="宋体"/>
          <w:bCs/>
          <w:color w:val="000000"/>
          <w:sz w:val="24"/>
        </w:rPr>
        <w:t>（7）</w:t>
      </w:r>
      <w:r>
        <w:rPr>
          <w:rFonts w:hint="eastAsia"/>
          <w:color w:val="000000"/>
          <w:sz w:val="24"/>
        </w:rPr>
        <w:t>“一个中心，三个结合”模式</w:t>
      </w:r>
    </w:p>
    <w:p>
      <w:pPr>
        <w:pStyle w:val="11"/>
        <w:spacing w:before="159" w:beforeLines="50" w:beforeAutospacing="0" w:after="159" w:afterLines="50" w:afterAutospacing="0" w:line="360" w:lineRule="auto"/>
        <w:ind w:firstLine="480" w:firstLineChars="200"/>
        <w:rPr>
          <w:bCs/>
          <w:color w:val="000000"/>
        </w:rPr>
      </w:pPr>
      <w:r>
        <w:rPr>
          <w:rFonts w:hint="eastAsia"/>
          <w:color w:val="000000"/>
        </w:rPr>
        <w:t>“一个中心”是指</w:t>
      </w:r>
      <w:r>
        <w:rPr>
          <w:rFonts w:hint="eastAsia"/>
          <w:bCs/>
          <w:color w:val="000000"/>
        </w:rPr>
        <w:t>基于旅游管理工作岗位特点，构建课程体系。针对旅游服务工作职责、任务和工作流程，确定旅游管理专业所需要的理论知识、职业技能、职业素养；</w:t>
      </w:r>
      <w:r>
        <w:rPr>
          <w:rFonts w:hint="eastAsia"/>
          <w:color w:val="000000"/>
        </w:rPr>
        <w:t>“三个结合”是指</w:t>
      </w:r>
      <w:r>
        <w:rPr>
          <w:rFonts w:hint="eastAsia"/>
          <w:bCs/>
          <w:color w:val="000000"/>
        </w:rPr>
        <w:t>以模块为载体，项目为主线，确定课程内容，达到</w:t>
      </w:r>
      <w:r>
        <w:rPr>
          <w:bCs/>
          <w:color w:val="000000"/>
        </w:rPr>
        <w:t>“</w:t>
      </w:r>
      <w:r>
        <w:rPr>
          <w:rFonts w:hint="eastAsia"/>
          <w:bCs/>
          <w:color w:val="000000"/>
        </w:rPr>
        <w:t>教、学、做</w:t>
      </w:r>
      <w:r>
        <w:rPr>
          <w:bCs/>
          <w:color w:val="000000"/>
        </w:rPr>
        <w:t>”</w:t>
      </w:r>
      <w:r>
        <w:rPr>
          <w:rFonts w:hint="eastAsia"/>
          <w:bCs/>
          <w:color w:val="000000"/>
        </w:rPr>
        <w:t>相结合、技能教育与素质教育相结合，实践技能与市场岗位需求相结合。</w:t>
      </w:r>
    </w:p>
    <w:p>
      <w:pPr>
        <w:pStyle w:val="11"/>
        <w:spacing w:before="159" w:beforeLines="50" w:beforeAutospacing="0" w:after="159" w:afterLines="50" w:afterAutospacing="0" w:line="360" w:lineRule="auto"/>
        <w:ind w:firstLine="480" w:firstLineChars="200"/>
        <w:rPr>
          <w:bCs/>
          <w:color w:val="000000"/>
        </w:rPr>
      </w:pPr>
      <w:r>
        <w:rPr>
          <w:rFonts w:hint="eastAsia"/>
          <w:bCs/>
          <w:color w:val="000000"/>
        </w:rPr>
        <w:t>（8）“顶岗实习，指导答疑”模式</w:t>
      </w:r>
    </w:p>
    <w:p>
      <w:pPr>
        <w:pStyle w:val="11"/>
        <w:spacing w:before="159" w:beforeLines="50" w:beforeAutospacing="0" w:after="159" w:afterLines="50" w:afterAutospacing="0" w:line="360" w:lineRule="auto"/>
        <w:ind w:firstLine="480" w:firstLineChars="200"/>
        <w:rPr>
          <w:bCs/>
          <w:color w:val="000000"/>
        </w:rPr>
      </w:pPr>
      <w:r>
        <w:rPr>
          <w:rFonts w:hint="eastAsia"/>
          <w:bCs/>
          <w:color w:val="000000"/>
        </w:rPr>
        <w:t>立足实习指导制度，结合学生实际情况，专业主任和指导教师帮助学生进行旅游服务或管理岗位顶岗实习，指导学生书写实习计划、实习周志，提供岗位实习知识，为学生解难答疑。</w:t>
      </w:r>
    </w:p>
    <w:p>
      <w:pPr>
        <w:pStyle w:val="11"/>
        <w:spacing w:before="159" w:beforeLines="50" w:beforeAutospacing="0" w:after="159" w:afterLines="50" w:afterAutospacing="0" w:line="360" w:lineRule="auto"/>
        <w:ind w:firstLine="480" w:firstLineChars="200"/>
        <w:rPr>
          <w:bCs/>
          <w:color w:val="000000"/>
        </w:rPr>
      </w:pPr>
      <w:r>
        <w:rPr>
          <w:rFonts w:hint="eastAsia"/>
          <w:bCs/>
          <w:color w:val="000000"/>
        </w:rPr>
        <w:t>（9）“顶岗实习，管理思考”模式</w:t>
      </w:r>
    </w:p>
    <w:p>
      <w:pPr>
        <w:pStyle w:val="11"/>
        <w:spacing w:before="159" w:beforeLines="50" w:beforeAutospacing="0" w:after="159" w:afterLines="50" w:afterAutospacing="0" w:line="360" w:lineRule="auto"/>
        <w:ind w:firstLine="480" w:firstLineChars="200"/>
        <w:rPr>
          <w:bCs/>
        </w:rPr>
      </w:pPr>
      <w:r>
        <w:rPr>
          <w:rFonts w:hint="eastAsia"/>
          <w:bCs/>
          <w:color w:val="000000"/>
        </w:rPr>
        <w:t>在综合实践类顶岗实习的基础上，结合学生实际实习岗位，教师指导学生在顶岗服务一线或管理一线实习过程中，针对实习企业的服务层、基层、中层、高层的管理模式进行思考，善于发现问题、分析问题、解决问题；指导学生完成不少于5000字的实践论文；由专业主任和指导教师共同指导学生如何准备论文并进行答辩。</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（二）推进校企对接，深化人才培养模式改革</w:t>
      </w:r>
    </w:p>
    <w:p>
      <w:pPr>
        <w:spacing w:line="360" w:lineRule="auto"/>
        <w:ind w:firstLine="480" w:firstLineChars="200"/>
        <w:rPr>
          <w:rFonts w:ascii="宋体" w:hAnsi="宋体" w:cs="宋体"/>
          <w:sz w:val="24"/>
        </w:rPr>
      </w:pPr>
      <w:r>
        <w:rPr>
          <w:rFonts w:hint="eastAsia" w:ascii="宋体" w:hAnsi="宋体" w:cs="宋体"/>
          <w:sz w:val="24"/>
        </w:rPr>
        <w:t>产教融合既体现了职业教育与经济社会、行业企业联系最紧密、最直接的鲜明特色，又是职业教育改革创新办学模式、教学模式、培养模式、评价模式的关键环节，更是把职业教育纳入经济社会发展和产业发展规划，促进职业教育规模、专业设置和经济社会发展需求相适应的重要途径。发展职业教育，必须与企业联合，走校企合作、共赢发展之路，只有这样，职业教育才能拥有长久的生命力。</w:t>
      </w:r>
    </w:p>
    <w:p>
      <w:pPr>
        <w:spacing w:line="360" w:lineRule="auto"/>
        <w:ind w:firstLine="480" w:firstLineChars="200"/>
        <w:rPr>
          <w:rFonts w:ascii="宋体" w:hAnsi="宋体" w:cs="宋体"/>
          <w:sz w:val="24"/>
        </w:rPr>
      </w:pPr>
      <w:r>
        <w:rPr>
          <w:rFonts w:hint="eastAsia" w:ascii="宋体" w:hAnsi="宋体" w:cs="宋体"/>
          <w:sz w:val="24"/>
        </w:rPr>
        <w:t xml:space="preserve"> 1.建立健全产教融合保障机制和激励机制　　</w:t>
      </w:r>
    </w:p>
    <w:p>
      <w:pPr>
        <w:spacing w:line="360" w:lineRule="auto"/>
        <w:ind w:firstLine="480" w:firstLineChars="200"/>
        <w:rPr>
          <w:rFonts w:ascii="宋体" w:hAnsi="宋体" w:cs="宋体"/>
          <w:sz w:val="24"/>
        </w:rPr>
      </w:pPr>
      <w:r>
        <w:rPr>
          <w:rFonts w:hint="eastAsia" w:ascii="宋体" w:hAnsi="宋体" w:cs="宋体"/>
          <w:sz w:val="24"/>
        </w:rPr>
        <w:t>依靠科学的管理体系和有效的管理机制，结合自身专业实际，构建“分类定制、校企融通”的校企合作人才培养模式，即根据专业的特性，有选择性寻找合作企业，分类推进，采取不同层次、不同形式的校企合作模式，努力做到四个方面的对接：职业教育与地方经济对接，教学内容与职业需求的对接，学习过程与工作过程对接，专业技能与企业要求对接。提升校企合作的层次、丰富校企合作的内涵，促进以产教对接、工学结合为核心的人才培养模式改革的深化，促进学校人才培养质量的全面提升。</w:t>
      </w:r>
    </w:p>
    <w:p>
      <w:pPr>
        <w:spacing w:line="360" w:lineRule="auto"/>
        <w:ind w:firstLine="480" w:firstLineChars="200"/>
        <w:rPr>
          <w:rFonts w:ascii="宋体" w:hAnsi="宋体" w:cs="宋体"/>
          <w:sz w:val="24"/>
        </w:rPr>
      </w:pPr>
      <w:r>
        <w:rPr>
          <w:rFonts w:hint="eastAsia" w:ascii="宋体" w:hAnsi="宋体" w:cs="宋体"/>
          <w:sz w:val="24"/>
        </w:rPr>
        <w:t>2.创新产教融合模式</w:t>
      </w:r>
    </w:p>
    <w:p>
      <w:pPr>
        <w:spacing w:line="360" w:lineRule="auto"/>
        <w:ind w:firstLine="480" w:firstLineChars="200"/>
        <w:rPr>
          <w:rFonts w:ascii="宋体" w:hAnsi="宋体" w:cs="宋体"/>
          <w:sz w:val="24"/>
        </w:rPr>
      </w:pPr>
      <w:r>
        <w:rPr>
          <w:rFonts w:hint="eastAsia" w:ascii="宋体" w:hAnsi="宋体" w:cs="宋体"/>
          <w:sz w:val="24"/>
        </w:rPr>
        <w:t>模式一，共建校外实训基地。</w:t>
      </w:r>
    </w:p>
    <w:p>
      <w:pPr>
        <w:spacing w:line="360" w:lineRule="auto"/>
        <w:ind w:firstLine="480" w:firstLineChars="200"/>
        <w:rPr>
          <w:rFonts w:ascii="宋体" w:hAnsi="宋体" w:cs="宋体"/>
          <w:sz w:val="24"/>
        </w:rPr>
      </w:pPr>
      <w:r>
        <w:rPr>
          <w:rFonts w:hint="eastAsia" w:ascii="宋体" w:hAnsi="宋体" w:cs="宋体"/>
          <w:sz w:val="24"/>
        </w:rPr>
        <w:t>模式二，校企联合设立企业校区。订单培养学生，企业长期为学生提升顶岗实习平台，为专业教师的社会实践提供岗位。</w:t>
      </w:r>
    </w:p>
    <w:p>
      <w:pPr>
        <w:shd w:val="solid" w:color="FFFFFF" w:fill="auto"/>
        <w:autoSpaceDN w:val="0"/>
        <w:spacing w:line="360" w:lineRule="auto"/>
        <w:ind w:firstLine="480" w:firstLineChars="200"/>
        <w:jc w:val="left"/>
        <w:rPr>
          <w:rFonts w:ascii="宋体" w:hAnsi="宋体" w:cs="宋体"/>
          <w:color w:val="333333"/>
          <w:sz w:val="24"/>
        </w:rPr>
      </w:pPr>
      <w:r>
        <w:rPr>
          <w:rFonts w:hint="eastAsia" w:ascii="宋体" w:hAnsi="宋体" w:cs="宋体"/>
          <w:color w:val="333333"/>
          <w:sz w:val="24"/>
        </w:rPr>
        <w:t>模式三，校企联合共建校内生产性实训基地。参照公司流程设计部门、岗位，制定相应的管理制度和绩效考评机制，使学生不出校门，就能置身于企业运行的真实工作情境中。　　</w:t>
      </w:r>
    </w:p>
    <w:p>
      <w:pPr>
        <w:shd w:val="solid" w:color="FFFFFF" w:fill="auto"/>
        <w:autoSpaceDN w:val="0"/>
        <w:spacing w:line="360" w:lineRule="auto"/>
        <w:ind w:firstLine="480" w:firstLineChars="200"/>
        <w:jc w:val="left"/>
        <w:rPr>
          <w:rFonts w:ascii="黑体" w:hAnsi="黑体" w:eastAsia="黑体" w:cs="黑体"/>
          <w:bCs/>
          <w:sz w:val="30"/>
          <w:szCs w:val="30"/>
        </w:rPr>
      </w:pPr>
      <w:r>
        <w:rPr>
          <w:rFonts w:hint="eastAsia" w:ascii="宋体" w:hAnsi="宋体" w:cs="宋体"/>
          <w:color w:val="333333"/>
          <w:sz w:val="24"/>
        </w:rPr>
        <w:t>模式四，建设校内仿真实训平台，全过程的业务仿真模拟训练。</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（三）改革课程与教学</w:t>
      </w:r>
    </w:p>
    <w:p>
      <w:pPr>
        <w:spacing w:line="360" w:lineRule="auto"/>
        <w:ind w:firstLine="480" w:firstLineChars="200"/>
        <w:rPr>
          <w:sz w:val="24"/>
        </w:rPr>
      </w:pPr>
      <w:r>
        <w:rPr>
          <w:rFonts w:hint="eastAsia" w:asciiTheme="minorEastAsia" w:hAnsiTheme="minorEastAsia"/>
          <w:sz w:val="24"/>
        </w:rPr>
        <w:t>1．</w:t>
      </w:r>
      <w:r>
        <w:rPr>
          <w:rFonts w:hint="eastAsia"/>
          <w:sz w:val="24"/>
        </w:rPr>
        <w:t>基于职业岗位工作过程，开设实践主导型课程</w:t>
      </w:r>
    </w:p>
    <w:p>
      <w:pPr>
        <w:spacing w:line="360" w:lineRule="auto"/>
        <w:ind w:firstLine="480" w:firstLineChars="200"/>
        <w:rPr>
          <w:sz w:val="24"/>
        </w:rPr>
      </w:pPr>
      <w:r>
        <w:rPr>
          <w:rFonts w:hint="eastAsia"/>
          <w:sz w:val="24"/>
        </w:rPr>
        <w:t>通过职业岗位的调查与研究分析，按照“扎实的首岗胜任能力，突出的岗位适应能力，较强的可持续发展能力”的培养目标，以景区导游讲解、导游带团、酒店餐饮服务等岗位的工作过程为基础，开发实践主导型课程，如《导游实务》、《旅游服务礼仪》、《酒店服务与管理实务》等。课程教学以实际工作过程的典型案例为主线，设置学习任务，开发学习领域，构建学习情境、进行教学设计，达到人才培养的目标。</w:t>
      </w:r>
    </w:p>
    <w:p>
      <w:pPr>
        <w:spacing w:line="360" w:lineRule="auto"/>
        <w:ind w:firstLine="480" w:firstLineChars="200"/>
        <w:rPr>
          <w:sz w:val="24"/>
        </w:rPr>
      </w:pPr>
      <w:r>
        <w:rPr>
          <w:rFonts w:hint="eastAsia" w:asciiTheme="minorEastAsia" w:hAnsiTheme="minorEastAsia"/>
          <w:sz w:val="24"/>
        </w:rPr>
        <w:t>2．</w:t>
      </w:r>
      <w:r>
        <w:rPr>
          <w:rFonts w:hint="eastAsia"/>
          <w:sz w:val="24"/>
        </w:rPr>
        <w:t>采用融“教、学、做”为一体的教学模式，进行实境训练，实训合一。</w:t>
      </w:r>
    </w:p>
    <w:p>
      <w:pPr>
        <w:spacing w:line="360" w:lineRule="auto"/>
        <w:ind w:firstLine="480" w:firstLineChars="200"/>
        <w:rPr>
          <w:sz w:val="24"/>
        </w:rPr>
      </w:pPr>
      <w:r>
        <w:rPr>
          <w:rFonts w:hint="eastAsia"/>
          <w:sz w:val="24"/>
        </w:rPr>
        <w:t>在教学实施过程中，采用“工学交替”模式，注重融“教、学、做”为一体，将专业课程进行分类教学，如《导游讲解》采用“活动型”课堂教学模式；《旅游景区服务与管理》等课程采用与旅游企事业单位相结合进行教学，一边课堂教学，一边企业实践。真正实现“做中学，学中教”达到综合知识应用水平提升的目的。</w:t>
      </w:r>
    </w:p>
    <w:p>
      <w:pPr>
        <w:spacing w:line="360" w:lineRule="auto"/>
        <w:ind w:firstLine="480" w:firstLineChars="200"/>
        <w:rPr>
          <w:sz w:val="24"/>
        </w:rPr>
      </w:pPr>
      <w:r>
        <w:rPr>
          <w:rFonts w:hint="eastAsia" w:asciiTheme="minorEastAsia" w:hAnsiTheme="minorEastAsia"/>
          <w:sz w:val="24"/>
        </w:rPr>
        <w:t>3．</w:t>
      </w:r>
      <w:r>
        <w:rPr>
          <w:rFonts w:hint="eastAsia"/>
          <w:sz w:val="24"/>
        </w:rPr>
        <w:t>改革考核方法，实施双证融通教学改革</w:t>
      </w:r>
    </w:p>
    <w:p>
      <w:pPr>
        <w:tabs>
          <w:tab w:val="left" w:pos="4140"/>
        </w:tabs>
        <w:spacing w:line="360" w:lineRule="auto"/>
        <w:ind w:firstLine="480" w:firstLineChars="200"/>
        <w:rPr>
          <w:sz w:val="24"/>
        </w:rPr>
      </w:pPr>
      <w:r>
        <w:rPr>
          <w:rFonts w:hint="eastAsia"/>
          <w:sz w:val="24"/>
        </w:rPr>
        <w:t>为适应人才培养模式的改革，本专业注重过程考核，实践技能考核。《导游讲解》、《导游实务》等课程实行期末笔试、平时实训成绩、企业实习分别占最终考试成绩的40%、30%、30%。为了提高学生的学习效果，尽快能满足上岗要求，在教学中将旅游管理实际岗位职责任务和职业资格考证内容分解到教学中，结合旅游岗位典型职业资格标准，与企业共同建立课程标准，共同考核学生。还尝试用职业资格证书代替相关课程考试，比如学生取得普通话测试登记证、导游资格证、计算机等级证，可以免试相关课程期末考试，以此增强学生的就业能力和竞争能力。</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（四）加强“双师”素质教学团队建设</w:t>
      </w:r>
    </w:p>
    <w:p>
      <w:pPr>
        <w:spacing w:line="360" w:lineRule="auto"/>
        <w:ind w:firstLine="480" w:firstLineChars="200"/>
        <w:rPr>
          <w:sz w:val="24"/>
        </w:rPr>
      </w:pPr>
      <w:r>
        <w:rPr>
          <w:rFonts w:hint="eastAsia"/>
          <w:sz w:val="24"/>
        </w:rPr>
        <w:t>要培养出综合素质高的应用型人才，关键要有一支结构合理、素质优良、教学和实践能力较强的教师队伍。除了鼓励教师通过考研，高校深造以提高现有的学历层次之外，还安排教师利用寒暑假到相关教育基地进行“双师素质”培训，也安排教师到企业锻炼，利用指导学生实习的机会深入到企业，以提高专业教师的实践操作能力。此外，还从企业聘请和引进专家来充实我们的教师队伍（还可包括在业内做的成功的我们的优秀毕业生），确保教师队伍的综合实力。</w:t>
      </w:r>
    </w:p>
    <w:p>
      <w:pPr>
        <w:spacing w:line="360" w:lineRule="auto"/>
        <w:ind w:firstLine="480" w:firstLineChars="200"/>
        <w:rPr>
          <w:sz w:val="24"/>
        </w:rPr>
      </w:pPr>
      <w:r>
        <w:rPr>
          <w:rFonts w:hint="eastAsia"/>
          <w:sz w:val="24"/>
        </w:rPr>
        <w:t>本专业不断加强校企合作，与省内多家大型旅游企业建立了校企联合培养学生的实习基地和几十个实习点。基地除为学生提供基本技能训练和综合技能训练的真实环境外，同时按照学校与企业共同开发的、结合实际工作的实训项目，对学生进行职业规范化的训练，选用由具有“双师素质”的教师和具有职业资格的企业人员指导实训教学。</w:t>
      </w:r>
    </w:p>
    <w:p>
      <w:pPr>
        <w:spacing w:line="360" w:lineRule="auto"/>
        <w:ind w:firstLine="480" w:firstLineChars="200"/>
        <w:rPr>
          <w:sz w:val="24"/>
        </w:rPr>
      </w:pPr>
    </w:p>
    <w:p>
      <w:pPr>
        <w:spacing w:line="360" w:lineRule="auto"/>
        <w:ind w:firstLine="480" w:firstLineChars="200"/>
        <w:rPr>
          <w:sz w:val="24"/>
        </w:rPr>
      </w:pPr>
    </w:p>
    <w:p>
      <w:pPr>
        <w:pStyle w:val="2"/>
        <w:adjustRightInd w:val="0"/>
        <w:snapToGrid w:val="0"/>
        <w:spacing w:before="0" w:after="0" w:line="360" w:lineRule="auto"/>
        <w:jc w:val="center"/>
        <w:rPr>
          <w:b w:val="0"/>
          <w:bCs w:val="0"/>
          <w:kern w:val="2"/>
          <w:sz w:val="24"/>
          <w:szCs w:val="24"/>
        </w:rPr>
      </w:pPr>
    </w:p>
    <w:p>
      <w:pPr>
        <w:pStyle w:val="2"/>
        <w:adjustRightInd w:val="0"/>
        <w:snapToGrid w:val="0"/>
        <w:spacing w:before="0" w:after="0" w:line="360" w:lineRule="auto"/>
        <w:jc w:val="center"/>
        <w:rPr>
          <w:b w:val="0"/>
          <w:bCs w:val="0"/>
          <w:kern w:val="2"/>
          <w:sz w:val="24"/>
          <w:szCs w:val="24"/>
        </w:rPr>
      </w:pPr>
    </w:p>
    <w:p>
      <w:pPr>
        <w:pStyle w:val="2"/>
        <w:adjustRightInd w:val="0"/>
        <w:snapToGrid w:val="0"/>
        <w:spacing w:before="0" w:after="0" w:line="360" w:lineRule="auto"/>
        <w:jc w:val="center"/>
        <w:rPr>
          <w:b w:val="0"/>
          <w:bCs w:val="0"/>
          <w:kern w:val="2"/>
          <w:sz w:val="24"/>
          <w:szCs w:val="24"/>
        </w:rPr>
      </w:pPr>
    </w:p>
    <w:p>
      <w:pPr>
        <w:pStyle w:val="2"/>
        <w:adjustRightInd w:val="0"/>
        <w:snapToGrid w:val="0"/>
        <w:spacing w:before="0" w:after="0" w:line="360" w:lineRule="auto"/>
        <w:jc w:val="center"/>
        <w:rPr>
          <w:b w:val="0"/>
          <w:bCs w:val="0"/>
          <w:kern w:val="2"/>
          <w:sz w:val="24"/>
          <w:szCs w:val="24"/>
        </w:rPr>
      </w:pPr>
    </w:p>
    <w:p>
      <w:pPr>
        <w:pStyle w:val="2"/>
        <w:adjustRightInd w:val="0"/>
        <w:snapToGrid w:val="0"/>
        <w:spacing w:before="0" w:after="0" w:line="360" w:lineRule="auto"/>
        <w:rPr>
          <w:b w:val="0"/>
          <w:bCs w:val="0"/>
          <w:kern w:val="2"/>
          <w:sz w:val="24"/>
          <w:szCs w:val="24"/>
        </w:rPr>
      </w:pPr>
    </w:p>
    <w:p>
      <w:pPr>
        <w:rPr>
          <w:sz w:val="24"/>
        </w:rPr>
      </w:pPr>
      <w:r>
        <w:rPr>
          <w:rFonts w:hint="eastAsia"/>
          <w:sz w:val="24"/>
        </w:rPr>
        <w:br w:type="page"/>
      </w:r>
    </w:p>
    <w:p>
      <w:pPr>
        <w:pStyle w:val="2"/>
        <w:adjustRightInd w:val="0"/>
        <w:snapToGrid w:val="0"/>
        <w:spacing w:before="0" w:after="0" w:line="360" w:lineRule="auto"/>
        <w:jc w:val="center"/>
        <w:rPr>
          <w:rFonts w:ascii="黑体" w:hAnsi="宋体" w:eastAsia="黑体"/>
          <w:b w:val="0"/>
          <w:sz w:val="36"/>
          <w:szCs w:val="36"/>
        </w:rPr>
      </w:pPr>
      <w:bookmarkStart w:id="134" w:name="_Toc10606_WPSOffice_Level1"/>
      <w:r>
        <w:rPr>
          <w:rFonts w:hint="eastAsia" w:ascii="黑体" w:hAnsi="宋体" w:eastAsia="黑体"/>
          <w:b w:val="0"/>
          <w:sz w:val="36"/>
          <w:szCs w:val="36"/>
        </w:rPr>
        <w:t>第三部分 旅游管理专业职业岗位</w:t>
      </w:r>
      <w:bookmarkEnd w:id="134"/>
    </w:p>
    <w:p>
      <w:pPr>
        <w:pStyle w:val="2"/>
        <w:adjustRightInd w:val="0"/>
        <w:snapToGrid w:val="0"/>
        <w:spacing w:before="0" w:after="0" w:line="360" w:lineRule="auto"/>
        <w:jc w:val="center"/>
        <w:rPr>
          <w:rFonts w:ascii="宋体" w:hAnsi="宋体"/>
          <w:b w:val="0"/>
          <w:sz w:val="36"/>
          <w:szCs w:val="36"/>
        </w:rPr>
      </w:pPr>
      <w:bookmarkStart w:id="135" w:name="_Toc32696_WPSOffice_Level2"/>
      <w:r>
        <w:rPr>
          <w:rFonts w:hint="eastAsia" w:ascii="黑体" w:hAnsi="宋体" w:eastAsia="黑体"/>
          <w:b w:val="0"/>
          <w:sz w:val="36"/>
          <w:szCs w:val="36"/>
        </w:rPr>
        <w:t>与工作任务分析报告</w:t>
      </w:r>
      <w:bookmarkEnd w:id="135"/>
    </w:p>
    <w:p>
      <w:pPr>
        <w:pStyle w:val="3"/>
        <w:snapToGrid w:val="0"/>
        <w:spacing w:before="0" w:after="0" w:line="360" w:lineRule="auto"/>
        <w:ind w:firstLine="640" w:firstLineChars="200"/>
        <w:rPr>
          <w:rFonts w:ascii="黑体" w:hAnsi="宋体"/>
          <w:b w:val="0"/>
          <w:szCs w:val="32"/>
        </w:rPr>
      </w:pPr>
      <w:bookmarkStart w:id="136" w:name="_Toc339985614"/>
      <w:bookmarkStart w:id="137" w:name="_Toc341338643"/>
      <w:bookmarkStart w:id="138" w:name="_Toc339913813"/>
      <w:bookmarkStart w:id="139" w:name="_Toc565_WPSOffice_Level2"/>
      <w:r>
        <w:rPr>
          <w:rFonts w:hint="eastAsia" w:ascii="黑体" w:hAnsi="宋体"/>
          <w:b w:val="0"/>
          <w:szCs w:val="32"/>
        </w:rPr>
        <w:t>一、就业岗位</w:t>
      </w:r>
      <w:bookmarkEnd w:id="136"/>
      <w:bookmarkEnd w:id="137"/>
      <w:bookmarkEnd w:id="138"/>
      <w:bookmarkEnd w:id="139"/>
    </w:p>
    <w:p>
      <w:pPr>
        <w:spacing w:line="360" w:lineRule="auto"/>
        <w:ind w:firstLine="480" w:firstLineChars="200"/>
        <w:rPr>
          <w:rFonts w:ascii="宋体" w:hAnsi="宋体"/>
          <w:bCs/>
          <w:sz w:val="24"/>
        </w:rPr>
      </w:pPr>
      <w:r>
        <w:rPr>
          <w:rFonts w:hint="eastAsia" w:ascii="宋体" w:hAnsi="宋体"/>
          <w:bCs/>
          <w:sz w:val="24"/>
        </w:rPr>
        <w:t>与本专业最直接相关的就业职业领域为旅游景区、旅游酒店、旅行社以及其他旅游企事业单位。</w:t>
      </w:r>
    </w:p>
    <w:p>
      <w:pPr>
        <w:spacing w:line="360" w:lineRule="auto"/>
        <w:ind w:firstLine="480" w:firstLineChars="200"/>
        <w:jc w:val="center"/>
        <w:rPr>
          <w:rFonts w:ascii="黑体" w:hAnsi="宋体" w:eastAsia="黑体"/>
          <w:bCs/>
          <w:sz w:val="24"/>
        </w:rPr>
      </w:pPr>
      <w:r>
        <w:rPr>
          <w:rFonts w:hint="eastAsia" w:ascii="黑体" w:hAnsi="宋体" w:eastAsia="黑体"/>
          <w:bCs/>
          <w:sz w:val="24"/>
        </w:rPr>
        <w:t>岗位群表</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600"/>
        <w:gridCol w:w="3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就业范围</w:t>
            </w:r>
          </w:p>
        </w:tc>
        <w:tc>
          <w:tcPr>
            <w:tcW w:w="3600" w:type="dxa"/>
          </w:tcPr>
          <w:p>
            <w:pPr>
              <w:spacing w:line="360" w:lineRule="auto"/>
              <w:jc w:val="center"/>
              <w:rPr>
                <w:rFonts w:ascii="宋体" w:hAnsi="宋体"/>
                <w:bCs/>
                <w:sz w:val="20"/>
                <w:szCs w:val="20"/>
              </w:rPr>
            </w:pPr>
            <w:r>
              <w:rPr>
                <w:rFonts w:hint="eastAsia" w:ascii="宋体" w:hAnsi="宋体"/>
                <w:bCs/>
                <w:sz w:val="20"/>
                <w:szCs w:val="20"/>
              </w:rPr>
              <w:t>初始岗位群（毕业1～2年内）</w:t>
            </w:r>
          </w:p>
        </w:tc>
        <w:tc>
          <w:tcPr>
            <w:tcW w:w="3194" w:type="dxa"/>
          </w:tcPr>
          <w:p>
            <w:pPr>
              <w:spacing w:line="360" w:lineRule="auto"/>
              <w:jc w:val="center"/>
              <w:rPr>
                <w:rFonts w:ascii="宋体" w:hAnsi="宋体"/>
                <w:bCs/>
                <w:sz w:val="20"/>
                <w:szCs w:val="20"/>
              </w:rPr>
            </w:pPr>
            <w:r>
              <w:rPr>
                <w:rFonts w:hint="eastAsia" w:ascii="宋体" w:hAnsi="宋体"/>
                <w:bCs/>
                <w:sz w:val="20"/>
                <w:szCs w:val="20"/>
              </w:rPr>
              <w:t>发展岗位群（毕业2年后）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旅游景区</w:t>
            </w:r>
          </w:p>
        </w:tc>
        <w:tc>
          <w:tcPr>
            <w:tcW w:w="3600" w:type="dxa"/>
          </w:tcPr>
          <w:p>
            <w:pPr>
              <w:spacing w:line="360" w:lineRule="auto"/>
              <w:jc w:val="center"/>
              <w:rPr>
                <w:rFonts w:ascii="宋体" w:hAnsi="宋体"/>
                <w:bCs/>
                <w:sz w:val="20"/>
                <w:szCs w:val="20"/>
              </w:rPr>
            </w:pPr>
            <w:r>
              <w:rPr>
                <w:rFonts w:hint="eastAsia" w:ascii="宋体" w:hAnsi="宋体"/>
                <w:bCs/>
                <w:sz w:val="20"/>
                <w:szCs w:val="20"/>
              </w:rPr>
              <w:t>导游、客运、餐厅服务员、营销员</w:t>
            </w:r>
          </w:p>
        </w:tc>
        <w:tc>
          <w:tcPr>
            <w:tcW w:w="3194" w:type="dxa"/>
          </w:tcPr>
          <w:p>
            <w:pPr>
              <w:spacing w:line="360" w:lineRule="auto"/>
              <w:jc w:val="center"/>
              <w:rPr>
                <w:rFonts w:ascii="宋体" w:hAnsi="宋体"/>
                <w:bCs/>
                <w:sz w:val="20"/>
                <w:szCs w:val="20"/>
              </w:rPr>
            </w:pPr>
            <w:r>
              <w:rPr>
                <w:rFonts w:hint="eastAsia" w:ascii="宋体" w:hAnsi="宋体"/>
                <w:bCs/>
                <w:sz w:val="20"/>
                <w:szCs w:val="20"/>
              </w:rPr>
              <w:t>导游部、客运部、营销部主管∕经理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旅游酒店</w:t>
            </w:r>
          </w:p>
        </w:tc>
        <w:tc>
          <w:tcPr>
            <w:tcW w:w="3600" w:type="dxa"/>
          </w:tcPr>
          <w:p>
            <w:pPr>
              <w:spacing w:line="360" w:lineRule="auto"/>
              <w:jc w:val="center"/>
              <w:rPr>
                <w:rFonts w:ascii="宋体" w:hAnsi="宋体"/>
                <w:bCs/>
                <w:sz w:val="20"/>
                <w:szCs w:val="20"/>
              </w:rPr>
            </w:pPr>
            <w:r>
              <w:rPr>
                <w:rFonts w:hint="eastAsia" w:ascii="宋体" w:hAnsi="宋体"/>
                <w:bCs/>
                <w:sz w:val="20"/>
                <w:szCs w:val="20"/>
              </w:rPr>
              <w:t>餐厅、客房、前厅服务员、营销员</w:t>
            </w:r>
          </w:p>
        </w:tc>
        <w:tc>
          <w:tcPr>
            <w:tcW w:w="3194" w:type="dxa"/>
          </w:tcPr>
          <w:p>
            <w:pPr>
              <w:spacing w:line="360" w:lineRule="auto"/>
              <w:jc w:val="center"/>
              <w:rPr>
                <w:rFonts w:ascii="宋体" w:hAnsi="宋体"/>
                <w:bCs/>
                <w:sz w:val="20"/>
                <w:szCs w:val="20"/>
              </w:rPr>
            </w:pPr>
            <w:r>
              <w:rPr>
                <w:rFonts w:hint="eastAsia" w:ascii="宋体" w:hAnsi="宋体"/>
                <w:bCs/>
                <w:sz w:val="20"/>
                <w:szCs w:val="20"/>
              </w:rPr>
              <w:t>餐饮部、客房部、前厅部、</w:t>
            </w:r>
          </w:p>
          <w:p>
            <w:pPr>
              <w:spacing w:line="360" w:lineRule="auto"/>
              <w:jc w:val="center"/>
              <w:rPr>
                <w:rFonts w:ascii="宋体" w:hAnsi="宋体"/>
                <w:bCs/>
                <w:sz w:val="20"/>
                <w:szCs w:val="20"/>
              </w:rPr>
            </w:pPr>
            <w:r>
              <w:rPr>
                <w:rFonts w:hint="eastAsia" w:ascii="宋体" w:hAnsi="宋体"/>
                <w:bCs/>
                <w:sz w:val="20"/>
                <w:szCs w:val="20"/>
              </w:rPr>
              <w:t>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旅行社</w:t>
            </w:r>
          </w:p>
        </w:tc>
        <w:tc>
          <w:tcPr>
            <w:tcW w:w="3600" w:type="dxa"/>
          </w:tcPr>
          <w:p>
            <w:pPr>
              <w:spacing w:line="360" w:lineRule="auto"/>
              <w:jc w:val="center"/>
              <w:rPr>
                <w:rFonts w:ascii="宋体" w:hAnsi="宋体"/>
                <w:bCs/>
                <w:sz w:val="20"/>
                <w:szCs w:val="20"/>
              </w:rPr>
            </w:pPr>
            <w:r>
              <w:rPr>
                <w:rFonts w:hint="eastAsia" w:ascii="宋体" w:hAnsi="宋体"/>
                <w:bCs/>
                <w:sz w:val="20"/>
                <w:szCs w:val="20"/>
              </w:rPr>
              <w:t>导游、计调、门市接待、营销员、领队</w:t>
            </w:r>
          </w:p>
        </w:tc>
        <w:tc>
          <w:tcPr>
            <w:tcW w:w="3194" w:type="dxa"/>
          </w:tcPr>
          <w:p>
            <w:pPr>
              <w:spacing w:line="360" w:lineRule="auto"/>
              <w:jc w:val="center"/>
              <w:rPr>
                <w:rFonts w:ascii="宋体" w:hAnsi="宋体"/>
                <w:bCs/>
                <w:sz w:val="20"/>
                <w:szCs w:val="20"/>
              </w:rPr>
            </w:pPr>
            <w:r>
              <w:rPr>
                <w:rFonts w:hint="eastAsia" w:ascii="宋体" w:hAnsi="宋体"/>
                <w:bCs/>
                <w:sz w:val="20"/>
                <w:szCs w:val="20"/>
              </w:rPr>
              <w:t>计调部、营销部主管∕经理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其他旅游企事业单位</w:t>
            </w:r>
          </w:p>
        </w:tc>
        <w:tc>
          <w:tcPr>
            <w:tcW w:w="3600" w:type="dxa"/>
          </w:tcPr>
          <w:p>
            <w:pPr>
              <w:spacing w:line="360" w:lineRule="auto"/>
              <w:jc w:val="center"/>
              <w:rPr>
                <w:rFonts w:ascii="宋体" w:hAnsi="宋体"/>
                <w:bCs/>
                <w:sz w:val="20"/>
                <w:szCs w:val="20"/>
              </w:rPr>
            </w:pPr>
            <w:r>
              <w:rPr>
                <w:rFonts w:hint="eastAsia" w:ascii="宋体" w:hAnsi="宋体"/>
                <w:bCs/>
                <w:sz w:val="20"/>
                <w:szCs w:val="20"/>
              </w:rPr>
              <w:t>服务与初级管理人员</w:t>
            </w:r>
          </w:p>
        </w:tc>
        <w:tc>
          <w:tcPr>
            <w:tcW w:w="3194" w:type="dxa"/>
          </w:tcPr>
          <w:p>
            <w:pPr>
              <w:spacing w:line="360" w:lineRule="auto"/>
              <w:jc w:val="center"/>
              <w:rPr>
                <w:rFonts w:ascii="宋体" w:hAnsi="宋体"/>
                <w:bCs/>
                <w:sz w:val="20"/>
                <w:szCs w:val="20"/>
              </w:rPr>
            </w:pPr>
            <w:r>
              <w:rPr>
                <w:rFonts w:hint="eastAsia" w:ascii="宋体" w:hAnsi="宋体"/>
                <w:bCs/>
                <w:sz w:val="20"/>
                <w:szCs w:val="20"/>
              </w:rPr>
              <w:t>中高级管理人员</w:t>
            </w:r>
          </w:p>
        </w:tc>
      </w:tr>
    </w:tbl>
    <w:p>
      <w:pPr>
        <w:spacing w:line="360" w:lineRule="auto"/>
        <w:ind w:firstLine="480" w:firstLineChars="200"/>
        <w:rPr>
          <w:rFonts w:ascii="黑体" w:hAnsi="宋体" w:eastAsia="黑体"/>
          <w:bCs/>
          <w:sz w:val="24"/>
        </w:rPr>
      </w:pPr>
    </w:p>
    <w:p>
      <w:pPr>
        <w:pStyle w:val="3"/>
        <w:snapToGrid w:val="0"/>
        <w:spacing w:before="0" w:after="0" w:line="360" w:lineRule="auto"/>
        <w:ind w:firstLine="640" w:firstLineChars="200"/>
        <w:rPr>
          <w:rFonts w:ascii="黑体" w:hAnsi="宋体"/>
          <w:b w:val="0"/>
          <w:szCs w:val="32"/>
        </w:rPr>
      </w:pPr>
      <w:bookmarkStart w:id="140" w:name="_Toc339913814"/>
      <w:bookmarkStart w:id="141" w:name="_Toc339985615"/>
      <w:bookmarkStart w:id="142" w:name="_Toc341338644"/>
      <w:bookmarkStart w:id="143" w:name="_Toc5687_WPSOffice_Level2"/>
      <w:r>
        <w:rPr>
          <w:rFonts w:hint="eastAsia" w:ascii="黑体" w:hAnsi="宋体"/>
          <w:b w:val="0"/>
          <w:szCs w:val="32"/>
        </w:rPr>
        <w:t>二、职业岗位分析</w:t>
      </w:r>
      <w:bookmarkEnd w:id="140"/>
      <w:bookmarkEnd w:id="141"/>
      <w:bookmarkEnd w:id="142"/>
      <w:bookmarkEnd w:id="143"/>
    </w:p>
    <w:p>
      <w:pPr>
        <w:spacing w:line="360" w:lineRule="auto"/>
        <w:ind w:firstLine="480" w:firstLineChars="200"/>
        <w:jc w:val="left"/>
        <w:rPr>
          <w:rFonts w:ascii="宋体" w:hAnsi="宋体" w:cs="宋体"/>
          <w:kern w:val="0"/>
          <w:sz w:val="24"/>
        </w:rPr>
      </w:pPr>
      <w:bookmarkStart w:id="144" w:name="_Toc341338645"/>
      <w:bookmarkStart w:id="145" w:name="_Toc339985616"/>
      <w:bookmarkStart w:id="146" w:name="_Toc339913815"/>
      <w:r>
        <w:rPr>
          <w:rFonts w:hint="eastAsia" w:ascii="宋体" w:hAnsi="宋体"/>
          <w:bCs/>
          <w:color w:val="000000"/>
          <w:sz w:val="24"/>
          <w:lang w:val="zh-CN"/>
        </w:rPr>
        <w:t>旅游管理专业的人才培养的岗位主要有三大类。</w:t>
      </w:r>
      <w:r>
        <w:rPr>
          <w:rFonts w:hint="eastAsia" w:ascii="宋体" w:hAnsi="宋体"/>
          <w:color w:val="000000"/>
          <w:sz w:val="24"/>
          <w:lang w:val="zh-CN"/>
        </w:rPr>
        <w:t>一是景点景区导游讲解</w:t>
      </w:r>
      <w:r>
        <w:rPr>
          <w:rFonts w:hint="eastAsia" w:ascii="宋体" w:hAnsi="宋体"/>
          <w:bCs/>
          <w:color w:val="000000"/>
          <w:sz w:val="24"/>
          <w:lang w:val="zh-CN"/>
        </w:rPr>
        <w:t>；</w:t>
      </w:r>
      <w:r>
        <w:rPr>
          <w:rFonts w:hint="eastAsia" w:ascii="宋体" w:hAnsi="宋体"/>
          <w:color w:val="000000"/>
          <w:sz w:val="24"/>
          <w:lang w:val="zh-CN"/>
        </w:rPr>
        <w:t>二是旅行社全陪、地陪工作；三是旅游企业接待服务。</w:t>
      </w:r>
      <w:r>
        <w:rPr>
          <w:rFonts w:hint="eastAsia" w:ascii="宋体" w:hAnsi="宋体"/>
          <w:bCs/>
          <w:sz w:val="24"/>
        </w:rPr>
        <w:t>与</w:t>
      </w:r>
      <w:r>
        <w:rPr>
          <w:rFonts w:hint="eastAsia" w:ascii="宋体" w:hAnsi="宋体"/>
          <w:bCs/>
          <w:color w:val="000000"/>
          <w:sz w:val="24"/>
          <w:lang w:val="zh-CN"/>
        </w:rPr>
        <w:t>旅游管理</w:t>
      </w:r>
      <w:r>
        <w:rPr>
          <w:rFonts w:hint="eastAsia" w:ascii="宋体" w:hAnsi="宋体"/>
          <w:bCs/>
          <w:sz w:val="24"/>
        </w:rPr>
        <w:t>专业相对应的主要职业资格证书有导游证、景区讲解证、旅行社计调证、旅游咨询师、旅游营销师等，与此相关的证书有普通话证书、计算机等级证书等等。</w:t>
      </w:r>
      <w:r>
        <w:rPr>
          <w:rFonts w:hint="eastAsia" w:ascii="宋体" w:hAnsi="宋体" w:cs="宋体"/>
          <w:kern w:val="0"/>
          <w:sz w:val="24"/>
        </w:rPr>
        <w:t>通过调研，对于旅游管理专业人才的要求主要体现在三个方面：一是熟知工作程序具备基本素质，二是具有较强的职业岗位实践能力、导游讲解能力实操能力，三是具有较高的职业道德和职业素养。</w:t>
      </w:r>
    </w:p>
    <w:p>
      <w:pPr>
        <w:spacing w:line="360" w:lineRule="auto"/>
        <w:ind w:firstLine="480" w:firstLineChars="200"/>
        <w:jc w:val="left"/>
        <w:rPr>
          <w:rFonts w:ascii="宋体" w:hAnsi="宋体" w:cs="宋体"/>
          <w:kern w:val="0"/>
          <w:sz w:val="24"/>
        </w:rPr>
      </w:pPr>
      <w:r>
        <w:rPr>
          <w:rFonts w:hint="eastAsia" w:ascii="宋体" w:hAnsi="宋体"/>
          <w:bCs/>
          <w:color w:val="000000"/>
          <w:sz w:val="24"/>
          <w:lang w:val="zh-CN"/>
        </w:rPr>
        <w:t>旅游管理专业典型工作任务及能力分析见下表</w:t>
      </w:r>
    </w:p>
    <w:p>
      <w:pPr>
        <w:widowControl/>
        <w:spacing w:line="420" w:lineRule="exact"/>
        <w:ind w:firstLine="470" w:firstLineChars="196"/>
        <w:jc w:val="center"/>
        <w:rPr>
          <w:rFonts w:ascii="黑体" w:hAnsi="宋体" w:eastAsia="黑体" w:cs="宋体"/>
          <w:bCs/>
          <w:kern w:val="0"/>
          <w:sz w:val="24"/>
        </w:rPr>
      </w:pPr>
      <w:r>
        <w:rPr>
          <w:rFonts w:hint="eastAsia" w:ascii="黑体" w:hAnsi="宋体" w:eastAsia="黑体" w:cs="宋体"/>
          <w:bCs/>
          <w:kern w:val="0"/>
          <w:sz w:val="24"/>
        </w:rPr>
        <w:t>旅游管理专业职业岗位能力分析表</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spacing w:line="420" w:lineRule="exact"/>
              <w:jc w:val="center"/>
              <w:rPr>
                <w:rFonts w:ascii="黑体" w:hAnsi="宋体" w:eastAsia="黑体" w:cs="宋体"/>
                <w:bCs/>
                <w:kern w:val="0"/>
                <w:sz w:val="20"/>
                <w:szCs w:val="20"/>
              </w:rPr>
            </w:pPr>
            <w:r>
              <w:rPr>
                <w:rFonts w:hint="eastAsia" w:ascii="黑体" w:hAnsi="宋体" w:eastAsia="黑体" w:cs="宋体"/>
                <w:bCs/>
                <w:kern w:val="0"/>
                <w:sz w:val="20"/>
                <w:szCs w:val="20"/>
              </w:rPr>
              <w:t>工作领域</w:t>
            </w:r>
          </w:p>
        </w:tc>
        <w:tc>
          <w:tcPr>
            <w:tcW w:w="2841" w:type="dxa"/>
          </w:tcPr>
          <w:p>
            <w:pPr>
              <w:widowControl/>
              <w:spacing w:line="420" w:lineRule="exact"/>
              <w:jc w:val="center"/>
              <w:rPr>
                <w:rFonts w:ascii="黑体" w:hAnsi="宋体" w:eastAsia="黑体" w:cs="宋体"/>
                <w:bCs/>
                <w:kern w:val="0"/>
                <w:sz w:val="20"/>
                <w:szCs w:val="20"/>
              </w:rPr>
            </w:pPr>
            <w:r>
              <w:rPr>
                <w:rFonts w:hint="eastAsia" w:ascii="黑体" w:hAnsi="宋体" w:eastAsia="黑体" w:cs="宋体"/>
                <w:bCs/>
                <w:kern w:val="0"/>
                <w:sz w:val="20"/>
                <w:szCs w:val="20"/>
              </w:rPr>
              <w:t>工作任务</w:t>
            </w:r>
          </w:p>
        </w:tc>
        <w:tc>
          <w:tcPr>
            <w:tcW w:w="2841" w:type="dxa"/>
          </w:tcPr>
          <w:p>
            <w:pPr>
              <w:widowControl/>
              <w:spacing w:line="420" w:lineRule="exact"/>
              <w:jc w:val="center"/>
              <w:rPr>
                <w:rFonts w:ascii="黑体" w:hAnsi="宋体" w:eastAsia="黑体" w:cs="宋体"/>
                <w:bCs/>
                <w:kern w:val="0"/>
                <w:sz w:val="20"/>
                <w:szCs w:val="20"/>
              </w:rPr>
            </w:pPr>
            <w:r>
              <w:rPr>
                <w:rFonts w:hint="eastAsia" w:ascii="黑体" w:hAnsi="宋体" w:eastAsia="黑体" w:cs="宋体"/>
                <w:bCs/>
                <w:kern w:val="0"/>
                <w:sz w:val="20"/>
                <w:szCs w:val="20"/>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导游</w:t>
            </w:r>
          </w:p>
        </w:tc>
        <w:tc>
          <w:tcPr>
            <w:tcW w:w="2841" w:type="dxa"/>
            <w:vAlign w:val="center"/>
          </w:tcPr>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1.协调部门的沟通；</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2.接团和送团工作；</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3.导游讲解服务；</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4.旅行生活服务；</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5.突发事件的处理；</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6.财务报账工作。</w:t>
            </w:r>
          </w:p>
        </w:tc>
        <w:tc>
          <w:tcPr>
            <w:tcW w:w="2841" w:type="dxa"/>
          </w:tcPr>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1.具有良好的口语表达能力；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2.具备良好的审美素养和审美鉴赏能力；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3.掌握导游服务各环节的工作流程；</w:t>
            </w:r>
          </w:p>
          <w:p>
            <w:pPr>
              <w:widowControl/>
              <w:spacing w:line="420" w:lineRule="exact"/>
              <w:rPr>
                <w:rFonts w:ascii="宋体" w:hAnsi="宋体" w:cs="宋体"/>
                <w:bCs/>
                <w:kern w:val="0"/>
                <w:sz w:val="20"/>
                <w:szCs w:val="20"/>
              </w:rPr>
            </w:pPr>
            <w:r>
              <w:rPr>
                <w:rFonts w:hint="eastAsia" w:ascii="宋体" w:hAnsi="宋体" w:cs="宋体"/>
                <w:bCs/>
                <w:kern w:val="0"/>
                <w:sz w:val="20"/>
                <w:szCs w:val="20"/>
              </w:rPr>
              <w:t>4.具备良好的人际沟通能力；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5.能分析游客的个性心理需求；</w:t>
            </w:r>
          </w:p>
          <w:p>
            <w:pPr>
              <w:widowControl/>
              <w:spacing w:line="420" w:lineRule="exact"/>
              <w:rPr>
                <w:rFonts w:ascii="宋体" w:hAnsi="宋体" w:cs="宋体"/>
                <w:bCs/>
                <w:kern w:val="0"/>
                <w:sz w:val="20"/>
                <w:szCs w:val="20"/>
              </w:rPr>
            </w:pPr>
            <w:r>
              <w:rPr>
                <w:rFonts w:hint="eastAsia" w:ascii="宋体" w:hAnsi="宋体" w:cs="宋体"/>
                <w:bCs/>
                <w:kern w:val="0"/>
                <w:sz w:val="20"/>
                <w:szCs w:val="20"/>
              </w:rPr>
              <w:t>6.能妥善安排和组织协调游客生活服务；</w:t>
            </w:r>
          </w:p>
          <w:p>
            <w:pPr>
              <w:widowControl/>
              <w:spacing w:line="420" w:lineRule="exact"/>
              <w:rPr>
                <w:rFonts w:ascii="宋体" w:hAnsi="宋体" w:cs="宋体"/>
                <w:bCs/>
                <w:kern w:val="0"/>
                <w:sz w:val="20"/>
                <w:szCs w:val="20"/>
              </w:rPr>
            </w:pPr>
            <w:r>
              <w:rPr>
                <w:rFonts w:hint="eastAsia" w:ascii="宋体" w:hAnsi="宋体" w:cs="宋体"/>
                <w:bCs/>
                <w:kern w:val="0"/>
                <w:sz w:val="20"/>
                <w:szCs w:val="20"/>
              </w:rPr>
              <w:t>7.掌握突发事件危机处理技巧。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旅行社经营管理</w:t>
            </w:r>
          </w:p>
        </w:tc>
        <w:tc>
          <w:tcPr>
            <w:tcW w:w="2841" w:type="dxa"/>
          </w:tcPr>
          <w:p>
            <w:pPr>
              <w:widowControl/>
              <w:numPr>
                <w:ilvl w:val="0"/>
                <w:numId w:val="3"/>
              </w:numPr>
              <w:spacing w:line="420" w:lineRule="exact"/>
              <w:rPr>
                <w:rFonts w:ascii="宋体" w:hAnsi="宋体" w:cs="宋体"/>
                <w:bCs/>
                <w:kern w:val="0"/>
                <w:sz w:val="20"/>
                <w:szCs w:val="20"/>
              </w:rPr>
            </w:pPr>
            <w:r>
              <w:rPr>
                <w:rFonts w:hint="eastAsia" w:ascii="宋体" w:hAnsi="宋体" w:cs="宋体"/>
                <w:bCs/>
                <w:kern w:val="0"/>
                <w:sz w:val="20"/>
                <w:szCs w:val="20"/>
              </w:rPr>
              <w:t>计调业务；</w:t>
            </w:r>
          </w:p>
          <w:p>
            <w:pPr>
              <w:widowControl/>
              <w:numPr>
                <w:ilvl w:val="0"/>
                <w:numId w:val="3"/>
              </w:numPr>
              <w:spacing w:line="420" w:lineRule="exact"/>
              <w:rPr>
                <w:rFonts w:ascii="宋体" w:hAnsi="宋体" w:cs="宋体"/>
                <w:bCs/>
                <w:kern w:val="0"/>
                <w:sz w:val="20"/>
                <w:szCs w:val="20"/>
              </w:rPr>
            </w:pPr>
            <w:r>
              <w:rPr>
                <w:rFonts w:hint="eastAsia" w:ascii="宋体" w:hAnsi="宋体" w:cs="宋体"/>
                <w:bCs/>
                <w:kern w:val="0"/>
                <w:sz w:val="20"/>
                <w:szCs w:val="20"/>
              </w:rPr>
              <w:t>产品设计与市场营销；</w:t>
            </w:r>
          </w:p>
          <w:p>
            <w:pPr>
              <w:widowControl/>
              <w:numPr>
                <w:ilvl w:val="0"/>
                <w:numId w:val="3"/>
              </w:numPr>
              <w:spacing w:line="420" w:lineRule="exact"/>
              <w:rPr>
                <w:rFonts w:ascii="宋体" w:hAnsi="宋体" w:cs="宋体"/>
                <w:bCs/>
                <w:kern w:val="0"/>
                <w:sz w:val="20"/>
                <w:szCs w:val="20"/>
              </w:rPr>
            </w:pPr>
            <w:r>
              <w:rPr>
                <w:rFonts w:hint="eastAsia" w:ascii="宋体" w:hAnsi="宋体" w:cs="宋体"/>
                <w:bCs/>
                <w:kern w:val="0"/>
                <w:sz w:val="20"/>
                <w:szCs w:val="20"/>
              </w:rPr>
              <w:t>门市的招徕与咨询；</w:t>
            </w:r>
          </w:p>
          <w:p>
            <w:pPr>
              <w:widowControl/>
              <w:numPr>
                <w:ilvl w:val="0"/>
                <w:numId w:val="3"/>
              </w:numPr>
              <w:spacing w:line="420" w:lineRule="exact"/>
              <w:rPr>
                <w:rFonts w:ascii="宋体" w:hAnsi="宋体" w:cs="宋体"/>
                <w:bCs/>
                <w:kern w:val="0"/>
                <w:sz w:val="20"/>
                <w:szCs w:val="20"/>
              </w:rPr>
            </w:pPr>
            <w:r>
              <w:rPr>
                <w:rFonts w:hint="eastAsia" w:ascii="宋体" w:hAnsi="宋体" w:cs="宋体"/>
                <w:bCs/>
                <w:kern w:val="0"/>
                <w:sz w:val="20"/>
                <w:szCs w:val="20"/>
              </w:rPr>
              <w:t>旅游产品策划与销售；</w:t>
            </w:r>
          </w:p>
          <w:p>
            <w:pPr>
              <w:widowControl/>
              <w:numPr>
                <w:ilvl w:val="0"/>
                <w:numId w:val="3"/>
              </w:numPr>
              <w:spacing w:line="420" w:lineRule="exact"/>
              <w:rPr>
                <w:rFonts w:ascii="宋体" w:hAnsi="宋体" w:cs="宋体"/>
                <w:bCs/>
                <w:kern w:val="0"/>
                <w:sz w:val="20"/>
                <w:szCs w:val="20"/>
              </w:rPr>
            </w:pPr>
            <w:r>
              <w:rPr>
                <w:rFonts w:hint="eastAsia" w:ascii="宋体" w:hAnsi="宋体" w:cs="宋体"/>
                <w:bCs/>
                <w:kern w:val="0"/>
                <w:sz w:val="20"/>
                <w:szCs w:val="20"/>
              </w:rPr>
              <w:t>客户关系管理与服务。</w:t>
            </w:r>
          </w:p>
        </w:tc>
        <w:tc>
          <w:tcPr>
            <w:tcW w:w="2841" w:type="dxa"/>
          </w:tcPr>
          <w:p>
            <w:pPr>
              <w:widowControl/>
              <w:spacing w:line="420" w:lineRule="exact"/>
              <w:rPr>
                <w:rFonts w:ascii="宋体" w:hAnsi="宋体" w:cs="宋体"/>
                <w:bCs/>
                <w:kern w:val="0"/>
                <w:sz w:val="20"/>
                <w:szCs w:val="20"/>
              </w:rPr>
            </w:pPr>
            <w:r>
              <w:rPr>
                <w:rFonts w:hint="eastAsia" w:ascii="宋体" w:hAnsi="宋体" w:cs="宋体"/>
                <w:bCs/>
                <w:kern w:val="0"/>
                <w:sz w:val="20"/>
                <w:szCs w:val="20"/>
              </w:rPr>
              <w:t>1.旅行社产品设计与开发能力；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2.旅行社产品采购能力；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3.旅行社日常服务工作能力；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4.旅行社市场营销能力；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5.旅行社门市接待服务能力；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6.客户关系管理能力。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旅游企业及其他行政部门</w:t>
            </w:r>
          </w:p>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接待服务</w:t>
            </w:r>
          </w:p>
        </w:tc>
        <w:tc>
          <w:tcPr>
            <w:tcW w:w="2841" w:type="dxa"/>
          </w:tcPr>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1.商务接待；</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2.会展接待；</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3.节事服务；</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4.高端政务接待。</w:t>
            </w:r>
          </w:p>
        </w:tc>
        <w:tc>
          <w:tcPr>
            <w:tcW w:w="2841" w:type="dxa"/>
          </w:tcPr>
          <w:p>
            <w:pPr>
              <w:widowControl/>
              <w:spacing w:line="420" w:lineRule="exact"/>
              <w:rPr>
                <w:rFonts w:ascii="宋体" w:hAnsi="宋体" w:cs="宋体"/>
                <w:bCs/>
                <w:kern w:val="0"/>
                <w:sz w:val="20"/>
                <w:szCs w:val="20"/>
              </w:rPr>
            </w:pPr>
            <w:r>
              <w:rPr>
                <w:rFonts w:hint="eastAsia" w:ascii="宋体" w:hAnsi="宋体" w:cs="宋体"/>
                <w:bCs/>
                <w:kern w:val="0"/>
                <w:sz w:val="20"/>
                <w:szCs w:val="20"/>
              </w:rPr>
              <w:t>1.掌握接待服务各环节的工作流程；</w:t>
            </w:r>
          </w:p>
          <w:p>
            <w:pPr>
              <w:widowControl/>
              <w:spacing w:line="420" w:lineRule="exact"/>
              <w:rPr>
                <w:rFonts w:ascii="宋体" w:hAnsi="宋体" w:cs="宋体"/>
                <w:bCs/>
                <w:kern w:val="0"/>
                <w:sz w:val="20"/>
                <w:szCs w:val="20"/>
              </w:rPr>
            </w:pPr>
            <w:r>
              <w:rPr>
                <w:rFonts w:hint="eastAsia" w:ascii="宋体" w:hAnsi="宋体" w:cs="宋体"/>
                <w:bCs/>
                <w:kern w:val="0"/>
                <w:sz w:val="20"/>
                <w:szCs w:val="20"/>
              </w:rPr>
              <w:t>2. 具备良好的人际沟通能力；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3. 能分析游客的基本心理需求；</w:t>
            </w:r>
          </w:p>
          <w:p>
            <w:pPr>
              <w:widowControl/>
              <w:spacing w:line="420" w:lineRule="exact"/>
              <w:rPr>
                <w:rFonts w:ascii="宋体" w:hAnsi="宋体" w:cs="宋体"/>
                <w:bCs/>
                <w:kern w:val="0"/>
                <w:sz w:val="20"/>
                <w:szCs w:val="20"/>
              </w:rPr>
            </w:pPr>
            <w:r>
              <w:rPr>
                <w:rFonts w:hint="eastAsia" w:ascii="宋体" w:hAnsi="宋体" w:cs="宋体"/>
                <w:bCs/>
                <w:kern w:val="0"/>
                <w:sz w:val="20"/>
                <w:szCs w:val="20"/>
              </w:rPr>
              <w:t>4.具备良好的人文素养；</w:t>
            </w:r>
          </w:p>
          <w:p>
            <w:pPr>
              <w:widowControl/>
              <w:spacing w:line="420" w:lineRule="exact"/>
              <w:rPr>
                <w:rFonts w:ascii="宋体" w:hAnsi="宋体" w:cs="宋体"/>
                <w:bCs/>
                <w:kern w:val="0"/>
                <w:sz w:val="20"/>
                <w:szCs w:val="20"/>
              </w:rPr>
            </w:pPr>
            <w:r>
              <w:rPr>
                <w:rFonts w:hint="eastAsia" w:ascii="宋体" w:hAnsi="宋体" w:cs="宋体"/>
                <w:bCs/>
                <w:kern w:val="0"/>
                <w:sz w:val="20"/>
                <w:szCs w:val="20"/>
              </w:rPr>
              <w:t>5.掌握如客户投诉等突发事件的处理技巧。</w:t>
            </w:r>
          </w:p>
        </w:tc>
      </w:tr>
    </w:tbl>
    <w:p>
      <w:pPr>
        <w:pStyle w:val="3"/>
        <w:snapToGrid w:val="0"/>
        <w:spacing w:before="0" w:after="319" w:afterLines="100" w:line="360" w:lineRule="auto"/>
        <w:ind w:firstLine="640" w:firstLineChars="200"/>
        <w:rPr>
          <w:rFonts w:ascii="黑体" w:hAnsi="宋体"/>
          <w:b w:val="0"/>
          <w:szCs w:val="32"/>
        </w:rPr>
      </w:pPr>
    </w:p>
    <w:p>
      <w:pPr>
        <w:pStyle w:val="3"/>
        <w:snapToGrid w:val="0"/>
        <w:spacing w:before="0" w:after="319" w:afterLines="100" w:line="360" w:lineRule="auto"/>
        <w:ind w:firstLine="640" w:firstLineChars="200"/>
        <w:rPr>
          <w:rFonts w:ascii="黑体" w:hAnsi="宋体"/>
          <w:b w:val="0"/>
          <w:szCs w:val="32"/>
        </w:rPr>
      </w:pPr>
      <w:bookmarkStart w:id="147" w:name="_Toc27253_WPSOffice_Level2"/>
      <w:r>
        <w:rPr>
          <w:rFonts w:hint="eastAsia" w:ascii="黑体" w:hAnsi="宋体"/>
          <w:b w:val="0"/>
          <w:szCs w:val="32"/>
        </w:rPr>
        <w:t>三、课程安排</w:t>
      </w:r>
      <w:bookmarkEnd w:id="144"/>
      <w:bookmarkEnd w:id="145"/>
      <w:bookmarkEnd w:id="146"/>
      <w:bookmarkEnd w:id="147"/>
    </w:p>
    <w:p>
      <w:pPr>
        <w:spacing w:line="360" w:lineRule="auto"/>
        <w:ind w:firstLine="480" w:firstLineChars="200"/>
        <w:jc w:val="left"/>
        <w:rPr>
          <w:rFonts w:ascii="宋体" w:hAnsi="宋体"/>
          <w:sz w:val="24"/>
        </w:rPr>
      </w:pPr>
      <w:r>
        <w:rPr>
          <w:rFonts w:hint="eastAsia" w:ascii="宋体" w:hAnsi="宋体"/>
          <w:sz w:val="24"/>
        </w:rPr>
        <w:t>根据旅游管理专业的从业特点和职业技能要求，结合高职教学的普遍要求，课程安排如下表：</w:t>
      </w:r>
    </w:p>
    <w:p>
      <w:pPr>
        <w:spacing w:line="360" w:lineRule="auto"/>
        <w:ind w:firstLine="480" w:firstLineChars="200"/>
        <w:jc w:val="center"/>
        <w:rPr>
          <w:rFonts w:ascii="黑体" w:hAnsi="宋体" w:eastAsia="黑体"/>
          <w:sz w:val="24"/>
        </w:rPr>
      </w:pPr>
    </w:p>
    <w:p>
      <w:pPr>
        <w:spacing w:line="360" w:lineRule="auto"/>
        <w:ind w:firstLine="480" w:firstLineChars="200"/>
        <w:jc w:val="center"/>
        <w:rPr>
          <w:rFonts w:ascii="黑体" w:hAnsi="宋体" w:eastAsia="黑体"/>
          <w:sz w:val="24"/>
        </w:rPr>
      </w:pPr>
    </w:p>
    <w:p>
      <w:pPr>
        <w:spacing w:line="360" w:lineRule="auto"/>
        <w:ind w:firstLine="480" w:firstLineChars="200"/>
        <w:jc w:val="center"/>
        <w:rPr>
          <w:rFonts w:ascii="黑体" w:hAnsi="宋体" w:eastAsia="黑体"/>
          <w:sz w:val="24"/>
        </w:rPr>
      </w:pPr>
      <w:r>
        <w:rPr>
          <w:rFonts w:hint="eastAsia" w:ascii="黑体" w:hAnsi="宋体" w:eastAsia="黑体"/>
          <w:sz w:val="24"/>
        </w:rPr>
        <w:t>主要课程表</w:t>
      </w:r>
    </w:p>
    <w:tbl>
      <w:tblPr>
        <w:tblStyle w:val="12"/>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565"/>
        <w:gridCol w:w="4320"/>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tcPr>
          <w:p>
            <w:pPr>
              <w:spacing w:line="360" w:lineRule="auto"/>
              <w:jc w:val="center"/>
              <w:rPr>
                <w:rFonts w:ascii="黑体" w:hAnsi="宋体" w:eastAsia="黑体"/>
                <w:bCs/>
                <w:szCs w:val="21"/>
              </w:rPr>
            </w:pPr>
            <w:r>
              <w:rPr>
                <w:rFonts w:hint="eastAsia" w:ascii="黑体" w:hAnsi="宋体" w:eastAsia="黑体"/>
                <w:bCs/>
                <w:szCs w:val="21"/>
              </w:rPr>
              <w:t>序号</w:t>
            </w:r>
          </w:p>
        </w:tc>
        <w:tc>
          <w:tcPr>
            <w:tcW w:w="1565" w:type="dxa"/>
            <w:vAlign w:val="center"/>
          </w:tcPr>
          <w:p>
            <w:pPr>
              <w:spacing w:line="360" w:lineRule="auto"/>
              <w:jc w:val="center"/>
              <w:rPr>
                <w:rFonts w:ascii="黑体" w:hAnsi="宋体" w:eastAsia="黑体"/>
                <w:bCs/>
                <w:szCs w:val="21"/>
              </w:rPr>
            </w:pPr>
            <w:r>
              <w:rPr>
                <w:rFonts w:hint="eastAsia" w:ascii="黑体" w:hAnsi="宋体" w:eastAsia="黑体"/>
                <w:bCs/>
                <w:szCs w:val="21"/>
              </w:rPr>
              <w:t>课程类别</w:t>
            </w:r>
          </w:p>
        </w:tc>
        <w:tc>
          <w:tcPr>
            <w:tcW w:w="4320" w:type="dxa"/>
            <w:vAlign w:val="center"/>
          </w:tcPr>
          <w:p>
            <w:pPr>
              <w:spacing w:line="360" w:lineRule="auto"/>
              <w:jc w:val="center"/>
              <w:rPr>
                <w:rFonts w:ascii="黑体" w:hAnsi="宋体" w:eastAsia="黑体"/>
                <w:bCs/>
                <w:szCs w:val="21"/>
              </w:rPr>
            </w:pPr>
            <w:r>
              <w:rPr>
                <w:rFonts w:hint="eastAsia" w:ascii="黑体" w:hAnsi="宋体" w:eastAsia="黑体"/>
                <w:bCs/>
                <w:szCs w:val="21"/>
              </w:rPr>
              <w:t>课程名称</w:t>
            </w:r>
          </w:p>
        </w:tc>
        <w:tc>
          <w:tcPr>
            <w:tcW w:w="1400" w:type="dxa"/>
            <w:vAlign w:val="center"/>
          </w:tcPr>
          <w:p>
            <w:pPr>
              <w:spacing w:line="360" w:lineRule="auto"/>
              <w:jc w:val="center"/>
              <w:rPr>
                <w:rFonts w:ascii="黑体" w:hAnsi="宋体" w:eastAsia="黑体"/>
                <w:bCs/>
                <w:szCs w:val="21"/>
              </w:rPr>
            </w:pPr>
            <w:r>
              <w:rPr>
                <w:rFonts w:hint="eastAsia" w:ascii="黑体" w:hAnsi="宋体" w:eastAsia="黑体"/>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tcPr>
          <w:p>
            <w:pPr>
              <w:spacing w:line="360" w:lineRule="auto"/>
              <w:jc w:val="center"/>
              <w:rPr>
                <w:rFonts w:ascii="宋体" w:hAnsi="宋体"/>
                <w:bCs/>
                <w:sz w:val="20"/>
                <w:szCs w:val="20"/>
              </w:rPr>
            </w:pPr>
            <w:r>
              <w:rPr>
                <w:rFonts w:hint="eastAsia" w:ascii="宋体" w:hAnsi="宋体"/>
                <w:bCs/>
                <w:sz w:val="20"/>
                <w:szCs w:val="20"/>
              </w:rPr>
              <w:t>1</w:t>
            </w:r>
          </w:p>
        </w:tc>
        <w:tc>
          <w:tcPr>
            <w:tcW w:w="1565" w:type="dxa"/>
            <w:vMerge w:val="restart"/>
            <w:vAlign w:val="center"/>
          </w:tcPr>
          <w:p>
            <w:pPr>
              <w:spacing w:line="360" w:lineRule="auto"/>
              <w:jc w:val="center"/>
              <w:rPr>
                <w:rFonts w:ascii="宋体" w:hAnsi="宋体"/>
                <w:bCs/>
                <w:sz w:val="20"/>
                <w:szCs w:val="20"/>
              </w:rPr>
            </w:pPr>
            <w:r>
              <w:rPr>
                <w:rFonts w:hint="eastAsia" w:ascii="宋体" w:hAnsi="宋体"/>
                <w:bCs/>
                <w:sz w:val="20"/>
                <w:szCs w:val="20"/>
              </w:rPr>
              <w:t>公共基础课程</w:t>
            </w: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高职语文与中华传统文化</w:t>
            </w:r>
          </w:p>
        </w:tc>
        <w:tc>
          <w:tcPr>
            <w:tcW w:w="1400" w:type="dxa"/>
          </w:tcPr>
          <w:p>
            <w:pPr>
              <w:widowControl/>
              <w:spacing w:line="360" w:lineRule="auto"/>
              <w:jc w:val="center"/>
              <w:rPr>
                <w:rFonts w:ascii="宋体" w:hAnsi="宋体"/>
                <w:szCs w:val="18"/>
              </w:rPr>
            </w:pPr>
            <w:r>
              <w:rPr>
                <w:rFonts w:hint="eastAsia" w:ascii="宋体" w:hAnsi="宋体"/>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2</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高职英语</w:t>
            </w:r>
          </w:p>
        </w:tc>
        <w:tc>
          <w:tcPr>
            <w:tcW w:w="1400" w:type="dxa"/>
          </w:tcPr>
          <w:p>
            <w:pPr>
              <w:widowControl/>
              <w:spacing w:line="360" w:lineRule="auto"/>
              <w:jc w:val="center"/>
              <w:rPr>
                <w:rFonts w:ascii="宋体" w:hAnsi="宋体"/>
                <w:szCs w:val="18"/>
              </w:rPr>
            </w:pPr>
            <w:r>
              <w:rPr>
                <w:rFonts w:hint="eastAsia" w:ascii="宋体" w:hAnsi="宋体"/>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3</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计算机应用基础</w:t>
            </w:r>
          </w:p>
        </w:tc>
        <w:tc>
          <w:tcPr>
            <w:tcW w:w="1400" w:type="dxa"/>
          </w:tcPr>
          <w:p>
            <w:pPr>
              <w:widowControl/>
              <w:spacing w:line="360" w:lineRule="auto"/>
              <w:jc w:val="center"/>
              <w:rPr>
                <w:rFonts w:ascii="宋体" w:hAnsi="宋体"/>
                <w:szCs w:val="18"/>
              </w:rPr>
            </w:pPr>
            <w:r>
              <w:rPr>
                <w:rFonts w:hint="eastAsia" w:ascii="宋体" w:hAnsi="宋体"/>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4</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思想道德修养与法律基础</w:t>
            </w:r>
          </w:p>
        </w:tc>
        <w:tc>
          <w:tcPr>
            <w:tcW w:w="1400" w:type="dxa"/>
          </w:tcPr>
          <w:p>
            <w:pPr>
              <w:widowControl/>
              <w:spacing w:line="360" w:lineRule="auto"/>
              <w:jc w:val="center"/>
              <w:rPr>
                <w:rFonts w:ascii="宋体" w:hAnsi="宋体"/>
                <w:szCs w:val="18"/>
              </w:rPr>
            </w:pPr>
            <w:r>
              <w:rPr>
                <w:rFonts w:hint="eastAsia" w:ascii="宋体" w:hAnsi="宋体"/>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5</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p>
          <w:p>
            <w:pPr>
              <w:widowControl/>
              <w:spacing w:line="240" w:lineRule="exact"/>
              <w:rPr>
                <w:rFonts w:ascii="宋体" w:hAnsi="宋体" w:cs="宋体"/>
                <w:kern w:val="0"/>
                <w:szCs w:val="18"/>
              </w:rPr>
            </w:pPr>
            <w:r>
              <w:rPr>
                <w:rFonts w:hint="eastAsia" w:ascii="宋体" w:hAnsi="宋体" w:cs="宋体"/>
                <w:kern w:val="0"/>
                <w:szCs w:val="18"/>
              </w:rPr>
              <w:t>毛泽东思想和中国特色社会主义理论体系概论</w:t>
            </w:r>
          </w:p>
        </w:tc>
        <w:tc>
          <w:tcPr>
            <w:tcW w:w="1400" w:type="dxa"/>
            <w:vAlign w:val="center"/>
          </w:tcPr>
          <w:p>
            <w:pPr>
              <w:widowControl/>
              <w:spacing w:line="360" w:lineRule="auto"/>
              <w:jc w:val="center"/>
              <w:rPr>
                <w:rFonts w:ascii="宋体" w:hAnsi="宋体"/>
                <w:szCs w:val="18"/>
              </w:rPr>
            </w:pPr>
            <w:r>
              <w:rPr>
                <w:rFonts w:hint="eastAsia" w:ascii="宋体" w:hAnsi="宋体"/>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6</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形势与政策</w:t>
            </w:r>
          </w:p>
        </w:tc>
        <w:tc>
          <w:tcPr>
            <w:tcW w:w="1400" w:type="dxa"/>
          </w:tcPr>
          <w:p>
            <w:pPr>
              <w:widowControl/>
              <w:spacing w:line="360" w:lineRule="auto"/>
              <w:jc w:val="center"/>
              <w:rPr>
                <w:rFonts w:ascii="宋体" w:hAnsi="宋体"/>
                <w:szCs w:val="18"/>
              </w:rPr>
            </w:pPr>
            <w:r>
              <w:rPr>
                <w:rFonts w:hint="eastAsia" w:ascii="宋体" w:hAnsi="宋体"/>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7</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体育与健康</w:t>
            </w:r>
          </w:p>
        </w:tc>
        <w:tc>
          <w:tcPr>
            <w:tcW w:w="1400" w:type="dxa"/>
          </w:tcPr>
          <w:p>
            <w:pPr>
              <w:widowControl/>
              <w:spacing w:line="360" w:lineRule="auto"/>
              <w:jc w:val="center"/>
              <w:rPr>
                <w:rFonts w:ascii="宋体" w:hAnsi="宋体"/>
                <w:szCs w:val="18"/>
              </w:rPr>
            </w:pPr>
            <w:r>
              <w:rPr>
                <w:rFonts w:hint="eastAsia" w:ascii="宋体" w:hAnsi="宋体"/>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8</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公共艺术</w:t>
            </w:r>
          </w:p>
        </w:tc>
        <w:tc>
          <w:tcPr>
            <w:tcW w:w="1400" w:type="dxa"/>
          </w:tcPr>
          <w:p>
            <w:pPr>
              <w:widowControl/>
              <w:spacing w:line="360" w:lineRule="auto"/>
              <w:jc w:val="center"/>
              <w:rPr>
                <w:rFonts w:ascii="宋体" w:hAnsi="宋体"/>
                <w:szCs w:val="18"/>
              </w:rPr>
            </w:pPr>
            <w:r>
              <w:rPr>
                <w:rFonts w:hint="eastAsia" w:ascii="宋体" w:hAnsi="宋体"/>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9</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职业规划与就业指导</w:t>
            </w:r>
          </w:p>
        </w:tc>
        <w:tc>
          <w:tcPr>
            <w:tcW w:w="1400" w:type="dxa"/>
          </w:tcPr>
          <w:p>
            <w:pPr>
              <w:widowControl/>
              <w:spacing w:line="360" w:lineRule="auto"/>
              <w:jc w:val="center"/>
              <w:rPr>
                <w:rFonts w:ascii="宋体" w:hAnsi="宋体"/>
                <w:szCs w:val="18"/>
              </w:rPr>
            </w:pPr>
            <w:r>
              <w:rPr>
                <w:rFonts w:hint="eastAsia" w:ascii="宋体" w:hAnsi="宋体"/>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10</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创新创业教育</w:t>
            </w:r>
          </w:p>
        </w:tc>
        <w:tc>
          <w:tcPr>
            <w:tcW w:w="1400" w:type="dxa"/>
          </w:tcPr>
          <w:p>
            <w:pPr>
              <w:widowControl/>
              <w:spacing w:line="360" w:lineRule="auto"/>
              <w:jc w:val="center"/>
              <w:rPr>
                <w:rFonts w:ascii="宋体" w:hAnsi="宋体"/>
                <w:szCs w:val="18"/>
              </w:rPr>
            </w:pPr>
            <w:r>
              <w:rPr>
                <w:rFonts w:hint="eastAsia" w:ascii="宋体" w:hAnsi="宋体"/>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11</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心理健康教育</w:t>
            </w:r>
          </w:p>
        </w:tc>
        <w:tc>
          <w:tcPr>
            <w:tcW w:w="1400" w:type="dxa"/>
          </w:tcPr>
          <w:p>
            <w:pPr>
              <w:widowControl/>
              <w:spacing w:line="360" w:lineRule="auto"/>
              <w:jc w:val="center"/>
              <w:rPr>
                <w:rFonts w:ascii="宋体" w:hAnsi="宋体"/>
                <w:szCs w:val="18"/>
              </w:rPr>
            </w:pPr>
            <w:r>
              <w:rPr>
                <w:rFonts w:hint="eastAsia" w:ascii="宋体" w:hAnsi="宋体"/>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12</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安全教育</w:t>
            </w:r>
          </w:p>
        </w:tc>
        <w:tc>
          <w:tcPr>
            <w:tcW w:w="1400" w:type="dxa"/>
          </w:tcPr>
          <w:p>
            <w:pPr>
              <w:widowControl/>
              <w:spacing w:line="360" w:lineRule="auto"/>
              <w:jc w:val="center"/>
              <w:rPr>
                <w:rFonts w:ascii="宋体" w:hAnsi="宋体"/>
                <w:szCs w:val="18"/>
              </w:rPr>
            </w:pPr>
            <w:r>
              <w:rPr>
                <w:rFonts w:hint="eastAsia" w:ascii="宋体" w:hAnsi="宋体"/>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13</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劳动教育</w:t>
            </w:r>
          </w:p>
        </w:tc>
        <w:tc>
          <w:tcPr>
            <w:tcW w:w="1400" w:type="dxa"/>
          </w:tcPr>
          <w:p>
            <w:pPr>
              <w:widowControl/>
              <w:spacing w:line="360" w:lineRule="auto"/>
              <w:jc w:val="center"/>
              <w:rPr>
                <w:rFonts w:ascii="宋体" w:hAnsi="宋体"/>
                <w:szCs w:val="18"/>
              </w:rPr>
            </w:pPr>
            <w:r>
              <w:rPr>
                <w:rFonts w:hint="eastAsia" w:ascii="宋体" w:hAnsi="宋体"/>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w:t>
            </w:r>
          </w:p>
        </w:tc>
        <w:tc>
          <w:tcPr>
            <w:tcW w:w="1565" w:type="dxa"/>
            <w:vMerge w:val="restart"/>
            <w:vAlign w:val="center"/>
          </w:tcPr>
          <w:p>
            <w:pPr>
              <w:spacing w:line="360" w:lineRule="auto"/>
              <w:jc w:val="center"/>
              <w:rPr>
                <w:rFonts w:ascii="宋体" w:hAnsi="宋体"/>
                <w:bCs/>
                <w:sz w:val="20"/>
                <w:szCs w:val="20"/>
              </w:rPr>
            </w:pPr>
            <w:r>
              <w:rPr>
                <w:rFonts w:hint="eastAsia" w:ascii="宋体" w:hAnsi="宋体"/>
                <w:bCs/>
                <w:sz w:val="20"/>
                <w:szCs w:val="20"/>
              </w:rPr>
              <w:t>专业（技能）课程</w:t>
            </w:r>
          </w:p>
        </w:tc>
        <w:tc>
          <w:tcPr>
            <w:tcW w:w="4320" w:type="dxa"/>
            <w:vAlign w:val="center"/>
          </w:tcPr>
          <w:p>
            <w:pPr>
              <w:widowControl/>
              <w:spacing w:line="240" w:lineRule="atLeast"/>
              <w:rPr>
                <w:rFonts w:ascii="宋体" w:hAnsi="宋体"/>
                <w:color w:val="000000"/>
                <w:szCs w:val="21"/>
              </w:rPr>
            </w:pPr>
            <w:r>
              <w:rPr>
                <w:rFonts w:hint="eastAsia" w:ascii="宋体" w:hAnsi="宋体"/>
                <w:color w:val="000000"/>
                <w:szCs w:val="21"/>
              </w:rPr>
              <w:t>旅游服务礼仪</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2</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rPr>
                <w:rFonts w:ascii="宋体" w:hAnsi="宋体"/>
                <w:color w:val="000000"/>
                <w:szCs w:val="21"/>
              </w:rPr>
            </w:pPr>
            <w:r>
              <w:rPr>
                <w:rFonts w:hint="eastAsia" w:ascii="宋体" w:hAnsi="宋体"/>
                <w:color w:val="000000"/>
                <w:szCs w:val="21"/>
              </w:rPr>
              <w:t>普通话口语交际</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3</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rPr>
                <w:rFonts w:ascii="宋体" w:hAnsi="宋体"/>
                <w:color w:val="000000"/>
                <w:szCs w:val="21"/>
              </w:rPr>
            </w:pPr>
            <w:r>
              <w:rPr>
                <w:rFonts w:hint="eastAsia" w:ascii="宋体" w:hAnsi="宋体"/>
                <w:color w:val="000000"/>
                <w:szCs w:val="21"/>
              </w:rPr>
              <w:t>山西旅游文化</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4</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rPr>
                <w:rFonts w:ascii="宋体" w:hAnsi="宋体"/>
                <w:color w:val="000000"/>
                <w:szCs w:val="21"/>
              </w:rPr>
            </w:pPr>
            <w:r>
              <w:rPr>
                <w:rFonts w:hint="eastAsia" w:ascii="宋体" w:hAnsi="宋体"/>
                <w:color w:val="000000"/>
                <w:szCs w:val="21"/>
              </w:rPr>
              <w:t>晋城旅游</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5</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rPr>
                <w:rFonts w:ascii="宋体" w:hAnsi="宋体"/>
                <w:color w:val="000000"/>
                <w:szCs w:val="21"/>
              </w:rPr>
            </w:pPr>
            <w:r>
              <w:rPr>
                <w:rFonts w:hint="eastAsia" w:ascii="宋体" w:hAnsi="宋体"/>
                <w:color w:val="000000"/>
                <w:szCs w:val="21"/>
              </w:rPr>
              <w:t xml:space="preserve">旅游心理学 </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6</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rPr>
                <w:rFonts w:ascii="宋体" w:hAnsi="宋体"/>
                <w:color w:val="000000"/>
                <w:szCs w:val="21"/>
              </w:rPr>
            </w:pPr>
            <w:r>
              <w:rPr>
                <w:rFonts w:hint="eastAsia" w:ascii="宋体" w:hAnsi="宋体"/>
                <w:color w:val="000000"/>
                <w:szCs w:val="21"/>
              </w:rPr>
              <w:t>全国导游基础知识</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7</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left"/>
              <w:rPr>
                <w:rFonts w:ascii="宋体" w:hAnsi="宋体"/>
                <w:color w:val="000000"/>
                <w:szCs w:val="21"/>
              </w:rPr>
            </w:pPr>
            <w:r>
              <w:rPr>
                <w:rFonts w:hint="eastAsia" w:ascii="宋体" w:hAnsi="宋体"/>
                <w:color w:val="000000"/>
                <w:szCs w:val="21"/>
              </w:rPr>
              <w:t>地方导游基础知识</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8</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left"/>
              <w:rPr>
                <w:rFonts w:ascii="宋体" w:hAnsi="宋体"/>
                <w:color w:val="000000"/>
                <w:szCs w:val="21"/>
              </w:rPr>
            </w:pPr>
            <w:r>
              <w:rPr>
                <w:rFonts w:hint="eastAsia" w:ascii="宋体" w:hAnsi="宋体"/>
                <w:color w:val="000000"/>
                <w:szCs w:val="21"/>
              </w:rPr>
              <w:t>导游讲解</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9</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left"/>
              <w:rPr>
                <w:rFonts w:ascii="宋体" w:hAnsi="宋体"/>
                <w:color w:val="000000"/>
                <w:szCs w:val="21"/>
              </w:rPr>
            </w:pPr>
            <w:r>
              <w:rPr>
                <w:rFonts w:hint="eastAsia" w:ascii="宋体" w:hAnsi="宋体"/>
                <w:color w:val="000000"/>
                <w:szCs w:val="21"/>
              </w:rPr>
              <w:t>导游实务</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10</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left"/>
              <w:rPr>
                <w:rFonts w:ascii="宋体" w:hAnsi="宋体"/>
                <w:color w:val="000000"/>
                <w:szCs w:val="21"/>
              </w:rPr>
            </w:pPr>
            <w:r>
              <w:rPr>
                <w:rFonts w:hint="eastAsia" w:ascii="宋体" w:hAnsi="宋体"/>
                <w:color w:val="000000"/>
                <w:szCs w:val="21"/>
              </w:rPr>
              <w:t>旅游政策与法规</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11</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left"/>
              <w:rPr>
                <w:rFonts w:ascii="宋体" w:hAnsi="宋体"/>
                <w:color w:val="000000"/>
                <w:szCs w:val="21"/>
              </w:rPr>
            </w:pPr>
            <w:r>
              <w:rPr>
                <w:rFonts w:hint="eastAsia" w:ascii="宋体" w:hAnsi="宋体"/>
                <w:color w:val="000000"/>
                <w:szCs w:val="21"/>
              </w:rPr>
              <w:t>旅游策划实务</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12</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left"/>
              <w:rPr>
                <w:rFonts w:ascii="宋体" w:hAnsi="宋体"/>
                <w:color w:val="000000"/>
                <w:szCs w:val="21"/>
              </w:rPr>
            </w:pPr>
            <w:r>
              <w:rPr>
                <w:rFonts w:hint="eastAsia" w:ascii="宋体" w:hAnsi="宋体"/>
                <w:color w:val="000000"/>
                <w:szCs w:val="21"/>
              </w:rPr>
              <w:t>旅游景区服务与管理</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13</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left"/>
              <w:rPr>
                <w:rFonts w:ascii="宋体" w:hAnsi="宋体"/>
                <w:color w:val="000000"/>
                <w:szCs w:val="21"/>
              </w:rPr>
            </w:pPr>
            <w:r>
              <w:rPr>
                <w:rFonts w:hint="eastAsia" w:ascii="宋体" w:hAnsi="宋体"/>
                <w:color w:val="000000"/>
                <w:szCs w:val="21"/>
              </w:rPr>
              <w:t>酒店服务与管理实务</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14</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left"/>
              <w:rPr>
                <w:rFonts w:ascii="宋体" w:hAnsi="宋体"/>
                <w:color w:val="000000"/>
                <w:szCs w:val="21"/>
              </w:rPr>
            </w:pPr>
            <w:r>
              <w:rPr>
                <w:rFonts w:hint="eastAsia" w:ascii="宋体" w:hAnsi="宋体"/>
                <w:color w:val="000000"/>
                <w:szCs w:val="21"/>
              </w:rPr>
              <w:t>形体训练</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w:t>
            </w:r>
          </w:p>
        </w:tc>
        <w:tc>
          <w:tcPr>
            <w:tcW w:w="1565" w:type="dxa"/>
            <w:vMerge w:val="restart"/>
            <w:vAlign w:val="center"/>
          </w:tcPr>
          <w:p>
            <w:pPr>
              <w:spacing w:line="360" w:lineRule="auto"/>
              <w:jc w:val="center"/>
              <w:rPr>
                <w:rFonts w:ascii="宋体" w:hAnsi="宋体"/>
                <w:bCs/>
                <w:sz w:val="20"/>
                <w:szCs w:val="20"/>
              </w:rPr>
            </w:pPr>
            <w:r>
              <w:rPr>
                <w:rFonts w:hint="eastAsia" w:ascii="宋体" w:hAnsi="宋体"/>
                <w:bCs/>
                <w:sz w:val="20"/>
                <w:szCs w:val="20"/>
              </w:rPr>
              <w:t>专业限选课程（3选2）</w:t>
            </w:r>
          </w:p>
        </w:tc>
        <w:tc>
          <w:tcPr>
            <w:tcW w:w="4320" w:type="dxa"/>
            <w:vAlign w:val="center"/>
          </w:tcPr>
          <w:p>
            <w:pPr>
              <w:widowControl/>
              <w:spacing w:line="240" w:lineRule="exact"/>
              <w:rPr>
                <w:rFonts w:ascii="宋体" w:hAnsi="宋体"/>
                <w:szCs w:val="18"/>
              </w:rPr>
            </w:pPr>
            <w:r>
              <w:rPr>
                <w:rFonts w:hint="eastAsia" w:ascii="宋体" w:hAnsi="宋体"/>
                <w:szCs w:val="18"/>
              </w:rPr>
              <w:t>咖啡制作</w:t>
            </w:r>
          </w:p>
        </w:tc>
        <w:tc>
          <w:tcPr>
            <w:tcW w:w="1400" w:type="dxa"/>
            <w:vAlign w:val="center"/>
          </w:tcPr>
          <w:p>
            <w:pPr>
              <w:spacing w:line="360" w:lineRule="auto"/>
              <w:jc w:val="center"/>
              <w:rPr>
                <w:rFonts w:ascii="宋体" w:hAnsi="宋体"/>
                <w:bCs/>
                <w:sz w:val="20"/>
                <w:szCs w:val="20"/>
              </w:rPr>
            </w:pPr>
            <w:r>
              <w:rPr>
                <w:rFonts w:hint="eastAsia" w:ascii="宋体" w:hAnsi="宋体"/>
                <w:bCs/>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2</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rPr>
                <w:rFonts w:ascii="宋体" w:hAnsi="宋体"/>
                <w:szCs w:val="21"/>
              </w:rPr>
            </w:pPr>
            <w:r>
              <w:rPr>
                <w:rFonts w:hint="eastAsia" w:ascii="宋体" w:hAnsi="宋体"/>
                <w:szCs w:val="21"/>
              </w:rPr>
              <w:t>中华茶艺</w:t>
            </w:r>
          </w:p>
        </w:tc>
        <w:tc>
          <w:tcPr>
            <w:tcW w:w="1400" w:type="dxa"/>
            <w:vAlign w:val="center"/>
          </w:tcPr>
          <w:p>
            <w:pPr>
              <w:spacing w:line="360" w:lineRule="auto"/>
              <w:jc w:val="center"/>
              <w:rPr>
                <w:rFonts w:ascii="宋体" w:hAnsi="宋体"/>
                <w:bCs/>
                <w:sz w:val="20"/>
                <w:szCs w:val="20"/>
              </w:rPr>
            </w:pPr>
            <w:r>
              <w:rPr>
                <w:rFonts w:hint="eastAsia" w:ascii="宋体" w:hAnsi="宋体"/>
                <w:bCs/>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3</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调酒</w:t>
            </w:r>
          </w:p>
        </w:tc>
        <w:tc>
          <w:tcPr>
            <w:tcW w:w="1400" w:type="dxa"/>
            <w:vAlign w:val="center"/>
          </w:tcPr>
          <w:p>
            <w:pPr>
              <w:spacing w:line="360" w:lineRule="auto"/>
              <w:jc w:val="center"/>
              <w:rPr>
                <w:rFonts w:ascii="宋体" w:hAnsi="宋体"/>
                <w:bCs/>
                <w:sz w:val="20"/>
                <w:szCs w:val="20"/>
              </w:rPr>
            </w:pPr>
            <w:r>
              <w:rPr>
                <w:rFonts w:hint="eastAsia" w:ascii="宋体" w:hAnsi="宋体"/>
                <w:bCs/>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w:t>
            </w:r>
          </w:p>
        </w:tc>
        <w:tc>
          <w:tcPr>
            <w:tcW w:w="1565" w:type="dxa"/>
            <w:vMerge w:val="restart"/>
            <w:vAlign w:val="center"/>
          </w:tcPr>
          <w:p>
            <w:pPr>
              <w:spacing w:line="360" w:lineRule="auto"/>
              <w:jc w:val="center"/>
              <w:rPr>
                <w:rFonts w:ascii="宋体" w:hAnsi="宋体"/>
                <w:bCs/>
                <w:sz w:val="20"/>
                <w:szCs w:val="20"/>
              </w:rPr>
            </w:pPr>
            <w:r>
              <w:rPr>
                <w:rFonts w:hint="eastAsia" w:ascii="宋体" w:hAnsi="宋体"/>
                <w:bCs/>
                <w:sz w:val="20"/>
                <w:szCs w:val="20"/>
              </w:rPr>
              <w:t>实习实训</w:t>
            </w: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入学教育</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2</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军事教育</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3</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社会实践（校内）</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4</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假期社会实践</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5</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认识实习</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6</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专业实践</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7</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顶岗实习</w:t>
            </w:r>
          </w:p>
        </w:tc>
        <w:tc>
          <w:tcPr>
            <w:tcW w:w="140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8</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rPr>
                <w:rFonts w:ascii="宋体" w:hAnsi="宋体" w:cs="宋体"/>
                <w:kern w:val="0"/>
                <w:szCs w:val="18"/>
              </w:rPr>
            </w:pPr>
            <w:r>
              <w:rPr>
                <w:rFonts w:hint="eastAsia" w:ascii="宋体" w:hAnsi="宋体" w:cs="宋体"/>
                <w:kern w:val="0"/>
                <w:szCs w:val="18"/>
              </w:rPr>
              <w:t>毕业设计</w:t>
            </w:r>
          </w:p>
        </w:tc>
        <w:tc>
          <w:tcPr>
            <w:tcW w:w="140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4"/>
            <w:vAlign w:val="center"/>
          </w:tcPr>
          <w:p>
            <w:pPr>
              <w:spacing w:line="360" w:lineRule="auto"/>
              <w:jc w:val="center"/>
              <w:rPr>
                <w:rFonts w:ascii="宋体" w:hAnsi="宋体"/>
                <w:bCs/>
                <w:sz w:val="20"/>
                <w:szCs w:val="20"/>
              </w:rPr>
            </w:pPr>
            <w:r>
              <w:rPr>
                <w:rFonts w:hint="eastAsia" w:ascii="宋体" w:hAnsi="宋体"/>
                <w:bCs/>
                <w:sz w:val="20"/>
                <w:szCs w:val="20"/>
              </w:rPr>
              <w:t>总课程：37门    总学分：116分</w:t>
            </w:r>
          </w:p>
        </w:tc>
      </w:tr>
    </w:tbl>
    <w:p/>
    <w:p>
      <w:pPr>
        <w:spacing w:line="360" w:lineRule="auto"/>
        <w:ind w:firstLine="560" w:firstLineChars="200"/>
        <w:rPr>
          <w:rFonts w:ascii="宋体" w:hAnsi="宋体"/>
          <w:sz w:val="28"/>
          <w:szCs w:val="28"/>
        </w:rPr>
      </w:pPr>
    </w:p>
    <w:p>
      <w:pPr>
        <w:spacing w:line="360" w:lineRule="auto"/>
        <w:ind w:firstLine="720" w:firstLineChars="200"/>
        <w:jc w:val="center"/>
        <w:rPr>
          <w:rFonts w:ascii="黑体" w:hAnsi="宋体" w:eastAsia="黑体"/>
          <w:sz w:val="36"/>
          <w:szCs w:val="36"/>
        </w:rPr>
      </w:pPr>
    </w:p>
    <w:p>
      <w:pPr>
        <w:rPr>
          <w:rFonts w:ascii="黑体" w:hAnsi="宋体" w:eastAsia="黑体"/>
          <w:sz w:val="36"/>
          <w:szCs w:val="36"/>
        </w:rPr>
      </w:pPr>
      <w:r>
        <w:rPr>
          <w:rFonts w:hint="eastAsia" w:ascii="黑体" w:hAnsi="宋体" w:eastAsia="黑体"/>
          <w:sz w:val="36"/>
          <w:szCs w:val="36"/>
        </w:rPr>
        <w:br w:type="page"/>
      </w:r>
    </w:p>
    <w:p>
      <w:pPr>
        <w:spacing w:line="360" w:lineRule="auto"/>
        <w:ind w:firstLine="720" w:firstLineChars="200"/>
        <w:jc w:val="center"/>
        <w:rPr>
          <w:rFonts w:ascii="宋体" w:hAnsi="宋体"/>
          <w:b/>
          <w:color w:val="FF0000"/>
          <w:sz w:val="36"/>
          <w:szCs w:val="36"/>
        </w:rPr>
      </w:pPr>
      <w:bookmarkStart w:id="148" w:name="_Toc12413_WPSOffice_Level1"/>
      <w:r>
        <w:rPr>
          <w:rFonts w:hint="eastAsia" w:ascii="黑体" w:hAnsi="宋体" w:eastAsia="黑体"/>
          <w:sz w:val="36"/>
          <w:szCs w:val="36"/>
        </w:rPr>
        <w:t>第四部分 旅游管理专业核心课程标准</w:t>
      </w:r>
      <w:bookmarkEnd w:id="148"/>
    </w:p>
    <w:p>
      <w:pPr>
        <w:pStyle w:val="2"/>
        <w:spacing w:before="0" w:after="0" w:line="360" w:lineRule="auto"/>
        <w:rPr>
          <w:rFonts w:ascii="黑体" w:eastAsia="黑体"/>
          <w:b w:val="0"/>
          <w:sz w:val="32"/>
          <w:szCs w:val="32"/>
        </w:rPr>
      </w:pPr>
      <w:bookmarkStart w:id="149" w:name="_Toc371085406"/>
      <w:bookmarkStart w:id="150" w:name="_Toc21724_WPSOffice_Level2"/>
      <w:bookmarkStart w:id="151" w:name="_Toc341338646"/>
      <w:bookmarkStart w:id="152" w:name="_Toc339985617"/>
      <w:bookmarkStart w:id="153" w:name="_Toc339913816"/>
      <w:r>
        <w:rPr>
          <w:rFonts w:hint="eastAsia" w:ascii="黑体" w:eastAsia="黑体"/>
          <w:b w:val="0"/>
          <w:sz w:val="32"/>
          <w:szCs w:val="32"/>
        </w:rPr>
        <w:t>《旅游服务礼仪》核心课程标准</w:t>
      </w:r>
      <w:bookmarkEnd w:id="149"/>
      <w:bookmarkEnd w:id="150"/>
    </w:p>
    <w:tbl>
      <w:tblPr>
        <w:tblStyle w:val="12"/>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594"/>
        <w:gridCol w:w="127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课程编码</w:t>
            </w:r>
          </w:p>
        </w:tc>
        <w:tc>
          <w:tcPr>
            <w:tcW w:w="3594" w:type="dxa"/>
          </w:tcPr>
          <w:p>
            <w:pPr>
              <w:spacing w:line="360" w:lineRule="auto"/>
              <w:rPr>
                <w:rFonts w:ascii="宋体" w:hAnsi="宋体"/>
                <w:sz w:val="24"/>
              </w:rPr>
            </w:pPr>
            <w:r>
              <w:rPr>
                <w:rFonts w:hint="eastAsia" w:ascii="宋体" w:hAnsi="宋体"/>
                <w:sz w:val="24"/>
              </w:rPr>
              <w:t>1201033</w:t>
            </w:r>
          </w:p>
        </w:tc>
        <w:tc>
          <w:tcPr>
            <w:tcW w:w="1276" w:type="dxa"/>
          </w:tcPr>
          <w:p>
            <w:pPr>
              <w:spacing w:line="360" w:lineRule="auto"/>
              <w:rPr>
                <w:rFonts w:ascii="宋体" w:hAnsi="宋体"/>
                <w:sz w:val="24"/>
              </w:rPr>
            </w:pPr>
            <w:r>
              <w:rPr>
                <w:rFonts w:hint="eastAsia" w:ascii="宋体" w:hAnsi="宋体"/>
                <w:sz w:val="24"/>
              </w:rPr>
              <w:t>课程类别</w:t>
            </w:r>
          </w:p>
        </w:tc>
        <w:tc>
          <w:tcPr>
            <w:tcW w:w="2268" w:type="dxa"/>
          </w:tcPr>
          <w:p>
            <w:pPr>
              <w:spacing w:line="360" w:lineRule="auto"/>
              <w:rPr>
                <w:rFonts w:ascii="宋体" w:hAnsi="宋体"/>
                <w:sz w:val="24"/>
              </w:rPr>
            </w:pPr>
            <w:r>
              <w:rPr>
                <w:rFonts w:hint="eastAsia" w:ascii="宋体" w:hAnsi="宋体"/>
                <w:sz w:val="24"/>
              </w:rPr>
              <w:t>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计划学时</w:t>
            </w:r>
          </w:p>
        </w:tc>
        <w:tc>
          <w:tcPr>
            <w:tcW w:w="3594" w:type="dxa"/>
          </w:tcPr>
          <w:p>
            <w:pPr>
              <w:spacing w:line="360" w:lineRule="auto"/>
              <w:rPr>
                <w:rFonts w:ascii="宋体" w:hAnsi="宋体"/>
                <w:sz w:val="24"/>
              </w:rPr>
            </w:pPr>
            <w:r>
              <w:rPr>
                <w:rFonts w:hint="eastAsia" w:ascii="宋体" w:hAnsi="宋体"/>
                <w:sz w:val="24"/>
              </w:rPr>
              <w:t>64</w:t>
            </w:r>
          </w:p>
        </w:tc>
        <w:tc>
          <w:tcPr>
            <w:tcW w:w="1276" w:type="dxa"/>
          </w:tcPr>
          <w:p>
            <w:pPr>
              <w:spacing w:line="360" w:lineRule="auto"/>
              <w:rPr>
                <w:rFonts w:ascii="宋体" w:hAnsi="宋体"/>
                <w:sz w:val="24"/>
              </w:rPr>
            </w:pPr>
            <w:r>
              <w:rPr>
                <w:rFonts w:hint="eastAsia" w:ascii="宋体" w:hAnsi="宋体"/>
                <w:sz w:val="24"/>
              </w:rPr>
              <w:t>课程类型</w:t>
            </w:r>
          </w:p>
        </w:tc>
        <w:tc>
          <w:tcPr>
            <w:tcW w:w="2268" w:type="dxa"/>
          </w:tcPr>
          <w:p>
            <w:pPr>
              <w:spacing w:line="360" w:lineRule="auto"/>
              <w:rPr>
                <w:rFonts w:ascii="宋体" w:hAnsi="宋体"/>
                <w:sz w:val="24"/>
              </w:rPr>
            </w:pPr>
            <w:r>
              <w:rPr>
                <w:rFonts w:hint="eastAsia" w:ascii="宋体" w:hAnsi="宋体"/>
                <w:sz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适用专业</w:t>
            </w:r>
          </w:p>
        </w:tc>
        <w:tc>
          <w:tcPr>
            <w:tcW w:w="3594" w:type="dxa"/>
          </w:tcPr>
          <w:p>
            <w:pPr>
              <w:spacing w:line="360" w:lineRule="auto"/>
              <w:rPr>
                <w:rFonts w:ascii="宋体" w:hAnsi="宋体"/>
                <w:sz w:val="24"/>
              </w:rPr>
            </w:pPr>
            <w:r>
              <w:rPr>
                <w:rFonts w:hint="eastAsia" w:ascii="宋体" w:hAnsi="宋体"/>
                <w:sz w:val="24"/>
              </w:rPr>
              <w:t>旅游管理、旅行社经营管理</w:t>
            </w:r>
          </w:p>
        </w:tc>
        <w:tc>
          <w:tcPr>
            <w:tcW w:w="1276" w:type="dxa"/>
          </w:tcPr>
          <w:p>
            <w:pPr>
              <w:spacing w:line="360" w:lineRule="auto"/>
              <w:rPr>
                <w:rFonts w:ascii="宋体" w:hAnsi="宋体"/>
                <w:sz w:val="24"/>
              </w:rPr>
            </w:pPr>
            <w:r>
              <w:rPr>
                <w:rFonts w:hint="eastAsia" w:ascii="宋体" w:hAnsi="宋体"/>
                <w:sz w:val="24"/>
              </w:rPr>
              <w:t>课程性质</w:t>
            </w:r>
          </w:p>
        </w:tc>
        <w:tc>
          <w:tcPr>
            <w:tcW w:w="2268" w:type="dxa"/>
          </w:tcPr>
          <w:p>
            <w:pPr>
              <w:spacing w:line="360" w:lineRule="auto"/>
              <w:rPr>
                <w:rFonts w:ascii="宋体" w:hAnsi="宋体"/>
                <w:sz w:val="24"/>
              </w:rPr>
            </w:pPr>
            <w:r>
              <w:rPr>
                <w:rFonts w:hint="eastAsia" w:ascii="宋体" w:hAnsi="宋体"/>
                <w:sz w:val="24"/>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Pr>
          <w:p>
            <w:pPr>
              <w:spacing w:line="360" w:lineRule="auto"/>
              <w:rPr>
                <w:rFonts w:ascii="宋体" w:hAnsi="宋体"/>
                <w:sz w:val="24"/>
              </w:rPr>
            </w:pPr>
            <w:r>
              <w:rPr>
                <w:rFonts w:hint="eastAsia" w:ascii="宋体" w:hAnsi="宋体"/>
                <w:sz w:val="24"/>
              </w:rPr>
              <w:t>开课学期</w:t>
            </w:r>
          </w:p>
        </w:tc>
        <w:tc>
          <w:tcPr>
            <w:tcW w:w="3594" w:type="dxa"/>
          </w:tcPr>
          <w:p>
            <w:pPr>
              <w:spacing w:line="360" w:lineRule="auto"/>
              <w:rPr>
                <w:rFonts w:ascii="宋体" w:hAnsi="宋体"/>
                <w:sz w:val="24"/>
              </w:rPr>
            </w:pPr>
            <w:r>
              <w:rPr>
                <w:rFonts w:hint="eastAsia" w:ascii="宋体" w:hAnsi="宋体"/>
                <w:sz w:val="24"/>
              </w:rPr>
              <w:t>第一学期</w:t>
            </w:r>
          </w:p>
        </w:tc>
        <w:tc>
          <w:tcPr>
            <w:tcW w:w="1276" w:type="dxa"/>
          </w:tcPr>
          <w:p>
            <w:pPr>
              <w:spacing w:line="360" w:lineRule="auto"/>
              <w:rPr>
                <w:rFonts w:ascii="宋体" w:hAnsi="宋体"/>
                <w:sz w:val="24"/>
              </w:rPr>
            </w:pPr>
            <w:r>
              <w:rPr>
                <w:rFonts w:hint="eastAsia" w:ascii="宋体" w:hAnsi="宋体"/>
                <w:sz w:val="24"/>
              </w:rPr>
              <w:t>学分</w:t>
            </w:r>
          </w:p>
        </w:tc>
        <w:tc>
          <w:tcPr>
            <w:tcW w:w="2268" w:type="dxa"/>
          </w:tcPr>
          <w:p>
            <w:pPr>
              <w:spacing w:line="360" w:lineRule="auto"/>
              <w:rPr>
                <w:rFonts w:ascii="宋体" w:hAnsi="宋体"/>
                <w:sz w:val="24"/>
              </w:rPr>
            </w:pPr>
            <w:r>
              <w:rPr>
                <w:rFonts w:hint="eastAsia" w:ascii="宋体" w:hAnsi="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先行课程</w:t>
            </w:r>
          </w:p>
        </w:tc>
        <w:tc>
          <w:tcPr>
            <w:tcW w:w="3594" w:type="dxa"/>
          </w:tcPr>
          <w:p>
            <w:pPr>
              <w:spacing w:line="360" w:lineRule="auto"/>
              <w:rPr>
                <w:rFonts w:ascii="宋体" w:hAnsi="宋体"/>
                <w:sz w:val="24"/>
              </w:rPr>
            </w:pPr>
            <w:r>
              <w:rPr>
                <w:rFonts w:hint="eastAsia" w:ascii="宋体" w:hAnsi="宋体"/>
                <w:sz w:val="24"/>
              </w:rPr>
              <w:t>无</w:t>
            </w:r>
          </w:p>
        </w:tc>
        <w:tc>
          <w:tcPr>
            <w:tcW w:w="1276" w:type="dxa"/>
          </w:tcPr>
          <w:p>
            <w:pPr>
              <w:spacing w:line="360" w:lineRule="auto"/>
              <w:rPr>
                <w:rFonts w:ascii="宋体" w:hAnsi="宋体"/>
                <w:sz w:val="24"/>
              </w:rPr>
            </w:pPr>
            <w:r>
              <w:rPr>
                <w:rFonts w:hint="eastAsia" w:ascii="宋体" w:hAnsi="宋体"/>
                <w:sz w:val="24"/>
              </w:rPr>
              <w:t>开课单位</w:t>
            </w:r>
          </w:p>
        </w:tc>
        <w:tc>
          <w:tcPr>
            <w:tcW w:w="2268" w:type="dxa"/>
          </w:tcPr>
          <w:p>
            <w:pPr>
              <w:spacing w:line="360" w:lineRule="auto"/>
              <w:rPr>
                <w:rFonts w:ascii="宋体" w:hAnsi="宋体"/>
                <w:sz w:val="24"/>
              </w:rPr>
            </w:pPr>
            <w:r>
              <w:rPr>
                <w:rFonts w:hint="eastAsia" w:ascii="宋体" w:hAnsi="宋体"/>
                <w:sz w:val="24"/>
              </w:rPr>
              <w:t>旅游系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平行课程</w:t>
            </w:r>
          </w:p>
        </w:tc>
        <w:tc>
          <w:tcPr>
            <w:tcW w:w="3594" w:type="dxa"/>
          </w:tcPr>
          <w:p>
            <w:pPr>
              <w:spacing w:line="360" w:lineRule="auto"/>
              <w:rPr>
                <w:rFonts w:ascii="宋体" w:hAnsi="宋体"/>
                <w:sz w:val="24"/>
              </w:rPr>
            </w:pPr>
            <w:r>
              <w:rPr>
                <w:rFonts w:hint="eastAsia" w:ascii="宋体" w:hAnsi="宋体"/>
                <w:sz w:val="24"/>
              </w:rPr>
              <w:t>晋城旅游</w:t>
            </w:r>
          </w:p>
        </w:tc>
        <w:tc>
          <w:tcPr>
            <w:tcW w:w="1276" w:type="dxa"/>
          </w:tcPr>
          <w:p>
            <w:pPr>
              <w:spacing w:line="360" w:lineRule="auto"/>
              <w:rPr>
                <w:rFonts w:ascii="宋体" w:hAnsi="宋体"/>
                <w:sz w:val="24"/>
              </w:rPr>
            </w:pPr>
            <w:r>
              <w:rPr>
                <w:rFonts w:hint="eastAsia" w:ascii="宋体" w:hAnsi="宋体"/>
                <w:sz w:val="24"/>
              </w:rPr>
              <w:t>考核类型</w:t>
            </w:r>
          </w:p>
        </w:tc>
        <w:tc>
          <w:tcPr>
            <w:tcW w:w="2268" w:type="dxa"/>
          </w:tcPr>
          <w:p>
            <w:pPr>
              <w:spacing w:line="360" w:lineRule="auto"/>
              <w:rPr>
                <w:rFonts w:ascii="宋体" w:hAnsi="宋体"/>
                <w:sz w:val="24"/>
              </w:rPr>
            </w:pPr>
            <w:r>
              <w:rPr>
                <w:rFonts w:hint="eastAsia" w:ascii="宋体" w:hAnsi="宋体"/>
                <w:sz w:val="24"/>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后继课程</w:t>
            </w:r>
          </w:p>
        </w:tc>
        <w:tc>
          <w:tcPr>
            <w:tcW w:w="7138" w:type="dxa"/>
            <w:gridSpan w:val="3"/>
          </w:tcPr>
          <w:p>
            <w:pPr>
              <w:spacing w:line="360" w:lineRule="auto"/>
              <w:rPr>
                <w:rFonts w:ascii="宋体" w:hAnsi="宋体"/>
                <w:sz w:val="24"/>
              </w:rPr>
            </w:pPr>
            <w:r>
              <w:rPr>
                <w:rFonts w:hint="eastAsia" w:ascii="宋体" w:hAnsi="宋体"/>
                <w:sz w:val="24"/>
              </w:rPr>
              <w:t>全国导游基础知识、导游实务、导游讲解、旅游政策与法规</w:t>
            </w:r>
          </w:p>
        </w:tc>
      </w:tr>
    </w:tbl>
    <w:p>
      <w:pPr>
        <w:spacing w:line="360" w:lineRule="auto"/>
        <w:ind w:firstLine="643" w:firstLineChars="200"/>
        <w:rPr>
          <w:b/>
          <w:bCs/>
          <w:sz w:val="32"/>
          <w:szCs w:val="32"/>
        </w:rPr>
      </w:pPr>
      <w:bookmarkStart w:id="154" w:name="_Toc22646_WPSOffice_Level2"/>
      <w:r>
        <w:rPr>
          <w:rFonts w:hint="eastAsia"/>
          <w:b/>
          <w:bCs/>
          <w:sz w:val="32"/>
          <w:szCs w:val="32"/>
        </w:rPr>
        <w:t>一、课程性质与定位</w:t>
      </w:r>
      <w:bookmarkEnd w:id="154"/>
    </w:p>
    <w:p>
      <w:pPr>
        <w:spacing w:line="360" w:lineRule="auto"/>
        <w:ind w:firstLine="480" w:firstLineChars="200"/>
        <w:rPr>
          <w:rFonts w:ascii="宋体" w:hAnsi="宋体"/>
          <w:sz w:val="24"/>
        </w:rPr>
      </w:pPr>
      <w:r>
        <w:rPr>
          <w:rFonts w:hint="eastAsia" w:ascii="宋体" w:hAnsi="宋体"/>
          <w:sz w:val="24"/>
        </w:rPr>
        <w:t>1. 课程性质</w:t>
      </w:r>
    </w:p>
    <w:p>
      <w:pPr>
        <w:spacing w:line="360" w:lineRule="auto"/>
        <w:ind w:firstLine="470" w:firstLineChars="196"/>
        <w:rPr>
          <w:rFonts w:ascii="宋体" w:hAnsi="宋体"/>
          <w:bCs/>
          <w:color w:val="000000"/>
          <w:sz w:val="24"/>
        </w:rPr>
      </w:pPr>
      <w:r>
        <w:rPr>
          <w:rFonts w:hint="eastAsia" w:ascii="宋体" w:hAnsi="宋体"/>
          <w:bCs/>
          <w:color w:val="000000"/>
          <w:sz w:val="24"/>
        </w:rPr>
        <w:t>《旅游服务礼仪》是旅游管理专业的核心课程，课程培养对象为高职高专院校旅游类专业学生，对学生从事旅游服务工作岗位能力的培养和职业素养养成起主要支撑作用。</w:t>
      </w:r>
    </w:p>
    <w:p>
      <w:pPr>
        <w:spacing w:line="360" w:lineRule="auto"/>
        <w:ind w:firstLine="470" w:firstLineChars="196"/>
        <w:rPr>
          <w:rFonts w:ascii="宋体" w:hAnsi="宋体"/>
          <w:bCs/>
          <w:color w:val="000000"/>
          <w:sz w:val="24"/>
        </w:rPr>
      </w:pPr>
      <w:r>
        <w:rPr>
          <w:rStyle w:val="17"/>
          <w:rFonts w:hint="eastAsia" w:ascii="宋体" w:hAnsi="宋体"/>
          <w:color w:val="000000"/>
          <w:kern w:val="0"/>
          <w:sz w:val="24"/>
          <w:szCs w:val="24"/>
        </w:rPr>
        <w:t>课程</w:t>
      </w:r>
      <w:r>
        <w:rPr>
          <w:rStyle w:val="17"/>
          <w:rFonts w:ascii="宋体" w:hAnsi="宋体"/>
          <w:color w:val="000000"/>
          <w:kern w:val="0"/>
          <w:sz w:val="24"/>
          <w:szCs w:val="24"/>
        </w:rPr>
        <w:t>培养目标是</w:t>
      </w:r>
      <w:r>
        <w:rPr>
          <w:rStyle w:val="17"/>
          <w:rFonts w:hint="eastAsia" w:ascii="宋体" w:hAnsi="宋体"/>
          <w:color w:val="000000"/>
          <w:kern w:val="0"/>
          <w:sz w:val="24"/>
          <w:szCs w:val="24"/>
        </w:rPr>
        <w:t>：以服务地方经济为宗旨，以满足旅游管理、酒店管理、旅游英语三个专业的学生就业与创业发展为导向，通过校企合作、工学交替等教育模式创新，</w:t>
      </w:r>
      <w:r>
        <w:rPr>
          <w:rStyle w:val="17"/>
          <w:rFonts w:ascii="宋体" w:hAnsi="宋体"/>
          <w:color w:val="000000"/>
          <w:kern w:val="0"/>
          <w:sz w:val="24"/>
          <w:szCs w:val="24"/>
        </w:rPr>
        <w:t>为</w:t>
      </w:r>
      <w:r>
        <w:rPr>
          <w:rStyle w:val="17"/>
          <w:rFonts w:hint="eastAsia" w:ascii="宋体" w:hAnsi="宋体"/>
          <w:color w:val="000000"/>
          <w:kern w:val="0"/>
          <w:sz w:val="24"/>
          <w:szCs w:val="24"/>
        </w:rPr>
        <w:t>晋城市及山西省</w:t>
      </w:r>
      <w:r>
        <w:rPr>
          <w:rStyle w:val="17"/>
          <w:rFonts w:ascii="宋体" w:hAnsi="宋体"/>
          <w:color w:val="000000"/>
          <w:kern w:val="0"/>
          <w:sz w:val="24"/>
          <w:szCs w:val="24"/>
        </w:rPr>
        <w:t>旅游企业一线培养</w:t>
      </w:r>
      <w:r>
        <w:rPr>
          <w:rStyle w:val="17"/>
          <w:rFonts w:hint="eastAsia" w:ascii="宋体" w:hAnsi="宋体"/>
          <w:color w:val="000000"/>
          <w:kern w:val="0"/>
          <w:sz w:val="24"/>
          <w:szCs w:val="24"/>
        </w:rPr>
        <w:t>实践技能强、富有创新精神、岗位能力和职业素养良好的</w:t>
      </w:r>
      <w:r>
        <w:rPr>
          <w:rStyle w:val="17"/>
          <w:rFonts w:ascii="宋体" w:hAnsi="宋体"/>
          <w:color w:val="000000"/>
          <w:kern w:val="0"/>
          <w:sz w:val="24"/>
          <w:szCs w:val="24"/>
        </w:rPr>
        <w:t>高技能应用型人才，</w:t>
      </w:r>
      <w:r>
        <w:rPr>
          <w:rFonts w:hint="eastAsia" w:ascii="宋体" w:hAnsi="宋体"/>
          <w:bCs/>
          <w:color w:val="000000"/>
          <w:sz w:val="24"/>
        </w:rPr>
        <w:t>是一门实用性、技能性、开放性较强的课程。</w:t>
      </w:r>
    </w:p>
    <w:p>
      <w:pPr>
        <w:spacing w:before="159" w:beforeLines="50" w:after="159" w:afterLines="50" w:line="360" w:lineRule="auto"/>
        <w:ind w:firstLine="470" w:firstLineChars="196"/>
        <w:rPr>
          <w:rFonts w:ascii="宋体" w:hAnsi="宋体"/>
          <w:color w:val="000000"/>
          <w:sz w:val="24"/>
        </w:rPr>
      </w:pPr>
      <w:r>
        <w:rPr>
          <w:rFonts w:hint="eastAsia" w:ascii="宋体" w:hAnsi="宋体"/>
          <w:color w:val="000000"/>
          <w:sz w:val="24"/>
        </w:rPr>
        <w:t>2. 课程作用</w:t>
      </w:r>
    </w:p>
    <w:p>
      <w:pPr>
        <w:spacing w:line="360" w:lineRule="auto"/>
        <w:ind w:firstLine="470" w:firstLineChars="196"/>
        <w:rPr>
          <w:rFonts w:ascii="宋体" w:hAnsi="宋体"/>
          <w:bCs/>
          <w:color w:val="000000"/>
          <w:sz w:val="24"/>
        </w:rPr>
      </w:pPr>
      <w:r>
        <w:rPr>
          <w:rStyle w:val="17"/>
          <w:rFonts w:ascii="宋体" w:hAnsi="宋体"/>
          <w:color w:val="000000"/>
          <w:kern w:val="0"/>
          <w:sz w:val="24"/>
          <w:szCs w:val="24"/>
        </w:rPr>
        <w:t>通过本课程的学习，</w:t>
      </w:r>
      <w:r>
        <w:rPr>
          <w:rStyle w:val="17"/>
          <w:rFonts w:hint="eastAsia" w:ascii="宋体" w:hAnsi="宋体"/>
          <w:color w:val="000000"/>
          <w:kern w:val="0"/>
          <w:sz w:val="24"/>
          <w:szCs w:val="24"/>
        </w:rPr>
        <w:t>不仅</w:t>
      </w:r>
      <w:r>
        <w:rPr>
          <w:rStyle w:val="17"/>
          <w:rFonts w:ascii="宋体" w:hAnsi="宋体"/>
          <w:color w:val="000000"/>
          <w:kern w:val="0"/>
          <w:sz w:val="24"/>
          <w:szCs w:val="24"/>
        </w:rPr>
        <w:t>使学生掌握</w:t>
      </w:r>
      <w:r>
        <w:rPr>
          <w:rStyle w:val="17"/>
          <w:rFonts w:hint="eastAsia" w:ascii="宋体" w:hAnsi="宋体"/>
          <w:color w:val="000000"/>
          <w:kern w:val="0"/>
          <w:sz w:val="24"/>
          <w:szCs w:val="24"/>
        </w:rPr>
        <w:t>旅游服务礼仪</w:t>
      </w:r>
      <w:r>
        <w:rPr>
          <w:rStyle w:val="17"/>
          <w:rFonts w:ascii="宋体" w:hAnsi="宋体"/>
          <w:color w:val="000000"/>
          <w:kern w:val="0"/>
          <w:sz w:val="24"/>
          <w:szCs w:val="24"/>
        </w:rPr>
        <w:t>的基本概念与基本原理，掌握</w:t>
      </w:r>
      <w:r>
        <w:rPr>
          <w:rStyle w:val="17"/>
          <w:rFonts w:hint="eastAsia" w:ascii="宋体" w:hAnsi="宋体"/>
          <w:color w:val="000000"/>
          <w:kern w:val="0"/>
          <w:sz w:val="24"/>
          <w:szCs w:val="24"/>
        </w:rPr>
        <w:t>礼仪学</w:t>
      </w:r>
      <w:r>
        <w:rPr>
          <w:rStyle w:val="17"/>
          <w:rFonts w:ascii="宋体" w:hAnsi="宋体"/>
          <w:color w:val="000000"/>
          <w:kern w:val="0"/>
          <w:sz w:val="24"/>
          <w:szCs w:val="24"/>
        </w:rPr>
        <w:t>应用的原则和方法</w:t>
      </w:r>
      <w:r>
        <w:rPr>
          <w:rStyle w:val="17"/>
          <w:rFonts w:hint="eastAsia" w:ascii="宋体" w:hAnsi="宋体"/>
          <w:color w:val="000000"/>
          <w:kern w:val="0"/>
          <w:sz w:val="24"/>
          <w:szCs w:val="24"/>
        </w:rPr>
        <w:t>，</w:t>
      </w:r>
      <w:r>
        <w:rPr>
          <w:rStyle w:val="17"/>
          <w:rFonts w:ascii="宋体" w:hAnsi="宋体"/>
          <w:color w:val="000000"/>
          <w:kern w:val="0"/>
          <w:sz w:val="24"/>
          <w:szCs w:val="24"/>
        </w:rPr>
        <w:t>了解</w:t>
      </w:r>
      <w:r>
        <w:rPr>
          <w:rStyle w:val="17"/>
          <w:rFonts w:hint="eastAsia" w:ascii="宋体" w:hAnsi="宋体"/>
          <w:color w:val="000000"/>
          <w:kern w:val="0"/>
          <w:sz w:val="24"/>
          <w:szCs w:val="24"/>
        </w:rPr>
        <w:t>旅游服务礼仪</w:t>
      </w:r>
      <w:r>
        <w:rPr>
          <w:rStyle w:val="17"/>
          <w:rFonts w:ascii="宋体" w:hAnsi="宋体"/>
          <w:color w:val="000000"/>
          <w:kern w:val="0"/>
          <w:sz w:val="24"/>
          <w:szCs w:val="24"/>
        </w:rPr>
        <w:t>实务的一般操作形式和组织方法</w:t>
      </w:r>
      <w:r>
        <w:rPr>
          <w:rStyle w:val="17"/>
          <w:rFonts w:hint="eastAsia" w:ascii="宋体" w:hAnsi="宋体"/>
          <w:color w:val="000000"/>
          <w:kern w:val="0"/>
          <w:sz w:val="24"/>
          <w:szCs w:val="24"/>
        </w:rPr>
        <w:t>，</w:t>
      </w:r>
      <w:r>
        <w:rPr>
          <w:rStyle w:val="17"/>
          <w:rFonts w:ascii="宋体" w:hAnsi="宋体"/>
          <w:color w:val="000000"/>
          <w:kern w:val="0"/>
          <w:sz w:val="24"/>
          <w:szCs w:val="24"/>
        </w:rPr>
        <w:t>训练</w:t>
      </w:r>
      <w:r>
        <w:rPr>
          <w:rStyle w:val="17"/>
          <w:rFonts w:hint="eastAsia" w:ascii="宋体" w:hAnsi="宋体"/>
          <w:color w:val="000000"/>
          <w:kern w:val="0"/>
          <w:sz w:val="24"/>
          <w:szCs w:val="24"/>
        </w:rPr>
        <w:t>学生</w:t>
      </w:r>
      <w:r>
        <w:rPr>
          <w:rStyle w:val="17"/>
          <w:rFonts w:ascii="宋体" w:hAnsi="宋体"/>
          <w:color w:val="000000"/>
          <w:kern w:val="0"/>
          <w:sz w:val="24"/>
          <w:szCs w:val="24"/>
        </w:rPr>
        <w:t>具备</w:t>
      </w:r>
      <w:r>
        <w:rPr>
          <w:rStyle w:val="17"/>
          <w:rFonts w:hint="eastAsia" w:ascii="宋体" w:hAnsi="宋体"/>
          <w:color w:val="000000"/>
          <w:kern w:val="0"/>
          <w:sz w:val="24"/>
          <w:szCs w:val="24"/>
        </w:rPr>
        <w:t>礼仪人员</w:t>
      </w:r>
      <w:r>
        <w:rPr>
          <w:rStyle w:val="17"/>
          <w:rFonts w:ascii="宋体" w:hAnsi="宋体"/>
          <w:color w:val="000000"/>
          <w:kern w:val="0"/>
          <w:sz w:val="24"/>
          <w:szCs w:val="24"/>
        </w:rPr>
        <w:t>的基本工作技能，</w:t>
      </w:r>
      <w:r>
        <w:rPr>
          <w:rStyle w:val="17"/>
          <w:rFonts w:hint="eastAsia" w:ascii="宋体" w:hAnsi="宋体"/>
          <w:color w:val="000000"/>
          <w:kern w:val="0"/>
          <w:sz w:val="24"/>
          <w:szCs w:val="24"/>
        </w:rPr>
        <w:t>而且</w:t>
      </w:r>
      <w:r>
        <w:rPr>
          <w:rFonts w:hint="eastAsia" w:ascii="宋体" w:hAnsi="宋体"/>
          <w:color w:val="000000"/>
          <w:sz w:val="24"/>
        </w:rPr>
        <w:t>注重培养学生良好的职业素质，并且为学生通过导游资格证、餐饮服务师证、客房服务师证等职业资格考试服务，</w:t>
      </w:r>
      <w:r>
        <w:rPr>
          <w:rFonts w:ascii="宋体" w:hAnsi="宋体"/>
          <w:color w:val="000000"/>
          <w:sz w:val="24"/>
        </w:rPr>
        <w:t>同时培养学生的吃苦耐劳、主动热情、认真周到、团结协作的服务精神，</w:t>
      </w:r>
      <w:r>
        <w:rPr>
          <w:rStyle w:val="17"/>
          <w:rFonts w:ascii="宋体" w:hAnsi="宋体"/>
          <w:color w:val="000000"/>
          <w:kern w:val="0"/>
          <w:sz w:val="24"/>
          <w:szCs w:val="24"/>
        </w:rPr>
        <w:t>为他们毕业后能在旅游企业内顺利地适应工作打下坚实的基础</w:t>
      </w:r>
      <w:r>
        <w:rPr>
          <w:rStyle w:val="17"/>
          <w:rFonts w:hint="eastAsia" w:ascii="宋体" w:hAnsi="宋体"/>
          <w:color w:val="000000"/>
          <w:kern w:val="0"/>
          <w:sz w:val="24"/>
          <w:szCs w:val="24"/>
        </w:rPr>
        <w:t>，</w:t>
      </w:r>
      <w:r>
        <w:rPr>
          <w:rFonts w:ascii="宋体" w:hAnsi="宋体"/>
          <w:color w:val="000000"/>
          <w:sz w:val="24"/>
        </w:rPr>
        <w:t>为学生职业的可持续发展奠定良好的基础。</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3. 本课程与其他课程的衔接关系</w:t>
      </w:r>
    </w:p>
    <w:p>
      <w:pPr>
        <w:spacing w:line="360" w:lineRule="auto"/>
        <w:ind w:firstLine="480" w:firstLineChars="200"/>
        <w:rPr>
          <w:rFonts w:ascii="宋体" w:hAnsi="宋体"/>
          <w:bCs/>
          <w:sz w:val="24"/>
        </w:rPr>
      </w:pPr>
      <w:r>
        <w:rPr>
          <w:rFonts w:hint="eastAsia" w:ascii="宋体" w:hAnsi="宋体"/>
          <w:sz w:val="24"/>
        </w:rPr>
        <w:t>《旅游服务礼仪》作为旅游系的一门核心课程，一般安排在新生入学第一学期开设，以使学生尽早树立职业意识以及知礼、懂礼、行礼的意识，形成良好的职业素养，为其后续课程《导游基础知识》、《旅游政策与法规》、《导游实务》、《导游讲解》等的学习打下良好的基础。</w:t>
      </w:r>
    </w:p>
    <w:p>
      <w:pPr>
        <w:spacing w:line="360" w:lineRule="auto"/>
        <w:ind w:firstLine="643" w:firstLineChars="200"/>
        <w:rPr>
          <w:b/>
          <w:bCs/>
          <w:sz w:val="32"/>
          <w:szCs w:val="32"/>
        </w:rPr>
      </w:pPr>
      <w:bookmarkStart w:id="155" w:name="_Toc23721_WPSOffice_Level2"/>
      <w:r>
        <w:rPr>
          <w:rFonts w:hint="eastAsia"/>
          <w:b/>
          <w:bCs/>
          <w:sz w:val="32"/>
          <w:szCs w:val="32"/>
        </w:rPr>
        <w:t>二、课程设计理念</w:t>
      </w:r>
      <w:bookmarkEnd w:id="155"/>
    </w:p>
    <w:p>
      <w:pPr>
        <w:spacing w:line="360" w:lineRule="auto"/>
        <w:ind w:firstLine="480" w:firstLineChars="200"/>
        <w:jc w:val="left"/>
        <w:rPr>
          <w:rFonts w:ascii="宋体" w:hAnsi="宋体"/>
          <w:color w:val="000000"/>
          <w:sz w:val="24"/>
        </w:rPr>
      </w:pPr>
      <w:r>
        <w:rPr>
          <w:rFonts w:hint="eastAsia" w:ascii="宋体" w:hAnsi="宋体"/>
          <w:color w:val="000000"/>
          <w:sz w:val="24"/>
        </w:rPr>
        <w:t>晋城市历史悠久，山河锦绣，是“中国优秀旅游城市”。晋城职业技术学院于2003年特开设旅游专业，为晋城市培养旅游专业管理人才和涉外旅游专业人才。</w:t>
      </w:r>
    </w:p>
    <w:p>
      <w:pPr>
        <w:spacing w:line="360" w:lineRule="auto"/>
        <w:ind w:firstLine="480" w:firstLineChars="200"/>
        <w:jc w:val="left"/>
        <w:rPr>
          <w:rFonts w:ascii="宋体" w:hAnsi="宋体"/>
          <w:b/>
          <w:color w:val="000000"/>
          <w:sz w:val="24"/>
        </w:rPr>
      </w:pPr>
      <w:r>
        <w:rPr>
          <w:rFonts w:hint="eastAsia" w:ascii="宋体" w:hAnsi="宋体"/>
          <w:bCs/>
          <w:color w:val="000000"/>
          <w:sz w:val="24"/>
        </w:rPr>
        <w:t>《旅游服务礼仪》以晋城市旅游市场岗位需求为导向，以学生就业为目的，以订单式培养为主要方式，结合行业有关标准，在课程建设过程中，我们与晋城市旅游文物局、太行国际旅行社、湖滨集团、皇城相府集团、高都大酒店等行业专家一起，对旅游服务企业岗位的“职责-任务-工作流程”进行分析与归纳，以职业能力和职业素养培养为重点，坚持校企合作、工学结合，加强行业指导，按照旅游服务行业实际工作过程和岗位特点将课程内容进行整合和序化，以模块为载体，以项目为主线，确定教学目标。通过旅游企业人员和教师的示范讲解和学生的不断演练，教、学、做合一，不仅使学生全面掌握旅游服务程序和岗位技能，并将培养学生的诚信品质、敬业精神、服务意识融入人才培养的全过程。按照“教什么、谁来教、在哪教、怎么教”的思路，采用“一个中心、三个相结合”的教学模式和多种教学方法，嵌入“双语教学”，彰显课程特色。</w:t>
      </w:r>
    </w:p>
    <w:p>
      <w:pPr>
        <w:spacing w:line="360" w:lineRule="auto"/>
        <w:ind w:firstLine="643" w:firstLineChars="200"/>
        <w:rPr>
          <w:b/>
          <w:bCs/>
          <w:sz w:val="32"/>
          <w:szCs w:val="32"/>
        </w:rPr>
      </w:pPr>
      <w:bookmarkStart w:id="156" w:name="_Toc23737_WPSOffice_Level2"/>
      <w:r>
        <w:rPr>
          <w:rFonts w:hint="eastAsia"/>
          <w:b/>
          <w:bCs/>
          <w:sz w:val="32"/>
          <w:szCs w:val="32"/>
        </w:rPr>
        <w:t>三、课程目标</w:t>
      </w:r>
      <w:bookmarkEnd w:id="156"/>
    </w:p>
    <w:p>
      <w:pPr>
        <w:spacing w:line="360" w:lineRule="auto"/>
        <w:ind w:firstLine="470" w:firstLineChars="196"/>
        <w:rPr>
          <w:rFonts w:ascii="宋体" w:hAnsi="宋体"/>
          <w:bCs/>
          <w:color w:val="000000"/>
          <w:sz w:val="24"/>
        </w:rPr>
      </w:pPr>
      <w:r>
        <w:rPr>
          <w:rStyle w:val="17"/>
          <w:rFonts w:hint="eastAsia" w:ascii="宋体" w:hAnsi="宋体"/>
          <w:color w:val="000000"/>
          <w:kern w:val="0"/>
          <w:sz w:val="24"/>
          <w:szCs w:val="24"/>
        </w:rPr>
        <w:t>《旅游服务礼仪》以服务地方经济为宗旨，以满足旅游管理、旅行社经营与管理、酒店管理、旅游英语各个专业的学生就业与创业发展为导向，通过产教融合、工学交替等教育模式创新，</w:t>
      </w:r>
      <w:r>
        <w:rPr>
          <w:rStyle w:val="17"/>
          <w:rFonts w:ascii="宋体" w:hAnsi="宋体"/>
          <w:color w:val="000000"/>
          <w:kern w:val="0"/>
          <w:sz w:val="24"/>
          <w:szCs w:val="24"/>
        </w:rPr>
        <w:t>为</w:t>
      </w:r>
      <w:r>
        <w:rPr>
          <w:rStyle w:val="17"/>
          <w:rFonts w:hint="eastAsia" w:ascii="宋体" w:hAnsi="宋体"/>
          <w:color w:val="000000"/>
          <w:kern w:val="0"/>
          <w:sz w:val="24"/>
          <w:szCs w:val="24"/>
        </w:rPr>
        <w:t>晋城市及山西省</w:t>
      </w:r>
      <w:r>
        <w:rPr>
          <w:rStyle w:val="17"/>
          <w:rFonts w:ascii="宋体" w:hAnsi="宋体"/>
          <w:color w:val="000000"/>
          <w:kern w:val="0"/>
          <w:sz w:val="24"/>
          <w:szCs w:val="24"/>
        </w:rPr>
        <w:t>旅游企业一线培养</w:t>
      </w:r>
      <w:r>
        <w:rPr>
          <w:rStyle w:val="17"/>
          <w:rFonts w:hint="eastAsia" w:ascii="宋体" w:hAnsi="宋体"/>
          <w:color w:val="000000"/>
          <w:kern w:val="0"/>
          <w:sz w:val="24"/>
          <w:szCs w:val="24"/>
        </w:rPr>
        <w:t>实践技能强、富有创新精神、岗位能力和职业素养良好的</w:t>
      </w:r>
      <w:r>
        <w:rPr>
          <w:rStyle w:val="17"/>
          <w:rFonts w:ascii="宋体" w:hAnsi="宋体"/>
          <w:color w:val="000000"/>
          <w:kern w:val="0"/>
          <w:sz w:val="24"/>
          <w:szCs w:val="24"/>
        </w:rPr>
        <w:t>高技能应用型人才，</w:t>
      </w:r>
      <w:r>
        <w:rPr>
          <w:rFonts w:hint="eastAsia" w:ascii="宋体" w:hAnsi="宋体"/>
          <w:bCs/>
          <w:color w:val="000000"/>
          <w:sz w:val="24"/>
        </w:rPr>
        <w:t>是一门实用性、技能性、开放性较强的课程。</w:t>
      </w:r>
    </w:p>
    <w:p>
      <w:pPr>
        <w:spacing w:line="360" w:lineRule="auto"/>
        <w:ind w:firstLine="643" w:firstLineChars="200"/>
        <w:rPr>
          <w:b/>
          <w:bCs/>
          <w:sz w:val="32"/>
          <w:szCs w:val="32"/>
        </w:rPr>
      </w:pPr>
      <w:bookmarkStart w:id="157" w:name="_Toc18817_WPSOffice_Level2"/>
      <w:r>
        <w:rPr>
          <w:rFonts w:hint="eastAsia"/>
          <w:b/>
          <w:bCs/>
          <w:sz w:val="32"/>
          <w:szCs w:val="32"/>
        </w:rPr>
        <w:t>四、课程教学内容及学时分配</w:t>
      </w:r>
      <w:bookmarkEnd w:id="157"/>
    </w:p>
    <w:p>
      <w:pPr>
        <w:spacing w:line="360" w:lineRule="auto"/>
        <w:ind w:left="420"/>
        <w:jc w:val="left"/>
        <w:rPr>
          <w:rFonts w:ascii="宋体" w:hAnsi="宋体"/>
          <w:sz w:val="24"/>
        </w:rPr>
      </w:pPr>
      <w:r>
        <w:rPr>
          <w:rFonts w:hint="eastAsia" w:ascii="宋体" w:hAnsi="宋体"/>
          <w:sz w:val="24"/>
        </w:rPr>
        <w:t>1. 教学内容的组织</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本课程以旅游市场需求为导向，针对岗位特点和行业标准组织教学内容。</w:t>
      </w:r>
    </w:p>
    <w:p>
      <w:pPr>
        <w:spacing w:line="360" w:lineRule="auto"/>
        <w:jc w:val="left"/>
        <w:rPr>
          <w:rFonts w:ascii="宋体" w:hAnsi="宋体"/>
          <w:bCs/>
          <w:color w:val="000000"/>
          <w:sz w:val="24"/>
        </w:rPr>
      </w:pPr>
      <w:r>
        <w:rPr>
          <w:rFonts w:hint="eastAsia" w:ascii="宋体" w:hAnsi="宋体"/>
          <w:bCs/>
          <w:color w:val="000000"/>
          <w:sz w:val="24"/>
        </w:rPr>
        <w:t>《旅游服务礼仪》课程包括理论课与实训课，采用模块式教学，结合综合实训项目，突出实践教学。</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（1）课程模块</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1 </w:t>
      </w:r>
      <w:r>
        <w:rPr>
          <w:rFonts w:hint="eastAsia" w:ascii="宋体" w:hAnsi="宋体"/>
          <w:bCs/>
          <w:color w:val="000000"/>
          <w:sz w:val="24"/>
        </w:rPr>
        <w:t>礼仪发展概论</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2 </w:t>
      </w:r>
      <w:r>
        <w:rPr>
          <w:rFonts w:hint="eastAsia" w:ascii="宋体" w:hAnsi="宋体"/>
          <w:bCs/>
          <w:color w:val="000000"/>
          <w:sz w:val="24"/>
        </w:rPr>
        <w:t>旅游服务人员的形象塑造</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3 </w:t>
      </w:r>
      <w:r>
        <w:rPr>
          <w:rFonts w:hint="eastAsia" w:ascii="宋体" w:hAnsi="宋体"/>
          <w:bCs/>
          <w:color w:val="000000"/>
          <w:sz w:val="24"/>
        </w:rPr>
        <w:t>旅游服务人员的社交礼仪</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4 </w:t>
      </w:r>
      <w:r>
        <w:rPr>
          <w:rFonts w:hint="eastAsia" w:ascii="宋体" w:hAnsi="宋体"/>
          <w:bCs/>
          <w:color w:val="000000"/>
          <w:sz w:val="24"/>
        </w:rPr>
        <w:t>宴请礼仪</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5 </w:t>
      </w:r>
      <w:r>
        <w:rPr>
          <w:rFonts w:hint="eastAsia" w:ascii="宋体" w:hAnsi="宋体"/>
          <w:bCs/>
          <w:color w:val="000000"/>
          <w:sz w:val="24"/>
        </w:rPr>
        <w:t>会议礼仪</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6 </w:t>
      </w:r>
      <w:r>
        <w:rPr>
          <w:rFonts w:hint="eastAsia" w:ascii="宋体" w:hAnsi="宋体"/>
          <w:bCs/>
          <w:color w:val="000000"/>
          <w:sz w:val="24"/>
        </w:rPr>
        <w:t>旅游接待与服务礼仪</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7 </w:t>
      </w:r>
      <w:r>
        <w:rPr>
          <w:rFonts w:hint="eastAsia" w:ascii="宋体" w:hAnsi="宋体"/>
          <w:bCs/>
          <w:color w:val="000000"/>
          <w:sz w:val="24"/>
        </w:rPr>
        <w:t>涉外礼仪</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8 </w:t>
      </w:r>
      <w:r>
        <w:rPr>
          <w:rFonts w:hint="eastAsia" w:ascii="宋体" w:hAnsi="宋体"/>
          <w:bCs/>
          <w:color w:val="000000"/>
          <w:sz w:val="24"/>
        </w:rPr>
        <w:t>宗教礼仪</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9 </w:t>
      </w:r>
      <w:r>
        <w:rPr>
          <w:rFonts w:hint="eastAsia" w:ascii="宋体" w:hAnsi="宋体"/>
          <w:bCs/>
          <w:color w:val="000000"/>
          <w:sz w:val="24"/>
        </w:rPr>
        <w:t>主要客源国习俗礼仪</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10 </w:t>
      </w:r>
      <w:r>
        <w:rPr>
          <w:rFonts w:hint="eastAsia" w:ascii="宋体" w:hAnsi="宋体"/>
          <w:bCs/>
          <w:color w:val="000000"/>
          <w:sz w:val="24"/>
        </w:rPr>
        <w:t>我国少数民族礼仪</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（2）综合实训项目</w:t>
      </w:r>
    </w:p>
    <w:p>
      <w:pPr>
        <w:spacing w:line="360" w:lineRule="auto"/>
        <w:ind w:firstLine="480" w:firstLineChars="200"/>
        <w:jc w:val="left"/>
        <w:rPr>
          <w:rFonts w:ascii="宋体" w:hAnsi="宋体"/>
          <w:sz w:val="24"/>
        </w:rPr>
      </w:pPr>
      <w:r>
        <w:rPr>
          <w:rFonts w:hint="eastAsia" w:ascii="宋体" w:hAnsi="宋体"/>
          <w:sz w:val="24"/>
        </w:rPr>
        <w:t>项目1 化妆、打领带</w:t>
      </w:r>
    </w:p>
    <w:p>
      <w:pPr>
        <w:spacing w:line="360" w:lineRule="auto"/>
        <w:ind w:firstLine="480" w:firstLineChars="200"/>
        <w:jc w:val="left"/>
        <w:rPr>
          <w:rFonts w:ascii="宋体" w:hAnsi="宋体"/>
          <w:sz w:val="24"/>
        </w:rPr>
      </w:pPr>
      <w:r>
        <w:rPr>
          <w:rFonts w:hint="eastAsia" w:ascii="宋体" w:hAnsi="宋体"/>
          <w:sz w:val="24"/>
        </w:rPr>
        <w:t>项目2 优美的姿态（站姿、坐姿、走姿、蹲姿）</w:t>
      </w:r>
    </w:p>
    <w:p>
      <w:pPr>
        <w:spacing w:line="360" w:lineRule="auto"/>
        <w:ind w:firstLine="480" w:firstLineChars="200"/>
        <w:jc w:val="left"/>
        <w:rPr>
          <w:rFonts w:ascii="宋体" w:hAnsi="宋体"/>
          <w:sz w:val="24"/>
        </w:rPr>
      </w:pPr>
      <w:r>
        <w:rPr>
          <w:rFonts w:hint="eastAsia" w:ascii="宋体" w:hAnsi="宋体"/>
          <w:sz w:val="24"/>
        </w:rPr>
        <w:t>项目3 表情（微笑、眼神）练习</w:t>
      </w:r>
    </w:p>
    <w:p>
      <w:pPr>
        <w:spacing w:line="360" w:lineRule="auto"/>
        <w:ind w:firstLine="480" w:firstLineChars="200"/>
        <w:jc w:val="left"/>
        <w:rPr>
          <w:rFonts w:ascii="宋体" w:hAnsi="宋体"/>
          <w:sz w:val="24"/>
        </w:rPr>
      </w:pPr>
      <w:r>
        <w:rPr>
          <w:rFonts w:hint="eastAsia" w:ascii="宋体" w:hAnsi="宋体"/>
          <w:sz w:val="24"/>
        </w:rPr>
        <w:t>项目4 规范的手势训练</w:t>
      </w:r>
    </w:p>
    <w:p>
      <w:pPr>
        <w:spacing w:line="360" w:lineRule="auto"/>
        <w:ind w:firstLine="480" w:firstLineChars="200"/>
        <w:jc w:val="left"/>
        <w:rPr>
          <w:rFonts w:ascii="宋体" w:hAnsi="宋体"/>
          <w:bCs/>
          <w:sz w:val="24"/>
        </w:rPr>
      </w:pPr>
      <w:r>
        <w:rPr>
          <w:rFonts w:hint="eastAsia" w:ascii="宋体" w:hAnsi="宋体"/>
          <w:bCs/>
          <w:sz w:val="24"/>
        </w:rPr>
        <w:t>项目5 日常见面礼仪（称呼、握手、介绍和名片）</w:t>
      </w:r>
    </w:p>
    <w:p>
      <w:pPr>
        <w:spacing w:line="360" w:lineRule="auto"/>
        <w:ind w:firstLine="480" w:firstLineChars="200"/>
        <w:jc w:val="left"/>
        <w:rPr>
          <w:rFonts w:ascii="宋体" w:hAnsi="宋体"/>
          <w:bCs/>
          <w:sz w:val="24"/>
        </w:rPr>
      </w:pPr>
      <w:r>
        <w:rPr>
          <w:rFonts w:hint="eastAsia" w:ascii="宋体" w:hAnsi="宋体"/>
          <w:bCs/>
          <w:sz w:val="24"/>
        </w:rPr>
        <w:t>项目6 电话服务礼仪</w:t>
      </w:r>
    </w:p>
    <w:p>
      <w:pPr>
        <w:spacing w:line="360" w:lineRule="auto"/>
        <w:ind w:firstLine="480" w:firstLineChars="200"/>
        <w:jc w:val="left"/>
        <w:rPr>
          <w:rFonts w:ascii="宋体" w:hAnsi="宋体"/>
          <w:bCs/>
          <w:sz w:val="24"/>
        </w:rPr>
      </w:pPr>
      <w:r>
        <w:rPr>
          <w:rFonts w:hint="eastAsia" w:ascii="宋体" w:hAnsi="宋体"/>
          <w:bCs/>
          <w:sz w:val="24"/>
        </w:rPr>
        <w:t>项目7 中餐礼仪模拟练习</w:t>
      </w:r>
    </w:p>
    <w:p>
      <w:pPr>
        <w:spacing w:line="360" w:lineRule="auto"/>
        <w:ind w:firstLine="480" w:firstLineChars="200"/>
        <w:jc w:val="left"/>
        <w:rPr>
          <w:rFonts w:ascii="宋体" w:hAnsi="宋体"/>
          <w:bCs/>
          <w:sz w:val="24"/>
        </w:rPr>
      </w:pPr>
      <w:r>
        <w:rPr>
          <w:rFonts w:hint="eastAsia" w:ascii="宋体" w:hAnsi="宋体"/>
          <w:bCs/>
          <w:sz w:val="24"/>
        </w:rPr>
        <w:t>项目8 西餐礼仪模拟练习</w:t>
      </w:r>
    </w:p>
    <w:p>
      <w:pPr>
        <w:spacing w:line="360" w:lineRule="auto"/>
        <w:ind w:firstLine="480" w:firstLineChars="200"/>
        <w:jc w:val="left"/>
        <w:rPr>
          <w:rFonts w:ascii="宋体" w:hAnsi="宋体"/>
          <w:bCs/>
          <w:sz w:val="24"/>
        </w:rPr>
      </w:pPr>
      <w:r>
        <w:rPr>
          <w:rFonts w:hint="eastAsia" w:ascii="宋体" w:hAnsi="宋体"/>
          <w:bCs/>
          <w:color w:val="000000"/>
          <w:sz w:val="24"/>
        </w:rPr>
        <w:t>项目9 会议服务礼仪</w:t>
      </w:r>
      <w:r>
        <w:rPr>
          <w:rFonts w:hint="eastAsia" w:ascii="宋体" w:hAnsi="宋体"/>
          <w:bCs/>
          <w:sz w:val="24"/>
        </w:rPr>
        <w:t>模拟练习</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项目10 酒店前厅接待模拟练习（礼宾迎送、入住登记、离店结账）</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项目11 地陪人员接待礼仪（导游接站礼仪、导游讲解礼仪、导游送站礼仪）</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项目12 涉外礼仪综合实训（接车、献花、签字仪式）</w:t>
      </w:r>
    </w:p>
    <w:p>
      <w:pPr>
        <w:spacing w:line="360" w:lineRule="auto"/>
        <w:ind w:firstLine="480" w:firstLineChars="200"/>
        <w:jc w:val="left"/>
        <w:rPr>
          <w:rFonts w:ascii="宋体" w:hAnsi="宋体"/>
          <w:color w:val="000000"/>
          <w:sz w:val="24"/>
        </w:rPr>
      </w:pPr>
      <w:r>
        <w:rPr>
          <w:rFonts w:hint="eastAsia" w:ascii="宋体" w:hAnsi="宋体"/>
          <w:color w:val="000000"/>
          <w:sz w:val="24"/>
        </w:rPr>
        <w:t>项目13 佛教礼仪（佛教景点参观游览）</w:t>
      </w:r>
    </w:p>
    <w:p>
      <w:pPr>
        <w:spacing w:line="360" w:lineRule="auto"/>
        <w:ind w:firstLine="480" w:firstLineChars="200"/>
        <w:jc w:val="left"/>
        <w:rPr>
          <w:rFonts w:ascii="宋体" w:hAnsi="宋体"/>
          <w:color w:val="000000"/>
          <w:sz w:val="24"/>
        </w:rPr>
      </w:pPr>
      <w:r>
        <w:rPr>
          <w:rFonts w:hint="eastAsia" w:ascii="宋体" w:hAnsi="宋体"/>
          <w:color w:val="000000"/>
          <w:sz w:val="24"/>
        </w:rPr>
        <w:t>项目14 主要客源国禁忌模拟演示</w:t>
      </w:r>
    </w:p>
    <w:p>
      <w:pPr>
        <w:spacing w:line="360" w:lineRule="auto"/>
        <w:ind w:firstLine="480" w:firstLineChars="200"/>
        <w:jc w:val="left"/>
        <w:rPr>
          <w:rFonts w:ascii="宋体" w:hAnsi="宋体"/>
          <w:bCs/>
          <w:color w:val="FF6600"/>
          <w:sz w:val="24"/>
        </w:rPr>
      </w:pPr>
      <w:r>
        <w:rPr>
          <w:rFonts w:hint="eastAsia" w:ascii="宋体" w:hAnsi="宋体"/>
          <w:color w:val="000000"/>
          <w:sz w:val="24"/>
        </w:rPr>
        <w:t>项目15 宗教礼仪、我国少数民族礼仪知识大赛</w:t>
      </w:r>
    </w:p>
    <w:p>
      <w:pPr>
        <w:numPr>
          <w:ilvl w:val="0"/>
          <w:numId w:val="4"/>
        </w:numPr>
        <w:spacing w:line="360" w:lineRule="auto"/>
        <w:jc w:val="left"/>
        <w:rPr>
          <w:rFonts w:ascii="宋体" w:hAnsi="宋体"/>
          <w:sz w:val="24"/>
        </w:rPr>
      </w:pPr>
      <w:r>
        <w:rPr>
          <w:rFonts w:hint="eastAsia" w:ascii="宋体" w:hAnsi="宋体"/>
          <w:sz w:val="24"/>
        </w:rPr>
        <w:t>教学内容的安排</w:t>
      </w:r>
    </w:p>
    <w:p>
      <w:pPr>
        <w:spacing w:line="360" w:lineRule="auto"/>
        <w:ind w:firstLine="480" w:firstLineChars="200"/>
        <w:jc w:val="left"/>
        <w:rPr>
          <w:rFonts w:ascii="宋体" w:hAnsi="宋体"/>
          <w:bCs/>
          <w:sz w:val="24"/>
        </w:rPr>
      </w:pPr>
      <w:r>
        <w:rPr>
          <w:rFonts w:hint="eastAsia" w:ascii="宋体" w:hAnsi="宋体"/>
          <w:bCs/>
          <w:sz w:val="24"/>
        </w:rPr>
        <w:t>本课程实际教学64学时，其中理论教学32学时，实践教学32学时，理论教学与实践教学比例为1:1。</w:t>
      </w:r>
    </w:p>
    <w:p>
      <w:pPr>
        <w:spacing w:line="360" w:lineRule="auto"/>
        <w:ind w:firstLine="480" w:firstLineChars="200"/>
        <w:jc w:val="left"/>
        <w:rPr>
          <w:rFonts w:ascii="宋体" w:hAnsi="宋体"/>
          <w:bCs/>
          <w:sz w:val="24"/>
        </w:rPr>
      </w:pPr>
      <w:r>
        <w:rPr>
          <w:rFonts w:hint="eastAsia" w:ascii="宋体" w:hAnsi="宋体"/>
          <w:bCs/>
          <w:sz w:val="24"/>
        </w:rPr>
        <w:t>具体安排可见下表</w:t>
      </w:r>
    </w:p>
    <w:p>
      <w:pPr>
        <w:spacing w:line="360" w:lineRule="auto"/>
        <w:ind w:left="420"/>
        <w:jc w:val="center"/>
        <w:rPr>
          <w:rFonts w:ascii="宋体" w:hAnsi="宋体"/>
          <w:b/>
          <w:sz w:val="24"/>
        </w:rPr>
      </w:pPr>
      <w:r>
        <w:rPr>
          <w:rFonts w:hint="eastAsia" w:ascii="宋体" w:hAnsi="宋体"/>
          <w:b/>
          <w:sz w:val="24"/>
        </w:rPr>
        <w:t>教学内容的安排</w:t>
      </w:r>
    </w:p>
    <w:tbl>
      <w:tblPr>
        <w:tblStyle w:val="12"/>
        <w:tblW w:w="9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2"/>
        <w:gridCol w:w="3420"/>
        <w:gridCol w:w="3060"/>
        <w:gridCol w:w="900"/>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Merge w:val="restart"/>
            <w:vAlign w:val="center"/>
          </w:tcPr>
          <w:p>
            <w:pPr>
              <w:spacing w:line="360" w:lineRule="auto"/>
              <w:jc w:val="center"/>
              <w:rPr>
                <w:rFonts w:ascii="宋体" w:hAnsi="宋体"/>
                <w:bCs/>
                <w:sz w:val="24"/>
              </w:rPr>
            </w:pPr>
            <w:r>
              <w:rPr>
                <w:rFonts w:hint="eastAsia" w:ascii="宋体" w:hAnsi="宋体"/>
                <w:bCs/>
                <w:sz w:val="24"/>
              </w:rPr>
              <w:t>序号</w:t>
            </w:r>
          </w:p>
        </w:tc>
        <w:tc>
          <w:tcPr>
            <w:tcW w:w="3420" w:type="dxa"/>
            <w:vMerge w:val="restart"/>
            <w:vAlign w:val="center"/>
          </w:tcPr>
          <w:p>
            <w:pPr>
              <w:spacing w:line="360" w:lineRule="auto"/>
              <w:jc w:val="center"/>
              <w:rPr>
                <w:rFonts w:ascii="宋体" w:hAnsi="宋体"/>
                <w:sz w:val="24"/>
              </w:rPr>
            </w:pPr>
            <w:r>
              <w:rPr>
                <w:rFonts w:hint="eastAsia" w:ascii="宋体" w:hAnsi="宋体"/>
                <w:sz w:val="24"/>
              </w:rPr>
              <w:t>教学模块</w:t>
            </w:r>
          </w:p>
        </w:tc>
        <w:tc>
          <w:tcPr>
            <w:tcW w:w="3060" w:type="dxa"/>
            <w:vMerge w:val="restart"/>
            <w:vAlign w:val="center"/>
          </w:tcPr>
          <w:p>
            <w:pPr>
              <w:spacing w:line="360" w:lineRule="auto"/>
              <w:jc w:val="center"/>
              <w:rPr>
                <w:rFonts w:ascii="宋体" w:hAnsi="宋体"/>
                <w:sz w:val="24"/>
              </w:rPr>
            </w:pPr>
            <w:r>
              <w:rPr>
                <w:rFonts w:hint="eastAsia" w:ascii="宋体" w:hAnsi="宋体"/>
                <w:sz w:val="24"/>
              </w:rPr>
              <w:t>实训项目</w:t>
            </w:r>
          </w:p>
        </w:tc>
        <w:tc>
          <w:tcPr>
            <w:tcW w:w="1785" w:type="dxa"/>
            <w:gridSpan w:val="2"/>
          </w:tcPr>
          <w:p>
            <w:pPr>
              <w:spacing w:line="360" w:lineRule="auto"/>
              <w:jc w:val="center"/>
              <w:rPr>
                <w:rFonts w:ascii="宋体" w:hAnsi="宋体"/>
                <w:sz w:val="24"/>
              </w:rPr>
            </w:pPr>
            <w:r>
              <w:rPr>
                <w:rFonts w:hint="eastAsia" w:ascii="宋体" w:hAnsi="宋体"/>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Merge w:val="continue"/>
          </w:tcPr>
          <w:p>
            <w:pPr>
              <w:spacing w:line="360" w:lineRule="auto"/>
              <w:jc w:val="left"/>
              <w:rPr>
                <w:rFonts w:ascii="宋体" w:hAnsi="宋体"/>
                <w:bCs/>
                <w:sz w:val="24"/>
              </w:rPr>
            </w:pPr>
          </w:p>
        </w:tc>
        <w:tc>
          <w:tcPr>
            <w:tcW w:w="3420" w:type="dxa"/>
            <w:vMerge w:val="continue"/>
          </w:tcPr>
          <w:p>
            <w:pPr>
              <w:spacing w:line="360" w:lineRule="auto"/>
              <w:rPr>
                <w:rFonts w:ascii="宋体" w:hAnsi="宋体"/>
                <w:sz w:val="24"/>
              </w:rPr>
            </w:pPr>
          </w:p>
        </w:tc>
        <w:tc>
          <w:tcPr>
            <w:tcW w:w="3060" w:type="dxa"/>
            <w:vMerge w:val="continue"/>
          </w:tcPr>
          <w:p>
            <w:pPr>
              <w:spacing w:line="360" w:lineRule="auto"/>
              <w:jc w:val="center"/>
              <w:rPr>
                <w:rFonts w:ascii="宋体" w:hAnsi="宋体"/>
                <w:sz w:val="24"/>
              </w:rPr>
            </w:pPr>
          </w:p>
        </w:tc>
        <w:tc>
          <w:tcPr>
            <w:tcW w:w="900" w:type="dxa"/>
          </w:tcPr>
          <w:p>
            <w:pPr>
              <w:spacing w:line="360" w:lineRule="auto"/>
              <w:jc w:val="center"/>
              <w:rPr>
                <w:rFonts w:ascii="宋体" w:hAnsi="宋体"/>
                <w:sz w:val="24"/>
              </w:rPr>
            </w:pPr>
            <w:r>
              <w:rPr>
                <w:rFonts w:hint="eastAsia" w:ascii="宋体" w:hAnsi="宋体"/>
                <w:sz w:val="24"/>
              </w:rPr>
              <w:t>理论</w:t>
            </w:r>
          </w:p>
        </w:tc>
        <w:tc>
          <w:tcPr>
            <w:tcW w:w="885" w:type="dxa"/>
          </w:tcPr>
          <w:p>
            <w:pPr>
              <w:spacing w:line="360" w:lineRule="auto"/>
              <w:jc w:val="center"/>
              <w:rPr>
                <w:rFonts w:ascii="宋体" w:hAnsi="宋体"/>
                <w:sz w:val="24"/>
              </w:rPr>
            </w:pPr>
            <w:r>
              <w:rPr>
                <w:rFonts w:hint="eastAsia" w:ascii="宋体" w:hAnsi="宋体"/>
                <w:sz w:val="24"/>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spacing w:line="360" w:lineRule="auto"/>
              <w:jc w:val="center"/>
              <w:rPr>
                <w:rFonts w:ascii="宋体" w:hAnsi="宋体"/>
                <w:bCs/>
                <w:sz w:val="24"/>
              </w:rPr>
            </w:pPr>
            <w:r>
              <w:rPr>
                <w:rFonts w:hint="eastAsia" w:ascii="宋体" w:hAnsi="宋体"/>
                <w:bCs/>
                <w:sz w:val="24"/>
              </w:rPr>
              <w:t>1</w:t>
            </w:r>
          </w:p>
        </w:tc>
        <w:tc>
          <w:tcPr>
            <w:tcW w:w="3420" w:type="dxa"/>
          </w:tcPr>
          <w:p>
            <w:pPr>
              <w:spacing w:line="360" w:lineRule="auto"/>
              <w:jc w:val="left"/>
              <w:rPr>
                <w:rFonts w:ascii="宋体" w:hAnsi="宋体"/>
                <w:color w:val="000000"/>
                <w:sz w:val="24"/>
              </w:rPr>
            </w:pPr>
            <w:r>
              <w:rPr>
                <w:rFonts w:hint="eastAsia" w:ascii="宋体" w:hAnsi="宋体"/>
                <w:color w:val="000000"/>
                <w:sz w:val="24"/>
              </w:rPr>
              <w:t>模块1礼仪发展概论</w:t>
            </w:r>
          </w:p>
        </w:tc>
        <w:tc>
          <w:tcPr>
            <w:tcW w:w="3060" w:type="dxa"/>
          </w:tcPr>
          <w:p>
            <w:pPr>
              <w:spacing w:line="360" w:lineRule="auto"/>
              <w:jc w:val="left"/>
              <w:rPr>
                <w:rFonts w:ascii="宋体" w:hAnsi="宋体"/>
                <w:bCs/>
                <w:sz w:val="24"/>
              </w:rPr>
            </w:pPr>
          </w:p>
        </w:tc>
        <w:tc>
          <w:tcPr>
            <w:tcW w:w="900" w:type="dxa"/>
          </w:tcPr>
          <w:p>
            <w:pPr>
              <w:spacing w:line="360" w:lineRule="auto"/>
              <w:jc w:val="left"/>
              <w:rPr>
                <w:rFonts w:ascii="宋体" w:hAnsi="宋体"/>
                <w:bCs/>
                <w:sz w:val="24"/>
              </w:rPr>
            </w:pPr>
            <w:r>
              <w:rPr>
                <w:rFonts w:hint="eastAsia" w:ascii="宋体" w:hAnsi="宋体"/>
                <w:bCs/>
                <w:sz w:val="24"/>
              </w:rPr>
              <w:t>2</w:t>
            </w:r>
          </w:p>
        </w:tc>
        <w:tc>
          <w:tcPr>
            <w:tcW w:w="885" w:type="dxa"/>
          </w:tcPr>
          <w:p>
            <w:pPr>
              <w:spacing w:line="360" w:lineRule="auto"/>
              <w:jc w:val="left"/>
              <w:rPr>
                <w:rFonts w:ascii="宋体" w:hAnsi="宋体"/>
                <w:bCs/>
                <w:sz w:val="24"/>
              </w:rPr>
            </w:pPr>
            <w:r>
              <w:rPr>
                <w:rFonts w:hint="eastAsia" w:ascii="宋体" w:hAnsi="宋体"/>
                <w:bCs/>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spacing w:line="360" w:lineRule="auto"/>
              <w:jc w:val="center"/>
              <w:rPr>
                <w:rFonts w:ascii="宋体" w:hAnsi="宋体"/>
                <w:bCs/>
                <w:sz w:val="24"/>
              </w:rPr>
            </w:pPr>
            <w:r>
              <w:rPr>
                <w:rFonts w:hint="eastAsia" w:ascii="宋体" w:hAnsi="宋体"/>
                <w:bCs/>
                <w:sz w:val="24"/>
              </w:rPr>
              <w:t>2</w:t>
            </w:r>
          </w:p>
        </w:tc>
        <w:tc>
          <w:tcPr>
            <w:tcW w:w="3420" w:type="dxa"/>
          </w:tcPr>
          <w:p>
            <w:pPr>
              <w:spacing w:line="360" w:lineRule="auto"/>
              <w:jc w:val="left"/>
              <w:rPr>
                <w:rFonts w:ascii="宋体" w:hAnsi="宋体"/>
                <w:bCs/>
                <w:color w:val="000000"/>
                <w:sz w:val="24"/>
              </w:rPr>
            </w:pPr>
            <w:r>
              <w:rPr>
                <w:rFonts w:hint="eastAsia" w:ascii="宋体" w:hAnsi="宋体"/>
                <w:color w:val="000000"/>
                <w:sz w:val="24"/>
              </w:rPr>
              <w:t>模块2</w:t>
            </w:r>
            <w:r>
              <w:rPr>
                <w:rFonts w:hint="eastAsia" w:ascii="宋体" w:hAnsi="宋体"/>
                <w:bCs/>
                <w:color w:val="000000"/>
                <w:sz w:val="24"/>
              </w:rPr>
              <w:t>旅游服务人员的形象塑造</w:t>
            </w:r>
          </w:p>
        </w:tc>
        <w:tc>
          <w:tcPr>
            <w:tcW w:w="3060" w:type="dxa"/>
          </w:tcPr>
          <w:p>
            <w:pPr>
              <w:spacing w:line="360" w:lineRule="auto"/>
              <w:jc w:val="left"/>
              <w:rPr>
                <w:rFonts w:ascii="宋体" w:hAnsi="宋体"/>
                <w:bCs/>
                <w:sz w:val="24"/>
              </w:rPr>
            </w:pPr>
            <w:r>
              <w:rPr>
                <w:rFonts w:hint="eastAsia" w:ascii="宋体" w:hAnsi="宋体"/>
                <w:bCs/>
                <w:sz w:val="24"/>
              </w:rPr>
              <w:t>项目1 项目2 项目3 项目4</w:t>
            </w:r>
          </w:p>
        </w:tc>
        <w:tc>
          <w:tcPr>
            <w:tcW w:w="900" w:type="dxa"/>
          </w:tcPr>
          <w:p>
            <w:pPr>
              <w:spacing w:line="360" w:lineRule="auto"/>
              <w:jc w:val="left"/>
              <w:rPr>
                <w:rFonts w:ascii="宋体" w:hAnsi="宋体"/>
                <w:bCs/>
                <w:sz w:val="24"/>
              </w:rPr>
            </w:pPr>
            <w:r>
              <w:rPr>
                <w:rFonts w:hint="eastAsia" w:ascii="宋体" w:hAnsi="宋体"/>
                <w:bCs/>
                <w:sz w:val="24"/>
              </w:rPr>
              <w:t>4</w:t>
            </w:r>
          </w:p>
        </w:tc>
        <w:tc>
          <w:tcPr>
            <w:tcW w:w="885" w:type="dxa"/>
          </w:tcPr>
          <w:p>
            <w:pPr>
              <w:spacing w:line="360" w:lineRule="auto"/>
              <w:jc w:val="left"/>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spacing w:line="360" w:lineRule="auto"/>
              <w:jc w:val="center"/>
              <w:rPr>
                <w:rFonts w:ascii="宋体" w:hAnsi="宋体"/>
                <w:bCs/>
                <w:sz w:val="24"/>
              </w:rPr>
            </w:pPr>
            <w:r>
              <w:rPr>
                <w:rFonts w:hint="eastAsia" w:ascii="宋体" w:hAnsi="宋体"/>
                <w:bCs/>
                <w:sz w:val="24"/>
              </w:rPr>
              <w:t>3</w:t>
            </w:r>
          </w:p>
        </w:tc>
        <w:tc>
          <w:tcPr>
            <w:tcW w:w="3420" w:type="dxa"/>
          </w:tcPr>
          <w:p>
            <w:pPr>
              <w:spacing w:line="360" w:lineRule="auto"/>
              <w:jc w:val="left"/>
              <w:rPr>
                <w:rFonts w:ascii="宋体" w:hAnsi="宋体"/>
                <w:color w:val="000000"/>
                <w:sz w:val="24"/>
              </w:rPr>
            </w:pPr>
            <w:r>
              <w:rPr>
                <w:rFonts w:hint="eastAsia" w:ascii="宋体" w:hAnsi="宋体"/>
                <w:color w:val="000000"/>
                <w:sz w:val="24"/>
              </w:rPr>
              <w:t>模块3</w:t>
            </w:r>
            <w:r>
              <w:rPr>
                <w:rFonts w:hint="eastAsia" w:ascii="宋体" w:hAnsi="宋体"/>
                <w:bCs/>
                <w:color w:val="000000"/>
                <w:sz w:val="24"/>
              </w:rPr>
              <w:t>旅游服务人员的</w:t>
            </w:r>
            <w:r>
              <w:rPr>
                <w:rFonts w:hint="eastAsia" w:ascii="宋体" w:hAnsi="宋体"/>
                <w:color w:val="000000"/>
                <w:sz w:val="24"/>
              </w:rPr>
              <w:t>社交礼仪</w:t>
            </w:r>
          </w:p>
        </w:tc>
        <w:tc>
          <w:tcPr>
            <w:tcW w:w="3060" w:type="dxa"/>
          </w:tcPr>
          <w:p>
            <w:pPr>
              <w:spacing w:line="360" w:lineRule="auto"/>
              <w:jc w:val="left"/>
              <w:rPr>
                <w:rFonts w:ascii="宋体" w:hAnsi="宋体"/>
                <w:bCs/>
                <w:sz w:val="24"/>
              </w:rPr>
            </w:pPr>
            <w:r>
              <w:rPr>
                <w:rFonts w:hint="eastAsia" w:ascii="宋体" w:hAnsi="宋体"/>
                <w:bCs/>
                <w:sz w:val="24"/>
              </w:rPr>
              <w:t>项目5 见面  项目6 电话</w:t>
            </w:r>
          </w:p>
        </w:tc>
        <w:tc>
          <w:tcPr>
            <w:tcW w:w="900" w:type="dxa"/>
          </w:tcPr>
          <w:p>
            <w:pPr>
              <w:spacing w:line="360" w:lineRule="auto"/>
              <w:jc w:val="left"/>
              <w:rPr>
                <w:rFonts w:ascii="宋体" w:hAnsi="宋体"/>
                <w:bCs/>
                <w:sz w:val="24"/>
              </w:rPr>
            </w:pPr>
            <w:r>
              <w:rPr>
                <w:rFonts w:hint="eastAsia" w:ascii="宋体" w:hAnsi="宋体"/>
                <w:bCs/>
                <w:sz w:val="24"/>
              </w:rPr>
              <w:t>4</w:t>
            </w:r>
          </w:p>
        </w:tc>
        <w:tc>
          <w:tcPr>
            <w:tcW w:w="885" w:type="dxa"/>
          </w:tcPr>
          <w:p>
            <w:pPr>
              <w:spacing w:line="360" w:lineRule="auto"/>
              <w:jc w:val="left"/>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spacing w:line="360" w:lineRule="auto"/>
              <w:jc w:val="center"/>
              <w:rPr>
                <w:rFonts w:ascii="宋体" w:hAnsi="宋体"/>
                <w:bCs/>
                <w:sz w:val="24"/>
              </w:rPr>
            </w:pPr>
            <w:r>
              <w:rPr>
                <w:rFonts w:hint="eastAsia" w:ascii="宋体" w:hAnsi="宋体"/>
                <w:bCs/>
                <w:sz w:val="24"/>
              </w:rPr>
              <w:t>4</w:t>
            </w:r>
          </w:p>
        </w:tc>
        <w:tc>
          <w:tcPr>
            <w:tcW w:w="3420" w:type="dxa"/>
          </w:tcPr>
          <w:p>
            <w:pPr>
              <w:spacing w:line="360" w:lineRule="auto"/>
              <w:jc w:val="left"/>
              <w:rPr>
                <w:rFonts w:ascii="宋体" w:hAnsi="宋体"/>
                <w:color w:val="000000"/>
                <w:sz w:val="24"/>
              </w:rPr>
            </w:pPr>
            <w:r>
              <w:rPr>
                <w:rFonts w:hint="eastAsia" w:ascii="宋体" w:hAnsi="宋体"/>
                <w:color w:val="000000"/>
                <w:sz w:val="24"/>
              </w:rPr>
              <w:t>模块4宴请礼仪</w:t>
            </w:r>
          </w:p>
        </w:tc>
        <w:tc>
          <w:tcPr>
            <w:tcW w:w="3060" w:type="dxa"/>
          </w:tcPr>
          <w:p>
            <w:pPr>
              <w:spacing w:line="360" w:lineRule="auto"/>
              <w:jc w:val="left"/>
              <w:rPr>
                <w:rFonts w:ascii="宋体" w:hAnsi="宋体"/>
                <w:bCs/>
                <w:sz w:val="24"/>
              </w:rPr>
            </w:pPr>
            <w:r>
              <w:rPr>
                <w:rFonts w:hint="eastAsia" w:ascii="宋体" w:hAnsi="宋体"/>
                <w:bCs/>
                <w:sz w:val="24"/>
              </w:rPr>
              <w:t>项目7 中餐  项目8 西餐</w:t>
            </w:r>
          </w:p>
        </w:tc>
        <w:tc>
          <w:tcPr>
            <w:tcW w:w="900" w:type="dxa"/>
          </w:tcPr>
          <w:p>
            <w:pPr>
              <w:spacing w:line="360" w:lineRule="auto"/>
              <w:jc w:val="left"/>
              <w:rPr>
                <w:rFonts w:ascii="宋体" w:hAnsi="宋体"/>
                <w:bCs/>
                <w:sz w:val="24"/>
              </w:rPr>
            </w:pPr>
            <w:r>
              <w:rPr>
                <w:rFonts w:hint="eastAsia" w:ascii="宋体" w:hAnsi="宋体"/>
                <w:bCs/>
                <w:sz w:val="24"/>
              </w:rPr>
              <w:t>4</w:t>
            </w:r>
          </w:p>
        </w:tc>
        <w:tc>
          <w:tcPr>
            <w:tcW w:w="885" w:type="dxa"/>
          </w:tcPr>
          <w:p>
            <w:pPr>
              <w:spacing w:line="360" w:lineRule="auto"/>
              <w:jc w:val="left"/>
              <w:rPr>
                <w:rFonts w:ascii="宋体" w:hAnsi="宋体"/>
                <w:bCs/>
                <w:sz w:val="24"/>
              </w:rPr>
            </w:pPr>
            <w:r>
              <w:rPr>
                <w:rFonts w:hint="eastAsia" w:ascii="宋体" w:hAnsi="宋体"/>
                <w:bCs/>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spacing w:line="360" w:lineRule="auto"/>
              <w:jc w:val="center"/>
              <w:rPr>
                <w:rFonts w:ascii="宋体" w:hAnsi="宋体"/>
                <w:bCs/>
                <w:sz w:val="24"/>
              </w:rPr>
            </w:pPr>
            <w:r>
              <w:rPr>
                <w:rFonts w:hint="eastAsia" w:ascii="宋体" w:hAnsi="宋体"/>
                <w:bCs/>
                <w:sz w:val="24"/>
              </w:rPr>
              <w:t>5</w:t>
            </w:r>
          </w:p>
        </w:tc>
        <w:tc>
          <w:tcPr>
            <w:tcW w:w="3420" w:type="dxa"/>
          </w:tcPr>
          <w:p>
            <w:pPr>
              <w:spacing w:line="360" w:lineRule="auto"/>
              <w:jc w:val="left"/>
              <w:rPr>
                <w:rFonts w:ascii="宋体" w:hAnsi="宋体"/>
                <w:color w:val="000000"/>
                <w:sz w:val="24"/>
              </w:rPr>
            </w:pPr>
            <w:r>
              <w:rPr>
                <w:rFonts w:hint="eastAsia" w:ascii="宋体" w:hAnsi="宋体"/>
                <w:color w:val="000000"/>
                <w:sz w:val="24"/>
              </w:rPr>
              <w:t>模块5会议礼仪</w:t>
            </w:r>
          </w:p>
        </w:tc>
        <w:tc>
          <w:tcPr>
            <w:tcW w:w="3060" w:type="dxa"/>
          </w:tcPr>
          <w:p>
            <w:pPr>
              <w:spacing w:line="360" w:lineRule="auto"/>
              <w:jc w:val="left"/>
              <w:rPr>
                <w:rFonts w:ascii="宋体" w:hAnsi="宋体"/>
                <w:bCs/>
                <w:sz w:val="24"/>
              </w:rPr>
            </w:pPr>
            <w:r>
              <w:rPr>
                <w:rFonts w:hint="eastAsia" w:ascii="宋体" w:hAnsi="宋体"/>
                <w:bCs/>
                <w:color w:val="000000"/>
                <w:sz w:val="24"/>
              </w:rPr>
              <w:t>项目9 会议礼仪模拟练习</w:t>
            </w:r>
          </w:p>
        </w:tc>
        <w:tc>
          <w:tcPr>
            <w:tcW w:w="900" w:type="dxa"/>
          </w:tcPr>
          <w:p>
            <w:pPr>
              <w:spacing w:line="360" w:lineRule="auto"/>
              <w:jc w:val="left"/>
              <w:rPr>
                <w:rFonts w:ascii="宋体" w:hAnsi="宋体"/>
                <w:bCs/>
                <w:sz w:val="24"/>
              </w:rPr>
            </w:pPr>
            <w:r>
              <w:rPr>
                <w:rFonts w:hint="eastAsia" w:ascii="宋体" w:hAnsi="宋体"/>
                <w:bCs/>
                <w:sz w:val="24"/>
              </w:rPr>
              <w:t>4</w:t>
            </w:r>
          </w:p>
        </w:tc>
        <w:tc>
          <w:tcPr>
            <w:tcW w:w="885" w:type="dxa"/>
          </w:tcPr>
          <w:p>
            <w:pPr>
              <w:spacing w:line="360" w:lineRule="auto"/>
              <w:jc w:val="left"/>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spacing w:line="360" w:lineRule="auto"/>
              <w:jc w:val="center"/>
              <w:rPr>
                <w:rFonts w:ascii="宋体" w:hAnsi="宋体"/>
                <w:bCs/>
                <w:sz w:val="24"/>
              </w:rPr>
            </w:pPr>
            <w:r>
              <w:rPr>
                <w:rFonts w:hint="eastAsia" w:ascii="宋体" w:hAnsi="宋体"/>
                <w:bCs/>
                <w:sz w:val="24"/>
              </w:rPr>
              <w:t>6</w:t>
            </w:r>
          </w:p>
        </w:tc>
        <w:tc>
          <w:tcPr>
            <w:tcW w:w="3420" w:type="dxa"/>
          </w:tcPr>
          <w:p>
            <w:pPr>
              <w:spacing w:line="360" w:lineRule="auto"/>
              <w:jc w:val="left"/>
              <w:rPr>
                <w:rFonts w:ascii="宋体" w:hAnsi="宋体"/>
                <w:color w:val="000000"/>
                <w:sz w:val="24"/>
              </w:rPr>
            </w:pPr>
            <w:r>
              <w:rPr>
                <w:rFonts w:hint="eastAsia" w:ascii="宋体" w:hAnsi="宋体"/>
                <w:color w:val="000000"/>
                <w:sz w:val="24"/>
              </w:rPr>
              <w:t>模块6旅游接待与服务礼仪</w:t>
            </w:r>
          </w:p>
        </w:tc>
        <w:tc>
          <w:tcPr>
            <w:tcW w:w="3060" w:type="dxa"/>
          </w:tcPr>
          <w:p>
            <w:pPr>
              <w:spacing w:line="360" w:lineRule="auto"/>
              <w:jc w:val="left"/>
              <w:rPr>
                <w:rFonts w:ascii="宋体" w:hAnsi="宋体"/>
                <w:bCs/>
                <w:sz w:val="24"/>
              </w:rPr>
            </w:pPr>
            <w:r>
              <w:rPr>
                <w:rFonts w:hint="eastAsia" w:ascii="宋体" w:hAnsi="宋体"/>
                <w:bCs/>
                <w:color w:val="000000"/>
                <w:sz w:val="24"/>
              </w:rPr>
              <w:t>项目10 前厅 项目11 地陪</w:t>
            </w:r>
          </w:p>
        </w:tc>
        <w:tc>
          <w:tcPr>
            <w:tcW w:w="900" w:type="dxa"/>
          </w:tcPr>
          <w:p>
            <w:pPr>
              <w:spacing w:line="360" w:lineRule="auto"/>
              <w:jc w:val="left"/>
              <w:rPr>
                <w:rFonts w:ascii="宋体" w:hAnsi="宋体"/>
                <w:bCs/>
                <w:sz w:val="24"/>
              </w:rPr>
            </w:pPr>
            <w:r>
              <w:rPr>
                <w:rFonts w:hint="eastAsia" w:ascii="宋体" w:hAnsi="宋体"/>
                <w:bCs/>
                <w:sz w:val="24"/>
              </w:rPr>
              <w:t>4</w:t>
            </w:r>
          </w:p>
        </w:tc>
        <w:tc>
          <w:tcPr>
            <w:tcW w:w="885" w:type="dxa"/>
          </w:tcPr>
          <w:p>
            <w:pPr>
              <w:spacing w:line="360" w:lineRule="auto"/>
              <w:jc w:val="left"/>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spacing w:line="360" w:lineRule="auto"/>
              <w:jc w:val="center"/>
              <w:rPr>
                <w:rFonts w:ascii="宋体" w:hAnsi="宋体"/>
                <w:bCs/>
                <w:sz w:val="24"/>
              </w:rPr>
            </w:pPr>
            <w:r>
              <w:rPr>
                <w:rFonts w:hint="eastAsia" w:ascii="宋体" w:hAnsi="宋体"/>
                <w:bCs/>
                <w:sz w:val="24"/>
              </w:rPr>
              <w:t>7</w:t>
            </w:r>
          </w:p>
        </w:tc>
        <w:tc>
          <w:tcPr>
            <w:tcW w:w="3420" w:type="dxa"/>
          </w:tcPr>
          <w:p>
            <w:pPr>
              <w:spacing w:line="360" w:lineRule="auto"/>
              <w:jc w:val="left"/>
              <w:rPr>
                <w:rFonts w:ascii="宋体" w:hAnsi="宋体"/>
                <w:color w:val="000000"/>
                <w:sz w:val="24"/>
              </w:rPr>
            </w:pPr>
            <w:r>
              <w:rPr>
                <w:rFonts w:hint="eastAsia" w:ascii="宋体" w:hAnsi="宋体"/>
                <w:color w:val="000000"/>
                <w:sz w:val="24"/>
              </w:rPr>
              <w:t>模块7涉外礼仪</w:t>
            </w:r>
          </w:p>
        </w:tc>
        <w:tc>
          <w:tcPr>
            <w:tcW w:w="3060" w:type="dxa"/>
          </w:tcPr>
          <w:p>
            <w:pPr>
              <w:spacing w:line="360" w:lineRule="auto"/>
              <w:jc w:val="left"/>
              <w:rPr>
                <w:rFonts w:ascii="宋体" w:hAnsi="宋体"/>
                <w:bCs/>
                <w:sz w:val="24"/>
              </w:rPr>
            </w:pPr>
            <w:r>
              <w:rPr>
                <w:rFonts w:hint="eastAsia" w:ascii="宋体" w:hAnsi="宋体"/>
                <w:bCs/>
                <w:color w:val="000000"/>
                <w:sz w:val="24"/>
              </w:rPr>
              <w:t>项目12 涉外礼仪综合实训</w:t>
            </w:r>
          </w:p>
        </w:tc>
        <w:tc>
          <w:tcPr>
            <w:tcW w:w="900" w:type="dxa"/>
          </w:tcPr>
          <w:p>
            <w:pPr>
              <w:spacing w:line="360" w:lineRule="auto"/>
              <w:jc w:val="left"/>
              <w:rPr>
                <w:rFonts w:ascii="宋体" w:hAnsi="宋体"/>
                <w:bCs/>
                <w:sz w:val="24"/>
              </w:rPr>
            </w:pPr>
            <w:r>
              <w:rPr>
                <w:rFonts w:hint="eastAsia" w:ascii="宋体" w:hAnsi="宋体"/>
                <w:bCs/>
                <w:sz w:val="24"/>
              </w:rPr>
              <w:t>4</w:t>
            </w:r>
          </w:p>
        </w:tc>
        <w:tc>
          <w:tcPr>
            <w:tcW w:w="885" w:type="dxa"/>
          </w:tcPr>
          <w:p>
            <w:pPr>
              <w:spacing w:line="360" w:lineRule="auto"/>
              <w:jc w:val="left"/>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spacing w:line="360" w:lineRule="auto"/>
              <w:jc w:val="center"/>
              <w:rPr>
                <w:rFonts w:ascii="宋体" w:hAnsi="宋体"/>
                <w:bCs/>
                <w:sz w:val="24"/>
              </w:rPr>
            </w:pPr>
            <w:r>
              <w:rPr>
                <w:rFonts w:hint="eastAsia" w:ascii="宋体" w:hAnsi="宋体"/>
                <w:bCs/>
                <w:sz w:val="24"/>
              </w:rPr>
              <w:t>8</w:t>
            </w:r>
          </w:p>
        </w:tc>
        <w:tc>
          <w:tcPr>
            <w:tcW w:w="3420" w:type="dxa"/>
          </w:tcPr>
          <w:p>
            <w:pPr>
              <w:spacing w:line="360" w:lineRule="auto"/>
              <w:jc w:val="left"/>
              <w:rPr>
                <w:rFonts w:ascii="宋体" w:hAnsi="宋体"/>
                <w:color w:val="000000"/>
                <w:sz w:val="24"/>
              </w:rPr>
            </w:pPr>
            <w:r>
              <w:rPr>
                <w:rFonts w:hint="eastAsia" w:ascii="宋体" w:hAnsi="宋体"/>
                <w:color w:val="000000"/>
                <w:sz w:val="24"/>
              </w:rPr>
              <w:t>模块8宗教礼仪</w:t>
            </w:r>
          </w:p>
        </w:tc>
        <w:tc>
          <w:tcPr>
            <w:tcW w:w="3060" w:type="dxa"/>
          </w:tcPr>
          <w:p>
            <w:pPr>
              <w:spacing w:line="360" w:lineRule="auto"/>
              <w:jc w:val="left"/>
              <w:rPr>
                <w:rFonts w:ascii="宋体" w:hAnsi="宋体"/>
                <w:bCs/>
                <w:sz w:val="24"/>
              </w:rPr>
            </w:pPr>
            <w:r>
              <w:rPr>
                <w:rFonts w:hint="eastAsia" w:ascii="宋体" w:hAnsi="宋体"/>
                <w:color w:val="000000"/>
                <w:sz w:val="24"/>
              </w:rPr>
              <w:t>项目13 佛教景点参观游览</w:t>
            </w:r>
          </w:p>
        </w:tc>
        <w:tc>
          <w:tcPr>
            <w:tcW w:w="900" w:type="dxa"/>
          </w:tcPr>
          <w:p>
            <w:pPr>
              <w:spacing w:line="360" w:lineRule="auto"/>
              <w:jc w:val="left"/>
              <w:rPr>
                <w:rFonts w:ascii="宋体" w:hAnsi="宋体"/>
                <w:bCs/>
                <w:sz w:val="24"/>
              </w:rPr>
            </w:pPr>
            <w:r>
              <w:rPr>
                <w:rFonts w:hint="eastAsia" w:ascii="宋体" w:hAnsi="宋体"/>
                <w:bCs/>
                <w:sz w:val="24"/>
              </w:rPr>
              <w:t>2</w:t>
            </w:r>
          </w:p>
        </w:tc>
        <w:tc>
          <w:tcPr>
            <w:tcW w:w="885" w:type="dxa"/>
          </w:tcPr>
          <w:p>
            <w:pPr>
              <w:spacing w:line="360" w:lineRule="auto"/>
              <w:jc w:val="left"/>
              <w:rPr>
                <w:rFonts w:ascii="宋体" w:hAnsi="宋体"/>
                <w:bCs/>
                <w:sz w:val="24"/>
              </w:rPr>
            </w:pPr>
            <w:r>
              <w:rPr>
                <w:rFonts w:hint="eastAsia" w:ascii="宋体" w:hAnsi="宋体"/>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spacing w:line="360" w:lineRule="auto"/>
              <w:jc w:val="center"/>
              <w:rPr>
                <w:rFonts w:ascii="宋体" w:hAnsi="宋体"/>
                <w:bCs/>
                <w:sz w:val="24"/>
              </w:rPr>
            </w:pPr>
            <w:r>
              <w:rPr>
                <w:rFonts w:hint="eastAsia" w:ascii="宋体" w:hAnsi="宋体"/>
                <w:bCs/>
                <w:sz w:val="24"/>
              </w:rPr>
              <w:t>9</w:t>
            </w:r>
          </w:p>
        </w:tc>
        <w:tc>
          <w:tcPr>
            <w:tcW w:w="3420" w:type="dxa"/>
          </w:tcPr>
          <w:p>
            <w:pPr>
              <w:spacing w:line="360" w:lineRule="auto"/>
              <w:jc w:val="left"/>
              <w:rPr>
                <w:rFonts w:ascii="宋体" w:hAnsi="宋体"/>
                <w:color w:val="000000"/>
                <w:sz w:val="24"/>
              </w:rPr>
            </w:pPr>
            <w:r>
              <w:rPr>
                <w:rFonts w:hint="eastAsia" w:ascii="宋体" w:hAnsi="宋体"/>
                <w:color w:val="000000"/>
                <w:sz w:val="24"/>
              </w:rPr>
              <w:t>模块9主要客源国习俗礼仪</w:t>
            </w:r>
          </w:p>
        </w:tc>
        <w:tc>
          <w:tcPr>
            <w:tcW w:w="3060" w:type="dxa"/>
          </w:tcPr>
          <w:p>
            <w:pPr>
              <w:spacing w:line="360" w:lineRule="auto"/>
              <w:jc w:val="left"/>
              <w:rPr>
                <w:rFonts w:ascii="宋体" w:hAnsi="宋体"/>
                <w:bCs/>
                <w:sz w:val="24"/>
              </w:rPr>
            </w:pPr>
            <w:r>
              <w:rPr>
                <w:rFonts w:hint="eastAsia" w:ascii="宋体" w:hAnsi="宋体"/>
                <w:color w:val="000000"/>
                <w:sz w:val="24"/>
              </w:rPr>
              <w:t>项目14 客源国禁忌模拟演示</w:t>
            </w:r>
          </w:p>
        </w:tc>
        <w:tc>
          <w:tcPr>
            <w:tcW w:w="900" w:type="dxa"/>
          </w:tcPr>
          <w:p>
            <w:pPr>
              <w:spacing w:line="360" w:lineRule="auto"/>
              <w:jc w:val="left"/>
              <w:rPr>
                <w:rFonts w:ascii="宋体" w:hAnsi="宋体"/>
                <w:bCs/>
                <w:sz w:val="24"/>
              </w:rPr>
            </w:pPr>
            <w:r>
              <w:rPr>
                <w:rFonts w:hint="eastAsia" w:ascii="宋体" w:hAnsi="宋体"/>
                <w:bCs/>
                <w:sz w:val="24"/>
              </w:rPr>
              <w:t>2</w:t>
            </w:r>
          </w:p>
        </w:tc>
        <w:tc>
          <w:tcPr>
            <w:tcW w:w="885" w:type="dxa"/>
          </w:tcPr>
          <w:p>
            <w:pPr>
              <w:spacing w:line="360" w:lineRule="auto"/>
              <w:jc w:val="left"/>
              <w:rPr>
                <w:rFonts w:ascii="宋体" w:hAnsi="宋体"/>
                <w:bCs/>
                <w:sz w:val="24"/>
              </w:rPr>
            </w:pPr>
            <w:r>
              <w:rPr>
                <w:rFonts w:hint="eastAsia" w:ascii="宋体" w:hAnsi="宋体"/>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spacing w:line="360" w:lineRule="auto"/>
              <w:jc w:val="center"/>
              <w:rPr>
                <w:rFonts w:ascii="宋体" w:hAnsi="宋体"/>
                <w:bCs/>
                <w:sz w:val="24"/>
              </w:rPr>
            </w:pPr>
            <w:r>
              <w:rPr>
                <w:rFonts w:hint="eastAsia" w:ascii="宋体" w:hAnsi="宋体"/>
                <w:bCs/>
                <w:sz w:val="24"/>
              </w:rPr>
              <w:t>10</w:t>
            </w:r>
          </w:p>
        </w:tc>
        <w:tc>
          <w:tcPr>
            <w:tcW w:w="3420" w:type="dxa"/>
          </w:tcPr>
          <w:p>
            <w:pPr>
              <w:spacing w:line="360" w:lineRule="auto"/>
              <w:jc w:val="left"/>
              <w:rPr>
                <w:rFonts w:ascii="宋体" w:hAnsi="宋体"/>
                <w:color w:val="000000"/>
                <w:sz w:val="24"/>
              </w:rPr>
            </w:pPr>
            <w:r>
              <w:rPr>
                <w:rFonts w:hint="eastAsia" w:ascii="宋体" w:hAnsi="宋体"/>
                <w:color w:val="000000"/>
                <w:sz w:val="24"/>
              </w:rPr>
              <w:t>模块10我国少数民族礼仪</w:t>
            </w:r>
          </w:p>
        </w:tc>
        <w:tc>
          <w:tcPr>
            <w:tcW w:w="3060" w:type="dxa"/>
          </w:tcPr>
          <w:p>
            <w:pPr>
              <w:spacing w:line="360" w:lineRule="auto"/>
              <w:jc w:val="left"/>
              <w:rPr>
                <w:rFonts w:ascii="宋体" w:hAnsi="宋体"/>
                <w:bCs/>
                <w:sz w:val="24"/>
              </w:rPr>
            </w:pPr>
            <w:r>
              <w:rPr>
                <w:rFonts w:hint="eastAsia" w:ascii="宋体" w:hAnsi="宋体"/>
                <w:color w:val="000000"/>
                <w:sz w:val="24"/>
              </w:rPr>
              <w:t>项目15 礼仪知识大赛</w:t>
            </w:r>
          </w:p>
        </w:tc>
        <w:tc>
          <w:tcPr>
            <w:tcW w:w="900" w:type="dxa"/>
          </w:tcPr>
          <w:p>
            <w:pPr>
              <w:spacing w:line="360" w:lineRule="auto"/>
              <w:jc w:val="left"/>
              <w:rPr>
                <w:rFonts w:ascii="宋体" w:hAnsi="宋体"/>
                <w:bCs/>
                <w:sz w:val="24"/>
              </w:rPr>
            </w:pPr>
            <w:r>
              <w:rPr>
                <w:rFonts w:hint="eastAsia" w:ascii="宋体" w:hAnsi="宋体"/>
                <w:bCs/>
                <w:sz w:val="24"/>
              </w:rPr>
              <w:t>2</w:t>
            </w:r>
          </w:p>
        </w:tc>
        <w:tc>
          <w:tcPr>
            <w:tcW w:w="885" w:type="dxa"/>
          </w:tcPr>
          <w:p>
            <w:pPr>
              <w:spacing w:line="360" w:lineRule="auto"/>
              <w:jc w:val="left"/>
              <w:rPr>
                <w:rFonts w:ascii="宋体" w:hAnsi="宋体"/>
                <w:bCs/>
                <w:sz w:val="24"/>
              </w:rPr>
            </w:pPr>
            <w:r>
              <w:rPr>
                <w:rFonts w:hint="eastAsia" w:ascii="宋体" w:hAnsi="宋体"/>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Pr>
          <w:p>
            <w:pPr>
              <w:spacing w:line="360" w:lineRule="auto"/>
              <w:jc w:val="left"/>
              <w:rPr>
                <w:rFonts w:ascii="宋体" w:hAnsi="宋体"/>
                <w:bCs/>
                <w:sz w:val="24"/>
              </w:rPr>
            </w:pPr>
            <w:r>
              <w:rPr>
                <w:rFonts w:hint="eastAsia" w:ascii="宋体" w:hAnsi="宋体"/>
                <w:sz w:val="24"/>
              </w:rPr>
              <w:t>学时小计</w:t>
            </w:r>
          </w:p>
        </w:tc>
        <w:tc>
          <w:tcPr>
            <w:tcW w:w="3420" w:type="dxa"/>
          </w:tcPr>
          <w:p>
            <w:pPr>
              <w:spacing w:line="360" w:lineRule="auto"/>
              <w:jc w:val="left"/>
              <w:rPr>
                <w:rFonts w:ascii="宋体" w:hAnsi="宋体"/>
                <w:bCs/>
                <w:sz w:val="24"/>
              </w:rPr>
            </w:pPr>
          </w:p>
        </w:tc>
        <w:tc>
          <w:tcPr>
            <w:tcW w:w="3060" w:type="dxa"/>
          </w:tcPr>
          <w:p>
            <w:pPr>
              <w:spacing w:line="360" w:lineRule="auto"/>
              <w:jc w:val="left"/>
              <w:rPr>
                <w:rFonts w:ascii="宋体" w:hAnsi="宋体"/>
                <w:bCs/>
                <w:sz w:val="24"/>
              </w:rPr>
            </w:pPr>
          </w:p>
        </w:tc>
        <w:tc>
          <w:tcPr>
            <w:tcW w:w="900" w:type="dxa"/>
          </w:tcPr>
          <w:p>
            <w:pPr>
              <w:spacing w:line="360" w:lineRule="auto"/>
              <w:jc w:val="left"/>
              <w:rPr>
                <w:rFonts w:ascii="宋体" w:hAnsi="宋体"/>
                <w:bCs/>
                <w:sz w:val="24"/>
              </w:rPr>
            </w:pPr>
            <w:r>
              <w:rPr>
                <w:rFonts w:hint="eastAsia" w:ascii="宋体" w:hAnsi="宋体"/>
                <w:bCs/>
                <w:sz w:val="24"/>
              </w:rPr>
              <w:t>32</w:t>
            </w:r>
          </w:p>
        </w:tc>
        <w:tc>
          <w:tcPr>
            <w:tcW w:w="885" w:type="dxa"/>
          </w:tcPr>
          <w:p>
            <w:pPr>
              <w:spacing w:line="360" w:lineRule="auto"/>
              <w:jc w:val="left"/>
              <w:rPr>
                <w:rFonts w:ascii="宋体" w:hAnsi="宋体"/>
                <w:bCs/>
                <w:sz w:val="24"/>
              </w:rPr>
            </w:pPr>
            <w:r>
              <w:rPr>
                <w:rFonts w:hint="eastAsia" w:ascii="宋体" w:hAnsi="宋体"/>
                <w:bCs/>
                <w:sz w:val="24"/>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1152" w:type="dxa"/>
          </w:tcPr>
          <w:p>
            <w:pPr>
              <w:spacing w:line="360" w:lineRule="auto"/>
              <w:jc w:val="left"/>
              <w:rPr>
                <w:rFonts w:ascii="宋体" w:hAnsi="宋体"/>
                <w:bCs/>
                <w:sz w:val="24"/>
              </w:rPr>
            </w:pPr>
            <w:r>
              <w:rPr>
                <w:rFonts w:hint="eastAsia" w:ascii="宋体" w:hAnsi="宋体"/>
                <w:color w:val="000000"/>
                <w:sz w:val="24"/>
              </w:rPr>
              <w:t>理论课与实训课比例</w:t>
            </w:r>
          </w:p>
        </w:tc>
        <w:tc>
          <w:tcPr>
            <w:tcW w:w="8265" w:type="dxa"/>
            <w:gridSpan w:val="4"/>
            <w:vAlign w:val="center"/>
          </w:tcPr>
          <w:p>
            <w:pPr>
              <w:spacing w:line="360" w:lineRule="auto"/>
              <w:jc w:val="center"/>
              <w:rPr>
                <w:rFonts w:ascii="宋体" w:hAnsi="宋体"/>
                <w:bCs/>
                <w:sz w:val="24"/>
              </w:rPr>
            </w:pPr>
            <w:r>
              <w:rPr>
                <w:rFonts w:hint="eastAsia" w:ascii="宋体" w:hAnsi="宋体"/>
                <w:bCs/>
                <w:sz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spacing w:line="360" w:lineRule="auto"/>
              <w:jc w:val="center"/>
              <w:rPr>
                <w:rFonts w:ascii="宋体" w:hAnsi="宋体"/>
                <w:sz w:val="24"/>
              </w:rPr>
            </w:pPr>
            <w:r>
              <w:rPr>
                <w:rFonts w:hint="eastAsia" w:ascii="宋体" w:hAnsi="宋体"/>
                <w:color w:val="000000"/>
                <w:sz w:val="24"/>
              </w:rPr>
              <w:t>学时总计</w:t>
            </w:r>
          </w:p>
        </w:tc>
        <w:tc>
          <w:tcPr>
            <w:tcW w:w="8265" w:type="dxa"/>
            <w:gridSpan w:val="4"/>
            <w:vAlign w:val="center"/>
          </w:tcPr>
          <w:p>
            <w:pPr>
              <w:spacing w:line="360" w:lineRule="auto"/>
              <w:jc w:val="center"/>
              <w:rPr>
                <w:rFonts w:ascii="宋体" w:hAnsi="宋体"/>
                <w:bCs/>
                <w:sz w:val="24"/>
              </w:rPr>
            </w:pPr>
            <w:r>
              <w:rPr>
                <w:rFonts w:hint="eastAsia" w:ascii="宋体" w:hAnsi="宋体"/>
                <w:bCs/>
                <w:sz w:val="24"/>
              </w:rPr>
              <w:t>64</w:t>
            </w:r>
          </w:p>
        </w:tc>
      </w:tr>
    </w:tbl>
    <w:p>
      <w:pPr>
        <w:spacing w:line="360" w:lineRule="auto"/>
        <w:ind w:firstLine="480" w:firstLineChars="200"/>
        <w:rPr>
          <w:rFonts w:ascii="宋体" w:hAnsi="宋体"/>
          <w:bCs/>
          <w:sz w:val="24"/>
        </w:rPr>
      </w:pPr>
    </w:p>
    <w:p>
      <w:pPr>
        <w:spacing w:line="360" w:lineRule="auto"/>
        <w:ind w:firstLine="482" w:firstLineChars="150"/>
        <w:rPr>
          <w:b/>
          <w:bCs/>
          <w:sz w:val="32"/>
          <w:szCs w:val="32"/>
        </w:rPr>
      </w:pPr>
      <w:bookmarkStart w:id="158" w:name="_Toc17264_WPSOffice_Level2"/>
      <w:r>
        <w:rPr>
          <w:rFonts w:hint="eastAsia"/>
          <w:b/>
          <w:bCs/>
          <w:sz w:val="32"/>
          <w:szCs w:val="32"/>
        </w:rPr>
        <w:t>五、教学组织与教学方法</w:t>
      </w:r>
      <w:bookmarkEnd w:id="158"/>
    </w:p>
    <w:p>
      <w:pPr>
        <w:spacing w:line="360" w:lineRule="auto"/>
        <w:ind w:firstLine="470" w:firstLineChars="196"/>
        <w:rPr>
          <w:rStyle w:val="17"/>
          <w:rFonts w:ascii="宋体" w:hAnsi="宋体"/>
          <w:color w:val="000000"/>
          <w:sz w:val="24"/>
          <w:szCs w:val="24"/>
        </w:rPr>
      </w:pPr>
      <w:r>
        <w:rPr>
          <w:rStyle w:val="17"/>
          <w:rFonts w:ascii="宋体" w:hAnsi="宋体"/>
          <w:color w:val="000000"/>
          <w:kern w:val="0"/>
          <w:sz w:val="24"/>
          <w:szCs w:val="24"/>
        </w:rPr>
        <w:t>在</w:t>
      </w:r>
      <w:r>
        <w:rPr>
          <w:rStyle w:val="17"/>
          <w:rFonts w:hint="eastAsia" w:ascii="宋体" w:hAnsi="宋体"/>
          <w:color w:val="000000"/>
          <w:kern w:val="0"/>
          <w:sz w:val="24"/>
          <w:szCs w:val="24"/>
        </w:rPr>
        <w:t>教学</w:t>
      </w:r>
      <w:r>
        <w:rPr>
          <w:rStyle w:val="17"/>
          <w:rFonts w:ascii="宋体" w:hAnsi="宋体"/>
          <w:color w:val="000000"/>
          <w:kern w:val="0"/>
          <w:sz w:val="24"/>
          <w:szCs w:val="24"/>
        </w:rPr>
        <w:t>方法上，我们采取课堂讲授、案例分析、实际训练和开展活动相结合的手段进行。</w:t>
      </w:r>
      <w:r>
        <w:rPr>
          <w:rStyle w:val="17"/>
          <w:rFonts w:hint="eastAsia" w:ascii="宋体" w:hAnsi="宋体"/>
          <w:color w:val="000000"/>
          <w:kern w:val="0"/>
          <w:sz w:val="24"/>
          <w:szCs w:val="24"/>
        </w:rPr>
        <w:t>每个新学期开始，我们都安排在校的高年级学生举办“礼仪风采大赛”，激发新生的学习兴趣。</w:t>
      </w:r>
      <w:r>
        <w:rPr>
          <w:rStyle w:val="17"/>
          <w:rFonts w:ascii="宋体" w:hAnsi="宋体"/>
          <w:color w:val="000000"/>
          <w:kern w:val="0"/>
          <w:sz w:val="24"/>
          <w:szCs w:val="24"/>
        </w:rPr>
        <w:t>在</w:t>
      </w:r>
      <w:r>
        <w:rPr>
          <w:rStyle w:val="17"/>
          <w:rFonts w:hint="eastAsia" w:ascii="宋体" w:hAnsi="宋体"/>
          <w:color w:val="000000"/>
          <w:kern w:val="0"/>
          <w:sz w:val="24"/>
          <w:szCs w:val="24"/>
        </w:rPr>
        <w:t>平时的课堂教学</w:t>
      </w:r>
      <w:r>
        <w:rPr>
          <w:rStyle w:val="17"/>
          <w:rFonts w:ascii="宋体" w:hAnsi="宋体"/>
          <w:color w:val="000000"/>
          <w:kern w:val="0"/>
          <w:sz w:val="24"/>
          <w:szCs w:val="24"/>
        </w:rPr>
        <w:t>中，我们并不拘泥于理论的完整性，只是告诉学生</w:t>
      </w:r>
      <w:r>
        <w:rPr>
          <w:rStyle w:val="17"/>
          <w:rFonts w:hint="eastAsia" w:ascii="宋体" w:hAnsi="宋体"/>
          <w:color w:val="000000"/>
          <w:kern w:val="0"/>
          <w:sz w:val="24"/>
          <w:szCs w:val="24"/>
        </w:rPr>
        <w:t>旅游礼仪</w:t>
      </w:r>
      <w:r>
        <w:rPr>
          <w:rStyle w:val="17"/>
          <w:rFonts w:ascii="宋体" w:hAnsi="宋体"/>
          <w:color w:val="000000"/>
          <w:kern w:val="0"/>
          <w:sz w:val="24"/>
          <w:szCs w:val="24"/>
        </w:rPr>
        <w:t>的基本原理、主要原则、主要目标公众和主要工作职能，让学生知其然；我们坚持</w:t>
      </w:r>
      <w:r>
        <w:rPr>
          <w:rStyle w:val="17"/>
          <w:rFonts w:hint="eastAsia" w:ascii="宋体" w:hAnsi="宋体"/>
          <w:color w:val="000000"/>
          <w:kern w:val="0"/>
          <w:sz w:val="24"/>
          <w:szCs w:val="24"/>
        </w:rPr>
        <w:t>“</w:t>
      </w:r>
      <w:r>
        <w:rPr>
          <w:rStyle w:val="17"/>
          <w:rFonts w:ascii="宋体" w:hAnsi="宋体"/>
          <w:color w:val="000000"/>
          <w:kern w:val="0"/>
          <w:sz w:val="24"/>
          <w:szCs w:val="24"/>
        </w:rPr>
        <w:t>以能力为本位</w:t>
      </w:r>
      <w:r>
        <w:rPr>
          <w:rStyle w:val="17"/>
          <w:rFonts w:hint="eastAsia" w:ascii="宋体" w:hAnsi="宋体"/>
          <w:color w:val="000000"/>
          <w:kern w:val="0"/>
          <w:sz w:val="24"/>
          <w:szCs w:val="24"/>
        </w:rPr>
        <w:t>”</w:t>
      </w:r>
      <w:r>
        <w:rPr>
          <w:rStyle w:val="17"/>
          <w:rFonts w:ascii="宋体" w:hAnsi="宋体"/>
          <w:color w:val="000000"/>
          <w:kern w:val="0"/>
          <w:sz w:val="24"/>
          <w:szCs w:val="24"/>
        </w:rPr>
        <w:t>的教育思想，我们更多的是使用案例分析和课堂讨论的方法让学生明白</w:t>
      </w:r>
      <w:r>
        <w:rPr>
          <w:rStyle w:val="17"/>
          <w:rFonts w:hint="eastAsia" w:ascii="宋体" w:hAnsi="宋体"/>
          <w:color w:val="000000"/>
          <w:kern w:val="0"/>
          <w:sz w:val="24"/>
          <w:szCs w:val="24"/>
        </w:rPr>
        <w:t>旅游服务</w:t>
      </w:r>
      <w:r>
        <w:rPr>
          <w:rStyle w:val="17"/>
          <w:rFonts w:ascii="宋体" w:hAnsi="宋体"/>
          <w:color w:val="000000"/>
          <w:kern w:val="0"/>
          <w:sz w:val="24"/>
          <w:szCs w:val="24"/>
        </w:rPr>
        <w:t>的各种知识和使用情况；我们还经常开展</w:t>
      </w:r>
      <w:r>
        <w:rPr>
          <w:rStyle w:val="17"/>
          <w:rFonts w:hint="eastAsia" w:ascii="宋体" w:hAnsi="宋体"/>
          <w:color w:val="000000"/>
          <w:kern w:val="0"/>
          <w:sz w:val="24"/>
          <w:szCs w:val="24"/>
        </w:rPr>
        <w:t>旅游服务礼仪</w:t>
      </w:r>
      <w:r>
        <w:rPr>
          <w:rStyle w:val="17"/>
          <w:rFonts w:ascii="宋体" w:hAnsi="宋体"/>
          <w:color w:val="000000"/>
          <w:kern w:val="0"/>
          <w:sz w:val="24"/>
          <w:szCs w:val="24"/>
        </w:rPr>
        <w:t>专题训练，让学生具备最为基本的</w:t>
      </w:r>
      <w:r>
        <w:rPr>
          <w:rStyle w:val="17"/>
          <w:rFonts w:hint="eastAsia" w:ascii="宋体" w:hAnsi="宋体"/>
          <w:color w:val="000000"/>
          <w:kern w:val="0"/>
          <w:sz w:val="24"/>
          <w:szCs w:val="24"/>
        </w:rPr>
        <w:t>旅游服务</w:t>
      </w:r>
      <w:r>
        <w:rPr>
          <w:rStyle w:val="17"/>
          <w:rFonts w:ascii="宋体" w:hAnsi="宋体"/>
          <w:color w:val="000000"/>
          <w:kern w:val="0"/>
          <w:sz w:val="24"/>
          <w:szCs w:val="24"/>
        </w:rPr>
        <w:t>实际操作技能；我们还不定期的开展</w:t>
      </w:r>
      <w:r>
        <w:rPr>
          <w:rStyle w:val="17"/>
          <w:rFonts w:hint="eastAsia" w:ascii="宋体" w:hAnsi="宋体"/>
          <w:color w:val="000000"/>
          <w:kern w:val="0"/>
          <w:sz w:val="24"/>
          <w:szCs w:val="24"/>
        </w:rPr>
        <w:t>旅游服务</w:t>
      </w:r>
      <w:r>
        <w:rPr>
          <w:rStyle w:val="17"/>
          <w:rFonts w:ascii="宋体" w:hAnsi="宋体"/>
          <w:color w:val="000000"/>
          <w:kern w:val="0"/>
          <w:sz w:val="24"/>
          <w:szCs w:val="24"/>
        </w:rPr>
        <w:t>专题模拟活动，锻炼学生的组织能力和协作与协调能力；我们力求做到通过《旅游</w:t>
      </w:r>
      <w:r>
        <w:rPr>
          <w:rStyle w:val="17"/>
          <w:rFonts w:hint="eastAsia" w:ascii="宋体" w:hAnsi="宋体"/>
          <w:color w:val="000000"/>
          <w:kern w:val="0"/>
          <w:sz w:val="24"/>
          <w:szCs w:val="24"/>
        </w:rPr>
        <w:t>服务礼仪</w:t>
      </w:r>
      <w:r>
        <w:rPr>
          <w:rStyle w:val="17"/>
          <w:rFonts w:ascii="宋体" w:hAnsi="宋体"/>
          <w:color w:val="000000"/>
          <w:kern w:val="0"/>
          <w:sz w:val="24"/>
          <w:szCs w:val="24"/>
        </w:rPr>
        <w:t>》课程的学习，养成学生现代旅游人的素质，为学生今后从事酒店、旅行社、景区景点的一线工作打下坚实的基础</w:t>
      </w:r>
      <w:r>
        <w:rPr>
          <w:rStyle w:val="17"/>
          <w:rFonts w:hint="eastAsia" w:ascii="宋体" w:hAnsi="宋体"/>
          <w:color w:val="000000"/>
          <w:kern w:val="0"/>
          <w:sz w:val="24"/>
          <w:szCs w:val="24"/>
        </w:rPr>
        <w:t>。</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本课程采用的主要教学方法有：</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（1）项目教学法</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学生在教师指导下完成一个综合实训项目的全过程，其目的是在教学中把理论与实践有机结合起来，充分发掘学生的创造潜能，提高学生解决问题的能力。</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（2）案例分析法</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又称个案研究法，</w:t>
      </w:r>
      <w:r>
        <w:rPr>
          <w:rStyle w:val="17"/>
          <w:rFonts w:ascii="宋体" w:hAnsi="宋体"/>
          <w:color w:val="000000"/>
          <w:kern w:val="0"/>
          <w:sz w:val="24"/>
          <w:szCs w:val="24"/>
        </w:rPr>
        <w:t>是指把实际工作中出现的问题作为案例，交给</w:t>
      </w:r>
      <w:r>
        <w:rPr>
          <w:rStyle w:val="17"/>
          <w:rFonts w:hint="eastAsia" w:ascii="宋体" w:hAnsi="宋体"/>
          <w:color w:val="000000"/>
          <w:kern w:val="0"/>
          <w:sz w:val="24"/>
          <w:szCs w:val="24"/>
        </w:rPr>
        <w:t>学生</w:t>
      </w:r>
      <w:r>
        <w:rPr>
          <w:rStyle w:val="17"/>
          <w:rFonts w:ascii="宋体" w:hAnsi="宋体"/>
          <w:color w:val="000000"/>
          <w:kern w:val="0"/>
          <w:sz w:val="24"/>
          <w:szCs w:val="24"/>
        </w:rPr>
        <w:t>研究分析，培养学</w:t>
      </w:r>
      <w:r>
        <w:rPr>
          <w:rStyle w:val="17"/>
          <w:rFonts w:hint="eastAsia" w:ascii="宋体" w:hAnsi="宋体"/>
          <w:color w:val="000000"/>
          <w:kern w:val="0"/>
          <w:sz w:val="24"/>
          <w:szCs w:val="24"/>
        </w:rPr>
        <w:t>生</w:t>
      </w:r>
      <w:r>
        <w:rPr>
          <w:rStyle w:val="17"/>
          <w:rFonts w:ascii="宋体" w:hAnsi="宋体"/>
          <w:color w:val="000000"/>
          <w:kern w:val="0"/>
          <w:sz w:val="24"/>
          <w:szCs w:val="24"/>
        </w:rPr>
        <w:t>分析</w:t>
      </w:r>
      <w:r>
        <w:rPr>
          <w:rStyle w:val="17"/>
          <w:rFonts w:hint="eastAsia" w:ascii="宋体" w:hAnsi="宋体"/>
          <w:color w:val="000000"/>
          <w:kern w:val="0"/>
          <w:sz w:val="24"/>
          <w:szCs w:val="24"/>
        </w:rPr>
        <w:t>问题</w:t>
      </w:r>
      <w:r>
        <w:rPr>
          <w:rStyle w:val="17"/>
          <w:rFonts w:ascii="宋体" w:hAnsi="宋体"/>
          <w:color w:val="000000"/>
          <w:kern w:val="0"/>
          <w:sz w:val="24"/>
          <w:szCs w:val="24"/>
        </w:rPr>
        <w:t>、判断</w:t>
      </w:r>
      <w:r>
        <w:rPr>
          <w:rStyle w:val="17"/>
          <w:rFonts w:hint="eastAsia" w:ascii="宋体" w:hAnsi="宋体"/>
          <w:color w:val="000000"/>
          <w:kern w:val="0"/>
          <w:sz w:val="24"/>
          <w:szCs w:val="24"/>
        </w:rPr>
        <w:t>是非</w:t>
      </w:r>
      <w:r>
        <w:rPr>
          <w:rStyle w:val="17"/>
          <w:rFonts w:ascii="宋体" w:hAnsi="宋体"/>
          <w:color w:val="000000"/>
          <w:kern w:val="0"/>
          <w:sz w:val="24"/>
          <w:szCs w:val="24"/>
        </w:rPr>
        <w:t>、解决问题</w:t>
      </w:r>
      <w:r>
        <w:rPr>
          <w:rStyle w:val="17"/>
          <w:rFonts w:hint="eastAsia" w:ascii="宋体" w:hAnsi="宋体"/>
          <w:color w:val="000000"/>
          <w:kern w:val="0"/>
          <w:sz w:val="24"/>
          <w:szCs w:val="24"/>
        </w:rPr>
        <w:t>的</w:t>
      </w:r>
      <w:r>
        <w:rPr>
          <w:rStyle w:val="17"/>
          <w:rFonts w:ascii="宋体" w:hAnsi="宋体"/>
          <w:color w:val="000000"/>
          <w:kern w:val="0"/>
          <w:sz w:val="24"/>
          <w:szCs w:val="24"/>
        </w:rPr>
        <w:t>能力</w:t>
      </w:r>
      <w:r>
        <w:rPr>
          <w:rStyle w:val="17"/>
          <w:rFonts w:hint="eastAsia" w:ascii="宋体" w:hAnsi="宋体"/>
          <w:color w:val="000000"/>
          <w:kern w:val="0"/>
          <w:sz w:val="24"/>
          <w:szCs w:val="24"/>
        </w:rPr>
        <w:t>。</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（3）分组讨论法</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教师营造氛围，让学生分组讨论，各抒己见，积极主动参与教学过程，增加学生之间的协助与交流的一种教学方法，有利于提高学生的合作能力。</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（4）角色扮演法</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又称情景模拟法，就是让学生围绕某个探究的中心问题，模拟某个场景，</w:t>
      </w:r>
      <w:r>
        <w:rPr>
          <w:rStyle w:val="17"/>
          <w:rFonts w:ascii="宋体" w:hAnsi="宋体"/>
          <w:color w:val="000000"/>
          <w:kern w:val="0"/>
          <w:sz w:val="24"/>
          <w:szCs w:val="24"/>
        </w:rPr>
        <w:t>以真实的工作任务或社会产品为载体组织教学，在真实的工作情境中，采取角色模拟法</w:t>
      </w:r>
      <w:r>
        <w:rPr>
          <w:rStyle w:val="17"/>
          <w:rFonts w:hint="eastAsia" w:ascii="宋体" w:hAnsi="宋体"/>
          <w:color w:val="000000"/>
          <w:kern w:val="0"/>
          <w:sz w:val="24"/>
          <w:szCs w:val="24"/>
        </w:rPr>
        <w:t>，是以学生为中心、教学互动的一种提高学生参与积极性的一种教学方法。</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（5）问题解决法</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教师在授课过程中提出问题，</w:t>
      </w:r>
      <w:r>
        <w:rPr>
          <w:rStyle w:val="17"/>
          <w:rFonts w:ascii="宋体" w:hAnsi="宋体"/>
          <w:color w:val="000000"/>
          <w:kern w:val="0"/>
          <w:sz w:val="24"/>
          <w:szCs w:val="24"/>
        </w:rPr>
        <w:t>循序渐进地诱导、启发、鼓励学生对问题和现象进行思考、讨论，再由教师总结、答疑，做到深入浅出，</w:t>
      </w:r>
      <w:r>
        <w:rPr>
          <w:rStyle w:val="17"/>
          <w:rFonts w:hint="eastAsia" w:ascii="宋体" w:hAnsi="宋体"/>
          <w:color w:val="000000"/>
          <w:kern w:val="0"/>
          <w:sz w:val="24"/>
          <w:szCs w:val="24"/>
        </w:rPr>
        <w:t>并留</w:t>
      </w:r>
      <w:r>
        <w:rPr>
          <w:rStyle w:val="17"/>
          <w:rFonts w:ascii="宋体" w:hAnsi="宋体"/>
          <w:color w:val="000000"/>
          <w:kern w:val="0"/>
          <w:sz w:val="24"/>
          <w:szCs w:val="24"/>
        </w:rPr>
        <w:t>给学生深入思考和进一步学习的空间，同时也提高了学生的学习主动性。</w:t>
      </w:r>
    </w:p>
    <w:p>
      <w:pPr>
        <w:spacing w:line="360" w:lineRule="auto"/>
        <w:ind w:firstLine="470" w:firstLineChars="196"/>
        <w:rPr>
          <w:rStyle w:val="17"/>
          <w:rFonts w:ascii="宋体" w:hAnsi="宋体"/>
          <w:color w:val="000000"/>
          <w:sz w:val="24"/>
          <w:szCs w:val="24"/>
        </w:rPr>
      </w:pPr>
      <w:r>
        <w:rPr>
          <w:rStyle w:val="17"/>
          <w:rFonts w:ascii="宋体" w:hAnsi="宋体"/>
          <w:color w:val="000000"/>
          <w:sz w:val="24"/>
          <w:szCs w:val="24"/>
        </w:rPr>
        <w:t>除了以上教学方法以外，在教学过程中还辅以多种教学手段，如采用</w:t>
      </w:r>
      <w:r>
        <w:rPr>
          <w:rStyle w:val="17"/>
          <w:rFonts w:hint="eastAsia" w:ascii="宋体" w:hAnsi="宋体"/>
          <w:color w:val="000000"/>
          <w:sz w:val="24"/>
          <w:szCs w:val="24"/>
        </w:rPr>
        <w:t>个别辅导</w:t>
      </w:r>
      <w:r>
        <w:rPr>
          <w:rStyle w:val="17"/>
          <w:rFonts w:ascii="宋体" w:hAnsi="宋体"/>
          <w:color w:val="000000"/>
          <w:sz w:val="24"/>
          <w:szCs w:val="24"/>
        </w:rPr>
        <w:t>、视频教学、技能竞赛奖励等进一步提升学生的学习动力。</w:t>
      </w:r>
    </w:p>
    <w:p>
      <w:pPr>
        <w:spacing w:line="360" w:lineRule="auto"/>
        <w:ind w:firstLine="482" w:firstLineChars="150"/>
        <w:rPr>
          <w:b/>
          <w:bCs/>
          <w:sz w:val="32"/>
          <w:szCs w:val="32"/>
        </w:rPr>
      </w:pPr>
      <w:bookmarkStart w:id="159" w:name="_Toc16188_WPSOffice_Level2"/>
      <w:r>
        <w:rPr>
          <w:rFonts w:hint="eastAsia"/>
          <w:b/>
          <w:bCs/>
          <w:sz w:val="32"/>
          <w:szCs w:val="32"/>
        </w:rPr>
        <w:t>六、考核标准与成绩评定方法</w:t>
      </w:r>
      <w:bookmarkEnd w:id="159"/>
    </w:p>
    <w:p>
      <w:pPr>
        <w:spacing w:line="360" w:lineRule="auto"/>
        <w:ind w:firstLine="480" w:firstLineChars="200"/>
        <w:jc w:val="left"/>
        <w:rPr>
          <w:rFonts w:ascii="宋体" w:hAnsi="宋体"/>
          <w:sz w:val="24"/>
        </w:rPr>
      </w:pPr>
      <w:r>
        <w:rPr>
          <w:rFonts w:hint="eastAsia" w:ascii="宋体" w:hAnsi="宋体"/>
          <w:sz w:val="24"/>
        </w:rPr>
        <w:t>本课程的考试性质：考查＋考试。</w:t>
      </w:r>
    </w:p>
    <w:p>
      <w:pPr>
        <w:spacing w:line="360" w:lineRule="auto"/>
        <w:ind w:firstLine="480" w:firstLineChars="200"/>
        <w:jc w:val="left"/>
        <w:rPr>
          <w:rFonts w:ascii="宋体" w:hAnsi="宋体"/>
          <w:sz w:val="24"/>
        </w:rPr>
      </w:pPr>
      <w:r>
        <w:rPr>
          <w:rFonts w:hint="eastAsia" w:ascii="宋体" w:hAnsi="宋体"/>
          <w:sz w:val="24"/>
        </w:rPr>
        <w:t>考试方式：理论部分开卷考试，实践部分采用过程性考核。</w:t>
      </w:r>
    </w:p>
    <w:p>
      <w:pPr>
        <w:spacing w:line="360" w:lineRule="auto"/>
        <w:ind w:firstLine="480" w:firstLineChars="200"/>
        <w:jc w:val="left"/>
        <w:rPr>
          <w:rFonts w:ascii="宋体" w:hAnsi="宋体"/>
          <w:sz w:val="24"/>
        </w:rPr>
      </w:pPr>
      <w:r>
        <w:rPr>
          <w:rFonts w:hint="eastAsia" w:ascii="宋体" w:hAnsi="宋体"/>
          <w:sz w:val="24"/>
        </w:rPr>
        <w:t>学生的成绩由三部分组成：</w:t>
      </w:r>
    </w:p>
    <w:p>
      <w:pPr>
        <w:spacing w:line="360" w:lineRule="auto"/>
        <w:ind w:firstLine="480" w:firstLineChars="200"/>
        <w:jc w:val="left"/>
        <w:rPr>
          <w:rFonts w:ascii="宋体" w:hAnsi="宋体"/>
          <w:sz w:val="24"/>
        </w:rPr>
      </w:pPr>
      <w:r>
        <w:rPr>
          <w:rFonts w:hint="eastAsia" w:ascii="宋体" w:hAnsi="宋体"/>
          <w:sz w:val="24"/>
        </w:rPr>
        <w:t>平时成绩占总分的20%，包括课后作业、上课回答问题、训练纪律等平时综合表现的评分。</w:t>
      </w:r>
    </w:p>
    <w:p>
      <w:pPr>
        <w:spacing w:line="360" w:lineRule="auto"/>
        <w:ind w:firstLine="480" w:firstLineChars="200"/>
        <w:jc w:val="left"/>
        <w:rPr>
          <w:rFonts w:ascii="宋体" w:hAnsi="宋体"/>
          <w:sz w:val="24"/>
        </w:rPr>
      </w:pPr>
      <w:r>
        <w:rPr>
          <w:rFonts w:hint="eastAsia" w:ascii="宋体" w:hAnsi="宋体"/>
          <w:sz w:val="24"/>
        </w:rPr>
        <w:t>操作技能考核成绩占总分的40%，包括女士化淡妆、男士系领带技巧、体姿礼仪、表情礼仪、引领礼仪、见面礼仪、讲解礼仪、就餐礼仪、接待礼仪、会展礼仪、仪式礼仪等等。参加技能大赛的学生按照参赛级别（院级10分、省级20分、国家级30分）逐级加分。</w:t>
      </w:r>
    </w:p>
    <w:p>
      <w:pPr>
        <w:spacing w:line="360" w:lineRule="auto"/>
        <w:ind w:firstLine="480" w:firstLineChars="200"/>
        <w:jc w:val="left"/>
        <w:rPr>
          <w:rFonts w:ascii="宋体" w:hAnsi="宋体"/>
          <w:sz w:val="24"/>
        </w:rPr>
      </w:pPr>
      <w:r>
        <w:rPr>
          <w:rFonts w:hint="eastAsia" w:ascii="宋体" w:hAnsi="宋体"/>
          <w:sz w:val="24"/>
        </w:rPr>
        <w:t>理论知识部分（包括模块1礼仪发展概论、</w:t>
      </w:r>
      <w:r>
        <w:rPr>
          <w:rFonts w:hint="eastAsia" w:ascii="宋体" w:hAnsi="宋体"/>
          <w:bCs/>
          <w:sz w:val="24"/>
        </w:rPr>
        <w:t>模块2~模块7的理论部分、模块8宗教礼仪、模块9主要客源国礼仪习俗、模块10我国少数民族礼仪习俗）</w:t>
      </w:r>
      <w:r>
        <w:rPr>
          <w:rFonts w:hint="eastAsia" w:ascii="宋体" w:hAnsi="宋体"/>
          <w:sz w:val="24"/>
        </w:rPr>
        <w:t>期末开卷考试，成绩占总分的40%。</w:t>
      </w:r>
    </w:p>
    <w:p>
      <w:pPr>
        <w:spacing w:line="360" w:lineRule="auto"/>
        <w:ind w:firstLine="480" w:firstLineChars="200"/>
        <w:jc w:val="left"/>
        <w:rPr>
          <w:rFonts w:ascii="宋体" w:hAnsi="宋体"/>
          <w:sz w:val="24"/>
        </w:rPr>
      </w:pPr>
      <w:r>
        <w:rPr>
          <w:rFonts w:hint="eastAsia" w:ascii="宋体" w:hAnsi="宋体"/>
          <w:sz w:val="24"/>
        </w:rPr>
        <w:t>课程最终成绩结合平时成绩、操作技能考核成绩和期末开卷考试成绩进行综合评定。</w:t>
      </w:r>
    </w:p>
    <w:p>
      <w:pPr>
        <w:spacing w:line="360" w:lineRule="auto"/>
        <w:ind w:firstLine="482" w:firstLineChars="150"/>
        <w:rPr>
          <w:b/>
          <w:bCs/>
          <w:sz w:val="32"/>
          <w:szCs w:val="32"/>
        </w:rPr>
      </w:pPr>
      <w:bookmarkStart w:id="160" w:name="_Toc20415_WPSOffice_Level2"/>
      <w:r>
        <w:rPr>
          <w:rFonts w:hint="eastAsia"/>
          <w:b/>
          <w:bCs/>
          <w:sz w:val="32"/>
          <w:szCs w:val="32"/>
        </w:rPr>
        <w:t>七、教学建议</w:t>
      </w:r>
      <w:bookmarkEnd w:id="160"/>
    </w:p>
    <w:p>
      <w:pPr>
        <w:spacing w:line="360" w:lineRule="auto"/>
        <w:ind w:firstLine="480" w:firstLineChars="200"/>
        <w:jc w:val="left"/>
        <w:rPr>
          <w:rFonts w:ascii="宋体" w:hAnsi="宋体"/>
          <w:sz w:val="24"/>
        </w:rPr>
      </w:pPr>
      <w:r>
        <w:rPr>
          <w:rFonts w:hint="eastAsia" w:ascii="宋体" w:hAnsi="宋体"/>
          <w:sz w:val="24"/>
        </w:rPr>
        <w:t>本课程的教学不仅让学生掌握旅游从业人员在不同的工作岗位、社交场合应遵循的行为规范、行为准则与礼仪程序，而且要帮助学生在掌握一些动作要领的基础上达到一定的实际操作效果，使学生在实际工作、生活、社交中自然地运用。因此，传统的教学方法明显达不到目的，需要教师组织、指导学生进行操作训练，这样课时会显得相对紧张。</w:t>
      </w:r>
    </w:p>
    <w:p>
      <w:pPr>
        <w:spacing w:line="360" w:lineRule="auto"/>
        <w:ind w:firstLine="480" w:firstLineChars="200"/>
        <w:jc w:val="left"/>
        <w:rPr>
          <w:rFonts w:ascii="宋体" w:hAnsi="宋体"/>
          <w:sz w:val="24"/>
        </w:rPr>
      </w:pPr>
      <w:r>
        <w:rPr>
          <w:rFonts w:hint="eastAsia" w:ascii="宋体" w:hAnsi="宋体"/>
          <w:sz w:val="24"/>
        </w:rPr>
        <w:t>本课程以理论够用、注重操作为原则，采取以下对策安排教学内容：</w:t>
      </w:r>
    </w:p>
    <w:p>
      <w:pPr>
        <w:spacing w:line="360" w:lineRule="auto"/>
        <w:ind w:firstLine="480" w:firstLineChars="200"/>
        <w:jc w:val="left"/>
        <w:rPr>
          <w:rFonts w:ascii="宋体" w:hAnsi="宋体"/>
          <w:sz w:val="24"/>
        </w:rPr>
      </w:pPr>
      <w:r>
        <w:rPr>
          <w:rFonts w:hint="eastAsia" w:ascii="宋体" w:hAnsi="宋体"/>
          <w:sz w:val="24"/>
        </w:rPr>
        <w:t>一是科学安排课堂内容。例如：在“坐姿”教学过程中同时进行“表情”训练；女生学“化淡妆”的同时，男生则通过看网上视频学习“打领带”的技巧。</w:t>
      </w:r>
    </w:p>
    <w:p>
      <w:pPr>
        <w:spacing w:line="360" w:lineRule="auto"/>
        <w:ind w:firstLine="480" w:firstLineChars="200"/>
        <w:jc w:val="left"/>
        <w:rPr>
          <w:rFonts w:ascii="宋体" w:hAnsi="宋体"/>
          <w:sz w:val="24"/>
        </w:rPr>
      </w:pPr>
      <w:r>
        <w:rPr>
          <w:rFonts w:hint="eastAsia" w:ascii="宋体" w:hAnsi="宋体"/>
          <w:sz w:val="24"/>
        </w:rPr>
        <w:t>二是通过动力和压力教学鼓励学生课后练习。例如：化妆课时安排2节，可要求学生以后每次上礼仪课前化淡妆来上课，教师利用课间休息时间进行点评和指导。</w:t>
      </w:r>
    </w:p>
    <w:p>
      <w:pPr>
        <w:spacing w:line="360" w:lineRule="auto"/>
        <w:ind w:firstLine="480" w:firstLineChars="200"/>
        <w:jc w:val="left"/>
        <w:rPr>
          <w:rFonts w:ascii="宋体" w:hAnsi="宋体"/>
          <w:bCs/>
          <w:sz w:val="24"/>
        </w:rPr>
      </w:pPr>
      <w:r>
        <w:rPr>
          <w:rFonts w:hint="eastAsia" w:ascii="宋体" w:hAnsi="宋体"/>
          <w:sz w:val="24"/>
        </w:rPr>
        <w:t>三是合理处理教材内容。</w:t>
      </w:r>
      <w:r>
        <w:rPr>
          <w:rFonts w:hint="eastAsia" w:ascii="宋体" w:hAnsi="宋体"/>
          <w:bCs/>
          <w:sz w:val="24"/>
        </w:rPr>
        <w:t>由于课时有限，第8、9、10三个模块的学习内容通俗易懂，课有计划安排学生自学完成，但是列为知识竞赛的内容以及开卷考查的内容。</w:t>
      </w:r>
    </w:p>
    <w:p>
      <w:pPr>
        <w:spacing w:line="360" w:lineRule="auto"/>
        <w:ind w:firstLine="643" w:firstLineChars="200"/>
        <w:rPr>
          <w:rFonts w:ascii="宋体" w:hAnsi="宋体"/>
          <w:sz w:val="24"/>
        </w:rPr>
      </w:pPr>
      <w:bookmarkStart w:id="161" w:name="_Toc4210_WPSOffice_Level2"/>
      <w:r>
        <w:rPr>
          <w:rFonts w:hint="eastAsia"/>
          <w:b/>
          <w:bCs/>
          <w:sz w:val="32"/>
          <w:szCs w:val="32"/>
        </w:rPr>
        <w:t>八、选用教材标及推荐教材和参考用书（或课程网站）</w:t>
      </w:r>
      <w:bookmarkEnd w:id="161"/>
    </w:p>
    <w:p>
      <w:pPr>
        <w:spacing w:line="360" w:lineRule="auto"/>
        <w:ind w:firstLine="480" w:firstLineChars="200"/>
        <w:jc w:val="left"/>
        <w:rPr>
          <w:rFonts w:ascii="宋体" w:hAnsi="宋体"/>
          <w:sz w:val="24"/>
        </w:rPr>
      </w:pPr>
      <w:r>
        <w:rPr>
          <w:rFonts w:hint="eastAsia" w:ascii="宋体" w:hAnsi="宋体"/>
          <w:sz w:val="24"/>
        </w:rPr>
        <w:t>1. 本着精讲、讲新、实用的原则，构建本课程的教材体系</w:t>
      </w:r>
    </w:p>
    <w:p>
      <w:pPr>
        <w:spacing w:line="360" w:lineRule="auto"/>
        <w:ind w:firstLine="480" w:firstLineChars="200"/>
        <w:jc w:val="left"/>
        <w:rPr>
          <w:rFonts w:ascii="宋体" w:hAnsi="宋体"/>
          <w:sz w:val="24"/>
        </w:rPr>
      </w:pPr>
      <w:r>
        <w:rPr>
          <w:rFonts w:hint="eastAsia" w:ascii="宋体" w:hAnsi="宋体"/>
          <w:sz w:val="24"/>
        </w:rPr>
        <w:t>（1）理论主讲教材：选用高等职业教育“十三五”规划教材《旅游服务礼仪》（主编王明景），科学出版社。</w:t>
      </w:r>
    </w:p>
    <w:p>
      <w:pPr>
        <w:spacing w:line="360" w:lineRule="auto"/>
        <w:ind w:firstLine="480" w:firstLineChars="200"/>
        <w:jc w:val="left"/>
        <w:rPr>
          <w:rFonts w:ascii="宋体" w:hAnsi="宋体"/>
          <w:sz w:val="24"/>
        </w:rPr>
      </w:pPr>
      <w:r>
        <w:rPr>
          <w:rFonts w:hint="eastAsia" w:ascii="宋体" w:hAnsi="宋体"/>
          <w:sz w:val="24"/>
        </w:rPr>
        <w:t>（2）实训主讲教材：使用晋城职业技术学院校本教材《旅游服务礼仪实训教程》（主编成晋霞）。</w:t>
      </w:r>
    </w:p>
    <w:p>
      <w:pPr>
        <w:spacing w:line="360" w:lineRule="auto"/>
        <w:ind w:firstLine="480" w:firstLineChars="200"/>
        <w:jc w:val="left"/>
        <w:rPr>
          <w:rFonts w:ascii="宋体" w:hAnsi="宋体"/>
          <w:sz w:val="24"/>
        </w:rPr>
      </w:pPr>
      <w:r>
        <w:rPr>
          <w:rFonts w:hint="eastAsia" w:ascii="宋体" w:hAnsi="宋体"/>
          <w:sz w:val="24"/>
        </w:rPr>
        <w:t>2. 校企合作共同开发具有先进性、实用性与创造性的教材</w:t>
      </w:r>
    </w:p>
    <w:p>
      <w:pPr>
        <w:spacing w:line="360" w:lineRule="auto"/>
        <w:ind w:firstLine="480" w:firstLineChars="200"/>
        <w:jc w:val="left"/>
        <w:rPr>
          <w:rFonts w:ascii="宋体" w:hAnsi="宋体"/>
          <w:sz w:val="24"/>
        </w:rPr>
      </w:pPr>
      <w:r>
        <w:rPr>
          <w:rFonts w:ascii="宋体" w:hAnsi="宋体"/>
          <w:sz w:val="24"/>
        </w:rPr>
        <w:t>本课程选用的实践主讲教材是</w:t>
      </w:r>
      <w:r>
        <w:rPr>
          <w:rFonts w:hint="eastAsia" w:ascii="宋体" w:hAnsi="宋体"/>
          <w:kern w:val="0"/>
          <w:sz w:val="24"/>
        </w:rPr>
        <w:t>晋城职业技术学院校本教材</w:t>
      </w:r>
      <w:r>
        <w:rPr>
          <w:rFonts w:ascii="宋体" w:hAnsi="宋体"/>
          <w:sz w:val="24"/>
        </w:rPr>
        <w:t>《</w:t>
      </w:r>
      <w:r>
        <w:rPr>
          <w:rFonts w:hint="eastAsia" w:ascii="宋体" w:hAnsi="宋体"/>
          <w:sz w:val="24"/>
        </w:rPr>
        <w:t>旅游服务礼仪</w:t>
      </w:r>
      <w:r>
        <w:rPr>
          <w:rFonts w:ascii="宋体" w:hAnsi="宋体"/>
          <w:sz w:val="24"/>
        </w:rPr>
        <w:t>实训教程》，由本课程主讲教师</w:t>
      </w:r>
      <w:r>
        <w:rPr>
          <w:rFonts w:hint="eastAsia" w:ascii="宋体" w:hAnsi="宋体"/>
          <w:sz w:val="24"/>
        </w:rPr>
        <w:t>成晋霞</w:t>
      </w:r>
      <w:r>
        <w:rPr>
          <w:rFonts w:ascii="宋体" w:hAnsi="宋体"/>
          <w:sz w:val="24"/>
        </w:rPr>
        <w:t>老师、</w:t>
      </w:r>
      <w:r>
        <w:rPr>
          <w:rFonts w:hint="eastAsia" w:ascii="宋体" w:hAnsi="宋体"/>
          <w:sz w:val="24"/>
        </w:rPr>
        <w:t>晋城市旅游文物局总工程师岳建明</w:t>
      </w:r>
      <w:r>
        <w:rPr>
          <w:rFonts w:ascii="宋体" w:hAnsi="宋体"/>
          <w:sz w:val="24"/>
        </w:rPr>
        <w:t>以及</w:t>
      </w:r>
      <w:r>
        <w:rPr>
          <w:rFonts w:hint="eastAsia" w:ascii="宋体" w:hAnsi="宋体"/>
          <w:sz w:val="24"/>
        </w:rPr>
        <w:t>高都大酒店副总王萍</w:t>
      </w:r>
      <w:r>
        <w:rPr>
          <w:rFonts w:ascii="宋体" w:hAnsi="宋体"/>
          <w:sz w:val="24"/>
        </w:rPr>
        <w:t>共同开发。</w:t>
      </w:r>
    </w:p>
    <w:p>
      <w:pPr>
        <w:spacing w:line="360" w:lineRule="auto"/>
        <w:ind w:firstLine="480" w:firstLineChars="200"/>
        <w:jc w:val="left"/>
        <w:rPr>
          <w:rFonts w:ascii="宋体" w:hAnsi="宋体"/>
          <w:sz w:val="24"/>
        </w:rPr>
      </w:pPr>
      <w:r>
        <w:rPr>
          <w:rFonts w:hint="eastAsia" w:ascii="宋体" w:hAnsi="宋体"/>
          <w:sz w:val="24"/>
        </w:rPr>
        <w:t>（1）先进性：教材充分体现了旅游服务岗位工作任务引领、实践导向的课程设计思想，并将本专业的新理念、新规范及时纳入教材。</w:t>
      </w:r>
    </w:p>
    <w:p>
      <w:pPr>
        <w:spacing w:line="360" w:lineRule="auto"/>
        <w:ind w:firstLine="480" w:firstLineChars="200"/>
        <w:jc w:val="left"/>
        <w:rPr>
          <w:rFonts w:ascii="宋体" w:hAnsi="宋体"/>
          <w:sz w:val="24"/>
        </w:rPr>
      </w:pPr>
      <w:r>
        <w:rPr>
          <w:rFonts w:hint="eastAsia" w:ascii="宋体" w:hAnsi="宋体"/>
          <w:sz w:val="24"/>
        </w:rPr>
        <w:t>（2）实用性：我们在教学时同时选用的教材有西南财经大学出版社出版的《旅游服务礼仪》（主编李博洋），供学生考证有针对性学习，同时掌握旅游服务企业所要求具备的知识、能力和素养。</w:t>
      </w:r>
    </w:p>
    <w:p>
      <w:pPr>
        <w:spacing w:line="360" w:lineRule="auto"/>
        <w:ind w:firstLine="480" w:firstLineChars="200"/>
        <w:jc w:val="left"/>
        <w:rPr>
          <w:rFonts w:ascii="宋体" w:hAnsi="宋体"/>
          <w:sz w:val="24"/>
        </w:rPr>
      </w:pPr>
      <w:r>
        <w:rPr>
          <w:rFonts w:hint="eastAsia" w:ascii="宋体" w:hAnsi="宋体"/>
          <w:sz w:val="24"/>
        </w:rPr>
        <w:t>（3）创新性：王明景老师主编的《旅游服务礼仪》作为本课程的主教材，里面有些内容已经跟不上时代的步伐，我系主讲教师张花桃根据自己多年来的教学研究，将一些新知识纳入教材。例如：化妆技巧。</w:t>
      </w:r>
    </w:p>
    <w:p>
      <w:pPr>
        <w:spacing w:line="360" w:lineRule="auto"/>
        <w:ind w:firstLine="480" w:firstLineChars="200"/>
        <w:jc w:val="left"/>
        <w:rPr>
          <w:rFonts w:ascii="宋体" w:hAnsi="宋体"/>
          <w:sz w:val="24"/>
        </w:rPr>
      </w:pPr>
      <w:r>
        <w:rPr>
          <w:rFonts w:hint="eastAsia" w:ascii="宋体" w:hAnsi="宋体"/>
          <w:sz w:val="24"/>
        </w:rPr>
        <w:t>3. 以先进、适用为原则选择参考教材</w:t>
      </w:r>
    </w:p>
    <w:p>
      <w:pPr>
        <w:spacing w:line="360" w:lineRule="auto"/>
        <w:ind w:firstLine="480" w:firstLineChars="200"/>
        <w:jc w:val="left"/>
        <w:rPr>
          <w:rFonts w:ascii="宋体" w:hAnsi="宋体"/>
          <w:sz w:val="24"/>
        </w:rPr>
      </w:pPr>
      <w:r>
        <w:rPr>
          <w:rFonts w:hint="eastAsia" w:ascii="宋体" w:hAnsi="宋体"/>
          <w:sz w:val="24"/>
        </w:rPr>
        <w:t>参考教材主要帮助学生学习课程相关内容，不断丰富课程知识，融会贯通，并加深理论知识的理解与掌握，同时学生还可以根据兴趣加强操作技能的练习。</w:t>
      </w:r>
    </w:p>
    <w:p>
      <w:pPr>
        <w:spacing w:line="360" w:lineRule="auto"/>
        <w:ind w:firstLine="480" w:firstLineChars="200"/>
        <w:jc w:val="left"/>
        <w:rPr>
          <w:rFonts w:ascii="宋体" w:hAnsi="宋体"/>
          <w:sz w:val="24"/>
        </w:rPr>
      </w:pPr>
      <w:r>
        <w:rPr>
          <w:rFonts w:hint="eastAsia" w:ascii="宋体" w:hAnsi="宋体"/>
          <w:sz w:val="24"/>
        </w:rPr>
        <w:t>本课程所选用的参考教材主要有：</w:t>
      </w:r>
    </w:p>
    <w:p>
      <w:pPr>
        <w:spacing w:line="360" w:lineRule="auto"/>
        <w:ind w:firstLine="480" w:firstLineChars="200"/>
        <w:jc w:val="left"/>
        <w:rPr>
          <w:rFonts w:ascii="宋体" w:hAnsi="宋体"/>
          <w:sz w:val="24"/>
        </w:rPr>
      </w:pPr>
      <w:r>
        <w:rPr>
          <w:rFonts w:hint="eastAsia" w:ascii="宋体" w:hAnsi="宋体"/>
          <w:sz w:val="24"/>
        </w:rPr>
        <w:t>[1] 李博洋. 旅游服务礼仪</w:t>
      </w:r>
      <w:r>
        <w:rPr>
          <w:rFonts w:ascii="宋体" w:hAnsi="宋体"/>
          <w:sz w:val="24"/>
        </w:rPr>
        <w:t>[M]</w:t>
      </w:r>
      <w:r>
        <w:rPr>
          <w:rFonts w:hint="eastAsia" w:ascii="宋体" w:hAnsi="宋体"/>
          <w:sz w:val="24"/>
        </w:rPr>
        <w:t>. 成都：西南财经出版社，2011.</w:t>
      </w:r>
    </w:p>
    <w:p>
      <w:pPr>
        <w:spacing w:line="360" w:lineRule="auto"/>
        <w:ind w:firstLine="480" w:firstLineChars="200"/>
        <w:jc w:val="left"/>
        <w:rPr>
          <w:rFonts w:ascii="宋体" w:hAnsi="宋体"/>
          <w:sz w:val="24"/>
        </w:rPr>
      </w:pPr>
      <w:r>
        <w:rPr>
          <w:rFonts w:hint="eastAsia" w:ascii="宋体" w:hAnsi="宋体"/>
          <w:sz w:val="24"/>
        </w:rPr>
        <w:t>[2] 韩旭. 大学生礼仪</w:t>
      </w:r>
      <w:r>
        <w:rPr>
          <w:rFonts w:ascii="宋体" w:hAnsi="宋体"/>
          <w:sz w:val="24"/>
        </w:rPr>
        <w:t>[M]</w:t>
      </w:r>
      <w:r>
        <w:rPr>
          <w:rFonts w:hint="eastAsia" w:ascii="宋体" w:hAnsi="宋体"/>
          <w:sz w:val="24"/>
        </w:rPr>
        <w:t>. 北京：人民邮电出版社，2010.</w:t>
      </w:r>
    </w:p>
    <w:p>
      <w:pPr>
        <w:spacing w:line="360" w:lineRule="auto"/>
        <w:ind w:firstLine="480" w:firstLineChars="200"/>
        <w:jc w:val="left"/>
        <w:rPr>
          <w:rFonts w:ascii="宋体" w:hAnsi="宋体"/>
          <w:sz w:val="24"/>
        </w:rPr>
      </w:pPr>
      <w:r>
        <w:rPr>
          <w:rFonts w:hint="eastAsia" w:ascii="宋体" w:hAnsi="宋体"/>
          <w:sz w:val="24"/>
        </w:rPr>
        <w:t>[3] 李建峰. 实用社交礼仪</w:t>
      </w:r>
      <w:r>
        <w:rPr>
          <w:rFonts w:ascii="宋体" w:hAnsi="宋体"/>
          <w:sz w:val="24"/>
        </w:rPr>
        <w:t>[M]</w:t>
      </w:r>
      <w:r>
        <w:rPr>
          <w:rFonts w:hint="eastAsia" w:ascii="宋体" w:hAnsi="宋体"/>
          <w:sz w:val="24"/>
        </w:rPr>
        <w:t>. 北京：中国时代经济出版社，2009.</w:t>
      </w:r>
    </w:p>
    <w:p>
      <w:pPr>
        <w:spacing w:line="360" w:lineRule="auto"/>
        <w:ind w:firstLine="480" w:firstLineChars="200"/>
        <w:jc w:val="left"/>
        <w:rPr>
          <w:rFonts w:ascii="宋体" w:hAnsi="宋体"/>
          <w:sz w:val="24"/>
        </w:rPr>
      </w:pPr>
      <w:r>
        <w:rPr>
          <w:rFonts w:hint="eastAsia" w:ascii="宋体" w:hAnsi="宋体"/>
          <w:sz w:val="24"/>
        </w:rPr>
        <w:t>4. 教学相关资料齐全，符合课程设计要求，满足网络课程教学需要</w:t>
      </w:r>
    </w:p>
    <w:p>
      <w:pPr>
        <w:spacing w:line="360" w:lineRule="auto"/>
        <w:ind w:firstLine="480" w:firstLineChars="200"/>
        <w:jc w:val="left"/>
        <w:rPr>
          <w:rFonts w:ascii="宋体" w:hAnsi="宋体"/>
          <w:sz w:val="24"/>
        </w:rPr>
      </w:pPr>
      <w:r>
        <w:rPr>
          <w:rFonts w:hint="eastAsia" w:ascii="宋体" w:hAnsi="宋体"/>
          <w:sz w:val="24"/>
        </w:rPr>
        <w:t>（1）教学课件：按照课程标准制作，内容丰富生动。</w:t>
      </w:r>
    </w:p>
    <w:p>
      <w:pPr>
        <w:spacing w:line="360" w:lineRule="auto"/>
        <w:ind w:firstLine="480" w:firstLineChars="200"/>
        <w:jc w:val="left"/>
        <w:rPr>
          <w:rFonts w:ascii="宋体" w:hAnsi="宋体"/>
          <w:sz w:val="24"/>
        </w:rPr>
      </w:pPr>
      <w:r>
        <w:rPr>
          <w:rFonts w:hint="eastAsia" w:ascii="宋体" w:hAnsi="宋体"/>
          <w:sz w:val="24"/>
        </w:rPr>
        <w:t>（2）电子教案：分模块进行每节课的设计，按照旅游服务岗位特点组织教学内容。</w:t>
      </w:r>
    </w:p>
    <w:p>
      <w:pPr>
        <w:spacing w:line="360" w:lineRule="auto"/>
        <w:ind w:firstLine="480" w:firstLineChars="200"/>
        <w:jc w:val="left"/>
        <w:rPr>
          <w:rFonts w:ascii="宋体" w:hAnsi="宋体"/>
          <w:kern w:val="0"/>
          <w:sz w:val="24"/>
        </w:rPr>
      </w:pPr>
      <w:r>
        <w:rPr>
          <w:rFonts w:hint="eastAsia" w:ascii="宋体" w:hAnsi="宋体"/>
          <w:sz w:val="24"/>
        </w:rPr>
        <w:t>（3）作业设计：</w:t>
      </w:r>
      <w:r>
        <w:rPr>
          <w:rFonts w:hint="eastAsia" w:ascii="宋体" w:hAnsi="宋体"/>
          <w:kern w:val="0"/>
          <w:sz w:val="24"/>
        </w:rPr>
        <w:t>有</w:t>
      </w:r>
      <w:r>
        <w:rPr>
          <w:rFonts w:ascii="宋体" w:hAnsi="宋体"/>
          <w:kern w:val="0"/>
          <w:sz w:val="24"/>
        </w:rPr>
        <w:t>完全配套</w:t>
      </w:r>
      <w:r>
        <w:rPr>
          <w:rFonts w:hint="eastAsia" w:ascii="宋体" w:hAnsi="宋体"/>
          <w:kern w:val="0"/>
          <w:sz w:val="24"/>
        </w:rPr>
        <w:t>的参考答案</w:t>
      </w:r>
      <w:r>
        <w:rPr>
          <w:rFonts w:ascii="宋体" w:hAnsi="宋体"/>
          <w:kern w:val="0"/>
          <w:sz w:val="24"/>
        </w:rPr>
        <w:t>，题型多样，富有时效性。</w:t>
      </w:r>
    </w:p>
    <w:p>
      <w:pPr>
        <w:spacing w:line="360" w:lineRule="auto"/>
        <w:ind w:firstLine="480" w:firstLineChars="200"/>
        <w:jc w:val="left"/>
        <w:rPr>
          <w:rFonts w:ascii="宋体" w:hAnsi="宋体"/>
          <w:kern w:val="0"/>
          <w:sz w:val="24"/>
        </w:rPr>
      </w:pPr>
      <w:r>
        <w:rPr>
          <w:rFonts w:hint="eastAsia" w:ascii="宋体" w:hAnsi="宋体"/>
          <w:kern w:val="0"/>
          <w:sz w:val="24"/>
        </w:rPr>
        <w:t>（4）测试试题：建有</w:t>
      </w:r>
      <w:r>
        <w:rPr>
          <w:rFonts w:ascii="宋体" w:hAnsi="宋体"/>
          <w:kern w:val="0"/>
          <w:sz w:val="24"/>
        </w:rPr>
        <w:t>试卷库，</w:t>
      </w:r>
      <w:r>
        <w:rPr>
          <w:rFonts w:hint="eastAsia" w:ascii="宋体" w:hAnsi="宋体"/>
          <w:kern w:val="0"/>
          <w:sz w:val="24"/>
        </w:rPr>
        <w:t>有</w:t>
      </w:r>
      <w:r>
        <w:rPr>
          <w:rFonts w:ascii="宋体" w:hAnsi="宋体"/>
          <w:kern w:val="0"/>
          <w:sz w:val="24"/>
        </w:rPr>
        <w:t>完全配套</w:t>
      </w:r>
      <w:r>
        <w:rPr>
          <w:rFonts w:hint="eastAsia" w:ascii="宋体" w:hAnsi="宋体"/>
          <w:kern w:val="0"/>
          <w:sz w:val="24"/>
        </w:rPr>
        <w:t>的参考答案</w:t>
      </w:r>
      <w:r>
        <w:rPr>
          <w:rFonts w:ascii="宋体" w:hAnsi="宋体"/>
          <w:kern w:val="0"/>
          <w:sz w:val="24"/>
        </w:rPr>
        <w:t>。</w:t>
      </w:r>
    </w:p>
    <w:p>
      <w:pPr>
        <w:spacing w:line="360" w:lineRule="auto"/>
        <w:ind w:firstLine="480" w:firstLineChars="200"/>
        <w:jc w:val="left"/>
        <w:rPr>
          <w:rFonts w:ascii="宋体" w:hAnsi="宋体"/>
          <w:kern w:val="0"/>
          <w:sz w:val="24"/>
        </w:rPr>
      </w:pPr>
      <w:r>
        <w:rPr>
          <w:rFonts w:hint="eastAsia" w:ascii="宋体" w:hAnsi="宋体"/>
          <w:kern w:val="0"/>
          <w:sz w:val="24"/>
        </w:rPr>
        <w:t>（5）网络课程：</w:t>
      </w:r>
      <w:r>
        <w:rPr>
          <w:rFonts w:ascii="宋体" w:hAnsi="宋体"/>
          <w:kern w:val="0"/>
          <w:sz w:val="24"/>
        </w:rPr>
        <w:t>有着生动有趣，知识量大的网络课程学习平台，供学生在课余学习。</w:t>
      </w:r>
    </w:p>
    <w:p>
      <w:pPr>
        <w:pStyle w:val="2"/>
        <w:spacing w:before="0" w:after="0" w:line="360" w:lineRule="auto"/>
        <w:rPr>
          <w:rFonts w:ascii="黑体" w:eastAsia="黑体"/>
          <w:b w:val="0"/>
          <w:sz w:val="32"/>
          <w:szCs w:val="32"/>
        </w:rPr>
      </w:pPr>
      <w:bookmarkStart w:id="162" w:name="_Toc15829_WPSOffice_Level2"/>
      <w:r>
        <w:rPr>
          <w:rFonts w:hint="eastAsia" w:ascii="黑体" w:eastAsia="黑体"/>
          <w:b w:val="0"/>
          <w:sz w:val="32"/>
          <w:szCs w:val="32"/>
        </w:rPr>
        <w:t>《全国导游基础知识》核心课程标准</w:t>
      </w:r>
      <w:bookmarkEnd w:id="162"/>
    </w:p>
    <w:tbl>
      <w:tblPr>
        <w:tblStyle w:val="12"/>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814"/>
        <w:gridCol w:w="1440"/>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课程编码</w:t>
            </w:r>
          </w:p>
        </w:tc>
        <w:tc>
          <w:tcPr>
            <w:tcW w:w="3814" w:type="dxa"/>
          </w:tcPr>
          <w:p>
            <w:pPr>
              <w:spacing w:line="360" w:lineRule="auto"/>
              <w:rPr>
                <w:rFonts w:ascii="宋体" w:hAnsi="宋体"/>
                <w:sz w:val="24"/>
              </w:rPr>
            </w:pPr>
            <w:r>
              <w:rPr>
                <w:rFonts w:hint="eastAsia" w:ascii="宋体" w:hAnsi="宋体"/>
                <w:sz w:val="24"/>
              </w:rPr>
              <w:t>1201002  1201003</w:t>
            </w:r>
          </w:p>
        </w:tc>
        <w:tc>
          <w:tcPr>
            <w:tcW w:w="1440" w:type="dxa"/>
          </w:tcPr>
          <w:p>
            <w:pPr>
              <w:spacing w:line="360" w:lineRule="auto"/>
              <w:rPr>
                <w:rFonts w:ascii="宋体" w:hAnsi="宋体"/>
                <w:sz w:val="24"/>
              </w:rPr>
            </w:pPr>
            <w:r>
              <w:rPr>
                <w:rFonts w:hint="eastAsia" w:ascii="宋体" w:hAnsi="宋体"/>
                <w:sz w:val="24"/>
              </w:rPr>
              <w:t>课程类别</w:t>
            </w:r>
          </w:p>
        </w:tc>
        <w:tc>
          <w:tcPr>
            <w:tcW w:w="2025" w:type="dxa"/>
          </w:tcPr>
          <w:p>
            <w:pPr>
              <w:spacing w:line="360" w:lineRule="auto"/>
              <w:rPr>
                <w:rFonts w:ascii="宋体" w:hAnsi="宋体"/>
                <w:sz w:val="24"/>
              </w:rPr>
            </w:pPr>
            <w:r>
              <w:rPr>
                <w:rFonts w:hint="eastAsia" w:ascii="宋体" w:hAnsi="宋体"/>
                <w:sz w:val="24"/>
              </w:rPr>
              <w:t>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计划学时</w:t>
            </w:r>
          </w:p>
        </w:tc>
        <w:tc>
          <w:tcPr>
            <w:tcW w:w="3814" w:type="dxa"/>
          </w:tcPr>
          <w:p>
            <w:pPr>
              <w:spacing w:line="360" w:lineRule="auto"/>
              <w:rPr>
                <w:rFonts w:ascii="宋体" w:hAnsi="宋体"/>
                <w:sz w:val="24"/>
              </w:rPr>
            </w:pPr>
            <w:r>
              <w:rPr>
                <w:rFonts w:hint="eastAsia" w:ascii="宋体" w:hAnsi="宋体"/>
                <w:sz w:val="24"/>
              </w:rPr>
              <w:t>108</w:t>
            </w:r>
          </w:p>
        </w:tc>
        <w:tc>
          <w:tcPr>
            <w:tcW w:w="1440" w:type="dxa"/>
          </w:tcPr>
          <w:p>
            <w:pPr>
              <w:spacing w:line="360" w:lineRule="auto"/>
              <w:rPr>
                <w:rFonts w:ascii="宋体" w:hAnsi="宋体"/>
                <w:sz w:val="24"/>
              </w:rPr>
            </w:pPr>
            <w:r>
              <w:rPr>
                <w:rFonts w:hint="eastAsia" w:ascii="宋体" w:hAnsi="宋体"/>
                <w:sz w:val="24"/>
              </w:rPr>
              <w:t>课程类型</w:t>
            </w:r>
          </w:p>
        </w:tc>
        <w:tc>
          <w:tcPr>
            <w:tcW w:w="2025" w:type="dxa"/>
          </w:tcPr>
          <w:p>
            <w:pPr>
              <w:spacing w:line="360" w:lineRule="auto"/>
              <w:rPr>
                <w:rFonts w:ascii="宋体" w:hAnsi="宋体"/>
                <w:sz w:val="24"/>
              </w:rPr>
            </w:pPr>
            <w:r>
              <w:rPr>
                <w:rFonts w:hint="eastAsia" w:ascii="宋体" w:hAnsi="宋体"/>
                <w:sz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适用专业</w:t>
            </w:r>
          </w:p>
        </w:tc>
        <w:tc>
          <w:tcPr>
            <w:tcW w:w="3814" w:type="dxa"/>
          </w:tcPr>
          <w:p>
            <w:pPr>
              <w:spacing w:line="360" w:lineRule="auto"/>
              <w:rPr>
                <w:rFonts w:ascii="宋体" w:hAnsi="宋体"/>
                <w:sz w:val="24"/>
              </w:rPr>
            </w:pPr>
            <w:r>
              <w:rPr>
                <w:rFonts w:hint="eastAsia" w:ascii="宋体" w:hAnsi="宋体"/>
                <w:sz w:val="24"/>
              </w:rPr>
              <w:t>旅游管理、旅行社经营管理</w:t>
            </w:r>
          </w:p>
        </w:tc>
        <w:tc>
          <w:tcPr>
            <w:tcW w:w="1440" w:type="dxa"/>
          </w:tcPr>
          <w:p>
            <w:pPr>
              <w:spacing w:line="360" w:lineRule="auto"/>
              <w:rPr>
                <w:rFonts w:ascii="宋体" w:hAnsi="宋体"/>
                <w:sz w:val="24"/>
              </w:rPr>
            </w:pPr>
            <w:r>
              <w:rPr>
                <w:rFonts w:hint="eastAsia" w:ascii="宋体" w:hAnsi="宋体"/>
                <w:sz w:val="24"/>
              </w:rPr>
              <w:t>课程性质</w:t>
            </w:r>
          </w:p>
        </w:tc>
        <w:tc>
          <w:tcPr>
            <w:tcW w:w="2025" w:type="dxa"/>
          </w:tcPr>
          <w:p>
            <w:pPr>
              <w:spacing w:line="360" w:lineRule="auto"/>
              <w:rPr>
                <w:rFonts w:ascii="宋体" w:hAnsi="宋体"/>
                <w:sz w:val="24"/>
              </w:rPr>
            </w:pPr>
            <w:r>
              <w:rPr>
                <w:rFonts w:hint="eastAsia" w:ascii="宋体" w:hAnsi="宋体"/>
                <w:sz w:val="24"/>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Pr>
          <w:p>
            <w:pPr>
              <w:spacing w:line="360" w:lineRule="auto"/>
              <w:rPr>
                <w:rFonts w:ascii="宋体" w:hAnsi="宋体"/>
                <w:sz w:val="24"/>
              </w:rPr>
            </w:pPr>
            <w:r>
              <w:rPr>
                <w:rFonts w:hint="eastAsia" w:ascii="宋体" w:hAnsi="宋体"/>
                <w:sz w:val="24"/>
              </w:rPr>
              <w:t>开课学期</w:t>
            </w:r>
          </w:p>
        </w:tc>
        <w:tc>
          <w:tcPr>
            <w:tcW w:w="3814" w:type="dxa"/>
          </w:tcPr>
          <w:p>
            <w:pPr>
              <w:spacing w:line="360" w:lineRule="auto"/>
              <w:rPr>
                <w:rFonts w:ascii="宋体" w:hAnsi="宋体"/>
                <w:sz w:val="24"/>
              </w:rPr>
            </w:pPr>
            <w:r>
              <w:rPr>
                <w:rFonts w:hint="eastAsia" w:ascii="宋体" w:hAnsi="宋体"/>
                <w:sz w:val="24"/>
              </w:rPr>
              <w:t>第二学期、第三学期</w:t>
            </w:r>
          </w:p>
        </w:tc>
        <w:tc>
          <w:tcPr>
            <w:tcW w:w="1440" w:type="dxa"/>
          </w:tcPr>
          <w:p>
            <w:pPr>
              <w:spacing w:line="360" w:lineRule="auto"/>
              <w:rPr>
                <w:rFonts w:ascii="宋体" w:hAnsi="宋体"/>
                <w:sz w:val="24"/>
              </w:rPr>
            </w:pPr>
            <w:r>
              <w:rPr>
                <w:rFonts w:hint="eastAsia" w:ascii="宋体" w:hAnsi="宋体"/>
                <w:sz w:val="24"/>
              </w:rPr>
              <w:t>学分</w:t>
            </w:r>
          </w:p>
        </w:tc>
        <w:tc>
          <w:tcPr>
            <w:tcW w:w="2025" w:type="dxa"/>
          </w:tcPr>
          <w:p>
            <w:pPr>
              <w:spacing w:line="360" w:lineRule="auto"/>
              <w:rPr>
                <w:rFonts w:ascii="宋体" w:hAnsi="宋体"/>
                <w:sz w:val="24"/>
              </w:rPr>
            </w:pPr>
            <w:r>
              <w:rPr>
                <w:rFonts w:hint="eastAsia" w:ascii="宋体" w:hAnsi="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先行课程</w:t>
            </w:r>
          </w:p>
        </w:tc>
        <w:tc>
          <w:tcPr>
            <w:tcW w:w="3814" w:type="dxa"/>
          </w:tcPr>
          <w:p>
            <w:pPr>
              <w:spacing w:line="360" w:lineRule="auto"/>
              <w:rPr>
                <w:rFonts w:ascii="宋体" w:hAnsi="宋体"/>
                <w:sz w:val="24"/>
              </w:rPr>
            </w:pPr>
            <w:r>
              <w:rPr>
                <w:rFonts w:hint="eastAsia" w:ascii="宋体" w:hAnsi="宋体"/>
                <w:sz w:val="24"/>
              </w:rPr>
              <w:t>旅游服务礼仪、晋城旅游</w:t>
            </w:r>
          </w:p>
        </w:tc>
        <w:tc>
          <w:tcPr>
            <w:tcW w:w="1440" w:type="dxa"/>
          </w:tcPr>
          <w:p>
            <w:pPr>
              <w:spacing w:line="360" w:lineRule="auto"/>
              <w:rPr>
                <w:rFonts w:ascii="宋体" w:hAnsi="宋体"/>
                <w:sz w:val="24"/>
              </w:rPr>
            </w:pPr>
            <w:r>
              <w:rPr>
                <w:rFonts w:hint="eastAsia" w:ascii="宋体" w:hAnsi="宋体"/>
                <w:sz w:val="24"/>
              </w:rPr>
              <w:t>开课单位</w:t>
            </w:r>
          </w:p>
        </w:tc>
        <w:tc>
          <w:tcPr>
            <w:tcW w:w="2025" w:type="dxa"/>
          </w:tcPr>
          <w:p>
            <w:pPr>
              <w:spacing w:line="360" w:lineRule="auto"/>
              <w:rPr>
                <w:rFonts w:ascii="宋体" w:hAnsi="宋体"/>
                <w:sz w:val="24"/>
              </w:rPr>
            </w:pPr>
            <w:r>
              <w:rPr>
                <w:rFonts w:hint="eastAsia" w:ascii="宋体" w:hAnsi="宋体"/>
                <w:sz w:val="24"/>
              </w:rPr>
              <w:t>旅游系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平行课程</w:t>
            </w:r>
          </w:p>
        </w:tc>
        <w:tc>
          <w:tcPr>
            <w:tcW w:w="3814" w:type="dxa"/>
          </w:tcPr>
          <w:p>
            <w:pPr>
              <w:spacing w:line="360" w:lineRule="auto"/>
              <w:rPr>
                <w:rFonts w:ascii="宋体" w:hAnsi="宋体"/>
                <w:sz w:val="24"/>
              </w:rPr>
            </w:pPr>
            <w:r>
              <w:rPr>
                <w:rFonts w:hint="eastAsia" w:ascii="宋体" w:hAnsi="宋体"/>
                <w:sz w:val="24"/>
              </w:rPr>
              <w:t>导游实务、旅游政策与法规、</w:t>
            </w:r>
          </w:p>
          <w:p>
            <w:pPr>
              <w:spacing w:line="360" w:lineRule="auto"/>
              <w:rPr>
                <w:rFonts w:ascii="宋体" w:hAnsi="宋体"/>
                <w:sz w:val="24"/>
              </w:rPr>
            </w:pPr>
            <w:r>
              <w:rPr>
                <w:rFonts w:hint="eastAsia" w:ascii="宋体" w:hAnsi="宋体"/>
                <w:sz w:val="24"/>
              </w:rPr>
              <w:t>导游讲解</w:t>
            </w:r>
          </w:p>
        </w:tc>
        <w:tc>
          <w:tcPr>
            <w:tcW w:w="1440" w:type="dxa"/>
          </w:tcPr>
          <w:p>
            <w:pPr>
              <w:spacing w:line="360" w:lineRule="auto"/>
              <w:rPr>
                <w:rFonts w:ascii="宋体" w:hAnsi="宋体"/>
                <w:sz w:val="24"/>
              </w:rPr>
            </w:pPr>
            <w:r>
              <w:rPr>
                <w:rFonts w:hint="eastAsia" w:ascii="宋体" w:hAnsi="宋体"/>
                <w:sz w:val="24"/>
              </w:rPr>
              <w:t>考核类型</w:t>
            </w:r>
          </w:p>
        </w:tc>
        <w:tc>
          <w:tcPr>
            <w:tcW w:w="2025" w:type="dxa"/>
          </w:tcPr>
          <w:p>
            <w:pPr>
              <w:spacing w:line="360" w:lineRule="auto"/>
              <w:rPr>
                <w:rFonts w:ascii="宋体" w:hAnsi="宋体"/>
                <w:sz w:val="24"/>
              </w:rPr>
            </w:pPr>
            <w:r>
              <w:rPr>
                <w:rFonts w:hint="eastAsia" w:ascii="宋体" w:hAnsi="宋体"/>
                <w:sz w:val="24"/>
              </w:rPr>
              <w:t>考查＋考试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后继课程</w:t>
            </w:r>
          </w:p>
        </w:tc>
        <w:tc>
          <w:tcPr>
            <w:tcW w:w="7279" w:type="dxa"/>
            <w:gridSpan w:val="3"/>
          </w:tcPr>
          <w:p>
            <w:pPr>
              <w:spacing w:line="360" w:lineRule="auto"/>
              <w:rPr>
                <w:rFonts w:ascii="宋体" w:hAnsi="宋体"/>
                <w:sz w:val="24"/>
              </w:rPr>
            </w:pPr>
            <w:r>
              <w:rPr>
                <w:rFonts w:hint="eastAsia" w:ascii="宋体" w:hAnsi="宋体"/>
                <w:sz w:val="24"/>
              </w:rPr>
              <w:t>旅游景区服务与管理、酒店服务与管理实务</w:t>
            </w:r>
          </w:p>
        </w:tc>
      </w:tr>
    </w:tbl>
    <w:p>
      <w:pPr>
        <w:spacing w:line="360" w:lineRule="auto"/>
        <w:ind w:firstLine="643" w:firstLineChars="200"/>
        <w:rPr>
          <w:b/>
          <w:bCs/>
          <w:sz w:val="32"/>
          <w:szCs w:val="32"/>
        </w:rPr>
      </w:pPr>
      <w:bookmarkStart w:id="163" w:name="_Toc21670_WPSOffice_Level2"/>
      <w:r>
        <w:rPr>
          <w:rFonts w:hint="eastAsia"/>
          <w:b/>
          <w:bCs/>
          <w:sz w:val="32"/>
          <w:szCs w:val="32"/>
        </w:rPr>
        <w:t>一、课程性质与定位</w:t>
      </w:r>
      <w:bookmarkEnd w:id="163"/>
    </w:p>
    <w:p>
      <w:pPr>
        <w:spacing w:before="159" w:beforeLines="50" w:after="159" w:afterLines="50" w:line="360" w:lineRule="auto"/>
        <w:ind w:firstLine="480" w:firstLineChars="200"/>
        <w:rPr>
          <w:rFonts w:ascii="宋体" w:hAnsi="宋体"/>
          <w:sz w:val="24"/>
        </w:rPr>
      </w:pPr>
      <w:r>
        <w:rPr>
          <w:rFonts w:hint="eastAsia" w:ascii="宋体" w:hAnsi="宋体"/>
          <w:sz w:val="24"/>
        </w:rPr>
        <w:t>1. 课程性质</w:t>
      </w:r>
    </w:p>
    <w:p>
      <w:pPr>
        <w:spacing w:line="360" w:lineRule="auto"/>
        <w:ind w:firstLine="470" w:firstLineChars="196"/>
        <w:rPr>
          <w:rFonts w:ascii="宋体" w:hAnsi="宋体"/>
          <w:color w:val="000000"/>
          <w:kern w:val="0"/>
          <w:sz w:val="24"/>
        </w:rPr>
      </w:pPr>
      <w:r>
        <w:rPr>
          <w:rStyle w:val="17"/>
          <w:rFonts w:hint="eastAsia" w:ascii="宋体" w:hAnsi="宋体"/>
          <w:color w:val="000000"/>
          <w:kern w:val="0"/>
          <w:sz w:val="24"/>
          <w:szCs w:val="24"/>
        </w:rPr>
        <w:t>《全国导游基础知识》是旅游管理专业的核心课程，通过讲授和培养学生从事旅游服务工作所需的基本知识和基本技能，成为学生就业和考取国家导游资格证的支撑课程。</w:t>
      </w:r>
    </w:p>
    <w:p>
      <w:pPr>
        <w:spacing w:before="159" w:beforeLines="50" w:after="159" w:afterLines="50" w:line="360" w:lineRule="auto"/>
        <w:ind w:firstLine="470" w:firstLineChars="196"/>
        <w:rPr>
          <w:rFonts w:ascii="宋体" w:hAnsi="宋体"/>
          <w:color w:val="000000"/>
          <w:sz w:val="24"/>
        </w:rPr>
      </w:pPr>
      <w:r>
        <w:rPr>
          <w:rFonts w:hint="eastAsia" w:ascii="宋体" w:hAnsi="宋体"/>
          <w:color w:val="000000"/>
          <w:sz w:val="24"/>
        </w:rPr>
        <w:t>2. 课程作用</w:t>
      </w:r>
    </w:p>
    <w:p>
      <w:pPr>
        <w:spacing w:line="360" w:lineRule="auto"/>
        <w:ind w:firstLine="470" w:firstLineChars="196"/>
        <w:rPr>
          <w:rFonts w:ascii="宋体" w:hAnsi="宋体"/>
          <w:color w:val="000000"/>
          <w:kern w:val="0"/>
          <w:sz w:val="24"/>
        </w:rPr>
      </w:pPr>
      <w:r>
        <w:rPr>
          <w:rStyle w:val="17"/>
          <w:rFonts w:hint="eastAsia" w:ascii="宋体" w:hAnsi="宋体"/>
          <w:color w:val="000000"/>
          <w:kern w:val="0"/>
          <w:sz w:val="24"/>
          <w:szCs w:val="24"/>
        </w:rPr>
        <w:t>通过教学和实践，使学生明白作为一名导游员应该具备的基本职业能力、文化知识和素养，全面系统地了解和掌握中国历史、民族民俗、旅游地理、古代建筑、四大宗教、饮食文化、风物特产、旅游资源等方面的知识，并将这些知识应用于导游讲解的具体实践之中，提高学生的职业能力，为他们日后从事导游服务工作打下扎实的基础。</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3. 本课程与其他课程的衔接关系</w:t>
      </w:r>
    </w:p>
    <w:p>
      <w:pPr>
        <w:spacing w:line="360" w:lineRule="auto"/>
        <w:ind w:firstLine="480" w:firstLineChars="200"/>
        <w:rPr>
          <w:rFonts w:ascii="宋体" w:hAnsi="宋体"/>
          <w:bCs/>
          <w:sz w:val="24"/>
        </w:rPr>
      </w:pPr>
      <w:r>
        <w:rPr>
          <w:rFonts w:hint="eastAsia" w:ascii="宋体" w:hAnsi="宋体"/>
          <w:sz w:val="24"/>
        </w:rPr>
        <w:t>本课程安排在第二、三学期，与第二学年导游资格证考试时间相衔接，为考取全国导游资格证做充分准备。</w:t>
      </w:r>
    </w:p>
    <w:p>
      <w:pPr>
        <w:spacing w:before="159" w:beforeLines="50" w:line="360" w:lineRule="auto"/>
        <w:ind w:firstLine="643" w:firstLineChars="200"/>
        <w:rPr>
          <w:b/>
          <w:bCs/>
          <w:sz w:val="32"/>
          <w:szCs w:val="32"/>
        </w:rPr>
      </w:pPr>
      <w:bookmarkStart w:id="164" w:name="_Toc10998_WPSOffice_Level2"/>
      <w:r>
        <w:rPr>
          <w:rFonts w:hint="eastAsia"/>
          <w:b/>
          <w:bCs/>
          <w:sz w:val="32"/>
          <w:szCs w:val="32"/>
        </w:rPr>
        <w:t>二、课程设计理念</w:t>
      </w:r>
      <w:bookmarkEnd w:id="164"/>
    </w:p>
    <w:p>
      <w:pPr>
        <w:spacing w:line="360" w:lineRule="auto"/>
        <w:ind w:firstLine="480" w:firstLineChars="200"/>
        <w:jc w:val="left"/>
        <w:rPr>
          <w:rFonts w:ascii="宋体" w:hAnsi="宋体"/>
          <w:color w:val="000000"/>
          <w:sz w:val="24"/>
        </w:rPr>
      </w:pPr>
      <w:r>
        <w:rPr>
          <w:rFonts w:hint="eastAsia" w:ascii="宋体" w:hAnsi="宋体"/>
          <w:bCs/>
          <w:color w:val="000000"/>
          <w:sz w:val="24"/>
        </w:rPr>
        <w:t>《全国导游基础知识》课程旨在帮助学生为以后从事导游工作储备丰富的专业知识和基础知识，提升专业素质和综合素质，要求学生掌握并能够把这些知识灵活运用到导游讲解的实践之中，为今后从事导游服务和旅游管理工作打下良好的基础。该课程根据旅游企业岗位工作调查，以导游工作任务和工作过程为依据，来设计学习性工作任务；根据导游员所应掌握的相关的知识要素、能力要素和素质要求，以职业能力为核心，设计与工作内容相一致的课程项目。</w:t>
      </w:r>
    </w:p>
    <w:p>
      <w:pPr>
        <w:spacing w:before="159" w:beforeLines="50" w:line="360" w:lineRule="auto"/>
        <w:ind w:firstLine="643" w:firstLineChars="200"/>
        <w:rPr>
          <w:b/>
          <w:bCs/>
          <w:sz w:val="32"/>
          <w:szCs w:val="32"/>
        </w:rPr>
      </w:pPr>
      <w:bookmarkStart w:id="165" w:name="_Toc12465_WPSOffice_Level2"/>
      <w:r>
        <w:rPr>
          <w:rFonts w:hint="eastAsia"/>
          <w:b/>
          <w:bCs/>
          <w:sz w:val="32"/>
          <w:szCs w:val="32"/>
        </w:rPr>
        <w:t>三、课程目标</w:t>
      </w:r>
      <w:bookmarkEnd w:id="165"/>
    </w:p>
    <w:p>
      <w:pPr>
        <w:spacing w:line="360" w:lineRule="auto"/>
        <w:ind w:firstLine="480" w:firstLineChars="200"/>
        <w:jc w:val="left"/>
        <w:rPr>
          <w:rFonts w:ascii="宋体" w:hAnsi="宋体"/>
          <w:bCs/>
          <w:color w:val="000000"/>
          <w:sz w:val="24"/>
        </w:rPr>
      </w:pPr>
      <w:r>
        <w:rPr>
          <w:rStyle w:val="17"/>
          <w:rFonts w:hint="eastAsia" w:ascii="宋体" w:hAnsi="宋体"/>
          <w:color w:val="000000"/>
          <w:kern w:val="0"/>
          <w:sz w:val="24"/>
          <w:szCs w:val="24"/>
        </w:rPr>
        <w:t>《全国导游基础知识》课程以服务地方经济为宗旨，以满足旅游管理、旅行社经营与管理、旅游英语三个专业的学生就业与创业发展为导向，通过产教融合、工学交替等教育模式创新，</w:t>
      </w:r>
      <w:r>
        <w:rPr>
          <w:rStyle w:val="17"/>
          <w:rFonts w:ascii="宋体" w:hAnsi="宋体"/>
          <w:color w:val="000000"/>
          <w:kern w:val="0"/>
          <w:sz w:val="24"/>
          <w:szCs w:val="24"/>
        </w:rPr>
        <w:t>为</w:t>
      </w:r>
      <w:r>
        <w:rPr>
          <w:rStyle w:val="17"/>
          <w:rFonts w:hint="eastAsia" w:ascii="宋体" w:hAnsi="宋体"/>
          <w:color w:val="000000"/>
          <w:kern w:val="0"/>
          <w:sz w:val="24"/>
          <w:szCs w:val="24"/>
        </w:rPr>
        <w:t>晋城市及山西省</w:t>
      </w:r>
      <w:r>
        <w:rPr>
          <w:rStyle w:val="17"/>
          <w:rFonts w:ascii="宋体" w:hAnsi="宋体"/>
          <w:color w:val="000000"/>
          <w:kern w:val="0"/>
          <w:sz w:val="24"/>
          <w:szCs w:val="24"/>
        </w:rPr>
        <w:t>旅游企业一线培养</w:t>
      </w:r>
      <w:r>
        <w:rPr>
          <w:rStyle w:val="17"/>
          <w:rFonts w:hint="eastAsia" w:ascii="宋体" w:hAnsi="宋体"/>
          <w:color w:val="000000"/>
          <w:kern w:val="0"/>
          <w:sz w:val="24"/>
          <w:szCs w:val="24"/>
        </w:rPr>
        <w:t>实践技能强、富有创新精神、岗位能力和职业素养良好的</w:t>
      </w:r>
      <w:r>
        <w:rPr>
          <w:rStyle w:val="17"/>
          <w:rFonts w:ascii="宋体" w:hAnsi="宋体"/>
          <w:color w:val="000000"/>
          <w:kern w:val="0"/>
          <w:sz w:val="24"/>
          <w:szCs w:val="24"/>
        </w:rPr>
        <w:t>高技能应用型人才，</w:t>
      </w:r>
      <w:r>
        <w:rPr>
          <w:rFonts w:hint="eastAsia" w:ascii="宋体" w:hAnsi="宋体"/>
          <w:bCs/>
          <w:color w:val="000000"/>
          <w:sz w:val="24"/>
        </w:rPr>
        <w:t>是一门实用性、技能性、开放性较强的课程。具体课程目标如下：</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 xml:space="preserve">1.能力目标： </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（1）能够运用中国历史文化和民族文化的知识，分析、讲解旅游景点的文化特点。</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（2）能够运用宗教文化知识，在宗教旅游场所有针对性地讲解四大宗教的起源、发展简况、基本教义，尊奉的主要对象、宗教经典、特殊称谓、宗教建筑布局、宗教著名景观，能够辨别佛像所在的位置、名称。</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（3）能够运用古代建筑知识分析古代建筑的基本情况、辨别古建筑的等级、建筑物的种类、主要部分的构成、特点。</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（4）能够运用饮食文化和土特名产知识进行专题讲解。</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2.知识目标</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（1）熟悉中国历史文化小常识；了解中国各民族的组成分布、汉族的传统节日以及山西民俗等基本情况；掌握主要少数民族的民居、服饰、饮食、节庆、禁忌等民风民俗。</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（2）了解中国四大宗教的起源、发展简况、基本教义；掌握尊奉的主要对象、宗教经典、特殊称谓、宗教建筑、宗教著名景观等知识。</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（3）熟悉中国主要的自然旅游资源和人文旅游资源的构成、分布及其特点。熟悉中国风景名胜区地理分布，掌握我国世界遗产及主要景区景点。</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（4）了解中国古代建筑的发展历程。掌握古建筑的主要构成部分、等级、分类、主要特点和中国及山西著名古建筑代表。</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5）了解中国饮食文化的发展简况，熟悉中国烹饪的主要流派以及各主要风味流派的特点、代表作品；掌握中国最具特色的名茶、名酒、名贵中药、丝织刺绣品、陶瓷制品、文房四宝以及各类著名的工艺品的基本常识。</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3.情感目标</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（1）激发学生对旅游事业的热爱和爱国热情。</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（2）培养学生良好的旅游意识和服务意识。</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（3）具有高尚的审美情趣。</w:t>
      </w:r>
    </w:p>
    <w:p>
      <w:pPr>
        <w:spacing w:line="360" w:lineRule="auto"/>
        <w:ind w:firstLine="480" w:firstLineChars="200"/>
        <w:jc w:val="left"/>
        <w:rPr>
          <w:rStyle w:val="17"/>
          <w:rFonts w:ascii="宋体" w:hAnsi="宋体"/>
          <w:bCs/>
          <w:color w:val="000000"/>
          <w:sz w:val="24"/>
          <w:szCs w:val="24"/>
        </w:rPr>
      </w:pPr>
      <w:r>
        <w:rPr>
          <w:rFonts w:hint="eastAsia" w:ascii="宋体" w:hAnsi="宋体"/>
          <w:bCs/>
          <w:color w:val="000000"/>
          <w:sz w:val="24"/>
        </w:rPr>
        <w:t>（4）具有创新意识和创新精神</w:t>
      </w:r>
    </w:p>
    <w:p>
      <w:pPr>
        <w:spacing w:before="159" w:beforeLines="50" w:line="360" w:lineRule="auto"/>
        <w:ind w:firstLine="643" w:firstLineChars="200"/>
        <w:rPr>
          <w:b/>
          <w:bCs/>
          <w:sz w:val="32"/>
          <w:szCs w:val="32"/>
        </w:rPr>
      </w:pPr>
      <w:bookmarkStart w:id="166" w:name="_Toc15022_WPSOffice_Level2"/>
      <w:r>
        <w:rPr>
          <w:rFonts w:hint="eastAsia"/>
          <w:b/>
          <w:bCs/>
          <w:sz w:val="32"/>
          <w:szCs w:val="32"/>
        </w:rPr>
        <w:t>四、课程教学内容及学时分配</w:t>
      </w:r>
      <w:bookmarkEnd w:id="166"/>
    </w:p>
    <w:p>
      <w:pPr>
        <w:spacing w:line="360" w:lineRule="auto"/>
        <w:ind w:firstLine="480" w:firstLineChars="200"/>
        <w:jc w:val="left"/>
        <w:rPr>
          <w:rFonts w:ascii="宋体" w:hAnsi="宋体"/>
          <w:bCs/>
          <w:color w:val="000000"/>
          <w:sz w:val="24"/>
        </w:rPr>
      </w:pPr>
      <w:r>
        <w:rPr>
          <w:rFonts w:hint="eastAsia" w:ascii="宋体" w:hAnsi="宋体"/>
          <w:bCs/>
          <w:color w:val="000000"/>
          <w:sz w:val="24"/>
        </w:rPr>
        <w:t>该课程是根据导游人员资格证考试和旅游行业对导游人员的要求，确定的教学内容，按照职业岗位和职业能力培养的要求，整合教学内容，构建了职业岗位作业流程为导向的教学模块。主要包括八大模块：</w:t>
      </w:r>
    </w:p>
    <w:p>
      <w:pPr>
        <w:spacing w:line="360" w:lineRule="auto"/>
        <w:ind w:firstLine="470" w:firstLineChars="196"/>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1 </w:t>
      </w:r>
      <w:r>
        <w:rPr>
          <w:rFonts w:hint="eastAsia" w:ascii="宋体" w:hAnsi="宋体"/>
          <w:bCs/>
          <w:color w:val="000000"/>
          <w:sz w:val="24"/>
        </w:rPr>
        <w:t>中国地理概况</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2 </w:t>
      </w:r>
      <w:r>
        <w:rPr>
          <w:rFonts w:hint="eastAsia" w:ascii="宋体" w:hAnsi="宋体"/>
          <w:bCs/>
          <w:color w:val="000000"/>
          <w:sz w:val="24"/>
        </w:rPr>
        <w:t>中国历史常识</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3 </w:t>
      </w:r>
      <w:r>
        <w:rPr>
          <w:rFonts w:hint="eastAsia" w:ascii="宋体" w:hAnsi="宋体"/>
          <w:bCs/>
          <w:color w:val="000000"/>
          <w:sz w:val="24"/>
        </w:rPr>
        <w:t>中国宗教文化</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4 </w:t>
      </w:r>
      <w:r>
        <w:rPr>
          <w:rFonts w:hint="eastAsia" w:ascii="宋体" w:hAnsi="宋体"/>
          <w:bCs/>
          <w:color w:val="000000"/>
          <w:sz w:val="24"/>
        </w:rPr>
        <w:t>中国古代建筑</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5 </w:t>
      </w:r>
      <w:r>
        <w:rPr>
          <w:rFonts w:hint="eastAsia" w:ascii="宋体" w:hAnsi="宋体"/>
          <w:bCs/>
          <w:color w:val="000000"/>
          <w:sz w:val="24"/>
        </w:rPr>
        <w:t>中国民族民俗</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6 </w:t>
      </w:r>
      <w:r>
        <w:rPr>
          <w:rFonts w:hint="eastAsia" w:ascii="宋体" w:hAnsi="宋体"/>
          <w:bCs/>
          <w:color w:val="000000"/>
          <w:sz w:val="24"/>
        </w:rPr>
        <w:t>中国特色饮食</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7 </w:t>
      </w:r>
      <w:r>
        <w:rPr>
          <w:rFonts w:hint="eastAsia" w:ascii="宋体" w:hAnsi="宋体"/>
          <w:bCs/>
          <w:color w:val="000000"/>
          <w:sz w:val="24"/>
        </w:rPr>
        <w:t>中国土特名产</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模块</w:t>
      </w:r>
      <w:r>
        <w:rPr>
          <w:rFonts w:ascii="宋体" w:hAnsi="宋体"/>
          <w:bCs/>
          <w:color w:val="000000"/>
          <w:sz w:val="24"/>
        </w:rPr>
        <w:t xml:space="preserve">8 </w:t>
      </w:r>
      <w:r>
        <w:rPr>
          <w:rFonts w:hint="eastAsia" w:ascii="宋体" w:hAnsi="宋体"/>
          <w:bCs/>
          <w:color w:val="000000"/>
          <w:sz w:val="24"/>
        </w:rPr>
        <w:t>中国旅游资源</w:t>
      </w:r>
    </w:p>
    <w:p>
      <w:pPr>
        <w:spacing w:line="360" w:lineRule="auto"/>
        <w:ind w:firstLine="480" w:firstLineChars="200"/>
        <w:jc w:val="left"/>
        <w:rPr>
          <w:rFonts w:ascii="宋体" w:hAnsi="宋体"/>
          <w:bCs/>
          <w:sz w:val="24"/>
        </w:rPr>
      </w:pPr>
      <w:r>
        <w:rPr>
          <w:rFonts w:hint="eastAsia" w:ascii="宋体" w:hAnsi="宋体"/>
          <w:bCs/>
          <w:sz w:val="24"/>
        </w:rPr>
        <w:t>本课程实际教学108学时，其中理论教学72学时，实践教学36学时，理论教学与实践教学比例为2:1</w:t>
      </w:r>
    </w:p>
    <w:p>
      <w:pPr>
        <w:spacing w:line="360" w:lineRule="auto"/>
        <w:ind w:firstLine="480" w:firstLineChars="200"/>
        <w:jc w:val="left"/>
        <w:rPr>
          <w:rFonts w:ascii="宋体" w:hAnsi="宋体"/>
          <w:bCs/>
          <w:sz w:val="24"/>
        </w:rPr>
      </w:pPr>
      <w:r>
        <w:rPr>
          <w:rFonts w:hint="eastAsia" w:ascii="宋体" w:hAnsi="宋体"/>
          <w:bCs/>
          <w:sz w:val="24"/>
        </w:rPr>
        <w:t>具体安排可见下表</w:t>
      </w:r>
    </w:p>
    <w:p>
      <w:pPr>
        <w:spacing w:line="360" w:lineRule="auto"/>
        <w:rPr>
          <w:rFonts w:ascii="宋体" w:hAnsi="宋体"/>
          <w:sz w:val="24"/>
        </w:rPr>
      </w:pPr>
    </w:p>
    <w:tbl>
      <w:tblPr>
        <w:tblStyle w:val="12"/>
        <w:tblW w:w="8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3096"/>
        <w:gridCol w:w="19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Merge w:val="restart"/>
            <w:vAlign w:val="center"/>
          </w:tcPr>
          <w:p>
            <w:pPr>
              <w:spacing w:line="360" w:lineRule="auto"/>
              <w:jc w:val="center"/>
              <w:rPr>
                <w:rFonts w:ascii="宋体" w:hAnsi="宋体"/>
                <w:bCs/>
                <w:sz w:val="24"/>
              </w:rPr>
            </w:pPr>
            <w:r>
              <w:rPr>
                <w:rFonts w:hint="eastAsia" w:ascii="宋体" w:hAnsi="宋体"/>
                <w:bCs/>
                <w:sz w:val="24"/>
              </w:rPr>
              <w:t>序号</w:t>
            </w:r>
          </w:p>
        </w:tc>
        <w:tc>
          <w:tcPr>
            <w:tcW w:w="3096" w:type="dxa"/>
            <w:vMerge w:val="restart"/>
            <w:vAlign w:val="center"/>
          </w:tcPr>
          <w:p>
            <w:pPr>
              <w:spacing w:line="360" w:lineRule="auto"/>
              <w:jc w:val="center"/>
              <w:rPr>
                <w:rFonts w:ascii="宋体" w:hAnsi="宋体"/>
                <w:sz w:val="24"/>
              </w:rPr>
            </w:pPr>
            <w:r>
              <w:rPr>
                <w:rFonts w:hint="eastAsia" w:ascii="宋体" w:hAnsi="宋体"/>
                <w:sz w:val="24"/>
              </w:rPr>
              <w:t>教学模块</w:t>
            </w:r>
          </w:p>
        </w:tc>
        <w:tc>
          <w:tcPr>
            <w:tcW w:w="3780" w:type="dxa"/>
            <w:gridSpan w:val="2"/>
          </w:tcPr>
          <w:p>
            <w:pPr>
              <w:spacing w:line="360" w:lineRule="auto"/>
              <w:jc w:val="center"/>
              <w:rPr>
                <w:rFonts w:ascii="宋体" w:hAnsi="宋体"/>
                <w:sz w:val="24"/>
              </w:rPr>
            </w:pPr>
            <w:r>
              <w:rPr>
                <w:rFonts w:hint="eastAsia" w:ascii="宋体" w:hAnsi="宋体"/>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Merge w:val="continue"/>
          </w:tcPr>
          <w:p>
            <w:pPr>
              <w:spacing w:line="360" w:lineRule="auto"/>
              <w:jc w:val="left"/>
              <w:rPr>
                <w:rFonts w:ascii="宋体" w:hAnsi="宋体"/>
                <w:bCs/>
                <w:sz w:val="24"/>
              </w:rPr>
            </w:pPr>
          </w:p>
        </w:tc>
        <w:tc>
          <w:tcPr>
            <w:tcW w:w="3096" w:type="dxa"/>
            <w:vMerge w:val="continue"/>
          </w:tcPr>
          <w:p>
            <w:pPr>
              <w:spacing w:line="360" w:lineRule="auto"/>
              <w:rPr>
                <w:rFonts w:ascii="宋体" w:hAnsi="宋体"/>
                <w:sz w:val="24"/>
              </w:rPr>
            </w:pPr>
          </w:p>
        </w:tc>
        <w:tc>
          <w:tcPr>
            <w:tcW w:w="1980" w:type="dxa"/>
          </w:tcPr>
          <w:p>
            <w:pPr>
              <w:spacing w:line="360" w:lineRule="auto"/>
              <w:jc w:val="center"/>
              <w:rPr>
                <w:rFonts w:ascii="宋体" w:hAnsi="宋体"/>
                <w:sz w:val="24"/>
              </w:rPr>
            </w:pPr>
            <w:r>
              <w:rPr>
                <w:rFonts w:hint="eastAsia" w:ascii="宋体" w:hAnsi="宋体"/>
                <w:sz w:val="24"/>
              </w:rPr>
              <w:t>理论</w:t>
            </w:r>
          </w:p>
        </w:tc>
        <w:tc>
          <w:tcPr>
            <w:tcW w:w="1800" w:type="dxa"/>
          </w:tcPr>
          <w:p>
            <w:pPr>
              <w:spacing w:line="360" w:lineRule="auto"/>
              <w:jc w:val="center"/>
              <w:rPr>
                <w:rFonts w:ascii="宋体" w:hAnsi="宋体"/>
                <w:sz w:val="24"/>
              </w:rPr>
            </w:pPr>
            <w:r>
              <w:rPr>
                <w:rFonts w:hint="eastAsia" w:ascii="宋体" w:hAnsi="宋体"/>
                <w:sz w:val="24"/>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bCs/>
                <w:sz w:val="24"/>
              </w:rPr>
            </w:pPr>
            <w:r>
              <w:rPr>
                <w:rFonts w:hint="eastAsia" w:ascii="宋体" w:hAnsi="宋体"/>
                <w:bCs/>
                <w:sz w:val="24"/>
              </w:rPr>
              <w:t>1</w:t>
            </w:r>
          </w:p>
        </w:tc>
        <w:tc>
          <w:tcPr>
            <w:tcW w:w="3096" w:type="dxa"/>
          </w:tcPr>
          <w:p>
            <w:pPr>
              <w:spacing w:line="360" w:lineRule="auto"/>
              <w:jc w:val="left"/>
              <w:rPr>
                <w:rFonts w:ascii="宋体" w:hAnsi="宋体"/>
                <w:color w:val="000000"/>
                <w:sz w:val="24"/>
              </w:rPr>
            </w:pPr>
            <w:r>
              <w:rPr>
                <w:rFonts w:hint="eastAsia" w:ascii="宋体" w:hAnsi="宋体"/>
                <w:color w:val="000000"/>
                <w:sz w:val="24"/>
              </w:rPr>
              <w:t>模块1中国地理概况</w:t>
            </w:r>
          </w:p>
        </w:tc>
        <w:tc>
          <w:tcPr>
            <w:tcW w:w="1980" w:type="dxa"/>
          </w:tcPr>
          <w:p>
            <w:pPr>
              <w:spacing w:line="360" w:lineRule="auto"/>
              <w:jc w:val="left"/>
              <w:rPr>
                <w:rFonts w:ascii="宋体" w:hAnsi="宋体"/>
                <w:bCs/>
                <w:sz w:val="24"/>
              </w:rPr>
            </w:pPr>
            <w:r>
              <w:rPr>
                <w:rFonts w:hint="eastAsia" w:ascii="宋体" w:hAnsi="宋体"/>
                <w:bCs/>
                <w:sz w:val="24"/>
              </w:rPr>
              <w:t>6</w:t>
            </w:r>
          </w:p>
        </w:tc>
        <w:tc>
          <w:tcPr>
            <w:tcW w:w="1800" w:type="dxa"/>
          </w:tcPr>
          <w:p>
            <w:pPr>
              <w:spacing w:line="360" w:lineRule="auto"/>
              <w:jc w:val="left"/>
              <w:rPr>
                <w:rFonts w:ascii="宋体" w:hAnsi="宋体"/>
                <w:bCs/>
                <w:sz w:val="24"/>
              </w:rPr>
            </w:pPr>
            <w:r>
              <w:rPr>
                <w:rFonts w:hint="eastAsia" w:ascii="宋体" w:hAnsi="宋体"/>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bCs/>
                <w:sz w:val="24"/>
              </w:rPr>
            </w:pPr>
            <w:r>
              <w:rPr>
                <w:rFonts w:hint="eastAsia" w:ascii="宋体" w:hAnsi="宋体"/>
                <w:bCs/>
                <w:sz w:val="24"/>
              </w:rPr>
              <w:t>2</w:t>
            </w:r>
          </w:p>
        </w:tc>
        <w:tc>
          <w:tcPr>
            <w:tcW w:w="3096" w:type="dxa"/>
          </w:tcPr>
          <w:p>
            <w:pPr>
              <w:spacing w:line="360" w:lineRule="auto"/>
              <w:jc w:val="left"/>
              <w:rPr>
                <w:rFonts w:ascii="宋体" w:hAnsi="宋体"/>
                <w:bCs/>
                <w:color w:val="000000"/>
                <w:sz w:val="24"/>
              </w:rPr>
            </w:pPr>
            <w:r>
              <w:rPr>
                <w:rFonts w:hint="eastAsia" w:ascii="宋体" w:hAnsi="宋体"/>
                <w:color w:val="000000"/>
                <w:sz w:val="24"/>
              </w:rPr>
              <w:t>模块2</w:t>
            </w:r>
            <w:r>
              <w:rPr>
                <w:rFonts w:hint="eastAsia" w:ascii="宋体" w:hAnsi="宋体"/>
                <w:bCs/>
                <w:color w:val="000000"/>
                <w:sz w:val="24"/>
              </w:rPr>
              <w:t>中国历史常识</w:t>
            </w:r>
          </w:p>
        </w:tc>
        <w:tc>
          <w:tcPr>
            <w:tcW w:w="1980" w:type="dxa"/>
          </w:tcPr>
          <w:p>
            <w:pPr>
              <w:spacing w:line="360" w:lineRule="auto"/>
              <w:jc w:val="left"/>
              <w:rPr>
                <w:rFonts w:ascii="宋体" w:hAnsi="宋体"/>
                <w:bCs/>
                <w:sz w:val="24"/>
              </w:rPr>
            </w:pPr>
            <w:r>
              <w:rPr>
                <w:rFonts w:hint="eastAsia" w:ascii="宋体" w:hAnsi="宋体"/>
                <w:bCs/>
                <w:sz w:val="24"/>
              </w:rPr>
              <w:t>12</w:t>
            </w:r>
          </w:p>
        </w:tc>
        <w:tc>
          <w:tcPr>
            <w:tcW w:w="1800" w:type="dxa"/>
          </w:tcPr>
          <w:p>
            <w:pPr>
              <w:spacing w:line="360" w:lineRule="auto"/>
              <w:jc w:val="left"/>
              <w:rPr>
                <w:rFonts w:ascii="宋体" w:hAnsi="宋体"/>
                <w:bCs/>
                <w:sz w:val="24"/>
              </w:rPr>
            </w:pPr>
            <w:r>
              <w:rPr>
                <w:rFonts w:hint="eastAsia" w:ascii="宋体" w:hAnsi="宋体"/>
                <w:bCs/>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bCs/>
                <w:sz w:val="24"/>
              </w:rPr>
            </w:pPr>
            <w:r>
              <w:rPr>
                <w:rFonts w:hint="eastAsia" w:ascii="宋体" w:hAnsi="宋体"/>
                <w:bCs/>
                <w:sz w:val="24"/>
              </w:rPr>
              <w:t>3</w:t>
            </w:r>
          </w:p>
        </w:tc>
        <w:tc>
          <w:tcPr>
            <w:tcW w:w="3096" w:type="dxa"/>
          </w:tcPr>
          <w:p>
            <w:pPr>
              <w:spacing w:line="360" w:lineRule="auto"/>
              <w:jc w:val="left"/>
              <w:rPr>
                <w:rFonts w:ascii="宋体" w:hAnsi="宋体"/>
                <w:color w:val="000000"/>
                <w:sz w:val="24"/>
              </w:rPr>
            </w:pPr>
            <w:r>
              <w:rPr>
                <w:rFonts w:hint="eastAsia" w:ascii="宋体" w:hAnsi="宋体"/>
                <w:color w:val="000000"/>
                <w:sz w:val="24"/>
              </w:rPr>
              <w:t>模块3</w:t>
            </w:r>
            <w:r>
              <w:rPr>
                <w:rFonts w:hint="eastAsia" w:ascii="宋体" w:hAnsi="宋体"/>
                <w:bCs/>
                <w:color w:val="000000"/>
                <w:sz w:val="24"/>
              </w:rPr>
              <w:t>中国宗教文化</w:t>
            </w:r>
          </w:p>
        </w:tc>
        <w:tc>
          <w:tcPr>
            <w:tcW w:w="1980" w:type="dxa"/>
          </w:tcPr>
          <w:p>
            <w:pPr>
              <w:spacing w:line="360" w:lineRule="auto"/>
              <w:jc w:val="left"/>
              <w:rPr>
                <w:rFonts w:ascii="宋体" w:hAnsi="宋体"/>
                <w:bCs/>
                <w:sz w:val="24"/>
              </w:rPr>
            </w:pPr>
            <w:r>
              <w:rPr>
                <w:rFonts w:hint="eastAsia" w:ascii="宋体" w:hAnsi="宋体"/>
                <w:bCs/>
                <w:sz w:val="24"/>
              </w:rPr>
              <w:t>12</w:t>
            </w:r>
          </w:p>
        </w:tc>
        <w:tc>
          <w:tcPr>
            <w:tcW w:w="1800" w:type="dxa"/>
          </w:tcPr>
          <w:p>
            <w:pPr>
              <w:spacing w:line="360" w:lineRule="auto"/>
              <w:jc w:val="left"/>
              <w:rPr>
                <w:rFonts w:ascii="宋体" w:hAnsi="宋体"/>
                <w:bCs/>
                <w:sz w:val="24"/>
              </w:rPr>
            </w:pPr>
            <w:r>
              <w:rPr>
                <w:rFonts w:hint="eastAsia" w:ascii="宋体" w:hAnsi="宋体"/>
                <w:bCs/>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bCs/>
                <w:sz w:val="24"/>
              </w:rPr>
            </w:pPr>
            <w:r>
              <w:rPr>
                <w:rFonts w:hint="eastAsia" w:ascii="宋体" w:hAnsi="宋体"/>
                <w:bCs/>
                <w:sz w:val="24"/>
              </w:rPr>
              <w:t>4</w:t>
            </w:r>
          </w:p>
        </w:tc>
        <w:tc>
          <w:tcPr>
            <w:tcW w:w="3096" w:type="dxa"/>
          </w:tcPr>
          <w:p>
            <w:pPr>
              <w:spacing w:line="360" w:lineRule="auto"/>
              <w:jc w:val="left"/>
              <w:rPr>
                <w:rFonts w:ascii="宋体" w:hAnsi="宋体"/>
                <w:color w:val="000000"/>
                <w:sz w:val="24"/>
              </w:rPr>
            </w:pPr>
            <w:r>
              <w:rPr>
                <w:rFonts w:hint="eastAsia" w:ascii="宋体" w:hAnsi="宋体"/>
                <w:color w:val="000000"/>
                <w:sz w:val="24"/>
              </w:rPr>
              <w:t>模块4中国古代建筑</w:t>
            </w:r>
          </w:p>
        </w:tc>
        <w:tc>
          <w:tcPr>
            <w:tcW w:w="1980" w:type="dxa"/>
          </w:tcPr>
          <w:p>
            <w:pPr>
              <w:spacing w:line="360" w:lineRule="auto"/>
              <w:jc w:val="left"/>
              <w:rPr>
                <w:rFonts w:ascii="宋体" w:hAnsi="宋体"/>
                <w:bCs/>
                <w:sz w:val="24"/>
              </w:rPr>
            </w:pPr>
            <w:r>
              <w:rPr>
                <w:rFonts w:hint="eastAsia" w:ascii="宋体" w:hAnsi="宋体"/>
                <w:bCs/>
                <w:sz w:val="24"/>
              </w:rPr>
              <w:t>12</w:t>
            </w:r>
          </w:p>
        </w:tc>
        <w:tc>
          <w:tcPr>
            <w:tcW w:w="1800" w:type="dxa"/>
          </w:tcPr>
          <w:p>
            <w:pPr>
              <w:spacing w:line="360" w:lineRule="auto"/>
              <w:jc w:val="left"/>
              <w:rPr>
                <w:rFonts w:ascii="宋体" w:hAnsi="宋体"/>
                <w:bCs/>
                <w:sz w:val="24"/>
              </w:rPr>
            </w:pPr>
            <w:r>
              <w:rPr>
                <w:rFonts w:hint="eastAsia" w:ascii="宋体" w:hAnsi="宋体"/>
                <w:bCs/>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bCs/>
                <w:sz w:val="24"/>
              </w:rPr>
            </w:pPr>
            <w:r>
              <w:rPr>
                <w:rFonts w:hint="eastAsia" w:ascii="宋体" w:hAnsi="宋体"/>
                <w:bCs/>
                <w:sz w:val="24"/>
              </w:rPr>
              <w:t>5</w:t>
            </w:r>
          </w:p>
        </w:tc>
        <w:tc>
          <w:tcPr>
            <w:tcW w:w="3096" w:type="dxa"/>
          </w:tcPr>
          <w:p>
            <w:pPr>
              <w:spacing w:line="360" w:lineRule="auto"/>
              <w:jc w:val="left"/>
              <w:rPr>
                <w:rFonts w:ascii="宋体" w:hAnsi="宋体"/>
                <w:color w:val="000000"/>
                <w:sz w:val="24"/>
              </w:rPr>
            </w:pPr>
            <w:r>
              <w:rPr>
                <w:rFonts w:hint="eastAsia" w:ascii="宋体" w:hAnsi="宋体"/>
                <w:color w:val="000000"/>
                <w:sz w:val="24"/>
              </w:rPr>
              <w:t>模块5中国民族民俗</w:t>
            </w:r>
          </w:p>
        </w:tc>
        <w:tc>
          <w:tcPr>
            <w:tcW w:w="1980" w:type="dxa"/>
          </w:tcPr>
          <w:p>
            <w:pPr>
              <w:spacing w:line="360" w:lineRule="auto"/>
              <w:jc w:val="left"/>
              <w:rPr>
                <w:rFonts w:ascii="宋体" w:hAnsi="宋体"/>
                <w:bCs/>
                <w:sz w:val="24"/>
              </w:rPr>
            </w:pPr>
            <w:r>
              <w:rPr>
                <w:rFonts w:hint="eastAsia" w:ascii="宋体" w:hAnsi="宋体"/>
                <w:bCs/>
                <w:sz w:val="24"/>
              </w:rPr>
              <w:t>8</w:t>
            </w:r>
          </w:p>
        </w:tc>
        <w:tc>
          <w:tcPr>
            <w:tcW w:w="1800" w:type="dxa"/>
          </w:tcPr>
          <w:p>
            <w:pPr>
              <w:spacing w:line="360" w:lineRule="auto"/>
              <w:jc w:val="left"/>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bCs/>
                <w:sz w:val="24"/>
              </w:rPr>
            </w:pPr>
            <w:r>
              <w:rPr>
                <w:rFonts w:hint="eastAsia" w:ascii="宋体" w:hAnsi="宋体"/>
                <w:bCs/>
                <w:sz w:val="24"/>
              </w:rPr>
              <w:t>6</w:t>
            </w:r>
          </w:p>
        </w:tc>
        <w:tc>
          <w:tcPr>
            <w:tcW w:w="3096" w:type="dxa"/>
          </w:tcPr>
          <w:p>
            <w:pPr>
              <w:spacing w:line="360" w:lineRule="auto"/>
              <w:jc w:val="left"/>
              <w:rPr>
                <w:rFonts w:ascii="宋体" w:hAnsi="宋体"/>
                <w:color w:val="000000"/>
                <w:sz w:val="24"/>
              </w:rPr>
            </w:pPr>
            <w:r>
              <w:rPr>
                <w:rFonts w:hint="eastAsia" w:ascii="宋体" w:hAnsi="宋体"/>
                <w:color w:val="000000"/>
                <w:sz w:val="24"/>
              </w:rPr>
              <w:t>模块6中国特色饮食</w:t>
            </w:r>
          </w:p>
        </w:tc>
        <w:tc>
          <w:tcPr>
            <w:tcW w:w="1980" w:type="dxa"/>
          </w:tcPr>
          <w:p>
            <w:pPr>
              <w:spacing w:line="360" w:lineRule="auto"/>
              <w:jc w:val="left"/>
              <w:rPr>
                <w:rFonts w:ascii="宋体" w:hAnsi="宋体"/>
                <w:bCs/>
                <w:sz w:val="24"/>
              </w:rPr>
            </w:pPr>
            <w:r>
              <w:rPr>
                <w:rFonts w:hint="eastAsia" w:ascii="宋体" w:hAnsi="宋体"/>
                <w:bCs/>
                <w:sz w:val="24"/>
              </w:rPr>
              <w:t>6</w:t>
            </w:r>
          </w:p>
        </w:tc>
        <w:tc>
          <w:tcPr>
            <w:tcW w:w="1800" w:type="dxa"/>
          </w:tcPr>
          <w:p>
            <w:pPr>
              <w:spacing w:line="360" w:lineRule="auto"/>
              <w:jc w:val="left"/>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bCs/>
                <w:sz w:val="24"/>
              </w:rPr>
            </w:pPr>
            <w:r>
              <w:rPr>
                <w:rFonts w:hint="eastAsia" w:ascii="宋体" w:hAnsi="宋体"/>
                <w:bCs/>
                <w:sz w:val="24"/>
              </w:rPr>
              <w:t>7</w:t>
            </w:r>
          </w:p>
        </w:tc>
        <w:tc>
          <w:tcPr>
            <w:tcW w:w="3096" w:type="dxa"/>
          </w:tcPr>
          <w:p>
            <w:pPr>
              <w:spacing w:line="360" w:lineRule="auto"/>
              <w:jc w:val="left"/>
              <w:rPr>
                <w:rFonts w:ascii="宋体" w:hAnsi="宋体"/>
                <w:color w:val="000000"/>
                <w:sz w:val="24"/>
              </w:rPr>
            </w:pPr>
            <w:r>
              <w:rPr>
                <w:rFonts w:hint="eastAsia" w:ascii="宋体" w:hAnsi="宋体"/>
                <w:color w:val="000000"/>
                <w:sz w:val="24"/>
              </w:rPr>
              <w:t>模块7中国土特名产</w:t>
            </w:r>
          </w:p>
        </w:tc>
        <w:tc>
          <w:tcPr>
            <w:tcW w:w="1980" w:type="dxa"/>
          </w:tcPr>
          <w:p>
            <w:pPr>
              <w:spacing w:line="360" w:lineRule="auto"/>
              <w:jc w:val="left"/>
              <w:rPr>
                <w:rFonts w:ascii="宋体" w:hAnsi="宋体"/>
                <w:bCs/>
                <w:sz w:val="24"/>
              </w:rPr>
            </w:pPr>
            <w:r>
              <w:rPr>
                <w:rFonts w:hint="eastAsia" w:ascii="宋体" w:hAnsi="宋体"/>
                <w:bCs/>
                <w:sz w:val="24"/>
              </w:rPr>
              <w:t>4</w:t>
            </w:r>
          </w:p>
        </w:tc>
        <w:tc>
          <w:tcPr>
            <w:tcW w:w="1800" w:type="dxa"/>
          </w:tcPr>
          <w:p>
            <w:pPr>
              <w:spacing w:line="360" w:lineRule="auto"/>
              <w:jc w:val="left"/>
              <w:rPr>
                <w:rFonts w:ascii="宋体" w:hAnsi="宋体"/>
                <w:bCs/>
                <w:sz w:val="24"/>
              </w:rPr>
            </w:pPr>
            <w:r>
              <w:rPr>
                <w:rFonts w:hint="eastAsia" w:ascii="宋体" w:hAnsi="宋体"/>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bCs/>
                <w:sz w:val="24"/>
              </w:rPr>
            </w:pPr>
            <w:r>
              <w:rPr>
                <w:rFonts w:hint="eastAsia" w:ascii="宋体" w:hAnsi="宋体"/>
                <w:bCs/>
                <w:sz w:val="24"/>
              </w:rPr>
              <w:t>8</w:t>
            </w:r>
          </w:p>
        </w:tc>
        <w:tc>
          <w:tcPr>
            <w:tcW w:w="3096" w:type="dxa"/>
          </w:tcPr>
          <w:p>
            <w:pPr>
              <w:spacing w:line="360" w:lineRule="auto"/>
              <w:jc w:val="left"/>
              <w:rPr>
                <w:rFonts w:ascii="宋体" w:hAnsi="宋体"/>
                <w:color w:val="000000"/>
                <w:sz w:val="24"/>
              </w:rPr>
            </w:pPr>
            <w:r>
              <w:rPr>
                <w:rFonts w:hint="eastAsia" w:ascii="宋体" w:hAnsi="宋体"/>
                <w:color w:val="000000"/>
                <w:sz w:val="24"/>
              </w:rPr>
              <w:t>模块8中国旅游资源</w:t>
            </w:r>
          </w:p>
        </w:tc>
        <w:tc>
          <w:tcPr>
            <w:tcW w:w="1980" w:type="dxa"/>
          </w:tcPr>
          <w:p>
            <w:pPr>
              <w:spacing w:line="360" w:lineRule="auto"/>
              <w:jc w:val="left"/>
              <w:rPr>
                <w:rFonts w:ascii="宋体" w:hAnsi="宋体"/>
                <w:bCs/>
                <w:sz w:val="24"/>
              </w:rPr>
            </w:pPr>
            <w:r>
              <w:rPr>
                <w:rFonts w:hint="eastAsia" w:ascii="宋体" w:hAnsi="宋体"/>
                <w:bCs/>
                <w:sz w:val="24"/>
              </w:rPr>
              <w:t>12</w:t>
            </w:r>
          </w:p>
        </w:tc>
        <w:tc>
          <w:tcPr>
            <w:tcW w:w="1800" w:type="dxa"/>
          </w:tcPr>
          <w:p>
            <w:pPr>
              <w:spacing w:line="360" w:lineRule="auto"/>
              <w:jc w:val="left"/>
              <w:rPr>
                <w:rFonts w:ascii="宋体" w:hAnsi="宋体"/>
                <w:bCs/>
                <w:sz w:val="24"/>
              </w:rPr>
            </w:pPr>
            <w:r>
              <w:rPr>
                <w:rFonts w:hint="eastAsia" w:ascii="宋体" w:hAnsi="宋体"/>
                <w:bCs/>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left"/>
              <w:rPr>
                <w:rFonts w:ascii="宋体" w:hAnsi="宋体"/>
                <w:bCs/>
                <w:sz w:val="24"/>
              </w:rPr>
            </w:pPr>
            <w:r>
              <w:rPr>
                <w:rFonts w:hint="eastAsia" w:ascii="宋体" w:hAnsi="宋体"/>
                <w:sz w:val="24"/>
              </w:rPr>
              <w:t>学时小计</w:t>
            </w:r>
          </w:p>
        </w:tc>
        <w:tc>
          <w:tcPr>
            <w:tcW w:w="3096" w:type="dxa"/>
          </w:tcPr>
          <w:p>
            <w:pPr>
              <w:spacing w:line="360" w:lineRule="auto"/>
              <w:jc w:val="left"/>
              <w:rPr>
                <w:rFonts w:ascii="宋体" w:hAnsi="宋体"/>
                <w:bCs/>
                <w:sz w:val="24"/>
              </w:rPr>
            </w:pPr>
          </w:p>
        </w:tc>
        <w:tc>
          <w:tcPr>
            <w:tcW w:w="1980" w:type="dxa"/>
          </w:tcPr>
          <w:p>
            <w:pPr>
              <w:spacing w:line="360" w:lineRule="auto"/>
              <w:jc w:val="left"/>
              <w:rPr>
                <w:rFonts w:ascii="宋体" w:hAnsi="宋体"/>
                <w:bCs/>
                <w:sz w:val="24"/>
              </w:rPr>
            </w:pPr>
            <w:r>
              <w:rPr>
                <w:rFonts w:hint="eastAsia" w:ascii="宋体" w:hAnsi="宋体"/>
                <w:bCs/>
                <w:sz w:val="24"/>
              </w:rPr>
              <w:t>72</w:t>
            </w:r>
          </w:p>
        </w:tc>
        <w:tc>
          <w:tcPr>
            <w:tcW w:w="1800" w:type="dxa"/>
          </w:tcPr>
          <w:p>
            <w:pPr>
              <w:spacing w:line="360" w:lineRule="auto"/>
              <w:jc w:val="left"/>
              <w:rPr>
                <w:rFonts w:ascii="宋体" w:hAnsi="宋体"/>
                <w:bCs/>
                <w:sz w:val="24"/>
              </w:rPr>
            </w:pPr>
            <w:r>
              <w:rPr>
                <w:rFonts w:hint="eastAsia" w:ascii="宋体" w:hAnsi="宋体"/>
                <w:bCs/>
                <w:sz w:val="24"/>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left"/>
              <w:rPr>
                <w:rFonts w:ascii="宋体" w:hAnsi="宋体"/>
                <w:sz w:val="24"/>
              </w:rPr>
            </w:pPr>
            <w:r>
              <w:rPr>
                <w:rFonts w:hint="eastAsia" w:ascii="宋体" w:hAnsi="宋体"/>
                <w:sz w:val="24"/>
              </w:rPr>
              <w:t>理论课与实训课比例</w:t>
            </w:r>
          </w:p>
        </w:tc>
        <w:tc>
          <w:tcPr>
            <w:tcW w:w="6876" w:type="dxa"/>
            <w:gridSpan w:val="3"/>
            <w:vAlign w:val="center"/>
          </w:tcPr>
          <w:p>
            <w:pPr>
              <w:spacing w:line="360" w:lineRule="auto"/>
              <w:jc w:val="center"/>
              <w:rPr>
                <w:rFonts w:ascii="宋体" w:hAnsi="宋体"/>
                <w:bCs/>
                <w:sz w:val="24"/>
              </w:rPr>
            </w:pPr>
            <w:r>
              <w:rPr>
                <w:rFonts w:hint="eastAsia" w:ascii="宋体" w:hAnsi="宋体"/>
                <w:bCs/>
                <w:sz w:val="24"/>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left"/>
              <w:rPr>
                <w:rFonts w:ascii="宋体" w:hAnsi="宋体"/>
                <w:sz w:val="24"/>
              </w:rPr>
            </w:pPr>
            <w:r>
              <w:rPr>
                <w:rFonts w:hint="eastAsia" w:ascii="宋体" w:hAnsi="宋体"/>
                <w:sz w:val="24"/>
              </w:rPr>
              <w:t>学时总计</w:t>
            </w:r>
          </w:p>
        </w:tc>
        <w:tc>
          <w:tcPr>
            <w:tcW w:w="6876" w:type="dxa"/>
            <w:gridSpan w:val="3"/>
            <w:vAlign w:val="center"/>
          </w:tcPr>
          <w:p>
            <w:pPr>
              <w:spacing w:line="360" w:lineRule="auto"/>
              <w:jc w:val="center"/>
              <w:rPr>
                <w:rFonts w:ascii="宋体" w:hAnsi="宋体"/>
                <w:bCs/>
                <w:sz w:val="24"/>
              </w:rPr>
            </w:pPr>
            <w:r>
              <w:rPr>
                <w:rFonts w:hint="eastAsia" w:ascii="宋体" w:hAnsi="宋体"/>
                <w:bCs/>
                <w:sz w:val="24"/>
              </w:rPr>
              <w:t>108</w:t>
            </w:r>
          </w:p>
        </w:tc>
      </w:tr>
    </w:tbl>
    <w:p>
      <w:pPr>
        <w:spacing w:line="360" w:lineRule="auto"/>
        <w:rPr>
          <w:rFonts w:ascii="宋体" w:hAnsi="宋体"/>
          <w:bCs/>
          <w:sz w:val="24"/>
        </w:rPr>
      </w:pPr>
    </w:p>
    <w:p>
      <w:pPr>
        <w:spacing w:before="159" w:beforeLines="50" w:line="360" w:lineRule="auto"/>
        <w:ind w:firstLine="643" w:firstLineChars="200"/>
        <w:rPr>
          <w:b/>
          <w:bCs/>
          <w:sz w:val="32"/>
          <w:szCs w:val="32"/>
        </w:rPr>
      </w:pPr>
      <w:bookmarkStart w:id="167" w:name="_Toc27551_WPSOffice_Level2"/>
      <w:r>
        <w:rPr>
          <w:rFonts w:hint="eastAsia"/>
          <w:b/>
          <w:bCs/>
          <w:sz w:val="32"/>
          <w:szCs w:val="32"/>
        </w:rPr>
        <w:t>五、教学组织与教学方法</w:t>
      </w:r>
      <w:bookmarkEnd w:id="167"/>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本课程采用以“快乐体验”为中心的综合教学法。</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1.教学方法以课堂讲授为主，利用启发式教学方法调动学生兴趣和积极性，使学生能理论联系实际，掌握并能够灵活运用导游基础知识。</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2.应用现代教育技术辅助教学，在教学过程中采用教学幻灯片、光盘、实物图片投影灯教学手段辅助教学。</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3.课堂教学注意联系生活实际，从学生熟悉的现象入手引出讲授知识，可采用猜谜语、讲故事、做游戏等方法调动课堂氛围，加深学生对知识点的记忆</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4.为便于学生对部分知识的理解，安排学生到实践教学基地和旅游景点参观。</w:t>
      </w:r>
    </w:p>
    <w:p>
      <w:pPr>
        <w:spacing w:before="159" w:beforeLines="50" w:line="360" w:lineRule="auto"/>
        <w:ind w:firstLine="643" w:firstLineChars="200"/>
        <w:rPr>
          <w:b/>
          <w:bCs/>
          <w:sz w:val="32"/>
          <w:szCs w:val="32"/>
        </w:rPr>
      </w:pPr>
      <w:bookmarkStart w:id="168" w:name="_Toc19139_WPSOffice_Level2"/>
      <w:r>
        <w:rPr>
          <w:rFonts w:hint="eastAsia"/>
          <w:b/>
          <w:bCs/>
          <w:sz w:val="32"/>
          <w:szCs w:val="32"/>
        </w:rPr>
        <w:t>六、考核标准与成绩评定方法</w:t>
      </w:r>
      <w:bookmarkEnd w:id="168"/>
    </w:p>
    <w:p>
      <w:pPr>
        <w:spacing w:line="360" w:lineRule="auto"/>
        <w:ind w:firstLine="480" w:firstLineChars="200"/>
        <w:jc w:val="left"/>
        <w:rPr>
          <w:rFonts w:ascii="宋体" w:hAnsi="宋体"/>
          <w:sz w:val="24"/>
        </w:rPr>
      </w:pPr>
      <w:r>
        <w:rPr>
          <w:rFonts w:hint="eastAsia" w:ascii="宋体" w:hAnsi="宋体"/>
          <w:sz w:val="24"/>
        </w:rPr>
        <w:t>本课程的考试性质：考查＋考试。</w:t>
      </w:r>
    </w:p>
    <w:p>
      <w:pPr>
        <w:spacing w:line="360" w:lineRule="auto"/>
        <w:ind w:firstLine="480" w:firstLineChars="200"/>
        <w:jc w:val="left"/>
        <w:rPr>
          <w:rFonts w:ascii="宋体" w:hAnsi="宋体"/>
          <w:color w:val="000000"/>
          <w:sz w:val="24"/>
        </w:rPr>
      </w:pPr>
      <w:r>
        <w:rPr>
          <w:rFonts w:hint="eastAsia" w:ascii="宋体" w:hAnsi="宋体"/>
          <w:color w:val="000000"/>
          <w:sz w:val="24"/>
        </w:rPr>
        <w:t>学生的成绩由三部分组成：</w:t>
      </w:r>
    </w:p>
    <w:p>
      <w:pPr>
        <w:spacing w:line="360" w:lineRule="auto"/>
        <w:ind w:firstLine="480" w:firstLineChars="200"/>
        <w:jc w:val="left"/>
        <w:rPr>
          <w:rFonts w:ascii="宋体" w:hAnsi="宋体"/>
          <w:color w:val="000000"/>
          <w:sz w:val="24"/>
        </w:rPr>
      </w:pPr>
      <w:r>
        <w:rPr>
          <w:rFonts w:hint="eastAsia" w:ascii="宋体" w:hAnsi="宋体"/>
          <w:color w:val="000000"/>
          <w:sz w:val="24"/>
        </w:rPr>
        <w:t>1.平时成绩（20%）</w:t>
      </w:r>
      <w:r>
        <w:rPr>
          <w:rFonts w:ascii="宋体" w:hAnsi="宋体"/>
          <w:color w:val="000000"/>
          <w:sz w:val="24"/>
        </w:rPr>
        <w:t xml:space="preserve"> </w:t>
      </w:r>
    </w:p>
    <w:p>
      <w:pPr>
        <w:spacing w:line="360" w:lineRule="auto"/>
        <w:ind w:firstLine="480" w:firstLineChars="200"/>
        <w:jc w:val="left"/>
        <w:rPr>
          <w:rFonts w:ascii="宋体" w:hAnsi="宋体"/>
          <w:color w:val="000000"/>
          <w:sz w:val="24"/>
        </w:rPr>
      </w:pPr>
      <w:r>
        <w:rPr>
          <w:rFonts w:hint="eastAsia" w:ascii="宋体" w:hAnsi="宋体"/>
          <w:color w:val="000000"/>
          <w:sz w:val="24"/>
        </w:rPr>
        <w:t>主要包括：课堂到课、参与课堂教学情况（包括现场演示、课堂发言等）、作业完成情况。</w:t>
      </w:r>
      <w:r>
        <w:rPr>
          <w:rFonts w:ascii="宋体" w:hAnsi="宋体"/>
          <w:color w:val="000000"/>
          <w:sz w:val="24"/>
        </w:rPr>
        <w:t xml:space="preserve"> </w:t>
      </w:r>
    </w:p>
    <w:p>
      <w:pPr>
        <w:spacing w:line="360" w:lineRule="auto"/>
        <w:ind w:firstLine="480" w:firstLineChars="200"/>
        <w:jc w:val="left"/>
        <w:rPr>
          <w:rFonts w:ascii="宋体" w:hAnsi="宋体"/>
          <w:color w:val="000000"/>
          <w:sz w:val="24"/>
        </w:rPr>
      </w:pPr>
      <w:r>
        <w:rPr>
          <w:rFonts w:hint="eastAsia" w:ascii="宋体" w:hAnsi="宋体"/>
          <w:color w:val="000000"/>
          <w:sz w:val="24"/>
        </w:rPr>
        <w:t>2.项目考核（40%）</w:t>
      </w:r>
      <w:r>
        <w:rPr>
          <w:rFonts w:ascii="宋体" w:hAnsi="宋体"/>
          <w:color w:val="000000"/>
          <w:sz w:val="24"/>
        </w:rPr>
        <w:t xml:space="preserve"> </w:t>
      </w:r>
    </w:p>
    <w:p>
      <w:pPr>
        <w:spacing w:line="360" w:lineRule="auto"/>
        <w:ind w:firstLine="480" w:firstLineChars="200"/>
        <w:jc w:val="left"/>
        <w:rPr>
          <w:rFonts w:ascii="宋体" w:hAnsi="宋体"/>
          <w:color w:val="000000"/>
          <w:sz w:val="24"/>
        </w:rPr>
      </w:pPr>
      <w:r>
        <w:rPr>
          <w:rFonts w:hint="eastAsia" w:ascii="宋体" w:hAnsi="宋体"/>
          <w:color w:val="000000"/>
          <w:sz w:val="24"/>
        </w:rPr>
        <w:t>（1）实地讲解</w:t>
      </w:r>
      <w:r>
        <w:rPr>
          <w:rFonts w:ascii="宋体" w:hAnsi="宋体"/>
          <w:color w:val="000000"/>
          <w:sz w:val="24"/>
        </w:rPr>
        <w:t xml:space="preserve"> </w:t>
      </w:r>
    </w:p>
    <w:p>
      <w:pPr>
        <w:spacing w:line="360" w:lineRule="auto"/>
        <w:ind w:firstLine="480" w:firstLineChars="200"/>
        <w:jc w:val="left"/>
        <w:rPr>
          <w:rFonts w:ascii="宋体" w:hAnsi="宋体"/>
          <w:color w:val="000000"/>
          <w:sz w:val="24"/>
        </w:rPr>
      </w:pPr>
      <w:r>
        <w:rPr>
          <w:rFonts w:hint="eastAsia" w:ascii="宋体" w:hAnsi="宋体"/>
          <w:color w:val="000000"/>
          <w:sz w:val="24"/>
        </w:rPr>
        <w:t>（2）资料收集和展览</w:t>
      </w:r>
    </w:p>
    <w:p>
      <w:pPr>
        <w:spacing w:line="360" w:lineRule="auto"/>
        <w:ind w:firstLine="480" w:firstLineChars="200"/>
        <w:jc w:val="left"/>
        <w:rPr>
          <w:rFonts w:ascii="宋体" w:hAnsi="宋体"/>
          <w:color w:val="000000"/>
          <w:sz w:val="24"/>
        </w:rPr>
      </w:pPr>
      <w:r>
        <w:rPr>
          <w:rFonts w:hint="eastAsia" w:ascii="宋体" w:hAnsi="宋体"/>
          <w:color w:val="000000"/>
          <w:sz w:val="24"/>
        </w:rPr>
        <w:t>3.期末考试（40%）</w:t>
      </w:r>
      <w:r>
        <w:rPr>
          <w:rFonts w:ascii="宋体" w:hAnsi="宋体"/>
          <w:color w:val="000000"/>
          <w:sz w:val="24"/>
        </w:rPr>
        <w:t xml:space="preserve"> </w:t>
      </w:r>
    </w:p>
    <w:p>
      <w:pPr>
        <w:spacing w:line="360" w:lineRule="auto"/>
        <w:ind w:firstLine="480" w:firstLineChars="200"/>
        <w:jc w:val="left"/>
        <w:rPr>
          <w:rFonts w:ascii="宋体" w:hAnsi="宋体"/>
          <w:color w:val="000000"/>
          <w:sz w:val="24"/>
        </w:rPr>
      </w:pPr>
      <w:r>
        <w:rPr>
          <w:rFonts w:hint="eastAsia" w:ascii="宋体" w:hAnsi="宋体"/>
          <w:color w:val="000000"/>
          <w:sz w:val="24"/>
        </w:rPr>
        <w:t>以书面试卷的形式对导游必备的文化基础知识进行考查。</w:t>
      </w:r>
      <w:r>
        <w:rPr>
          <w:rFonts w:ascii="宋体" w:hAnsi="宋体"/>
          <w:color w:val="000000"/>
          <w:sz w:val="24"/>
        </w:rPr>
        <w:t xml:space="preserve"> </w:t>
      </w:r>
    </w:p>
    <w:p>
      <w:pPr>
        <w:spacing w:before="159" w:beforeLines="50" w:line="360" w:lineRule="auto"/>
        <w:ind w:firstLine="643" w:firstLineChars="200"/>
        <w:rPr>
          <w:b/>
          <w:bCs/>
          <w:sz w:val="32"/>
          <w:szCs w:val="32"/>
        </w:rPr>
      </w:pPr>
      <w:bookmarkStart w:id="169" w:name="_Toc31581_WPSOffice_Level2"/>
      <w:r>
        <w:rPr>
          <w:rFonts w:hint="eastAsia"/>
          <w:b/>
          <w:bCs/>
          <w:sz w:val="32"/>
          <w:szCs w:val="32"/>
        </w:rPr>
        <w:t>七、教学建议</w:t>
      </w:r>
      <w:bookmarkEnd w:id="169"/>
    </w:p>
    <w:p>
      <w:pPr>
        <w:spacing w:line="360" w:lineRule="auto"/>
        <w:ind w:firstLine="480"/>
        <w:rPr>
          <w:rFonts w:ascii="宋体" w:hAnsi="宋体"/>
          <w:sz w:val="24"/>
        </w:rPr>
      </w:pPr>
      <w:r>
        <w:rPr>
          <w:rFonts w:hint="eastAsia" w:ascii="宋体" w:hAnsi="宋体"/>
          <w:sz w:val="24"/>
        </w:rPr>
        <w:t>本课程的教学必须坚持理论与实践相统一的原则，在讲授的同时，要用多媒体辅助教学，增强直观性和趣味性；同时要重视模拟导游、实地导游的训练，适当进行景区导游实习，通过实践来检验理论教学的效果。</w:t>
      </w:r>
    </w:p>
    <w:p>
      <w:pPr>
        <w:spacing w:before="159" w:beforeLines="50" w:line="360" w:lineRule="auto"/>
        <w:ind w:firstLine="643" w:firstLineChars="200"/>
        <w:rPr>
          <w:b/>
          <w:bCs/>
          <w:sz w:val="32"/>
          <w:szCs w:val="32"/>
        </w:rPr>
      </w:pPr>
      <w:bookmarkStart w:id="170" w:name="_Toc21417_WPSOffice_Level2"/>
      <w:r>
        <w:rPr>
          <w:rFonts w:hint="eastAsia"/>
          <w:b/>
          <w:bCs/>
          <w:sz w:val="32"/>
          <w:szCs w:val="32"/>
        </w:rPr>
        <w:t>八、选用教材标及推荐教材和参考用书（或课程网站）</w:t>
      </w:r>
      <w:bookmarkEnd w:id="170"/>
    </w:p>
    <w:p>
      <w:pPr>
        <w:spacing w:line="360" w:lineRule="auto"/>
        <w:ind w:firstLine="480" w:firstLineChars="200"/>
        <w:jc w:val="left"/>
        <w:rPr>
          <w:rFonts w:ascii="宋体" w:hAnsi="宋体"/>
          <w:sz w:val="24"/>
        </w:rPr>
      </w:pPr>
      <w:r>
        <w:rPr>
          <w:rFonts w:hint="eastAsia" w:ascii="宋体" w:hAnsi="宋体"/>
          <w:sz w:val="24"/>
        </w:rPr>
        <w:t>1.教材选用</w:t>
      </w:r>
    </w:p>
    <w:p>
      <w:pPr>
        <w:adjustRightInd w:val="0"/>
        <w:snapToGrid w:val="0"/>
        <w:spacing w:line="360" w:lineRule="auto"/>
        <w:ind w:firstLine="480" w:firstLineChars="200"/>
        <w:rPr>
          <w:rFonts w:ascii="宋体" w:hAnsi="宋体"/>
          <w:sz w:val="24"/>
        </w:rPr>
      </w:pPr>
      <w:r>
        <w:rPr>
          <w:rFonts w:hint="eastAsia" w:ascii="宋体" w:hAnsi="宋体"/>
          <w:sz w:val="24"/>
        </w:rPr>
        <w:t>全国导游资格考试统编教材专家编写组，全国导游基础知识.中国旅游出版社，2019.</w:t>
      </w:r>
    </w:p>
    <w:p>
      <w:pPr>
        <w:adjustRightInd w:val="0"/>
        <w:snapToGrid w:val="0"/>
        <w:spacing w:line="360" w:lineRule="auto"/>
        <w:ind w:firstLine="480" w:firstLineChars="200"/>
        <w:rPr>
          <w:rFonts w:ascii="宋体" w:hAnsi="宋体"/>
          <w:sz w:val="24"/>
        </w:rPr>
      </w:pPr>
      <w:r>
        <w:rPr>
          <w:rFonts w:hint="eastAsia" w:ascii="宋体" w:hAnsi="宋体"/>
          <w:sz w:val="24"/>
        </w:rPr>
        <w:t>本教材从当今旅游发展的实际出发，满足导游工作的实际需要，对导游涉及的各方面的基础知识进行了全面详细的介绍和讲解，知识面广泛，内容丰富实用。</w:t>
      </w:r>
    </w:p>
    <w:p>
      <w:pPr>
        <w:spacing w:line="360" w:lineRule="auto"/>
        <w:ind w:firstLine="480" w:firstLineChars="200"/>
        <w:jc w:val="left"/>
        <w:rPr>
          <w:rFonts w:ascii="宋体" w:hAnsi="宋体"/>
          <w:sz w:val="24"/>
        </w:rPr>
      </w:pPr>
      <w:r>
        <w:rPr>
          <w:rFonts w:hint="eastAsia" w:ascii="宋体" w:hAnsi="宋体"/>
          <w:sz w:val="24"/>
        </w:rPr>
        <w:t>2.参考教材</w:t>
      </w:r>
    </w:p>
    <w:p>
      <w:pPr>
        <w:spacing w:line="360" w:lineRule="auto"/>
        <w:ind w:firstLine="480" w:firstLineChars="200"/>
        <w:jc w:val="left"/>
        <w:rPr>
          <w:rFonts w:ascii="宋体" w:hAnsi="宋体"/>
          <w:sz w:val="24"/>
        </w:rPr>
      </w:pPr>
      <w:r>
        <w:rPr>
          <w:rFonts w:hint="eastAsia" w:ascii="宋体" w:hAnsi="宋体"/>
          <w:sz w:val="24"/>
        </w:rPr>
        <w:t>参考教材主要帮助学生学习课程相关内容，不断丰富课程知识，融会贯通，并加深理论知识的理解与掌握，同时学生还可以根据兴趣加强操作技能的练习。</w:t>
      </w:r>
    </w:p>
    <w:p>
      <w:pPr>
        <w:spacing w:line="360" w:lineRule="auto"/>
        <w:ind w:firstLine="480" w:firstLineChars="200"/>
        <w:jc w:val="left"/>
        <w:rPr>
          <w:rFonts w:ascii="宋体" w:hAnsi="宋体"/>
          <w:sz w:val="24"/>
        </w:rPr>
      </w:pPr>
      <w:r>
        <w:rPr>
          <w:rFonts w:hint="eastAsia" w:ascii="宋体" w:hAnsi="宋体"/>
          <w:sz w:val="24"/>
        </w:rPr>
        <w:t>本课程所选用的参考教材主要有：</w:t>
      </w:r>
    </w:p>
    <w:p>
      <w:pPr>
        <w:spacing w:line="360" w:lineRule="auto"/>
        <w:ind w:firstLine="480" w:firstLineChars="200"/>
        <w:jc w:val="left"/>
        <w:rPr>
          <w:rFonts w:ascii="宋体" w:hAnsi="宋体"/>
          <w:sz w:val="24"/>
        </w:rPr>
      </w:pPr>
      <w:r>
        <w:rPr>
          <w:rFonts w:hint="eastAsia" w:ascii="宋体" w:hAnsi="宋体"/>
          <w:sz w:val="24"/>
        </w:rPr>
        <w:t>[1] 《导游知识专题》编写组. 导游知识专题.旅游教育出版社，2007.</w:t>
      </w:r>
    </w:p>
    <w:p>
      <w:pPr>
        <w:spacing w:line="360" w:lineRule="auto"/>
        <w:ind w:firstLine="480" w:firstLineChars="200"/>
        <w:jc w:val="left"/>
        <w:rPr>
          <w:rFonts w:ascii="宋体" w:hAnsi="宋体"/>
          <w:sz w:val="24"/>
        </w:rPr>
      </w:pPr>
      <w:r>
        <w:rPr>
          <w:rFonts w:hint="eastAsia" w:ascii="宋体" w:hAnsi="宋体"/>
          <w:sz w:val="24"/>
        </w:rPr>
        <w:t>[2] 梅鹏. 中国旅游文化. 中国人民大学出版社，2011.</w:t>
      </w:r>
    </w:p>
    <w:p>
      <w:pPr>
        <w:spacing w:line="360" w:lineRule="auto"/>
        <w:ind w:firstLine="480" w:firstLineChars="200"/>
        <w:jc w:val="left"/>
        <w:rPr>
          <w:rFonts w:ascii="宋体" w:hAnsi="宋体"/>
          <w:sz w:val="24"/>
        </w:rPr>
      </w:pPr>
      <w:r>
        <w:rPr>
          <w:rFonts w:hint="eastAsia" w:ascii="宋体" w:hAnsi="宋体"/>
          <w:sz w:val="24"/>
        </w:rPr>
        <w:t>[3] 山西省旅游局. 晋善晋美：文化名人眼中的山西名胜. 山西人民出版社发行部，2012.</w:t>
      </w:r>
    </w:p>
    <w:p>
      <w:pPr>
        <w:pStyle w:val="2"/>
        <w:spacing w:before="0" w:after="0" w:line="360" w:lineRule="auto"/>
        <w:rPr>
          <w:rFonts w:ascii="黑体" w:eastAsia="黑体"/>
          <w:b w:val="0"/>
          <w:sz w:val="32"/>
          <w:szCs w:val="32"/>
        </w:rPr>
      </w:pPr>
      <w:bookmarkStart w:id="171" w:name="_Toc20456_WPSOffice_Level2"/>
      <w:bookmarkStart w:id="172" w:name="_Toc366660456"/>
      <w:r>
        <w:rPr>
          <w:rFonts w:hint="eastAsia" w:ascii="黑体" w:eastAsia="黑体"/>
          <w:b w:val="0"/>
          <w:sz w:val="32"/>
          <w:szCs w:val="32"/>
        </w:rPr>
        <w:t>《旅游政策与法规》核心课程标准</w:t>
      </w:r>
      <w:bookmarkEnd w:id="171"/>
    </w:p>
    <w:tbl>
      <w:tblPr>
        <w:tblStyle w:val="12"/>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877"/>
        <w:gridCol w:w="156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课程编码</w:t>
            </w:r>
          </w:p>
        </w:tc>
        <w:tc>
          <w:tcPr>
            <w:tcW w:w="3877" w:type="dxa"/>
          </w:tcPr>
          <w:p>
            <w:pPr>
              <w:spacing w:line="360" w:lineRule="auto"/>
              <w:rPr>
                <w:rFonts w:ascii="宋体" w:hAnsi="宋体"/>
                <w:sz w:val="24"/>
              </w:rPr>
            </w:pPr>
            <w:r>
              <w:rPr>
                <w:rFonts w:hint="eastAsia" w:ascii="宋体" w:hAnsi="宋体"/>
                <w:sz w:val="24"/>
              </w:rPr>
              <w:t>1201005  1201044</w:t>
            </w:r>
          </w:p>
        </w:tc>
        <w:tc>
          <w:tcPr>
            <w:tcW w:w="1560" w:type="dxa"/>
          </w:tcPr>
          <w:p>
            <w:pPr>
              <w:spacing w:line="360" w:lineRule="auto"/>
              <w:rPr>
                <w:rFonts w:ascii="宋体" w:hAnsi="宋体"/>
                <w:sz w:val="24"/>
              </w:rPr>
            </w:pPr>
            <w:r>
              <w:rPr>
                <w:rFonts w:hint="eastAsia" w:ascii="宋体" w:hAnsi="宋体"/>
                <w:sz w:val="24"/>
              </w:rPr>
              <w:t>课程类别</w:t>
            </w:r>
          </w:p>
        </w:tc>
        <w:tc>
          <w:tcPr>
            <w:tcW w:w="2126" w:type="dxa"/>
          </w:tcPr>
          <w:p>
            <w:pPr>
              <w:spacing w:line="360" w:lineRule="auto"/>
              <w:rPr>
                <w:rFonts w:ascii="宋体" w:hAnsi="宋体"/>
                <w:sz w:val="24"/>
              </w:rPr>
            </w:pPr>
            <w:r>
              <w:rPr>
                <w:rFonts w:hint="eastAsia" w:ascii="宋体" w:hAnsi="宋体"/>
                <w:sz w:val="24"/>
              </w:rPr>
              <w:t>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计划学时</w:t>
            </w:r>
          </w:p>
        </w:tc>
        <w:tc>
          <w:tcPr>
            <w:tcW w:w="3877" w:type="dxa"/>
          </w:tcPr>
          <w:p>
            <w:pPr>
              <w:spacing w:line="360" w:lineRule="auto"/>
              <w:rPr>
                <w:rFonts w:ascii="宋体" w:hAnsi="宋体"/>
                <w:sz w:val="24"/>
              </w:rPr>
            </w:pPr>
            <w:r>
              <w:rPr>
                <w:rFonts w:hint="eastAsia" w:ascii="宋体" w:hAnsi="宋体"/>
                <w:sz w:val="24"/>
              </w:rPr>
              <w:t>108</w:t>
            </w:r>
          </w:p>
        </w:tc>
        <w:tc>
          <w:tcPr>
            <w:tcW w:w="1560" w:type="dxa"/>
          </w:tcPr>
          <w:p>
            <w:pPr>
              <w:spacing w:line="360" w:lineRule="auto"/>
              <w:rPr>
                <w:rFonts w:ascii="宋体" w:hAnsi="宋体"/>
                <w:sz w:val="24"/>
              </w:rPr>
            </w:pPr>
            <w:r>
              <w:rPr>
                <w:rFonts w:hint="eastAsia" w:ascii="宋体" w:hAnsi="宋体"/>
                <w:sz w:val="24"/>
              </w:rPr>
              <w:t>课程类型</w:t>
            </w:r>
          </w:p>
        </w:tc>
        <w:tc>
          <w:tcPr>
            <w:tcW w:w="2126" w:type="dxa"/>
          </w:tcPr>
          <w:p>
            <w:pPr>
              <w:spacing w:line="360" w:lineRule="auto"/>
              <w:rPr>
                <w:rFonts w:ascii="宋体" w:hAnsi="宋体"/>
                <w:sz w:val="24"/>
              </w:rPr>
            </w:pPr>
            <w:r>
              <w:rPr>
                <w:rFonts w:hint="eastAsia" w:ascii="宋体" w:hAnsi="宋体"/>
                <w:sz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适用专业</w:t>
            </w:r>
          </w:p>
        </w:tc>
        <w:tc>
          <w:tcPr>
            <w:tcW w:w="3877" w:type="dxa"/>
          </w:tcPr>
          <w:p>
            <w:pPr>
              <w:spacing w:line="360" w:lineRule="auto"/>
              <w:rPr>
                <w:rFonts w:ascii="宋体" w:hAnsi="宋体"/>
                <w:sz w:val="24"/>
              </w:rPr>
            </w:pPr>
            <w:r>
              <w:rPr>
                <w:rFonts w:hint="eastAsia" w:ascii="宋体" w:hAnsi="宋体"/>
                <w:sz w:val="24"/>
              </w:rPr>
              <w:t>旅游管理、旅行社经营管理</w:t>
            </w:r>
          </w:p>
        </w:tc>
        <w:tc>
          <w:tcPr>
            <w:tcW w:w="1560" w:type="dxa"/>
          </w:tcPr>
          <w:p>
            <w:pPr>
              <w:spacing w:line="360" w:lineRule="auto"/>
              <w:rPr>
                <w:rFonts w:ascii="宋体" w:hAnsi="宋体"/>
                <w:sz w:val="24"/>
              </w:rPr>
            </w:pPr>
            <w:r>
              <w:rPr>
                <w:rFonts w:hint="eastAsia" w:ascii="宋体" w:hAnsi="宋体"/>
                <w:sz w:val="24"/>
              </w:rPr>
              <w:t>课程性质</w:t>
            </w:r>
          </w:p>
        </w:tc>
        <w:tc>
          <w:tcPr>
            <w:tcW w:w="2126" w:type="dxa"/>
          </w:tcPr>
          <w:p>
            <w:pPr>
              <w:spacing w:line="360" w:lineRule="auto"/>
              <w:rPr>
                <w:rFonts w:ascii="宋体" w:hAnsi="宋体"/>
                <w:sz w:val="24"/>
              </w:rPr>
            </w:pPr>
            <w:r>
              <w:rPr>
                <w:rFonts w:hint="eastAsia" w:ascii="宋体" w:hAnsi="宋体"/>
                <w:sz w:val="24"/>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Pr>
          <w:p>
            <w:pPr>
              <w:spacing w:line="360" w:lineRule="auto"/>
              <w:rPr>
                <w:rFonts w:ascii="宋体" w:hAnsi="宋体"/>
                <w:sz w:val="24"/>
              </w:rPr>
            </w:pPr>
            <w:r>
              <w:rPr>
                <w:rFonts w:hint="eastAsia" w:ascii="宋体" w:hAnsi="宋体"/>
                <w:sz w:val="24"/>
              </w:rPr>
              <w:t>开课学期</w:t>
            </w:r>
          </w:p>
        </w:tc>
        <w:tc>
          <w:tcPr>
            <w:tcW w:w="3877" w:type="dxa"/>
          </w:tcPr>
          <w:p>
            <w:pPr>
              <w:spacing w:line="360" w:lineRule="auto"/>
              <w:rPr>
                <w:rFonts w:ascii="宋体" w:hAnsi="宋体"/>
                <w:sz w:val="24"/>
              </w:rPr>
            </w:pPr>
            <w:r>
              <w:rPr>
                <w:rFonts w:hint="eastAsia" w:ascii="宋体" w:hAnsi="宋体"/>
                <w:sz w:val="24"/>
              </w:rPr>
              <w:t>第二学期、第三学期</w:t>
            </w:r>
          </w:p>
        </w:tc>
        <w:tc>
          <w:tcPr>
            <w:tcW w:w="1560" w:type="dxa"/>
          </w:tcPr>
          <w:p>
            <w:pPr>
              <w:spacing w:line="360" w:lineRule="auto"/>
              <w:rPr>
                <w:rFonts w:ascii="宋体" w:hAnsi="宋体"/>
                <w:sz w:val="24"/>
              </w:rPr>
            </w:pPr>
            <w:r>
              <w:rPr>
                <w:rFonts w:hint="eastAsia" w:ascii="宋体" w:hAnsi="宋体"/>
                <w:sz w:val="24"/>
              </w:rPr>
              <w:t>学分</w:t>
            </w:r>
          </w:p>
        </w:tc>
        <w:tc>
          <w:tcPr>
            <w:tcW w:w="2126" w:type="dxa"/>
          </w:tcPr>
          <w:p>
            <w:pPr>
              <w:spacing w:line="360" w:lineRule="auto"/>
              <w:rPr>
                <w:rFonts w:ascii="宋体" w:hAnsi="宋体"/>
                <w:sz w:val="24"/>
              </w:rPr>
            </w:pPr>
            <w:r>
              <w:rPr>
                <w:rFonts w:hint="eastAsia" w:ascii="宋体" w:hAnsi="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先行课程</w:t>
            </w:r>
          </w:p>
        </w:tc>
        <w:tc>
          <w:tcPr>
            <w:tcW w:w="3877" w:type="dxa"/>
          </w:tcPr>
          <w:p>
            <w:pPr>
              <w:spacing w:line="360" w:lineRule="auto"/>
              <w:rPr>
                <w:rFonts w:ascii="宋体" w:hAnsi="宋体"/>
                <w:sz w:val="24"/>
              </w:rPr>
            </w:pPr>
            <w:r>
              <w:rPr>
                <w:rFonts w:hint="eastAsia" w:ascii="宋体" w:hAnsi="宋体"/>
                <w:sz w:val="24"/>
              </w:rPr>
              <w:t>旅游学概论、旅游服务礼仪</w:t>
            </w:r>
          </w:p>
        </w:tc>
        <w:tc>
          <w:tcPr>
            <w:tcW w:w="1560" w:type="dxa"/>
          </w:tcPr>
          <w:p>
            <w:pPr>
              <w:spacing w:line="360" w:lineRule="auto"/>
              <w:rPr>
                <w:rFonts w:ascii="宋体" w:hAnsi="宋体"/>
                <w:sz w:val="24"/>
              </w:rPr>
            </w:pPr>
            <w:r>
              <w:rPr>
                <w:rFonts w:hint="eastAsia" w:ascii="宋体" w:hAnsi="宋体"/>
                <w:sz w:val="24"/>
              </w:rPr>
              <w:t>开课单位</w:t>
            </w:r>
          </w:p>
        </w:tc>
        <w:tc>
          <w:tcPr>
            <w:tcW w:w="2126" w:type="dxa"/>
          </w:tcPr>
          <w:p>
            <w:pPr>
              <w:spacing w:line="360" w:lineRule="auto"/>
              <w:rPr>
                <w:rFonts w:ascii="宋体" w:hAnsi="宋体"/>
                <w:sz w:val="24"/>
              </w:rPr>
            </w:pPr>
            <w:r>
              <w:rPr>
                <w:rFonts w:hint="eastAsia" w:ascii="宋体" w:hAnsi="宋体"/>
                <w:sz w:val="24"/>
              </w:rPr>
              <w:t>旅游系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平行课程</w:t>
            </w:r>
          </w:p>
        </w:tc>
        <w:tc>
          <w:tcPr>
            <w:tcW w:w="3877" w:type="dxa"/>
          </w:tcPr>
          <w:p>
            <w:pPr>
              <w:spacing w:line="360" w:lineRule="auto"/>
              <w:rPr>
                <w:rFonts w:ascii="宋体" w:hAnsi="宋体"/>
                <w:sz w:val="24"/>
              </w:rPr>
            </w:pPr>
            <w:r>
              <w:rPr>
                <w:rFonts w:hint="eastAsia" w:ascii="宋体" w:hAnsi="宋体"/>
                <w:sz w:val="24"/>
              </w:rPr>
              <w:t>全国导游基础知识、导游实务</w:t>
            </w:r>
          </w:p>
        </w:tc>
        <w:tc>
          <w:tcPr>
            <w:tcW w:w="1560" w:type="dxa"/>
          </w:tcPr>
          <w:p>
            <w:pPr>
              <w:spacing w:line="360" w:lineRule="auto"/>
              <w:rPr>
                <w:rFonts w:ascii="宋体" w:hAnsi="宋体"/>
                <w:sz w:val="24"/>
              </w:rPr>
            </w:pPr>
            <w:r>
              <w:rPr>
                <w:rFonts w:hint="eastAsia" w:ascii="宋体" w:hAnsi="宋体"/>
                <w:sz w:val="24"/>
              </w:rPr>
              <w:t>考核类型</w:t>
            </w:r>
          </w:p>
        </w:tc>
        <w:tc>
          <w:tcPr>
            <w:tcW w:w="2126" w:type="dxa"/>
          </w:tcPr>
          <w:p>
            <w:pPr>
              <w:spacing w:line="360" w:lineRule="auto"/>
              <w:rPr>
                <w:rFonts w:ascii="宋体" w:hAnsi="宋体"/>
                <w:sz w:val="24"/>
              </w:rPr>
            </w:pPr>
            <w:r>
              <w:rPr>
                <w:rFonts w:hint="eastAsia" w:ascii="宋体" w:hAnsi="宋体"/>
                <w:sz w:val="24"/>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后继课程</w:t>
            </w:r>
          </w:p>
        </w:tc>
        <w:tc>
          <w:tcPr>
            <w:tcW w:w="7563" w:type="dxa"/>
            <w:gridSpan w:val="3"/>
          </w:tcPr>
          <w:p>
            <w:pPr>
              <w:spacing w:line="360" w:lineRule="auto"/>
              <w:rPr>
                <w:rFonts w:ascii="宋体" w:hAnsi="宋体"/>
                <w:sz w:val="24"/>
              </w:rPr>
            </w:pPr>
            <w:r>
              <w:rPr>
                <w:rFonts w:hint="eastAsia" w:ascii="宋体" w:hAnsi="宋体"/>
                <w:sz w:val="24"/>
              </w:rPr>
              <w:t>旅游景区服务与管理</w:t>
            </w:r>
          </w:p>
        </w:tc>
      </w:tr>
    </w:tbl>
    <w:p>
      <w:pPr>
        <w:spacing w:before="159" w:beforeLines="50" w:line="360" w:lineRule="auto"/>
        <w:ind w:firstLine="643" w:firstLineChars="200"/>
        <w:rPr>
          <w:b/>
          <w:bCs/>
          <w:sz w:val="32"/>
          <w:szCs w:val="32"/>
        </w:rPr>
      </w:pPr>
      <w:bookmarkStart w:id="173" w:name="_Toc16759_WPSOffice_Level2"/>
      <w:r>
        <w:rPr>
          <w:rFonts w:hint="eastAsia"/>
          <w:b/>
          <w:bCs/>
          <w:sz w:val="32"/>
          <w:szCs w:val="32"/>
        </w:rPr>
        <w:t>一、课程性质与定位</w:t>
      </w:r>
      <w:bookmarkEnd w:id="173"/>
    </w:p>
    <w:p>
      <w:pPr>
        <w:spacing w:line="360" w:lineRule="auto"/>
        <w:ind w:firstLine="480" w:firstLineChars="200"/>
        <w:rPr>
          <w:rFonts w:ascii="宋体" w:hAnsi="宋体"/>
          <w:sz w:val="24"/>
        </w:rPr>
      </w:pPr>
      <w:r>
        <w:rPr>
          <w:rFonts w:hint="eastAsia" w:ascii="宋体" w:hAnsi="宋体"/>
          <w:sz w:val="24"/>
        </w:rPr>
        <w:t>1. 课程性质：是将旅游法学理论与旅游实践相结合的应用课程，是高校旅游类专业学生必修的专业课程，也是获取导游证的必修课程。该课程是旅游类专业一门重要课程，是一门知识与技能并重的专业基础课程。</w:t>
      </w:r>
    </w:p>
    <w:p>
      <w:pPr>
        <w:pStyle w:val="10"/>
        <w:shd w:val="clear" w:color="auto" w:fill="FFFFFF"/>
        <w:spacing w:line="360" w:lineRule="auto"/>
        <w:ind w:firstLine="480" w:firstLineChars="200"/>
      </w:pPr>
      <w:r>
        <w:rPr>
          <w:rFonts w:hint="eastAsia"/>
          <w:color w:val="000000"/>
        </w:rPr>
        <w:t>2. 课程作用：</w:t>
      </w:r>
      <w:r>
        <w:rPr>
          <w:rFonts w:hint="eastAsia"/>
        </w:rPr>
        <w:t>通过学习，要求学生了解和掌握各有关旅游管理方面的政策、法律法规的条文，了解旅游政策法规的理论研究前沿和发展动态，掌握系统思维方法，具有分析和解决实际问题的基本能力和创新能力。并能够理论联系实际，提高学生在专业领域中运用党和国家政策、旅游法律的能力。</w:t>
      </w:r>
    </w:p>
    <w:p>
      <w:pPr>
        <w:pStyle w:val="10"/>
        <w:shd w:val="clear" w:color="auto" w:fill="FFFFFF"/>
        <w:spacing w:line="360" w:lineRule="auto"/>
        <w:ind w:firstLine="480" w:firstLineChars="200"/>
        <w:rPr>
          <w:b/>
          <w:color w:val="000000"/>
        </w:rPr>
      </w:pPr>
      <w:r>
        <w:rPr>
          <w:rFonts w:hint="eastAsia"/>
        </w:rPr>
        <w:t>3. 本课程与其他课程的衔接关系：《晋城旅游》、《山西旅游文化》是学习该课程的先修课程，它又对学生学习《导游实务》、《导游讲解》、《旅游策划实务》、《旅游景区服务于管理》等课程起到指导作用，也为学生高质量的完成毕业设计打下良好的基础。 </w:t>
      </w:r>
    </w:p>
    <w:p>
      <w:pPr>
        <w:spacing w:before="159" w:beforeLines="50" w:line="360" w:lineRule="auto"/>
        <w:ind w:firstLine="643" w:firstLineChars="200"/>
        <w:rPr>
          <w:b/>
          <w:bCs/>
          <w:sz w:val="32"/>
          <w:szCs w:val="32"/>
        </w:rPr>
      </w:pPr>
      <w:bookmarkStart w:id="174" w:name="_Toc6361_WPSOffice_Level2"/>
      <w:r>
        <w:rPr>
          <w:rFonts w:hint="eastAsia"/>
          <w:b/>
          <w:bCs/>
          <w:sz w:val="32"/>
          <w:szCs w:val="32"/>
        </w:rPr>
        <w:t>二、课程设计理念</w:t>
      </w:r>
      <w:bookmarkEnd w:id="174"/>
    </w:p>
    <w:p>
      <w:pPr>
        <w:pStyle w:val="10"/>
        <w:shd w:val="clear" w:color="auto" w:fill="FFFFFF"/>
        <w:spacing w:line="360" w:lineRule="auto"/>
        <w:ind w:firstLine="352" w:firstLineChars="147"/>
        <w:rPr>
          <w:color w:val="333333"/>
        </w:rPr>
      </w:pPr>
      <w:r>
        <w:rPr>
          <w:rFonts w:hint="eastAsia"/>
          <w:color w:val="333333"/>
        </w:rPr>
        <w:t>1、以职业能力培养为重点。紧紧依托旅游行业，以服务为宗旨，以就业为导向，以培养能满足企业、社会需求的高素质的技能型人才为目标。根据以上情况，在本课程的建设中，我们以就业为导向，把培养社会需要和职业岗位需要的人才作为人才培养工作的出发点和落脚点。</w:t>
      </w:r>
    </w:p>
    <w:p>
      <w:pPr>
        <w:pStyle w:val="10"/>
        <w:shd w:val="clear" w:color="auto" w:fill="FFFFFF"/>
        <w:spacing w:line="360" w:lineRule="auto"/>
        <w:ind w:firstLine="120" w:firstLineChars="50"/>
        <w:rPr>
          <w:color w:val="333333"/>
        </w:rPr>
      </w:pPr>
      <w:r>
        <w:rPr>
          <w:rFonts w:hint="eastAsia"/>
          <w:color w:val="333333"/>
        </w:rPr>
        <w:t>　2、注重课程改革，形成良好的教学内容更新机制。多年来，我们始终坚持以我国旅游法制改革的最新进展为背景，不断更新和改革《旅游政策与法规》课程的教学体系和内容。使我国旅游政策法制理论与实践的最新内容及立法的最新动向及时融入课程的教学活动中，正确地处理了理论与实践、继承与发展、素质教育与技能培养等之间的关系，同时我们十分重视教材建设，及时更新教材内容，使教材作为一种重要的导学工具，在教学活动中发挥应有的作用。</w:t>
      </w:r>
    </w:p>
    <w:p>
      <w:pPr>
        <w:spacing w:before="159" w:beforeLines="50" w:line="360" w:lineRule="auto"/>
        <w:ind w:firstLine="643" w:firstLineChars="200"/>
        <w:rPr>
          <w:b/>
          <w:bCs/>
          <w:sz w:val="32"/>
          <w:szCs w:val="32"/>
        </w:rPr>
      </w:pPr>
      <w:bookmarkStart w:id="175" w:name="_Toc12724_WPSOffice_Level2"/>
      <w:r>
        <w:rPr>
          <w:rFonts w:hint="eastAsia"/>
          <w:b/>
          <w:bCs/>
          <w:sz w:val="32"/>
          <w:szCs w:val="32"/>
        </w:rPr>
        <w:t>三、课程目标</w:t>
      </w:r>
      <w:bookmarkEnd w:id="175"/>
    </w:p>
    <w:p>
      <w:pPr>
        <w:spacing w:line="360" w:lineRule="auto"/>
        <w:ind w:firstLine="480" w:firstLineChars="200"/>
        <w:rPr>
          <w:rFonts w:ascii="宋体" w:hAnsi="宋体"/>
          <w:sz w:val="24"/>
        </w:rPr>
      </w:pPr>
      <w:r>
        <w:rPr>
          <w:rFonts w:hint="eastAsia" w:ascii="宋体" w:hAnsi="宋体" w:cs="宋体"/>
          <w:sz w:val="24"/>
        </w:rPr>
        <w:t>1.知识目标：</w:t>
      </w:r>
      <w:r>
        <w:rPr>
          <w:rFonts w:hint="eastAsia" w:ascii="宋体" w:hAnsi="宋体"/>
          <w:sz w:val="24"/>
        </w:rPr>
        <w:t>通过本课程学习，了解旅游法规中各种基本概念、基本原理，对若干重要的旅游法规、文件有较为全面、准确的把握。并能运用旅游法的知识去解释发生在旅游活动中的各种法律现象，分析法律问题并尝试提出解决办法；</w:t>
      </w:r>
    </w:p>
    <w:p>
      <w:pPr>
        <w:spacing w:line="360" w:lineRule="auto"/>
        <w:ind w:firstLine="480" w:firstLineChars="200"/>
        <w:rPr>
          <w:rFonts w:ascii="宋体" w:hAnsi="宋体"/>
          <w:sz w:val="24"/>
        </w:rPr>
      </w:pPr>
      <w:r>
        <w:rPr>
          <w:rFonts w:hint="eastAsia" w:ascii="宋体" w:hAnsi="宋体" w:cs="宋体"/>
          <w:sz w:val="24"/>
        </w:rPr>
        <w:t>2.能力目标：</w:t>
      </w:r>
      <w:r>
        <w:rPr>
          <w:rFonts w:hint="eastAsia" w:ascii="宋体" w:hAnsi="宋体"/>
          <w:sz w:val="24"/>
        </w:rPr>
        <w:t>树立牢固的法制观念，培养法律意识。以法律的眼光去认识正在不断完善和发展的旅游市场，培养和提高学生知识面和综合分析能力，</w:t>
      </w:r>
    </w:p>
    <w:p>
      <w:pPr>
        <w:spacing w:line="360" w:lineRule="auto"/>
        <w:ind w:firstLine="480" w:firstLineChars="200"/>
        <w:rPr>
          <w:rFonts w:ascii="宋体" w:hAnsi="宋体"/>
          <w:color w:val="464646"/>
          <w:sz w:val="24"/>
        </w:rPr>
      </w:pPr>
      <w:r>
        <w:rPr>
          <w:rFonts w:hint="eastAsia" w:ascii="宋体" w:hAnsi="宋体" w:cs="宋体"/>
          <w:sz w:val="24"/>
        </w:rPr>
        <w:t>3.素质目标：</w:t>
      </w:r>
      <w:r>
        <w:rPr>
          <w:rFonts w:hint="eastAsia" w:ascii="宋体" w:hAnsi="宋体"/>
          <w:sz w:val="24"/>
        </w:rPr>
        <w:t>特别是通过对典型案例的剖析和讨论，使学生能以所学的法律知识、</w:t>
      </w:r>
      <w:r>
        <w:rPr>
          <w:rFonts w:hint="eastAsia" w:ascii="宋体" w:hAnsi="宋体"/>
          <w:color w:val="464646"/>
          <w:sz w:val="24"/>
        </w:rPr>
        <w:t>同时，为学生们的导游考试做好准备。</w:t>
      </w:r>
    </w:p>
    <w:p>
      <w:pPr>
        <w:spacing w:before="159" w:beforeLines="50" w:line="360" w:lineRule="auto"/>
        <w:ind w:firstLine="643" w:firstLineChars="200"/>
        <w:rPr>
          <w:b/>
          <w:bCs/>
          <w:sz w:val="32"/>
          <w:szCs w:val="32"/>
        </w:rPr>
      </w:pPr>
      <w:bookmarkStart w:id="176" w:name="_Toc24716_WPSOffice_Level2"/>
      <w:r>
        <w:rPr>
          <w:rFonts w:hint="eastAsia"/>
          <w:b/>
          <w:bCs/>
          <w:sz w:val="32"/>
          <w:szCs w:val="32"/>
        </w:rPr>
        <w:t>四、课程教学内容及学时分配</w:t>
      </w:r>
      <w:bookmarkEnd w:id="176"/>
    </w:p>
    <w:tbl>
      <w:tblPr>
        <w:tblStyle w:val="12"/>
        <w:tblW w:w="8336"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396"/>
        <w:gridCol w:w="3342"/>
        <w:gridCol w:w="1821"/>
        <w:gridCol w:w="17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章次</w:t>
            </w:r>
          </w:p>
        </w:tc>
        <w:tc>
          <w:tcPr>
            <w:tcW w:w="3342"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内容</w:t>
            </w:r>
          </w:p>
        </w:tc>
        <w:tc>
          <w:tcPr>
            <w:tcW w:w="1821"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left"/>
              <w:rPr>
                <w:rFonts w:ascii="宋体" w:hAnsi="宋体" w:cs="宋体"/>
                <w:color w:val="464646"/>
                <w:kern w:val="0"/>
                <w:sz w:val="24"/>
              </w:rPr>
            </w:pPr>
            <w:r>
              <w:rPr>
                <w:rFonts w:hint="eastAsia" w:ascii="宋体" w:hAnsi="宋体" w:cs="宋体"/>
                <w:color w:val="464646"/>
                <w:kern w:val="0"/>
                <w:sz w:val="24"/>
              </w:rPr>
              <w:t>课时总数</w:t>
            </w:r>
          </w:p>
        </w:tc>
        <w:tc>
          <w:tcPr>
            <w:tcW w:w="1777"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left"/>
              <w:rPr>
                <w:rFonts w:ascii="宋体" w:hAnsi="宋体" w:cs="宋体"/>
                <w:color w:val="464646"/>
                <w:kern w:val="0"/>
                <w:sz w:val="24"/>
              </w:rPr>
            </w:pPr>
            <w:r>
              <w:rPr>
                <w:rFonts w:hint="eastAsia" w:ascii="宋体" w:hAnsi="宋体" w:cs="宋体"/>
                <w:color w:val="464646"/>
                <w:kern w:val="0"/>
                <w:sz w:val="24"/>
              </w:rPr>
              <w:t>实践及习题课时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绪论</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全面推进法治中国建设</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模块一</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宪法</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模块二</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旅游方针政策</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4</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模块三</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“十三五”旅游业发展规划</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6</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模块四</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旅游法的基本知识</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10</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模块五</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合同与旅游服务合同法律制度</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10</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模块六</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侵权责任法律制度</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6</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模块七</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旅行社法律制度</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6</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模块八</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导游管理法律制度</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4</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模块九</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旅游安全管理与责任保险法律制度</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4</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模块十</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出入境法律制度</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模块十一</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旅游交通法律</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4</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模块十二</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食品安全法律制度</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模块十三</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住宿与娱乐法律制度</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模块十四</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旅游资源保护法律制度</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6</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模块十五</w:t>
            </w:r>
          </w:p>
        </w:tc>
        <w:tc>
          <w:tcPr>
            <w:tcW w:w="3342" w:type="dxa"/>
            <w:tcBorders>
              <w:top w:val="outset" w:color="auto" w:sz="6" w:space="0"/>
              <w:left w:val="outset" w:color="auto" w:sz="6" w:space="0"/>
              <w:bottom w:val="outset" w:color="auto" w:sz="6" w:space="0"/>
              <w:right w:val="outset" w:color="auto" w:sz="6" w:space="0"/>
            </w:tcBorders>
          </w:tcPr>
          <w:p>
            <w:pPr>
              <w:spacing w:line="360" w:lineRule="auto"/>
              <w:jc w:val="center"/>
              <w:rPr>
                <w:rFonts w:ascii="宋体" w:hAnsi="宋体"/>
                <w:bCs/>
                <w:sz w:val="24"/>
              </w:rPr>
            </w:pPr>
            <w:r>
              <w:rPr>
                <w:rFonts w:hint="eastAsia" w:ascii="宋体" w:hAnsi="宋体"/>
                <w:bCs/>
                <w:sz w:val="24"/>
              </w:rPr>
              <w:t>解决旅游纠纷的法律制度</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396"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合计</w:t>
            </w:r>
          </w:p>
        </w:tc>
        <w:tc>
          <w:tcPr>
            <w:tcW w:w="3342" w:type="dxa"/>
            <w:tcBorders>
              <w:top w:val="outset" w:color="auto" w:sz="6" w:space="0"/>
              <w:left w:val="outset" w:color="auto" w:sz="6" w:space="0"/>
              <w:bottom w:val="outset" w:color="auto" w:sz="6" w:space="0"/>
              <w:right w:val="outset" w:color="auto" w:sz="6" w:space="0"/>
            </w:tcBorders>
          </w:tcPr>
          <w:p>
            <w:pPr>
              <w:spacing w:line="360" w:lineRule="auto"/>
              <w:rPr>
                <w:rFonts w:ascii="宋体" w:hAnsi="宋体"/>
                <w:b/>
                <w:bCs/>
                <w:sz w:val="24"/>
              </w:rPr>
            </w:pPr>
            <w:r>
              <w:rPr>
                <w:rFonts w:hint="eastAsia" w:ascii="宋体" w:hAnsi="宋体"/>
                <w:b/>
                <w:bCs/>
                <w:sz w:val="24"/>
              </w:rPr>
              <w:t xml:space="preserve">  </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72</w:t>
            </w:r>
          </w:p>
        </w:tc>
        <w:tc>
          <w:tcPr>
            <w:tcW w:w="177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宋体" w:hAnsi="宋体" w:cs="宋体"/>
                <w:color w:val="464646"/>
                <w:kern w:val="0"/>
                <w:sz w:val="24"/>
              </w:rPr>
            </w:pPr>
            <w:r>
              <w:rPr>
                <w:rFonts w:hint="eastAsia" w:ascii="宋体" w:hAnsi="宋体" w:cs="宋体"/>
                <w:color w:val="464646"/>
                <w:kern w:val="0"/>
                <w:sz w:val="24"/>
              </w:rPr>
              <w:t>36</w:t>
            </w:r>
          </w:p>
        </w:tc>
      </w:tr>
    </w:tbl>
    <w:p>
      <w:pPr>
        <w:spacing w:line="360" w:lineRule="auto"/>
        <w:rPr>
          <w:rFonts w:ascii="宋体" w:hAnsi="宋体"/>
          <w:b/>
          <w:sz w:val="24"/>
        </w:rPr>
      </w:pPr>
    </w:p>
    <w:p>
      <w:pPr>
        <w:spacing w:before="159" w:beforeLines="50" w:line="360" w:lineRule="auto"/>
        <w:ind w:firstLine="643" w:firstLineChars="200"/>
        <w:rPr>
          <w:b/>
          <w:bCs/>
          <w:sz w:val="32"/>
          <w:szCs w:val="32"/>
        </w:rPr>
      </w:pPr>
      <w:bookmarkStart w:id="177" w:name="_Toc9342_WPSOffice_Level2"/>
      <w:r>
        <w:rPr>
          <w:rFonts w:hint="eastAsia"/>
          <w:b/>
          <w:bCs/>
          <w:sz w:val="32"/>
          <w:szCs w:val="32"/>
        </w:rPr>
        <w:t>五、教学组织与教学方法：</w:t>
      </w:r>
      <w:bookmarkEnd w:id="177"/>
    </w:p>
    <w:p>
      <w:pPr>
        <w:spacing w:line="360" w:lineRule="auto"/>
        <w:ind w:firstLine="480" w:firstLineChars="200"/>
        <w:rPr>
          <w:rFonts w:ascii="宋体" w:hAnsi="宋体"/>
          <w:sz w:val="24"/>
        </w:rPr>
      </w:pPr>
      <w:r>
        <w:rPr>
          <w:rFonts w:hint="eastAsia" w:ascii="宋体" w:hAnsi="宋体"/>
          <w:sz w:val="24"/>
        </w:rPr>
        <w:t>1.根据课程内容和学生特点，搜集大量有关旅游法律、法规方面的案例，灵活运用案例分析、分组讨论、角色扮演、启发引导等教学方法，引导学生积极思考、乐于实践，提高教与学效果。</w:t>
      </w:r>
    </w:p>
    <w:p>
      <w:pPr>
        <w:spacing w:line="360" w:lineRule="auto"/>
        <w:ind w:firstLine="588" w:firstLineChars="245"/>
        <w:rPr>
          <w:rFonts w:ascii="宋体" w:hAnsi="宋体"/>
          <w:sz w:val="24"/>
        </w:rPr>
      </w:pPr>
      <w:r>
        <w:rPr>
          <w:rFonts w:hint="eastAsia" w:ascii="宋体" w:hAnsi="宋体"/>
          <w:sz w:val="24"/>
        </w:rPr>
        <w:t>2.采用启发式双边活动的教学形式，教与学、讲与练相结合，激发学生的积极性。，</w:t>
      </w:r>
    </w:p>
    <w:p>
      <w:pPr>
        <w:spacing w:line="360" w:lineRule="auto"/>
        <w:ind w:firstLine="588" w:firstLineChars="245"/>
        <w:rPr>
          <w:rFonts w:ascii="宋体" w:hAnsi="宋体"/>
          <w:sz w:val="24"/>
        </w:rPr>
      </w:pPr>
      <w:r>
        <w:rPr>
          <w:rFonts w:hint="eastAsia" w:ascii="宋体" w:hAnsi="宋体"/>
          <w:sz w:val="24"/>
        </w:rPr>
        <w:t>3.充分运用幻灯、影碟、录像、投影仪、多媒体等辅助教学，增加直观感。</w:t>
      </w:r>
    </w:p>
    <w:p>
      <w:pPr>
        <w:spacing w:line="360" w:lineRule="auto"/>
        <w:ind w:firstLine="600" w:firstLineChars="250"/>
        <w:rPr>
          <w:rFonts w:ascii="宋体" w:hAnsi="宋体"/>
          <w:sz w:val="24"/>
        </w:rPr>
      </w:pPr>
      <w:r>
        <w:rPr>
          <w:rFonts w:hint="eastAsia" w:ascii="宋体" w:hAnsi="宋体"/>
          <w:sz w:val="24"/>
        </w:rPr>
        <w:t>4.引导教学：教学中提出问题或设置问题情境，引导学生在理解基础理论知识和专业知识的同时，能系统地、综合地运用所学知识分析在旅游中出现的各种问题，从而提高学生分析问题的能力。</w:t>
      </w:r>
    </w:p>
    <w:p>
      <w:pPr>
        <w:spacing w:before="159" w:beforeLines="50" w:line="360" w:lineRule="auto"/>
        <w:ind w:firstLine="643" w:firstLineChars="200"/>
        <w:rPr>
          <w:b/>
          <w:bCs/>
          <w:sz w:val="32"/>
          <w:szCs w:val="32"/>
        </w:rPr>
      </w:pPr>
      <w:bookmarkStart w:id="178" w:name="_Toc28971_WPSOffice_Level2"/>
      <w:r>
        <w:rPr>
          <w:rFonts w:hint="eastAsia"/>
          <w:b/>
          <w:bCs/>
          <w:sz w:val="32"/>
          <w:szCs w:val="32"/>
        </w:rPr>
        <w:t>六、考核标准与成绩评定方法</w:t>
      </w:r>
      <w:bookmarkEnd w:id="178"/>
    </w:p>
    <w:p>
      <w:pPr>
        <w:pStyle w:val="10"/>
        <w:shd w:val="clear" w:color="auto" w:fill="FFFFFF"/>
        <w:spacing w:line="360" w:lineRule="auto"/>
        <w:ind w:firstLine="480" w:firstLineChars="200"/>
        <w:rPr>
          <w:color w:val="333333"/>
        </w:rPr>
      </w:pPr>
      <w:r>
        <w:rPr>
          <w:rFonts w:hint="eastAsia"/>
          <w:color w:val="333333"/>
        </w:rPr>
        <w:t>1.在平时的教学过程中，根据各章节的内容给学生布置思考题或作业题（主要是案例分析），组织学生针对一些社会热点问题进行讨论，并围绕讨论题让学生写出论文，依据学生的作业和论文评定平时成绩。平时成绩占总成绩的30%。这些措施可以调动学生学习的积极性，增强对经济法的掌握和应用。</w:t>
      </w:r>
    </w:p>
    <w:p>
      <w:pPr>
        <w:pStyle w:val="10"/>
        <w:shd w:val="clear" w:color="auto" w:fill="FFFFFF"/>
        <w:spacing w:line="360" w:lineRule="auto"/>
        <w:rPr>
          <w:color w:val="333333"/>
        </w:rPr>
      </w:pPr>
      <w:r>
        <w:rPr>
          <w:rFonts w:hint="eastAsia"/>
          <w:color w:val="333333"/>
        </w:rPr>
        <w:t>　　2.期末采取闭卷考试的方式，占总成绩的70%，题型以选择题、名词解释、解答题、案例分析为主，用于检测学生对基础知识的掌握情况，促使学生对基础知识的掌握和记忆。</w:t>
      </w:r>
      <w:r>
        <w:rPr>
          <w:rFonts w:hint="eastAsia"/>
          <w:color w:val="464646"/>
        </w:rPr>
        <w:t>本课程为考试课程，试卷题型形式主要有选择、判断、简答、案例分析等多种题型，难易程度适度</w:t>
      </w:r>
    </w:p>
    <w:p>
      <w:pPr>
        <w:pStyle w:val="10"/>
        <w:shd w:val="clear" w:color="auto" w:fill="FFFFFF"/>
        <w:spacing w:line="360" w:lineRule="auto"/>
      </w:pPr>
      <w:r>
        <w:rPr>
          <w:rFonts w:hint="eastAsia"/>
        </w:rPr>
        <w:t>　　本课程的考试性质：考试。</w:t>
      </w:r>
    </w:p>
    <w:p>
      <w:pPr>
        <w:spacing w:before="159" w:beforeLines="50" w:line="360" w:lineRule="auto"/>
        <w:ind w:firstLine="643" w:firstLineChars="200"/>
        <w:rPr>
          <w:b/>
          <w:bCs/>
          <w:sz w:val="32"/>
          <w:szCs w:val="32"/>
        </w:rPr>
      </w:pPr>
      <w:bookmarkStart w:id="179" w:name="_Toc25546_WPSOffice_Level2"/>
      <w:r>
        <w:rPr>
          <w:rFonts w:hint="eastAsia"/>
          <w:b/>
          <w:bCs/>
          <w:sz w:val="32"/>
          <w:szCs w:val="32"/>
        </w:rPr>
        <w:t>七、教学建议</w:t>
      </w:r>
      <w:bookmarkEnd w:id="179"/>
    </w:p>
    <w:p>
      <w:pPr>
        <w:spacing w:line="360" w:lineRule="auto"/>
        <w:ind w:firstLine="480" w:firstLineChars="200"/>
        <w:rPr>
          <w:rFonts w:ascii="宋体" w:hAnsi="宋体"/>
          <w:sz w:val="24"/>
        </w:rPr>
      </w:pPr>
      <w:r>
        <w:rPr>
          <w:rFonts w:hint="eastAsia" w:ascii="宋体" w:hAnsi="宋体"/>
          <w:sz w:val="24"/>
        </w:rPr>
        <w:t>针对本门课程特点，学习目标以及旅游管理专业学生自身素质、就业取向，提出如下教学建议：</w:t>
      </w:r>
    </w:p>
    <w:p>
      <w:pPr>
        <w:spacing w:line="360" w:lineRule="auto"/>
        <w:ind w:firstLine="480" w:firstLineChars="200"/>
        <w:rPr>
          <w:rFonts w:ascii="宋体" w:hAnsi="宋体"/>
          <w:sz w:val="24"/>
        </w:rPr>
      </w:pPr>
      <w:r>
        <w:rPr>
          <w:rFonts w:hint="eastAsia" w:ascii="宋体" w:hAnsi="宋体"/>
          <w:sz w:val="24"/>
        </w:rPr>
        <w:t>第一，软硬件条件。必须要有多媒体教室和导游模拟实训室，能满足理实一体化教学要求，至少要有一家校外5A级景区作为实训基地，为学生提供校外见习和实训等。</w:t>
      </w:r>
    </w:p>
    <w:p>
      <w:pPr>
        <w:spacing w:line="360" w:lineRule="auto"/>
        <w:ind w:firstLine="480" w:firstLineChars="200"/>
        <w:rPr>
          <w:rFonts w:ascii="宋体" w:hAnsi="宋体"/>
          <w:sz w:val="24"/>
        </w:rPr>
      </w:pPr>
      <w:r>
        <w:rPr>
          <w:rFonts w:hint="eastAsia" w:ascii="宋体" w:hAnsi="宋体"/>
          <w:sz w:val="24"/>
        </w:rPr>
        <w:t>第二，师资条件。采取团队教学方式，教师团队应该是老、中、青相结合，高、中、初级相结合的教师团队，必须有景区、旅行社管理工作的实践经验，教师团队中至少要有一名以上的“双师”结构教师。</w:t>
      </w:r>
    </w:p>
    <w:p>
      <w:pPr>
        <w:spacing w:line="360" w:lineRule="auto"/>
        <w:ind w:firstLine="480" w:firstLineChars="200"/>
        <w:rPr>
          <w:rFonts w:ascii="宋体" w:hAnsi="宋体"/>
          <w:sz w:val="24"/>
        </w:rPr>
      </w:pPr>
      <w:r>
        <w:rPr>
          <w:rFonts w:hint="eastAsia" w:ascii="宋体" w:hAnsi="宋体"/>
          <w:sz w:val="24"/>
        </w:rPr>
        <w:t>第三，教学内容将根据实际需要有所增减。</w:t>
      </w:r>
    </w:p>
    <w:p>
      <w:pPr>
        <w:spacing w:line="360" w:lineRule="auto"/>
        <w:ind w:firstLine="480" w:firstLineChars="200"/>
        <w:rPr>
          <w:rFonts w:ascii="宋体" w:hAnsi="宋体"/>
          <w:sz w:val="24"/>
        </w:rPr>
      </w:pPr>
      <w:r>
        <w:rPr>
          <w:rFonts w:hint="eastAsia" w:ascii="宋体" w:hAnsi="宋体"/>
          <w:sz w:val="24"/>
        </w:rPr>
        <w:t>第四，根据实际需要，理论与实训相结合，情境口试、课堂演讲考评、实操测试、模拟角色演练。学生分组组成团队，共同完成相关任务。</w:t>
      </w:r>
    </w:p>
    <w:p>
      <w:pPr>
        <w:spacing w:line="360" w:lineRule="auto"/>
        <w:ind w:firstLine="480" w:firstLineChars="200"/>
        <w:rPr>
          <w:rFonts w:ascii="宋体" w:hAnsi="宋体"/>
          <w:bCs/>
          <w:sz w:val="24"/>
        </w:rPr>
      </w:pPr>
      <w:r>
        <w:rPr>
          <w:rFonts w:hint="eastAsia" w:ascii="宋体" w:hAnsi="宋体"/>
          <w:sz w:val="24"/>
        </w:rPr>
        <w:t>第五，教学进度也将根据教学实际过程的需要有所调整。</w:t>
      </w:r>
    </w:p>
    <w:p>
      <w:pPr>
        <w:spacing w:before="159" w:beforeLines="50" w:line="360" w:lineRule="auto"/>
        <w:ind w:firstLine="643" w:firstLineChars="200"/>
        <w:rPr>
          <w:b/>
          <w:bCs/>
          <w:sz w:val="32"/>
          <w:szCs w:val="32"/>
        </w:rPr>
      </w:pPr>
      <w:bookmarkStart w:id="180" w:name="_Toc23398_WPSOffice_Level2"/>
      <w:r>
        <w:rPr>
          <w:rFonts w:hint="eastAsia"/>
          <w:b/>
          <w:bCs/>
          <w:sz w:val="32"/>
          <w:szCs w:val="32"/>
        </w:rPr>
        <w:t>八、选用教材标准及推荐教材和参考用书（或课程网站）</w:t>
      </w:r>
      <w:bookmarkEnd w:id="180"/>
    </w:p>
    <w:p>
      <w:pPr>
        <w:spacing w:line="360" w:lineRule="auto"/>
        <w:ind w:firstLine="480" w:firstLineChars="200"/>
        <w:jc w:val="left"/>
        <w:rPr>
          <w:rFonts w:ascii="宋体" w:hAnsi="宋体"/>
          <w:sz w:val="24"/>
        </w:rPr>
      </w:pPr>
      <w:r>
        <w:rPr>
          <w:rFonts w:hint="eastAsia" w:ascii="宋体" w:hAnsi="宋体"/>
          <w:sz w:val="24"/>
        </w:rPr>
        <w:t>1.教材选用</w:t>
      </w:r>
    </w:p>
    <w:p>
      <w:pPr>
        <w:adjustRightInd w:val="0"/>
        <w:snapToGrid w:val="0"/>
        <w:spacing w:line="360" w:lineRule="auto"/>
        <w:ind w:firstLine="480" w:firstLineChars="200"/>
        <w:rPr>
          <w:rFonts w:ascii="宋体" w:hAnsi="宋体"/>
          <w:sz w:val="24"/>
        </w:rPr>
      </w:pPr>
      <w:r>
        <w:rPr>
          <w:rFonts w:hint="eastAsia" w:ascii="宋体" w:hAnsi="宋体"/>
          <w:sz w:val="24"/>
        </w:rPr>
        <w:t>全国导游资格考试统编教材专家编写组.旅游政策与法规.中国旅游出版社，2019.</w:t>
      </w:r>
    </w:p>
    <w:p>
      <w:pPr>
        <w:adjustRightInd w:val="0"/>
        <w:snapToGrid w:val="0"/>
        <w:spacing w:line="360" w:lineRule="auto"/>
        <w:ind w:firstLine="480" w:firstLineChars="200"/>
        <w:rPr>
          <w:rFonts w:ascii="宋体" w:hAnsi="宋体"/>
          <w:sz w:val="24"/>
        </w:rPr>
      </w:pPr>
      <w:r>
        <w:rPr>
          <w:rFonts w:hint="eastAsia" w:ascii="宋体" w:hAnsi="宋体"/>
          <w:sz w:val="24"/>
        </w:rPr>
        <w:t>本教材从当今旅游发展的实际出发，满足导游工作的实际需要，对导游涉及的各方面的基础知识进行了全面详细的介绍和讲解，知识面广泛，内容丰富实用。</w:t>
      </w:r>
    </w:p>
    <w:p>
      <w:pPr>
        <w:pStyle w:val="5"/>
        <w:spacing w:line="360" w:lineRule="auto"/>
        <w:ind w:firstLine="480" w:firstLineChars="200"/>
        <w:rPr>
          <w:rFonts w:hAnsi="宋体" w:cs="Times New Roman"/>
          <w:sz w:val="24"/>
          <w:szCs w:val="24"/>
        </w:rPr>
      </w:pPr>
      <w:r>
        <w:rPr>
          <w:rFonts w:hint="eastAsia" w:hAnsi="宋体" w:cs="Times New Roman"/>
          <w:sz w:val="24"/>
          <w:szCs w:val="24"/>
        </w:rPr>
        <w:t>2.参考用书</w:t>
      </w:r>
    </w:p>
    <w:p>
      <w:pPr>
        <w:pStyle w:val="5"/>
        <w:spacing w:line="360" w:lineRule="auto"/>
        <w:ind w:firstLine="480" w:firstLineChars="200"/>
        <w:rPr>
          <w:rFonts w:hAnsi="宋体" w:cs="Times New Roman"/>
          <w:sz w:val="24"/>
          <w:szCs w:val="24"/>
        </w:rPr>
      </w:pPr>
      <w:r>
        <w:rPr>
          <w:rFonts w:hint="eastAsia" w:hAnsi="宋体" w:cs="Times New Roman"/>
          <w:sz w:val="24"/>
          <w:szCs w:val="24"/>
        </w:rPr>
        <w:t xml:space="preserve">[1].《政策与法律法规》，全国导游资格考试统编教材专家编写组编，中国旅游出版社2019 </w:t>
      </w:r>
    </w:p>
    <w:p>
      <w:pPr>
        <w:pStyle w:val="5"/>
        <w:spacing w:line="360" w:lineRule="auto"/>
        <w:ind w:firstLine="480" w:firstLineChars="200"/>
        <w:rPr>
          <w:rFonts w:hAnsi="宋体" w:cs="Times New Roman"/>
          <w:sz w:val="24"/>
          <w:szCs w:val="24"/>
        </w:rPr>
      </w:pPr>
      <w:r>
        <w:rPr>
          <w:rFonts w:hint="eastAsia" w:hAnsi="宋体" w:cs="Times New Roman"/>
          <w:sz w:val="24"/>
          <w:szCs w:val="24"/>
        </w:rPr>
        <w:t xml:space="preserve">[2].《旅游法规案例精选与解析》，史广峰等著，中国旅游出版社  </w:t>
      </w:r>
    </w:p>
    <w:p>
      <w:pPr>
        <w:pStyle w:val="5"/>
        <w:spacing w:line="360" w:lineRule="auto"/>
        <w:ind w:firstLine="480" w:firstLineChars="200"/>
        <w:rPr>
          <w:rFonts w:hAnsi="宋体" w:cs="Times New Roman"/>
          <w:sz w:val="24"/>
          <w:szCs w:val="24"/>
        </w:rPr>
      </w:pPr>
      <w:r>
        <w:rPr>
          <w:rFonts w:hint="eastAsia" w:hAnsi="宋体" w:cs="Times New Roman"/>
          <w:sz w:val="24"/>
          <w:szCs w:val="24"/>
        </w:rPr>
        <w:t xml:space="preserve">[3].《旅游法规概论》，田勇等著，华南理工大学出版社   </w:t>
      </w:r>
    </w:p>
    <w:p>
      <w:pPr>
        <w:pStyle w:val="5"/>
        <w:spacing w:line="360" w:lineRule="auto"/>
        <w:ind w:firstLine="480" w:firstLineChars="200"/>
        <w:rPr>
          <w:rFonts w:hAnsi="宋体" w:cs="Times New Roman"/>
          <w:sz w:val="24"/>
          <w:szCs w:val="24"/>
        </w:rPr>
      </w:pPr>
      <w:r>
        <w:rPr>
          <w:rFonts w:hint="eastAsia" w:hAnsi="宋体" w:cs="Times New Roman"/>
          <w:sz w:val="24"/>
          <w:szCs w:val="24"/>
        </w:rPr>
        <w:t xml:space="preserve">[4].《旅游法教程》，韩玉灵编著，高等教育出版社  </w:t>
      </w:r>
    </w:p>
    <w:p>
      <w:pPr>
        <w:pStyle w:val="5"/>
        <w:spacing w:line="360" w:lineRule="auto"/>
        <w:ind w:firstLine="480" w:firstLineChars="200"/>
        <w:rPr>
          <w:rFonts w:hAnsi="宋体" w:cs="Times New Roman"/>
          <w:sz w:val="24"/>
          <w:szCs w:val="24"/>
        </w:rPr>
      </w:pPr>
      <w:r>
        <w:rPr>
          <w:rFonts w:hint="eastAsia" w:hAnsi="宋体" w:cs="Times New Roman"/>
          <w:sz w:val="24"/>
          <w:szCs w:val="24"/>
        </w:rPr>
        <w:t>[5].国家旅游局政策法规司编：《旅游政策法规资料汇编》，1995年.</w:t>
      </w:r>
    </w:p>
    <w:p>
      <w:pPr>
        <w:pStyle w:val="5"/>
        <w:spacing w:line="360" w:lineRule="auto"/>
        <w:ind w:firstLine="480" w:firstLineChars="200"/>
        <w:rPr>
          <w:rFonts w:hAnsi="宋体" w:cs="Times New Roman"/>
          <w:sz w:val="24"/>
          <w:szCs w:val="24"/>
        </w:rPr>
      </w:pPr>
      <w:r>
        <w:rPr>
          <w:rFonts w:hint="eastAsia" w:hAnsi="宋体" w:cs="Times New Roman"/>
          <w:sz w:val="24"/>
          <w:szCs w:val="24"/>
        </w:rPr>
        <w:t>[6].梅均、赵林余主编：《旅游纠纷与处理对策》，法律出版社1993年。</w:t>
      </w:r>
    </w:p>
    <w:p>
      <w:pPr>
        <w:pStyle w:val="5"/>
        <w:spacing w:line="360" w:lineRule="auto"/>
        <w:ind w:firstLine="480" w:firstLineChars="200"/>
        <w:rPr>
          <w:rFonts w:hAnsi="宋体" w:cs="Times New Roman"/>
          <w:sz w:val="24"/>
          <w:szCs w:val="24"/>
        </w:rPr>
      </w:pPr>
      <w:r>
        <w:rPr>
          <w:rFonts w:hint="eastAsia" w:hAnsi="宋体" w:cs="Times New Roman"/>
          <w:sz w:val="24"/>
          <w:szCs w:val="24"/>
        </w:rPr>
        <w:t>[7].焦承华主编:《旅游法教程》，高等教育出版社1998年。</w:t>
      </w:r>
    </w:p>
    <w:p>
      <w:pPr>
        <w:pStyle w:val="5"/>
        <w:spacing w:line="360" w:lineRule="auto"/>
        <w:ind w:firstLine="480" w:firstLineChars="200"/>
        <w:rPr>
          <w:rFonts w:hAnsi="宋体" w:cs="Times New Roman"/>
          <w:sz w:val="24"/>
          <w:szCs w:val="24"/>
        </w:rPr>
      </w:pPr>
      <w:r>
        <w:rPr>
          <w:rFonts w:hint="eastAsia" w:hAnsi="宋体" w:cs="Times New Roman"/>
          <w:sz w:val="24"/>
          <w:szCs w:val="24"/>
        </w:rPr>
        <w:t>[8].王健编著：《旅游法原理与实务》，南开大学出版社1998年。</w:t>
      </w:r>
      <w:bookmarkEnd w:id="172"/>
    </w:p>
    <w:p>
      <w:pPr>
        <w:pStyle w:val="2"/>
        <w:spacing w:before="0" w:after="0" w:line="360" w:lineRule="auto"/>
        <w:rPr>
          <w:rFonts w:ascii="黑体" w:eastAsia="黑体"/>
          <w:b w:val="0"/>
          <w:sz w:val="32"/>
          <w:szCs w:val="32"/>
        </w:rPr>
      </w:pPr>
      <w:bookmarkStart w:id="181" w:name="_Toc14808_WPSOffice_Level2"/>
      <w:r>
        <w:rPr>
          <w:rFonts w:hint="eastAsia" w:ascii="黑体" w:eastAsia="黑体"/>
          <w:b w:val="0"/>
          <w:sz w:val="32"/>
          <w:szCs w:val="32"/>
        </w:rPr>
        <w:t>《导游实务》核心课程标准</w:t>
      </w:r>
      <w:bookmarkEnd w:id="181"/>
    </w:p>
    <w:tbl>
      <w:tblPr>
        <w:tblStyle w:val="12"/>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814"/>
        <w:gridCol w:w="1440"/>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课程编码</w:t>
            </w:r>
          </w:p>
        </w:tc>
        <w:tc>
          <w:tcPr>
            <w:tcW w:w="3814" w:type="dxa"/>
          </w:tcPr>
          <w:p>
            <w:pPr>
              <w:spacing w:line="360" w:lineRule="auto"/>
              <w:rPr>
                <w:rFonts w:ascii="宋体" w:hAnsi="宋体"/>
                <w:sz w:val="24"/>
              </w:rPr>
            </w:pPr>
            <w:r>
              <w:rPr>
                <w:rFonts w:hint="eastAsia" w:ascii="宋体" w:hAnsi="宋体"/>
                <w:sz w:val="24"/>
              </w:rPr>
              <w:t>1201004   1201039</w:t>
            </w:r>
          </w:p>
        </w:tc>
        <w:tc>
          <w:tcPr>
            <w:tcW w:w="1440" w:type="dxa"/>
          </w:tcPr>
          <w:p>
            <w:pPr>
              <w:spacing w:line="360" w:lineRule="auto"/>
              <w:rPr>
                <w:rFonts w:ascii="宋体" w:hAnsi="宋体"/>
                <w:sz w:val="24"/>
              </w:rPr>
            </w:pPr>
            <w:r>
              <w:rPr>
                <w:rFonts w:hint="eastAsia" w:ascii="宋体" w:hAnsi="宋体"/>
                <w:sz w:val="24"/>
              </w:rPr>
              <w:t>课程类别</w:t>
            </w:r>
          </w:p>
        </w:tc>
        <w:tc>
          <w:tcPr>
            <w:tcW w:w="2025" w:type="dxa"/>
          </w:tcPr>
          <w:p>
            <w:pPr>
              <w:spacing w:line="360" w:lineRule="auto"/>
              <w:rPr>
                <w:rFonts w:ascii="宋体" w:hAnsi="宋体"/>
                <w:sz w:val="24"/>
              </w:rPr>
            </w:pPr>
            <w:r>
              <w:rPr>
                <w:rFonts w:hint="eastAsia" w:ascii="宋体" w:hAnsi="宋体"/>
                <w:sz w:val="24"/>
              </w:rPr>
              <w:t>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计划学时</w:t>
            </w:r>
          </w:p>
        </w:tc>
        <w:tc>
          <w:tcPr>
            <w:tcW w:w="3814" w:type="dxa"/>
          </w:tcPr>
          <w:p>
            <w:pPr>
              <w:spacing w:line="360" w:lineRule="auto"/>
              <w:rPr>
                <w:rFonts w:ascii="宋体" w:hAnsi="宋体"/>
                <w:sz w:val="24"/>
              </w:rPr>
            </w:pPr>
            <w:r>
              <w:rPr>
                <w:rFonts w:hint="eastAsia" w:ascii="宋体" w:hAnsi="宋体"/>
                <w:sz w:val="24"/>
              </w:rPr>
              <w:t>108</w:t>
            </w:r>
          </w:p>
        </w:tc>
        <w:tc>
          <w:tcPr>
            <w:tcW w:w="1440" w:type="dxa"/>
          </w:tcPr>
          <w:p>
            <w:pPr>
              <w:spacing w:line="360" w:lineRule="auto"/>
              <w:rPr>
                <w:rFonts w:ascii="宋体" w:hAnsi="宋体"/>
                <w:sz w:val="24"/>
              </w:rPr>
            </w:pPr>
            <w:r>
              <w:rPr>
                <w:rFonts w:hint="eastAsia" w:ascii="宋体" w:hAnsi="宋体"/>
                <w:sz w:val="24"/>
              </w:rPr>
              <w:t>课程类型</w:t>
            </w:r>
          </w:p>
        </w:tc>
        <w:tc>
          <w:tcPr>
            <w:tcW w:w="2025" w:type="dxa"/>
          </w:tcPr>
          <w:p>
            <w:pPr>
              <w:spacing w:line="360" w:lineRule="auto"/>
              <w:rPr>
                <w:rFonts w:ascii="宋体" w:hAnsi="宋体"/>
                <w:sz w:val="24"/>
              </w:rPr>
            </w:pPr>
            <w:r>
              <w:rPr>
                <w:rFonts w:hint="eastAsia" w:ascii="宋体" w:hAnsi="宋体"/>
                <w:sz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适用专业</w:t>
            </w:r>
          </w:p>
        </w:tc>
        <w:tc>
          <w:tcPr>
            <w:tcW w:w="3814" w:type="dxa"/>
          </w:tcPr>
          <w:p>
            <w:pPr>
              <w:spacing w:line="360" w:lineRule="auto"/>
              <w:rPr>
                <w:rFonts w:ascii="宋体" w:hAnsi="宋体"/>
                <w:sz w:val="24"/>
              </w:rPr>
            </w:pPr>
            <w:r>
              <w:rPr>
                <w:rFonts w:hint="eastAsia" w:ascii="宋体" w:hAnsi="宋体"/>
                <w:sz w:val="24"/>
              </w:rPr>
              <w:t>旅游管理、旅行社经营管理</w:t>
            </w:r>
          </w:p>
        </w:tc>
        <w:tc>
          <w:tcPr>
            <w:tcW w:w="1440" w:type="dxa"/>
          </w:tcPr>
          <w:p>
            <w:pPr>
              <w:spacing w:line="360" w:lineRule="auto"/>
              <w:rPr>
                <w:rFonts w:ascii="宋体" w:hAnsi="宋体"/>
                <w:sz w:val="24"/>
              </w:rPr>
            </w:pPr>
            <w:r>
              <w:rPr>
                <w:rFonts w:hint="eastAsia" w:ascii="宋体" w:hAnsi="宋体"/>
                <w:sz w:val="24"/>
              </w:rPr>
              <w:t>课程性质</w:t>
            </w:r>
          </w:p>
        </w:tc>
        <w:tc>
          <w:tcPr>
            <w:tcW w:w="2025" w:type="dxa"/>
          </w:tcPr>
          <w:p>
            <w:pPr>
              <w:spacing w:line="360" w:lineRule="auto"/>
              <w:rPr>
                <w:rFonts w:ascii="宋体" w:hAnsi="宋体"/>
                <w:sz w:val="24"/>
              </w:rPr>
            </w:pPr>
            <w:r>
              <w:rPr>
                <w:rFonts w:hint="eastAsia" w:ascii="宋体" w:hAnsi="宋体"/>
                <w:sz w:val="24"/>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Pr>
          <w:p>
            <w:pPr>
              <w:spacing w:line="360" w:lineRule="auto"/>
              <w:rPr>
                <w:rFonts w:ascii="宋体" w:hAnsi="宋体"/>
                <w:sz w:val="24"/>
              </w:rPr>
            </w:pPr>
            <w:r>
              <w:rPr>
                <w:rFonts w:hint="eastAsia" w:ascii="宋体" w:hAnsi="宋体"/>
                <w:sz w:val="24"/>
              </w:rPr>
              <w:t>开课学期</w:t>
            </w:r>
          </w:p>
        </w:tc>
        <w:tc>
          <w:tcPr>
            <w:tcW w:w="3814" w:type="dxa"/>
          </w:tcPr>
          <w:p>
            <w:pPr>
              <w:spacing w:line="360" w:lineRule="auto"/>
              <w:rPr>
                <w:rFonts w:ascii="宋体" w:hAnsi="宋体"/>
                <w:sz w:val="24"/>
              </w:rPr>
            </w:pPr>
            <w:r>
              <w:rPr>
                <w:rFonts w:hint="eastAsia" w:ascii="宋体" w:hAnsi="宋体"/>
                <w:sz w:val="24"/>
              </w:rPr>
              <w:t>第二学期，第三学期</w:t>
            </w:r>
          </w:p>
        </w:tc>
        <w:tc>
          <w:tcPr>
            <w:tcW w:w="1440" w:type="dxa"/>
          </w:tcPr>
          <w:p>
            <w:pPr>
              <w:spacing w:line="360" w:lineRule="auto"/>
              <w:rPr>
                <w:rFonts w:ascii="宋体" w:hAnsi="宋体"/>
                <w:sz w:val="24"/>
              </w:rPr>
            </w:pPr>
            <w:r>
              <w:rPr>
                <w:rFonts w:hint="eastAsia" w:ascii="宋体" w:hAnsi="宋体"/>
                <w:sz w:val="24"/>
              </w:rPr>
              <w:t>学分</w:t>
            </w:r>
          </w:p>
        </w:tc>
        <w:tc>
          <w:tcPr>
            <w:tcW w:w="2025" w:type="dxa"/>
          </w:tcPr>
          <w:p>
            <w:pPr>
              <w:spacing w:line="360" w:lineRule="auto"/>
              <w:rPr>
                <w:rFonts w:ascii="宋体" w:hAnsi="宋体"/>
                <w:sz w:val="24"/>
              </w:rPr>
            </w:pPr>
            <w:r>
              <w:rPr>
                <w:rFonts w:hint="eastAsia" w:ascii="宋体" w:hAnsi="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先行课程</w:t>
            </w:r>
          </w:p>
        </w:tc>
        <w:tc>
          <w:tcPr>
            <w:tcW w:w="3814" w:type="dxa"/>
          </w:tcPr>
          <w:p>
            <w:pPr>
              <w:spacing w:line="360" w:lineRule="auto"/>
              <w:rPr>
                <w:rFonts w:ascii="宋体" w:hAnsi="宋体"/>
                <w:sz w:val="24"/>
              </w:rPr>
            </w:pPr>
            <w:r>
              <w:rPr>
                <w:rFonts w:hint="eastAsia" w:ascii="宋体" w:hAnsi="宋体"/>
                <w:sz w:val="24"/>
              </w:rPr>
              <w:t>旅游服务礼仪、晋城旅游</w:t>
            </w:r>
          </w:p>
        </w:tc>
        <w:tc>
          <w:tcPr>
            <w:tcW w:w="1440" w:type="dxa"/>
          </w:tcPr>
          <w:p>
            <w:pPr>
              <w:spacing w:line="360" w:lineRule="auto"/>
              <w:rPr>
                <w:rFonts w:ascii="宋体" w:hAnsi="宋体"/>
                <w:sz w:val="24"/>
              </w:rPr>
            </w:pPr>
            <w:r>
              <w:rPr>
                <w:rFonts w:hint="eastAsia" w:ascii="宋体" w:hAnsi="宋体"/>
                <w:sz w:val="24"/>
              </w:rPr>
              <w:t>开课单位</w:t>
            </w:r>
          </w:p>
        </w:tc>
        <w:tc>
          <w:tcPr>
            <w:tcW w:w="2025" w:type="dxa"/>
          </w:tcPr>
          <w:p>
            <w:pPr>
              <w:spacing w:line="360" w:lineRule="auto"/>
              <w:rPr>
                <w:rFonts w:ascii="宋体" w:hAnsi="宋体"/>
                <w:sz w:val="24"/>
              </w:rPr>
            </w:pPr>
            <w:r>
              <w:rPr>
                <w:rFonts w:hint="eastAsia" w:ascii="宋体" w:hAnsi="宋体"/>
                <w:sz w:val="24"/>
              </w:rPr>
              <w:t>旅游系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平行课程</w:t>
            </w:r>
          </w:p>
        </w:tc>
        <w:tc>
          <w:tcPr>
            <w:tcW w:w="3814" w:type="dxa"/>
          </w:tcPr>
          <w:p>
            <w:pPr>
              <w:spacing w:line="360" w:lineRule="auto"/>
              <w:rPr>
                <w:rFonts w:ascii="宋体" w:hAnsi="宋体"/>
                <w:sz w:val="24"/>
              </w:rPr>
            </w:pPr>
            <w:r>
              <w:rPr>
                <w:rFonts w:hint="eastAsia" w:ascii="宋体" w:hAnsi="宋体"/>
                <w:sz w:val="24"/>
              </w:rPr>
              <w:t>全国导游基础知识、旅游政策与法规、导游讲解</w:t>
            </w:r>
          </w:p>
        </w:tc>
        <w:tc>
          <w:tcPr>
            <w:tcW w:w="1440" w:type="dxa"/>
          </w:tcPr>
          <w:p>
            <w:pPr>
              <w:spacing w:line="360" w:lineRule="auto"/>
              <w:rPr>
                <w:rFonts w:ascii="宋体" w:hAnsi="宋体"/>
                <w:sz w:val="24"/>
              </w:rPr>
            </w:pPr>
            <w:r>
              <w:rPr>
                <w:rFonts w:hint="eastAsia" w:ascii="宋体" w:hAnsi="宋体"/>
                <w:sz w:val="24"/>
              </w:rPr>
              <w:t>考核类型</w:t>
            </w:r>
          </w:p>
        </w:tc>
        <w:tc>
          <w:tcPr>
            <w:tcW w:w="2025" w:type="dxa"/>
          </w:tcPr>
          <w:p>
            <w:pPr>
              <w:spacing w:line="360" w:lineRule="auto"/>
              <w:rPr>
                <w:rFonts w:ascii="宋体" w:hAnsi="宋体"/>
                <w:sz w:val="24"/>
              </w:rPr>
            </w:pPr>
            <w:r>
              <w:rPr>
                <w:rFonts w:hint="eastAsia" w:ascii="宋体" w:hAnsi="宋体"/>
                <w:sz w:val="24"/>
              </w:rPr>
              <w:t>考查＋考试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 w:val="24"/>
              </w:rPr>
            </w:pPr>
            <w:r>
              <w:rPr>
                <w:rFonts w:hint="eastAsia" w:ascii="宋体" w:hAnsi="宋体"/>
                <w:sz w:val="24"/>
              </w:rPr>
              <w:t>后继课程</w:t>
            </w:r>
          </w:p>
        </w:tc>
        <w:tc>
          <w:tcPr>
            <w:tcW w:w="7279" w:type="dxa"/>
            <w:gridSpan w:val="3"/>
          </w:tcPr>
          <w:p>
            <w:pPr>
              <w:spacing w:line="360" w:lineRule="auto"/>
              <w:rPr>
                <w:rFonts w:ascii="宋体" w:hAnsi="宋体"/>
                <w:sz w:val="24"/>
              </w:rPr>
            </w:pPr>
            <w:r>
              <w:rPr>
                <w:rFonts w:hint="eastAsia" w:ascii="宋体" w:hAnsi="宋体"/>
                <w:sz w:val="24"/>
              </w:rPr>
              <w:t>旅游景区服务与管理</w:t>
            </w:r>
          </w:p>
        </w:tc>
      </w:tr>
    </w:tbl>
    <w:p>
      <w:pPr>
        <w:spacing w:before="159" w:beforeLines="50" w:line="360" w:lineRule="auto"/>
        <w:ind w:firstLine="643" w:firstLineChars="200"/>
        <w:rPr>
          <w:b/>
          <w:bCs/>
          <w:sz w:val="32"/>
          <w:szCs w:val="32"/>
        </w:rPr>
      </w:pPr>
      <w:bookmarkStart w:id="182" w:name="_Toc29602_WPSOffice_Level2"/>
      <w:r>
        <w:rPr>
          <w:rFonts w:hint="eastAsia"/>
          <w:b/>
          <w:bCs/>
          <w:sz w:val="32"/>
          <w:szCs w:val="32"/>
        </w:rPr>
        <w:t>一、课程性质与定位</w:t>
      </w:r>
      <w:bookmarkEnd w:id="182"/>
    </w:p>
    <w:p>
      <w:pPr>
        <w:spacing w:line="360" w:lineRule="auto"/>
        <w:ind w:firstLine="480" w:firstLineChars="200"/>
        <w:rPr>
          <w:rFonts w:ascii="宋体" w:hAnsi="宋体"/>
          <w:sz w:val="24"/>
        </w:rPr>
      </w:pPr>
      <w:r>
        <w:rPr>
          <w:rFonts w:hint="eastAsia" w:ascii="宋体" w:hAnsi="宋体"/>
          <w:sz w:val="24"/>
        </w:rPr>
        <w:t>1. 课程性质</w:t>
      </w:r>
    </w:p>
    <w:p>
      <w:pPr>
        <w:spacing w:line="360" w:lineRule="auto"/>
        <w:ind w:firstLine="470" w:firstLineChars="196"/>
        <w:rPr>
          <w:rStyle w:val="17"/>
          <w:rFonts w:ascii="宋体" w:hAnsi="宋体"/>
          <w:color w:val="000000"/>
          <w:kern w:val="0"/>
          <w:sz w:val="24"/>
          <w:szCs w:val="24"/>
        </w:rPr>
      </w:pPr>
      <w:r>
        <w:rPr>
          <w:rStyle w:val="17"/>
          <w:rFonts w:hint="eastAsia" w:ascii="宋体" w:hAnsi="宋体"/>
          <w:color w:val="000000"/>
          <w:kern w:val="0"/>
          <w:sz w:val="24"/>
          <w:szCs w:val="24"/>
        </w:rPr>
        <w:t xml:space="preserve">《导游实务》课程是旅游管理专业的专业核心课程，在旅游管理专业教学体系中起主导作用。该课程是“双证课程”，既是本专业的专业核心课，同时也是导游资格证考试的必考课程，更是导游员从事导游工作的必修课程。导游员只有具备扎实的理论基础知识，才能在带团的过程中将理论与实践相结合。  </w:t>
      </w:r>
    </w:p>
    <w:p>
      <w:pPr>
        <w:spacing w:line="360" w:lineRule="auto"/>
        <w:ind w:firstLine="470" w:firstLineChars="196"/>
        <w:rPr>
          <w:rFonts w:ascii="宋体" w:hAnsi="宋体"/>
          <w:color w:val="000000"/>
          <w:sz w:val="24"/>
        </w:rPr>
      </w:pPr>
      <w:r>
        <w:rPr>
          <w:rFonts w:hint="eastAsia" w:ascii="宋体" w:hAnsi="宋体"/>
          <w:color w:val="000000"/>
          <w:sz w:val="24"/>
        </w:rPr>
        <w:t>2. 课程作用</w:t>
      </w:r>
    </w:p>
    <w:p>
      <w:pPr>
        <w:spacing w:line="360" w:lineRule="auto"/>
        <w:ind w:firstLine="480" w:firstLineChars="200"/>
        <w:jc w:val="left"/>
        <w:rPr>
          <w:rStyle w:val="17"/>
          <w:rFonts w:ascii="宋体" w:hAnsi="宋体"/>
          <w:color w:val="000000"/>
          <w:kern w:val="0"/>
          <w:sz w:val="24"/>
          <w:szCs w:val="24"/>
        </w:rPr>
      </w:pPr>
      <w:r>
        <w:rPr>
          <w:rStyle w:val="17"/>
          <w:rFonts w:hint="eastAsia" w:ascii="宋体" w:hAnsi="宋体"/>
          <w:color w:val="000000"/>
          <w:kern w:val="0"/>
          <w:sz w:val="24"/>
          <w:szCs w:val="24"/>
        </w:rPr>
        <w:t>《导游实务》是一门实践性很强的课程，通过本课程的教学让学生能掌握导游服务程序与服务技巧，利用所学过的导游业务相关知识，灵活机动地处理旅游过程中所发生的各种问题。从理论和实践两个方面，锻炼学生的组织协调能力和人际关系的协调能力，提高学生的综合素质，为学生以后从事导游职业打下良好基础。通过教学帮助学生通过导游资格证考试，具有在不同岗位上的规范服务能力，和处理突发事件和特殊要求的能力，加强导游服务技能。课程根据专业人才培养目标和导游员的任职要求，突出学生导游服务技能在整个专业能力中的核心地位，以理论知识够用为原则，突出职业技能和职业道德的培养，促进知识、能力、素质、情感四方面的协调发展。</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3. 本课程与其他课程的衔接关系</w:t>
      </w:r>
    </w:p>
    <w:p>
      <w:pPr>
        <w:spacing w:line="360" w:lineRule="auto"/>
        <w:ind w:firstLine="480" w:firstLineChars="200"/>
        <w:rPr>
          <w:rFonts w:ascii="宋体" w:hAnsi="宋体"/>
          <w:bCs/>
          <w:sz w:val="24"/>
        </w:rPr>
      </w:pPr>
      <w:r>
        <w:rPr>
          <w:rFonts w:hint="eastAsia" w:ascii="宋体" w:hAnsi="宋体"/>
          <w:sz w:val="24"/>
        </w:rPr>
        <w:t>本课程安排在第三学期，与第二学年导游资格证考试时间相衔接，并为第四学期的旅游景区服务与管理、旅游电子商务等课程打基础。</w:t>
      </w:r>
    </w:p>
    <w:p>
      <w:pPr>
        <w:spacing w:before="159" w:beforeLines="50" w:line="360" w:lineRule="auto"/>
        <w:ind w:firstLine="643" w:firstLineChars="200"/>
        <w:rPr>
          <w:b/>
          <w:bCs/>
          <w:sz w:val="32"/>
          <w:szCs w:val="32"/>
        </w:rPr>
      </w:pPr>
      <w:bookmarkStart w:id="183" w:name="_Toc6157_WPSOffice_Level2"/>
      <w:r>
        <w:rPr>
          <w:rFonts w:hint="eastAsia"/>
          <w:b/>
          <w:bCs/>
          <w:sz w:val="32"/>
          <w:szCs w:val="32"/>
        </w:rPr>
        <w:t>二、课程设计理念</w:t>
      </w:r>
      <w:bookmarkEnd w:id="183"/>
    </w:p>
    <w:p>
      <w:pPr>
        <w:spacing w:line="360" w:lineRule="auto"/>
        <w:ind w:firstLine="480" w:firstLineChars="200"/>
        <w:rPr>
          <w:rFonts w:ascii="宋体" w:hAnsi="宋体"/>
          <w:bCs/>
          <w:color w:val="000000"/>
          <w:sz w:val="24"/>
        </w:rPr>
      </w:pPr>
      <w:r>
        <w:rPr>
          <w:rFonts w:hint="eastAsia" w:ascii="宋体" w:hAnsi="宋体"/>
          <w:bCs/>
          <w:color w:val="000000"/>
          <w:sz w:val="24"/>
        </w:rPr>
        <w:t>以职业能力和职业素养培养为核心，以项目平台为载体，以任务设计与完成来驱动，将资格证考试标准融入课程，并兼顾学生的可持续发展，是课程的设计主导思想。以“导游”职业岗位所需要的能力为主线，充分考虑到“导游”职业所需的知识、技能和素质，由此来确定课程教学的能力目标、知识目标和素质目标。把“理论、实践、技能考证和企业顶岗实习工作经历证明融为一体”的课程建设思路贯彻在组织实施教学的过程中，校企共同参与，紧密合作，实现“教、学、做”的有机结合，真正实施工学结合、校企合作的教学模式。</w:t>
      </w:r>
    </w:p>
    <w:p>
      <w:pPr>
        <w:spacing w:before="159" w:beforeLines="50" w:line="360" w:lineRule="auto"/>
        <w:ind w:firstLine="643" w:firstLineChars="200"/>
        <w:rPr>
          <w:b/>
          <w:bCs/>
          <w:sz w:val="32"/>
          <w:szCs w:val="32"/>
        </w:rPr>
      </w:pPr>
      <w:bookmarkStart w:id="184" w:name="_Toc483_WPSOffice_Level2"/>
      <w:r>
        <w:rPr>
          <w:rFonts w:hint="eastAsia"/>
          <w:b/>
          <w:bCs/>
          <w:sz w:val="32"/>
          <w:szCs w:val="32"/>
        </w:rPr>
        <w:t>三、课程目标</w:t>
      </w:r>
      <w:bookmarkEnd w:id="184"/>
    </w:p>
    <w:p>
      <w:pPr>
        <w:spacing w:line="360" w:lineRule="auto"/>
        <w:ind w:firstLine="480" w:firstLineChars="200"/>
        <w:jc w:val="left"/>
        <w:rPr>
          <w:rFonts w:ascii="宋体" w:hAnsi="宋体"/>
          <w:bCs/>
          <w:color w:val="000000"/>
          <w:sz w:val="24"/>
        </w:rPr>
      </w:pPr>
      <w:r>
        <w:rPr>
          <w:rStyle w:val="17"/>
          <w:rFonts w:hint="eastAsia" w:ascii="宋体" w:hAnsi="宋体"/>
          <w:color w:val="000000"/>
          <w:kern w:val="0"/>
          <w:sz w:val="24"/>
          <w:szCs w:val="24"/>
        </w:rPr>
        <w:t>本课程以服务地方经济为宗旨，以满足旅游管理、旅行社经营与管理、旅游英语三个专业的学生就业与创业发展为导向，通过校企合作、工学交替等教育模式创新，</w:t>
      </w:r>
      <w:r>
        <w:rPr>
          <w:rStyle w:val="17"/>
          <w:rFonts w:ascii="宋体" w:hAnsi="宋体"/>
          <w:color w:val="000000"/>
          <w:kern w:val="0"/>
          <w:sz w:val="24"/>
          <w:szCs w:val="24"/>
        </w:rPr>
        <w:t>为</w:t>
      </w:r>
      <w:r>
        <w:rPr>
          <w:rStyle w:val="17"/>
          <w:rFonts w:hint="eastAsia" w:ascii="宋体" w:hAnsi="宋体"/>
          <w:color w:val="000000"/>
          <w:kern w:val="0"/>
          <w:sz w:val="24"/>
          <w:szCs w:val="24"/>
        </w:rPr>
        <w:t>晋城市及山西省</w:t>
      </w:r>
      <w:r>
        <w:rPr>
          <w:rStyle w:val="17"/>
          <w:rFonts w:ascii="宋体" w:hAnsi="宋体"/>
          <w:color w:val="000000"/>
          <w:kern w:val="0"/>
          <w:sz w:val="24"/>
          <w:szCs w:val="24"/>
        </w:rPr>
        <w:t>旅游企业一线培养</w:t>
      </w:r>
      <w:r>
        <w:rPr>
          <w:rStyle w:val="17"/>
          <w:rFonts w:hint="eastAsia" w:ascii="宋体" w:hAnsi="宋体"/>
          <w:color w:val="000000"/>
          <w:kern w:val="0"/>
          <w:sz w:val="24"/>
          <w:szCs w:val="24"/>
        </w:rPr>
        <w:t>实践技能强、富有创新精神、岗位能力和职业素养良好的</w:t>
      </w:r>
      <w:r>
        <w:rPr>
          <w:rStyle w:val="17"/>
          <w:rFonts w:ascii="宋体" w:hAnsi="宋体"/>
          <w:color w:val="000000"/>
          <w:kern w:val="0"/>
          <w:sz w:val="24"/>
          <w:szCs w:val="24"/>
        </w:rPr>
        <w:t>高技能应用型人才，</w:t>
      </w:r>
      <w:r>
        <w:rPr>
          <w:rFonts w:hint="eastAsia" w:ascii="宋体" w:hAnsi="宋体"/>
          <w:bCs/>
          <w:color w:val="000000"/>
          <w:sz w:val="24"/>
        </w:rPr>
        <w:t>是一门实用性、技能性、开放性较强的课程。具体课程目标如下：</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 xml:space="preserve">1.能力目标  </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（1）地陪导游工作程序及服务技能及技巧</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（2）全陪导游工作程序及服务技能及技巧</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（3）领队服务程序和服务技能及技巧</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 xml:space="preserve">（4）景区、景点导游服务技能及技巧  </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 xml:space="preserve">（5）能够处理带团当中的常见问题和事故及旅游者个别要求的能力等相关知识 </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 xml:space="preserve">2．知识目标  </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 xml:space="preserve">（1）导游服务的概念、发展历史、类型、性质及特点 </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 xml:space="preserve">（2）导游人员的概念、分类和导游人员的基本职责培训考核制度 </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（4）导游四大岗位工作程序及服务技巧</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 xml:space="preserve">（5）导游工作中常见问题及事故的处理方法  </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（6）导游服务相关知识，包括入出境知识，交通、卫生常识等</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 xml:space="preserve">3．素质目标  </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（1）良好的职业道德素质</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（2）健康的身心理素质</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（3）较强的语言能力、沟通能力和人际交往能力</w:t>
      </w:r>
    </w:p>
    <w:p>
      <w:pPr>
        <w:spacing w:line="360" w:lineRule="auto"/>
        <w:ind w:firstLine="480" w:firstLineChars="200"/>
        <w:jc w:val="left"/>
        <w:rPr>
          <w:rFonts w:ascii="宋体" w:hAnsi="宋体"/>
          <w:bCs/>
          <w:color w:val="000000"/>
          <w:sz w:val="24"/>
        </w:rPr>
      </w:pPr>
      <w:r>
        <w:rPr>
          <w:rFonts w:hint="eastAsia" w:ascii="宋体" w:hAnsi="宋体"/>
          <w:bCs/>
          <w:color w:val="000000"/>
          <w:sz w:val="24"/>
        </w:rPr>
        <w:t xml:space="preserve">（4）良好的礼貌礼仪形象 </w:t>
      </w:r>
    </w:p>
    <w:p>
      <w:pPr>
        <w:spacing w:before="159" w:beforeLines="50" w:line="360" w:lineRule="auto"/>
        <w:ind w:firstLine="643" w:firstLineChars="200"/>
        <w:rPr>
          <w:b/>
          <w:bCs/>
          <w:sz w:val="32"/>
          <w:szCs w:val="32"/>
        </w:rPr>
      </w:pPr>
      <w:bookmarkStart w:id="185" w:name="_Toc6606_WPSOffice_Level2"/>
      <w:r>
        <w:rPr>
          <w:rFonts w:hint="eastAsia"/>
          <w:b/>
          <w:bCs/>
          <w:sz w:val="32"/>
          <w:szCs w:val="32"/>
        </w:rPr>
        <w:t>四、课程教学内容及学时分配</w:t>
      </w:r>
      <w:bookmarkEnd w:id="185"/>
    </w:p>
    <w:p>
      <w:pPr>
        <w:spacing w:line="360" w:lineRule="auto"/>
        <w:ind w:firstLine="480" w:firstLineChars="200"/>
        <w:jc w:val="left"/>
        <w:rPr>
          <w:rFonts w:ascii="宋体" w:hAnsi="宋体"/>
          <w:bCs/>
          <w:color w:val="000000"/>
          <w:sz w:val="24"/>
        </w:rPr>
      </w:pPr>
      <w:r>
        <w:rPr>
          <w:rFonts w:hint="eastAsia" w:ascii="宋体" w:hAnsi="宋体"/>
          <w:bCs/>
          <w:color w:val="000000"/>
          <w:sz w:val="24"/>
        </w:rPr>
        <w:t>该课程是根据导游人员资格证考试和旅游行业对导游人员的要求，确定的教学内容，按照职业岗位和职业能力培养的要求，整合教学内容，构建了职业岗位作业流程为导向的教学模块。主要包括五大模块、八个项目和四十一项任务。</w:t>
      </w:r>
    </w:p>
    <w:p>
      <w:pPr>
        <w:spacing w:line="360" w:lineRule="auto"/>
        <w:jc w:val="left"/>
        <w:rPr>
          <w:rFonts w:ascii="宋体" w:hAnsi="宋体"/>
          <w:bCs/>
          <w:color w:val="000000"/>
          <w:sz w:val="24"/>
        </w:rPr>
      </w:pPr>
      <w:r>
        <w:rPr>
          <w:rFonts w:ascii="宋体" w:hAnsi="宋体"/>
          <w:bCs/>
          <w:color w:val="000000"/>
          <w:sz w:val="24"/>
        </w:rPr>
        <w:t>模块一 导游基础理论</w:t>
      </w:r>
      <w:r>
        <w:rPr>
          <w:rFonts w:ascii="宋体" w:hAnsi="宋体"/>
          <w:bCs/>
          <w:color w:val="000000"/>
          <w:sz w:val="24"/>
        </w:rPr>
        <w:br w:type="textWrapping"/>
      </w:r>
      <w:r>
        <w:rPr>
          <w:rFonts w:ascii="宋体" w:hAnsi="宋体"/>
          <w:bCs/>
          <w:color w:val="000000"/>
          <w:sz w:val="24"/>
        </w:rPr>
        <w:t>项目一 认知导游人员</w:t>
      </w:r>
      <w:r>
        <w:rPr>
          <w:rFonts w:ascii="宋体" w:hAnsi="宋体"/>
          <w:bCs/>
          <w:color w:val="000000"/>
          <w:sz w:val="24"/>
        </w:rPr>
        <w:br w:type="textWrapping"/>
      </w:r>
      <w:r>
        <w:rPr>
          <w:rFonts w:ascii="宋体" w:hAnsi="宋体"/>
          <w:bCs/>
          <w:color w:val="000000"/>
          <w:sz w:val="24"/>
        </w:rPr>
        <w:t>任务一 认知导游人员的概念和分类</w:t>
      </w:r>
      <w:r>
        <w:rPr>
          <w:rFonts w:ascii="宋体" w:hAnsi="宋体"/>
          <w:bCs/>
          <w:color w:val="000000"/>
          <w:sz w:val="24"/>
        </w:rPr>
        <w:br w:type="textWrapping"/>
      </w:r>
      <w:r>
        <w:rPr>
          <w:rFonts w:ascii="宋体" w:hAnsi="宋体"/>
          <w:bCs/>
          <w:color w:val="000000"/>
          <w:sz w:val="24"/>
        </w:rPr>
        <w:t>任务二 认知导游人员的职责</w:t>
      </w:r>
      <w:r>
        <w:rPr>
          <w:rFonts w:ascii="宋体" w:hAnsi="宋体"/>
          <w:bCs/>
          <w:color w:val="000000"/>
          <w:sz w:val="24"/>
        </w:rPr>
        <w:br w:type="textWrapping"/>
      </w:r>
      <w:r>
        <w:rPr>
          <w:rFonts w:ascii="宋体" w:hAnsi="宋体"/>
          <w:bCs/>
          <w:color w:val="000000"/>
          <w:sz w:val="24"/>
        </w:rPr>
        <w:t>任务三 认知导游人员的素质和修养</w:t>
      </w:r>
      <w:r>
        <w:rPr>
          <w:rFonts w:ascii="宋体" w:hAnsi="宋体"/>
          <w:bCs/>
          <w:color w:val="000000"/>
          <w:sz w:val="24"/>
        </w:rPr>
        <w:br w:type="textWrapping"/>
      </w:r>
      <w:r>
        <w:rPr>
          <w:rFonts w:ascii="宋体" w:hAnsi="宋体"/>
          <w:bCs/>
          <w:color w:val="000000"/>
          <w:sz w:val="24"/>
        </w:rPr>
        <w:t>任务四 认知导游人员的职业道德和行为规范</w:t>
      </w:r>
      <w:r>
        <w:rPr>
          <w:rFonts w:ascii="宋体" w:hAnsi="宋体"/>
          <w:bCs/>
          <w:color w:val="000000"/>
          <w:sz w:val="24"/>
        </w:rPr>
        <w:br w:type="textWrapping"/>
      </w:r>
      <w:r>
        <w:rPr>
          <w:rFonts w:ascii="宋体" w:hAnsi="宋体"/>
          <w:bCs/>
          <w:color w:val="000000"/>
          <w:sz w:val="24"/>
        </w:rPr>
        <w:t>任务五 认知导游人员的培训、考核与管理</w:t>
      </w:r>
      <w:r>
        <w:rPr>
          <w:rFonts w:ascii="宋体" w:hAnsi="宋体"/>
          <w:bCs/>
          <w:color w:val="000000"/>
          <w:sz w:val="24"/>
        </w:rPr>
        <w:br w:type="textWrapping"/>
      </w:r>
      <w:r>
        <w:rPr>
          <w:rFonts w:ascii="宋体" w:hAnsi="宋体"/>
          <w:bCs/>
          <w:color w:val="000000"/>
          <w:sz w:val="24"/>
        </w:rPr>
        <w:t>项目二 认知导游服务</w:t>
      </w:r>
      <w:r>
        <w:rPr>
          <w:rFonts w:ascii="宋体" w:hAnsi="宋体"/>
          <w:bCs/>
          <w:color w:val="000000"/>
          <w:sz w:val="24"/>
        </w:rPr>
        <w:br w:type="textWrapping"/>
      </w:r>
      <w:r>
        <w:rPr>
          <w:rFonts w:ascii="宋体" w:hAnsi="宋体"/>
          <w:bCs/>
          <w:color w:val="000000"/>
          <w:sz w:val="24"/>
        </w:rPr>
        <w:t>任务一 认知导游服务的概念、类型和范围</w:t>
      </w:r>
      <w:r>
        <w:rPr>
          <w:rFonts w:ascii="宋体" w:hAnsi="宋体"/>
          <w:bCs/>
          <w:color w:val="000000"/>
          <w:sz w:val="24"/>
        </w:rPr>
        <w:br w:type="textWrapping"/>
      </w:r>
      <w:r>
        <w:rPr>
          <w:rFonts w:ascii="宋体" w:hAnsi="宋体"/>
          <w:bCs/>
          <w:color w:val="000000"/>
          <w:sz w:val="24"/>
        </w:rPr>
        <w:t>任务二 认知导游服务的性质、特点、地位和作用</w:t>
      </w:r>
      <w:r>
        <w:rPr>
          <w:rFonts w:ascii="宋体" w:hAnsi="宋体"/>
          <w:bCs/>
          <w:color w:val="000000"/>
          <w:sz w:val="24"/>
        </w:rPr>
        <w:br w:type="textWrapping"/>
      </w:r>
      <w:r>
        <w:rPr>
          <w:rFonts w:ascii="宋体" w:hAnsi="宋体"/>
          <w:bCs/>
          <w:color w:val="000000"/>
          <w:sz w:val="24"/>
        </w:rPr>
        <w:t>任务三 认知导游服务的发展趋势</w:t>
      </w:r>
      <w:r>
        <w:rPr>
          <w:rFonts w:ascii="宋体" w:hAnsi="宋体"/>
          <w:bCs/>
          <w:color w:val="000000"/>
          <w:sz w:val="24"/>
        </w:rPr>
        <w:br w:type="textWrapping"/>
      </w:r>
      <w:r>
        <w:rPr>
          <w:rFonts w:ascii="宋体" w:hAnsi="宋体"/>
          <w:bCs/>
          <w:color w:val="000000"/>
          <w:sz w:val="24"/>
        </w:rPr>
        <w:t>任务四 认知旅游团队导游服务集体及协作共事的基础和原则</w:t>
      </w:r>
    </w:p>
    <w:p>
      <w:pPr>
        <w:spacing w:line="360" w:lineRule="auto"/>
        <w:jc w:val="left"/>
        <w:rPr>
          <w:rFonts w:ascii="宋体" w:hAnsi="宋体"/>
          <w:bCs/>
          <w:color w:val="000000"/>
          <w:sz w:val="24"/>
        </w:rPr>
      </w:pPr>
      <w:r>
        <w:rPr>
          <w:rFonts w:ascii="宋体" w:hAnsi="宋体"/>
          <w:bCs/>
          <w:color w:val="000000"/>
          <w:sz w:val="24"/>
        </w:rPr>
        <w:t>模块二 导游服务程序与服务规范</w:t>
      </w:r>
      <w:r>
        <w:rPr>
          <w:rFonts w:ascii="宋体" w:hAnsi="宋体"/>
          <w:bCs/>
          <w:color w:val="000000"/>
          <w:sz w:val="24"/>
        </w:rPr>
        <w:br w:type="textWrapping"/>
      </w:r>
      <w:r>
        <w:rPr>
          <w:rFonts w:ascii="宋体" w:hAnsi="宋体"/>
          <w:bCs/>
          <w:color w:val="000000"/>
          <w:sz w:val="24"/>
        </w:rPr>
        <w:t>项目三 旅游团体导游服务程序与服务规范</w:t>
      </w:r>
      <w:r>
        <w:rPr>
          <w:rFonts w:ascii="宋体" w:hAnsi="宋体"/>
          <w:bCs/>
          <w:color w:val="000000"/>
          <w:sz w:val="24"/>
        </w:rPr>
        <w:br w:type="textWrapping"/>
      </w:r>
      <w:r>
        <w:rPr>
          <w:rFonts w:ascii="宋体" w:hAnsi="宋体"/>
          <w:bCs/>
          <w:color w:val="000000"/>
          <w:sz w:val="24"/>
        </w:rPr>
        <w:t>任务一 地方导游服务程序与服务规范</w:t>
      </w:r>
      <w:r>
        <w:rPr>
          <w:rFonts w:ascii="宋体" w:hAnsi="宋体"/>
          <w:bCs/>
          <w:color w:val="000000"/>
          <w:sz w:val="24"/>
        </w:rPr>
        <w:br w:type="textWrapping"/>
      </w:r>
      <w:r>
        <w:rPr>
          <w:rFonts w:ascii="宋体" w:hAnsi="宋体"/>
          <w:bCs/>
          <w:color w:val="000000"/>
          <w:sz w:val="24"/>
        </w:rPr>
        <w:t>任务二 全程导游服务程序与服务规范</w:t>
      </w:r>
      <w:r>
        <w:rPr>
          <w:rFonts w:ascii="宋体" w:hAnsi="宋体"/>
          <w:bCs/>
          <w:color w:val="000000"/>
          <w:sz w:val="24"/>
        </w:rPr>
        <w:br w:type="textWrapping"/>
      </w:r>
      <w:r>
        <w:rPr>
          <w:rFonts w:ascii="宋体" w:hAnsi="宋体"/>
          <w:bCs/>
          <w:color w:val="000000"/>
          <w:sz w:val="24"/>
        </w:rPr>
        <w:t>任务三 景区景点导游服务程序与服务规范</w:t>
      </w:r>
      <w:r>
        <w:rPr>
          <w:rFonts w:ascii="宋体" w:hAnsi="宋体"/>
          <w:bCs/>
          <w:color w:val="000000"/>
          <w:sz w:val="24"/>
        </w:rPr>
        <w:br w:type="textWrapping"/>
      </w:r>
      <w:r>
        <w:rPr>
          <w:rFonts w:ascii="宋体" w:hAnsi="宋体"/>
          <w:bCs/>
          <w:color w:val="000000"/>
          <w:sz w:val="24"/>
        </w:rPr>
        <w:t>任务四 境外领队服务程序与服务规范</w:t>
      </w:r>
      <w:r>
        <w:rPr>
          <w:rFonts w:ascii="宋体" w:hAnsi="宋体"/>
          <w:bCs/>
          <w:color w:val="000000"/>
          <w:sz w:val="24"/>
        </w:rPr>
        <w:br w:type="textWrapping"/>
      </w:r>
      <w:r>
        <w:rPr>
          <w:rFonts w:ascii="宋体" w:hAnsi="宋体"/>
          <w:bCs/>
          <w:color w:val="000000"/>
          <w:sz w:val="24"/>
        </w:rPr>
        <w:t>项目四 散客旅游服务程序与服务规范</w:t>
      </w:r>
      <w:r>
        <w:rPr>
          <w:rFonts w:ascii="宋体" w:hAnsi="宋体"/>
          <w:bCs/>
          <w:color w:val="000000"/>
          <w:sz w:val="24"/>
        </w:rPr>
        <w:br w:type="textWrapping"/>
      </w:r>
      <w:r>
        <w:rPr>
          <w:rFonts w:ascii="宋体" w:hAnsi="宋体"/>
          <w:bCs/>
          <w:color w:val="000000"/>
          <w:sz w:val="24"/>
        </w:rPr>
        <w:t>任务一 认知散客旅游</w:t>
      </w:r>
      <w:r>
        <w:rPr>
          <w:rFonts w:ascii="宋体" w:hAnsi="宋体"/>
          <w:bCs/>
          <w:color w:val="000000"/>
          <w:sz w:val="24"/>
        </w:rPr>
        <w:br w:type="textWrapping"/>
      </w:r>
      <w:r>
        <w:rPr>
          <w:rFonts w:ascii="宋体" w:hAnsi="宋体"/>
          <w:bCs/>
          <w:color w:val="000000"/>
          <w:sz w:val="24"/>
        </w:rPr>
        <w:t>任务二 散客门市接待服务流程</w:t>
      </w:r>
      <w:r>
        <w:rPr>
          <w:rFonts w:ascii="宋体" w:hAnsi="宋体"/>
          <w:bCs/>
          <w:color w:val="000000"/>
          <w:sz w:val="24"/>
        </w:rPr>
        <w:br w:type="textWrapping"/>
      </w:r>
      <w:r>
        <w:rPr>
          <w:rFonts w:ascii="宋体" w:hAnsi="宋体"/>
          <w:bCs/>
          <w:color w:val="000000"/>
          <w:sz w:val="24"/>
        </w:rPr>
        <w:t>任务三 散客旅游服务流程</w:t>
      </w:r>
      <w:r>
        <w:rPr>
          <w:rFonts w:ascii="宋体" w:hAnsi="宋体"/>
          <w:bCs/>
          <w:color w:val="000000"/>
          <w:sz w:val="24"/>
        </w:rPr>
        <w:br w:type="textWrapping"/>
      </w:r>
      <w:r>
        <w:rPr>
          <w:rFonts w:ascii="宋体" w:hAnsi="宋体"/>
          <w:b/>
          <w:bCs/>
          <w:color w:val="000000"/>
          <w:sz w:val="24"/>
        </w:rPr>
        <w:t>模块三 导游服务技能</w:t>
      </w:r>
      <w:r>
        <w:rPr>
          <w:rFonts w:ascii="宋体" w:hAnsi="宋体"/>
          <w:bCs/>
          <w:color w:val="000000"/>
          <w:sz w:val="24"/>
        </w:rPr>
        <w:br w:type="textWrapping"/>
      </w:r>
      <w:r>
        <w:rPr>
          <w:rFonts w:ascii="宋体" w:hAnsi="宋体"/>
          <w:bCs/>
          <w:color w:val="000000"/>
          <w:sz w:val="24"/>
        </w:rPr>
        <w:t>项目五 导游服务技能</w:t>
      </w:r>
      <w:r>
        <w:rPr>
          <w:rFonts w:ascii="宋体" w:hAnsi="宋体"/>
          <w:bCs/>
          <w:color w:val="000000"/>
          <w:sz w:val="24"/>
        </w:rPr>
        <w:br w:type="textWrapping"/>
      </w:r>
      <w:r>
        <w:rPr>
          <w:rFonts w:ascii="宋体" w:hAnsi="宋体"/>
          <w:bCs/>
          <w:color w:val="000000"/>
          <w:sz w:val="24"/>
        </w:rPr>
        <w:t>任务一 导游带团技能</w:t>
      </w:r>
      <w:r>
        <w:rPr>
          <w:rFonts w:ascii="宋体" w:hAnsi="宋体"/>
          <w:bCs/>
          <w:color w:val="000000"/>
          <w:sz w:val="24"/>
        </w:rPr>
        <w:br w:type="textWrapping"/>
      </w:r>
      <w:r>
        <w:rPr>
          <w:rFonts w:ascii="宋体" w:hAnsi="宋体"/>
          <w:bCs/>
          <w:color w:val="000000"/>
          <w:sz w:val="24"/>
        </w:rPr>
        <w:t>任务二 导游语言技能</w:t>
      </w:r>
      <w:r>
        <w:rPr>
          <w:rFonts w:ascii="宋体" w:hAnsi="宋体"/>
          <w:bCs/>
          <w:color w:val="000000"/>
          <w:sz w:val="24"/>
        </w:rPr>
        <w:br w:type="textWrapping"/>
      </w:r>
      <w:r>
        <w:rPr>
          <w:rFonts w:ascii="宋体" w:hAnsi="宋体"/>
          <w:bCs/>
          <w:color w:val="000000"/>
          <w:sz w:val="24"/>
        </w:rPr>
        <w:t>任务三 导游讲解技能</w:t>
      </w:r>
      <w:r>
        <w:rPr>
          <w:rFonts w:ascii="宋体" w:hAnsi="宋体"/>
          <w:bCs/>
          <w:color w:val="000000"/>
          <w:sz w:val="24"/>
        </w:rPr>
        <w:br w:type="textWrapping"/>
      </w:r>
      <w:r>
        <w:rPr>
          <w:rFonts w:ascii="宋体" w:hAnsi="宋体"/>
          <w:bCs/>
          <w:color w:val="000000"/>
          <w:sz w:val="24"/>
        </w:rPr>
        <w:t>任务四 导游心理服务技能</w:t>
      </w:r>
    </w:p>
    <w:p>
      <w:pPr>
        <w:spacing w:line="360" w:lineRule="auto"/>
        <w:jc w:val="left"/>
        <w:rPr>
          <w:rFonts w:ascii="宋体" w:hAnsi="宋体"/>
          <w:bCs/>
          <w:color w:val="000000"/>
          <w:sz w:val="24"/>
        </w:rPr>
      </w:pPr>
      <w:r>
        <w:rPr>
          <w:rFonts w:ascii="宋体" w:hAnsi="宋体"/>
          <w:bCs/>
          <w:color w:val="000000"/>
          <w:sz w:val="24"/>
        </w:rPr>
        <w:t>模块四 导游应变能力</w:t>
      </w:r>
      <w:r>
        <w:rPr>
          <w:rFonts w:ascii="宋体" w:hAnsi="宋体"/>
          <w:bCs/>
          <w:color w:val="000000"/>
          <w:sz w:val="24"/>
        </w:rPr>
        <w:br w:type="textWrapping"/>
      </w:r>
      <w:r>
        <w:rPr>
          <w:rFonts w:ascii="宋体" w:hAnsi="宋体"/>
          <w:bCs/>
          <w:color w:val="000000"/>
          <w:sz w:val="24"/>
        </w:rPr>
        <w:t>项目六 旅游接待中一些主要问题和事故的预防与处理</w:t>
      </w:r>
      <w:r>
        <w:rPr>
          <w:rFonts w:ascii="宋体" w:hAnsi="宋体"/>
          <w:bCs/>
          <w:color w:val="000000"/>
          <w:sz w:val="24"/>
        </w:rPr>
        <w:br w:type="textWrapping"/>
      </w:r>
      <w:r>
        <w:rPr>
          <w:rFonts w:ascii="宋体" w:hAnsi="宋体"/>
          <w:bCs/>
          <w:color w:val="000000"/>
          <w:sz w:val="24"/>
        </w:rPr>
        <w:t>任务一 旅游接待计划和日程变更的处理</w:t>
      </w:r>
    </w:p>
    <w:p>
      <w:pPr>
        <w:spacing w:line="360" w:lineRule="auto"/>
        <w:jc w:val="left"/>
        <w:rPr>
          <w:rFonts w:ascii="宋体" w:hAnsi="宋体"/>
          <w:bCs/>
          <w:color w:val="000000"/>
          <w:sz w:val="24"/>
        </w:rPr>
      </w:pPr>
      <w:r>
        <w:rPr>
          <w:rFonts w:ascii="宋体" w:hAnsi="宋体"/>
          <w:bCs/>
          <w:color w:val="000000"/>
          <w:sz w:val="24"/>
        </w:rPr>
        <w:t>任务二 漏接、空接、错接的预防与处理</w:t>
      </w:r>
      <w:r>
        <w:rPr>
          <w:rFonts w:ascii="宋体" w:hAnsi="宋体"/>
          <w:bCs/>
          <w:color w:val="000000"/>
          <w:sz w:val="24"/>
        </w:rPr>
        <w:br w:type="textWrapping"/>
      </w:r>
      <w:r>
        <w:rPr>
          <w:rFonts w:ascii="宋体" w:hAnsi="宋体"/>
          <w:bCs/>
          <w:color w:val="000000"/>
          <w:sz w:val="24"/>
        </w:rPr>
        <w:t>任务三 误机(车、船)事故的预防与处理</w:t>
      </w:r>
      <w:r>
        <w:rPr>
          <w:rFonts w:ascii="宋体" w:hAnsi="宋体"/>
          <w:bCs/>
          <w:color w:val="000000"/>
          <w:sz w:val="24"/>
        </w:rPr>
        <w:br w:type="textWrapping"/>
      </w:r>
      <w:r>
        <w:rPr>
          <w:rFonts w:ascii="宋体" w:hAnsi="宋体"/>
          <w:bCs/>
          <w:color w:val="000000"/>
          <w:sz w:val="24"/>
        </w:rPr>
        <w:t>任务四 旅游者丢失证件、钱物、行李的预防与处理</w:t>
      </w:r>
      <w:r>
        <w:rPr>
          <w:rFonts w:ascii="宋体" w:hAnsi="宋体"/>
          <w:bCs/>
          <w:color w:val="000000"/>
          <w:sz w:val="24"/>
        </w:rPr>
        <w:br w:type="textWrapping"/>
      </w:r>
      <w:r>
        <w:rPr>
          <w:rFonts w:ascii="宋体" w:hAnsi="宋体"/>
          <w:bCs/>
          <w:color w:val="000000"/>
          <w:sz w:val="24"/>
        </w:rPr>
        <w:t>任务五 旅游者走失的预防与处理</w:t>
      </w:r>
      <w:r>
        <w:rPr>
          <w:rFonts w:ascii="宋体" w:hAnsi="宋体"/>
          <w:bCs/>
          <w:color w:val="000000"/>
          <w:sz w:val="24"/>
        </w:rPr>
        <w:br w:type="textWrapping"/>
      </w:r>
      <w:r>
        <w:rPr>
          <w:rFonts w:ascii="宋体" w:hAnsi="宋体"/>
          <w:bCs/>
          <w:color w:val="000000"/>
          <w:sz w:val="24"/>
        </w:rPr>
        <w:t>任务六 旅游者患病、死亡问题的预防与处理</w:t>
      </w:r>
      <w:r>
        <w:rPr>
          <w:rFonts w:ascii="宋体" w:hAnsi="宋体"/>
          <w:bCs/>
          <w:color w:val="000000"/>
          <w:sz w:val="24"/>
        </w:rPr>
        <w:br w:type="textWrapping"/>
      </w:r>
      <w:r>
        <w:rPr>
          <w:rFonts w:ascii="宋体" w:hAnsi="宋体"/>
          <w:bCs/>
          <w:color w:val="000000"/>
          <w:sz w:val="24"/>
        </w:rPr>
        <w:t>任务七 旅游安全事故的预防与处理</w:t>
      </w:r>
      <w:r>
        <w:rPr>
          <w:rFonts w:ascii="宋体" w:hAnsi="宋体"/>
          <w:bCs/>
          <w:color w:val="000000"/>
          <w:sz w:val="24"/>
        </w:rPr>
        <w:br w:type="textWrapping"/>
      </w:r>
      <w:r>
        <w:rPr>
          <w:rFonts w:ascii="宋体" w:hAnsi="宋体"/>
          <w:bCs/>
          <w:color w:val="000000"/>
          <w:sz w:val="24"/>
        </w:rPr>
        <w:t>任务八 旅游者越轨言行的处理</w:t>
      </w:r>
      <w:r>
        <w:rPr>
          <w:rFonts w:ascii="宋体" w:hAnsi="宋体"/>
          <w:bCs/>
          <w:color w:val="000000"/>
          <w:sz w:val="24"/>
        </w:rPr>
        <w:br w:type="textWrapping"/>
      </w:r>
      <w:r>
        <w:rPr>
          <w:rFonts w:ascii="宋体" w:hAnsi="宋体"/>
          <w:bCs/>
          <w:color w:val="000000"/>
          <w:sz w:val="24"/>
        </w:rPr>
        <w:t>任务九 旅游者投诉的处理</w:t>
      </w:r>
      <w:r>
        <w:rPr>
          <w:rFonts w:ascii="宋体" w:hAnsi="宋体"/>
          <w:bCs/>
          <w:color w:val="000000"/>
          <w:sz w:val="24"/>
        </w:rPr>
        <w:br w:type="textWrapping"/>
      </w:r>
      <w:r>
        <w:rPr>
          <w:rFonts w:ascii="宋体" w:hAnsi="宋体"/>
          <w:bCs/>
          <w:color w:val="000000"/>
          <w:sz w:val="24"/>
        </w:rPr>
        <w:t>项目七 旅游者个别要求的处理</w:t>
      </w:r>
      <w:r>
        <w:rPr>
          <w:rFonts w:ascii="宋体" w:hAnsi="宋体"/>
          <w:bCs/>
          <w:color w:val="000000"/>
          <w:sz w:val="24"/>
        </w:rPr>
        <w:br w:type="textWrapping"/>
      </w:r>
      <w:r>
        <w:rPr>
          <w:rFonts w:ascii="宋体" w:hAnsi="宋体"/>
          <w:bCs/>
          <w:color w:val="000000"/>
          <w:sz w:val="24"/>
        </w:rPr>
        <w:t>任务一 认知旅游者个别要求处理的基本原则</w:t>
      </w:r>
      <w:r>
        <w:rPr>
          <w:rFonts w:ascii="宋体" w:hAnsi="宋体"/>
          <w:bCs/>
          <w:color w:val="000000"/>
          <w:sz w:val="24"/>
        </w:rPr>
        <w:br w:type="textWrapping"/>
      </w:r>
      <w:r>
        <w:rPr>
          <w:rFonts w:ascii="宋体" w:hAnsi="宋体"/>
          <w:bCs/>
          <w:color w:val="000000"/>
          <w:sz w:val="24"/>
        </w:rPr>
        <w:t>任务二 餐饮、住房、娱乐、购物方面个别要求的处理</w:t>
      </w:r>
      <w:r>
        <w:rPr>
          <w:rFonts w:ascii="宋体" w:hAnsi="宋体"/>
          <w:bCs/>
          <w:color w:val="000000"/>
          <w:sz w:val="24"/>
        </w:rPr>
        <w:br w:type="textWrapping"/>
      </w:r>
      <w:r>
        <w:rPr>
          <w:rFonts w:ascii="宋体" w:hAnsi="宋体"/>
          <w:bCs/>
          <w:color w:val="000000"/>
          <w:sz w:val="24"/>
        </w:rPr>
        <w:t>任务三 要求自由活动的处理</w:t>
      </w:r>
      <w:r>
        <w:rPr>
          <w:rFonts w:ascii="宋体" w:hAnsi="宋体"/>
          <w:bCs/>
          <w:color w:val="000000"/>
          <w:sz w:val="24"/>
        </w:rPr>
        <w:br w:type="textWrapping"/>
      </w:r>
      <w:r>
        <w:rPr>
          <w:rFonts w:ascii="宋体" w:hAnsi="宋体"/>
          <w:bCs/>
          <w:color w:val="000000"/>
          <w:sz w:val="24"/>
        </w:rPr>
        <w:t>任务四 探视亲友和亲友随团活动要求的处理</w:t>
      </w:r>
      <w:r>
        <w:rPr>
          <w:rFonts w:ascii="宋体" w:hAnsi="宋体"/>
          <w:bCs/>
          <w:color w:val="000000"/>
          <w:sz w:val="24"/>
        </w:rPr>
        <w:br w:type="textWrapping"/>
      </w:r>
      <w:r>
        <w:rPr>
          <w:rFonts w:ascii="宋体" w:hAnsi="宋体"/>
          <w:bCs/>
          <w:color w:val="000000"/>
          <w:sz w:val="24"/>
        </w:rPr>
        <w:t>任务五 要求为其转递物品和信件的处理</w:t>
      </w:r>
      <w:r>
        <w:rPr>
          <w:rFonts w:ascii="宋体" w:hAnsi="宋体"/>
          <w:bCs/>
          <w:color w:val="000000"/>
          <w:sz w:val="24"/>
        </w:rPr>
        <w:br w:type="textWrapping"/>
      </w:r>
      <w:r>
        <w:rPr>
          <w:rFonts w:ascii="宋体" w:hAnsi="宋体"/>
          <w:bCs/>
          <w:color w:val="000000"/>
          <w:sz w:val="24"/>
        </w:rPr>
        <w:t>任务六 要求中途退团或延长旅游期限的处理</w:t>
      </w:r>
    </w:p>
    <w:p>
      <w:pPr>
        <w:spacing w:line="360" w:lineRule="auto"/>
        <w:jc w:val="left"/>
        <w:rPr>
          <w:rFonts w:ascii="宋体" w:hAnsi="宋体"/>
          <w:bCs/>
          <w:color w:val="000000"/>
          <w:sz w:val="24"/>
        </w:rPr>
      </w:pPr>
      <w:r>
        <w:rPr>
          <w:rFonts w:hint="eastAsia" w:ascii="宋体" w:hAnsi="宋体"/>
          <w:bCs/>
          <w:color w:val="000000"/>
          <w:sz w:val="24"/>
        </w:rPr>
        <w:t xml:space="preserve">模块五  </w:t>
      </w:r>
      <w:r>
        <w:rPr>
          <w:rFonts w:ascii="宋体" w:hAnsi="宋体"/>
          <w:bCs/>
          <w:color w:val="000000"/>
          <w:sz w:val="24"/>
        </w:rPr>
        <w:t>导游常识</w:t>
      </w:r>
      <w:r>
        <w:rPr>
          <w:rFonts w:ascii="宋体" w:hAnsi="宋体"/>
          <w:bCs/>
          <w:color w:val="000000"/>
          <w:sz w:val="24"/>
        </w:rPr>
        <w:br w:type="textWrapping"/>
      </w:r>
      <w:r>
        <w:rPr>
          <w:rFonts w:ascii="宋体" w:hAnsi="宋体"/>
          <w:bCs/>
          <w:color w:val="000000"/>
          <w:sz w:val="24"/>
        </w:rPr>
        <w:t>项目</w:t>
      </w:r>
      <w:r>
        <w:rPr>
          <w:rFonts w:hint="eastAsia" w:ascii="宋体" w:hAnsi="宋体"/>
          <w:bCs/>
          <w:color w:val="000000"/>
          <w:sz w:val="24"/>
        </w:rPr>
        <w:t>八</w:t>
      </w:r>
      <w:r>
        <w:rPr>
          <w:rFonts w:ascii="宋体" w:hAnsi="宋体"/>
          <w:bCs/>
          <w:color w:val="000000"/>
          <w:sz w:val="24"/>
        </w:rPr>
        <w:t xml:space="preserve"> </w:t>
      </w:r>
      <w:r>
        <w:rPr>
          <w:rFonts w:hint="eastAsia" w:ascii="宋体" w:hAnsi="宋体"/>
          <w:bCs/>
          <w:color w:val="000000"/>
          <w:sz w:val="24"/>
        </w:rPr>
        <w:t>认知导游常识</w:t>
      </w:r>
    </w:p>
    <w:p>
      <w:pPr>
        <w:spacing w:line="360" w:lineRule="auto"/>
        <w:jc w:val="left"/>
        <w:rPr>
          <w:rFonts w:ascii="宋体" w:hAnsi="宋体"/>
          <w:bCs/>
          <w:color w:val="000000"/>
          <w:sz w:val="24"/>
        </w:rPr>
      </w:pPr>
      <w:r>
        <w:rPr>
          <w:rFonts w:ascii="宋体" w:hAnsi="宋体"/>
          <w:bCs/>
          <w:color w:val="000000"/>
          <w:sz w:val="24"/>
        </w:rPr>
        <w:t>任务一 认知旅行社业务知识</w:t>
      </w:r>
      <w:r>
        <w:rPr>
          <w:rFonts w:ascii="宋体" w:hAnsi="宋体"/>
          <w:bCs/>
          <w:color w:val="000000"/>
          <w:sz w:val="24"/>
        </w:rPr>
        <w:br w:type="textWrapping"/>
      </w:r>
      <w:r>
        <w:rPr>
          <w:rFonts w:ascii="宋体" w:hAnsi="宋体"/>
          <w:bCs/>
          <w:color w:val="000000"/>
          <w:sz w:val="24"/>
        </w:rPr>
        <w:t>任务二 认知入出境知识</w:t>
      </w:r>
      <w:r>
        <w:rPr>
          <w:rFonts w:ascii="宋体" w:hAnsi="宋体"/>
          <w:bCs/>
          <w:color w:val="000000"/>
          <w:sz w:val="24"/>
        </w:rPr>
        <w:br w:type="textWrapping"/>
      </w:r>
      <w:r>
        <w:rPr>
          <w:rFonts w:ascii="宋体" w:hAnsi="宋体"/>
          <w:bCs/>
          <w:color w:val="000000"/>
          <w:sz w:val="24"/>
        </w:rPr>
        <w:t>任务三 认知交通、邮电知识</w:t>
      </w:r>
      <w:r>
        <w:rPr>
          <w:rFonts w:ascii="宋体" w:hAnsi="宋体"/>
          <w:bCs/>
          <w:color w:val="000000"/>
          <w:sz w:val="24"/>
        </w:rPr>
        <w:br w:type="textWrapping"/>
      </w:r>
      <w:r>
        <w:rPr>
          <w:rFonts w:ascii="宋体" w:hAnsi="宋体"/>
          <w:bCs/>
          <w:color w:val="000000"/>
          <w:sz w:val="24"/>
        </w:rPr>
        <w:t>任务四 认知货币、保险知识</w:t>
      </w:r>
      <w:r>
        <w:rPr>
          <w:rFonts w:ascii="宋体" w:hAnsi="宋体"/>
          <w:bCs/>
          <w:color w:val="000000"/>
          <w:sz w:val="24"/>
        </w:rPr>
        <w:br w:type="textWrapping"/>
      </w:r>
      <w:r>
        <w:rPr>
          <w:rFonts w:ascii="宋体" w:hAnsi="宋体"/>
          <w:bCs/>
          <w:color w:val="000000"/>
          <w:sz w:val="24"/>
        </w:rPr>
        <w:t>任务五 认知礼节、礼貌以及习俗知识</w:t>
      </w:r>
      <w:r>
        <w:rPr>
          <w:rFonts w:ascii="宋体" w:hAnsi="宋体"/>
          <w:bCs/>
          <w:color w:val="000000"/>
          <w:sz w:val="24"/>
        </w:rPr>
        <w:br w:type="textWrapping"/>
      </w:r>
      <w:r>
        <w:rPr>
          <w:rFonts w:ascii="宋体" w:hAnsi="宋体"/>
          <w:bCs/>
          <w:color w:val="000000"/>
          <w:sz w:val="24"/>
        </w:rPr>
        <w:t>任务六 认知卫生救护、旅游保健及其他知识</w:t>
      </w:r>
    </w:p>
    <w:p>
      <w:pPr>
        <w:spacing w:line="360" w:lineRule="auto"/>
        <w:ind w:firstLine="480" w:firstLineChars="200"/>
        <w:jc w:val="left"/>
        <w:rPr>
          <w:rFonts w:ascii="宋体" w:hAnsi="宋体"/>
          <w:bCs/>
          <w:sz w:val="24"/>
        </w:rPr>
      </w:pPr>
      <w:r>
        <w:rPr>
          <w:rFonts w:hint="eastAsia" w:ascii="宋体" w:hAnsi="宋体"/>
          <w:bCs/>
          <w:sz w:val="24"/>
        </w:rPr>
        <w:t>本课程实际教学108学时，其中理论教学54学时，实践教学54学时，理论教学与实践教学比例为1:1。具体安排可见下表</w:t>
      </w:r>
    </w:p>
    <w:p>
      <w:pPr>
        <w:spacing w:line="360" w:lineRule="auto"/>
        <w:ind w:left="420"/>
        <w:jc w:val="center"/>
        <w:rPr>
          <w:rFonts w:ascii="宋体" w:hAnsi="宋体"/>
          <w:sz w:val="24"/>
        </w:rPr>
      </w:pPr>
      <w:r>
        <w:rPr>
          <w:rFonts w:hint="eastAsia" w:ascii="宋体" w:hAnsi="宋体"/>
          <w:sz w:val="24"/>
        </w:rPr>
        <w:t>教学内容的安排</w:t>
      </w:r>
    </w:p>
    <w:tbl>
      <w:tblPr>
        <w:tblStyle w:val="12"/>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80"/>
        <w:gridCol w:w="324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vAlign w:val="center"/>
          </w:tcPr>
          <w:p>
            <w:pPr>
              <w:spacing w:line="360" w:lineRule="auto"/>
              <w:jc w:val="center"/>
              <w:rPr>
                <w:rFonts w:ascii="宋体" w:hAnsi="宋体"/>
                <w:bCs/>
                <w:sz w:val="24"/>
              </w:rPr>
            </w:pPr>
            <w:r>
              <w:rPr>
                <w:rFonts w:hint="eastAsia" w:ascii="宋体" w:hAnsi="宋体"/>
                <w:bCs/>
                <w:sz w:val="24"/>
              </w:rPr>
              <w:t>序号</w:t>
            </w:r>
          </w:p>
        </w:tc>
        <w:tc>
          <w:tcPr>
            <w:tcW w:w="2880" w:type="dxa"/>
            <w:vMerge w:val="restart"/>
            <w:vAlign w:val="center"/>
          </w:tcPr>
          <w:p>
            <w:pPr>
              <w:spacing w:line="360" w:lineRule="auto"/>
              <w:jc w:val="center"/>
              <w:rPr>
                <w:rFonts w:ascii="宋体" w:hAnsi="宋体"/>
                <w:sz w:val="24"/>
              </w:rPr>
            </w:pPr>
            <w:r>
              <w:rPr>
                <w:rFonts w:hint="eastAsia" w:ascii="宋体" w:hAnsi="宋体"/>
                <w:sz w:val="24"/>
              </w:rPr>
              <w:t>模块</w:t>
            </w:r>
          </w:p>
        </w:tc>
        <w:tc>
          <w:tcPr>
            <w:tcW w:w="3240" w:type="dxa"/>
            <w:vMerge w:val="restart"/>
            <w:vAlign w:val="center"/>
          </w:tcPr>
          <w:p>
            <w:pPr>
              <w:spacing w:line="360" w:lineRule="auto"/>
              <w:jc w:val="center"/>
              <w:rPr>
                <w:rFonts w:ascii="宋体" w:hAnsi="宋体"/>
                <w:sz w:val="24"/>
              </w:rPr>
            </w:pPr>
            <w:r>
              <w:rPr>
                <w:rFonts w:hint="eastAsia" w:ascii="宋体" w:hAnsi="宋体"/>
                <w:sz w:val="24"/>
              </w:rPr>
              <w:t>项目</w:t>
            </w:r>
          </w:p>
        </w:tc>
        <w:tc>
          <w:tcPr>
            <w:tcW w:w="2160" w:type="dxa"/>
            <w:gridSpan w:val="2"/>
          </w:tcPr>
          <w:p>
            <w:pPr>
              <w:spacing w:line="360" w:lineRule="auto"/>
              <w:jc w:val="center"/>
              <w:rPr>
                <w:rFonts w:ascii="宋体" w:hAnsi="宋体"/>
                <w:sz w:val="24"/>
              </w:rPr>
            </w:pPr>
            <w:r>
              <w:rPr>
                <w:rFonts w:hint="eastAsia" w:ascii="宋体" w:hAnsi="宋体"/>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tcPr>
          <w:p>
            <w:pPr>
              <w:spacing w:line="360" w:lineRule="auto"/>
              <w:jc w:val="left"/>
              <w:rPr>
                <w:rFonts w:ascii="宋体" w:hAnsi="宋体"/>
                <w:bCs/>
                <w:sz w:val="24"/>
              </w:rPr>
            </w:pPr>
          </w:p>
        </w:tc>
        <w:tc>
          <w:tcPr>
            <w:tcW w:w="2880" w:type="dxa"/>
            <w:vMerge w:val="continue"/>
          </w:tcPr>
          <w:p>
            <w:pPr>
              <w:spacing w:line="360" w:lineRule="auto"/>
              <w:rPr>
                <w:rFonts w:ascii="宋体" w:hAnsi="宋体"/>
                <w:sz w:val="24"/>
              </w:rPr>
            </w:pPr>
          </w:p>
        </w:tc>
        <w:tc>
          <w:tcPr>
            <w:tcW w:w="3240" w:type="dxa"/>
            <w:vMerge w:val="continue"/>
          </w:tcPr>
          <w:p>
            <w:pPr>
              <w:spacing w:line="360" w:lineRule="auto"/>
              <w:rPr>
                <w:rFonts w:ascii="宋体" w:hAnsi="宋体"/>
                <w:sz w:val="24"/>
              </w:rPr>
            </w:pPr>
          </w:p>
        </w:tc>
        <w:tc>
          <w:tcPr>
            <w:tcW w:w="1080" w:type="dxa"/>
          </w:tcPr>
          <w:p>
            <w:pPr>
              <w:spacing w:line="360" w:lineRule="auto"/>
              <w:jc w:val="center"/>
              <w:rPr>
                <w:rFonts w:ascii="宋体" w:hAnsi="宋体"/>
                <w:sz w:val="24"/>
              </w:rPr>
            </w:pPr>
            <w:r>
              <w:rPr>
                <w:rFonts w:hint="eastAsia" w:ascii="宋体" w:hAnsi="宋体"/>
                <w:sz w:val="24"/>
              </w:rPr>
              <w:t>理论</w:t>
            </w:r>
          </w:p>
        </w:tc>
        <w:tc>
          <w:tcPr>
            <w:tcW w:w="1080" w:type="dxa"/>
          </w:tcPr>
          <w:p>
            <w:pPr>
              <w:spacing w:line="360" w:lineRule="auto"/>
              <w:jc w:val="center"/>
              <w:rPr>
                <w:rFonts w:ascii="宋体" w:hAnsi="宋体"/>
                <w:sz w:val="24"/>
              </w:rPr>
            </w:pPr>
            <w:r>
              <w:rPr>
                <w:rFonts w:hint="eastAsia" w:ascii="宋体" w:hAnsi="宋体"/>
                <w:sz w:val="24"/>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vAlign w:val="center"/>
          </w:tcPr>
          <w:p>
            <w:pPr>
              <w:spacing w:line="360" w:lineRule="auto"/>
              <w:jc w:val="center"/>
              <w:rPr>
                <w:rFonts w:ascii="宋体" w:hAnsi="宋体"/>
                <w:bCs/>
                <w:sz w:val="24"/>
              </w:rPr>
            </w:pPr>
            <w:r>
              <w:rPr>
                <w:rFonts w:hint="eastAsia" w:ascii="宋体" w:hAnsi="宋体"/>
                <w:bCs/>
                <w:sz w:val="24"/>
              </w:rPr>
              <w:t>1</w:t>
            </w:r>
          </w:p>
        </w:tc>
        <w:tc>
          <w:tcPr>
            <w:tcW w:w="2880" w:type="dxa"/>
            <w:vMerge w:val="restart"/>
            <w:vAlign w:val="center"/>
          </w:tcPr>
          <w:p>
            <w:pPr>
              <w:spacing w:line="360" w:lineRule="auto"/>
              <w:rPr>
                <w:rFonts w:ascii="宋体" w:hAnsi="宋体"/>
                <w:color w:val="000000"/>
                <w:sz w:val="24"/>
              </w:rPr>
            </w:pPr>
            <w:r>
              <w:rPr>
                <w:rFonts w:hint="eastAsia" w:ascii="宋体" w:hAnsi="宋体"/>
                <w:color w:val="000000"/>
                <w:sz w:val="24"/>
              </w:rPr>
              <w:t>模块一：导游基础理论</w:t>
            </w:r>
          </w:p>
        </w:tc>
        <w:tc>
          <w:tcPr>
            <w:tcW w:w="3240" w:type="dxa"/>
          </w:tcPr>
          <w:p>
            <w:pPr>
              <w:spacing w:line="360" w:lineRule="auto"/>
              <w:rPr>
                <w:rFonts w:ascii="宋体" w:hAnsi="宋体"/>
                <w:color w:val="000000"/>
                <w:sz w:val="24"/>
              </w:rPr>
            </w:pPr>
            <w:r>
              <w:rPr>
                <w:rFonts w:hint="eastAsia" w:ascii="宋体" w:hAnsi="宋体"/>
                <w:color w:val="000000"/>
                <w:sz w:val="24"/>
              </w:rPr>
              <w:t>项目1 导游人员</w:t>
            </w:r>
          </w:p>
        </w:tc>
        <w:tc>
          <w:tcPr>
            <w:tcW w:w="1080" w:type="dxa"/>
          </w:tcPr>
          <w:p>
            <w:pPr>
              <w:spacing w:line="360" w:lineRule="auto"/>
              <w:jc w:val="center"/>
              <w:rPr>
                <w:rFonts w:ascii="宋体" w:hAnsi="宋体"/>
                <w:bCs/>
                <w:sz w:val="24"/>
              </w:rPr>
            </w:pPr>
            <w:r>
              <w:rPr>
                <w:rFonts w:hint="eastAsia" w:ascii="宋体" w:hAnsi="宋体"/>
                <w:bCs/>
                <w:sz w:val="24"/>
              </w:rPr>
              <w:t>4</w:t>
            </w:r>
          </w:p>
        </w:tc>
        <w:tc>
          <w:tcPr>
            <w:tcW w:w="1080" w:type="dxa"/>
          </w:tcPr>
          <w:p>
            <w:pPr>
              <w:spacing w:line="360" w:lineRule="auto"/>
              <w:jc w:val="center"/>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vAlign w:val="center"/>
          </w:tcPr>
          <w:p>
            <w:pPr>
              <w:spacing w:line="360" w:lineRule="auto"/>
              <w:jc w:val="center"/>
              <w:rPr>
                <w:rFonts w:ascii="宋体" w:hAnsi="宋体"/>
                <w:bCs/>
                <w:sz w:val="24"/>
              </w:rPr>
            </w:pPr>
          </w:p>
        </w:tc>
        <w:tc>
          <w:tcPr>
            <w:tcW w:w="2880" w:type="dxa"/>
            <w:vMerge w:val="continue"/>
            <w:vAlign w:val="center"/>
          </w:tcPr>
          <w:p>
            <w:pPr>
              <w:spacing w:line="360" w:lineRule="auto"/>
              <w:rPr>
                <w:rFonts w:ascii="宋体" w:hAnsi="宋体"/>
                <w:color w:val="000000"/>
                <w:sz w:val="24"/>
              </w:rPr>
            </w:pPr>
          </w:p>
        </w:tc>
        <w:tc>
          <w:tcPr>
            <w:tcW w:w="3240" w:type="dxa"/>
          </w:tcPr>
          <w:p>
            <w:pPr>
              <w:spacing w:line="360" w:lineRule="auto"/>
              <w:rPr>
                <w:rFonts w:ascii="宋体" w:hAnsi="宋体"/>
                <w:bCs/>
                <w:color w:val="000000"/>
                <w:sz w:val="24"/>
              </w:rPr>
            </w:pPr>
            <w:r>
              <w:rPr>
                <w:rFonts w:hint="eastAsia" w:ascii="宋体" w:hAnsi="宋体"/>
                <w:color w:val="000000"/>
                <w:sz w:val="24"/>
              </w:rPr>
              <w:t>项目2 导游服务</w:t>
            </w:r>
          </w:p>
        </w:tc>
        <w:tc>
          <w:tcPr>
            <w:tcW w:w="1080" w:type="dxa"/>
          </w:tcPr>
          <w:p>
            <w:pPr>
              <w:spacing w:line="360" w:lineRule="auto"/>
              <w:jc w:val="center"/>
              <w:rPr>
                <w:rFonts w:ascii="宋体" w:hAnsi="宋体"/>
                <w:bCs/>
                <w:sz w:val="24"/>
              </w:rPr>
            </w:pPr>
            <w:r>
              <w:rPr>
                <w:rFonts w:hint="eastAsia" w:ascii="宋体" w:hAnsi="宋体"/>
                <w:bCs/>
                <w:sz w:val="24"/>
              </w:rPr>
              <w:t>4</w:t>
            </w:r>
          </w:p>
        </w:tc>
        <w:tc>
          <w:tcPr>
            <w:tcW w:w="1080" w:type="dxa"/>
          </w:tcPr>
          <w:p>
            <w:pPr>
              <w:spacing w:line="360" w:lineRule="auto"/>
              <w:jc w:val="center"/>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vAlign w:val="center"/>
          </w:tcPr>
          <w:p>
            <w:pPr>
              <w:spacing w:line="360" w:lineRule="auto"/>
              <w:jc w:val="center"/>
              <w:rPr>
                <w:rFonts w:ascii="宋体" w:hAnsi="宋体"/>
                <w:bCs/>
                <w:sz w:val="24"/>
              </w:rPr>
            </w:pPr>
            <w:r>
              <w:rPr>
                <w:rFonts w:hint="eastAsia" w:ascii="宋体" w:hAnsi="宋体"/>
                <w:bCs/>
                <w:sz w:val="24"/>
              </w:rPr>
              <w:t>2</w:t>
            </w:r>
          </w:p>
        </w:tc>
        <w:tc>
          <w:tcPr>
            <w:tcW w:w="2880" w:type="dxa"/>
            <w:vMerge w:val="restart"/>
            <w:vAlign w:val="center"/>
          </w:tcPr>
          <w:p>
            <w:pPr>
              <w:spacing w:line="360" w:lineRule="auto"/>
              <w:rPr>
                <w:rFonts w:ascii="宋体" w:hAnsi="宋体"/>
                <w:color w:val="000000"/>
                <w:sz w:val="24"/>
              </w:rPr>
            </w:pPr>
            <w:r>
              <w:rPr>
                <w:rFonts w:hint="eastAsia" w:ascii="宋体" w:hAnsi="宋体"/>
                <w:color w:val="000000"/>
                <w:sz w:val="24"/>
              </w:rPr>
              <w:t>模块二：导游服务程序与规范</w:t>
            </w:r>
          </w:p>
        </w:tc>
        <w:tc>
          <w:tcPr>
            <w:tcW w:w="3240" w:type="dxa"/>
          </w:tcPr>
          <w:p>
            <w:pPr>
              <w:spacing w:line="360" w:lineRule="auto"/>
              <w:rPr>
                <w:rFonts w:ascii="宋体" w:hAnsi="宋体"/>
                <w:color w:val="000000"/>
                <w:sz w:val="24"/>
              </w:rPr>
            </w:pPr>
            <w:r>
              <w:rPr>
                <w:rFonts w:hint="eastAsia" w:ascii="宋体" w:hAnsi="宋体"/>
                <w:color w:val="000000"/>
                <w:sz w:val="24"/>
              </w:rPr>
              <w:t>项目3 旅游</w:t>
            </w:r>
            <w:r>
              <w:rPr>
                <w:rFonts w:hint="eastAsia" w:ascii="宋体" w:hAnsi="宋体"/>
                <w:bCs/>
                <w:color w:val="000000"/>
                <w:sz w:val="24"/>
              </w:rPr>
              <w:t>团体导游服务程序与规范</w:t>
            </w:r>
          </w:p>
        </w:tc>
        <w:tc>
          <w:tcPr>
            <w:tcW w:w="1080" w:type="dxa"/>
          </w:tcPr>
          <w:p>
            <w:pPr>
              <w:spacing w:line="360" w:lineRule="auto"/>
              <w:jc w:val="center"/>
              <w:rPr>
                <w:rFonts w:ascii="宋体" w:hAnsi="宋体"/>
                <w:bCs/>
                <w:sz w:val="24"/>
              </w:rPr>
            </w:pPr>
            <w:r>
              <w:rPr>
                <w:rFonts w:hint="eastAsia" w:ascii="宋体" w:hAnsi="宋体"/>
                <w:bCs/>
                <w:sz w:val="24"/>
              </w:rPr>
              <w:t>10</w:t>
            </w:r>
          </w:p>
        </w:tc>
        <w:tc>
          <w:tcPr>
            <w:tcW w:w="1080" w:type="dxa"/>
          </w:tcPr>
          <w:p>
            <w:pPr>
              <w:spacing w:line="360" w:lineRule="auto"/>
              <w:jc w:val="center"/>
              <w:rPr>
                <w:rFonts w:ascii="宋体" w:hAnsi="宋体"/>
                <w:bCs/>
                <w:sz w:val="24"/>
              </w:rPr>
            </w:pPr>
            <w:r>
              <w:rPr>
                <w:rFonts w:hint="eastAsia" w:ascii="宋体" w:hAnsi="宋体"/>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vAlign w:val="center"/>
          </w:tcPr>
          <w:p>
            <w:pPr>
              <w:spacing w:line="360" w:lineRule="auto"/>
              <w:jc w:val="center"/>
              <w:rPr>
                <w:rFonts w:ascii="宋体" w:hAnsi="宋体"/>
                <w:bCs/>
                <w:sz w:val="24"/>
              </w:rPr>
            </w:pPr>
          </w:p>
        </w:tc>
        <w:tc>
          <w:tcPr>
            <w:tcW w:w="2880" w:type="dxa"/>
            <w:vMerge w:val="continue"/>
            <w:vAlign w:val="center"/>
          </w:tcPr>
          <w:p>
            <w:pPr>
              <w:spacing w:line="360" w:lineRule="auto"/>
              <w:rPr>
                <w:rFonts w:ascii="宋体" w:hAnsi="宋体"/>
                <w:color w:val="000000"/>
                <w:sz w:val="24"/>
              </w:rPr>
            </w:pPr>
          </w:p>
        </w:tc>
        <w:tc>
          <w:tcPr>
            <w:tcW w:w="3240" w:type="dxa"/>
          </w:tcPr>
          <w:p>
            <w:pPr>
              <w:spacing w:line="360" w:lineRule="auto"/>
              <w:rPr>
                <w:rFonts w:ascii="宋体" w:hAnsi="宋体"/>
                <w:color w:val="000000"/>
                <w:sz w:val="24"/>
              </w:rPr>
            </w:pPr>
            <w:r>
              <w:rPr>
                <w:rFonts w:hint="eastAsia" w:ascii="宋体" w:hAnsi="宋体"/>
                <w:color w:val="000000"/>
                <w:sz w:val="24"/>
              </w:rPr>
              <w:t>项目4 散客旅游服务程序与规范</w:t>
            </w:r>
          </w:p>
        </w:tc>
        <w:tc>
          <w:tcPr>
            <w:tcW w:w="1080" w:type="dxa"/>
          </w:tcPr>
          <w:p>
            <w:pPr>
              <w:spacing w:line="360" w:lineRule="auto"/>
              <w:jc w:val="center"/>
              <w:rPr>
                <w:rFonts w:ascii="宋体" w:hAnsi="宋体"/>
                <w:bCs/>
                <w:sz w:val="24"/>
              </w:rPr>
            </w:pPr>
            <w:r>
              <w:rPr>
                <w:rFonts w:hint="eastAsia" w:ascii="宋体" w:hAnsi="宋体"/>
                <w:bCs/>
                <w:sz w:val="24"/>
              </w:rPr>
              <w:t>4</w:t>
            </w:r>
          </w:p>
        </w:tc>
        <w:tc>
          <w:tcPr>
            <w:tcW w:w="1080" w:type="dxa"/>
          </w:tcPr>
          <w:p>
            <w:pPr>
              <w:spacing w:line="360" w:lineRule="auto"/>
              <w:jc w:val="center"/>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spacing w:line="360" w:lineRule="auto"/>
              <w:jc w:val="center"/>
              <w:rPr>
                <w:rFonts w:ascii="宋体" w:hAnsi="宋体"/>
                <w:bCs/>
                <w:sz w:val="24"/>
              </w:rPr>
            </w:pPr>
            <w:r>
              <w:rPr>
                <w:rFonts w:hint="eastAsia" w:ascii="宋体" w:hAnsi="宋体"/>
                <w:bCs/>
                <w:sz w:val="24"/>
              </w:rPr>
              <w:t>3</w:t>
            </w:r>
          </w:p>
        </w:tc>
        <w:tc>
          <w:tcPr>
            <w:tcW w:w="2880" w:type="dxa"/>
            <w:vAlign w:val="center"/>
          </w:tcPr>
          <w:p>
            <w:pPr>
              <w:spacing w:line="360" w:lineRule="auto"/>
              <w:rPr>
                <w:rFonts w:ascii="宋体" w:hAnsi="宋体"/>
                <w:color w:val="000000"/>
                <w:sz w:val="24"/>
              </w:rPr>
            </w:pPr>
            <w:r>
              <w:rPr>
                <w:rFonts w:hint="eastAsia" w:ascii="宋体" w:hAnsi="宋体"/>
                <w:color w:val="000000"/>
                <w:sz w:val="24"/>
              </w:rPr>
              <w:t>模块三：导游服务技能</w:t>
            </w:r>
          </w:p>
        </w:tc>
        <w:tc>
          <w:tcPr>
            <w:tcW w:w="3240" w:type="dxa"/>
          </w:tcPr>
          <w:p>
            <w:pPr>
              <w:spacing w:line="360" w:lineRule="auto"/>
              <w:rPr>
                <w:rFonts w:ascii="宋体" w:hAnsi="宋体"/>
                <w:color w:val="000000"/>
                <w:sz w:val="24"/>
              </w:rPr>
            </w:pPr>
            <w:r>
              <w:rPr>
                <w:rFonts w:hint="eastAsia" w:ascii="宋体" w:hAnsi="宋体"/>
                <w:color w:val="000000"/>
                <w:sz w:val="24"/>
              </w:rPr>
              <w:t>项目5 导游服务技能</w:t>
            </w:r>
          </w:p>
        </w:tc>
        <w:tc>
          <w:tcPr>
            <w:tcW w:w="1080" w:type="dxa"/>
          </w:tcPr>
          <w:p>
            <w:pPr>
              <w:spacing w:line="360" w:lineRule="auto"/>
              <w:jc w:val="center"/>
              <w:rPr>
                <w:rFonts w:ascii="宋体" w:hAnsi="宋体"/>
                <w:bCs/>
                <w:sz w:val="24"/>
              </w:rPr>
            </w:pPr>
            <w:r>
              <w:rPr>
                <w:rFonts w:hint="eastAsia" w:ascii="宋体" w:hAnsi="宋体"/>
                <w:bCs/>
                <w:sz w:val="24"/>
              </w:rPr>
              <w:t>12</w:t>
            </w:r>
          </w:p>
        </w:tc>
        <w:tc>
          <w:tcPr>
            <w:tcW w:w="1080" w:type="dxa"/>
          </w:tcPr>
          <w:p>
            <w:pPr>
              <w:spacing w:line="360" w:lineRule="auto"/>
              <w:jc w:val="center"/>
              <w:rPr>
                <w:rFonts w:ascii="宋体" w:hAnsi="宋体"/>
                <w:bCs/>
                <w:sz w:val="24"/>
              </w:rPr>
            </w:pPr>
            <w:r>
              <w:rPr>
                <w:rFonts w:hint="eastAsia" w:ascii="宋体" w:hAnsi="宋体"/>
                <w:bCs/>
                <w:sz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vAlign w:val="center"/>
          </w:tcPr>
          <w:p>
            <w:pPr>
              <w:spacing w:line="360" w:lineRule="auto"/>
              <w:jc w:val="center"/>
              <w:rPr>
                <w:rFonts w:ascii="宋体" w:hAnsi="宋体"/>
                <w:bCs/>
                <w:sz w:val="24"/>
              </w:rPr>
            </w:pPr>
            <w:r>
              <w:rPr>
                <w:rFonts w:hint="eastAsia" w:ascii="宋体" w:hAnsi="宋体"/>
                <w:bCs/>
                <w:sz w:val="24"/>
              </w:rPr>
              <w:t>4</w:t>
            </w:r>
          </w:p>
        </w:tc>
        <w:tc>
          <w:tcPr>
            <w:tcW w:w="2880" w:type="dxa"/>
            <w:vMerge w:val="restart"/>
            <w:vAlign w:val="center"/>
          </w:tcPr>
          <w:p>
            <w:pPr>
              <w:spacing w:line="360" w:lineRule="auto"/>
              <w:rPr>
                <w:rFonts w:ascii="宋体" w:hAnsi="宋体"/>
                <w:color w:val="000000"/>
                <w:sz w:val="24"/>
              </w:rPr>
            </w:pPr>
            <w:r>
              <w:rPr>
                <w:rFonts w:hint="eastAsia" w:ascii="宋体" w:hAnsi="宋体"/>
                <w:color w:val="000000"/>
                <w:sz w:val="24"/>
              </w:rPr>
              <w:t>模块四：导游应变技能</w:t>
            </w:r>
          </w:p>
        </w:tc>
        <w:tc>
          <w:tcPr>
            <w:tcW w:w="3240" w:type="dxa"/>
          </w:tcPr>
          <w:p>
            <w:pPr>
              <w:spacing w:line="360" w:lineRule="auto"/>
              <w:rPr>
                <w:rFonts w:ascii="宋体" w:hAnsi="宋体"/>
                <w:color w:val="000000"/>
                <w:sz w:val="24"/>
              </w:rPr>
            </w:pPr>
            <w:r>
              <w:rPr>
                <w:rFonts w:hint="eastAsia" w:ascii="宋体" w:hAnsi="宋体"/>
                <w:color w:val="000000"/>
                <w:sz w:val="24"/>
              </w:rPr>
              <w:t>项目6 问题与事故的预防与处理</w:t>
            </w:r>
          </w:p>
        </w:tc>
        <w:tc>
          <w:tcPr>
            <w:tcW w:w="1080" w:type="dxa"/>
          </w:tcPr>
          <w:p>
            <w:pPr>
              <w:spacing w:line="360" w:lineRule="auto"/>
              <w:jc w:val="center"/>
              <w:rPr>
                <w:rFonts w:ascii="宋体" w:hAnsi="宋体"/>
                <w:bCs/>
                <w:sz w:val="24"/>
              </w:rPr>
            </w:pPr>
            <w:r>
              <w:rPr>
                <w:rFonts w:hint="eastAsia" w:ascii="宋体" w:hAnsi="宋体"/>
                <w:bCs/>
                <w:sz w:val="24"/>
              </w:rPr>
              <w:t>8</w:t>
            </w:r>
          </w:p>
        </w:tc>
        <w:tc>
          <w:tcPr>
            <w:tcW w:w="1080" w:type="dxa"/>
          </w:tcPr>
          <w:p>
            <w:pPr>
              <w:spacing w:line="360" w:lineRule="auto"/>
              <w:jc w:val="center"/>
              <w:rPr>
                <w:rFonts w:ascii="宋体" w:hAnsi="宋体"/>
                <w:bCs/>
                <w:sz w:val="24"/>
              </w:rPr>
            </w:pPr>
            <w:r>
              <w:rPr>
                <w:rFonts w:hint="eastAsia" w:ascii="宋体" w:hAnsi="宋体"/>
                <w:bCs/>
                <w:sz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vAlign w:val="center"/>
          </w:tcPr>
          <w:p>
            <w:pPr>
              <w:spacing w:line="360" w:lineRule="auto"/>
              <w:jc w:val="center"/>
              <w:rPr>
                <w:rFonts w:ascii="宋体" w:hAnsi="宋体"/>
                <w:bCs/>
                <w:sz w:val="24"/>
              </w:rPr>
            </w:pPr>
          </w:p>
        </w:tc>
        <w:tc>
          <w:tcPr>
            <w:tcW w:w="2880" w:type="dxa"/>
            <w:vMerge w:val="continue"/>
            <w:vAlign w:val="center"/>
          </w:tcPr>
          <w:p>
            <w:pPr>
              <w:spacing w:line="360" w:lineRule="auto"/>
              <w:rPr>
                <w:rFonts w:ascii="宋体" w:hAnsi="宋体"/>
                <w:color w:val="000000"/>
                <w:sz w:val="24"/>
              </w:rPr>
            </w:pPr>
          </w:p>
        </w:tc>
        <w:tc>
          <w:tcPr>
            <w:tcW w:w="3240" w:type="dxa"/>
          </w:tcPr>
          <w:p>
            <w:pPr>
              <w:spacing w:line="360" w:lineRule="auto"/>
              <w:rPr>
                <w:rFonts w:ascii="宋体" w:hAnsi="宋体"/>
                <w:color w:val="000000"/>
                <w:sz w:val="24"/>
              </w:rPr>
            </w:pPr>
            <w:r>
              <w:rPr>
                <w:rFonts w:hint="eastAsia" w:ascii="宋体" w:hAnsi="宋体"/>
                <w:color w:val="000000"/>
                <w:sz w:val="24"/>
              </w:rPr>
              <w:t>项目7 旅游者个别要求的处理</w:t>
            </w:r>
          </w:p>
        </w:tc>
        <w:tc>
          <w:tcPr>
            <w:tcW w:w="1080" w:type="dxa"/>
          </w:tcPr>
          <w:p>
            <w:pPr>
              <w:spacing w:line="360" w:lineRule="auto"/>
              <w:jc w:val="center"/>
              <w:rPr>
                <w:rFonts w:ascii="宋体" w:hAnsi="宋体"/>
                <w:bCs/>
                <w:sz w:val="24"/>
              </w:rPr>
            </w:pPr>
            <w:r>
              <w:rPr>
                <w:rFonts w:hint="eastAsia" w:ascii="宋体" w:hAnsi="宋体"/>
                <w:bCs/>
                <w:sz w:val="24"/>
              </w:rPr>
              <w:t>8</w:t>
            </w:r>
          </w:p>
        </w:tc>
        <w:tc>
          <w:tcPr>
            <w:tcW w:w="1080" w:type="dxa"/>
          </w:tcPr>
          <w:p>
            <w:pPr>
              <w:spacing w:line="360" w:lineRule="auto"/>
              <w:jc w:val="center"/>
              <w:rPr>
                <w:rFonts w:ascii="宋体" w:hAnsi="宋体"/>
                <w:bCs/>
                <w:sz w:val="24"/>
              </w:rPr>
            </w:pPr>
            <w:r>
              <w:rPr>
                <w:rFonts w:hint="eastAsia" w:ascii="宋体" w:hAnsi="宋体"/>
                <w:bCs/>
                <w:sz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spacing w:line="360" w:lineRule="auto"/>
              <w:jc w:val="center"/>
              <w:rPr>
                <w:rFonts w:ascii="宋体" w:hAnsi="宋体"/>
                <w:bCs/>
                <w:sz w:val="24"/>
              </w:rPr>
            </w:pPr>
            <w:r>
              <w:rPr>
                <w:rFonts w:hint="eastAsia" w:ascii="宋体" w:hAnsi="宋体"/>
                <w:bCs/>
                <w:sz w:val="24"/>
              </w:rPr>
              <w:t>5</w:t>
            </w:r>
          </w:p>
        </w:tc>
        <w:tc>
          <w:tcPr>
            <w:tcW w:w="2880" w:type="dxa"/>
            <w:vAlign w:val="center"/>
          </w:tcPr>
          <w:p>
            <w:pPr>
              <w:spacing w:line="360" w:lineRule="auto"/>
              <w:rPr>
                <w:rFonts w:ascii="宋体" w:hAnsi="宋体"/>
                <w:color w:val="000000"/>
                <w:sz w:val="24"/>
              </w:rPr>
            </w:pPr>
            <w:r>
              <w:rPr>
                <w:rFonts w:hint="eastAsia" w:ascii="宋体" w:hAnsi="宋体"/>
                <w:color w:val="000000"/>
                <w:sz w:val="24"/>
              </w:rPr>
              <w:t>模块五：导游常识</w:t>
            </w:r>
          </w:p>
        </w:tc>
        <w:tc>
          <w:tcPr>
            <w:tcW w:w="3240" w:type="dxa"/>
          </w:tcPr>
          <w:p>
            <w:pPr>
              <w:spacing w:line="360" w:lineRule="auto"/>
              <w:rPr>
                <w:rFonts w:ascii="宋体" w:hAnsi="宋体"/>
                <w:color w:val="000000"/>
                <w:sz w:val="24"/>
              </w:rPr>
            </w:pPr>
            <w:r>
              <w:rPr>
                <w:rFonts w:hint="eastAsia" w:ascii="宋体" w:hAnsi="宋体"/>
                <w:color w:val="000000"/>
                <w:sz w:val="24"/>
              </w:rPr>
              <w:t>项目8 导游常识</w:t>
            </w:r>
          </w:p>
        </w:tc>
        <w:tc>
          <w:tcPr>
            <w:tcW w:w="1080" w:type="dxa"/>
          </w:tcPr>
          <w:p>
            <w:pPr>
              <w:spacing w:line="360" w:lineRule="auto"/>
              <w:jc w:val="center"/>
              <w:rPr>
                <w:rFonts w:ascii="宋体" w:hAnsi="宋体"/>
                <w:bCs/>
                <w:sz w:val="24"/>
              </w:rPr>
            </w:pPr>
            <w:r>
              <w:rPr>
                <w:rFonts w:hint="eastAsia" w:ascii="宋体" w:hAnsi="宋体"/>
                <w:bCs/>
                <w:sz w:val="24"/>
              </w:rPr>
              <w:t>4</w:t>
            </w:r>
          </w:p>
        </w:tc>
        <w:tc>
          <w:tcPr>
            <w:tcW w:w="1080" w:type="dxa"/>
          </w:tcPr>
          <w:p>
            <w:pPr>
              <w:spacing w:line="360" w:lineRule="auto"/>
              <w:jc w:val="center"/>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8" w:type="dxa"/>
            <w:gridSpan w:val="2"/>
            <w:vAlign w:val="center"/>
          </w:tcPr>
          <w:p>
            <w:pPr>
              <w:spacing w:line="360" w:lineRule="auto"/>
              <w:jc w:val="center"/>
              <w:rPr>
                <w:rFonts w:ascii="宋体" w:hAnsi="宋体"/>
                <w:bCs/>
                <w:sz w:val="24"/>
              </w:rPr>
            </w:pPr>
            <w:r>
              <w:rPr>
                <w:rFonts w:hint="eastAsia" w:ascii="宋体" w:hAnsi="宋体"/>
                <w:sz w:val="24"/>
              </w:rPr>
              <w:t>学时小计</w:t>
            </w:r>
          </w:p>
        </w:tc>
        <w:tc>
          <w:tcPr>
            <w:tcW w:w="3240" w:type="dxa"/>
          </w:tcPr>
          <w:p>
            <w:pPr>
              <w:spacing w:line="360" w:lineRule="auto"/>
              <w:jc w:val="left"/>
              <w:rPr>
                <w:rFonts w:ascii="宋体" w:hAnsi="宋体"/>
                <w:bCs/>
                <w:sz w:val="24"/>
              </w:rPr>
            </w:pPr>
          </w:p>
        </w:tc>
        <w:tc>
          <w:tcPr>
            <w:tcW w:w="1080" w:type="dxa"/>
            <w:vAlign w:val="center"/>
          </w:tcPr>
          <w:p>
            <w:pPr>
              <w:spacing w:line="360" w:lineRule="auto"/>
              <w:jc w:val="center"/>
              <w:rPr>
                <w:rFonts w:ascii="宋体" w:hAnsi="宋体"/>
                <w:bCs/>
                <w:sz w:val="24"/>
              </w:rPr>
            </w:pPr>
            <w:r>
              <w:rPr>
                <w:rFonts w:hint="eastAsia" w:ascii="宋体" w:hAnsi="宋体"/>
                <w:bCs/>
                <w:sz w:val="24"/>
              </w:rPr>
              <w:t>54</w:t>
            </w:r>
          </w:p>
        </w:tc>
        <w:tc>
          <w:tcPr>
            <w:tcW w:w="1080" w:type="dxa"/>
            <w:vAlign w:val="center"/>
          </w:tcPr>
          <w:p>
            <w:pPr>
              <w:spacing w:line="360" w:lineRule="auto"/>
              <w:jc w:val="center"/>
              <w:rPr>
                <w:rFonts w:ascii="宋体" w:hAnsi="宋体"/>
                <w:bCs/>
                <w:sz w:val="24"/>
              </w:rPr>
            </w:pPr>
            <w:r>
              <w:rPr>
                <w:rFonts w:hint="eastAsia" w:ascii="宋体" w:hAnsi="宋体"/>
                <w:bCs/>
                <w:sz w:val="24"/>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8" w:type="dxa"/>
            <w:gridSpan w:val="2"/>
            <w:vAlign w:val="center"/>
          </w:tcPr>
          <w:p>
            <w:pPr>
              <w:spacing w:line="360" w:lineRule="auto"/>
              <w:jc w:val="center"/>
              <w:rPr>
                <w:rFonts w:ascii="宋体" w:hAnsi="宋体"/>
                <w:sz w:val="24"/>
              </w:rPr>
            </w:pPr>
            <w:r>
              <w:rPr>
                <w:rFonts w:hint="eastAsia" w:ascii="宋体" w:hAnsi="宋体"/>
                <w:sz w:val="24"/>
              </w:rPr>
              <w:t>理论课与实训课比例</w:t>
            </w:r>
          </w:p>
        </w:tc>
        <w:tc>
          <w:tcPr>
            <w:tcW w:w="5400" w:type="dxa"/>
            <w:gridSpan w:val="3"/>
          </w:tcPr>
          <w:p>
            <w:pPr>
              <w:spacing w:line="360" w:lineRule="auto"/>
              <w:jc w:val="center"/>
              <w:rPr>
                <w:rFonts w:ascii="宋体" w:hAnsi="宋体"/>
                <w:bCs/>
                <w:sz w:val="24"/>
              </w:rPr>
            </w:pPr>
            <w:r>
              <w:rPr>
                <w:rFonts w:hint="eastAsia" w:ascii="宋体" w:hAnsi="宋体"/>
                <w:bCs/>
                <w:sz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8" w:type="dxa"/>
            <w:gridSpan w:val="2"/>
            <w:vAlign w:val="center"/>
          </w:tcPr>
          <w:p>
            <w:pPr>
              <w:spacing w:line="360" w:lineRule="auto"/>
              <w:jc w:val="center"/>
              <w:rPr>
                <w:rFonts w:ascii="宋体" w:hAnsi="宋体"/>
                <w:sz w:val="24"/>
              </w:rPr>
            </w:pPr>
            <w:r>
              <w:rPr>
                <w:rFonts w:hint="eastAsia" w:ascii="宋体" w:hAnsi="宋体"/>
                <w:sz w:val="24"/>
              </w:rPr>
              <w:t>学时总计</w:t>
            </w:r>
          </w:p>
        </w:tc>
        <w:tc>
          <w:tcPr>
            <w:tcW w:w="5400" w:type="dxa"/>
            <w:gridSpan w:val="3"/>
          </w:tcPr>
          <w:p>
            <w:pPr>
              <w:spacing w:line="360" w:lineRule="auto"/>
              <w:jc w:val="center"/>
              <w:rPr>
                <w:rFonts w:ascii="宋体" w:hAnsi="宋体"/>
                <w:bCs/>
                <w:sz w:val="24"/>
              </w:rPr>
            </w:pPr>
            <w:r>
              <w:rPr>
                <w:rFonts w:hint="eastAsia" w:ascii="宋体" w:hAnsi="宋体"/>
                <w:bCs/>
                <w:sz w:val="24"/>
              </w:rPr>
              <w:t>108</w:t>
            </w:r>
          </w:p>
        </w:tc>
      </w:tr>
    </w:tbl>
    <w:p>
      <w:pPr>
        <w:spacing w:line="360" w:lineRule="auto"/>
        <w:rPr>
          <w:rFonts w:ascii="宋体" w:hAnsi="宋体"/>
          <w:bCs/>
          <w:sz w:val="24"/>
        </w:rPr>
      </w:pPr>
    </w:p>
    <w:p>
      <w:pPr>
        <w:spacing w:before="159" w:beforeLines="50" w:line="360" w:lineRule="auto"/>
        <w:ind w:firstLine="643" w:firstLineChars="200"/>
        <w:rPr>
          <w:b/>
          <w:bCs/>
          <w:sz w:val="32"/>
          <w:szCs w:val="32"/>
        </w:rPr>
      </w:pPr>
      <w:bookmarkStart w:id="186" w:name="_Toc444_WPSOffice_Level2"/>
      <w:r>
        <w:rPr>
          <w:rFonts w:hint="eastAsia"/>
          <w:b/>
          <w:bCs/>
          <w:sz w:val="32"/>
          <w:szCs w:val="32"/>
        </w:rPr>
        <w:t>五、教学组织与教学方法</w:t>
      </w:r>
      <w:bookmarkEnd w:id="186"/>
    </w:p>
    <w:p>
      <w:pPr>
        <w:spacing w:line="360" w:lineRule="auto"/>
        <w:ind w:firstLine="480" w:firstLineChars="200"/>
        <w:rPr>
          <w:rFonts w:ascii="宋体" w:hAnsi="宋体"/>
          <w:sz w:val="24"/>
        </w:rPr>
      </w:pPr>
      <w:r>
        <w:rPr>
          <w:rFonts w:hint="eastAsia" w:ascii="宋体" w:hAnsi="宋体"/>
          <w:sz w:val="24"/>
        </w:rPr>
        <w:t>《导游实务》是一门理论与实践相结合的课程，导游的服务标准、带团技巧、常见问题的处理等都是在实际的带团中经常遇见的问题，通过本课程的学习可以提高整个导游队伍的素质和带团技能。</w:t>
      </w:r>
    </w:p>
    <w:p>
      <w:pPr>
        <w:spacing w:line="360" w:lineRule="auto"/>
        <w:ind w:firstLine="480" w:firstLineChars="200"/>
        <w:rPr>
          <w:rFonts w:ascii="宋体" w:hAnsi="宋体"/>
          <w:sz w:val="24"/>
        </w:rPr>
      </w:pPr>
      <w:r>
        <w:rPr>
          <w:rFonts w:hint="eastAsia" w:ascii="宋体" w:hAnsi="宋体"/>
          <w:sz w:val="24"/>
        </w:rPr>
        <w:t xml:space="preserve">1.在教学组织与安排上，实行项目导向、工学结合、理论与实际操作一体化的教学组织方式，以实际的导游工作流程为依据，以典型工作任务和实地导游讲解能力培养为载体，边学边做，工学交替，现场观摩教学与顶岗实习相结合。                      </w:t>
      </w:r>
    </w:p>
    <w:p>
      <w:pPr>
        <w:spacing w:line="360" w:lineRule="auto"/>
        <w:ind w:firstLine="600" w:firstLineChars="250"/>
        <w:rPr>
          <w:rFonts w:ascii="宋体" w:hAnsi="宋体"/>
          <w:sz w:val="24"/>
        </w:rPr>
      </w:pPr>
      <w:r>
        <w:rPr>
          <w:rFonts w:hint="eastAsia" w:ascii="宋体" w:hAnsi="宋体"/>
          <w:sz w:val="24"/>
        </w:rPr>
        <w:t>2.采用多媒体教学手段，开发、制作本门课程的教学课件，运用电脑、VCD光碟等多种手段进行教学</w:t>
      </w:r>
    </w:p>
    <w:p>
      <w:pPr>
        <w:spacing w:line="360" w:lineRule="auto"/>
        <w:ind w:firstLine="600" w:firstLineChars="250"/>
        <w:rPr>
          <w:rFonts w:ascii="宋体" w:hAnsi="宋体"/>
          <w:sz w:val="24"/>
        </w:rPr>
      </w:pPr>
      <w:r>
        <w:rPr>
          <w:rFonts w:hint="eastAsia" w:ascii="宋体" w:hAnsi="宋体"/>
          <w:sz w:val="24"/>
        </w:rPr>
        <w:t xml:space="preserve">3.以学生为主体，注重导游业务模拟训练教学。根据课程安排，在课堂进行模拟教学，创造仿真景象，进行仿真导游训练。鼓励学生利用假期到旅行社和景区进行兼职锻炼。   </w:t>
      </w:r>
    </w:p>
    <w:p>
      <w:pPr>
        <w:spacing w:line="360" w:lineRule="auto"/>
        <w:ind w:firstLine="600" w:firstLineChars="250"/>
        <w:rPr>
          <w:rFonts w:ascii="宋体" w:hAnsi="宋体"/>
          <w:sz w:val="24"/>
        </w:rPr>
      </w:pPr>
      <w:r>
        <w:rPr>
          <w:rFonts w:hint="eastAsia" w:ascii="宋体" w:hAnsi="宋体"/>
          <w:sz w:val="24"/>
        </w:rPr>
        <w:t xml:space="preserve">4.组织学生参加系部组织的导游大赛，选拔优秀者参加晋城市、山西省的导游大赛，强化学习氛围。 </w:t>
      </w:r>
    </w:p>
    <w:p>
      <w:pPr>
        <w:spacing w:before="159" w:beforeLines="50" w:line="360" w:lineRule="auto"/>
        <w:ind w:firstLine="643" w:firstLineChars="200"/>
        <w:rPr>
          <w:b/>
          <w:bCs/>
          <w:sz w:val="32"/>
          <w:szCs w:val="32"/>
        </w:rPr>
      </w:pPr>
      <w:bookmarkStart w:id="187" w:name="_Toc27414_WPSOffice_Level2"/>
      <w:r>
        <w:rPr>
          <w:rFonts w:hint="eastAsia"/>
          <w:b/>
          <w:bCs/>
          <w:sz w:val="32"/>
          <w:szCs w:val="32"/>
        </w:rPr>
        <w:t>六、考核标准与成绩评定方法</w:t>
      </w:r>
      <w:bookmarkEnd w:id="187"/>
    </w:p>
    <w:p>
      <w:pPr>
        <w:spacing w:line="360" w:lineRule="auto"/>
        <w:ind w:firstLine="480" w:firstLineChars="200"/>
        <w:jc w:val="left"/>
        <w:rPr>
          <w:rFonts w:ascii="宋体" w:hAnsi="宋体"/>
          <w:sz w:val="24"/>
        </w:rPr>
      </w:pPr>
      <w:r>
        <w:rPr>
          <w:rFonts w:hint="eastAsia" w:ascii="宋体" w:hAnsi="宋体"/>
          <w:sz w:val="24"/>
        </w:rPr>
        <w:t xml:space="preserve">本课程不以单纯的试卷考试为依据，将课堂提问、模拟带团和现场导游讲解成绩纳入考核范围。  </w:t>
      </w:r>
    </w:p>
    <w:p>
      <w:pPr>
        <w:spacing w:line="360" w:lineRule="auto"/>
        <w:ind w:firstLine="480" w:firstLineChars="200"/>
        <w:jc w:val="left"/>
        <w:rPr>
          <w:rFonts w:ascii="宋体" w:hAnsi="宋体"/>
          <w:sz w:val="24"/>
        </w:rPr>
      </w:pPr>
      <w:r>
        <w:rPr>
          <w:rFonts w:hint="eastAsia" w:ascii="宋体" w:hAnsi="宋体"/>
          <w:sz w:val="24"/>
        </w:rPr>
        <w:t>本课程的考试性质：考查＋考试。</w:t>
      </w:r>
    </w:p>
    <w:p>
      <w:pPr>
        <w:spacing w:line="360" w:lineRule="auto"/>
        <w:ind w:firstLine="480" w:firstLineChars="200"/>
        <w:jc w:val="left"/>
        <w:rPr>
          <w:rFonts w:ascii="宋体" w:hAnsi="宋体"/>
          <w:color w:val="000000"/>
          <w:sz w:val="24"/>
        </w:rPr>
      </w:pPr>
      <w:r>
        <w:rPr>
          <w:rFonts w:hint="eastAsia" w:ascii="宋体" w:hAnsi="宋体"/>
          <w:color w:val="000000"/>
          <w:sz w:val="24"/>
        </w:rPr>
        <w:t>学生的成绩由三部分组成：</w:t>
      </w:r>
    </w:p>
    <w:p>
      <w:pPr>
        <w:spacing w:line="360" w:lineRule="auto"/>
        <w:ind w:firstLine="480" w:firstLineChars="200"/>
        <w:jc w:val="left"/>
        <w:rPr>
          <w:rFonts w:ascii="宋体" w:hAnsi="宋体"/>
          <w:color w:val="000000"/>
          <w:sz w:val="24"/>
        </w:rPr>
      </w:pPr>
      <w:r>
        <w:rPr>
          <w:rFonts w:hint="eastAsia" w:ascii="宋体" w:hAnsi="宋体"/>
          <w:color w:val="000000"/>
          <w:sz w:val="24"/>
        </w:rPr>
        <w:t>1.平时成绩（20%）</w:t>
      </w:r>
      <w:r>
        <w:rPr>
          <w:rFonts w:ascii="宋体" w:hAnsi="宋体"/>
          <w:color w:val="000000"/>
          <w:sz w:val="24"/>
        </w:rPr>
        <w:t xml:space="preserve"> </w:t>
      </w:r>
    </w:p>
    <w:p>
      <w:pPr>
        <w:spacing w:line="360" w:lineRule="auto"/>
        <w:ind w:firstLine="480" w:firstLineChars="200"/>
        <w:jc w:val="left"/>
        <w:rPr>
          <w:rFonts w:ascii="宋体" w:hAnsi="宋体"/>
          <w:color w:val="000000"/>
          <w:sz w:val="24"/>
        </w:rPr>
      </w:pPr>
      <w:r>
        <w:rPr>
          <w:rFonts w:hint="eastAsia" w:ascii="宋体" w:hAnsi="宋体"/>
          <w:color w:val="000000"/>
          <w:sz w:val="24"/>
        </w:rPr>
        <w:t>主要包括：课堂到课、参与课堂教学情况（包括现场演示、课堂发言等）、作业完成情况。</w:t>
      </w:r>
      <w:r>
        <w:rPr>
          <w:rFonts w:ascii="宋体" w:hAnsi="宋体"/>
          <w:color w:val="000000"/>
          <w:sz w:val="24"/>
        </w:rPr>
        <w:t xml:space="preserve"> </w:t>
      </w:r>
    </w:p>
    <w:p>
      <w:pPr>
        <w:spacing w:line="360" w:lineRule="auto"/>
        <w:ind w:firstLine="480" w:firstLineChars="200"/>
        <w:jc w:val="left"/>
        <w:rPr>
          <w:rFonts w:ascii="宋体" w:hAnsi="宋体"/>
          <w:color w:val="000000"/>
          <w:sz w:val="24"/>
        </w:rPr>
      </w:pPr>
      <w:r>
        <w:rPr>
          <w:rFonts w:hint="eastAsia" w:ascii="宋体" w:hAnsi="宋体"/>
          <w:color w:val="000000"/>
          <w:sz w:val="24"/>
        </w:rPr>
        <w:t>2.项目考核（40%）</w:t>
      </w:r>
      <w:r>
        <w:rPr>
          <w:rFonts w:ascii="宋体" w:hAnsi="宋体"/>
          <w:color w:val="000000"/>
          <w:sz w:val="24"/>
        </w:rPr>
        <w:t xml:space="preserve"> </w:t>
      </w:r>
    </w:p>
    <w:p>
      <w:pPr>
        <w:spacing w:line="360" w:lineRule="auto"/>
        <w:ind w:firstLine="480" w:firstLineChars="200"/>
        <w:jc w:val="left"/>
        <w:rPr>
          <w:rFonts w:ascii="宋体" w:hAnsi="宋体"/>
          <w:color w:val="000000"/>
          <w:sz w:val="24"/>
        </w:rPr>
      </w:pPr>
      <w:r>
        <w:rPr>
          <w:rFonts w:hint="eastAsia" w:ascii="宋体" w:hAnsi="宋体"/>
          <w:color w:val="000000"/>
          <w:sz w:val="24"/>
        </w:rPr>
        <w:t>（1）模拟导游带团</w:t>
      </w:r>
      <w:r>
        <w:rPr>
          <w:rFonts w:ascii="宋体" w:hAnsi="宋体"/>
          <w:color w:val="000000"/>
          <w:sz w:val="24"/>
        </w:rPr>
        <w:t xml:space="preserve"> </w:t>
      </w:r>
    </w:p>
    <w:p>
      <w:pPr>
        <w:spacing w:line="360" w:lineRule="auto"/>
        <w:ind w:firstLine="480" w:firstLineChars="200"/>
        <w:jc w:val="left"/>
        <w:rPr>
          <w:rFonts w:ascii="宋体" w:hAnsi="宋体"/>
          <w:color w:val="000000"/>
          <w:sz w:val="24"/>
        </w:rPr>
      </w:pPr>
      <w:r>
        <w:rPr>
          <w:rFonts w:hint="eastAsia" w:ascii="宋体" w:hAnsi="宋体"/>
          <w:color w:val="000000"/>
          <w:sz w:val="24"/>
        </w:rPr>
        <w:t>（2）实地导游讲解</w:t>
      </w:r>
    </w:p>
    <w:p>
      <w:pPr>
        <w:spacing w:line="360" w:lineRule="auto"/>
        <w:ind w:firstLine="480" w:firstLineChars="200"/>
        <w:jc w:val="left"/>
        <w:rPr>
          <w:rFonts w:ascii="宋体" w:hAnsi="宋体"/>
          <w:color w:val="000000"/>
          <w:sz w:val="24"/>
        </w:rPr>
      </w:pPr>
      <w:r>
        <w:rPr>
          <w:rFonts w:hint="eastAsia" w:ascii="宋体" w:hAnsi="宋体"/>
          <w:color w:val="000000"/>
          <w:sz w:val="24"/>
        </w:rPr>
        <w:t>3.期末考试（40%）</w:t>
      </w:r>
      <w:r>
        <w:rPr>
          <w:rFonts w:ascii="宋体" w:hAnsi="宋体"/>
          <w:color w:val="000000"/>
          <w:sz w:val="24"/>
        </w:rPr>
        <w:t xml:space="preserve"> </w:t>
      </w:r>
    </w:p>
    <w:p>
      <w:pPr>
        <w:spacing w:line="360" w:lineRule="auto"/>
        <w:ind w:firstLine="480" w:firstLineChars="200"/>
        <w:jc w:val="left"/>
        <w:rPr>
          <w:rFonts w:ascii="宋体" w:hAnsi="宋体"/>
          <w:color w:val="000000"/>
          <w:sz w:val="24"/>
        </w:rPr>
      </w:pPr>
      <w:r>
        <w:rPr>
          <w:rFonts w:hint="eastAsia" w:ascii="宋体" w:hAnsi="宋体"/>
          <w:color w:val="000000"/>
          <w:sz w:val="24"/>
        </w:rPr>
        <w:t>以书面试卷的形式对导游工作必备的知识进行考查。</w:t>
      </w:r>
      <w:r>
        <w:rPr>
          <w:rFonts w:ascii="宋体" w:hAnsi="宋体"/>
          <w:color w:val="000000"/>
          <w:sz w:val="24"/>
        </w:rPr>
        <w:t xml:space="preserve"> </w:t>
      </w:r>
    </w:p>
    <w:p>
      <w:pPr>
        <w:spacing w:before="159" w:beforeLines="50" w:line="360" w:lineRule="auto"/>
        <w:ind w:firstLine="643" w:firstLineChars="200"/>
        <w:rPr>
          <w:b/>
          <w:bCs/>
          <w:sz w:val="32"/>
          <w:szCs w:val="32"/>
        </w:rPr>
      </w:pPr>
      <w:bookmarkStart w:id="188" w:name="_Toc31497_WPSOffice_Level2"/>
      <w:r>
        <w:rPr>
          <w:rFonts w:hint="eastAsia"/>
          <w:b/>
          <w:bCs/>
          <w:sz w:val="32"/>
          <w:szCs w:val="32"/>
        </w:rPr>
        <w:t>七、教学建议</w:t>
      </w:r>
      <w:bookmarkEnd w:id="188"/>
    </w:p>
    <w:p>
      <w:pPr>
        <w:spacing w:line="360" w:lineRule="auto"/>
        <w:ind w:firstLine="600" w:firstLineChars="250"/>
        <w:rPr>
          <w:rFonts w:ascii="宋体" w:hAnsi="宋体"/>
          <w:sz w:val="24"/>
        </w:rPr>
      </w:pPr>
      <w:r>
        <w:rPr>
          <w:rFonts w:hint="eastAsia" w:ascii="宋体" w:hAnsi="宋体"/>
          <w:sz w:val="24"/>
        </w:rPr>
        <w:t>本课程教学具有很强的技能特征，需特定的教学场所和设施，为更好完成教学任务，达到最佳教学效果，应配置导游模拟实训室、旅行社等校内实习实训场所，具体设施配置按照旅行社实际配置执行，除室内教学场所和设施外，根据导游活动主要在室外的特性，应与多家景区和旅行社开展合作，建立校外实习实训基地，才能满足教学要求。</w:t>
      </w:r>
    </w:p>
    <w:p>
      <w:pPr>
        <w:spacing w:before="159" w:beforeLines="50" w:line="360" w:lineRule="auto"/>
        <w:ind w:firstLine="643" w:firstLineChars="200"/>
        <w:rPr>
          <w:b/>
          <w:bCs/>
          <w:sz w:val="32"/>
          <w:szCs w:val="32"/>
        </w:rPr>
      </w:pPr>
      <w:bookmarkStart w:id="189" w:name="_Toc6365_WPSOffice_Level2"/>
      <w:r>
        <w:rPr>
          <w:rFonts w:hint="eastAsia"/>
          <w:b/>
          <w:bCs/>
          <w:sz w:val="32"/>
          <w:szCs w:val="32"/>
        </w:rPr>
        <w:t>八、选用教材标及推荐教材和参考用书（或课程网站）</w:t>
      </w:r>
      <w:bookmarkEnd w:id="189"/>
    </w:p>
    <w:p>
      <w:pPr>
        <w:spacing w:line="360" w:lineRule="auto"/>
        <w:ind w:firstLine="480" w:firstLineChars="200"/>
        <w:jc w:val="left"/>
        <w:rPr>
          <w:rFonts w:ascii="宋体" w:hAnsi="宋体"/>
          <w:sz w:val="24"/>
        </w:rPr>
      </w:pPr>
      <w:r>
        <w:rPr>
          <w:rFonts w:hint="eastAsia" w:ascii="宋体" w:hAnsi="宋体"/>
          <w:sz w:val="24"/>
        </w:rPr>
        <w:t>1.教材选用</w:t>
      </w:r>
    </w:p>
    <w:p>
      <w:pPr>
        <w:adjustRightInd w:val="0"/>
        <w:snapToGrid w:val="0"/>
        <w:spacing w:line="360" w:lineRule="auto"/>
        <w:ind w:firstLine="480" w:firstLineChars="200"/>
        <w:rPr>
          <w:rFonts w:ascii="宋体" w:hAnsi="宋体"/>
          <w:sz w:val="24"/>
        </w:rPr>
      </w:pPr>
      <w:r>
        <w:rPr>
          <w:rFonts w:hint="eastAsia" w:ascii="宋体" w:hAnsi="宋体"/>
          <w:sz w:val="24"/>
        </w:rPr>
        <w:t>全国导游资格考试统编教材专家编写组.导游业务.中国旅游出版社，2019.</w:t>
      </w:r>
    </w:p>
    <w:p>
      <w:pPr>
        <w:adjustRightInd w:val="0"/>
        <w:snapToGrid w:val="0"/>
        <w:spacing w:line="360" w:lineRule="auto"/>
        <w:ind w:firstLine="480" w:firstLineChars="200"/>
        <w:rPr>
          <w:rFonts w:ascii="宋体" w:hAnsi="宋体"/>
          <w:sz w:val="24"/>
        </w:rPr>
      </w:pPr>
      <w:r>
        <w:rPr>
          <w:rFonts w:hint="eastAsia" w:ascii="宋体" w:hAnsi="宋体"/>
          <w:sz w:val="24"/>
        </w:rPr>
        <w:t>本教材从当今旅游发展的实际出发，满足导游工作的实际需要，对导游涉及的各方面的基础知识进行了全面详细的介绍和讲解，知识面广泛，内容丰富实用。</w:t>
      </w:r>
    </w:p>
    <w:p>
      <w:pPr>
        <w:spacing w:line="360" w:lineRule="auto"/>
        <w:ind w:firstLine="480" w:firstLineChars="200"/>
        <w:jc w:val="left"/>
        <w:rPr>
          <w:rFonts w:ascii="宋体" w:hAnsi="宋体"/>
          <w:sz w:val="24"/>
        </w:rPr>
      </w:pPr>
      <w:r>
        <w:rPr>
          <w:rFonts w:hint="eastAsia" w:ascii="宋体" w:hAnsi="宋体"/>
          <w:sz w:val="24"/>
        </w:rPr>
        <w:t>2.参考教材</w:t>
      </w:r>
    </w:p>
    <w:p>
      <w:pPr>
        <w:spacing w:line="360" w:lineRule="auto"/>
        <w:ind w:firstLine="480" w:firstLineChars="200"/>
        <w:jc w:val="left"/>
        <w:rPr>
          <w:rFonts w:ascii="宋体" w:hAnsi="宋体"/>
          <w:sz w:val="24"/>
        </w:rPr>
      </w:pPr>
      <w:r>
        <w:rPr>
          <w:rFonts w:hint="eastAsia" w:ascii="宋体" w:hAnsi="宋体"/>
          <w:sz w:val="24"/>
        </w:rPr>
        <w:t>参考教材主要帮助学生学习课程相关内容，不断丰富课程知识，融会贯通，并加深理论知识的理解与掌握，同时学生还可以根据兴趣加强操作技能的练习。</w:t>
      </w:r>
    </w:p>
    <w:p>
      <w:pPr>
        <w:spacing w:line="360" w:lineRule="auto"/>
        <w:ind w:firstLine="480" w:firstLineChars="200"/>
        <w:jc w:val="left"/>
        <w:rPr>
          <w:rFonts w:ascii="宋体" w:hAnsi="宋体"/>
          <w:sz w:val="24"/>
        </w:rPr>
      </w:pPr>
      <w:r>
        <w:rPr>
          <w:rFonts w:hint="eastAsia" w:ascii="宋体" w:hAnsi="宋体"/>
          <w:sz w:val="24"/>
        </w:rPr>
        <w:t>本课程所选用的参考教材主要有：</w:t>
      </w:r>
    </w:p>
    <w:p>
      <w:pPr>
        <w:spacing w:line="360" w:lineRule="auto"/>
        <w:ind w:firstLine="480" w:firstLineChars="200"/>
        <w:jc w:val="left"/>
        <w:rPr>
          <w:rFonts w:ascii="宋体" w:hAnsi="宋体"/>
          <w:sz w:val="24"/>
        </w:rPr>
      </w:pPr>
      <w:r>
        <w:rPr>
          <w:rFonts w:hint="eastAsia" w:ascii="宋体" w:hAnsi="宋体"/>
          <w:sz w:val="24"/>
        </w:rPr>
        <w:t>[1] 刘德兵. 导游技巧与实训.中国传媒大学出版社，2008.</w:t>
      </w:r>
    </w:p>
    <w:p>
      <w:pPr>
        <w:spacing w:line="360" w:lineRule="auto"/>
        <w:ind w:firstLine="480" w:firstLineChars="200"/>
        <w:jc w:val="left"/>
        <w:rPr>
          <w:rFonts w:ascii="宋体" w:hAnsi="宋体"/>
          <w:sz w:val="24"/>
        </w:rPr>
      </w:pPr>
      <w:r>
        <w:rPr>
          <w:rFonts w:hint="eastAsia" w:ascii="宋体" w:hAnsi="宋体"/>
          <w:sz w:val="24"/>
        </w:rPr>
        <w:t>[2] 黎泉. 导游趣味讲解资料库. 中国旅游出版社，2008</w:t>
      </w:r>
    </w:p>
    <w:p>
      <w:pPr>
        <w:spacing w:line="360" w:lineRule="auto"/>
        <w:ind w:firstLine="480" w:firstLineChars="200"/>
        <w:jc w:val="left"/>
      </w:pPr>
      <w:r>
        <w:rPr>
          <w:rFonts w:hint="eastAsia" w:ascii="宋体" w:hAnsi="宋体"/>
          <w:sz w:val="24"/>
        </w:rPr>
        <w:t>[3] 赵冉冉. 导游应急处理一本通. 旅游教育出版社，2008</w:t>
      </w:r>
    </w:p>
    <w:p/>
    <w:p>
      <w:pPr>
        <w:pStyle w:val="2"/>
        <w:spacing w:before="0" w:after="0" w:line="360" w:lineRule="auto"/>
      </w:pPr>
      <w:bookmarkStart w:id="190" w:name="_Toc326_WPSOffice_Level2"/>
      <w:r>
        <w:rPr>
          <w:rFonts w:hint="eastAsia" w:ascii="黑体" w:eastAsia="黑体"/>
          <w:b w:val="0"/>
          <w:sz w:val="32"/>
          <w:szCs w:val="32"/>
        </w:rPr>
        <w:t>《导游讲解》核心课程标准</w:t>
      </w:r>
      <w:bookmarkEnd w:id="190"/>
    </w:p>
    <w:tbl>
      <w:tblPr>
        <w:tblStyle w:val="12"/>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3240"/>
        <w:gridCol w:w="1620"/>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188" w:type="dxa"/>
          </w:tcPr>
          <w:p>
            <w:pPr>
              <w:spacing w:line="360" w:lineRule="auto"/>
              <w:rPr>
                <w:rFonts w:ascii="宋体" w:hAnsi="宋体" w:cs="宋体"/>
                <w:sz w:val="24"/>
              </w:rPr>
            </w:pPr>
            <w:r>
              <w:rPr>
                <w:rFonts w:hint="eastAsia" w:ascii="宋体" w:hAnsi="宋体" w:cs="宋体"/>
                <w:sz w:val="24"/>
              </w:rPr>
              <w:t>课程编码</w:t>
            </w:r>
          </w:p>
        </w:tc>
        <w:tc>
          <w:tcPr>
            <w:tcW w:w="3240" w:type="dxa"/>
          </w:tcPr>
          <w:p>
            <w:pPr>
              <w:spacing w:line="360" w:lineRule="auto"/>
              <w:rPr>
                <w:rFonts w:ascii="宋体" w:hAnsi="宋体" w:cs="宋体"/>
                <w:sz w:val="24"/>
              </w:rPr>
            </w:pPr>
            <w:r>
              <w:rPr>
                <w:rFonts w:hint="eastAsia" w:ascii="宋体" w:hAnsi="宋体" w:cs="宋体"/>
                <w:sz w:val="24"/>
              </w:rPr>
              <w:t>1201027  1201028</w:t>
            </w:r>
          </w:p>
        </w:tc>
        <w:tc>
          <w:tcPr>
            <w:tcW w:w="1620" w:type="dxa"/>
          </w:tcPr>
          <w:p>
            <w:pPr>
              <w:spacing w:line="360" w:lineRule="auto"/>
              <w:rPr>
                <w:rFonts w:ascii="宋体" w:hAnsi="宋体" w:cs="宋体"/>
                <w:sz w:val="24"/>
              </w:rPr>
            </w:pPr>
            <w:r>
              <w:rPr>
                <w:rFonts w:hint="eastAsia" w:ascii="宋体" w:hAnsi="宋体" w:cs="宋体"/>
                <w:sz w:val="24"/>
              </w:rPr>
              <w:t>课程类别</w:t>
            </w:r>
          </w:p>
        </w:tc>
        <w:tc>
          <w:tcPr>
            <w:tcW w:w="2174" w:type="dxa"/>
          </w:tcPr>
          <w:p>
            <w:pPr>
              <w:spacing w:line="360" w:lineRule="auto"/>
              <w:rPr>
                <w:rFonts w:ascii="宋体" w:hAnsi="宋体" w:cs="宋体"/>
                <w:sz w:val="24"/>
              </w:rPr>
            </w:pPr>
            <w:r>
              <w:rPr>
                <w:rFonts w:hint="eastAsia" w:ascii="宋体" w:hAnsi="宋体" w:cs="宋体"/>
                <w:sz w:val="24"/>
              </w:rPr>
              <w:t>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188" w:type="dxa"/>
          </w:tcPr>
          <w:p>
            <w:pPr>
              <w:spacing w:line="360" w:lineRule="auto"/>
              <w:rPr>
                <w:rFonts w:ascii="宋体" w:hAnsi="宋体" w:cs="宋体"/>
                <w:sz w:val="24"/>
              </w:rPr>
            </w:pPr>
            <w:r>
              <w:rPr>
                <w:rFonts w:hint="eastAsia" w:ascii="宋体" w:hAnsi="宋体" w:cs="宋体"/>
                <w:sz w:val="24"/>
              </w:rPr>
              <w:t>计划学时</w:t>
            </w:r>
          </w:p>
        </w:tc>
        <w:tc>
          <w:tcPr>
            <w:tcW w:w="3240" w:type="dxa"/>
          </w:tcPr>
          <w:p>
            <w:pPr>
              <w:spacing w:line="360" w:lineRule="auto"/>
              <w:rPr>
                <w:rFonts w:ascii="宋体" w:hAnsi="宋体" w:cs="宋体"/>
                <w:sz w:val="24"/>
              </w:rPr>
            </w:pPr>
            <w:r>
              <w:rPr>
                <w:rFonts w:hint="eastAsia" w:ascii="宋体" w:hAnsi="宋体" w:cs="宋体"/>
                <w:sz w:val="24"/>
              </w:rPr>
              <w:t>108</w:t>
            </w:r>
          </w:p>
        </w:tc>
        <w:tc>
          <w:tcPr>
            <w:tcW w:w="1620" w:type="dxa"/>
          </w:tcPr>
          <w:p>
            <w:pPr>
              <w:spacing w:line="360" w:lineRule="auto"/>
              <w:rPr>
                <w:rFonts w:ascii="宋体" w:hAnsi="宋体" w:cs="宋体"/>
                <w:sz w:val="24"/>
              </w:rPr>
            </w:pPr>
            <w:r>
              <w:rPr>
                <w:rFonts w:hint="eastAsia" w:ascii="宋体" w:hAnsi="宋体" w:cs="宋体"/>
                <w:sz w:val="24"/>
              </w:rPr>
              <w:t>课程类型</w:t>
            </w:r>
          </w:p>
        </w:tc>
        <w:tc>
          <w:tcPr>
            <w:tcW w:w="2174" w:type="dxa"/>
          </w:tcPr>
          <w:p>
            <w:pPr>
              <w:spacing w:line="360" w:lineRule="auto"/>
              <w:rPr>
                <w:rFonts w:ascii="宋体" w:hAnsi="宋体" w:cs="宋体"/>
                <w:sz w:val="24"/>
              </w:rPr>
            </w:pPr>
            <w:r>
              <w:rPr>
                <w:rFonts w:hint="eastAsia" w:ascii="宋体" w:hAnsi="宋体" w:cs="宋体"/>
                <w:sz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188" w:type="dxa"/>
          </w:tcPr>
          <w:p>
            <w:pPr>
              <w:spacing w:line="360" w:lineRule="auto"/>
              <w:rPr>
                <w:rFonts w:ascii="宋体" w:hAnsi="宋体" w:cs="宋体"/>
                <w:sz w:val="24"/>
              </w:rPr>
            </w:pPr>
            <w:r>
              <w:rPr>
                <w:rFonts w:hint="eastAsia" w:ascii="宋体" w:hAnsi="宋体" w:cs="宋体"/>
                <w:sz w:val="24"/>
              </w:rPr>
              <w:t>适用专业</w:t>
            </w:r>
          </w:p>
        </w:tc>
        <w:tc>
          <w:tcPr>
            <w:tcW w:w="3240" w:type="dxa"/>
          </w:tcPr>
          <w:p>
            <w:pPr>
              <w:spacing w:line="360" w:lineRule="auto"/>
              <w:rPr>
                <w:rFonts w:ascii="宋体" w:hAnsi="宋体" w:cs="宋体"/>
                <w:sz w:val="24"/>
              </w:rPr>
            </w:pPr>
            <w:r>
              <w:rPr>
                <w:rFonts w:hint="eastAsia" w:ascii="宋体" w:hAnsi="宋体" w:cs="宋体"/>
                <w:sz w:val="24"/>
              </w:rPr>
              <w:t>旅游管理、旅行社经营管理</w:t>
            </w:r>
          </w:p>
        </w:tc>
        <w:tc>
          <w:tcPr>
            <w:tcW w:w="1620" w:type="dxa"/>
          </w:tcPr>
          <w:p>
            <w:pPr>
              <w:spacing w:line="360" w:lineRule="auto"/>
              <w:rPr>
                <w:rFonts w:ascii="宋体" w:hAnsi="宋体" w:cs="宋体"/>
                <w:sz w:val="24"/>
              </w:rPr>
            </w:pPr>
            <w:r>
              <w:rPr>
                <w:rFonts w:hint="eastAsia" w:ascii="宋体" w:hAnsi="宋体" w:cs="宋体"/>
                <w:sz w:val="24"/>
              </w:rPr>
              <w:t>课程性质</w:t>
            </w:r>
          </w:p>
        </w:tc>
        <w:tc>
          <w:tcPr>
            <w:tcW w:w="2174" w:type="dxa"/>
          </w:tcPr>
          <w:p>
            <w:pPr>
              <w:spacing w:line="360" w:lineRule="auto"/>
              <w:rPr>
                <w:rFonts w:ascii="宋体" w:hAnsi="宋体" w:cs="宋体"/>
                <w:sz w:val="24"/>
              </w:rPr>
            </w:pPr>
            <w:r>
              <w:rPr>
                <w:rFonts w:hint="eastAsia" w:ascii="宋体" w:hAnsi="宋体" w:cs="宋体"/>
                <w:sz w:val="24"/>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88" w:type="dxa"/>
          </w:tcPr>
          <w:p>
            <w:pPr>
              <w:spacing w:line="360" w:lineRule="auto"/>
              <w:rPr>
                <w:rFonts w:ascii="宋体" w:hAnsi="宋体" w:cs="宋体"/>
                <w:sz w:val="24"/>
              </w:rPr>
            </w:pPr>
            <w:r>
              <w:rPr>
                <w:rFonts w:hint="eastAsia" w:ascii="宋体" w:hAnsi="宋体" w:cs="宋体"/>
                <w:sz w:val="24"/>
              </w:rPr>
              <w:t>开课学期</w:t>
            </w:r>
          </w:p>
        </w:tc>
        <w:tc>
          <w:tcPr>
            <w:tcW w:w="3240" w:type="dxa"/>
          </w:tcPr>
          <w:p>
            <w:pPr>
              <w:spacing w:line="360" w:lineRule="auto"/>
              <w:rPr>
                <w:rFonts w:ascii="宋体" w:hAnsi="宋体" w:cs="宋体"/>
                <w:sz w:val="24"/>
              </w:rPr>
            </w:pPr>
            <w:r>
              <w:rPr>
                <w:rFonts w:hint="eastAsia" w:ascii="宋体" w:hAnsi="宋体" w:cs="宋体"/>
                <w:sz w:val="24"/>
              </w:rPr>
              <w:t>第二学期、第三学期</w:t>
            </w:r>
          </w:p>
        </w:tc>
        <w:tc>
          <w:tcPr>
            <w:tcW w:w="1620" w:type="dxa"/>
          </w:tcPr>
          <w:p>
            <w:pPr>
              <w:spacing w:line="360" w:lineRule="auto"/>
              <w:rPr>
                <w:rFonts w:ascii="宋体" w:hAnsi="宋体" w:cs="宋体"/>
                <w:sz w:val="24"/>
              </w:rPr>
            </w:pPr>
            <w:r>
              <w:rPr>
                <w:rFonts w:hint="eastAsia" w:ascii="宋体" w:hAnsi="宋体" w:cs="宋体"/>
                <w:sz w:val="24"/>
              </w:rPr>
              <w:t>学分</w:t>
            </w:r>
          </w:p>
        </w:tc>
        <w:tc>
          <w:tcPr>
            <w:tcW w:w="2174" w:type="dxa"/>
          </w:tcPr>
          <w:p>
            <w:pPr>
              <w:spacing w:line="360" w:lineRule="auto"/>
              <w:rPr>
                <w:rFonts w:ascii="宋体" w:hAnsi="宋体" w:cs="宋体"/>
                <w:sz w:val="24"/>
              </w:rPr>
            </w:pPr>
            <w:r>
              <w:rPr>
                <w:rFonts w:hint="eastAsia" w:ascii="宋体" w:hAnsi="宋体" w:cs="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188" w:type="dxa"/>
          </w:tcPr>
          <w:p>
            <w:pPr>
              <w:spacing w:line="360" w:lineRule="auto"/>
              <w:rPr>
                <w:rFonts w:ascii="宋体" w:hAnsi="宋体" w:cs="宋体"/>
                <w:sz w:val="24"/>
              </w:rPr>
            </w:pPr>
            <w:r>
              <w:rPr>
                <w:rFonts w:hint="eastAsia" w:ascii="宋体" w:hAnsi="宋体" w:cs="宋体"/>
                <w:sz w:val="24"/>
              </w:rPr>
              <w:t>先行课程</w:t>
            </w:r>
          </w:p>
        </w:tc>
        <w:tc>
          <w:tcPr>
            <w:tcW w:w="3240" w:type="dxa"/>
          </w:tcPr>
          <w:p>
            <w:pPr>
              <w:spacing w:line="360" w:lineRule="auto"/>
              <w:rPr>
                <w:rFonts w:ascii="宋体" w:hAnsi="宋体"/>
                <w:color w:val="333333"/>
                <w:spacing w:val="-31"/>
                <w:sz w:val="24"/>
              </w:rPr>
            </w:pPr>
            <w:r>
              <w:rPr>
                <w:rFonts w:hint="eastAsia" w:ascii="宋体" w:hAnsi="宋体" w:cs="宋体"/>
                <w:sz w:val="24"/>
              </w:rPr>
              <w:t>晋城旅游  旅游服务礼仪</w:t>
            </w:r>
          </w:p>
        </w:tc>
        <w:tc>
          <w:tcPr>
            <w:tcW w:w="1620" w:type="dxa"/>
          </w:tcPr>
          <w:p>
            <w:pPr>
              <w:spacing w:line="360" w:lineRule="auto"/>
              <w:rPr>
                <w:rFonts w:ascii="宋体" w:hAnsi="宋体" w:cs="宋体"/>
                <w:sz w:val="24"/>
              </w:rPr>
            </w:pPr>
            <w:r>
              <w:rPr>
                <w:rFonts w:hint="eastAsia" w:ascii="宋体" w:hAnsi="宋体" w:cs="宋体"/>
                <w:sz w:val="24"/>
              </w:rPr>
              <w:t>开课单位</w:t>
            </w:r>
          </w:p>
        </w:tc>
        <w:tc>
          <w:tcPr>
            <w:tcW w:w="2174" w:type="dxa"/>
          </w:tcPr>
          <w:p>
            <w:pPr>
              <w:spacing w:line="360" w:lineRule="auto"/>
              <w:rPr>
                <w:rFonts w:ascii="宋体" w:hAnsi="宋体" w:cs="宋体"/>
                <w:sz w:val="24"/>
              </w:rPr>
            </w:pPr>
            <w:r>
              <w:rPr>
                <w:rFonts w:hint="eastAsia" w:ascii="宋体" w:hAnsi="宋体" w:cs="宋体"/>
                <w:sz w:val="24"/>
              </w:rPr>
              <w:t>旅游系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188" w:type="dxa"/>
          </w:tcPr>
          <w:p>
            <w:pPr>
              <w:spacing w:line="360" w:lineRule="auto"/>
              <w:rPr>
                <w:rFonts w:ascii="宋体" w:hAnsi="宋体" w:cs="宋体"/>
                <w:sz w:val="24"/>
              </w:rPr>
            </w:pPr>
            <w:r>
              <w:rPr>
                <w:rFonts w:hint="eastAsia" w:ascii="宋体" w:hAnsi="宋体" w:cs="宋体"/>
                <w:sz w:val="24"/>
              </w:rPr>
              <w:t>平行课程</w:t>
            </w:r>
          </w:p>
        </w:tc>
        <w:tc>
          <w:tcPr>
            <w:tcW w:w="3240" w:type="dxa"/>
          </w:tcPr>
          <w:p>
            <w:pPr>
              <w:spacing w:line="360" w:lineRule="auto"/>
              <w:rPr>
                <w:rFonts w:ascii="宋体" w:hAnsi="宋体" w:cs="宋体"/>
                <w:sz w:val="24"/>
              </w:rPr>
            </w:pPr>
            <w:r>
              <w:rPr>
                <w:rFonts w:hint="eastAsia" w:ascii="宋体" w:hAnsi="宋体" w:cs="宋体"/>
                <w:sz w:val="24"/>
              </w:rPr>
              <w:t>导游基础知识、导游实务、旅游政策与法规</w:t>
            </w:r>
          </w:p>
        </w:tc>
        <w:tc>
          <w:tcPr>
            <w:tcW w:w="1620" w:type="dxa"/>
          </w:tcPr>
          <w:p>
            <w:pPr>
              <w:spacing w:line="360" w:lineRule="auto"/>
              <w:rPr>
                <w:rFonts w:ascii="宋体" w:hAnsi="宋体" w:cs="宋体"/>
                <w:sz w:val="24"/>
              </w:rPr>
            </w:pPr>
            <w:r>
              <w:rPr>
                <w:rFonts w:hint="eastAsia" w:ascii="宋体" w:hAnsi="宋体" w:cs="宋体"/>
                <w:sz w:val="24"/>
              </w:rPr>
              <w:t>考核类型</w:t>
            </w:r>
          </w:p>
        </w:tc>
        <w:tc>
          <w:tcPr>
            <w:tcW w:w="2174" w:type="dxa"/>
          </w:tcPr>
          <w:p>
            <w:pPr>
              <w:spacing w:line="360" w:lineRule="auto"/>
              <w:rPr>
                <w:rFonts w:ascii="宋体" w:hAnsi="宋体" w:cs="宋体"/>
                <w:sz w:val="24"/>
              </w:rPr>
            </w:pPr>
            <w:r>
              <w:rPr>
                <w:rFonts w:hint="eastAsia" w:ascii="宋体" w:hAnsi="宋体" w:cs="宋体"/>
                <w:sz w:val="24"/>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188" w:type="dxa"/>
          </w:tcPr>
          <w:p>
            <w:pPr>
              <w:spacing w:line="360" w:lineRule="auto"/>
              <w:rPr>
                <w:rFonts w:ascii="宋体" w:hAnsi="宋体" w:cs="宋体"/>
                <w:sz w:val="24"/>
              </w:rPr>
            </w:pPr>
            <w:r>
              <w:rPr>
                <w:rFonts w:hint="eastAsia" w:ascii="宋体" w:hAnsi="宋体" w:cs="宋体"/>
                <w:sz w:val="24"/>
              </w:rPr>
              <w:t>后继课程</w:t>
            </w:r>
          </w:p>
        </w:tc>
        <w:tc>
          <w:tcPr>
            <w:tcW w:w="7034" w:type="dxa"/>
            <w:gridSpan w:val="3"/>
          </w:tcPr>
          <w:p>
            <w:pPr>
              <w:spacing w:line="360" w:lineRule="auto"/>
              <w:rPr>
                <w:rFonts w:ascii="宋体" w:hAnsi="宋体" w:cs="宋体"/>
                <w:sz w:val="24"/>
              </w:rPr>
            </w:pPr>
            <w:r>
              <w:rPr>
                <w:rFonts w:hint="eastAsia" w:ascii="宋体" w:hAnsi="宋体" w:cs="宋体"/>
                <w:sz w:val="24"/>
              </w:rPr>
              <w:t>旅游景区服务与管理</w:t>
            </w:r>
          </w:p>
        </w:tc>
      </w:tr>
    </w:tbl>
    <w:p>
      <w:pPr>
        <w:spacing w:before="159" w:beforeLines="50" w:line="360" w:lineRule="auto"/>
        <w:ind w:firstLine="643" w:firstLineChars="200"/>
        <w:rPr>
          <w:b/>
          <w:bCs/>
          <w:sz w:val="32"/>
          <w:szCs w:val="32"/>
        </w:rPr>
      </w:pPr>
      <w:bookmarkStart w:id="191" w:name="_Toc16777_WPSOffice_Level2"/>
      <w:r>
        <w:rPr>
          <w:rFonts w:hint="eastAsia"/>
          <w:b/>
          <w:bCs/>
          <w:sz w:val="32"/>
          <w:szCs w:val="32"/>
        </w:rPr>
        <w:t>一、课程性质与定位</w:t>
      </w:r>
      <w:bookmarkEnd w:id="191"/>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《导游讲解》是旅游管理专业的专业必修课，也是导游证考试的口试内容，是每位同学都必须掌握的技能。</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 xml:space="preserve">教学中使学生掌握导游工作必备的山西省主要景点相关知识并掌握相关技能技巧，熟悉相关的法律法规，并力争为顺利通过导游员资格考试打下基础。         </w:t>
      </w:r>
    </w:p>
    <w:p>
      <w:pPr>
        <w:spacing w:before="159" w:beforeLines="50" w:line="360" w:lineRule="auto"/>
        <w:ind w:firstLine="643" w:firstLineChars="200"/>
        <w:rPr>
          <w:b/>
          <w:bCs/>
          <w:sz w:val="32"/>
          <w:szCs w:val="32"/>
        </w:rPr>
      </w:pPr>
      <w:bookmarkStart w:id="192" w:name="_Toc5816_WPSOffice_Level2"/>
      <w:r>
        <w:rPr>
          <w:rFonts w:hint="eastAsia"/>
          <w:b/>
          <w:bCs/>
          <w:sz w:val="32"/>
          <w:szCs w:val="32"/>
        </w:rPr>
        <w:t>二、课程设计理念</w:t>
      </w:r>
      <w:bookmarkEnd w:id="192"/>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《导游讲解》是依据旅游管理专业课程体系、旅行社对院校人才培养需要及国家导游证考试需要设置的。随着旅游业的发展，旅行社对导游人员的要求越来越高，需求越来越大，所以设置这门课是非常必要的。</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本课程的着重解决山西省概况、山西省11个地市概况及山西省主要景点概况的掌握，侧重于掌握导游讲解的基本技能。课程内容的编排和组织是以企业需求、导游证考试的要求、学生的认知规律、多年的教学积累为依据确定的。立足于实际能力培养，对课程内容的选择标准作了根本性改革，打破以知识传授为主要特征的传统学科课程模式，转变为以工作任务为中心组织课程内容，并让学生在完成具体项目的过程中学会完成相应工作任务，并构建相关理论知识，发展职业能力。</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经过行业专家、专业教师深入、细致、系统的分析，并与学生共同探讨本课程最终确定了导游词撰写、导游词讲解两大学习模块。这些学习模块是以导游讲解实际需要为线索来设计的。课程内容突出对学生职业能力的训练，理论知识的选取紧紧围绕工作任务完成的需要来进行，并融合了相关职业资格证书对知识、技能和态度的要求。项目设计以工作任务为线索来进行。</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教学过程中，教师提供资料，指导学生撰写导游词和模拟讲解，以实践教学为主，给学生提供丰富的实践机会。按照情境学习理论的观点，只有在实际情境中学生才可能获得真正的职业能力，并获得理论认知水平的发展，因此本课程要求打破纯粹讲述理论知识的教学方式，实施项目教学以改变学与教的行为。每个项目的学习都按以服务行业真实的工作任务为载体设计的活动来进行，以工作任务为中心整合理论与实践，实现理论与实践的一体化的教学。</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教学效果评价采取过程评价与结果评价相结合的方式，通过理论与实践相结合，重点评价学生的职业能力。</w:t>
      </w:r>
    </w:p>
    <w:p>
      <w:pPr>
        <w:spacing w:before="159" w:beforeLines="50" w:line="360" w:lineRule="auto"/>
        <w:ind w:firstLine="643" w:firstLineChars="200"/>
        <w:rPr>
          <w:b/>
          <w:bCs/>
          <w:sz w:val="32"/>
          <w:szCs w:val="32"/>
        </w:rPr>
      </w:pPr>
      <w:bookmarkStart w:id="193" w:name="_Toc3575_WPSOffice_Level2"/>
      <w:r>
        <w:rPr>
          <w:rFonts w:hint="eastAsia"/>
          <w:b/>
          <w:bCs/>
          <w:sz w:val="32"/>
          <w:szCs w:val="32"/>
        </w:rPr>
        <w:t>三、课程目标</w:t>
      </w:r>
      <w:bookmarkEnd w:id="193"/>
    </w:p>
    <w:p>
      <w:pPr>
        <w:spacing w:line="360" w:lineRule="auto"/>
        <w:ind w:firstLine="480" w:firstLineChars="200"/>
        <w:rPr>
          <w:rStyle w:val="17"/>
          <w:rFonts w:ascii="宋体" w:hAnsi="宋体"/>
          <w:color w:val="000000"/>
          <w:kern w:val="0"/>
          <w:sz w:val="24"/>
          <w:szCs w:val="24"/>
        </w:rPr>
      </w:pPr>
      <w:r>
        <w:rPr>
          <w:rStyle w:val="17"/>
          <w:rFonts w:ascii="宋体" w:hAnsi="宋体"/>
          <w:color w:val="000000"/>
          <w:kern w:val="0"/>
          <w:sz w:val="24"/>
          <w:szCs w:val="24"/>
        </w:rPr>
        <w:t>1</w:t>
      </w:r>
      <w:r>
        <w:rPr>
          <w:rStyle w:val="17"/>
          <w:rFonts w:hint="eastAsia" w:ascii="宋体" w:hAnsi="宋体"/>
          <w:color w:val="000000"/>
          <w:kern w:val="0"/>
          <w:sz w:val="24"/>
          <w:szCs w:val="24"/>
        </w:rPr>
        <w:t>．总体目标</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 xml:space="preserve">通过本课程的学习，使学生了解接团的基本程序，掌握安排客人入住和日程安排的程序，了解参观游览服务的内容，了解送站服务的内容及相关程序，了解导游讲解技能，了解自然景观导游的基本要求，了解人文景观导游的基本要求，了解特种旅游导游的基本要求。 </w:t>
      </w:r>
      <w:r>
        <w:rPr>
          <w:rStyle w:val="17"/>
          <w:rFonts w:ascii="宋体" w:hAnsi="宋体"/>
          <w:color w:val="000000"/>
          <w:kern w:val="0"/>
          <w:sz w:val="24"/>
          <w:szCs w:val="24"/>
        </w:rPr>
        <w:t xml:space="preserve"> </w:t>
      </w:r>
    </w:p>
    <w:p>
      <w:pPr>
        <w:ind w:firstLine="480" w:firstLineChars="200"/>
        <w:rPr>
          <w:rStyle w:val="17"/>
          <w:rFonts w:ascii="宋体" w:hAnsi="宋体"/>
          <w:color w:val="000000"/>
          <w:kern w:val="0"/>
          <w:sz w:val="24"/>
          <w:szCs w:val="24"/>
        </w:rPr>
      </w:pPr>
      <w:r>
        <w:rPr>
          <w:rStyle w:val="17"/>
          <w:rFonts w:ascii="宋体" w:hAnsi="宋体"/>
          <w:color w:val="000000"/>
          <w:kern w:val="0"/>
          <w:sz w:val="24"/>
          <w:szCs w:val="24"/>
        </w:rPr>
        <w:t>2</w:t>
      </w:r>
      <w:r>
        <w:rPr>
          <w:rStyle w:val="17"/>
          <w:rFonts w:hint="eastAsia" w:ascii="宋体" w:hAnsi="宋体"/>
          <w:color w:val="000000"/>
          <w:kern w:val="0"/>
          <w:sz w:val="24"/>
          <w:szCs w:val="24"/>
        </w:rPr>
        <w:t>．技能与知识目标</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（1）根据要求完成团队接待的准备工作</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（2）能根据材料独立撰写导游词</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（3）能模拟进行导游讲解</w:t>
      </w:r>
    </w:p>
    <w:p>
      <w:pPr>
        <w:tabs>
          <w:tab w:val="left" w:pos="2955"/>
        </w:tabs>
        <w:ind w:firstLine="480" w:firstLineChars="200"/>
        <w:rPr>
          <w:rStyle w:val="17"/>
          <w:rFonts w:ascii="宋体" w:hAnsi="宋体"/>
          <w:color w:val="000000"/>
          <w:kern w:val="0"/>
          <w:sz w:val="24"/>
          <w:szCs w:val="24"/>
        </w:rPr>
      </w:pPr>
      <w:r>
        <w:rPr>
          <w:rStyle w:val="17"/>
          <w:rFonts w:ascii="宋体" w:hAnsi="宋体"/>
          <w:color w:val="000000"/>
          <w:kern w:val="0"/>
          <w:sz w:val="24"/>
          <w:szCs w:val="24"/>
        </w:rPr>
        <w:t>3</w:t>
      </w:r>
      <w:r>
        <w:rPr>
          <w:rStyle w:val="17"/>
          <w:rFonts w:hint="eastAsia" w:ascii="宋体" w:hAnsi="宋体"/>
          <w:color w:val="000000"/>
          <w:kern w:val="0"/>
          <w:sz w:val="24"/>
          <w:szCs w:val="24"/>
        </w:rPr>
        <w:t>．能力与素质目标</w:t>
      </w:r>
      <w:r>
        <w:rPr>
          <w:rStyle w:val="17"/>
          <w:rFonts w:ascii="宋体" w:hAnsi="宋体"/>
          <w:color w:val="000000"/>
          <w:kern w:val="0"/>
          <w:sz w:val="24"/>
          <w:szCs w:val="24"/>
        </w:rPr>
        <w:tab/>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（1）设计旅游线路的能力</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（2）合理安排旅游行程的能力</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（3）结合游客特点有针对性的进行景区讲解的能力</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（4）能根据游客的不同口味合理安排旅游餐饮并设计餐饮菜单</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（5）小组做出旅游行程与方案</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（6）导游词创作的能力</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（7）具有诚实、勤奋、坚持、感恩的职业品格，善于沟通、协调能力</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 xml:space="preserve">（8）接待服务能力 </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（9）为游客服务能力</w:t>
      </w:r>
    </w:p>
    <w:p>
      <w:pPr>
        <w:spacing w:before="159" w:beforeLines="50" w:line="360" w:lineRule="auto"/>
        <w:ind w:firstLine="643" w:firstLineChars="200"/>
        <w:rPr>
          <w:b/>
          <w:bCs/>
          <w:sz w:val="32"/>
          <w:szCs w:val="32"/>
        </w:rPr>
      </w:pPr>
      <w:bookmarkStart w:id="194" w:name="_Toc22981_WPSOffice_Level2"/>
      <w:r>
        <w:rPr>
          <w:rFonts w:hint="eastAsia"/>
          <w:b/>
          <w:bCs/>
          <w:sz w:val="32"/>
          <w:szCs w:val="32"/>
        </w:rPr>
        <w:t>四、课程教学内容及学时分配</w:t>
      </w:r>
      <w:bookmarkEnd w:id="194"/>
    </w:p>
    <w:p>
      <w:pPr>
        <w:rPr>
          <w:rStyle w:val="17"/>
          <w:rFonts w:ascii="宋体" w:hAnsi="宋体"/>
          <w:color w:val="000000"/>
          <w:kern w:val="0"/>
          <w:sz w:val="24"/>
          <w:szCs w:val="24"/>
        </w:rPr>
      </w:pPr>
    </w:p>
    <w:tbl>
      <w:tblPr>
        <w:tblStyle w:val="12"/>
        <w:tblW w:w="8648" w:type="dxa"/>
        <w:tblInd w:w="-176"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215"/>
        <w:gridCol w:w="6"/>
        <w:gridCol w:w="1039"/>
        <w:gridCol w:w="2017"/>
        <w:gridCol w:w="1916"/>
        <w:gridCol w:w="1800"/>
        <w:gridCol w:w="655"/>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1221" w:type="dxa"/>
            <w:gridSpan w:val="2"/>
            <w:tcBorders>
              <w:top w:val="single" w:color="auto" w:sz="12" w:space="0"/>
            </w:tcBorders>
            <w:shd w:val="clear" w:color="auto" w:fill="D9D9D9"/>
            <w:vAlign w:val="center"/>
          </w:tcPr>
          <w:p>
            <w:pPr>
              <w:jc w:val="center"/>
              <w:rPr>
                <w:rStyle w:val="17"/>
                <w:rFonts w:ascii="宋体" w:hAnsi="宋体"/>
                <w:color w:val="000000"/>
                <w:sz w:val="24"/>
                <w:szCs w:val="24"/>
              </w:rPr>
            </w:pPr>
            <w:r>
              <w:rPr>
                <w:rStyle w:val="17"/>
                <w:rFonts w:hint="eastAsia" w:ascii="宋体" w:hAnsi="宋体"/>
                <w:color w:val="000000"/>
                <w:sz w:val="24"/>
                <w:szCs w:val="24"/>
              </w:rPr>
              <w:t>序号</w:t>
            </w:r>
          </w:p>
        </w:tc>
        <w:tc>
          <w:tcPr>
            <w:tcW w:w="1039" w:type="dxa"/>
            <w:tcBorders>
              <w:top w:val="single" w:color="auto" w:sz="12" w:space="0"/>
            </w:tcBorders>
            <w:shd w:val="clear" w:color="auto" w:fill="D9D9D9"/>
            <w:vAlign w:val="center"/>
          </w:tcPr>
          <w:p>
            <w:pPr>
              <w:jc w:val="center"/>
              <w:rPr>
                <w:rStyle w:val="17"/>
                <w:rFonts w:ascii="宋体" w:hAnsi="宋体"/>
                <w:color w:val="000000"/>
                <w:sz w:val="24"/>
                <w:szCs w:val="24"/>
              </w:rPr>
            </w:pPr>
            <w:r>
              <w:rPr>
                <w:rStyle w:val="17"/>
                <w:rFonts w:hint="eastAsia" w:ascii="宋体" w:hAnsi="宋体"/>
                <w:color w:val="000000"/>
                <w:sz w:val="24"/>
                <w:szCs w:val="24"/>
              </w:rPr>
              <w:t>一级目录（标题）</w:t>
            </w:r>
          </w:p>
        </w:tc>
        <w:tc>
          <w:tcPr>
            <w:tcW w:w="2017" w:type="dxa"/>
            <w:tcBorders>
              <w:top w:val="single" w:color="auto" w:sz="12" w:space="0"/>
            </w:tcBorders>
            <w:shd w:val="clear" w:color="auto" w:fill="D9D9D9"/>
            <w:vAlign w:val="center"/>
          </w:tcPr>
          <w:p>
            <w:pPr>
              <w:jc w:val="center"/>
              <w:rPr>
                <w:rStyle w:val="17"/>
                <w:rFonts w:ascii="宋体" w:hAnsi="宋体"/>
                <w:color w:val="000000"/>
                <w:sz w:val="24"/>
                <w:szCs w:val="24"/>
              </w:rPr>
            </w:pPr>
            <w:r>
              <w:rPr>
                <w:rStyle w:val="17"/>
                <w:rFonts w:hint="eastAsia" w:ascii="宋体" w:hAnsi="宋体"/>
                <w:color w:val="000000"/>
                <w:sz w:val="24"/>
                <w:szCs w:val="24"/>
              </w:rPr>
              <w:t>二级目录（标题）</w:t>
            </w:r>
          </w:p>
        </w:tc>
        <w:tc>
          <w:tcPr>
            <w:tcW w:w="1916" w:type="dxa"/>
            <w:tcBorders>
              <w:top w:val="single" w:color="auto" w:sz="12" w:space="0"/>
            </w:tcBorders>
            <w:shd w:val="clear" w:color="auto" w:fill="D9D9D9"/>
            <w:vAlign w:val="center"/>
          </w:tcPr>
          <w:p>
            <w:pPr>
              <w:jc w:val="center"/>
              <w:rPr>
                <w:rStyle w:val="17"/>
                <w:rFonts w:ascii="宋体" w:hAnsi="宋体"/>
                <w:color w:val="000000"/>
                <w:sz w:val="24"/>
                <w:szCs w:val="24"/>
              </w:rPr>
            </w:pPr>
            <w:r>
              <w:rPr>
                <w:rStyle w:val="17"/>
                <w:rFonts w:hint="eastAsia" w:ascii="宋体" w:hAnsi="宋体"/>
                <w:color w:val="000000"/>
                <w:sz w:val="24"/>
                <w:szCs w:val="24"/>
              </w:rPr>
              <w:t>学习目标</w:t>
            </w:r>
          </w:p>
        </w:tc>
        <w:tc>
          <w:tcPr>
            <w:tcW w:w="1800" w:type="dxa"/>
            <w:tcBorders>
              <w:top w:val="single" w:color="auto" w:sz="12" w:space="0"/>
            </w:tcBorders>
            <w:shd w:val="clear" w:color="auto" w:fill="D9D9D9"/>
            <w:vAlign w:val="center"/>
          </w:tcPr>
          <w:p>
            <w:pPr>
              <w:jc w:val="center"/>
              <w:rPr>
                <w:rStyle w:val="17"/>
                <w:rFonts w:ascii="宋体" w:hAnsi="宋体"/>
                <w:color w:val="000000"/>
                <w:sz w:val="24"/>
                <w:szCs w:val="24"/>
              </w:rPr>
            </w:pPr>
            <w:r>
              <w:rPr>
                <w:rStyle w:val="17"/>
                <w:rFonts w:hint="eastAsia" w:ascii="宋体" w:hAnsi="宋体"/>
                <w:color w:val="000000"/>
                <w:sz w:val="24"/>
                <w:szCs w:val="24"/>
              </w:rPr>
              <w:t>学习内容</w:t>
            </w:r>
          </w:p>
        </w:tc>
        <w:tc>
          <w:tcPr>
            <w:tcW w:w="655" w:type="dxa"/>
            <w:tcBorders>
              <w:top w:val="single" w:color="auto" w:sz="12" w:space="0"/>
            </w:tcBorders>
            <w:shd w:val="clear" w:color="auto" w:fill="D9D9D9"/>
            <w:vAlign w:val="center"/>
          </w:tcPr>
          <w:p>
            <w:pPr>
              <w:jc w:val="center"/>
              <w:rPr>
                <w:rStyle w:val="17"/>
                <w:rFonts w:ascii="宋体" w:hAnsi="宋体"/>
                <w:color w:val="000000"/>
                <w:sz w:val="24"/>
                <w:szCs w:val="24"/>
              </w:rPr>
            </w:pPr>
            <w:r>
              <w:rPr>
                <w:rStyle w:val="17"/>
                <w:rFonts w:hint="eastAsia" w:ascii="宋体" w:hAnsi="宋体"/>
                <w:color w:val="000000"/>
                <w:sz w:val="24"/>
                <w:szCs w:val="24"/>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5" w:hRule="atLeast"/>
        </w:trPr>
        <w:tc>
          <w:tcPr>
            <w:tcW w:w="1221" w:type="dxa"/>
            <w:gridSpan w:val="2"/>
            <w:vMerge w:val="restart"/>
            <w:shd w:val="clear" w:color="auto" w:fill="auto"/>
            <w:vAlign w:val="center"/>
          </w:tcPr>
          <w:p>
            <w:pPr>
              <w:jc w:val="center"/>
              <w:rPr>
                <w:rStyle w:val="17"/>
                <w:rFonts w:ascii="宋体" w:hAnsi="宋体"/>
                <w:color w:val="000000"/>
                <w:sz w:val="24"/>
                <w:szCs w:val="24"/>
              </w:rPr>
            </w:pPr>
            <w:r>
              <w:rPr>
                <w:rStyle w:val="17"/>
                <w:rFonts w:ascii="宋体" w:hAnsi="宋体"/>
                <w:color w:val="000000"/>
                <w:sz w:val="24"/>
                <w:szCs w:val="24"/>
              </w:rPr>
              <w:t>1</w:t>
            </w:r>
          </w:p>
        </w:tc>
        <w:tc>
          <w:tcPr>
            <w:tcW w:w="1039" w:type="dxa"/>
            <w:vMerge w:val="restart"/>
            <w:shd w:val="clear" w:color="auto" w:fill="auto"/>
            <w:vAlign w:val="center"/>
          </w:tcPr>
          <w:p>
            <w:pPr>
              <w:jc w:val="center"/>
              <w:rPr>
                <w:rStyle w:val="17"/>
                <w:rFonts w:ascii="宋体" w:hAnsi="宋体"/>
                <w:color w:val="000000"/>
                <w:sz w:val="24"/>
                <w:szCs w:val="24"/>
              </w:rPr>
            </w:pPr>
            <w:r>
              <w:rPr>
                <w:rStyle w:val="17"/>
                <w:rFonts w:hint="eastAsia" w:ascii="宋体" w:hAnsi="宋体"/>
                <w:color w:val="000000"/>
                <w:sz w:val="24"/>
                <w:szCs w:val="24"/>
              </w:rPr>
              <w:t>致欢迎词和欢送词</w:t>
            </w:r>
          </w:p>
        </w:tc>
        <w:tc>
          <w:tcPr>
            <w:tcW w:w="2017" w:type="dxa"/>
            <w:shd w:val="clear" w:color="auto" w:fill="auto"/>
          </w:tcPr>
          <w:p>
            <w:pPr>
              <w:jc w:val="center"/>
              <w:rPr>
                <w:rStyle w:val="17"/>
                <w:rFonts w:ascii="宋体" w:hAnsi="宋体"/>
                <w:color w:val="000000"/>
                <w:kern w:val="0"/>
                <w:sz w:val="24"/>
                <w:szCs w:val="24"/>
              </w:rPr>
            </w:pPr>
            <w:r>
              <w:rPr>
                <w:rStyle w:val="17"/>
                <w:rFonts w:hint="eastAsia" w:ascii="宋体" w:hAnsi="宋体"/>
                <w:color w:val="000000"/>
                <w:kern w:val="0"/>
                <w:sz w:val="24"/>
                <w:szCs w:val="24"/>
              </w:rPr>
              <w:t xml:space="preserve">  欢迎词</w:t>
            </w:r>
          </w:p>
        </w:tc>
        <w:tc>
          <w:tcPr>
            <w:tcW w:w="1916"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独立撰写欢迎词及模拟讲解</w:t>
            </w:r>
          </w:p>
        </w:tc>
        <w:tc>
          <w:tcPr>
            <w:tcW w:w="1800"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欢迎词的撰写和讲解</w:t>
            </w:r>
          </w:p>
        </w:tc>
        <w:tc>
          <w:tcPr>
            <w:tcW w:w="655" w:type="dxa"/>
            <w:shd w:val="clear" w:color="auto" w:fill="auto"/>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21" w:type="dxa"/>
            <w:gridSpan w:val="2"/>
            <w:vMerge w:val="continue"/>
            <w:vAlign w:val="center"/>
          </w:tcPr>
          <w:p>
            <w:pPr>
              <w:jc w:val="center"/>
              <w:rPr>
                <w:rStyle w:val="17"/>
                <w:rFonts w:ascii="宋体" w:hAnsi="宋体"/>
                <w:color w:val="000000"/>
                <w:sz w:val="24"/>
                <w:szCs w:val="24"/>
              </w:rPr>
            </w:pPr>
          </w:p>
        </w:tc>
        <w:tc>
          <w:tcPr>
            <w:tcW w:w="1039" w:type="dxa"/>
            <w:vMerge w:val="continue"/>
            <w:vAlign w:val="center"/>
          </w:tcPr>
          <w:p>
            <w:pPr>
              <w:jc w:val="center"/>
              <w:rPr>
                <w:rStyle w:val="17"/>
                <w:rFonts w:ascii="宋体" w:hAnsi="宋体"/>
                <w:color w:val="000000"/>
                <w:sz w:val="24"/>
                <w:szCs w:val="24"/>
              </w:rPr>
            </w:pPr>
          </w:p>
        </w:tc>
        <w:tc>
          <w:tcPr>
            <w:tcW w:w="2017" w:type="dxa"/>
          </w:tcPr>
          <w:p>
            <w:pPr>
              <w:jc w:val="center"/>
              <w:rPr>
                <w:rStyle w:val="17"/>
                <w:rFonts w:ascii="宋体" w:hAnsi="宋体"/>
                <w:color w:val="000000"/>
                <w:kern w:val="0"/>
                <w:sz w:val="24"/>
                <w:szCs w:val="24"/>
              </w:rPr>
            </w:pPr>
            <w:r>
              <w:rPr>
                <w:rStyle w:val="17"/>
                <w:rFonts w:hint="eastAsia" w:ascii="宋体" w:hAnsi="宋体"/>
                <w:color w:val="000000"/>
                <w:kern w:val="0"/>
                <w:sz w:val="24"/>
                <w:szCs w:val="24"/>
              </w:rPr>
              <w:t>欢送词</w:t>
            </w:r>
          </w:p>
        </w:tc>
        <w:tc>
          <w:tcPr>
            <w:tcW w:w="1916"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独立撰写欢迎词及模拟讲解</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欢送词的撰写和讲解</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21" w:type="dxa"/>
            <w:gridSpan w:val="2"/>
            <w:vMerge w:val="restart"/>
            <w:vAlign w:val="center"/>
          </w:tcPr>
          <w:p>
            <w:pPr>
              <w:jc w:val="center"/>
              <w:rPr>
                <w:rStyle w:val="17"/>
                <w:rFonts w:ascii="宋体" w:hAnsi="宋体"/>
                <w:color w:val="000000"/>
                <w:sz w:val="24"/>
                <w:szCs w:val="24"/>
              </w:rPr>
            </w:pPr>
            <w:r>
              <w:rPr>
                <w:rStyle w:val="17"/>
                <w:rFonts w:ascii="宋体" w:hAnsi="宋体"/>
                <w:color w:val="000000"/>
                <w:sz w:val="24"/>
                <w:szCs w:val="24"/>
              </w:rPr>
              <w:t>2</w:t>
            </w:r>
          </w:p>
        </w:tc>
        <w:tc>
          <w:tcPr>
            <w:tcW w:w="1039" w:type="dxa"/>
            <w:vMerge w:val="restart"/>
            <w:vAlign w:val="center"/>
          </w:tcPr>
          <w:p>
            <w:pPr>
              <w:jc w:val="center"/>
              <w:rPr>
                <w:rStyle w:val="17"/>
                <w:rFonts w:ascii="宋体" w:hAnsi="宋体"/>
                <w:color w:val="000000"/>
                <w:sz w:val="24"/>
                <w:szCs w:val="24"/>
              </w:rPr>
            </w:pPr>
            <w:r>
              <w:rPr>
                <w:rStyle w:val="17"/>
                <w:rFonts w:hint="eastAsia" w:ascii="宋体" w:hAnsi="宋体"/>
                <w:color w:val="000000"/>
                <w:kern w:val="0"/>
                <w:sz w:val="24"/>
                <w:szCs w:val="24"/>
              </w:rPr>
              <w:t>导游讲解技能</w:t>
            </w: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导游词的撰写</w:t>
            </w:r>
          </w:p>
          <w:p>
            <w:pPr>
              <w:rPr>
                <w:rStyle w:val="17"/>
                <w:rFonts w:ascii="宋体" w:hAnsi="宋体"/>
                <w:color w:val="000000"/>
                <w:kern w:val="0"/>
                <w:sz w:val="24"/>
                <w:szCs w:val="24"/>
              </w:rPr>
            </w:pPr>
          </w:p>
        </w:tc>
        <w:tc>
          <w:tcPr>
            <w:tcW w:w="1916"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了解导游词的撰写要求</w:t>
            </w:r>
          </w:p>
          <w:p>
            <w:pPr>
              <w:rPr>
                <w:rStyle w:val="17"/>
                <w:rFonts w:ascii="宋体" w:hAnsi="宋体"/>
                <w:color w:val="000000"/>
                <w:kern w:val="0"/>
                <w:sz w:val="24"/>
                <w:szCs w:val="24"/>
              </w:rPr>
            </w:pP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学习如何撰写导游词</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21" w:type="dxa"/>
            <w:gridSpan w:val="2"/>
            <w:vMerge w:val="continue"/>
            <w:vAlign w:val="center"/>
          </w:tcPr>
          <w:p>
            <w:pPr>
              <w:jc w:val="center"/>
              <w:rPr>
                <w:rStyle w:val="17"/>
                <w:rFonts w:ascii="宋体" w:hAnsi="宋体"/>
                <w:color w:val="000000"/>
                <w:sz w:val="24"/>
                <w:szCs w:val="24"/>
              </w:rPr>
            </w:pPr>
          </w:p>
        </w:tc>
        <w:tc>
          <w:tcPr>
            <w:tcW w:w="1039" w:type="dxa"/>
            <w:vMerge w:val="continue"/>
            <w:vAlign w:val="center"/>
          </w:tcPr>
          <w:p>
            <w:pPr>
              <w:jc w:val="center"/>
              <w:rPr>
                <w:rStyle w:val="17"/>
                <w:rFonts w:ascii="宋体" w:hAnsi="宋体"/>
                <w:color w:val="000000"/>
                <w:sz w:val="24"/>
                <w:szCs w:val="24"/>
              </w:rPr>
            </w:pP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导游讲解服务</w:t>
            </w:r>
          </w:p>
        </w:tc>
        <w:tc>
          <w:tcPr>
            <w:tcW w:w="1916"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了解导游讲解服务及其技能</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导游讲解服务技能</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5" w:hRule="atLeast"/>
        </w:trPr>
        <w:tc>
          <w:tcPr>
            <w:tcW w:w="1221" w:type="dxa"/>
            <w:gridSpan w:val="2"/>
            <w:vMerge w:val="continue"/>
            <w:shd w:val="clear" w:color="auto" w:fill="auto"/>
            <w:vAlign w:val="center"/>
          </w:tcPr>
          <w:p>
            <w:pPr>
              <w:jc w:val="center"/>
              <w:rPr>
                <w:rStyle w:val="17"/>
                <w:rFonts w:ascii="宋体" w:hAnsi="宋体"/>
                <w:color w:val="000000"/>
                <w:sz w:val="24"/>
                <w:szCs w:val="24"/>
              </w:rPr>
            </w:pPr>
          </w:p>
        </w:tc>
        <w:tc>
          <w:tcPr>
            <w:tcW w:w="1039" w:type="dxa"/>
            <w:vMerge w:val="continue"/>
            <w:shd w:val="clear" w:color="auto" w:fill="auto"/>
            <w:vAlign w:val="center"/>
          </w:tcPr>
          <w:p>
            <w:pPr>
              <w:jc w:val="center"/>
              <w:rPr>
                <w:rStyle w:val="17"/>
                <w:rFonts w:ascii="宋体" w:hAnsi="宋体"/>
                <w:color w:val="000000"/>
                <w:sz w:val="24"/>
                <w:szCs w:val="24"/>
              </w:rPr>
            </w:pPr>
          </w:p>
        </w:tc>
        <w:tc>
          <w:tcPr>
            <w:tcW w:w="2017" w:type="dxa"/>
            <w:shd w:val="clear" w:color="auto" w:fill="auto"/>
          </w:tcPr>
          <w:p>
            <w:pPr>
              <w:rPr>
                <w:rStyle w:val="17"/>
                <w:rFonts w:ascii="宋体" w:hAnsi="宋体"/>
                <w:color w:val="000000"/>
                <w:kern w:val="0"/>
                <w:sz w:val="24"/>
                <w:szCs w:val="24"/>
              </w:rPr>
            </w:pPr>
            <w:r>
              <w:rPr>
                <w:rStyle w:val="17"/>
                <w:rFonts w:hint="eastAsia" w:ascii="宋体" w:hAnsi="宋体"/>
                <w:color w:val="000000"/>
                <w:kern w:val="0"/>
                <w:sz w:val="24"/>
                <w:szCs w:val="24"/>
              </w:rPr>
              <w:t>导游语言特点</w:t>
            </w:r>
          </w:p>
        </w:tc>
        <w:tc>
          <w:tcPr>
            <w:tcW w:w="1916"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了解导游语言的特点及应用原则</w:t>
            </w:r>
          </w:p>
        </w:tc>
        <w:tc>
          <w:tcPr>
            <w:tcW w:w="1800"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导游语言</w:t>
            </w:r>
          </w:p>
        </w:tc>
        <w:tc>
          <w:tcPr>
            <w:tcW w:w="655" w:type="dxa"/>
            <w:shd w:val="clear" w:color="auto" w:fill="auto"/>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5" w:hRule="atLeast"/>
        </w:trPr>
        <w:tc>
          <w:tcPr>
            <w:tcW w:w="1221" w:type="dxa"/>
            <w:gridSpan w:val="2"/>
            <w:vMerge w:val="continue"/>
            <w:shd w:val="clear" w:color="auto" w:fill="auto"/>
            <w:vAlign w:val="center"/>
          </w:tcPr>
          <w:p>
            <w:pPr>
              <w:jc w:val="center"/>
              <w:rPr>
                <w:rStyle w:val="17"/>
                <w:rFonts w:ascii="宋体" w:hAnsi="宋体"/>
                <w:color w:val="000000"/>
                <w:sz w:val="24"/>
                <w:szCs w:val="24"/>
              </w:rPr>
            </w:pPr>
          </w:p>
        </w:tc>
        <w:tc>
          <w:tcPr>
            <w:tcW w:w="1039" w:type="dxa"/>
            <w:vMerge w:val="continue"/>
            <w:shd w:val="clear" w:color="auto" w:fill="auto"/>
            <w:vAlign w:val="center"/>
          </w:tcPr>
          <w:p>
            <w:pPr>
              <w:jc w:val="center"/>
              <w:rPr>
                <w:rStyle w:val="17"/>
                <w:rFonts w:ascii="宋体" w:hAnsi="宋体"/>
                <w:color w:val="000000"/>
                <w:sz w:val="24"/>
                <w:szCs w:val="24"/>
              </w:rPr>
            </w:pPr>
          </w:p>
        </w:tc>
        <w:tc>
          <w:tcPr>
            <w:tcW w:w="2017" w:type="dxa"/>
            <w:shd w:val="clear" w:color="auto" w:fill="auto"/>
          </w:tcPr>
          <w:p>
            <w:pPr>
              <w:rPr>
                <w:rStyle w:val="17"/>
                <w:rFonts w:ascii="宋体" w:hAnsi="宋体"/>
                <w:color w:val="000000"/>
                <w:kern w:val="0"/>
                <w:sz w:val="24"/>
                <w:szCs w:val="24"/>
              </w:rPr>
            </w:pPr>
            <w:r>
              <w:rPr>
                <w:rStyle w:val="17"/>
                <w:rFonts w:hint="eastAsia" w:ascii="宋体" w:hAnsi="宋体"/>
                <w:color w:val="000000"/>
                <w:kern w:val="0"/>
                <w:sz w:val="24"/>
                <w:szCs w:val="24"/>
              </w:rPr>
              <w:t>实地导游讲解</w:t>
            </w:r>
          </w:p>
        </w:tc>
        <w:tc>
          <w:tcPr>
            <w:tcW w:w="1916"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了解导游实地讲解的技能</w:t>
            </w:r>
          </w:p>
        </w:tc>
        <w:tc>
          <w:tcPr>
            <w:tcW w:w="1800"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实地导游讲解技能</w:t>
            </w:r>
          </w:p>
        </w:tc>
        <w:tc>
          <w:tcPr>
            <w:tcW w:w="655" w:type="dxa"/>
            <w:shd w:val="clear" w:color="auto" w:fill="auto"/>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5" w:hRule="atLeast"/>
        </w:trPr>
        <w:tc>
          <w:tcPr>
            <w:tcW w:w="1221" w:type="dxa"/>
            <w:gridSpan w:val="2"/>
            <w:vMerge w:val="restart"/>
            <w:shd w:val="clear" w:color="auto" w:fill="auto"/>
            <w:vAlign w:val="center"/>
          </w:tcPr>
          <w:p>
            <w:pPr>
              <w:jc w:val="center"/>
              <w:rPr>
                <w:rStyle w:val="17"/>
                <w:rFonts w:ascii="宋体" w:hAnsi="宋体"/>
                <w:color w:val="000000"/>
                <w:sz w:val="24"/>
                <w:szCs w:val="24"/>
              </w:rPr>
            </w:pPr>
            <w:r>
              <w:rPr>
                <w:rStyle w:val="17"/>
                <w:rFonts w:hint="eastAsia" w:ascii="宋体" w:hAnsi="宋体"/>
                <w:color w:val="000000"/>
                <w:sz w:val="24"/>
                <w:szCs w:val="24"/>
              </w:rPr>
              <w:t>3</w:t>
            </w:r>
          </w:p>
        </w:tc>
        <w:tc>
          <w:tcPr>
            <w:tcW w:w="1039" w:type="dxa"/>
            <w:vMerge w:val="restart"/>
            <w:shd w:val="clear" w:color="auto" w:fill="auto"/>
            <w:vAlign w:val="center"/>
          </w:tcPr>
          <w:p>
            <w:pPr>
              <w:jc w:val="center"/>
              <w:rPr>
                <w:rStyle w:val="17"/>
                <w:rFonts w:ascii="宋体" w:hAnsi="宋体"/>
                <w:color w:val="000000"/>
                <w:sz w:val="24"/>
                <w:szCs w:val="24"/>
              </w:rPr>
            </w:pPr>
            <w:r>
              <w:rPr>
                <w:rStyle w:val="17"/>
                <w:rFonts w:hint="eastAsia" w:ascii="宋体" w:hAnsi="宋体"/>
                <w:color w:val="000000"/>
                <w:sz w:val="24"/>
                <w:szCs w:val="24"/>
              </w:rPr>
              <w:t>沿途风光的讲解</w:t>
            </w:r>
          </w:p>
        </w:tc>
        <w:tc>
          <w:tcPr>
            <w:tcW w:w="2017" w:type="dxa"/>
            <w:shd w:val="clear" w:color="auto" w:fill="auto"/>
          </w:tcPr>
          <w:p>
            <w:pPr>
              <w:rPr>
                <w:rStyle w:val="17"/>
                <w:rFonts w:ascii="宋体" w:hAnsi="宋体"/>
                <w:color w:val="000000"/>
                <w:kern w:val="0"/>
                <w:sz w:val="24"/>
                <w:szCs w:val="24"/>
              </w:rPr>
            </w:pPr>
            <w:r>
              <w:rPr>
                <w:rStyle w:val="17"/>
                <w:rFonts w:hint="eastAsia" w:ascii="宋体" w:hAnsi="宋体"/>
                <w:color w:val="000000"/>
                <w:kern w:val="0"/>
                <w:sz w:val="24"/>
                <w:szCs w:val="24"/>
              </w:rPr>
              <w:t>首次沿途导游讲解</w:t>
            </w:r>
          </w:p>
        </w:tc>
        <w:tc>
          <w:tcPr>
            <w:tcW w:w="1916"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明确首次沿途导游讲解要求</w:t>
            </w:r>
          </w:p>
        </w:tc>
        <w:tc>
          <w:tcPr>
            <w:tcW w:w="1800"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首次沿途讲解</w:t>
            </w:r>
          </w:p>
        </w:tc>
        <w:tc>
          <w:tcPr>
            <w:tcW w:w="655" w:type="dxa"/>
            <w:shd w:val="clear" w:color="auto" w:fill="auto"/>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5" w:hRule="atLeast"/>
        </w:trPr>
        <w:tc>
          <w:tcPr>
            <w:tcW w:w="1221" w:type="dxa"/>
            <w:gridSpan w:val="2"/>
            <w:vMerge w:val="continue"/>
            <w:shd w:val="clear" w:color="auto" w:fill="auto"/>
            <w:vAlign w:val="center"/>
          </w:tcPr>
          <w:p>
            <w:pPr>
              <w:jc w:val="center"/>
              <w:rPr>
                <w:rStyle w:val="17"/>
                <w:rFonts w:ascii="宋体" w:hAnsi="宋体"/>
                <w:color w:val="000000"/>
                <w:sz w:val="24"/>
                <w:szCs w:val="24"/>
              </w:rPr>
            </w:pPr>
          </w:p>
        </w:tc>
        <w:tc>
          <w:tcPr>
            <w:tcW w:w="1039" w:type="dxa"/>
            <w:vMerge w:val="continue"/>
            <w:shd w:val="clear" w:color="auto" w:fill="auto"/>
            <w:vAlign w:val="center"/>
          </w:tcPr>
          <w:p>
            <w:pPr>
              <w:jc w:val="center"/>
              <w:rPr>
                <w:rStyle w:val="17"/>
                <w:rFonts w:ascii="宋体" w:hAnsi="宋体"/>
                <w:color w:val="000000"/>
                <w:sz w:val="24"/>
                <w:szCs w:val="24"/>
              </w:rPr>
            </w:pPr>
          </w:p>
        </w:tc>
        <w:tc>
          <w:tcPr>
            <w:tcW w:w="2017" w:type="dxa"/>
            <w:shd w:val="clear" w:color="auto" w:fill="auto"/>
          </w:tcPr>
          <w:p>
            <w:pPr>
              <w:rPr>
                <w:rStyle w:val="17"/>
                <w:rFonts w:ascii="宋体" w:hAnsi="宋体"/>
                <w:color w:val="000000"/>
                <w:kern w:val="0"/>
                <w:sz w:val="24"/>
                <w:szCs w:val="24"/>
              </w:rPr>
            </w:pPr>
            <w:r>
              <w:rPr>
                <w:rStyle w:val="17"/>
                <w:rFonts w:hint="eastAsia" w:ascii="宋体" w:hAnsi="宋体"/>
                <w:color w:val="000000"/>
                <w:kern w:val="0"/>
                <w:sz w:val="24"/>
                <w:szCs w:val="24"/>
              </w:rPr>
              <w:t>短距离沿途导游讲解</w:t>
            </w:r>
          </w:p>
        </w:tc>
        <w:tc>
          <w:tcPr>
            <w:tcW w:w="1916"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掌握短距离沿途讲解要点</w:t>
            </w:r>
          </w:p>
        </w:tc>
        <w:tc>
          <w:tcPr>
            <w:tcW w:w="1800"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短距离沿途讲解</w:t>
            </w:r>
          </w:p>
        </w:tc>
        <w:tc>
          <w:tcPr>
            <w:tcW w:w="655" w:type="dxa"/>
            <w:shd w:val="clear" w:color="auto" w:fill="auto"/>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5" w:hRule="atLeast"/>
        </w:trPr>
        <w:tc>
          <w:tcPr>
            <w:tcW w:w="1221" w:type="dxa"/>
            <w:gridSpan w:val="2"/>
            <w:vMerge w:val="continue"/>
            <w:shd w:val="clear" w:color="auto" w:fill="auto"/>
            <w:vAlign w:val="center"/>
          </w:tcPr>
          <w:p>
            <w:pPr>
              <w:jc w:val="center"/>
              <w:rPr>
                <w:rStyle w:val="17"/>
                <w:rFonts w:ascii="宋体" w:hAnsi="宋体"/>
                <w:color w:val="000000"/>
                <w:sz w:val="24"/>
                <w:szCs w:val="24"/>
              </w:rPr>
            </w:pPr>
          </w:p>
        </w:tc>
        <w:tc>
          <w:tcPr>
            <w:tcW w:w="1039" w:type="dxa"/>
            <w:vMerge w:val="continue"/>
            <w:shd w:val="clear" w:color="auto" w:fill="auto"/>
            <w:vAlign w:val="center"/>
          </w:tcPr>
          <w:p>
            <w:pPr>
              <w:jc w:val="center"/>
              <w:rPr>
                <w:rStyle w:val="17"/>
                <w:rFonts w:ascii="宋体" w:hAnsi="宋体"/>
                <w:color w:val="000000"/>
                <w:sz w:val="24"/>
                <w:szCs w:val="24"/>
              </w:rPr>
            </w:pPr>
          </w:p>
        </w:tc>
        <w:tc>
          <w:tcPr>
            <w:tcW w:w="2017" w:type="dxa"/>
            <w:shd w:val="clear" w:color="auto" w:fill="auto"/>
          </w:tcPr>
          <w:p>
            <w:pPr>
              <w:rPr>
                <w:rStyle w:val="17"/>
                <w:rFonts w:ascii="宋体" w:hAnsi="宋体"/>
                <w:color w:val="000000"/>
                <w:kern w:val="0"/>
                <w:sz w:val="24"/>
                <w:szCs w:val="24"/>
              </w:rPr>
            </w:pPr>
            <w:r>
              <w:rPr>
                <w:rStyle w:val="17"/>
                <w:rFonts w:hint="eastAsia" w:ascii="宋体" w:hAnsi="宋体"/>
                <w:color w:val="000000"/>
                <w:kern w:val="0"/>
                <w:sz w:val="24"/>
                <w:szCs w:val="24"/>
              </w:rPr>
              <w:t>长距离沿途导游讲解</w:t>
            </w:r>
          </w:p>
        </w:tc>
        <w:tc>
          <w:tcPr>
            <w:tcW w:w="1916"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掌握长距离沿途讲解要点</w:t>
            </w:r>
          </w:p>
        </w:tc>
        <w:tc>
          <w:tcPr>
            <w:tcW w:w="1800" w:type="dxa"/>
            <w:shd w:val="clear" w:color="auto" w:fill="auto"/>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长距离沿途讲解</w:t>
            </w:r>
          </w:p>
        </w:tc>
        <w:tc>
          <w:tcPr>
            <w:tcW w:w="655" w:type="dxa"/>
            <w:shd w:val="clear" w:color="auto" w:fill="auto"/>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21" w:type="dxa"/>
            <w:gridSpan w:val="2"/>
            <w:vMerge w:val="restart"/>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c>
          <w:tcPr>
            <w:tcW w:w="1039" w:type="dxa"/>
            <w:vMerge w:val="restart"/>
            <w:vAlign w:val="center"/>
          </w:tcPr>
          <w:p>
            <w:pPr>
              <w:jc w:val="center"/>
              <w:rPr>
                <w:rStyle w:val="17"/>
                <w:rFonts w:ascii="宋体" w:hAnsi="宋体"/>
                <w:color w:val="000000"/>
                <w:sz w:val="24"/>
                <w:szCs w:val="24"/>
              </w:rPr>
            </w:pPr>
            <w:r>
              <w:rPr>
                <w:rStyle w:val="17"/>
                <w:rFonts w:hint="eastAsia" w:ascii="宋体" w:hAnsi="宋体"/>
                <w:color w:val="000000"/>
                <w:kern w:val="0"/>
                <w:sz w:val="24"/>
                <w:szCs w:val="24"/>
              </w:rPr>
              <w:t>自然景观导游</w:t>
            </w: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自然景观概述</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了解自然景观的赏析要素</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自然景观赏析</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21" w:type="dxa"/>
            <w:gridSpan w:val="2"/>
            <w:vMerge w:val="continue"/>
            <w:vAlign w:val="center"/>
          </w:tcPr>
          <w:p>
            <w:pPr>
              <w:jc w:val="center"/>
              <w:rPr>
                <w:rStyle w:val="17"/>
                <w:rFonts w:ascii="宋体" w:hAnsi="宋体"/>
                <w:color w:val="000000"/>
                <w:sz w:val="24"/>
                <w:szCs w:val="24"/>
              </w:rPr>
            </w:pPr>
          </w:p>
        </w:tc>
        <w:tc>
          <w:tcPr>
            <w:tcW w:w="1039" w:type="dxa"/>
            <w:vMerge w:val="continue"/>
            <w:vAlign w:val="center"/>
          </w:tcPr>
          <w:p>
            <w:pPr>
              <w:jc w:val="center"/>
              <w:rPr>
                <w:rStyle w:val="17"/>
                <w:rFonts w:ascii="宋体" w:hAnsi="宋体"/>
                <w:color w:val="000000"/>
                <w:sz w:val="24"/>
                <w:szCs w:val="24"/>
              </w:rPr>
            </w:pP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山岳景观讲解</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·了解山岳景观的讲解要点</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以太行山大峡谷为例讲解</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21" w:type="dxa"/>
            <w:gridSpan w:val="2"/>
            <w:vMerge w:val="continue"/>
            <w:vAlign w:val="center"/>
          </w:tcPr>
          <w:p>
            <w:pPr>
              <w:jc w:val="center"/>
              <w:rPr>
                <w:rStyle w:val="17"/>
                <w:rFonts w:ascii="宋体" w:hAnsi="宋体"/>
                <w:color w:val="000000"/>
                <w:sz w:val="24"/>
                <w:szCs w:val="24"/>
              </w:rPr>
            </w:pPr>
          </w:p>
        </w:tc>
        <w:tc>
          <w:tcPr>
            <w:tcW w:w="1039" w:type="dxa"/>
            <w:vMerge w:val="continue"/>
            <w:vAlign w:val="center"/>
          </w:tcPr>
          <w:p>
            <w:pPr>
              <w:jc w:val="center"/>
              <w:rPr>
                <w:rStyle w:val="17"/>
                <w:rFonts w:ascii="宋体" w:hAnsi="宋体"/>
                <w:color w:val="000000"/>
                <w:sz w:val="24"/>
                <w:szCs w:val="24"/>
              </w:rPr>
            </w:pP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水体景观讲解</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·了解水体景观的讲解要点</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以壶口瀑布为例讲解</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21" w:type="dxa"/>
            <w:gridSpan w:val="2"/>
            <w:vMerge w:val="continue"/>
            <w:vAlign w:val="center"/>
          </w:tcPr>
          <w:p>
            <w:pPr>
              <w:jc w:val="center"/>
              <w:rPr>
                <w:rStyle w:val="17"/>
                <w:rFonts w:ascii="宋体" w:hAnsi="宋体"/>
                <w:color w:val="000000"/>
                <w:sz w:val="24"/>
                <w:szCs w:val="24"/>
              </w:rPr>
            </w:pPr>
          </w:p>
        </w:tc>
        <w:tc>
          <w:tcPr>
            <w:tcW w:w="1039" w:type="dxa"/>
            <w:vMerge w:val="continue"/>
            <w:vAlign w:val="center"/>
          </w:tcPr>
          <w:p>
            <w:pPr>
              <w:jc w:val="center"/>
              <w:rPr>
                <w:rStyle w:val="17"/>
                <w:rFonts w:ascii="宋体" w:hAnsi="宋体"/>
                <w:color w:val="000000"/>
                <w:sz w:val="24"/>
                <w:szCs w:val="24"/>
              </w:rPr>
            </w:pP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生物景观讲解</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·了解生物景观的讲解要点</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以红豆峡为例讲解</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21" w:type="dxa"/>
            <w:gridSpan w:val="2"/>
            <w:vMerge w:val="continue"/>
            <w:vAlign w:val="center"/>
          </w:tcPr>
          <w:p>
            <w:pPr>
              <w:jc w:val="center"/>
              <w:rPr>
                <w:rStyle w:val="17"/>
                <w:rFonts w:ascii="宋体" w:hAnsi="宋体"/>
                <w:color w:val="000000"/>
                <w:sz w:val="24"/>
                <w:szCs w:val="24"/>
              </w:rPr>
            </w:pPr>
          </w:p>
        </w:tc>
        <w:tc>
          <w:tcPr>
            <w:tcW w:w="1039" w:type="dxa"/>
            <w:vMerge w:val="continue"/>
            <w:vAlign w:val="center"/>
          </w:tcPr>
          <w:p>
            <w:pPr>
              <w:jc w:val="center"/>
              <w:rPr>
                <w:rStyle w:val="17"/>
                <w:rFonts w:ascii="宋体" w:hAnsi="宋体"/>
                <w:color w:val="000000"/>
                <w:sz w:val="24"/>
                <w:szCs w:val="24"/>
              </w:rPr>
            </w:pP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气象、气候景观</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了解气象、气候景观的讲解要点</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以山西的气候与物产为例讲解</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15" w:type="dxa"/>
            <w:vMerge w:val="restart"/>
            <w:tcBorders>
              <w:right w:val="single" w:color="auto" w:sz="4" w:space="0"/>
            </w:tcBorders>
            <w:vAlign w:val="center"/>
          </w:tcPr>
          <w:p>
            <w:pPr>
              <w:jc w:val="center"/>
              <w:rPr>
                <w:rStyle w:val="17"/>
                <w:rFonts w:ascii="宋体" w:hAnsi="宋体"/>
                <w:color w:val="000000"/>
                <w:sz w:val="24"/>
                <w:szCs w:val="24"/>
              </w:rPr>
            </w:pPr>
            <w:r>
              <w:rPr>
                <w:rStyle w:val="17"/>
                <w:rFonts w:hint="eastAsia" w:ascii="宋体" w:hAnsi="宋体"/>
                <w:color w:val="000000"/>
                <w:sz w:val="24"/>
                <w:szCs w:val="24"/>
              </w:rPr>
              <w:t>5</w:t>
            </w:r>
          </w:p>
          <w:p>
            <w:pPr>
              <w:jc w:val="center"/>
              <w:rPr>
                <w:rStyle w:val="17"/>
                <w:rFonts w:ascii="宋体" w:hAnsi="宋体"/>
                <w:color w:val="000000"/>
                <w:sz w:val="24"/>
                <w:szCs w:val="24"/>
              </w:rPr>
            </w:pPr>
          </w:p>
        </w:tc>
        <w:tc>
          <w:tcPr>
            <w:tcW w:w="1045" w:type="dxa"/>
            <w:gridSpan w:val="2"/>
            <w:vMerge w:val="restart"/>
            <w:tcBorders>
              <w:left w:val="single" w:color="auto" w:sz="4" w:space="0"/>
            </w:tcBorders>
            <w:vAlign w:val="center"/>
          </w:tcPr>
          <w:p>
            <w:pPr>
              <w:widowControl/>
              <w:jc w:val="left"/>
              <w:rPr>
                <w:rStyle w:val="17"/>
                <w:rFonts w:ascii="宋体" w:hAnsi="宋体"/>
                <w:color w:val="000000"/>
                <w:sz w:val="24"/>
                <w:szCs w:val="24"/>
              </w:rPr>
            </w:pPr>
          </w:p>
          <w:p>
            <w:pPr>
              <w:jc w:val="center"/>
              <w:rPr>
                <w:rStyle w:val="17"/>
                <w:rFonts w:ascii="宋体" w:hAnsi="宋体"/>
                <w:color w:val="000000"/>
                <w:sz w:val="24"/>
                <w:szCs w:val="24"/>
              </w:rPr>
            </w:pPr>
            <w:r>
              <w:rPr>
                <w:rStyle w:val="17"/>
                <w:rFonts w:hint="eastAsia" w:ascii="宋体" w:hAnsi="宋体"/>
                <w:color w:val="000000"/>
                <w:kern w:val="0"/>
                <w:sz w:val="24"/>
                <w:szCs w:val="24"/>
              </w:rPr>
              <w:t>人文景观导游</w:t>
            </w: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人文景观概述</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了解人文景观的赏析要素</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人文景观赏析</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15" w:type="dxa"/>
            <w:vMerge w:val="continue"/>
            <w:tcBorders>
              <w:right w:val="single" w:color="auto" w:sz="4" w:space="0"/>
            </w:tcBorders>
            <w:vAlign w:val="center"/>
          </w:tcPr>
          <w:p>
            <w:pPr>
              <w:jc w:val="center"/>
              <w:rPr>
                <w:rStyle w:val="17"/>
                <w:rFonts w:ascii="宋体" w:hAnsi="宋体"/>
                <w:color w:val="000000"/>
                <w:sz w:val="24"/>
                <w:szCs w:val="24"/>
              </w:rPr>
            </w:pPr>
          </w:p>
        </w:tc>
        <w:tc>
          <w:tcPr>
            <w:tcW w:w="1045" w:type="dxa"/>
            <w:gridSpan w:val="2"/>
            <w:vMerge w:val="continue"/>
            <w:tcBorders>
              <w:left w:val="single" w:color="auto" w:sz="4" w:space="0"/>
            </w:tcBorders>
            <w:vAlign w:val="center"/>
          </w:tcPr>
          <w:p>
            <w:pPr>
              <w:jc w:val="center"/>
              <w:rPr>
                <w:rStyle w:val="17"/>
                <w:rFonts w:ascii="宋体" w:hAnsi="宋体"/>
                <w:color w:val="000000"/>
                <w:sz w:val="24"/>
                <w:szCs w:val="24"/>
              </w:rPr>
            </w:pP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民俗风情景观讲解</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·了解民俗风情景观的讲解要点</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以山西的风土人情和面食为例讲解</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15" w:type="dxa"/>
            <w:vMerge w:val="continue"/>
            <w:tcBorders>
              <w:right w:val="single" w:color="auto" w:sz="4" w:space="0"/>
            </w:tcBorders>
            <w:vAlign w:val="center"/>
          </w:tcPr>
          <w:p>
            <w:pPr>
              <w:jc w:val="center"/>
              <w:rPr>
                <w:rStyle w:val="17"/>
                <w:rFonts w:ascii="宋体" w:hAnsi="宋体"/>
                <w:color w:val="000000"/>
                <w:sz w:val="24"/>
                <w:szCs w:val="24"/>
              </w:rPr>
            </w:pPr>
          </w:p>
        </w:tc>
        <w:tc>
          <w:tcPr>
            <w:tcW w:w="1045" w:type="dxa"/>
            <w:gridSpan w:val="2"/>
            <w:vMerge w:val="continue"/>
            <w:tcBorders>
              <w:left w:val="single" w:color="auto" w:sz="4" w:space="0"/>
            </w:tcBorders>
            <w:vAlign w:val="center"/>
          </w:tcPr>
          <w:p>
            <w:pPr>
              <w:jc w:val="center"/>
              <w:rPr>
                <w:rStyle w:val="17"/>
                <w:rFonts w:ascii="宋体" w:hAnsi="宋体"/>
                <w:color w:val="000000"/>
                <w:sz w:val="24"/>
                <w:szCs w:val="24"/>
              </w:rPr>
            </w:pP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古建筑讲解</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·了解古建筑景观的讲解要点</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以山西的古建艺术、皇城相府、晋祠为例讲解</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15" w:type="dxa"/>
            <w:vMerge w:val="continue"/>
            <w:tcBorders>
              <w:right w:val="single" w:color="auto" w:sz="4" w:space="0"/>
            </w:tcBorders>
            <w:vAlign w:val="center"/>
          </w:tcPr>
          <w:p>
            <w:pPr>
              <w:jc w:val="center"/>
              <w:rPr>
                <w:rStyle w:val="17"/>
                <w:rFonts w:ascii="宋体" w:hAnsi="宋体"/>
                <w:color w:val="000000"/>
                <w:sz w:val="24"/>
                <w:szCs w:val="24"/>
              </w:rPr>
            </w:pPr>
          </w:p>
        </w:tc>
        <w:tc>
          <w:tcPr>
            <w:tcW w:w="1045" w:type="dxa"/>
            <w:gridSpan w:val="2"/>
            <w:vMerge w:val="continue"/>
            <w:tcBorders>
              <w:left w:val="single" w:color="auto" w:sz="4" w:space="0"/>
            </w:tcBorders>
            <w:vAlign w:val="center"/>
          </w:tcPr>
          <w:p>
            <w:pPr>
              <w:jc w:val="center"/>
              <w:rPr>
                <w:rStyle w:val="17"/>
                <w:rFonts w:ascii="宋体" w:hAnsi="宋体"/>
                <w:color w:val="000000"/>
                <w:sz w:val="24"/>
                <w:szCs w:val="24"/>
              </w:rPr>
            </w:pP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寺庙宫观讲解</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·了解寺庙宫观景观的讲解要点</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以山西的宗教文化、五台山、关帝庙、永乐宫为例讲解</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15" w:type="dxa"/>
            <w:vMerge w:val="continue"/>
            <w:tcBorders>
              <w:right w:val="single" w:color="auto" w:sz="4" w:space="0"/>
            </w:tcBorders>
            <w:vAlign w:val="center"/>
          </w:tcPr>
          <w:p>
            <w:pPr>
              <w:jc w:val="center"/>
              <w:rPr>
                <w:rStyle w:val="17"/>
                <w:rFonts w:ascii="宋体" w:hAnsi="宋体"/>
                <w:color w:val="000000"/>
                <w:sz w:val="24"/>
                <w:szCs w:val="24"/>
              </w:rPr>
            </w:pPr>
          </w:p>
        </w:tc>
        <w:tc>
          <w:tcPr>
            <w:tcW w:w="1045" w:type="dxa"/>
            <w:gridSpan w:val="2"/>
            <w:vMerge w:val="continue"/>
            <w:tcBorders>
              <w:left w:val="single" w:color="auto" w:sz="4" w:space="0"/>
            </w:tcBorders>
            <w:vAlign w:val="center"/>
          </w:tcPr>
          <w:p>
            <w:pPr>
              <w:jc w:val="center"/>
              <w:rPr>
                <w:rStyle w:val="17"/>
                <w:rFonts w:ascii="宋体" w:hAnsi="宋体"/>
                <w:color w:val="000000"/>
                <w:sz w:val="24"/>
                <w:szCs w:val="24"/>
              </w:rPr>
            </w:pP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博物馆与主题公园讲解</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·了解博物馆与主题公园景观的讲解要点</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以八路军纪念馆、中国煤炭博物馆为例讲解</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15" w:type="dxa"/>
            <w:vMerge w:val="continue"/>
            <w:tcBorders>
              <w:right w:val="single" w:color="auto" w:sz="4" w:space="0"/>
            </w:tcBorders>
            <w:vAlign w:val="center"/>
          </w:tcPr>
          <w:p>
            <w:pPr>
              <w:jc w:val="center"/>
              <w:rPr>
                <w:rStyle w:val="17"/>
                <w:rFonts w:ascii="宋体" w:hAnsi="宋体"/>
                <w:color w:val="000000"/>
                <w:sz w:val="24"/>
                <w:szCs w:val="24"/>
              </w:rPr>
            </w:pPr>
          </w:p>
        </w:tc>
        <w:tc>
          <w:tcPr>
            <w:tcW w:w="1045" w:type="dxa"/>
            <w:gridSpan w:val="2"/>
            <w:vMerge w:val="continue"/>
            <w:tcBorders>
              <w:left w:val="single" w:color="auto" w:sz="4" w:space="0"/>
            </w:tcBorders>
            <w:vAlign w:val="center"/>
          </w:tcPr>
          <w:p>
            <w:pPr>
              <w:jc w:val="center"/>
              <w:rPr>
                <w:rStyle w:val="17"/>
                <w:rFonts w:ascii="宋体" w:hAnsi="宋体"/>
                <w:color w:val="000000"/>
                <w:sz w:val="24"/>
                <w:szCs w:val="24"/>
              </w:rPr>
            </w:pP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红色旅游景观讲解</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了解红色旅游景观讲解要点</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以黄崖洞为例讲解</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215" w:type="dxa"/>
            <w:vMerge w:val="continue"/>
            <w:tcBorders>
              <w:right w:val="single" w:color="auto" w:sz="4" w:space="0"/>
            </w:tcBorders>
            <w:vAlign w:val="center"/>
          </w:tcPr>
          <w:p>
            <w:pPr>
              <w:jc w:val="center"/>
              <w:rPr>
                <w:rStyle w:val="17"/>
                <w:rFonts w:ascii="宋体" w:hAnsi="宋体"/>
                <w:color w:val="000000"/>
                <w:sz w:val="24"/>
                <w:szCs w:val="24"/>
              </w:rPr>
            </w:pPr>
          </w:p>
        </w:tc>
        <w:tc>
          <w:tcPr>
            <w:tcW w:w="1045" w:type="dxa"/>
            <w:gridSpan w:val="2"/>
            <w:vMerge w:val="continue"/>
            <w:tcBorders>
              <w:left w:val="single" w:color="auto" w:sz="4" w:space="0"/>
            </w:tcBorders>
            <w:vAlign w:val="center"/>
          </w:tcPr>
          <w:p>
            <w:pPr>
              <w:jc w:val="center"/>
              <w:rPr>
                <w:rStyle w:val="17"/>
                <w:rFonts w:ascii="宋体" w:hAnsi="宋体"/>
                <w:color w:val="000000"/>
                <w:sz w:val="24"/>
                <w:szCs w:val="24"/>
              </w:rPr>
            </w:pPr>
          </w:p>
        </w:tc>
        <w:tc>
          <w:tcPr>
            <w:tcW w:w="2017" w:type="dxa"/>
          </w:tcPr>
          <w:p>
            <w:pPr>
              <w:rPr>
                <w:rStyle w:val="17"/>
                <w:rFonts w:ascii="宋体" w:hAnsi="宋体"/>
                <w:color w:val="000000"/>
                <w:kern w:val="0"/>
                <w:sz w:val="24"/>
                <w:szCs w:val="24"/>
              </w:rPr>
            </w:pPr>
            <w:r>
              <w:rPr>
                <w:rStyle w:val="17"/>
                <w:rFonts w:hint="eastAsia" w:ascii="宋体" w:hAnsi="宋体"/>
                <w:color w:val="000000"/>
                <w:kern w:val="0"/>
                <w:sz w:val="24"/>
                <w:szCs w:val="24"/>
              </w:rPr>
              <w:t>都市风光讲解</w:t>
            </w:r>
          </w:p>
        </w:tc>
        <w:tc>
          <w:tcPr>
            <w:tcW w:w="1916" w:type="dxa"/>
          </w:tcPr>
          <w:p>
            <w:pPr>
              <w:rPr>
                <w:rStyle w:val="17"/>
                <w:rFonts w:ascii="宋体" w:hAnsi="宋体"/>
                <w:color w:val="000000"/>
                <w:kern w:val="0"/>
                <w:sz w:val="24"/>
                <w:szCs w:val="24"/>
              </w:rPr>
            </w:pPr>
            <w:r>
              <w:rPr>
                <w:rStyle w:val="17"/>
                <w:rFonts w:hint="eastAsia" w:ascii="宋体" w:hAnsi="宋体"/>
                <w:color w:val="000000"/>
                <w:kern w:val="0"/>
                <w:sz w:val="24"/>
                <w:szCs w:val="24"/>
              </w:rPr>
              <w:t>了解都市风光讲解要求</w:t>
            </w:r>
          </w:p>
        </w:tc>
        <w:tc>
          <w:tcPr>
            <w:tcW w:w="1800" w:type="dxa"/>
            <w:vAlign w:val="center"/>
          </w:tcPr>
          <w:p>
            <w:pPr>
              <w:rPr>
                <w:rStyle w:val="17"/>
                <w:rFonts w:ascii="宋体" w:hAnsi="宋体"/>
                <w:color w:val="000000"/>
                <w:kern w:val="0"/>
                <w:sz w:val="24"/>
                <w:szCs w:val="24"/>
              </w:rPr>
            </w:pPr>
            <w:r>
              <w:rPr>
                <w:rStyle w:val="17"/>
                <w:rFonts w:hint="eastAsia" w:ascii="宋体" w:hAnsi="宋体"/>
                <w:color w:val="000000"/>
                <w:kern w:val="0"/>
                <w:sz w:val="24"/>
                <w:szCs w:val="24"/>
              </w:rPr>
              <w:t>以晋城市风光讲解为例</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92" w:hRule="atLeast"/>
        </w:trPr>
        <w:tc>
          <w:tcPr>
            <w:tcW w:w="7993" w:type="dxa"/>
            <w:gridSpan w:val="6"/>
            <w:vAlign w:val="center"/>
          </w:tcPr>
          <w:p>
            <w:pPr>
              <w:jc w:val="center"/>
              <w:rPr>
                <w:rStyle w:val="17"/>
                <w:rFonts w:ascii="宋体" w:hAnsi="宋体"/>
                <w:color w:val="000000"/>
                <w:kern w:val="0"/>
                <w:sz w:val="24"/>
                <w:szCs w:val="24"/>
              </w:rPr>
            </w:pPr>
            <w:r>
              <w:rPr>
                <w:rStyle w:val="17"/>
                <w:rFonts w:hint="eastAsia" w:ascii="宋体" w:hAnsi="宋体"/>
                <w:color w:val="000000"/>
                <w:kern w:val="0"/>
                <w:sz w:val="24"/>
                <w:szCs w:val="24"/>
              </w:rPr>
              <w:t>合计</w:t>
            </w:r>
          </w:p>
        </w:tc>
        <w:tc>
          <w:tcPr>
            <w:tcW w:w="655" w:type="dxa"/>
            <w:vAlign w:val="center"/>
          </w:tcPr>
          <w:p>
            <w:pPr>
              <w:jc w:val="center"/>
              <w:rPr>
                <w:rStyle w:val="17"/>
                <w:rFonts w:ascii="宋体" w:hAnsi="宋体"/>
                <w:color w:val="000000"/>
                <w:sz w:val="24"/>
                <w:szCs w:val="24"/>
              </w:rPr>
            </w:pPr>
            <w:r>
              <w:rPr>
                <w:rStyle w:val="17"/>
                <w:rFonts w:hint="eastAsia" w:ascii="宋体" w:hAnsi="宋体"/>
                <w:color w:val="000000"/>
                <w:sz w:val="24"/>
                <w:szCs w:val="24"/>
              </w:rPr>
              <w:t>108</w:t>
            </w:r>
          </w:p>
        </w:tc>
      </w:tr>
    </w:tbl>
    <w:p>
      <w:pPr>
        <w:spacing w:line="360" w:lineRule="auto"/>
        <w:rPr>
          <w:rFonts w:ascii="宋体" w:hAnsi="宋体"/>
          <w:sz w:val="24"/>
        </w:rPr>
      </w:pPr>
    </w:p>
    <w:p>
      <w:pPr>
        <w:spacing w:before="159" w:beforeLines="50" w:line="360" w:lineRule="auto"/>
        <w:ind w:firstLine="643" w:firstLineChars="200"/>
        <w:rPr>
          <w:b/>
          <w:bCs/>
          <w:sz w:val="32"/>
          <w:szCs w:val="32"/>
        </w:rPr>
      </w:pPr>
      <w:bookmarkStart w:id="195" w:name="_Toc24556_WPSOffice_Level2"/>
      <w:r>
        <w:rPr>
          <w:rFonts w:hint="eastAsia"/>
          <w:b/>
          <w:bCs/>
          <w:sz w:val="32"/>
          <w:szCs w:val="32"/>
        </w:rPr>
        <w:t>五、教学组织与教学方法</w:t>
      </w:r>
      <w:bookmarkEnd w:id="195"/>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主要采用分组讨论法；模拟实训法；多媒体教学法；示范讲解法、网络自学法等。在教学过程中，尽量鼓励学生主动学习，老师只是引导和指点，让学生成为课堂的主人。以学生的分组讨论、独立写作、互相批改、互相提问等方式来激发学生的学习热情。</w:t>
      </w:r>
    </w:p>
    <w:p>
      <w:pPr>
        <w:spacing w:before="159" w:beforeLines="50" w:line="360" w:lineRule="auto"/>
        <w:ind w:firstLine="643" w:firstLineChars="200"/>
        <w:rPr>
          <w:b/>
          <w:bCs/>
          <w:sz w:val="32"/>
          <w:szCs w:val="32"/>
        </w:rPr>
      </w:pPr>
      <w:bookmarkStart w:id="196" w:name="_Toc22064_WPSOffice_Level2"/>
      <w:r>
        <w:rPr>
          <w:rFonts w:hint="eastAsia"/>
          <w:b/>
          <w:bCs/>
          <w:sz w:val="32"/>
          <w:szCs w:val="32"/>
        </w:rPr>
        <w:t>六、考核标准与成绩评定方法</w:t>
      </w:r>
      <w:bookmarkEnd w:id="196"/>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1.课程考核标准</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课程考核由两部分组成，即过程考试+期末考试。</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过程考试主要针对每一个工作任务的完成情况进行打分。</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期末考试模拟导游证考试方法进行。</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2.成绩评定方法</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平时表现 (20%)：根据学生出勤情况、课堂表现情况、</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实训项目成绩（40%）：景点和专题的实训情况。</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 xml:space="preserve">期末考核（40%）：模拟导游证考试。 </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总评（100%）：按照权重比例加以综合评定，为该门课程的总成绩。</w:t>
      </w:r>
    </w:p>
    <w:p>
      <w:pPr>
        <w:spacing w:before="159" w:beforeLines="50" w:line="360" w:lineRule="auto"/>
        <w:ind w:firstLine="643" w:firstLineChars="200"/>
        <w:rPr>
          <w:b/>
          <w:bCs/>
          <w:sz w:val="32"/>
          <w:szCs w:val="32"/>
        </w:rPr>
      </w:pPr>
      <w:bookmarkStart w:id="197" w:name="_Toc18667_WPSOffice_Level2"/>
      <w:r>
        <w:rPr>
          <w:rFonts w:hint="eastAsia"/>
          <w:b/>
          <w:bCs/>
          <w:sz w:val="32"/>
          <w:szCs w:val="32"/>
        </w:rPr>
        <w:t>七、教学建议</w:t>
      </w:r>
      <w:bookmarkEnd w:id="197"/>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（一）教学条件</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 xml:space="preserve">根据教学内容的要求，本课程所需要的实践教学条件包括：多媒体教室、实训室。实训室主要用于导游词撰写和模拟导游讲解训练，需要配备电脑及相关软件。 </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（二）师资要求</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建议本课程教学团队教师应具备中级以上职称、有导游证，有导游和旅行社从业相关经验。</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（三）</w:t>
      </w:r>
      <w:r>
        <w:rPr>
          <w:rStyle w:val="17"/>
          <w:rFonts w:ascii="宋体" w:hAnsi="宋体"/>
          <w:color w:val="000000"/>
          <w:kern w:val="0"/>
          <w:sz w:val="24"/>
          <w:szCs w:val="24"/>
        </w:rPr>
        <w:t xml:space="preserve"> </w:t>
      </w:r>
      <w:r>
        <w:rPr>
          <w:rStyle w:val="17"/>
          <w:rFonts w:hint="eastAsia" w:ascii="宋体" w:hAnsi="宋体"/>
          <w:color w:val="000000"/>
          <w:kern w:val="0"/>
          <w:sz w:val="24"/>
          <w:szCs w:val="24"/>
        </w:rPr>
        <w:t>教学资源的开发与利用</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 xml:space="preserve">1.注重实训指导书和实训教材的开发和应用。 </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 xml:space="preserve">2.注重课程资源和现代化教学资源的开发和利用，如多媒体教室的应用，这些资源有利于创设形象生动的工作情景，激发学生的学习兴趣，促进学生对知识的理解和掌握。同时，建议加强课程资源的开发，建立多媒体课程资源的数据库，努力实现跨学校多媒体资源的共享，以提高课程资源利用效率。 </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 xml:space="preserve">3.积极开发和利用网络课程资源，充分利用诸如电子书籍、电子期刊、数据库、数字图书馆、教育网站和电子论坛等网上信息资源，使教学从单一媒体向多种媒体转变；教学活动从信息的单向传递向双向交换转变；学生单独学习向合作学习转变。同时应积极创造条件搭建远程教学平台，扩大课程资源的交互空间。 </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4.校企合作开发实训课程资源，充分利用校内外实训基地，进行校企合作，实践“工学”交替，满足学生的实习、实训，同时为学生的就业创造机会。</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5.不断完善本专业开放式实训中心，使之具备现场教学、实训、职业技能证书考证的功能，实现教学与实训合一、教学与培训合一、教学与考证合一，满足学生综合职业能力培养的要求。</w:t>
      </w:r>
    </w:p>
    <w:p>
      <w:pPr>
        <w:spacing w:before="159" w:beforeLines="50" w:line="360" w:lineRule="auto"/>
        <w:ind w:firstLine="643" w:firstLineChars="200"/>
        <w:rPr>
          <w:b/>
          <w:bCs/>
          <w:sz w:val="32"/>
          <w:szCs w:val="32"/>
        </w:rPr>
      </w:pPr>
      <w:bookmarkStart w:id="198" w:name="_Toc24853_WPSOffice_Level2"/>
      <w:r>
        <w:rPr>
          <w:rFonts w:hint="eastAsia"/>
          <w:b/>
          <w:bCs/>
          <w:sz w:val="32"/>
          <w:szCs w:val="32"/>
        </w:rPr>
        <w:t>八、选用教材标及推荐教材和参考用书（或课程网站）</w:t>
      </w:r>
      <w:bookmarkEnd w:id="198"/>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（一）推荐选用教材</w:t>
      </w:r>
    </w:p>
    <w:p>
      <w:pPr>
        <w:spacing w:line="360" w:lineRule="auto"/>
        <w:ind w:firstLine="480" w:firstLineChars="200"/>
        <w:rPr>
          <w:rStyle w:val="17"/>
          <w:rFonts w:ascii="宋体" w:hAnsi="宋体"/>
          <w:color w:val="000000"/>
          <w:kern w:val="0"/>
          <w:sz w:val="24"/>
          <w:szCs w:val="24"/>
        </w:rPr>
      </w:pPr>
      <w:r>
        <w:rPr>
          <w:rStyle w:val="17"/>
          <w:rFonts w:ascii="宋体" w:hAnsi="宋体"/>
          <w:color w:val="000000"/>
          <w:kern w:val="0"/>
          <w:sz w:val="24"/>
          <w:szCs w:val="24"/>
        </w:rPr>
        <w:t>[1]</w:t>
      </w:r>
      <w:r>
        <w:rPr>
          <w:rStyle w:val="17"/>
          <w:rFonts w:hint="eastAsia" w:ascii="宋体" w:hAnsi="宋体"/>
          <w:color w:val="000000"/>
          <w:kern w:val="0"/>
          <w:sz w:val="24"/>
          <w:szCs w:val="24"/>
        </w:rPr>
        <w:t xml:space="preserve"> 悦克伶</w:t>
      </w:r>
      <w:r>
        <w:rPr>
          <w:rStyle w:val="17"/>
          <w:rFonts w:ascii="宋体" w:hAnsi="宋体"/>
          <w:color w:val="000000"/>
          <w:kern w:val="0"/>
          <w:sz w:val="24"/>
          <w:szCs w:val="24"/>
        </w:rPr>
        <w:t>.</w:t>
      </w:r>
      <w:r>
        <w:rPr>
          <w:rStyle w:val="17"/>
          <w:rFonts w:hint="eastAsia" w:ascii="宋体" w:hAnsi="宋体"/>
          <w:color w:val="000000"/>
          <w:kern w:val="0"/>
          <w:sz w:val="24"/>
          <w:szCs w:val="24"/>
        </w:rPr>
        <w:t>《情系山西——旅行社导游词选编》</w:t>
      </w:r>
      <w:r>
        <w:rPr>
          <w:rStyle w:val="17"/>
          <w:rFonts w:ascii="宋体" w:hAnsi="宋体"/>
          <w:color w:val="000000"/>
          <w:kern w:val="0"/>
          <w:sz w:val="24"/>
          <w:szCs w:val="24"/>
        </w:rPr>
        <w:t>[M].</w:t>
      </w:r>
      <w:r>
        <w:rPr>
          <w:rStyle w:val="17"/>
          <w:rFonts w:hint="eastAsia" w:ascii="宋体" w:hAnsi="宋体"/>
          <w:color w:val="000000"/>
          <w:kern w:val="0"/>
          <w:sz w:val="24"/>
          <w:szCs w:val="24"/>
        </w:rPr>
        <w:t>太原：山西经济出版社，</w:t>
      </w:r>
      <w:r>
        <w:rPr>
          <w:rStyle w:val="17"/>
          <w:rFonts w:ascii="宋体" w:hAnsi="宋体"/>
          <w:color w:val="000000"/>
          <w:kern w:val="0"/>
          <w:sz w:val="24"/>
          <w:szCs w:val="24"/>
        </w:rPr>
        <w:t>201</w:t>
      </w:r>
      <w:r>
        <w:rPr>
          <w:rStyle w:val="17"/>
          <w:rFonts w:hint="eastAsia" w:ascii="宋体" w:hAnsi="宋体"/>
          <w:color w:val="000000"/>
          <w:kern w:val="0"/>
          <w:sz w:val="24"/>
          <w:szCs w:val="24"/>
        </w:rPr>
        <w:t>3</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[2] 董朝霞，黄玉璟.《导游讲解》</w:t>
      </w:r>
      <w:r>
        <w:rPr>
          <w:rStyle w:val="17"/>
          <w:rFonts w:ascii="宋体" w:hAnsi="宋体"/>
          <w:color w:val="000000"/>
          <w:kern w:val="0"/>
          <w:sz w:val="24"/>
          <w:szCs w:val="24"/>
        </w:rPr>
        <w:t>[M]</w:t>
      </w:r>
      <w:r>
        <w:rPr>
          <w:rStyle w:val="17"/>
          <w:rFonts w:hint="eastAsia" w:ascii="宋体" w:hAnsi="宋体"/>
          <w:color w:val="000000"/>
          <w:kern w:val="0"/>
          <w:sz w:val="24"/>
          <w:szCs w:val="24"/>
        </w:rPr>
        <w:t>.北京：旅游教育出版社，2011</w:t>
      </w:r>
    </w:p>
    <w:p>
      <w:pPr>
        <w:spacing w:line="360" w:lineRule="auto"/>
        <w:ind w:firstLine="480" w:firstLineChars="200"/>
        <w:rPr>
          <w:rStyle w:val="17"/>
          <w:rFonts w:ascii="宋体" w:hAnsi="宋体"/>
          <w:color w:val="000000"/>
          <w:kern w:val="0"/>
          <w:sz w:val="24"/>
          <w:szCs w:val="24"/>
        </w:rPr>
      </w:pPr>
      <w:r>
        <w:rPr>
          <w:rStyle w:val="17"/>
          <w:rFonts w:hint="eastAsia" w:ascii="宋体" w:hAnsi="宋体"/>
          <w:color w:val="000000"/>
          <w:kern w:val="0"/>
          <w:sz w:val="24"/>
          <w:szCs w:val="24"/>
        </w:rPr>
        <w:t>（二）参考文献</w:t>
      </w:r>
    </w:p>
    <w:p>
      <w:pPr>
        <w:spacing w:line="360" w:lineRule="auto"/>
        <w:ind w:firstLine="480" w:firstLineChars="200"/>
        <w:rPr>
          <w:rStyle w:val="17"/>
          <w:rFonts w:ascii="宋体" w:hAnsi="宋体"/>
          <w:color w:val="000000"/>
          <w:kern w:val="0"/>
          <w:sz w:val="24"/>
          <w:szCs w:val="24"/>
        </w:rPr>
      </w:pPr>
      <w:r>
        <w:rPr>
          <w:rStyle w:val="17"/>
          <w:rFonts w:ascii="宋体" w:hAnsi="宋体"/>
          <w:color w:val="000000"/>
          <w:kern w:val="0"/>
          <w:sz w:val="24"/>
          <w:szCs w:val="24"/>
        </w:rPr>
        <w:t>[1]</w:t>
      </w:r>
      <w:r>
        <w:rPr>
          <w:rStyle w:val="17"/>
          <w:rFonts w:hint="eastAsia" w:ascii="宋体" w:hAnsi="宋体"/>
          <w:color w:val="000000"/>
          <w:kern w:val="0"/>
          <w:sz w:val="24"/>
          <w:szCs w:val="24"/>
        </w:rPr>
        <w:t xml:space="preserve"> 江波</w:t>
      </w:r>
      <w:r>
        <w:rPr>
          <w:rStyle w:val="17"/>
          <w:rFonts w:ascii="宋体" w:hAnsi="宋体"/>
          <w:color w:val="000000"/>
          <w:kern w:val="0"/>
          <w:sz w:val="24"/>
          <w:szCs w:val="24"/>
        </w:rPr>
        <w:t>.</w:t>
      </w:r>
      <w:r>
        <w:rPr>
          <w:rStyle w:val="17"/>
          <w:rFonts w:hint="eastAsia" w:ascii="宋体" w:hAnsi="宋体"/>
          <w:color w:val="000000"/>
          <w:kern w:val="0"/>
          <w:sz w:val="24"/>
          <w:szCs w:val="24"/>
        </w:rPr>
        <w:t xml:space="preserve"> 《模拟导游》</w:t>
      </w:r>
      <w:r>
        <w:rPr>
          <w:rStyle w:val="17"/>
          <w:rFonts w:ascii="宋体" w:hAnsi="宋体"/>
          <w:color w:val="000000"/>
          <w:kern w:val="0"/>
          <w:sz w:val="24"/>
          <w:szCs w:val="24"/>
        </w:rPr>
        <w:t>[M].</w:t>
      </w:r>
      <w:r>
        <w:rPr>
          <w:rStyle w:val="17"/>
          <w:rFonts w:hint="eastAsia" w:ascii="宋体" w:hAnsi="宋体"/>
          <w:color w:val="000000"/>
          <w:kern w:val="0"/>
          <w:sz w:val="24"/>
          <w:szCs w:val="24"/>
        </w:rPr>
        <w:t>长沙：湖南大学出版社，</w:t>
      </w:r>
      <w:r>
        <w:rPr>
          <w:rStyle w:val="17"/>
          <w:rFonts w:ascii="宋体" w:hAnsi="宋体"/>
          <w:color w:val="000000"/>
          <w:kern w:val="0"/>
          <w:sz w:val="24"/>
          <w:szCs w:val="24"/>
        </w:rPr>
        <w:t>20</w:t>
      </w:r>
      <w:r>
        <w:rPr>
          <w:rStyle w:val="17"/>
          <w:rFonts w:hint="eastAsia" w:ascii="宋体" w:hAnsi="宋体"/>
          <w:color w:val="000000"/>
          <w:kern w:val="0"/>
          <w:sz w:val="24"/>
          <w:szCs w:val="24"/>
        </w:rPr>
        <w:t>08</w:t>
      </w:r>
    </w:p>
    <w:p>
      <w:pPr>
        <w:spacing w:line="360" w:lineRule="auto"/>
        <w:ind w:firstLine="480" w:firstLineChars="200"/>
        <w:rPr>
          <w:rStyle w:val="17"/>
          <w:rFonts w:ascii="宋体" w:hAnsi="宋体"/>
          <w:color w:val="000000"/>
          <w:kern w:val="0"/>
          <w:sz w:val="24"/>
          <w:szCs w:val="24"/>
        </w:rPr>
      </w:pPr>
      <w:r>
        <w:rPr>
          <w:rStyle w:val="17"/>
          <w:rFonts w:ascii="宋体" w:hAnsi="宋体"/>
          <w:color w:val="000000"/>
          <w:kern w:val="0"/>
          <w:sz w:val="24"/>
          <w:szCs w:val="24"/>
        </w:rPr>
        <w:t>[2]</w:t>
      </w:r>
      <w:r>
        <w:rPr>
          <w:rStyle w:val="17"/>
          <w:rFonts w:hint="eastAsia" w:ascii="宋体" w:hAnsi="宋体"/>
          <w:color w:val="000000"/>
          <w:kern w:val="0"/>
          <w:sz w:val="24"/>
          <w:szCs w:val="24"/>
        </w:rPr>
        <w:t xml:space="preserve"> 刘爱月.《导游讲解》</w:t>
      </w:r>
      <w:r>
        <w:rPr>
          <w:rStyle w:val="17"/>
          <w:rFonts w:ascii="宋体" w:hAnsi="宋体"/>
          <w:color w:val="000000"/>
          <w:kern w:val="0"/>
          <w:sz w:val="24"/>
          <w:szCs w:val="24"/>
        </w:rPr>
        <w:t>[M]</w:t>
      </w:r>
      <w:r>
        <w:rPr>
          <w:rStyle w:val="17"/>
          <w:rFonts w:hint="eastAsia" w:ascii="宋体" w:hAnsi="宋体"/>
          <w:color w:val="000000"/>
          <w:kern w:val="0"/>
          <w:sz w:val="24"/>
          <w:szCs w:val="24"/>
        </w:rPr>
        <w:t xml:space="preserve">.北京：中国林业出版社，2008   </w:t>
      </w:r>
    </w:p>
    <w:p>
      <w:pPr>
        <w:spacing w:line="360" w:lineRule="auto"/>
        <w:ind w:firstLine="480" w:firstLineChars="200"/>
        <w:rPr>
          <w:rStyle w:val="17"/>
          <w:rFonts w:ascii="宋体" w:hAnsi="宋体"/>
          <w:color w:val="000000"/>
          <w:kern w:val="0"/>
          <w:sz w:val="24"/>
          <w:szCs w:val="24"/>
        </w:rPr>
      </w:pPr>
      <w:r>
        <w:rPr>
          <w:rStyle w:val="17"/>
          <w:rFonts w:ascii="宋体" w:hAnsi="宋体"/>
          <w:color w:val="000000"/>
          <w:kern w:val="0"/>
          <w:sz w:val="24"/>
          <w:szCs w:val="24"/>
        </w:rPr>
        <w:t>[</w:t>
      </w:r>
      <w:r>
        <w:rPr>
          <w:rStyle w:val="17"/>
          <w:rFonts w:hint="eastAsia" w:ascii="宋体" w:hAnsi="宋体"/>
          <w:color w:val="000000"/>
          <w:kern w:val="0"/>
          <w:sz w:val="24"/>
          <w:szCs w:val="24"/>
        </w:rPr>
        <w:t>3</w:t>
      </w:r>
      <w:r>
        <w:rPr>
          <w:rStyle w:val="17"/>
          <w:rFonts w:ascii="宋体" w:hAnsi="宋体"/>
          <w:color w:val="000000"/>
          <w:kern w:val="0"/>
          <w:sz w:val="24"/>
          <w:szCs w:val="24"/>
        </w:rPr>
        <w:t>]</w:t>
      </w:r>
      <w:r>
        <w:rPr>
          <w:rStyle w:val="17"/>
          <w:rFonts w:hint="eastAsia" w:ascii="宋体" w:hAnsi="宋体"/>
          <w:color w:val="000000"/>
          <w:kern w:val="0"/>
          <w:sz w:val="24"/>
          <w:szCs w:val="24"/>
        </w:rPr>
        <w:t>中国导游网：</w:t>
      </w:r>
      <w:r>
        <w:fldChar w:fldCharType="begin"/>
      </w:r>
      <w:r>
        <w:instrText xml:space="preserve"> HYPERLINK "http://www.tourguide.net.cn" </w:instrText>
      </w:r>
      <w:r>
        <w:fldChar w:fldCharType="separate"/>
      </w:r>
      <w:r>
        <w:rPr>
          <w:rStyle w:val="17"/>
          <w:rFonts w:ascii="宋体" w:hAnsi="宋体"/>
          <w:color w:val="000000"/>
          <w:kern w:val="0"/>
          <w:sz w:val="24"/>
          <w:szCs w:val="24"/>
        </w:rPr>
        <w:t>http://www.tourguide.net.cn</w:t>
      </w:r>
      <w:r>
        <w:rPr>
          <w:rStyle w:val="17"/>
          <w:rFonts w:ascii="宋体" w:hAnsi="宋体"/>
          <w:color w:val="000000"/>
          <w:kern w:val="0"/>
          <w:sz w:val="24"/>
          <w:szCs w:val="24"/>
        </w:rPr>
        <w:fldChar w:fldCharType="end"/>
      </w:r>
    </w:p>
    <w:p>
      <w:pPr>
        <w:spacing w:line="360" w:lineRule="auto"/>
        <w:ind w:firstLine="480" w:firstLineChars="200"/>
        <w:rPr>
          <w:rStyle w:val="17"/>
          <w:rFonts w:ascii="宋体" w:hAnsi="宋体"/>
          <w:color w:val="000000"/>
          <w:kern w:val="0"/>
          <w:sz w:val="24"/>
          <w:szCs w:val="24"/>
        </w:rPr>
      </w:pPr>
      <w:r>
        <w:rPr>
          <w:rStyle w:val="17"/>
          <w:rFonts w:ascii="宋体" w:hAnsi="宋体"/>
          <w:color w:val="000000"/>
          <w:kern w:val="0"/>
          <w:sz w:val="24"/>
          <w:szCs w:val="24"/>
        </w:rPr>
        <w:t>[</w:t>
      </w:r>
      <w:r>
        <w:rPr>
          <w:rStyle w:val="17"/>
          <w:rFonts w:hint="eastAsia" w:ascii="宋体" w:hAnsi="宋体"/>
          <w:color w:val="000000"/>
          <w:kern w:val="0"/>
          <w:sz w:val="24"/>
          <w:szCs w:val="24"/>
        </w:rPr>
        <w:t>4</w:t>
      </w:r>
      <w:r>
        <w:rPr>
          <w:rStyle w:val="17"/>
          <w:rFonts w:ascii="宋体" w:hAnsi="宋体"/>
          <w:color w:val="000000"/>
          <w:kern w:val="0"/>
          <w:sz w:val="24"/>
          <w:szCs w:val="24"/>
        </w:rPr>
        <w:t>]</w:t>
      </w:r>
      <w:r>
        <w:rPr>
          <w:rStyle w:val="17"/>
          <w:rFonts w:hint="eastAsia" w:ascii="宋体" w:hAnsi="宋体"/>
          <w:color w:val="000000"/>
          <w:kern w:val="0"/>
          <w:sz w:val="24"/>
          <w:szCs w:val="24"/>
        </w:rPr>
        <w:t>山西旅游网：</w:t>
      </w:r>
      <w:r>
        <w:rPr>
          <w:rStyle w:val="17"/>
          <w:rFonts w:ascii="宋体" w:hAnsi="宋体"/>
          <w:color w:val="000000"/>
          <w:kern w:val="0"/>
          <w:sz w:val="24"/>
          <w:szCs w:val="24"/>
        </w:rPr>
        <w:t>http://www.shanxichina.gov.cn</w:t>
      </w:r>
    </w:p>
    <w:p>
      <w:pPr>
        <w:pStyle w:val="2"/>
        <w:spacing w:before="0" w:after="0" w:line="360" w:lineRule="auto"/>
        <w:rPr>
          <w:rFonts w:ascii="黑体" w:eastAsia="黑体"/>
          <w:b w:val="0"/>
          <w:sz w:val="32"/>
          <w:szCs w:val="32"/>
        </w:rPr>
      </w:pPr>
      <w:bookmarkStart w:id="199" w:name="_Toc371085410"/>
      <w:bookmarkStart w:id="200" w:name="_Toc13497_WPSOffice_Level2"/>
      <w:r>
        <w:rPr>
          <w:rFonts w:hint="eastAsia" w:ascii="黑体" w:eastAsia="黑体"/>
          <w:b w:val="0"/>
          <w:sz w:val="32"/>
          <w:szCs w:val="32"/>
        </w:rPr>
        <w:t>《旅游景区服务与管理》核心课程标准</w:t>
      </w:r>
      <w:bookmarkEnd w:id="199"/>
      <w:bookmarkEnd w:id="200"/>
    </w:p>
    <w:tbl>
      <w:tblPr>
        <w:tblStyle w:val="12"/>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169"/>
        <w:gridCol w:w="1275"/>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cs="宋体"/>
                <w:sz w:val="24"/>
              </w:rPr>
            </w:pPr>
            <w:r>
              <w:rPr>
                <w:rFonts w:hint="eastAsia" w:ascii="宋体" w:hAnsi="宋体" w:cs="宋体"/>
                <w:sz w:val="24"/>
              </w:rPr>
              <w:t>课程编码</w:t>
            </w:r>
          </w:p>
        </w:tc>
        <w:tc>
          <w:tcPr>
            <w:tcW w:w="3169" w:type="dxa"/>
          </w:tcPr>
          <w:p>
            <w:pPr>
              <w:spacing w:line="360" w:lineRule="auto"/>
              <w:rPr>
                <w:rFonts w:ascii="宋体" w:hAnsi="宋体" w:cs="宋体"/>
                <w:sz w:val="24"/>
              </w:rPr>
            </w:pPr>
            <w:r>
              <w:rPr>
                <w:rFonts w:hint="eastAsia" w:ascii="宋体" w:hAnsi="宋体" w:cs="宋体"/>
                <w:sz w:val="24"/>
              </w:rPr>
              <w:t>1201025</w:t>
            </w:r>
          </w:p>
        </w:tc>
        <w:tc>
          <w:tcPr>
            <w:tcW w:w="1275" w:type="dxa"/>
          </w:tcPr>
          <w:p>
            <w:pPr>
              <w:spacing w:line="360" w:lineRule="auto"/>
              <w:rPr>
                <w:rFonts w:ascii="宋体" w:hAnsi="宋体" w:cs="宋体"/>
                <w:sz w:val="24"/>
              </w:rPr>
            </w:pPr>
            <w:r>
              <w:rPr>
                <w:rFonts w:hint="eastAsia" w:ascii="宋体" w:hAnsi="宋体" w:cs="宋体"/>
                <w:sz w:val="24"/>
              </w:rPr>
              <w:t>课程类别</w:t>
            </w:r>
          </w:p>
        </w:tc>
        <w:tc>
          <w:tcPr>
            <w:tcW w:w="2444" w:type="dxa"/>
          </w:tcPr>
          <w:p>
            <w:pPr>
              <w:spacing w:line="360" w:lineRule="auto"/>
              <w:rPr>
                <w:rFonts w:ascii="宋体" w:hAnsi="宋体" w:cs="宋体"/>
                <w:sz w:val="24"/>
              </w:rPr>
            </w:pPr>
            <w:r>
              <w:rPr>
                <w:rFonts w:hint="eastAsia" w:ascii="宋体" w:hAnsi="宋体" w:cs="宋体"/>
                <w:sz w:val="24"/>
              </w:rPr>
              <w:t>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cs="宋体"/>
                <w:sz w:val="24"/>
              </w:rPr>
            </w:pPr>
            <w:r>
              <w:rPr>
                <w:rFonts w:hint="eastAsia" w:ascii="宋体" w:hAnsi="宋体" w:cs="宋体"/>
                <w:sz w:val="24"/>
              </w:rPr>
              <w:t>计划学时</w:t>
            </w:r>
          </w:p>
        </w:tc>
        <w:tc>
          <w:tcPr>
            <w:tcW w:w="3169" w:type="dxa"/>
          </w:tcPr>
          <w:p>
            <w:pPr>
              <w:spacing w:line="360" w:lineRule="auto"/>
              <w:rPr>
                <w:rFonts w:ascii="宋体" w:hAnsi="宋体" w:cs="宋体"/>
                <w:sz w:val="24"/>
              </w:rPr>
            </w:pPr>
            <w:r>
              <w:rPr>
                <w:rFonts w:hint="eastAsia" w:ascii="宋体" w:hAnsi="宋体" w:cs="宋体"/>
                <w:sz w:val="24"/>
              </w:rPr>
              <w:t>72</w:t>
            </w:r>
          </w:p>
        </w:tc>
        <w:tc>
          <w:tcPr>
            <w:tcW w:w="1275" w:type="dxa"/>
          </w:tcPr>
          <w:p>
            <w:pPr>
              <w:spacing w:line="360" w:lineRule="auto"/>
              <w:rPr>
                <w:rFonts w:ascii="宋体" w:hAnsi="宋体" w:cs="宋体"/>
                <w:sz w:val="24"/>
              </w:rPr>
            </w:pPr>
            <w:r>
              <w:rPr>
                <w:rFonts w:hint="eastAsia" w:ascii="宋体" w:hAnsi="宋体" w:cs="宋体"/>
                <w:sz w:val="24"/>
              </w:rPr>
              <w:t>课程类型</w:t>
            </w:r>
          </w:p>
        </w:tc>
        <w:tc>
          <w:tcPr>
            <w:tcW w:w="2444" w:type="dxa"/>
          </w:tcPr>
          <w:p>
            <w:pPr>
              <w:spacing w:line="360" w:lineRule="auto"/>
              <w:rPr>
                <w:rFonts w:ascii="宋体" w:hAnsi="宋体" w:cs="宋体"/>
                <w:sz w:val="24"/>
              </w:rPr>
            </w:pPr>
            <w:r>
              <w:rPr>
                <w:rFonts w:hint="eastAsia" w:ascii="宋体" w:hAnsi="宋体" w:cs="宋体"/>
                <w:sz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cs="宋体"/>
                <w:sz w:val="24"/>
              </w:rPr>
            </w:pPr>
            <w:r>
              <w:rPr>
                <w:rFonts w:hint="eastAsia" w:ascii="宋体" w:hAnsi="宋体" w:cs="宋体"/>
                <w:sz w:val="24"/>
              </w:rPr>
              <w:t>适用专业</w:t>
            </w:r>
          </w:p>
        </w:tc>
        <w:tc>
          <w:tcPr>
            <w:tcW w:w="3169" w:type="dxa"/>
          </w:tcPr>
          <w:p>
            <w:pPr>
              <w:spacing w:line="360" w:lineRule="auto"/>
              <w:rPr>
                <w:rFonts w:ascii="宋体" w:hAnsi="宋体" w:cs="宋体"/>
                <w:sz w:val="24"/>
              </w:rPr>
            </w:pPr>
            <w:r>
              <w:rPr>
                <w:rFonts w:hint="eastAsia" w:ascii="宋体" w:hAnsi="宋体" w:cs="宋体"/>
                <w:sz w:val="24"/>
              </w:rPr>
              <w:t>旅游管理、旅行社经营管理</w:t>
            </w:r>
          </w:p>
        </w:tc>
        <w:tc>
          <w:tcPr>
            <w:tcW w:w="1275" w:type="dxa"/>
          </w:tcPr>
          <w:p>
            <w:pPr>
              <w:spacing w:line="360" w:lineRule="auto"/>
              <w:rPr>
                <w:rFonts w:ascii="宋体" w:hAnsi="宋体" w:cs="宋体"/>
                <w:sz w:val="24"/>
              </w:rPr>
            </w:pPr>
            <w:r>
              <w:rPr>
                <w:rFonts w:hint="eastAsia" w:ascii="宋体" w:hAnsi="宋体" w:cs="宋体"/>
                <w:sz w:val="24"/>
              </w:rPr>
              <w:t>课程性质</w:t>
            </w:r>
          </w:p>
        </w:tc>
        <w:tc>
          <w:tcPr>
            <w:tcW w:w="2444" w:type="dxa"/>
          </w:tcPr>
          <w:p>
            <w:pPr>
              <w:spacing w:line="360" w:lineRule="auto"/>
              <w:rPr>
                <w:rFonts w:ascii="宋体" w:hAnsi="宋体" w:cs="宋体"/>
                <w:sz w:val="24"/>
              </w:rPr>
            </w:pPr>
            <w:r>
              <w:rPr>
                <w:rFonts w:hint="eastAsia" w:ascii="宋体" w:hAnsi="宋体" w:cs="宋体"/>
                <w:sz w:val="24"/>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Pr>
          <w:p>
            <w:pPr>
              <w:spacing w:line="360" w:lineRule="auto"/>
              <w:rPr>
                <w:rFonts w:ascii="宋体" w:hAnsi="宋体" w:cs="宋体"/>
                <w:sz w:val="24"/>
              </w:rPr>
            </w:pPr>
            <w:r>
              <w:rPr>
                <w:rFonts w:hint="eastAsia" w:ascii="宋体" w:hAnsi="宋体" w:cs="宋体"/>
                <w:sz w:val="24"/>
              </w:rPr>
              <w:t>开课学期</w:t>
            </w:r>
          </w:p>
        </w:tc>
        <w:tc>
          <w:tcPr>
            <w:tcW w:w="3169" w:type="dxa"/>
          </w:tcPr>
          <w:p>
            <w:pPr>
              <w:spacing w:line="360" w:lineRule="auto"/>
              <w:rPr>
                <w:rFonts w:ascii="宋体" w:hAnsi="宋体" w:cs="宋体"/>
                <w:sz w:val="24"/>
              </w:rPr>
            </w:pPr>
            <w:r>
              <w:rPr>
                <w:rFonts w:hint="eastAsia" w:ascii="宋体" w:hAnsi="宋体" w:cs="宋体"/>
                <w:sz w:val="24"/>
              </w:rPr>
              <w:t>第三学期</w:t>
            </w:r>
          </w:p>
        </w:tc>
        <w:tc>
          <w:tcPr>
            <w:tcW w:w="1275" w:type="dxa"/>
          </w:tcPr>
          <w:p>
            <w:pPr>
              <w:spacing w:line="360" w:lineRule="auto"/>
              <w:rPr>
                <w:rFonts w:ascii="宋体" w:hAnsi="宋体" w:cs="宋体"/>
                <w:sz w:val="24"/>
              </w:rPr>
            </w:pPr>
            <w:r>
              <w:rPr>
                <w:rFonts w:hint="eastAsia" w:ascii="宋体" w:hAnsi="宋体" w:cs="宋体"/>
                <w:sz w:val="24"/>
              </w:rPr>
              <w:t>学分</w:t>
            </w:r>
          </w:p>
        </w:tc>
        <w:tc>
          <w:tcPr>
            <w:tcW w:w="2444" w:type="dxa"/>
          </w:tcPr>
          <w:p>
            <w:pPr>
              <w:spacing w:line="360" w:lineRule="auto"/>
              <w:rPr>
                <w:rFonts w:ascii="宋体" w:hAnsi="宋体" w:cs="宋体"/>
                <w:sz w:val="24"/>
              </w:rPr>
            </w:pPr>
            <w:r>
              <w:rPr>
                <w:rFonts w:hint="eastAsia"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cs="宋体"/>
                <w:sz w:val="24"/>
              </w:rPr>
            </w:pPr>
            <w:r>
              <w:rPr>
                <w:rFonts w:hint="eastAsia" w:ascii="宋体" w:hAnsi="宋体" w:cs="宋体"/>
                <w:sz w:val="24"/>
              </w:rPr>
              <w:t>先行课程</w:t>
            </w:r>
          </w:p>
        </w:tc>
        <w:tc>
          <w:tcPr>
            <w:tcW w:w="3169" w:type="dxa"/>
          </w:tcPr>
          <w:p>
            <w:pPr>
              <w:spacing w:line="360" w:lineRule="auto"/>
              <w:rPr>
                <w:rFonts w:ascii="宋体" w:hAnsi="宋体"/>
                <w:color w:val="333333"/>
                <w:spacing w:val="-31"/>
                <w:sz w:val="24"/>
              </w:rPr>
            </w:pPr>
            <w:r>
              <w:rPr>
                <w:rFonts w:hint="eastAsia" w:ascii="宋体" w:hAnsi="宋体" w:cs="宋体"/>
                <w:sz w:val="24"/>
              </w:rPr>
              <w:t>旅游政策与法规</w:t>
            </w:r>
          </w:p>
        </w:tc>
        <w:tc>
          <w:tcPr>
            <w:tcW w:w="1275" w:type="dxa"/>
          </w:tcPr>
          <w:p>
            <w:pPr>
              <w:spacing w:line="360" w:lineRule="auto"/>
              <w:rPr>
                <w:rFonts w:ascii="宋体" w:hAnsi="宋体" w:cs="宋体"/>
                <w:sz w:val="24"/>
              </w:rPr>
            </w:pPr>
            <w:r>
              <w:rPr>
                <w:rFonts w:hint="eastAsia" w:ascii="宋体" w:hAnsi="宋体" w:cs="宋体"/>
                <w:sz w:val="24"/>
              </w:rPr>
              <w:t>开课单位</w:t>
            </w:r>
          </w:p>
        </w:tc>
        <w:tc>
          <w:tcPr>
            <w:tcW w:w="2444" w:type="dxa"/>
          </w:tcPr>
          <w:p>
            <w:pPr>
              <w:spacing w:line="360" w:lineRule="auto"/>
              <w:rPr>
                <w:rFonts w:ascii="宋体" w:hAnsi="宋体" w:cs="宋体"/>
                <w:sz w:val="24"/>
              </w:rPr>
            </w:pPr>
            <w:r>
              <w:rPr>
                <w:rFonts w:hint="eastAsia" w:ascii="宋体" w:hAnsi="宋体" w:cs="宋体"/>
                <w:sz w:val="24"/>
              </w:rPr>
              <w:t>旅游系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cs="宋体"/>
                <w:sz w:val="24"/>
              </w:rPr>
            </w:pPr>
            <w:r>
              <w:rPr>
                <w:rFonts w:hint="eastAsia" w:ascii="宋体" w:hAnsi="宋体" w:cs="宋体"/>
                <w:sz w:val="24"/>
              </w:rPr>
              <w:t>平行课程</w:t>
            </w:r>
          </w:p>
        </w:tc>
        <w:tc>
          <w:tcPr>
            <w:tcW w:w="3169" w:type="dxa"/>
          </w:tcPr>
          <w:p>
            <w:pPr>
              <w:spacing w:line="360" w:lineRule="auto"/>
              <w:rPr>
                <w:rFonts w:ascii="宋体" w:hAnsi="宋体" w:cs="宋体"/>
                <w:sz w:val="24"/>
              </w:rPr>
            </w:pPr>
            <w:r>
              <w:rPr>
                <w:rFonts w:hint="eastAsia" w:ascii="宋体" w:hAnsi="宋体" w:cs="宋体"/>
                <w:sz w:val="24"/>
              </w:rPr>
              <w:t>酒店服务与管理实务</w:t>
            </w:r>
          </w:p>
        </w:tc>
        <w:tc>
          <w:tcPr>
            <w:tcW w:w="1275" w:type="dxa"/>
          </w:tcPr>
          <w:p>
            <w:pPr>
              <w:spacing w:line="360" w:lineRule="auto"/>
              <w:rPr>
                <w:rFonts w:ascii="宋体" w:hAnsi="宋体" w:cs="宋体"/>
                <w:sz w:val="24"/>
              </w:rPr>
            </w:pPr>
            <w:r>
              <w:rPr>
                <w:rFonts w:hint="eastAsia" w:ascii="宋体" w:hAnsi="宋体" w:cs="宋体"/>
                <w:sz w:val="24"/>
              </w:rPr>
              <w:t>考核类型</w:t>
            </w:r>
          </w:p>
        </w:tc>
        <w:tc>
          <w:tcPr>
            <w:tcW w:w="2444" w:type="dxa"/>
          </w:tcPr>
          <w:p>
            <w:pPr>
              <w:spacing w:line="360" w:lineRule="auto"/>
              <w:rPr>
                <w:rFonts w:ascii="宋体" w:hAnsi="宋体" w:cs="宋体"/>
                <w:sz w:val="24"/>
              </w:rPr>
            </w:pPr>
            <w:r>
              <w:rPr>
                <w:rFonts w:hint="eastAsia" w:ascii="宋体" w:hAnsi="宋体" w:cs="宋体"/>
                <w:sz w:val="24"/>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cs="宋体"/>
                <w:sz w:val="24"/>
              </w:rPr>
            </w:pPr>
            <w:r>
              <w:rPr>
                <w:rFonts w:hint="eastAsia" w:ascii="宋体" w:hAnsi="宋体" w:cs="宋体"/>
                <w:sz w:val="24"/>
              </w:rPr>
              <w:t>后继课程</w:t>
            </w:r>
          </w:p>
        </w:tc>
        <w:tc>
          <w:tcPr>
            <w:tcW w:w="6888" w:type="dxa"/>
            <w:gridSpan w:val="3"/>
          </w:tcPr>
          <w:p>
            <w:pPr>
              <w:spacing w:line="360" w:lineRule="auto"/>
              <w:rPr>
                <w:rFonts w:ascii="宋体" w:hAnsi="宋体" w:cs="宋体"/>
                <w:sz w:val="24"/>
              </w:rPr>
            </w:pPr>
            <w:r>
              <w:rPr>
                <w:rFonts w:hint="eastAsia" w:ascii="宋体" w:hAnsi="宋体" w:cs="宋体"/>
                <w:sz w:val="24"/>
              </w:rPr>
              <w:t>无</w:t>
            </w:r>
          </w:p>
        </w:tc>
      </w:tr>
    </w:tbl>
    <w:p>
      <w:pPr>
        <w:spacing w:before="159" w:beforeLines="50" w:line="360" w:lineRule="auto"/>
        <w:ind w:firstLine="643" w:firstLineChars="200"/>
        <w:rPr>
          <w:b/>
          <w:bCs/>
          <w:sz w:val="32"/>
          <w:szCs w:val="32"/>
        </w:rPr>
      </w:pPr>
      <w:bookmarkStart w:id="201" w:name="_Toc24020_WPSOffice_Level2"/>
      <w:r>
        <w:rPr>
          <w:rFonts w:hint="eastAsia"/>
          <w:b/>
          <w:bCs/>
          <w:sz w:val="32"/>
          <w:szCs w:val="32"/>
        </w:rPr>
        <w:t>一、课程性质与定位</w:t>
      </w:r>
      <w:bookmarkEnd w:id="201"/>
    </w:p>
    <w:p>
      <w:pPr>
        <w:spacing w:line="360" w:lineRule="auto"/>
        <w:ind w:firstLine="480" w:firstLineChars="200"/>
        <w:rPr>
          <w:rFonts w:ascii="宋体" w:hAnsi="宋体"/>
          <w:color w:val="333333"/>
          <w:sz w:val="24"/>
        </w:rPr>
      </w:pPr>
      <w:r>
        <w:rPr>
          <w:rStyle w:val="17"/>
          <w:rFonts w:ascii="宋体" w:hAnsi="宋体"/>
          <w:color w:val="000000"/>
          <w:kern w:val="0"/>
          <w:sz w:val="24"/>
          <w:szCs w:val="24"/>
        </w:rPr>
        <w:t>景区是旅游活动的原动力,是旅游经济的核心载体，逐渐成为旅游产业的亮点和热点，因而景区管理在旅业中的地位日益显现。《旅游景区服务与管理》是旅 游 管 理 专 业 学 生 的 专 业 核 心 课</w:t>
      </w:r>
      <w:r>
        <w:rPr>
          <w:rStyle w:val="17"/>
          <w:rFonts w:hint="eastAsia" w:ascii="宋体" w:hAnsi="宋体"/>
          <w:color w:val="000000"/>
          <w:kern w:val="0"/>
          <w:sz w:val="24"/>
          <w:szCs w:val="24"/>
        </w:rPr>
        <w:t>，</w:t>
      </w:r>
      <w:r>
        <w:rPr>
          <w:rStyle w:val="17"/>
          <w:rFonts w:ascii="宋体" w:hAnsi="宋体"/>
          <w:color w:val="000000"/>
          <w:kern w:val="0"/>
          <w:sz w:val="24"/>
          <w:szCs w:val="24"/>
        </w:rPr>
        <w:t>通过本课程学习，学生应掌握旅游景区中基层服务与管理业务一些基本概念,了解旅游景区中基层服务与管理活动的内容，掌握其基本支持理论，以期培养出拥有正确的管理、服务理念，熟悉景区管理与服务的基本知识与技能的景区经营管理人才和专业技术人才。</w:t>
      </w:r>
      <w:bookmarkStart w:id="202" w:name="_Toc144018384"/>
      <w:bookmarkEnd w:id="202"/>
    </w:p>
    <w:p>
      <w:pPr>
        <w:spacing w:before="159" w:beforeLines="50" w:line="360" w:lineRule="auto"/>
        <w:ind w:firstLine="643" w:firstLineChars="200"/>
        <w:rPr>
          <w:b/>
          <w:bCs/>
          <w:sz w:val="32"/>
          <w:szCs w:val="32"/>
        </w:rPr>
      </w:pPr>
      <w:bookmarkStart w:id="203" w:name="_Toc19745_WPSOffice_Level2"/>
      <w:r>
        <w:rPr>
          <w:rFonts w:hint="eastAsia"/>
          <w:b/>
          <w:bCs/>
          <w:sz w:val="32"/>
          <w:szCs w:val="32"/>
        </w:rPr>
        <w:t>二、课程设计理念</w:t>
      </w:r>
      <w:bookmarkEnd w:id="203"/>
    </w:p>
    <w:p>
      <w:pPr>
        <w:shd w:val="clear" w:color="auto" w:fill="FFFFFF"/>
        <w:spacing w:line="360" w:lineRule="auto"/>
        <w:ind w:firstLine="480" w:firstLineChars="200"/>
        <w:rPr>
          <w:rFonts w:ascii="宋体" w:hAnsi="宋体"/>
          <w:sz w:val="24"/>
        </w:rPr>
      </w:pPr>
      <w:r>
        <w:rPr>
          <w:rFonts w:hint="eastAsia" w:ascii="宋体" w:hAnsi="宋体"/>
          <w:sz w:val="24"/>
        </w:rPr>
        <w:t>（一）</w:t>
      </w:r>
      <w:r>
        <w:rPr>
          <w:rFonts w:ascii="宋体" w:hAnsi="宋体"/>
          <w:sz w:val="24"/>
        </w:rPr>
        <w:t>按照旅游的职业工作过程，依据“项目导向”、“任务驱动”的设计理念，突出能力为本位，采用项目式教学。将理论部分分成九个项目，实践部分四个项目，通过任务驱动、情景模拟、合作探究等方式培养学生的学习能力和应用能力。</w:t>
      </w:r>
    </w:p>
    <w:p>
      <w:pPr>
        <w:shd w:val="clear" w:color="auto" w:fill="FFFFFF"/>
        <w:spacing w:line="360" w:lineRule="auto"/>
        <w:ind w:firstLine="480" w:firstLineChars="200"/>
        <w:rPr>
          <w:rFonts w:ascii="宋体" w:hAnsi="宋体"/>
          <w:sz w:val="24"/>
        </w:rPr>
      </w:pPr>
      <w:r>
        <w:rPr>
          <w:rFonts w:hint="eastAsia" w:ascii="宋体" w:hAnsi="宋体"/>
          <w:sz w:val="24"/>
        </w:rPr>
        <w:t>（二）</w:t>
      </w:r>
      <w:r>
        <w:rPr>
          <w:rFonts w:ascii="宋体" w:hAnsi="宋体"/>
          <w:sz w:val="24"/>
        </w:rPr>
        <w:t>强调理论教学与实践教学相结合、强调基础知识与应用能力相结合。</w:t>
      </w:r>
    </w:p>
    <w:p>
      <w:pPr>
        <w:shd w:val="clear" w:color="auto" w:fill="FFFFFF"/>
        <w:spacing w:line="360" w:lineRule="auto"/>
        <w:ind w:firstLine="480" w:firstLineChars="200"/>
        <w:rPr>
          <w:rFonts w:ascii="宋体" w:hAnsi="宋体"/>
          <w:sz w:val="24"/>
        </w:rPr>
      </w:pPr>
      <w:r>
        <w:rPr>
          <w:rFonts w:hint="eastAsia" w:ascii="宋体" w:hAnsi="宋体"/>
          <w:sz w:val="24"/>
        </w:rPr>
        <w:t>（三）</w:t>
      </w:r>
      <w:r>
        <w:rPr>
          <w:rFonts w:ascii="宋体" w:hAnsi="宋体"/>
          <w:sz w:val="24"/>
        </w:rPr>
        <w:t>以“解决问题”为突破口，提高学生的实际操作能力。通过“解决问题”的训练，使学生对本课程的认识和理解更加深刻，使学生能较好地掌握知识和运用知识，提高学生的解决实际问题的能力。</w:t>
      </w:r>
    </w:p>
    <w:p>
      <w:pPr>
        <w:shd w:val="clear" w:color="auto" w:fill="FFFFFF"/>
        <w:spacing w:line="360" w:lineRule="auto"/>
        <w:ind w:firstLine="480" w:firstLineChars="200"/>
        <w:rPr>
          <w:rFonts w:ascii="宋体" w:hAnsi="宋体"/>
          <w:sz w:val="24"/>
        </w:rPr>
      </w:pPr>
      <w:r>
        <w:rPr>
          <w:rFonts w:hint="eastAsia" w:ascii="宋体" w:hAnsi="宋体"/>
          <w:sz w:val="24"/>
        </w:rPr>
        <w:t>（四）</w:t>
      </w:r>
      <w:r>
        <w:rPr>
          <w:rFonts w:ascii="宋体" w:hAnsi="宋体"/>
          <w:sz w:val="24"/>
        </w:rPr>
        <w:t xml:space="preserve">按 照  </w:t>
      </w:r>
      <w:r>
        <w:rPr>
          <w:rFonts w:hint="eastAsia" w:ascii="宋体" w:hAnsi="宋体"/>
          <w:sz w:val="24"/>
        </w:rPr>
        <w:t>“五</w:t>
      </w:r>
      <w:r>
        <w:rPr>
          <w:rFonts w:ascii="宋体" w:hAnsi="宋体"/>
          <w:sz w:val="24"/>
        </w:rPr>
        <w:t xml:space="preserve"> </w:t>
      </w:r>
      <w:r>
        <w:rPr>
          <w:rFonts w:hint="eastAsia" w:ascii="宋体" w:hAnsi="宋体"/>
          <w:sz w:val="24"/>
        </w:rPr>
        <w:t>突</w:t>
      </w:r>
      <w:r>
        <w:rPr>
          <w:rFonts w:ascii="宋体" w:hAnsi="宋体"/>
          <w:sz w:val="24"/>
        </w:rPr>
        <w:t xml:space="preserve"> </w:t>
      </w:r>
      <w:r>
        <w:rPr>
          <w:rFonts w:hint="eastAsia" w:ascii="宋体" w:hAnsi="宋体"/>
          <w:sz w:val="24"/>
        </w:rPr>
        <w:t>出”</w:t>
      </w:r>
      <w:r>
        <w:rPr>
          <w:rFonts w:ascii="宋体" w:hAnsi="宋体"/>
          <w:sz w:val="24"/>
        </w:rPr>
        <w:t>原 则（ 即 突 出 行 业 特 点、突 出 岗 位 特 点、突 出 学 校 特 点、突出师资特点、突出学生学习特点），建立科学、丰富、可行的实践教学体系，主要包括“专业基本能力实训、专业核心能力实训、专业综合能力实训”等三段实践教学项目。</w:t>
      </w:r>
    </w:p>
    <w:p>
      <w:pPr>
        <w:spacing w:before="159" w:beforeLines="50" w:line="360" w:lineRule="auto"/>
        <w:ind w:firstLine="643" w:firstLineChars="200"/>
        <w:rPr>
          <w:b/>
          <w:bCs/>
          <w:sz w:val="32"/>
          <w:szCs w:val="32"/>
        </w:rPr>
      </w:pPr>
      <w:bookmarkStart w:id="204" w:name="_Toc31568_WPSOffice_Level2"/>
      <w:r>
        <w:rPr>
          <w:rFonts w:hint="eastAsia"/>
          <w:b/>
          <w:bCs/>
          <w:sz w:val="32"/>
          <w:szCs w:val="32"/>
        </w:rPr>
        <w:t>三、课程目标</w:t>
      </w:r>
      <w:bookmarkEnd w:id="204"/>
    </w:p>
    <w:p>
      <w:pPr>
        <w:shd w:val="clear" w:color="auto" w:fill="FFFFFF"/>
        <w:spacing w:line="360" w:lineRule="auto"/>
        <w:ind w:firstLine="480" w:firstLineChars="200"/>
        <w:rPr>
          <w:rFonts w:ascii="宋体" w:hAnsi="宋体" w:cs="宋体"/>
          <w:bCs/>
          <w:sz w:val="24"/>
        </w:rPr>
      </w:pPr>
      <w:r>
        <w:rPr>
          <w:rFonts w:hint="eastAsia" w:ascii="宋体" w:hAnsi="宋体" w:cs="宋体"/>
          <w:bCs/>
          <w:sz w:val="24"/>
        </w:rPr>
        <w:t>（一）知识目标</w:t>
      </w:r>
    </w:p>
    <w:p>
      <w:pPr>
        <w:shd w:val="clear" w:color="auto" w:fill="FFFFFF"/>
        <w:spacing w:line="360" w:lineRule="auto"/>
        <w:ind w:firstLine="508" w:firstLineChars="200"/>
        <w:rPr>
          <w:rFonts w:ascii="宋体" w:hAnsi="宋体"/>
          <w:color w:val="333333"/>
          <w:sz w:val="24"/>
        </w:rPr>
      </w:pPr>
      <w:r>
        <w:rPr>
          <w:rFonts w:ascii="宋体" w:hAnsi="宋体"/>
          <w:color w:val="333333"/>
          <w:spacing w:val="7"/>
          <w:sz w:val="24"/>
        </w:rPr>
        <w:t>通过本课程学习，学生应掌握旅游景区中基层服务与管理业</w:t>
      </w:r>
      <w:r>
        <w:rPr>
          <w:rFonts w:ascii="宋体" w:hAnsi="宋体"/>
          <w:color w:val="333333"/>
          <w:sz w:val="24"/>
        </w:rPr>
        <w:t>务一些基本概念，了解旅游景区中基层服务与管理活动的内容，掌握其基本支持理论，能初步运用所学知识承担旅游景区现场服务与管理。并通过实训将旅游景区服务与管理学科中的理论知识点和原则性规定转化为可操作的实践要领，使学生在熟悉景区工作环境特点和作业流程的基础上，培养初步的适应能力，在策划、讲解、组织应变、景观调查等方面获得锻炼。</w:t>
      </w:r>
    </w:p>
    <w:p>
      <w:pPr>
        <w:autoSpaceDN w:val="0"/>
        <w:spacing w:before="150" w:after="150" w:line="360" w:lineRule="auto"/>
        <w:ind w:firstLine="480" w:firstLineChars="200"/>
        <w:rPr>
          <w:rFonts w:ascii="宋体" w:hAnsi="宋体" w:cs="宋体"/>
          <w:sz w:val="24"/>
        </w:rPr>
      </w:pPr>
      <w:r>
        <w:rPr>
          <w:rFonts w:hint="eastAsia" w:ascii="宋体" w:hAnsi="宋体" w:cs="宋体"/>
          <w:sz w:val="24"/>
        </w:rPr>
        <w:t>（二）能力目标</w:t>
      </w:r>
    </w:p>
    <w:p>
      <w:pPr>
        <w:autoSpaceDN w:val="0"/>
        <w:spacing w:before="150" w:after="150" w:line="360" w:lineRule="auto"/>
        <w:ind w:firstLine="480" w:firstLineChars="200"/>
        <w:rPr>
          <w:rFonts w:ascii="宋体" w:hAnsi="宋体"/>
          <w:color w:val="333333"/>
          <w:sz w:val="24"/>
        </w:rPr>
      </w:pPr>
      <w:r>
        <w:rPr>
          <w:rFonts w:hint="eastAsia" w:ascii="宋体" w:hAnsi="宋体"/>
          <w:color w:val="333333"/>
          <w:sz w:val="24"/>
        </w:rPr>
        <w:t>能够从事大中型旅游景区的基层与中层服务和管理等实际工作，具备一定的景区讲解、策划规划能力，并能够进行安全维护、环境布置等能力。</w:t>
      </w:r>
    </w:p>
    <w:p>
      <w:pPr>
        <w:autoSpaceDN w:val="0"/>
        <w:spacing w:before="150" w:after="150" w:line="360" w:lineRule="auto"/>
        <w:ind w:firstLine="480" w:firstLineChars="200"/>
        <w:rPr>
          <w:rFonts w:ascii="宋体" w:hAnsi="宋体" w:cs="宋体"/>
          <w:sz w:val="24"/>
        </w:rPr>
      </w:pPr>
      <w:r>
        <w:rPr>
          <w:rFonts w:hint="eastAsia" w:ascii="宋体" w:hAnsi="宋体" w:cs="宋体"/>
          <w:sz w:val="24"/>
        </w:rPr>
        <w:t>（三）素质目标</w:t>
      </w:r>
    </w:p>
    <w:p>
      <w:pPr>
        <w:shd w:val="clear" w:color="auto" w:fill="FFFFFF"/>
        <w:spacing w:line="360" w:lineRule="auto"/>
        <w:ind w:firstLine="480" w:firstLineChars="200"/>
        <w:rPr>
          <w:rFonts w:ascii="宋体" w:hAnsi="宋体"/>
          <w:color w:val="333333"/>
          <w:sz w:val="24"/>
        </w:rPr>
      </w:pPr>
      <w:r>
        <w:rPr>
          <w:rFonts w:ascii="宋体" w:hAnsi="宋体"/>
          <w:color w:val="333333"/>
          <w:sz w:val="24"/>
        </w:rPr>
        <w:t>细心、周密、热情的服务意识，团结、协作、宽容的合作意识，灵活、克制、诚信的职业意识。</w:t>
      </w:r>
    </w:p>
    <w:p>
      <w:pPr>
        <w:spacing w:before="159" w:beforeLines="50" w:line="360" w:lineRule="auto"/>
        <w:ind w:firstLine="643" w:firstLineChars="200"/>
        <w:rPr>
          <w:b/>
          <w:bCs/>
          <w:sz w:val="32"/>
          <w:szCs w:val="32"/>
        </w:rPr>
      </w:pPr>
      <w:bookmarkStart w:id="205" w:name="_Toc2225_WPSOffice_Level2"/>
      <w:r>
        <w:rPr>
          <w:rFonts w:hint="eastAsia"/>
          <w:b/>
          <w:bCs/>
          <w:sz w:val="32"/>
          <w:szCs w:val="32"/>
        </w:rPr>
        <w:t>四、课程教学内容及学时分配</w:t>
      </w:r>
      <w:bookmarkEnd w:id="205"/>
    </w:p>
    <w:p>
      <w:pPr>
        <w:shd w:val="clear" w:color="auto" w:fill="FFFFFF"/>
        <w:spacing w:line="360" w:lineRule="auto"/>
        <w:ind w:firstLine="480" w:firstLineChars="200"/>
        <w:rPr>
          <w:rFonts w:ascii="宋体" w:hAnsi="宋体"/>
          <w:color w:val="333333"/>
          <w:sz w:val="24"/>
        </w:rPr>
      </w:pPr>
      <w:r>
        <w:rPr>
          <w:rFonts w:hint="eastAsia" w:ascii="宋体" w:hAnsi="宋体"/>
          <w:color w:val="333333"/>
          <w:sz w:val="24"/>
        </w:rPr>
        <w:t>1.</w:t>
      </w:r>
      <w:r>
        <w:rPr>
          <w:rFonts w:ascii="宋体" w:hAnsi="宋体"/>
          <w:color w:val="333333"/>
          <w:sz w:val="24"/>
        </w:rPr>
        <w:t>课程主要内容说明</w:t>
      </w:r>
    </w:p>
    <w:p>
      <w:pPr>
        <w:spacing w:line="360" w:lineRule="auto"/>
        <w:ind w:left="420"/>
        <w:jc w:val="left"/>
        <w:rPr>
          <w:rFonts w:ascii="宋体" w:hAnsi="宋体"/>
          <w:color w:val="333333"/>
          <w:sz w:val="24"/>
        </w:rPr>
      </w:pPr>
      <w:r>
        <w:rPr>
          <w:rFonts w:ascii="宋体" w:hAnsi="宋体"/>
          <w:color w:val="333333"/>
          <w:sz w:val="24"/>
        </w:rPr>
        <w:t>   旅游景区服务与管理主要内容包括旅游景区概述、旅游景区服务管理概述、旅游景区游客服务与管理、旅游景区解说服务、旅游景区的营销策划业务、旅游景区安全管理业务、旅游景区环境管理业务、旅游景区人力资源管理业务等几个部分，是一门综合性很强的学科，为学生就业奠定坚实的理论基础。</w:t>
      </w:r>
    </w:p>
    <w:p>
      <w:pPr>
        <w:spacing w:line="360" w:lineRule="auto"/>
        <w:ind w:firstLine="480" w:firstLineChars="200"/>
        <w:jc w:val="left"/>
        <w:rPr>
          <w:rFonts w:ascii="宋体" w:hAnsi="宋体"/>
          <w:color w:val="333333"/>
          <w:sz w:val="24"/>
        </w:rPr>
      </w:pPr>
      <w:r>
        <w:rPr>
          <w:rFonts w:ascii="宋体" w:hAnsi="宋体"/>
          <w:color w:val="333333"/>
          <w:sz w:val="24"/>
        </w:rPr>
        <w:t>（1）课程模块</w:t>
      </w:r>
    </w:p>
    <w:p>
      <w:pPr>
        <w:spacing w:line="360" w:lineRule="auto"/>
        <w:ind w:firstLine="600" w:firstLineChars="250"/>
        <w:jc w:val="left"/>
        <w:rPr>
          <w:rFonts w:ascii="宋体" w:hAnsi="宋体"/>
          <w:color w:val="333333"/>
          <w:sz w:val="24"/>
        </w:rPr>
      </w:pPr>
      <w:r>
        <w:rPr>
          <w:rFonts w:ascii="宋体" w:hAnsi="宋体"/>
          <w:color w:val="333333"/>
          <w:sz w:val="24"/>
        </w:rPr>
        <w:t>模块一   旅游景区概述</w:t>
      </w:r>
    </w:p>
    <w:p>
      <w:pPr>
        <w:spacing w:line="360" w:lineRule="auto"/>
        <w:ind w:firstLine="600" w:firstLineChars="250"/>
        <w:jc w:val="left"/>
        <w:rPr>
          <w:rFonts w:ascii="宋体" w:hAnsi="宋体"/>
          <w:color w:val="333333"/>
          <w:sz w:val="24"/>
        </w:rPr>
      </w:pPr>
      <w:r>
        <w:rPr>
          <w:rFonts w:ascii="宋体" w:hAnsi="宋体"/>
          <w:color w:val="333333"/>
          <w:sz w:val="24"/>
        </w:rPr>
        <w:t>模块二   旅游景区服务内涵与管理创新</w:t>
      </w:r>
    </w:p>
    <w:p>
      <w:pPr>
        <w:spacing w:line="360" w:lineRule="auto"/>
        <w:ind w:firstLine="600" w:firstLineChars="250"/>
        <w:jc w:val="left"/>
        <w:rPr>
          <w:rFonts w:ascii="宋体" w:hAnsi="宋体"/>
          <w:color w:val="333333"/>
          <w:sz w:val="24"/>
        </w:rPr>
      </w:pPr>
      <w:r>
        <w:rPr>
          <w:rFonts w:ascii="宋体" w:hAnsi="宋体"/>
          <w:color w:val="333333"/>
          <w:sz w:val="24"/>
        </w:rPr>
        <w:t>模块三   旅游景区接待服务</w:t>
      </w:r>
    </w:p>
    <w:p>
      <w:pPr>
        <w:spacing w:line="360" w:lineRule="auto"/>
        <w:ind w:firstLine="600" w:firstLineChars="250"/>
        <w:jc w:val="left"/>
        <w:rPr>
          <w:rFonts w:ascii="宋体" w:hAnsi="宋体"/>
          <w:color w:val="333333"/>
          <w:sz w:val="24"/>
        </w:rPr>
      </w:pPr>
      <w:r>
        <w:rPr>
          <w:rFonts w:ascii="宋体" w:hAnsi="宋体"/>
          <w:color w:val="333333"/>
          <w:sz w:val="24"/>
        </w:rPr>
        <w:t>模块四   旅游景区解说服务</w:t>
      </w:r>
    </w:p>
    <w:p>
      <w:pPr>
        <w:spacing w:line="360" w:lineRule="auto"/>
        <w:ind w:firstLine="600" w:firstLineChars="250"/>
        <w:jc w:val="left"/>
        <w:rPr>
          <w:rFonts w:ascii="宋体" w:hAnsi="宋体"/>
          <w:color w:val="333333"/>
          <w:sz w:val="24"/>
        </w:rPr>
      </w:pPr>
      <w:r>
        <w:rPr>
          <w:rFonts w:ascii="宋体" w:hAnsi="宋体"/>
          <w:color w:val="333333"/>
          <w:sz w:val="24"/>
        </w:rPr>
        <w:t>模块五   旅游景区其他配套服务</w:t>
      </w:r>
    </w:p>
    <w:p>
      <w:pPr>
        <w:spacing w:line="360" w:lineRule="auto"/>
        <w:ind w:firstLine="600" w:firstLineChars="250"/>
        <w:jc w:val="left"/>
        <w:rPr>
          <w:rFonts w:ascii="宋体" w:hAnsi="宋体"/>
          <w:color w:val="333333"/>
          <w:sz w:val="24"/>
        </w:rPr>
      </w:pPr>
      <w:r>
        <w:rPr>
          <w:rFonts w:ascii="宋体" w:hAnsi="宋体"/>
          <w:color w:val="333333"/>
          <w:sz w:val="24"/>
        </w:rPr>
        <w:t>模块六   旅游景区营销管理</w:t>
      </w:r>
    </w:p>
    <w:p>
      <w:pPr>
        <w:spacing w:line="360" w:lineRule="auto"/>
        <w:ind w:firstLine="600" w:firstLineChars="250"/>
        <w:jc w:val="left"/>
        <w:rPr>
          <w:rFonts w:ascii="宋体" w:hAnsi="宋体"/>
          <w:color w:val="333333"/>
          <w:sz w:val="24"/>
        </w:rPr>
      </w:pPr>
      <w:r>
        <w:rPr>
          <w:rFonts w:ascii="宋体" w:hAnsi="宋体"/>
          <w:color w:val="333333"/>
          <w:sz w:val="24"/>
        </w:rPr>
        <w:t>模块七   旅游景区安全管理</w:t>
      </w:r>
    </w:p>
    <w:p>
      <w:pPr>
        <w:spacing w:line="360" w:lineRule="auto"/>
        <w:ind w:firstLine="600" w:firstLineChars="250"/>
        <w:jc w:val="left"/>
        <w:rPr>
          <w:rFonts w:ascii="宋体" w:hAnsi="宋体"/>
          <w:color w:val="333333"/>
          <w:sz w:val="24"/>
        </w:rPr>
      </w:pPr>
      <w:r>
        <w:rPr>
          <w:rFonts w:ascii="宋体" w:hAnsi="宋体"/>
          <w:color w:val="333333"/>
          <w:sz w:val="24"/>
        </w:rPr>
        <w:t>模块八   旅游景区环境与资源管理</w:t>
      </w:r>
    </w:p>
    <w:p>
      <w:pPr>
        <w:spacing w:line="360" w:lineRule="auto"/>
        <w:ind w:firstLine="480" w:firstLineChars="200"/>
        <w:jc w:val="left"/>
        <w:rPr>
          <w:rFonts w:ascii="宋体" w:hAnsi="宋体"/>
          <w:color w:val="333333"/>
          <w:sz w:val="24"/>
        </w:rPr>
      </w:pPr>
      <w:r>
        <w:rPr>
          <w:rFonts w:ascii="宋体" w:hAnsi="宋体"/>
          <w:color w:val="333333"/>
          <w:sz w:val="24"/>
        </w:rPr>
        <w:t>（2）实训项目</w:t>
      </w:r>
    </w:p>
    <w:p>
      <w:pPr>
        <w:spacing w:line="360" w:lineRule="auto"/>
        <w:ind w:firstLine="600" w:firstLineChars="250"/>
        <w:jc w:val="left"/>
        <w:rPr>
          <w:rFonts w:ascii="宋体" w:hAnsi="宋体"/>
          <w:color w:val="333333"/>
          <w:sz w:val="24"/>
        </w:rPr>
      </w:pPr>
      <w:r>
        <w:rPr>
          <w:rFonts w:ascii="宋体" w:hAnsi="宋体"/>
          <w:color w:val="333333"/>
          <w:sz w:val="24"/>
        </w:rPr>
        <w:t>项目1     票务服务</w:t>
      </w:r>
    </w:p>
    <w:p>
      <w:pPr>
        <w:spacing w:line="360" w:lineRule="auto"/>
        <w:ind w:firstLine="600" w:firstLineChars="250"/>
        <w:jc w:val="left"/>
        <w:rPr>
          <w:rFonts w:ascii="宋体" w:hAnsi="宋体"/>
          <w:color w:val="333333"/>
          <w:sz w:val="24"/>
        </w:rPr>
      </w:pPr>
      <w:r>
        <w:rPr>
          <w:rFonts w:ascii="宋体" w:hAnsi="宋体"/>
          <w:color w:val="333333"/>
          <w:sz w:val="24"/>
        </w:rPr>
        <w:t>项目2     闸口服务</w:t>
      </w:r>
    </w:p>
    <w:p>
      <w:pPr>
        <w:spacing w:line="360" w:lineRule="auto"/>
        <w:ind w:firstLine="600" w:firstLineChars="250"/>
        <w:jc w:val="left"/>
        <w:rPr>
          <w:rFonts w:ascii="宋体" w:hAnsi="宋体"/>
          <w:color w:val="333333"/>
          <w:sz w:val="24"/>
        </w:rPr>
      </w:pPr>
      <w:r>
        <w:rPr>
          <w:rFonts w:ascii="宋体" w:hAnsi="宋体"/>
          <w:color w:val="333333"/>
          <w:sz w:val="24"/>
        </w:rPr>
        <w:t>项目3     咨询服务</w:t>
      </w:r>
    </w:p>
    <w:p>
      <w:pPr>
        <w:spacing w:line="360" w:lineRule="auto"/>
        <w:ind w:firstLine="600" w:firstLineChars="250"/>
        <w:jc w:val="left"/>
        <w:rPr>
          <w:rFonts w:ascii="宋体" w:hAnsi="宋体"/>
          <w:color w:val="333333"/>
          <w:sz w:val="24"/>
        </w:rPr>
      </w:pPr>
      <w:r>
        <w:rPr>
          <w:rFonts w:ascii="宋体" w:hAnsi="宋体"/>
          <w:color w:val="333333"/>
          <w:sz w:val="24"/>
        </w:rPr>
        <w:t>项目4     投诉处理服务</w:t>
      </w:r>
    </w:p>
    <w:p>
      <w:pPr>
        <w:spacing w:line="360" w:lineRule="auto"/>
        <w:ind w:firstLine="600" w:firstLineChars="250"/>
        <w:jc w:val="left"/>
        <w:rPr>
          <w:rFonts w:ascii="宋体" w:hAnsi="宋体"/>
          <w:color w:val="333333"/>
          <w:sz w:val="24"/>
        </w:rPr>
      </w:pPr>
      <w:r>
        <w:rPr>
          <w:rFonts w:ascii="宋体" w:hAnsi="宋体"/>
          <w:color w:val="333333"/>
          <w:sz w:val="24"/>
        </w:rPr>
        <w:t>项目5     旅游景区导游解说服务</w:t>
      </w:r>
    </w:p>
    <w:p>
      <w:pPr>
        <w:spacing w:line="360" w:lineRule="auto"/>
        <w:ind w:firstLine="600" w:firstLineChars="250"/>
        <w:jc w:val="left"/>
        <w:rPr>
          <w:rFonts w:ascii="宋体" w:hAnsi="宋体"/>
          <w:color w:val="333333"/>
          <w:sz w:val="24"/>
        </w:rPr>
      </w:pPr>
      <w:r>
        <w:rPr>
          <w:rFonts w:ascii="宋体" w:hAnsi="宋体"/>
          <w:color w:val="333333"/>
          <w:sz w:val="24"/>
        </w:rPr>
        <w:t>项目6     旅游景区物化解说服务</w:t>
      </w:r>
    </w:p>
    <w:p>
      <w:pPr>
        <w:spacing w:line="360" w:lineRule="auto"/>
        <w:ind w:firstLine="600" w:firstLineChars="250"/>
        <w:jc w:val="left"/>
        <w:rPr>
          <w:rFonts w:ascii="宋体" w:hAnsi="宋体"/>
          <w:color w:val="333333"/>
          <w:sz w:val="24"/>
        </w:rPr>
      </w:pPr>
      <w:r>
        <w:rPr>
          <w:rFonts w:ascii="宋体" w:hAnsi="宋体"/>
          <w:color w:val="333333"/>
          <w:sz w:val="24"/>
        </w:rPr>
        <w:t>项目7     旅游景区解说服务的管理</w:t>
      </w:r>
    </w:p>
    <w:p>
      <w:pPr>
        <w:spacing w:line="360" w:lineRule="auto"/>
        <w:ind w:firstLine="600" w:firstLineChars="250"/>
        <w:jc w:val="left"/>
        <w:rPr>
          <w:rFonts w:ascii="宋体" w:hAnsi="宋体"/>
          <w:color w:val="333333"/>
          <w:sz w:val="24"/>
        </w:rPr>
      </w:pPr>
      <w:r>
        <w:rPr>
          <w:rFonts w:ascii="宋体" w:hAnsi="宋体"/>
          <w:color w:val="333333"/>
          <w:sz w:val="24"/>
        </w:rPr>
        <w:t>项目8     旅游景区餐饮服务</w:t>
      </w:r>
    </w:p>
    <w:p>
      <w:pPr>
        <w:spacing w:line="360" w:lineRule="auto"/>
        <w:ind w:firstLine="600" w:firstLineChars="250"/>
        <w:jc w:val="left"/>
        <w:rPr>
          <w:rFonts w:ascii="宋体" w:hAnsi="宋体"/>
          <w:color w:val="333333"/>
          <w:sz w:val="24"/>
        </w:rPr>
      </w:pPr>
      <w:r>
        <w:rPr>
          <w:rFonts w:ascii="宋体" w:hAnsi="宋体"/>
          <w:color w:val="333333"/>
          <w:sz w:val="24"/>
        </w:rPr>
        <w:t>项目9     旅游景区住宿服务</w:t>
      </w:r>
    </w:p>
    <w:p>
      <w:pPr>
        <w:spacing w:line="360" w:lineRule="auto"/>
        <w:ind w:firstLine="600" w:firstLineChars="250"/>
        <w:jc w:val="left"/>
        <w:rPr>
          <w:rFonts w:ascii="宋体" w:hAnsi="宋体"/>
          <w:color w:val="333333"/>
          <w:sz w:val="24"/>
        </w:rPr>
      </w:pPr>
      <w:r>
        <w:rPr>
          <w:rFonts w:ascii="宋体" w:hAnsi="宋体"/>
          <w:color w:val="333333"/>
          <w:sz w:val="24"/>
        </w:rPr>
        <w:t>项目10    旅游景区交通服务</w:t>
      </w:r>
    </w:p>
    <w:p>
      <w:pPr>
        <w:spacing w:line="360" w:lineRule="auto"/>
        <w:ind w:firstLine="600" w:firstLineChars="250"/>
        <w:jc w:val="left"/>
        <w:rPr>
          <w:rFonts w:ascii="宋体" w:hAnsi="宋体"/>
          <w:color w:val="333333"/>
          <w:sz w:val="24"/>
        </w:rPr>
      </w:pPr>
      <w:r>
        <w:rPr>
          <w:rFonts w:ascii="宋体" w:hAnsi="宋体"/>
          <w:color w:val="333333"/>
          <w:sz w:val="24"/>
        </w:rPr>
        <w:t>项目11    旅游景区娱乐服务</w:t>
      </w:r>
    </w:p>
    <w:p>
      <w:pPr>
        <w:spacing w:line="360" w:lineRule="auto"/>
        <w:ind w:firstLine="600" w:firstLineChars="250"/>
        <w:jc w:val="left"/>
        <w:rPr>
          <w:rFonts w:ascii="宋体" w:hAnsi="宋体"/>
          <w:color w:val="333333"/>
          <w:sz w:val="24"/>
        </w:rPr>
      </w:pPr>
      <w:r>
        <w:rPr>
          <w:rFonts w:ascii="宋体" w:hAnsi="宋体"/>
          <w:color w:val="333333"/>
          <w:sz w:val="24"/>
        </w:rPr>
        <w:t>项目12    旅游景区购物服务</w:t>
      </w:r>
    </w:p>
    <w:p>
      <w:pPr>
        <w:spacing w:line="360" w:lineRule="auto"/>
        <w:ind w:firstLine="600" w:firstLineChars="250"/>
        <w:jc w:val="left"/>
        <w:rPr>
          <w:rFonts w:ascii="宋体" w:hAnsi="宋体"/>
          <w:color w:val="333333"/>
          <w:sz w:val="24"/>
        </w:rPr>
      </w:pPr>
      <w:r>
        <w:rPr>
          <w:rFonts w:ascii="宋体" w:hAnsi="宋体"/>
          <w:color w:val="333333"/>
          <w:sz w:val="24"/>
        </w:rPr>
        <w:t>项目13    旅游景区营销创新</w:t>
      </w:r>
    </w:p>
    <w:p>
      <w:pPr>
        <w:spacing w:line="360" w:lineRule="auto"/>
        <w:ind w:firstLine="600" w:firstLineChars="250"/>
        <w:jc w:val="left"/>
        <w:rPr>
          <w:rFonts w:ascii="宋体" w:hAnsi="宋体"/>
          <w:color w:val="333333"/>
          <w:sz w:val="24"/>
        </w:rPr>
      </w:pPr>
      <w:r>
        <w:rPr>
          <w:rFonts w:ascii="宋体" w:hAnsi="宋体"/>
          <w:color w:val="333333"/>
          <w:sz w:val="24"/>
        </w:rPr>
        <w:t>项目14    旅游景区体验项目的设计</w:t>
      </w:r>
    </w:p>
    <w:p>
      <w:pPr>
        <w:spacing w:line="360" w:lineRule="auto"/>
        <w:ind w:firstLine="600" w:firstLineChars="250"/>
        <w:jc w:val="left"/>
        <w:rPr>
          <w:rFonts w:ascii="宋体" w:hAnsi="宋体"/>
          <w:color w:val="333333"/>
          <w:sz w:val="24"/>
        </w:rPr>
      </w:pPr>
      <w:r>
        <w:rPr>
          <w:rFonts w:ascii="宋体" w:hAnsi="宋体"/>
          <w:color w:val="333333"/>
          <w:sz w:val="24"/>
        </w:rPr>
        <w:t>项目15    文化创意旅游产品的塑造</w:t>
      </w:r>
    </w:p>
    <w:p>
      <w:pPr>
        <w:spacing w:line="360" w:lineRule="auto"/>
        <w:ind w:firstLine="600" w:firstLineChars="250"/>
        <w:jc w:val="left"/>
        <w:rPr>
          <w:rFonts w:ascii="宋体" w:hAnsi="宋体"/>
          <w:color w:val="333333"/>
          <w:sz w:val="24"/>
        </w:rPr>
      </w:pPr>
      <w:r>
        <w:rPr>
          <w:rFonts w:ascii="宋体" w:hAnsi="宋体"/>
          <w:color w:val="333333"/>
          <w:sz w:val="24"/>
        </w:rPr>
        <w:t>项目16    旅游景区品牌管理</w:t>
      </w:r>
    </w:p>
    <w:p>
      <w:pPr>
        <w:spacing w:line="360" w:lineRule="auto"/>
        <w:ind w:firstLine="600" w:firstLineChars="250"/>
        <w:jc w:val="left"/>
        <w:rPr>
          <w:rFonts w:ascii="宋体" w:hAnsi="宋体"/>
          <w:color w:val="333333"/>
          <w:sz w:val="24"/>
        </w:rPr>
      </w:pPr>
      <w:r>
        <w:rPr>
          <w:rFonts w:ascii="宋体" w:hAnsi="宋体"/>
          <w:color w:val="333333"/>
          <w:sz w:val="24"/>
        </w:rPr>
        <w:t>项目17    旅游景区安全事故表现形态及安全事故类型</w:t>
      </w:r>
    </w:p>
    <w:p>
      <w:pPr>
        <w:spacing w:line="360" w:lineRule="auto"/>
        <w:ind w:firstLine="600" w:firstLineChars="250"/>
        <w:jc w:val="left"/>
        <w:rPr>
          <w:rFonts w:ascii="宋体" w:hAnsi="宋体"/>
          <w:color w:val="333333"/>
          <w:sz w:val="24"/>
        </w:rPr>
      </w:pPr>
      <w:r>
        <w:rPr>
          <w:rFonts w:ascii="宋体" w:hAnsi="宋体"/>
          <w:color w:val="333333"/>
          <w:sz w:val="24"/>
        </w:rPr>
        <w:t>项目18    旅游景区安全控制与管理</w:t>
      </w:r>
    </w:p>
    <w:p>
      <w:pPr>
        <w:spacing w:line="360" w:lineRule="auto"/>
        <w:ind w:firstLine="600" w:firstLineChars="250"/>
        <w:jc w:val="left"/>
        <w:rPr>
          <w:rFonts w:ascii="宋体" w:hAnsi="宋体"/>
          <w:color w:val="333333"/>
          <w:sz w:val="24"/>
        </w:rPr>
      </w:pPr>
      <w:r>
        <w:rPr>
          <w:rFonts w:ascii="宋体" w:hAnsi="宋体"/>
          <w:color w:val="333333"/>
          <w:sz w:val="24"/>
        </w:rPr>
        <w:t>项目19    旅游景区专项安全管理</w:t>
      </w:r>
    </w:p>
    <w:p>
      <w:pPr>
        <w:spacing w:line="360" w:lineRule="auto"/>
        <w:ind w:firstLine="480" w:firstLineChars="200"/>
        <w:rPr>
          <w:rFonts w:ascii="宋体" w:hAnsi="宋体"/>
          <w:sz w:val="24"/>
        </w:rPr>
      </w:pPr>
      <w:r>
        <w:rPr>
          <w:rFonts w:hint="eastAsia" w:ascii="宋体" w:hAnsi="宋体"/>
          <w:sz w:val="24"/>
        </w:rPr>
        <w:t xml:space="preserve">2. 学时分配               </w:t>
      </w:r>
    </w:p>
    <w:p>
      <w:pPr>
        <w:spacing w:line="360" w:lineRule="auto"/>
        <w:ind w:firstLine="480" w:firstLineChars="200"/>
        <w:rPr>
          <w:rFonts w:ascii="宋体" w:hAnsi="宋体" w:cs="宋体"/>
          <w:sz w:val="24"/>
        </w:rPr>
      </w:pPr>
      <w:r>
        <w:rPr>
          <w:rFonts w:hint="eastAsia" w:ascii="宋体" w:hAnsi="宋体" w:cs="宋体"/>
          <w:sz w:val="24"/>
        </w:rPr>
        <w:t>本课程包括理论课与实训课，采用模块式教学。总课时为72学时，其中理论教学36学时，实训教学包括36学时。理论教学与实训教学比例为1:1。具体安排见下表。</w:t>
      </w:r>
    </w:p>
    <w:p>
      <w:pPr>
        <w:spacing w:line="360" w:lineRule="auto"/>
        <w:jc w:val="center"/>
        <w:rPr>
          <w:rFonts w:ascii="宋体" w:hAnsi="宋体" w:cs="黑体"/>
          <w:sz w:val="24"/>
        </w:rPr>
      </w:pPr>
      <w:r>
        <w:rPr>
          <w:rFonts w:hint="eastAsia" w:ascii="宋体" w:hAnsi="宋体" w:cs="黑体"/>
          <w:sz w:val="24"/>
        </w:rPr>
        <w:t>《旅游景区服务与管理》课时分配</w:t>
      </w:r>
    </w:p>
    <w:tbl>
      <w:tblPr>
        <w:tblStyle w:val="12"/>
        <w:tblW w:w="8518"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1440"/>
        <w:gridCol w:w="1258"/>
        <w:gridCol w:w="3239"/>
        <w:gridCol w:w="874"/>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831" w:type="dxa"/>
            <w:vMerge w:val="restart"/>
            <w:tcBorders>
              <w:top w:val="single" w:color="auto" w:sz="4" w:space="0"/>
              <w:left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序号</w:t>
            </w:r>
          </w:p>
        </w:tc>
        <w:tc>
          <w:tcPr>
            <w:tcW w:w="2698" w:type="dxa"/>
            <w:gridSpan w:val="2"/>
            <w:vMerge w:val="restart"/>
            <w:tcBorders>
              <w:top w:val="single" w:color="auto" w:sz="4" w:space="0"/>
              <w:left w:val="single" w:color="auto" w:sz="4" w:space="0"/>
              <w:right w:val="single" w:color="auto" w:sz="4" w:space="0"/>
            </w:tcBorders>
          </w:tcPr>
          <w:p>
            <w:pPr>
              <w:spacing w:line="360" w:lineRule="auto"/>
              <w:ind w:firstLine="600" w:firstLineChars="250"/>
              <w:rPr>
                <w:rFonts w:ascii="宋体" w:hAnsi="宋体" w:cs="宋体"/>
                <w:sz w:val="24"/>
              </w:rPr>
            </w:pPr>
            <w:r>
              <w:rPr>
                <w:rFonts w:hint="eastAsia" w:ascii="宋体" w:hAnsi="宋体" w:cs="宋体"/>
                <w:sz w:val="24"/>
              </w:rPr>
              <w:t>教学模块</w:t>
            </w:r>
          </w:p>
        </w:tc>
        <w:tc>
          <w:tcPr>
            <w:tcW w:w="3239" w:type="dxa"/>
            <w:vMerge w:val="restart"/>
            <w:tcBorders>
              <w:top w:val="single" w:color="auto" w:sz="4" w:space="0"/>
              <w:left w:val="single" w:color="auto" w:sz="4" w:space="0"/>
              <w:right w:val="single" w:color="auto" w:sz="4" w:space="0"/>
            </w:tcBorders>
          </w:tcPr>
          <w:p>
            <w:pPr>
              <w:spacing w:line="360" w:lineRule="auto"/>
              <w:ind w:firstLine="1080" w:firstLineChars="450"/>
              <w:rPr>
                <w:rFonts w:ascii="宋体" w:hAnsi="宋体" w:cs="黑体"/>
                <w:sz w:val="24"/>
              </w:rPr>
            </w:pPr>
            <w:r>
              <w:rPr>
                <w:rFonts w:hint="eastAsia" w:ascii="宋体" w:hAnsi="宋体" w:cs="宋体"/>
                <w:sz w:val="24"/>
              </w:rPr>
              <w:t>实训项目</w:t>
            </w:r>
          </w:p>
        </w:tc>
        <w:tc>
          <w:tcPr>
            <w:tcW w:w="1750" w:type="dxa"/>
            <w:gridSpan w:val="2"/>
            <w:tcBorders>
              <w:top w:val="single" w:color="auto" w:sz="4" w:space="0"/>
              <w:left w:val="single" w:color="auto" w:sz="4" w:space="0"/>
              <w:bottom w:val="single" w:color="auto" w:sz="4" w:space="0"/>
              <w:right w:val="single" w:color="auto" w:sz="4" w:space="0"/>
            </w:tcBorders>
          </w:tcPr>
          <w:p>
            <w:pPr>
              <w:spacing w:line="360" w:lineRule="auto"/>
              <w:ind w:firstLine="600" w:firstLineChars="250"/>
              <w:rPr>
                <w:rFonts w:ascii="宋体" w:hAnsi="宋体" w:cs="黑体"/>
                <w:sz w:val="24"/>
              </w:rPr>
            </w:pPr>
            <w:r>
              <w:rPr>
                <w:rFonts w:hint="eastAsia" w:ascii="宋体" w:hAnsi="宋体" w:cs="宋体"/>
                <w:sz w:val="24"/>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sz w:val="24"/>
              </w:rPr>
            </w:pPr>
            <w:r>
              <w:rPr>
                <w:rFonts w:hint="eastAsia" w:ascii="宋体" w:hAnsi="宋体" w:cs="黑体"/>
                <w:sz w:val="24"/>
              </w:rPr>
              <w:t>理论</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sz w:val="24"/>
              </w:rPr>
            </w:pPr>
            <w:r>
              <w:rPr>
                <w:rFonts w:hint="eastAsia" w:ascii="宋体" w:hAnsi="宋体" w:cs="黑体"/>
                <w:sz w:val="24"/>
              </w:rPr>
              <w:t>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c>
          <w:tcPr>
            <w:tcW w:w="2698" w:type="dxa"/>
            <w:gridSpan w:val="2"/>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模块一  旅游景区概述</w:t>
            </w: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2698" w:type="dxa"/>
            <w:gridSpan w:val="2"/>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模块二   旅游景区服务内涵与管理创新</w:t>
            </w: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p>
        </w:tc>
        <w:tc>
          <w:tcPr>
            <w:tcW w:w="874"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rPr>
                <w:rFonts w:ascii="宋体" w:hAnsi="宋体" w:cs="黑体"/>
                <w:sz w:val="24"/>
              </w:rPr>
            </w:pPr>
            <w:r>
              <w:rPr>
                <w:rFonts w:hint="eastAsia" w:ascii="宋体" w:hAnsi="宋体" w:cs="黑体"/>
                <w:sz w:val="24"/>
              </w:rPr>
              <w:t>4</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restart"/>
            <w:tcBorders>
              <w:top w:val="single" w:color="auto" w:sz="4" w:space="0"/>
              <w:left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w:t>
            </w:r>
          </w:p>
          <w:p>
            <w:pPr>
              <w:spacing w:line="360" w:lineRule="auto"/>
              <w:rPr>
                <w:rFonts w:ascii="宋体" w:hAnsi="宋体" w:cs="黑体"/>
                <w:sz w:val="24"/>
              </w:rPr>
            </w:pPr>
          </w:p>
          <w:p>
            <w:pPr>
              <w:spacing w:line="360" w:lineRule="auto"/>
              <w:ind w:firstLine="240" w:firstLineChars="100"/>
              <w:rPr>
                <w:rFonts w:ascii="宋体" w:hAnsi="宋体" w:cs="黑体"/>
                <w:sz w:val="24"/>
              </w:rPr>
            </w:pPr>
            <w:r>
              <w:rPr>
                <w:rFonts w:hint="eastAsia" w:ascii="宋体" w:hAnsi="宋体" w:cs="黑体"/>
                <w:sz w:val="24"/>
              </w:rPr>
              <w:t>3</w:t>
            </w:r>
          </w:p>
        </w:tc>
        <w:tc>
          <w:tcPr>
            <w:tcW w:w="2698" w:type="dxa"/>
            <w:gridSpan w:val="2"/>
            <w:vMerge w:val="restart"/>
            <w:tcBorders>
              <w:top w:val="single" w:color="auto" w:sz="4" w:space="0"/>
              <w:left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模块三   旅游景区接待服务</w:t>
            </w: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项目1  票务服务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项目2  闸口服务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项目3  咨询服务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项目4  投诉处理服务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restart"/>
            <w:tcBorders>
              <w:top w:val="single" w:color="auto" w:sz="4" w:space="0"/>
              <w:left w:val="single" w:color="auto" w:sz="4" w:space="0"/>
              <w:right w:val="single" w:color="auto" w:sz="4" w:space="0"/>
            </w:tcBorders>
          </w:tcPr>
          <w:p>
            <w:pPr>
              <w:spacing w:line="360" w:lineRule="auto"/>
              <w:rPr>
                <w:rFonts w:ascii="宋体" w:hAnsi="宋体" w:cs="黑体"/>
                <w:sz w:val="24"/>
              </w:rPr>
            </w:pPr>
          </w:p>
          <w:p>
            <w:pPr>
              <w:spacing w:line="360" w:lineRule="auto"/>
              <w:rPr>
                <w:rFonts w:ascii="宋体" w:hAnsi="宋体" w:cs="黑体"/>
                <w:sz w:val="24"/>
              </w:rPr>
            </w:pPr>
          </w:p>
          <w:p>
            <w:pPr>
              <w:spacing w:line="360" w:lineRule="auto"/>
              <w:rPr>
                <w:rFonts w:ascii="宋体" w:hAnsi="宋体" w:cs="黑体"/>
                <w:sz w:val="24"/>
              </w:rPr>
            </w:pPr>
            <w:r>
              <w:rPr>
                <w:rFonts w:hint="eastAsia" w:ascii="宋体" w:hAnsi="宋体" w:cs="黑体"/>
                <w:sz w:val="24"/>
              </w:rPr>
              <w:t xml:space="preserve"> 4</w:t>
            </w:r>
          </w:p>
        </w:tc>
        <w:tc>
          <w:tcPr>
            <w:tcW w:w="2698" w:type="dxa"/>
            <w:gridSpan w:val="2"/>
            <w:vMerge w:val="restart"/>
            <w:tcBorders>
              <w:top w:val="single" w:color="auto" w:sz="4" w:space="0"/>
              <w:left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模块四   旅游景区解说服务</w:t>
            </w:r>
            <w:r>
              <w:rPr>
                <w:rFonts w:hint="eastAsia" w:ascii="宋体" w:hAnsi="宋体" w:cs="黑体"/>
                <w:sz w:val="24"/>
              </w:rPr>
              <w:t xml:space="preserve">   </w:t>
            </w: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项目5  旅游景区导游解说服务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项目6  旅游景区物化解说服务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876"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rPr>
                <w:rFonts w:ascii="宋体" w:hAnsi="宋体" w:cs="黑体"/>
                <w:sz w:val="24"/>
              </w:rPr>
            </w:pPr>
            <w:r>
              <w:rPr>
                <w:rFonts w:hint="eastAsia" w:ascii="宋体" w:hAnsi="宋体" w:cs="黑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项目7 旅游景区解说服务的管理</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876"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rPr>
                <w:rFonts w:ascii="宋体" w:hAnsi="宋体" w:cs="黑体"/>
                <w:sz w:val="24"/>
              </w:rPr>
            </w:pPr>
            <w:r>
              <w:rPr>
                <w:rFonts w:hint="eastAsia" w:ascii="宋体" w:hAnsi="宋体" w:cs="黑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31" w:type="dxa"/>
            <w:vMerge w:val="restart"/>
            <w:tcBorders>
              <w:top w:val="single" w:color="auto" w:sz="4" w:space="0"/>
              <w:left w:val="single" w:color="auto" w:sz="4" w:space="0"/>
              <w:right w:val="single" w:color="auto" w:sz="4" w:space="0"/>
            </w:tcBorders>
          </w:tcPr>
          <w:p>
            <w:pPr>
              <w:spacing w:line="360" w:lineRule="auto"/>
              <w:rPr>
                <w:rFonts w:ascii="宋体" w:hAnsi="宋体" w:cs="黑体"/>
                <w:sz w:val="24"/>
              </w:rPr>
            </w:pPr>
          </w:p>
          <w:p>
            <w:pPr>
              <w:spacing w:line="360" w:lineRule="auto"/>
              <w:rPr>
                <w:rFonts w:ascii="宋体" w:hAnsi="宋体" w:cs="黑体"/>
                <w:sz w:val="24"/>
              </w:rPr>
            </w:pPr>
          </w:p>
          <w:p>
            <w:pPr>
              <w:spacing w:line="360" w:lineRule="auto"/>
              <w:rPr>
                <w:rFonts w:ascii="宋体" w:hAnsi="宋体" w:cs="黑体"/>
                <w:sz w:val="24"/>
              </w:rPr>
            </w:pPr>
            <w:r>
              <w:rPr>
                <w:rFonts w:hint="eastAsia" w:ascii="宋体" w:hAnsi="宋体" w:cs="黑体"/>
                <w:sz w:val="24"/>
              </w:rPr>
              <w:t>5</w:t>
            </w:r>
          </w:p>
        </w:tc>
        <w:tc>
          <w:tcPr>
            <w:tcW w:w="2698" w:type="dxa"/>
            <w:gridSpan w:val="2"/>
            <w:vMerge w:val="restart"/>
            <w:tcBorders>
              <w:top w:val="single" w:color="auto" w:sz="4" w:space="0"/>
              <w:left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模块五   旅游景区其他配套服务</w:t>
            </w: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项目8   旅游景区餐饮服务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olor w:val="333333"/>
                <w:sz w:val="24"/>
              </w:rPr>
            </w:pPr>
            <w:r>
              <w:rPr>
                <w:rFonts w:ascii="宋体" w:hAnsi="宋体"/>
                <w:color w:val="333333"/>
                <w:sz w:val="24"/>
              </w:rPr>
              <w:t>项目9   旅游景区住宿服务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项目10  旅游景区交通服务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项目11  旅游景区娱乐服务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项目12  旅游景区购物服务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1</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restart"/>
            <w:tcBorders>
              <w:top w:val="single" w:color="auto" w:sz="4" w:space="0"/>
              <w:left w:val="single" w:color="auto" w:sz="4" w:space="0"/>
              <w:right w:val="single" w:color="auto" w:sz="4" w:space="0"/>
            </w:tcBorders>
          </w:tcPr>
          <w:p>
            <w:pPr>
              <w:spacing w:line="360" w:lineRule="auto"/>
              <w:rPr>
                <w:rFonts w:ascii="宋体" w:hAnsi="宋体" w:cs="黑体"/>
                <w:sz w:val="24"/>
              </w:rPr>
            </w:pPr>
          </w:p>
          <w:p>
            <w:pPr>
              <w:spacing w:line="360" w:lineRule="auto"/>
              <w:rPr>
                <w:rFonts w:ascii="宋体" w:hAnsi="宋体" w:cs="黑体"/>
                <w:sz w:val="24"/>
              </w:rPr>
            </w:pPr>
            <w:r>
              <w:rPr>
                <w:rFonts w:hint="eastAsia" w:ascii="宋体" w:hAnsi="宋体" w:cs="黑体"/>
                <w:sz w:val="24"/>
              </w:rPr>
              <w:t>6</w:t>
            </w:r>
          </w:p>
        </w:tc>
        <w:tc>
          <w:tcPr>
            <w:tcW w:w="2698" w:type="dxa"/>
            <w:gridSpan w:val="2"/>
            <w:vMerge w:val="restart"/>
            <w:tcBorders>
              <w:top w:val="single" w:color="auto" w:sz="4" w:space="0"/>
              <w:left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模块六   旅游景区营销管理</w:t>
            </w: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项目13  旅游景区营销创新</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项目14旅游景区体验项目的设计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项目15文化创意旅游产品的塑造</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项目16 旅游景区品牌管理</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restart"/>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p>
          <w:p>
            <w:pPr>
              <w:spacing w:line="360" w:lineRule="auto"/>
              <w:rPr>
                <w:rFonts w:ascii="宋体" w:hAnsi="宋体" w:cs="黑体"/>
                <w:sz w:val="24"/>
              </w:rPr>
            </w:pPr>
            <w:r>
              <w:rPr>
                <w:rFonts w:hint="eastAsia" w:ascii="宋体" w:hAnsi="宋体" w:cs="黑体"/>
                <w:sz w:val="24"/>
              </w:rPr>
              <w:t>7</w:t>
            </w:r>
          </w:p>
        </w:tc>
        <w:tc>
          <w:tcPr>
            <w:tcW w:w="2698" w:type="dxa"/>
            <w:gridSpan w:val="2"/>
            <w:vMerge w:val="restart"/>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模块七   旅游景区安全管理</w:t>
            </w: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项目17  旅游景区安全事故表现形态及安全事故类型</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项目18旅游景区安全控制与管理</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1" w:type="dxa"/>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4"/>
              </w:rPr>
            </w:pP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项目19    旅游景区专项安全管理</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8</w:t>
            </w:r>
          </w:p>
        </w:tc>
        <w:tc>
          <w:tcPr>
            <w:tcW w:w="2698" w:type="dxa"/>
            <w:gridSpan w:val="2"/>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ascii="宋体" w:hAnsi="宋体"/>
                <w:color w:val="333333"/>
                <w:sz w:val="24"/>
              </w:rPr>
              <w:t>模块八   旅游景区环境与资源管理</w:t>
            </w:r>
          </w:p>
        </w:tc>
        <w:tc>
          <w:tcPr>
            <w:tcW w:w="32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2</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8" w:type="dxa"/>
            <w:gridSpan w:val="4"/>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课时小计</w:t>
            </w:r>
          </w:p>
        </w:tc>
        <w:tc>
          <w:tcPr>
            <w:tcW w:w="87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36</w:t>
            </w:r>
          </w:p>
        </w:tc>
        <w:tc>
          <w:tcPr>
            <w:tcW w:w="876"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8" w:type="dxa"/>
            <w:gridSpan w:val="4"/>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w:t>
            </w:r>
            <w:r>
              <w:rPr>
                <w:rFonts w:hint="eastAsia" w:ascii="宋体" w:hAnsi="宋体" w:cs="宋体"/>
                <w:color w:val="000000"/>
                <w:sz w:val="24"/>
              </w:rPr>
              <w:t>理论课与实训课比例</w:t>
            </w:r>
          </w:p>
        </w:tc>
        <w:tc>
          <w:tcPr>
            <w:tcW w:w="175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w:t>
            </w:r>
            <w:r>
              <w:rPr>
                <w:rFonts w:hint="eastAsia" w:ascii="宋体" w:hAnsi="宋体" w:cs="宋体"/>
                <w:bCs/>
                <w:sz w:val="24"/>
              </w:rPr>
              <w:t>1:1</w:t>
            </w:r>
            <w:r>
              <w:rPr>
                <w:rFonts w:hint="eastAsia" w:ascii="宋体" w:hAnsi="宋体" w:cs="黑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1" w:type="dxa"/>
            <w:gridSpan w:val="2"/>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共   计</w:t>
            </w:r>
          </w:p>
        </w:tc>
        <w:tc>
          <w:tcPr>
            <w:tcW w:w="6247" w:type="dxa"/>
            <w:gridSpan w:val="4"/>
            <w:tcBorders>
              <w:top w:val="single" w:color="auto" w:sz="4" w:space="0"/>
              <w:left w:val="single" w:color="auto" w:sz="4" w:space="0"/>
              <w:bottom w:val="single" w:color="auto" w:sz="4" w:space="0"/>
              <w:right w:val="single" w:color="auto" w:sz="4" w:space="0"/>
            </w:tcBorders>
          </w:tcPr>
          <w:p>
            <w:pPr>
              <w:spacing w:line="360" w:lineRule="auto"/>
              <w:rPr>
                <w:rFonts w:ascii="宋体" w:hAnsi="宋体" w:cs="黑体"/>
                <w:sz w:val="24"/>
              </w:rPr>
            </w:pPr>
            <w:r>
              <w:rPr>
                <w:rFonts w:hint="eastAsia" w:ascii="宋体" w:hAnsi="宋体" w:cs="黑体"/>
                <w:sz w:val="24"/>
              </w:rPr>
              <w:t xml:space="preserve">              72</w:t>
            </w:r>
          </w:p>
        </w:tc>
      </w:tr>
    </w:tbl>
    <w:p>
      <w:pPr>
        <w:spacing w:line="360" w:lineRule="auto"/>
        <w:rPr>
          <w:rFonts w:ascii="宋体" w:hAnsi="宋体" w:cs="黑体"/>
          <w:sz w:val="24"/>
        </w:rPr>
      </w:pPr>
    </w:p>
    <w:p>
      <w:pPr>
        <w:spacing w:before="159" w:beforeLines="50" w:line="360" w:lineRule="auto"/>
        <w:ind w:firstLine="643" w:firstLineChars="200"/>
        <w:rPr>
          <w:b/>
          <w:bCs/>
          <w:sz w:val="32"/>
          <w:szCs w:val="32"/>
        </w:rPr>
      </w:pPr>
      <w:bookmarkStart w:id="206" w:name="_Toc13358_WPSOffice_Level2"/>
      <w:r>
        <w:rPr>
          <w:rFonts w:hint="eastAsia"/>
          <w:b/>
          <w:bCs/>
          <w:sz w:val="32"/>
          <w:szCs w:val="32"/>
        </w:rPr>
        <w:t>五、教学组织与教学方法</w:t>
      </w:r>
      <w:bookmarkEnd w:id="206"/>
    </w:p>
    <w:p>
      <w:pPr>
        <w:spacing w:line="360" w:lineRule="auto"/>
        <w:ind w:firstLine="480" w:firstLineChars="200"/>
        <w:rPr>
          <w:rFonts w:ascii="宋体" w:hAnsi="宋体"/>
          <w:sz w:val="24"/>
        </w:rPr>
      </w:pPr>
      <w:r>
        <w:rPr>
          <w:rFonts w:hint="eastAsia" w:ascii="宋体" w:hAnsi="宋体"/>
          <w:sz w:val="24"/>
        </w:rPr>
        <w:t>1.教学组织</w:t>
      </w:r>
    </w:p>
    <w:p>
      <w:pPr>
        <w:spacing w:line="360" w:lineRule="auto"/>
        <w:ind w:firstLine="480" w:firstLineChars="200"/>
        <w:rPr>
          <w:rFonts w:ascii="宋体" w:hAnsi="宋体"/>
          <w:sz w:val="24"/>
        </w:rPr>
      </w:pPr>
      <w:r>
        <w:rPr>
          <w:rFonts w:hint="eastAsia" w:ascii="宋体" w:hAnsi="宋体"/>
          <w:sz w:val="24"/>
        </w:rPr>
        <w:t>第一，以模块为基础，提出实训内容。</w:t>
      </w:r>
    </w:p>
    <w:p>
      <w:pPr>
        <w:spacing w:line="360" w:lineRule="auto"/>
        <w:ind w:firstLine="480" w:firstLineChars="200"/>
        <w:rPr>
          <w:rFonts w:ascii="宋体" w:hAnsi="宋体"/>
          <w:sz w:val="24"/>
        </w:rPr>
      </w:pPr>
      <w:r>
        <w:rPr>
          <w:rFonts w:hint="eastAsia" w:ascii="宋体" w:hAnsi="宋体"/>
          <w:sz w:val="24"/>
        </w:rPr>
        <w:t>第二，学生分组组成团队，共同完成相关实训任务。</w:t>
      </w:r>
    </w:p>
    <w:p>
      <w:pPr>
        <w:spacing w:line="360" w:lineRule="auto"/>
        <w:ind w:firstLine="480" w:firstLineChars="200"/>
        <w:rPr>
          <w:rFonts w:ascii="宋体" w:hAnsi="宋体"/>
          <w:sz w:val="24"/>
        </w:rPr>
      </w:pPr>
      <w:r>
        <w:rPr>
          <w:rFonts w:hint="eastAsia" w:ascii="宋体" w:hAnsi="宋体"/>
          <w:sz w:val="24"/>
        </w:rPr>
        <w:t>第三，观看实训教学视频，分组模拟演练与技能操作，学以致用。</w:t>
      </w:r>
    </w:p>
    <w:p>
      <w:pPr>
        <w:spacing w:line="360" w:lineRule="auto"/>
        <w:ind w:firstLine="480" w:firstLineChars="200"/>
        <w:rPr>
          <w:rFonts w:ascii="宋体" w:hAnsi="宋体"/>
          <w:sz w:val="24"/>
        </w:rPr>
      </w:pPr>
      <w:r>
        <w:rPr>
          <w:rFonts w:hint="eastAsia" w:ascii="宋体" w:hAnsi="宋体"/>
          <w:sz w:val="24"/>
        </w:rPr>
        <w:t>第四，根据学生实训过程中的综合表现，考核学生完成实训任务情况，当场评定成绩。</w:t>
      </w:r>
    </w:p>
    <w:p>
      <w:pPr>
        <w:spacing w:before="159" w:beforeLines="50" w:after="159" w:afterLines="50" w:line="360" w:lineRule="auto"/>
        <w:ind w:firstLine="480" w:firstLineChars="200"/>
        <w:jc w:val="left"/>
        <w:rPr>
          <w:rFonts w:ascii="宋体" w:hAnsi="宋体" w:cs="宋体"/>
          <w:color w:val="000000"/>
          <w:kern w:val="0"/>
          <w:sz w:val="24"/>
        </w:rPr>
      </w:pPr>
      <w:r>
        <w:rPr>
          <w:rFonts w:hint="eastAsia" w:ascii="宋体" w:hAnsi="宋体"/>
          <w:sz w:val="24"/>
        </w:rPr>
        <w:t>2.教学方法：以学生为主导，结合多媒体教学光盘，按模块、分项目进行，主要</w:t>
      </w:r>
      <w:r>
        <w:rPr>
          <w:rStyle w:val="17"/>
          <w:rFonts w:ascii="宋体" w:hAnsi="宋体"/>
          <w:color w:val="000000"/>
          <w:kern w:val="0"/>
          <w:sz w:val="24"/>
          <w:szCs w:val="24"/>
        </w:rPr>
        <w:t>采取课堂讲授、资料分析、实际训练和开展活动相结合的手段进行。</w:t>
      </w:r>
    </w:p>
    <w:p>
      <w:pPr>
        <w:spacing w:before="159" w:beforeLines="50" w:after="159" w:afterLines="50" w:line="360" w:lineRule="auto"/>
        <w:ind w:firstLine="480" w:firstLineChars="200"/>
        <w:jc w:val="left"/>
        <w:rPr>
          <w:rFonts w:ascii="宋体" w:hAnsi="宋体"/>
          <w:color w:val="000000"/>
          <w:sz w:val="24"/>
        </w:rPr>
      </w:pPr>
      <w:r>
        <w:rPr>
          <w:rFonts w:hint="eastAsia" w:ascii="宋体" w:hAnsi="宋体"/>
          <w:color w:val="000000"/>
          <w:sz w:val="24"/>
        </w:rPr>
        <w:t>本课程采用的主要教学方法有：</w:t>
      </w:r>
    </w:p>
    <w:p>
      <w:pPr>
        <w:spacing w:line="360" w:lineRule="auto"/>
        <w:ind w:firstLine="480" w:firstLineChars="200"/>
        <w:jc w:val="left"/>
        <w:rPr>
          <w:rFonts w:ascii="宋体" w:hAnsi="宋体"/>
          <w:sz w:val="24"/>
        </w:rPr>
      </w:pPr>
      <w:r>
        <w:rPr>
          <w:rFonts w:hint="eastAsia" w:ascii="宋体" w:hAnsi="宋体"/>
          <w:sz w:val="24"/>
        </w:rPr>
        <w:t>（1）项目教学法</w:t>
      </w:r>
    </w:p>
    <w:p>
      <w:pPr>
        <w:spacing w:line="360" w:lineRule="auto"/>
        <w:ind w:firstLine="480" w:firstLineChars="200"/>
        <w:jc w:val="left"/>
        <w:rPr>
          <w:rFonts w:ascii="宋体" w:hAnsi="宋体"/>
          <w:sz w:val="24"/>
        </w:rPr>
      </w:pPr>
      <w:r>
        <w:rPr>
          <w:rFonts w:hint="eastAsia" w:ascii="宋体" w:hAnsi="宋体"/>
          <w:sz w:val="24"/>
        </w:rPr>
        <w:t>学生在教师指导下完成一个综合实训项目的全过程，其目的是在教学中把理论与实践有机结合起来，充分发掘学生的创造潜能，提高学生解决问题的能力。</w:t>
      </w:r>
    </w:p>
    <w:p>
      <w:pPr>
        <w:spacing w:line="360" w:lineRule="auto"/>
        <w:ind w:firstLine="480" w:firstLineChars="200"/>
        <w:jc w:val="left"/>
        <w:rPr>
          <w:rFonts w:ascii="宋体" w:hAnsi="宋体"/>
          <w:sz w:val="24"/>
        </w:rPr>
      </w:pPr>
      <w:r>
        <w:rPr>
          <w:rFonts w:hint="eastAsia" w:ascii="宋体" w:hAnsi="宋体"/>
          <w:sz w:val="24"/>
        </w:rPr>
        <w:t>（2）案例分析法</w:t>
      </w:r>
    </w:p>
    <w:p>
      <w:pPr>
        <w:spacing w:line="360" w:lineRule="auto"/>
        <w:ind w:firstLine="480" w:firstLineChars="200"/>
        <w:jc w:val="left"/>
        <w:rPr>
          <w:rFonts w:ascii="宋体" w:hAnsi="宋体"/>
          <w:sz w:val="24"/>
        </w:rPr>
      </w:pPr>
      <w:r>
        <w:rPr>
          <w:rFonts w:hint="eastAsia" w:ascii="宋体" w:hAnsi="宋体"/>
          <w:sz w:val="24"/>
        </w:rPr>
        <w:t>又称个案研究法，</w:t>
      </w:r>
      <w:r>
        <w:rPr>
          <w:rFonts w:ascii="宋体" w:hAnsi="宋体"/>
          <w:spacing w:val="8"/>
          <w:sz w:val="24"/>
        </w:rPr>
        <w:t>是指把实际工作中出现的问题作为案例，交给</w:t>
      </w:r>
      <w:r>
        <w:rPr>
          <w:rFonts w:hint="eastAsia" w:ascii="宋体" w:hAnsi="宋体"/>
          <w:spacing w:val="8"/>
          <w:sz w:val="24"/>
        </w:rPr>
        <w:t>学生</w:t>
      </w:r>
      <w:r>
        <w:rPr>
          <w:rFonts w:ascii="宋体" w:hAnsi="宋体"/>
          <w:spacing w:val="8"/>
          <w:sz w:val="24"/>
        </w:rPr>
        <w:t>研究分析，培养学</w:t>
      </w:r>
      <w:r>
        <w:rPr>
          <w:rFonts w:hint="eastAsia" w:ascii="宋体" w:hAnsi="宋体"/>
          <w:spacing w:val="8"/>
          <w:sz w:val="24"/>
        </w:rPr>
        <w:t>生</w:t>
      </w:r>
      <w:r>
        <w:rPr>
          <w:rFonts w:ascii="宋体" w:hAnsi="宋体"/>
          <w:spacing w:val="8"/>
          <w:sz w:val="24"/>
        </w:rPr>
        <w:t>分析</w:t>
      </w:r>
      <w:r>
        <w:rPr>
          <w:rFonts w:hint="eastAsia" w:ascii="宋体" w:hAnsi="宋体"/>
          <w:spacing w:val="8"/>
          <w:sz w:val="24"/>
        </w:rPr>
        <w:t>问题</w:t>
      </w:r>
      <w:r>
        <w:rPr>
          <w:rFonts w:ascii="宋体" w:hAnsi="宋体"/>
          <w:spacing w:val="8"/>
          <w:sz w:val="24"/>
        </w:rPr>
        <w:t>、判断</w:t>
      </w:r>
      <w:r>
        <w:rPr>
          <w:rFonts w:hint="eastAsia" w:ascii="宋体" w:hAnsi="宋体"/>
          <w:spacing w:val="8"/>
          <w:sz w:val="24"/>
        </w:rPr>
        <w:t>是非</w:t>
      </w:r>
      <w:r>
        <w:rPr>
          <w:rFonts w:ascii="宋体" w:hAnsi="宋体"/>
          <w:spacing w:val="8"/>
          <w:sz w:val="24"/>
        </w:rPr>
        <w:t>、解决问题</w:t>
      </w:r>
      <w:r>
        <w:rPr>
          <w:rFonts w:hint="eastAsia" w:ascii="宋体" w:hAnsi="宋体"/>
          <w:spacing w:val="8"/>
          <w:sz w:val="24"/>
        </w:rPr>
        <w:t>的</w:t>
      </w:r>
      <w:r>
        <w:rPr>
          <w:rFonts w:ascii="宋体" w:hAnsi="宋体"/>
          <w:spacing w:val="8"/>
          <w:sz w:val="24"/>
        </w:rPr>
        <w:t>能力</w:t>
      </w:r>
      <w:r>
        <w:rPr>
          <w:rFonts w:hint="eastAsia" w:ascii="宋体" w:hAnsi="宋体"/>
          <w:spacing w:val="8"/>
          <w:sz w:val="24"/>
        </w:rPr>
        <w:t>。</w:t>
      </w:r>
    </w:p>
    <w:p>
      <w:pPr>
        <w:spacing w:line="360" w:lineRule="auto"/>
        <w:ind w:firstLine="480" w:firstLineChars="200"/>
        <w:jc w:val="left"/>
        <w:rPr>
          <w:rFonts w:ascii="宋体" w:hAnsi="宋体"/>
          <w:sz w:val="24"/>
        </w:rPr>
      </w:pPr>
      <w:r>
        <w:rPr>
          <w:rFonts w:hint="eastAsia" w:ascii="宋体" w:hAnsi="宋体"/>
          <w:sz w:val="24"/>
        </w:rPr>
        <w:t>（3）分组讨论法</w:t>
      </w:r>
    </w:p>
    <w:p>
      <w:pPr>
        <w:spacing w:line="360" w:lineRule="auto"/>
        <w:ind w:firstLine="480" w:firstLineChars="200"/>
        <w:jc w:val="left"/>
        <w:rPr>
          <w:rFonts w:ascii="宋体" w:hAnsi="宋体"/>
          <w:sz w:val="24"/>
        </w:rPr>
      </w:pPr>
      <w:r>
        <w:rPr>
          <w:rFonts w:hint="eastAsia" w:ascii="宋体" w:hAnsi="宋体"/>
          <w:sz w:val="24"/>
        </w:rPr>
        <w:t>教师营造氛围，让学生分组讨论，各抒己见，积极主动参与教学过程，增加学生之间的协助与交流的一种教学方法，有利于提高学生的合作能力。</w:t>
      </w:r>
    </w:p>
    <w:p>
      <w:pPr>
        <w:spacing w:line="360" w:lineRule="auto"/>
        <w:ind w:firstLine="480" w:firstLineChars="200"/>
        <w:jc w:val="left"/>
        <w:rPr>
          <w:rFonts w:ascii="宋体" w:hAnsi="宋体"/>
          <w:sz w:val="24"/>
        </w:rPr>
      </w:pPr>
      <w:r>
        <w:rPr>
          <w:rFonts w:hint="eastAsia" w:ascii="宋体" w:hAnsi="宋体"/>
          <w:sz w:val="24"/>
        </w:rPr>
        <w:t>（4）角色扮演法</w:t>
      </w:r>
    </w:p>
    <w:p>
      <w:pPr>
        <w:spacing w:line="360" w:lineRule="auto"/>
        <w:ind w:firstLine="480" w:firstLineChars="200"/>
        <w:jc w:val="left"/>
        <w:rPr>
          <w:rFonts w:ascii="宋体" w:hAnsi="宋体"/>
          <w:color w:val="000000"/>
          <w:sz w:val="24"/>
        </w:rPr>
      </w:pPr>
      <w:r>
        <w:rPr>
          <w:rFonts w:hint="eastAsia" w:ascii="宋体" w:hAnsi="宋体"/>
          <w:color w:val="000000"/>
          <w:sz w:val="24"/>
        </w:rPr>
        <w:t>又称情景模拟法，就是让学生围绕某个探究的中心问题，模拟某个场景，</w:t>
      </w:r>
      <w:r>
        <w:rPr>
          <w:rFonts w:ascii="宋体" w:hAnsi="宋体"/>
          <w:color w:val="000000"/>
          <w:sz w:val="24"/>
        </w:rPr>
        <w:t>以真实的工作任务或社会产品为载体组织教学，在真实的工作情境中，采取角色模拟法</w:t>
      </w:r>
      <w:r>
        <w:rPr>
          <w:rFonts w:hint="eastAsia" w:ascii="宋体" w:hAnsi="宋体"/>
          <w:color w:val="000000"/>
          <w:sz w:val="24"/>
        </w:rPr>
        <w:t>，是以学生为中心、教学互动的一种提高学生参与积极性的一种教学方法。</w:t>
      </w:r>
    </w:p>
    <w:p>
      <w:pPr>
        <w:spacing w:line="360" w:lineRule="auto"/>
        <w:ind w:firstLine="480" w:firstLineChars="200"/>
        <w:jc w:val="left"/>
        <w:rPr>
          <w:rFonts w:ascii="宋体" w:hAnsi="宋体"/>
          <w:color w:val="000000"/>
          <w:sz w:val="24"/>
        </w:rPr>
      </w:pPr>
      <w:r>
        <w:rPr>
          <w:rFonts w:hint="eastAsia" w:ascii="宋体" w:hAnsi="宋体"/>
          <w:color w:val="000000"/>
          <w:sz w:val="24"/>
        </w:rPr>
        <w:t>（5）问题解决法</w:t>
      </w:r>
    </w:p>
    <w:p>
      <w:pPr>
        <w:spacing w:line="360" w:lineRule="auto"/>
        <w:ind w:firstLine="480" w:firstLineChars="200"/>
        <w:jc w:val="left"/>
        <w:rPr>
          <w:rFonts w:ascii="宋体" w:hAnsi="宋体"/>
          <w:color w:val="000000"/>
          <w:sz w:val="24"/>
        </w:rPr>
      </w:pPr>
      <w:r>
        <w:rPr>
          <w:rFonts w:hint="eastAsia" w:ascii="宋体" w:hAnsi="宋体"/>
          <w:color w:val="000000"/>
          <w:sz w:val="24"/>
        </w:rPr>
        <w:t>教师在授课过程中提出问题，</w:t>
      </w:r>
      <w:r>
        <w:rPr>
          <w:rFonts w:ascii="宋体" w:hAnsi="宋体"/>
          <w:color w:val="000000"/>
          <w:sz w:val="24"/>
        </w:rPr>
        <w:t>循序渐进地诱导、启发、鼓励学生对问题和现象进行思考、讨论，再由教师总结、答疑，做到深入浅出，</w:t>
      </w:r>
      <w:r>
        <w:rPr>
          <w:rFonts w:hint="eastAsia" w:ascii="宋体" w:hAnsi="宋体"/>
          <w:color w:val="000000"/>
          <w:sz w:val="24"/>
        </w:rPr>
        <w:t>并留</w:t>
      </w:r>
      <w:r>
        <w:rPr>
          <w:rFonts w:ascii="宋体" w:hAnsi="宋体"/>
          <w:color w:val="000000"/>
          <w:sz w:val="24"/>
        </w:rPr>
        <w:t>给学生深入思考和进一步学习的空间，同时也提高了学生的学习主动性。</w:t>
      </w:r>
    </w:p>
    <w:p>
      <w:pPr>
        <w:spacing w:line="360" w:lineRule="auto"/>
        <w:ind w:firstLine="480" w:firstLineChars="200"/>
        <w:rPr>
          <w:rFonts w:ascii="宋体" w:hAnsi="宋体"/>
          <w:sz w:val="24"/>
        </w:rPr>
      </w:pPr>
      <w:r>
        <w:rPr>
          <w:rFonts w:ascii="宋体" w:hAnsi="宋体" w:cs="宋体"/>
          <w:color w:val="000000"/>
          <w:kern w:val="0"/>
          <w:sz w:val="24"/>
        </w:rPr>
        <w:t>除了以上教学方法以外，在教学过程中还辅以多种教学手段，如采用</w:t>
      </w:r>
      <w:r>
        <w:rPr>
          <w:rFonts w:hint="eastAsia" w:ascii="宋体" w:hAnsi="宋体" w:cs="宋体"/>
          <w:color w:val="000000"/>
          <w:kern w:val="0"/>
          <w:sz w:val="24"/>
        </w:rPr>
        <w:t>个别辅导</w:t>
      </w:r>
      <w:r>
        <w:rPr>
          <w:rFonts w:ascii="宋体" w:hAnsi="宋体" w:cs="宋体"/>
          <w:color w:val="000000"/>
          <w:kern w:val="0"/>
          <w:sz w:val="24"/>
        </w:rPr>
        <w:t>、视频教学、演讲比赛奖励等进一步提升学生的学习动力。</w:t>
      </w:r>
    </w:p>
    <w:p>
      <w:pPr>
        <w:spacing w:before="159" w:beforeLines="50" w:line="360" w:lineRule="auto"/>
        <w:ind w:firstLine="643" w:firstLineChars="200"/>
        <w:rPr>
          <w:b/>
          <w:bCs/>
          <w:sz w:val="32"/>
          <w:szCs w:val="32"/>
        </w:rPr>
      </w:pPr>
      <w:bookmarkStart w:id="207" w:name="_Toc9354_WPSOffice_Level2"/>
      <w:r>
        <w:rPr>
          <w:rFonts w:hint="eastAsia"/>
          <w:b/>
          <w:bCs/>
          <w:sz w:val="32"/>
          <w:szCs w:val="32"/>
        </w:rPr>
        <w:t>六、考核标准与成绩评定方法</w:t>
      </w:r>
      <w:bookmarkEnd w:id="207"/>
    </w:p>
    <w:p>
      <w:pPr>
        <w:spacing w:line="360" w:lineRule="auto"/>
        <w:ind w:firstLine="480" w:firstLineChars="200"/>
        <w:rPr>
          <w:rFonts w:ascii="宋体" w:hAnsi="宋体"/>
          <w:sz w:val="24"/>
        </w:rPr>
      </w:pPr>
      <w:r>
        <w:rPr>
          <w:rFonts w:ascii="宋体" w:hAnsi="宋体"/>
          <w:sz w:val="24"/>
        </w:rPr>
        <w:t>《旅游景区服务与管理》以市场对人才需求为导向，使学生掌握景区中基层服务管理实务知识和对客服务能力，成为合格景区从业人员。具体要求为四个方面：掌握景区服务与管理的业务流程、熟悉景区策划与项目设计、掌握景区导游服务技能技巧、熟悉景区安全维护方法、了解景区中基层业务管理策略，通过教学，使学生思维更灵活、技能更到位、素养更优秀。</w:t>
      </w:r>
      <w:r>
        <w:rPr>
          <w:rFonts w:hint="eastAsia" w:ascii="宋体" w:hAnsi="宋体"/>
          <w:sz w:val="24"/>
        </w:rPr>
        <w:t>具体考试方案如下：</w:t>
      </w:r>
    </w:p>
    <w:p>
      <w:pPr>
        <w:spacing w:line="360" w:lineRule="auto"/>
        <w:ind w:firstLine="480" w:firstLineChars="200"/>
        <w:rPr>
          <w:rFonts w:ascii="宋体" w:hAnsi="宋体"/>
          <w:sz w:val="24"/>
        </w:rPr>
      </w:pPr>
      <w:r>
        <w:rPr>
          <w:rFonts w:hint="eastAsia" w:ascii="宋体" w:hAnsi="宋体"/>
          <w:sz w:val="24"/>
        </w:rPr>
        <w:t>平时成绩,即学生平时上课状况，如迟到、早退、旷课、课堂纪律等，占10%；</w:t>
      </w:r>
    </w:p>
    <w:p>
      <w:pPr>
        <w:spacing w:line="360" w:lineRule="auto"/>
        <w:ind w:firstLine="480" w:firstLineChars="200"/>
        <w:rPr>
          <w:rFonts w:ascii="宋体" w:hAnsi="宋体"/>
          <w:sz w:val="24"/>
        </w:rPr>
      </w:pPr>
      <w:r>
        <w:rPr>
          <w:rFonts w:hint="eastAsia" w:ascii="宋体" w:hAnsi="宋体"/>
          <w:sz w:val="24"/>
        </w:rPr>
        <w:t>实训成绩，</w:t>
      </w:r>
      <w:r>
        <w:rPr>
          <w:rFonts w:ascii="宋体" w:hAnsi="宋体"/>
          <w:sz w:val="24"/>
        </w:rPr>
        <w:t>主要要有情境口试、课堂演讲考评、实操测试、模拟角色演练考评、实地调查报告、实训报告等等，根据需要灵活采用上述方式来进行考核，实训成绩在本门课程总成绩中所占比例为40％</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考试成绩，占50%。</w:t>
      </w:r>
    </w:p>
    <w:p>
      <w:pPr>
        <w:spacing w:before="159" w:beforeLines="50" w:line="360" w:lineRule="auto"/>
        <w:ind w:firstLine="643" w:firstLineChars="200"/>
        <w:rPr>
          <w:rFonts w:ascii="宋体" w:hAnsi="宋体"/>
          <w:sz w:val="24"/>
        </w:rPr>
      </w:pPr>
      <w:bookmarkStart w:id="208" w:name="_Toc29170_WPSOffice_Level2"/>
      <w:r>
        <w:rPr>
          <w:rFonts w:hint="eastAsia"/>
          <w:b/>
          <w:bCs/>
          <w:sz w:val="32"/>
          <w:szCs w:val="32"/>
        </w:rPr>
        <w:t>七、教学建议</w:t>
      </w:r>
      <w:bookmarkEnd w:id="208"/>
    </w:p>
    <w:p>
      <w:pPr>
        <w:spacing w:line="360" w:lineRule="auto"/>
        <w:ind w:firstLine="480" w:firstLineChars="200"/>
        <w:rPr>
          <w:rFonts w:ascii="宋体" w:hAnsi="宋体"/>
          <w:sz w:val="24"/>
        </w:rPr>
      </w:pPr>
      <w:r>
        <w:rPr>
          <w:rFonts w:hint="eastAsia" w:ascii="宋体" w:hAnsi="宋体"/>
          <w:sz w:val="24"/>
        </w:rPr>
        <w:t>针对《</w:t>
      </w:r>
      <w:r>
        <w:rPr>
          <w:rFonts w:ascii="宋体" w:hAnsi="宋体"/>
          <w:sz w:val="24"/>
        </w:rPr>
        <w:t>旅游景区服务与管理</w:t>
      </w:r>
      <w:r>
        <w:rPr>
          <w:rFonts w:hint="eastAsia" w:ascii="宋体" w:hAnsi="宋体"/>
          <w:sz w:val="24"/>
        </w:rPr>
        <w:t>》课程特点，学习目标以及旅游管理专业学生自身素质、就业取向，提出如下教学建议：</w:t>
      </w:r>
    </w:p>
    <w:p>
      <w:pPr>
        <w:spacing w:line="360" w:lineRule="auto"/>
        <w:ind w:firstLine="480" w:firstLineChars="200"/>
        <w:rPr>
          <w:rFonts w:ascii="宋体" w:hAnsi="宋体"/>
          <w:sz w:val="24"/>
        </w:rPr>
      </w:pPr>
      <w:bookmarkStart w:id="209" w:name="_Toc144018443"/>
      <w:bookmarkEnd w:id="209"/>
      <w:r>
        <w:rPr>
          <w:rFonts w:hint="eastAsia" w:ascii="宋体" w:hAnsi="宋体"/>
          <w:sz w:val="24"/>
        </w:rPr>
        <w:t>第一，软硬件条件。必须要有多媒体教室和导游模拟实训室，能满足理实一体化教学要求，至少要有一家校外5A级景区作为实训基地，为学生提供校外见习和实训等。</w:t>
      </w:r>
    </w:p>
    <w:p>
      <w:pPr>
        <w:spacing w:line="360" w:lineRule="auto"/>
        <w:ind w:firstLine="480" w:firstLineChars="200"/>
        <w:rPr>
          <w:rFonts w:ascii="宋体" w:hAnsi="宋体"/>
          <w:sz w:val="24"/>
        </w:rPr>
      </w:pPr>
      <w:r>
        <w:rPr>
          <w:rFonts w:hint="eastAsia" w:ascii="宋体" w:hAnsi="宋体"/>
          <w:sz w:val="24"/>
        </w:rPr>
        <w:t>第二，师资条件。采取团队教学方式，教师团队应该是老、中、青相结合，高、中、初级相结合的教师团队，必须有景区、旅行社管理工作的实践经验，教师团队中至少要有一名以上的“双师”结构教师。</w:t>
      </w:r>
    </w:p>
    <w:p>
      <w:pPr>
        <w:spacing w:line="360" w:lineRule="auto"/>
        <w:ind w:firstLine="480" w:firstLineChars="200"/>
        <w:rPr>
          <w:rFonts w:ascii="宋体" w:hAnsi="宋体"/>
          <w:sz w:val="24"/>
        </w:rPr>
      </w:pPr>
      <w:r>
        <w:rPr>
          <w:rFonts w:hint="eastAsia" w:ascii="宋体" w:hAnsi="宋体"/>
          <w:sz w:val="24"/>
        </w:rPr>
        <w:t>第三，教学内容将根据实际需要有所增减。</w:t>
      </w:r>
    </w:p>
    <w:p>
      <w:pPr>
        <w:spacing w:line="360" w:lineRule="auto"/>
        <w:ind w:firstLine="480" w:firstLineChars="200"/>
        <w:rPr>
          <w:rFonts w:ascii="宋体" w:hAnsi="宋体"/>
          <w:sz w:val="24"/>
        </w:rPr>
      </w:pPr>
      <w:r>
        <w:rPr>
          <w:rFonts w:hint="eastAsia" w:ascii="宋体" w:hAnsi="宋体"/>
          <w:sz w:val="24"/>
        </w:rPr>
        <w:t>第四，根据实际需要，理论与实训相结合，</w:t>
      </w:r>
      <w:r>
        <w:rPr>
          <w:rFonts w:ascii="宋体" w:hAnsi="宋体"/>
          <w:sz w:val="24"/>
        </w:rPr>
        <w:t>情境口试、课堂演讲考评、实操测试、模拟角色演练</w:t>
      </w:r>
      <w:r>
        <w:rPr>
          <w:rFonts w:hint="eastAsia" w:ascii="宋体" w:hAnsi="宋体"/>
          <w:sz w:val="24"/>
        </w:rPr>
        <w:t>。学生分组组成团队，共同完成相关任务。</w:t>
      </w:r>
    </w:p>
    <w:p>
      <w:pPr>
        <w:spacing w:line="360" w:lineRule="auto"/>
        <w:ind w:firstLine="480" w:firstLineChars="200"/>
        <w:rPr>
          <w:rFonts w:ascii="宋体" w:hAnsi="宋体"/>
          <w:bCs/>
          <w:sz w:val="24"/>
        </w:rPr>
      </w:pPr>
      <w:r>
        <w:rPr>
          <w:rFonts w:hint="eastAsia" w:ascii="宋体" w:hAnsi="宋体"/>
          <w:sz w:val="24"/>
        </w:rPr>
        <w:t>第五，教学进度也将根据教学实际过程的需要有所调整。</w:t>
      </w:r>
    </w:p>
    <w:p>
      <w:pPr>
        <w:spacing w:before="159" w:beforeLines="50" w:line="360" w:lineRule="auto"/>
        <w:ind w:firstLine="643" w:firstLineChars="200"/>
        <w:rPr>
          <w:b/>
          <w:bCs/>
          <w:sz w:val="32"/>
          <w:szCs w:val="32"/>
        </w:rPr>
      </w:pPr>
      <w:bookmarkStart w:id="210" w:name="_Toc2420_WPSOffice_Level2"/>
      <w:r>
        <w:rPr>
          <w:rFonts w:hint="eastAsia"/>
          <w:b/>
          <w:bCs/>
          <w:sz w:val="32"/>
          <w:szCs w:val="32"/>
        </w:rPr>
        <w:t>八、选用教材标及推荐教材和参考用书（或课程网站）</w:t>
      </w:r>
      <w:bookmarkEnd w:id="210"/>
    </w:p>
    <w:p>
      <w:pPr>
        <w:spacing w:line="360" w:lineRule="auto"/>
        <w:ind w:firstLine="480" w:firstLineChars="200"/>
        <w:rPr>
          <w:rFonts w:ascii="宋体" w:hAnsi="宋体" w:cs="宋体"/>
          <w:kern w:val="0"/>
          <w:sz w:val="24"/>
          <w:shd w:val="clear" w:color="auto" w:fill="FFFFFF"/>
        </w:rPr>
      </w:pPr>
      <w:r>
        <w:rPr>
          <w:rFonts w:hint="eastAsia" w:ascii="宋体" w:hAnsi="宋体" w:cs="宋体"/>
          <w:kern w:val="0"/>
          <w:sz w:val="24"/>
          <w:shd w:val="clear" w:color="auto" w:fill="FFFFFF"/>
        </w:rPr>
        <w:t>1.本着精讲、讲新、实用的原则，构建本课程的教材体系，选用教材为：</w:t>
      </w:r>
    </w:p>
    <w:p>
      <w:pPr>
        <w:spacing w:line="360" w:lineRule="auto"/>
        <w:ind w:firstLine="480" w:firstLineChars="200"/>
        <w:rPr>
          <w:rFonts w:ascii="宋体" w:hAnsi="宋体"/>
          <w:sz w:val="24"/>
        </w:rPr>
      </w:pPr>
      <w:r>
        <w:rPr>
          <w:rFonts w:hint="eastAsia" w:ascii="宋体" w:hAnsi="宋体"/>
          <w:sz w:val="24"/>
        </w:rPr>
        <w:t>（1）《旅游景区服务与管理》王瑜.上海交通大学出版社，2016年</w:t>
      </w:r>
    </w:p>
    <w:p>
      <w:pPr>
        <w:spacing w:line="360" w:lineRule="auto"/>
        <w:ind w:firstLine="480" w:firstLineChars="200"/>
        <w:rPr>
          <w:rFonts w:ascii="宋体" w:hAnsi="宋体"/>
          <w:sz w:val="24"/>
        </w:rPr>
      </w:pPr>
      <w:r>
        <w:rPr>
          <w:rFonts w:hint="eastAsia" w:ascii="宋体" w:hAnsi="宋体"/>
          <w:sz w:val="24"/>
        </w:rPr>
        <w:t>2.参考教材如下：</w:t>
      </w:r>
    </w:p>
    <w:p>
      <w:pPr>
        <w:spacing w:line="360" w:lineRule="auto"/>
        <w:ind w:firstLine="480" w:firstLineChars="200"/>
        <w:rPr>
          <w:rFonts w:ascii="宋体" w:hAnsi="宋体"/>
          <w:sz w:val="24"/>
        </w:rPr>
      </w:pPr>
      <w:r>
        <w:rPr>
          <w:rFonts w:hint="eastAsia" w:ascii="宋体" w:hAnsi="宋体" w:cs="宋体"/>
          <w:sz w:val="24"/>
          <w:shd w:val="clear" w:color="auto" w:fill="FFFFFF"/>
        </w:rPr>
        <w:t>（2）</w:t>
      </w:r>
      <w:r>
        <w:rPr>
          <w:rFonts w:ascii="宋体" w:hAnsi="宋体"/>
          <w:sz w:val="24"/>
        </w:rPr>
        <w:t>《旅游景区服务与管理》 李娌 王丽萍，经济科学出版社，2008</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)《旅游景区管理》章平</w:t>
      </w:r>
      <w:r>
        <w:rPr>
          <w:rFonts w:hint="eastAsia" w:ascii="宋体" w:hAnsi="宋体"/>
          <w:sz w:val="24"/>
        </w:rPr>
        <w:t xml:space="preserve"> </w:t>
      </w:r>
      <w:r>
        <w:rPr>
          <w:rFonts w:ascii="宋体" w:hAnsi="宋体"/>
          <w:sz w:val="24"/>
        </w:rPr>
        <w:t>李晓光主编，科学出版社，2006年版。</w:t>
      </w:r>
    </w:p>
    <w:p>
      <w:pPr>
        <w:spacing w:line="360" w:lineRule="auto"/>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）《模拟导游》  窦志萍</w:t>
      </w:r>
      <w:r>
        <w:rPr>
          <w:rFonts w:hint="eastAsia" w:ascii="宋体" w:hAnsi="宋体"/>
          <w:sz w:val="24"/>
        </w:rPr>
        <w:t xml:space="preserve"> </w:t>
      </w:r>
      <w:r>
        <w:rPr>
          <w:rFonts w:ascii="宋体" w:hAnsi="宋体"/>
          <w:sz w:val="24"/>
        </w:rPr>
        <w:t>等主编， 高等教育出版社， 2008年。</w:t>
      </w:r>
    </w:p>
    <w:p>
      <w:pPr>
        <w:spacing w:line="360" w:lineRule="auto"/>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w:t>
      </w:r>
      <w:r>
        <w:rPr>
          <w:rFonts w:hint="eastAsia" w:ascii="宋体" w:hAnsi="宋体"/>
          <w:sz w:val="24"/>
        </w:rPr>
        <w:t>《</w:t>
      </w:r>
      <w:r>
        <w:rPr>
          <w:rFonts w:ascii="宋体" w:hAnsi="宋体"/>
          <w:sz w:val="24"/>
        </w:rPr>
        <w:t>旅游景区营销策划</w:t>
      </w:r>
      <w:r>
        <w:rPr>
          <w:rFonts w:hint="eastAsia" w:ascii="宋体" w:hAnsi="宋体"/>
          <w:sz w:val="24"/>
        </w:rPr>
        <w:t>》</w:t>
      </w:r>
      <w:r>
        <w:rPr>
          <w:rFonts w:ascii="宋体" w:hAnsi="宋体"/>
          <w:sz w:val="24"/>
        </w:rPr>
        <w:t xml:space="preserve">  禹贡等编著，旅游教育出版社， 2008年。</w:t>
      </w:r>
    </w:p>
    <w:p>
      <w:pPr>
        <w:spacing w:line="360" w:lineRule="auto"/>
        <w:ind w:firstLine="480" w:firstLineChars="200"/>
        <w:rPr>
          <w:rFonts w:ascii="宋体" w:hAnsi="宋体"/>
          <w:sz w:val="24"/>
        </w:rPr>
      </w:pPr>
      <w:r>
        <w:rPr>
          <w:rFonts w:ascii="宋体" w:hAnsi="宋体"/>
          <w:sz w:val="24"/>
        </w:rPr>
        <w:t>（</w:t>
      </w:r>
      <w:r>
        <w:rPr>
          <w:rFonts w:hint="eastAsia" w:ascii="宋体" w:hAnsi="宋体"/>
          <w:sz w:val="24"/>
        </w:rPr>
        <w:t>6</w:t>
      </w:r>
      <w:r>
        <w:rPr>
          <w:rFonts w:ascii="宋体" w:hAnsi="宋体"/>
          <w:sz w:val="24"/>
        </w:rPr>
        <w:t>）</w:t>
      </w:r>
      <w:r>
        <w:rPr>
          <w:rFonts w:hint="eastAsia" w:ascii="宋体" w:hAnsi="宋体"/>
          <w:sz w:val="24"/>
        </w:rPr>
        <w:t>《</w:t>
      </w:r>
      <w:r>
        <w:rPr>
          <w:rFonts w:ascii="宋体" w:hAnsi="宋体"/>
          <w:sz w:val="24"/>
        </w:rPr>
        <w:t>旅游景点景区管理</w:t>
      </w:r>
      <w:r>
        <w:rPr>
          <w:rFonts w:hint="eastAsia" w:ascii="宋体" w:hAnsi="宋体"/>
          <w:sz w:val="24"/>
        </w:rPr>
        <w:t>》</w:t>
      </w:r>
      <w:r>
        <w:rPr>
          <w:rFonts w:ascii="宋体" w:hAnsi="宋体"/>
          <w:sz w:val="24"/>
        </w:rPr>
        <w:t xml:space="preserve">  张凌云编著， 旅游教育出版社，2005 年。</w:t>
      </w:r>
    </w:p>
    <w:p>
      <w:pPr>
        <w:autoSpaceDN w:val="0"/>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3.教学相关资料齐全，符合课程设计要求，满足网络课程教学需要。</w:t>
      </w:r>
    </w:p>
    <w:p>
      <w:pPr>
        <w:autoSpaceDN w:val="0"/>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（1）教学课件：</w:t>
      </w:r>
      <w:r>
        <w:rPr>
          <w:rFonts w:ascii="宋体" w:hAnsi="宋体"/>
          <w:sz w:val="24"/>
        </w:rPr>
        <w:t>课堂教学采用多媒体设备，将有关内容全部制作成课件。运用相关影音资料作为辅助教材。从旅游报刊杂志、网站上搜集资料，尽量做到资料的新、齐、准。</w:t>
      </w:r>
    </w:p>
    <w:p>
      <w:pPr>
        <w:autoSpaceDN w:val="0"/>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（2）电子教案：分模块进行每节课的设计，按照旅游服务岗位特点组织教学内容。</w:t>
      </w:r>
    </w:p>
    <w:p>
      <w:pPr>
        <w:autoSpaceDN w:val="0"/>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（3）作业设计：有完全配套的参考答案，题型多样，富有时效性。</w:t>
      </w:r>
    </w:p>
    <w:p>
      <w:pPr>
        <w:autoSpaceDN w:val="0"/>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（4）测试试题：建有试卷库，有完全配套的参考答案。</w:t>
      </w:r>
    </w:p>
    <w:p>
      <w:pPr>
        <w:autoSpaceDN w:val="0"/>
        <w:spacing w:line="360" w:lineRule="auto"/>
        <w:ind w:firstLine="480" w:firstLineChars="200"/>
        <w:rPr>
          <w:rFonts w:ascii="黑体" w:hAnsi="宋体" w:eastAsia="黑体"/>
          <w:sz w:val="36"/>
          <w:szCs w:val="36"/>
        </w:rPr>
      </w:pPr>
      <w:r>
        <w:rPr>
          <w:rFonts w:hint="eastAsia" w:ascii="宋体" w:hAnsi="宋体" w:cs="宋体"/>
          <w:sz w:val="24"/>
          <w:shd w:val="clear" w:color="auto" w:fill="FFFFFF"/>
        </w:rPr>
        <w:t>（5）网络课程：有着生动有趣，知识量大的网络课程学习平台，供学生在课余学习。</w:t>
      </w:r>
      <w:bookmarkEnd w:id="151"/>
      <w:bookmarkEnd w:id="152"/>
      <w:bookmarkEnd w:id="153"/>
    </w:p>
    <w:p>
      <w:pPr>
        <w:spacing w:after="319" w:afterLines="100" w:line="360" w:lineRule="auto"/>
        <w:jc w:val="center"/>
        <w:rPr>
          <w:rFonts w:ascii="黑体" w:hAnsi="宋体" w:eastAsia="黑体"/>
          <w:sz w:val="36"/>
          <w:szCs w:val="36"/>
        </w:rPr>
      </w:pPr>
      <w:bookmarkStart w:id="211" w:name="_Toc26650_WPSOffice_Level1"/>
    </w:p>
    <w:p>
      <w:pPr>
        <w:spacing w:after="319" w:afterLines="100" w:line="360" w:lineRule="auto"/>
        <w:jc w:val="center"/>
        <w:rPr>
          <w:rFonts w:ascii="黑体" w:hAnsi="宋体" w:eastAsia="黑体"/>
          <w:sz w:val="36"/>
          <w:szCs w:val="36"/>
        </w:rPr>
      </w:pPr>
    </w:p>
    <w:p>
      <w:pPr>
        <w:spacing w:after="319" w:afterLines="100" w:line="360" w:lineRule="auto"/>
        <w:jc w:val="center"/>
        <w:rPr>
          <w:rFonts w:ascii="黑体" w:hAnsi="宋体" w:eastAsia="黑体"/>
          <w:color w:val="FF0000"/>
          <w:sz w:val="36"/>
          <w:szCs w:val="36"/>
        </w:rPr>
      </w:pPr>
      <w:r>
        <w:rPr>
          <w:rFonts w:hint="eastAsia" w:ascii="黑体" w:hAnsi="宋体" w:eastAsia="黑体"/>
          <w:sz w:val="36"/>
          <w:szCs w:val="36"/>
        </w:rPr>
        <w:t>第五部分 旅游管理专业教学实施保障方案</w:t>
      </w:r>
      <w:bookmarkEnd w:id="211"/>
    </w:p>
    <w:p>
      <w:pPr>
        <w:pStyle w:val="3"/>
        <w:snapToGrid w:val="0"/>
        <w:spacing w:before="0" w:after="0" w:line="360" w:lineRule="auto"/>
        <w:ind w:firstLine="640" w:firstLineChars="200"/>
        <w:rPr>
          <w:rFonts w:ascii="黑体" w:hAnsi="宋体"/>
          <w:b w:val="0"/>
          <w:szCs w:val="32"/>
        </w:rPr>
      </w:pPr>
      <w:bookmarkStart w:id="212" w:name="_Toc26339"/>
      <w:bookmarkStart w:id="213" w:name="_Toc341338655"/>
      <w:bookmarkStart w:id="214" w:name="_Toc339985620"/>
      <w:bookmarkStart w:id="215" w:name="_Toc339913819"/>
      <w:bookmarkStart w:id="216" w:name="_Toc29234_WPSOffice_Level2"/>
      <w:r>
        <w:rPr>
          <w:rFonts w:hint="eastAsia" w:ascii="黑体" w:hAnsi="宋体"/>
          <w:b w:val="0"/>
          <w:szCs w:val="32"/>
        </w:rPr>
        <w:t>一、人才培养方案的实施与保障</w:t>
      </w:r>
      <w:bookmarkEnd w:id="212"/>
      <w:bookmarkEnd w:id="213"/>
      <w:bookmarkEnd w:id="214"/>
      <w:bookmarkEnd w:id="215"/>
      <w:bookmarkEnd w:id="216"/>
    </w:p>
    <w:p>
      <w:pPr>
        <w:spacing w:line="360" w:lineRule="auto"/>
        <w:ind w:firstLine="600" w:firstLineChars="200"/>
        <w:jc w:val="left"/>
        <w:rPr>
          <w:rFonts w:ascii="黑体" w:hAnsi="黑体" w:eastAsia="黑体" w:cs="宋体"/>
          <w:bCs/>
          <w:sz w:val="30"/>
          <w:szCs w:val="30"/>
        </w:rPr>
      </w:pPr>
      <w:r>
        <w:rPr>
          <w:rFonts w:hint="eastAsia" w:ascii="黑体" w:hAnsi="黑体" w:eastAsia="黑体" w:cs="宋体"/>
          <w:bCs/>
          <w:sz w:val="30"/>
          <w:szCs w:val="30"/>
        </w:rPr>
        <w:t>（一）专业的教学团队</w:t>
      </w:r>
    </w:p>
    <w:p>
      <w:pPr>
        <w:tabs>
          <w:tab w:val="center" w:pos="4436"/>
        </w:tabs>
        <w:spacing w:line="360" w:lineRule="auto"/>
        <w:ind w:firstLine="480" w:firstLineChars="200"/>
        <w:jc w:val="left"/>
        <w:rPr>
          <w:rFonts w:ascii="宋体" w:hAnsi="宋体"/>
          <w:sz w:val="24"/>
        </w:rPr>
      </w:pPr>
      <w:r>
        <w:rPr>
          <w:rFonts w:hint="eastAsia" w:ascii="宋体" w:hAnsi="宋体"/>
          <w:sz w:val="24"/>
        </w:rPr>
        <w:t>旅游管理专业现有专任教师 23名，兼职教师 3名，专兼职教师比例为</w:t>
      </w:r>
      <w:r>
        <w:rPr>
          <w:rFonts w:hint="eastAsia" w:ascii="宋体" w:hAnsi="宋体"/>
          <w:color w:val="FF0000"/>
          <w:sz w:val="24"/>
        </w:rPr>
        <w:t xml:space="preserve"> </w:t>
      </w:r>
      <w:r>
        <w:rPr>
          <w:rFonts w:hint="eastAsia" w:ascii="宋体" w:hAnsi="宋体"/>
          <w:sz w:val="24"/>
        </w:rPr>
        <w:t>7.7:1 。学院坚持对专业课教师进行实践培训，派出专职教师顶岗实践，鼓励教师参加岗位技能任职资格认证，提供条件鼓励教师外出交流学习、提升学历，使专兼职教师素质不断提高，为人才培养模式实施提供了强有力的智力支撑。</w:t>
      </w:r>
    </w:p>
    <w:p>
      <w:pPr>
        <w:tabs>
          <w:tab w:val="center" w:pos="4436"/>
        </w:tabs>
        <w:spacing w:line="360" w:lineRule="auto"/>
        <w:ind w:firstLine="480" w:firstLineChars="200"/>
        <w:jc w:val="left"/>
        <w:rPr>
          <w:rFonts w:ascii="宋体" w:hAnsi="宋体"/>
          <w:sz w:val="24"/>
        </w:rPr>
      </w:pPr>
      <w:r>
        <w:rPr>
          <w:rFonts w:hint="eastAsia" w:ascii="宋体" w:hAnsi="宋体"/>
          <w:sz w:val="24"/>
        </w:rPr>
        <w:t>1</w:t>
      </w:r>
      <w:r>
        <w:rPr>
          <w:rFonts w:hint="eastAsia" w:ascii="宋体" w:hAnsi="宋体" w:cs="宋体"/>
          <w:bCs/>
          <w:color w:val="333333"/>
          <w:kern w:val="0"/>
          <w:sz w:val="24"/>
        </w:rPr>
        <w:t>.</w:t>
      </w:r>
      <w:r>
        <w:rPr>
          <w:rFonts w:hint="eastAsia" w:ascii="宋体" w:hAnsi="宋体"/>
          <w:sz w:val="24"/>
        </w:rPr>
        <w:t>专职教师配置</w:t>
      </w:r>
    </w:p>
    <w:p>
      <w:pPr>
        <w:tabs>
          <w:tab w:val="center" w:pos="4436"/>
        </w:tabs>
        <w:spacing w:line="360" w:lineRule="auto"/>
        <w:ind w:firstLine="480" w:firstLineChars="200"/>
        <w:jc w:val="left"/>
        <w:rPr>
          <w:rFonts w:ascii="宋体" w:hAnsi="宋体"/>
          <w:sz w:val="24"/>
        </w:rPr>
      </w:pPr>
      <w:r>
        <w:rPr>
          <w:rFonts w:hint="eastAsia" w:ascii="宋体" w:hAnsi="宋体"/>
          <w:sz w:val="24"/>
        </w:rPr>
        <w:t>旅游管理专业现有专任教师23人，其中副教授 7名， 高级技术职称的教师占专业课教师的 30%；具有硕士学位的教师19人，占专业课教师的83%；“双师”素质教师比例达到96 %，专业带头人 2 名 ，科研成果、社会服务能力成绩显著 。</w:t>
      </w:r>
    </w:p>
    <w:p>
      <w:pPr>
        <w:spacing w:line="360" w:lineRule="auto"/>
        <w:ind w:firstLine="480" w:firstLineChars="200"/>
        <w:jc w:val="left"/>
        <w:rPr>
          <w:rFonts w:ascii="宋体" w:hAnsi="宋体" w:cs="宋体"/>
          <w:sz w:val="24"/>
        </w:rPr>
      </w:pPr>
      <w:r>
        <w:rPr>
          <w:rFonts w:hint="eastAsia" w:ascii="宋体" w:hAnsi="宋体" w:cs="宋体"/>
          <w:sz w:val="24"/>
        </w:rPr>
        <w:t>旅游管理专业采取多种形式加快专业教师的成长，一方面鼓励教师去旅游企业挂职锻炼和实习，提高实践能力，使理论实践融于一体，另一方面，从旅游行政管理部门、知名酒店企业聘请富有实践经验的人员担任实践指导教师，补充在职教师的实践经验不足和数量不足的弱点，同时聘请酒店业界专家和旅游企业老总为兼职教师，来校作系列讲座，拓宽教师和学生的知识面。采取一系列激励措施和资金支持，鼓励教师通过各种途径提高学历或考取学位。目前已建成一支26人左右的专兼结合、具有较强的教学科研能力的教师队伍。专任教师中除一名教师外,其余教师皆为双师素质教师。具体见表11。</w:t>
      </w:r>
    </w:p>
    <w:p>
      <w:pPr>
        <w:spacing w:line="360" w:lineRule="auto"/>
        <w:jc w:val="center"/>
        <w:rPr>
          <w:rFonts w:ascii="宋体" w:hAnsi="宋体" w:cs="宋体"/>
          <w:sz w:val="28"/>
          <w:szCs w:val="28"/>
        </w:rPr>
      </w:pPr>
      <w:r>
        <w:rPr>
          <w:rFonts w:hint="eastAsia" w:ascii="黑体" w:hAnsi="黑体" w:eastAsia="黑体" w:cs="黑体"/>
          <w:sz w:val="28"/>
          <w:szCs w:val="28"/>
        </w:rPr>
        <w:t>表11  旅游管理</w:t>
      </w:r>
      <w:r>
        <w:rPr>
          <w:rFonts w:hint="eastAsia" w:ascii="黑体" w:hAnsi="宋体" w:eastAsia="黑体"/>
          <w:sz w:val="28"/>
          <w:szCs w:val="28"/>
        </w:rPr>
        <w:t>专业教师配置情况一览表</w:t>
      </w:r>
    </w:p>
    <w:tbl>
      <w:tblPr>
        <w:tblStyle w:val="12"/>
        <w:tblW w:w="8256" w:type="dxa"/>
        <w:tblInd w:w="0" w:type="dxa"/>
        <w:tblLayout w:type="fixed"/>
        <w:tblCellMar>
          <w:top w:w="15" w:type="dxa"/>
          <w:left w:w="15" w:type="dxa"/>
          <w:bottom w:w="15" w:type="dxa"/>
          <w:right w:w="15" w:type="dxa"/>
        </w:tblCellMar>
      </w:tblPr>
      <w:tblGrid>
        <w:gridCol w:w="456"/>
        <w:gridCol w:w="855"/>
        <w:gridCol w:w="525"/>
        <w:gridCol w:w="615"/>
        <w:gridCol w:w="705"/>
        <w:gridCol w:w="675"/>
        <w:gridCol w:w="780"/>
        <w:gridCol w:w="1800"/>
        <w:gridCol w:w="795"/>
        <w:gridCol w:w="1050"/>
      </w:tblGrid>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序号</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姓名</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性别</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年龄</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学历</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学位</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职称</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所任课程</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是否双师素质</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教师类别</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张花桃</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szCs w:val="21"/>
              </w:rPr>
              <w:t>41</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旅游服务礼仪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范娇娇</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38</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导游实务</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3</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陈瑞琴</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41</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导游基础知识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4</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成晋霞</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cs="宋体"/>
                <w:color w:val="000000"/>
                <w:kern w:val="0"/>
                <w:szCs w:val="21"/>
              </w:rPr>
              <w:t>52</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szCs w:val="21"/>
              </w:rPr>
              <w:t>旅游服务礼仪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5</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郭亚琼</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cs="宋体"/>
                <w:color w:val="000000"/>
                <w:kern w:val="0"/>
                <w:szCs w:val="21"/>
              </w:rPr>
              <w:t>40</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Cs w:val="21"/>
              </w:rPr>
            </w:pPr>
            <w:r>
              <w:rPr>
                <w:rFonts w:hint="eastAsia" w:ascii="宋体" w:hAnsi="宋体" w:cs="宋体"/>
                <w:color w:val="000000"/>
                <w:kern w:val="0"/>
                <w:szCs w:val="21"/>
              </w:rPr>
              <w:t>旅行社经营管理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王慧芳</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46</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旅游政策与法规</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郭秀峰</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男</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43</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旅游市场营销</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8</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张宏梅</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44</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景区服务与管理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樊萍萍</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46</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旅游学概论</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杨素霞</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46</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旅游地理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邢瑞苗</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46</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旅游心理学</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12</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尹秦叶</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szCs w:val="21"/>
              </w:rPr>
              <w:t>55</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textAlignment w:val="center"/>
              <w:rPr>
                <w:rFonts w:ascii="宋体" w:hAnsi="宋体" w:cs="宋体"/>
                <w:color w:val="000000"/>
                <w:szCs w:val="21"/>
              </w:rPr>
            </w:pPr>
            <w:r>
              <w:rPr>
                <w:rFonts w:hint="eastAsia" w:ascii="宋体" w:hAnsi="宋体" w:cs="宋体"/>
                <w:color w:val="000000"/>
                <w:szCs w:val="21"/>
              </w:rPr>
              <w:t>旅游地理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李静</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cs="宋体"/>
                <w:color w:val="000000"/>
                <w:kern w:val="0"/>
                <w:szCs w:val="21"/>
              </w:rPr>
              <w:t>41</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餐饮服务与管理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14</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白利芳</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37</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导游讲解</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15</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董媛</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37</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普通话口语训练</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16</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张红梅</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47</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旅游英语</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否</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17</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段文昌</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男</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55</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旅游文学</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18</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田俊才</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男</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39</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旅游市场营销</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19</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袁 军</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男</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44</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晋城旅游</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20</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赵 瓅</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cs="宋体"/>
                <w:color w:val="000000"/>
                <w:kern w:val="0"/>
                <w:szCs w:val="21"/>
              </w:rPr>
              <w:t>37</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旅游电子商务</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21</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宋春艳</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41</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咖啡制作</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22</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郭向云</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41</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茶 艺</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23</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赵思佳</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29</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助教</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旅游市场营销</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24</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王萍</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45</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经理</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前厅接待礼仪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否</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外聘兼课</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25</w:t>
            </w:r>
          </w:p>
        </w:tc>
        <w:tc>
          <w:tcPr>
            <w:tcW w:w="855"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董肖利</w:t>
            </w:r>
          </w:p>
        </w:tc>
        <w:tc>
          <w:tcPr>
            <w:tcW w:w="525"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29</w:t>
            </w:r>
          </w:p>
        </w:tc>
        <w:tc>
          <w:tcPr>
            <w:tcW w:w="705"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学士</w:t>
            </w:r>
          </w:p>
        </w:tc>
        <w:tc>
          <w:tcPr>
            <w:tcW w:w="780" w:type="dxa"/>
            <w:tcBorders>
              <w:top w:val="single" w:color="000000" w:sz="4" w:space="0"/>
              <w:left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经理</w:t>
            </w:r>
          </w:p>
        </w:tc>
        <w:tc>
          <w:tcPr>
            <w:tcW w:w="1800"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餐饮服务与管理</w:t>
            </w:r>
          </w:p>
        </w:tc>
        <w:tc>
          <w:tcPr>
            <w:tcW w:w="795"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否</w:t>
            </w:r>
          </w:p>
        </w:tc>
        <w:tc>
          <w:tcPr>
            <w:tcW w:w="1050"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外聘兼课</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26</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刘林霞</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45</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经理</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酒店管理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否</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外聘兼课</w:t>
            </w:r>
          </w:p>
        </w:tc>
      </w:tr>
    </w:tbl>
    <w:p>
      <w:pPr>
        <w:spacing w:line="360" w:lineRule="auto"/>
        <w:jc w:val="left"/>
        <w:rPr>
          <w:rFonts w:ascii="宋体" w:hAnsi="宋体" w:cs="宋体"/>
          <w:sz w:val="24"/>
        </w:rPr>
      </w:pPr>
    </w:p>
    <w:p>
      <w:pPr>
        <w:spacing w:line="360" w:lineRule="auto"/>
        <w:ind w:firstLine="600" w:firstLineChars="200"/>
        <w:jc w:val="left"/>
        <w:rPr>
          <w:rFonts w:ascii="黑体" w:hAnsi="黑体" w:eastAsia="黑体" w:cs="宋体"/>
          <w:bCs/>
          <w:sz w:val="30"/>
          <w:szCs w:val="30"/>
        </w:rPr>
      </w:pPr>
      <w:r>
        <w:rPr>
          <w:rFonts w:hint="eastAsia" w:ascii="黑体" w:hAnsi="黑体" w:eastAsia="黑体" w:cs="宋体"/>
          <w:bCs/>
          <w:sz w:val="30"/>
          <w:szCs w:val="30"/>
        </w:rPr>
        <w:t>（二）丰富的学习资源</w:t>
      </w:r>
    </w:p>
    <w:p>
      <w:pPr>
        <w:spacing w:line="360" w:lineRule="auto"/>
        <w:ind w:firstLine="480" w:firstLineChars="200"/>
        <w:jc w:val="left"/>
        <w:rPr>
          <w:rFonts w:ascii="宋体" w:hAnsi="宋体" w:cs="宋体"/>
          <w:sz w:val="24"/>
        </w:rPr>
      </w:pPr>
      <w:r>
        <w:rPr>
          <w:rFonts w:hint="eastAsia" w:ascii="宋体" w:hAnsi="宋体" w:cs="宋体"/>
          <w:sz w:val="24"/>
        </w:rPr>
        <w:t>教材及图书、数字化（网络）资料等学习资源丰富。教材选择高职高专层次教材，优先选择教育部高职高专规划教材；拥有酒店旅游领域的图书1000～3000册和国内品牌的数字化学习资源使用权。</w:t>
      </w:r>
    </w:p>
    <w:p>
      <w:pPr>
        <w:spacing w:line="360" w:lineRule="auto"/>
        <w:ind w:firstLine="600" w:firstLineChars="200"/>
        <w:jc w:val="left"/>
        <w:rPr>
          <w:rFonts w:ascii="黑体" w:hAnsi="黑体" w:eastAsia="黑体" w:cs="宋体"/>
          <w:bCs/>
          <w:sz w:val="30"/>
          <w:szCs w:val="30"/>
        </w:rPr>
      </w:pPr>
      <w:r>
        <w:rPr>
          <w:rFonts w:hint="eastAsia" w:ascii="黑体" w:hAnsi="黑体" w:eastAsia="黑体" w:cs="宋体"/>
          <w:bCs/>
          <w:sz w:val="30"/>
          <w:szCs w:val="30"/>
        </w:rPr>
        <w:t>（三）有效的教学管理</w:t>
      </w:r>
    </w:p>
    <w:p>
      <w:pPr>
        <w:spacing w:line="360" w:lineRule="auto"/>
        <w:ind w:firstLine="480" w:firstLineChars="200"/>
        <w:jc w:val="left"/>
        <w:rPr>
          <w:rFonts w:ascii="宋体" w:hAnsi="宋体" w:cs="宋体"/>
          <w:sz w:val="24"/>
        </w:rPr>
      </w:pPr>
      <w:r>
        <w:rPr>
          <w:rFonts w:hint="eastAsia" w:ascii="宋体" w:hAnsi="宋体" w:cs="宋体"/>
          <w:sz w:val="24"/>
        </w:rPr>
        <w:t>在普通高等学校教学管理的基础上，结合旅游行业企业管理模式和地域生源特点，培养学生的职业素养和职业意识。注重专业教学特点和授课形式，做好项目教学管理。</w:t>
      </w:r>
    </w:p>
    <w:p>
      <w:pPr>
        <w:spacing w:line="360" w:lineRule="auto"/>
        <w:ind w:firstLine="480" w:firstLineChars="200"/>
        <w:rPr>
          <w:rFonts w:ascii="宋体" w:hAnsi="宋体"/>
          <w:sz w:val="24"/>
        </w:rPr>
      </w:pPr>
    </w:p>
    <w:p>
      <w:pPr>
        <w:pStyle w:val="3"/>
        <w:snapToGrid w:val="0"/>
        <w:spacing w:before="0" w:after="0" w:line="360" w:lineRule="auto"/>
        <w:rPr>
          <w:rFonts w:ascii="黑体" w:hAnsi="宋体"/>
          <w:b w:val="0"/>
          <w:szCs w:val="32"/>
        </w:rPr>
      </w:pPr>
      <w:bookmarkStart w:id="217" w:name="_Toc341338656"/>
      <w:bookmarkStart w:id="218" w:name="_Toc339985621"/>
      <w:bookmarkStart w:id="219" w:name="_Toc339913820"/>
      <w:bookmarkStart w:id="220" w:name="_Toc19196"/>
      <w:bookmarkStart w:id="221" w:name="_Toc24279_WPSOffice_Level2"/>
      <w:r>
        <w:rPr>
          <w:rFonts w:hint="eastAsia" w:ascii="黑体" w:hAnsi="宋体"/>
          <w:b w:val="0"/>
          <w:szCs w:val="32"/>
        </w:rPr>
        <w:t>二、双师教学团队建设的保障</w:t>
      </w:r>
      <w:bookmarkEnd w:id="217"/>
      <w:bookmarkEnd w:id="218"/>
      <w:bookmarkEnd w:id="219"/>
      <w:bookmarkEnd w:id="220"/>
      <w:bookmarkEnd w:id="221"/>
    </w:p>
    <w:p>
      <w:pPr>
        <w:spacing w:line="360" w:lineRule="auto"/>
        <w:ind w:firstLine="600" w:firstLineChars="200"/>
        <w:jc w:val="left"/>
        <w:rPr>
          <w:rFonts w:ascii="黑体" w:hAnsi="黑体" w:eastAsia="黑体" w:cs="宋体"/>
          <w:bCs/>
          <w:sz w:val="30"/>
          <w:szCs w:val="30"/>
        </w:rPr>
      </w:pPr>
      <w:r>
        <w:rPr>
          <w:rFonts w:hint="eastAsia" w:ascii="黑体" w:hAnsi="黑体" w:eastAsia="黑体" w:cs="宋体"/>
          <w:bCs/>
          <w:sz w:val="30"/>
          <w:szCs w:val="30"/>
        </w:rPr>
        <w:t>（一）提高专任教师</w:t>
      </w:r>
      <w:r>
        <w:rPr>
          <w:rFonts w:ascii="黑体" w:hAnsi="黑体" w:eastAsia="黑体" w:cs="宋体"/>
          <w:bCs/>
          <w:sz w:val="30"/>
          <w:szCs w:val="30"/>
        </w:rPr>
        <w:t>双师素质</w:t>
      </w:r>
    </w:p>
    <w:p>
      <w:pPr>
        <w:spacing w:line="360" w:lineRule="auto"/>
        <w:ind w:firstLine="480" w:firstLineChars="200"/>
        <w:jc w:val="left"/>
        <w:rPr>
          <w:rFonts w:ascii="宋体" w:hAnsi="宋体" w:cs="宋体"/>
          <w:sz w:val="24"/>
        </w:rPr>
      </w:pPr>
      <w:r>
        <w:rPr>
          <w:rFonts w:ascii="宋体" w:hAnsi="宋体" w:cs="宋体"/>
          <w:sz w:val="24"/>
        </w:rPr>
        <w:t xml:space="preserve"> </w:t>
      </w:r>
      <w:r>
        <w:rPr>
          <w:rFonts w:hint="eastAsia" w:ascii="宋体" w:hAnsi="宋体" w:cs="宋体"/>
          <w:sz w:val="24"/>
        </w:rPr>
        <w:t>1.</w:t>
      </w:r>
      <w:r>
        <w:rPr>
          <w:rFonts w:ascii="宋体" w:hAnsi="宋体" w:cs="宋体"/>
          <w:sz w:val="24"/>
        </w:rPr>
        <w:t>访问</w:t>
      </w:r>
      <w:r>
        <w:rPr>
          <w:rFonts w:hint="eastAsia" w:ascii="宋体" w:hAnsi="宋体" w:cs="宋体"/>
          <w:sz w:val="24"/>
        </w:rPr>
        <w:t>旅游</w:t>
      </w:r>
      <w:r>
        <w:rPr>
          <w:rFonts w:ascii="宋体" w:hAnsi="宋体" w:cs="宋体"/>
          <w:sz w:val="24"/>
        </w:rPr>
        <w:t>行业专家制度</w:t>
      </w:r>
      <w:r>
        <w:rPr>
          <w:rFonts w:hint="eastAsia" w:ascii="宋体" w:hAnsi="宋体" w:cs="宋体"/>
          <w:sz w:val="24"/>
        </w:rPr>
        <w:t>。</w:t>
      </w:r>
      <w:r>
        <w:rPr>
          <w:rFonts w:ascii="宋体" w:hAnsi="宋体" w:cs="宋体"/>
          <w:sz w:val="24"/>
        </w:rPr>
        <w:t>访问行业专家制度旨在提高专业教师真实环境下的</w:t>
      </w:r>
      <w:r>
        <w:rPr>
          <w:rFonts w:hint="eastAsia" w:ascii="宋体" w:hAnsi="宋体" w:cs="宋体"/>
          <w:sz w:val="24"/>
        </w:rPr>
        <w:t>旅游服务与管理</w:t>
      </w:r>
      <w:r>
        <w:rPr>
          <w:rFonts w:ascii="宋体" w:hAnsi="宋体" w:cs="宋体"/>
          <w:sz w:val="24"/>
        </w:rPr>
        <w:t>技能，制定符合</w:t>
      </w:r>
      <w:r>
        <w:rPr>
          <w:rFonts w:hint="eastAsia" w:ascii="宋体" w:hAnsi="宋体" w:cs="宋体"/>
          <w:sz w:val="24"/>
        </w:rPr>
        <w:t>行业企业</w:t>
      </w:r>
      <w:r>
        <w:rPr>
          <w:rFonts w:ascii="宋体" w:hAnsi="宋体" w:cs="宋体"/>
          <w:sz w:val="24"/>
        </w:rPr>
        <w:t>需要的、满足学生未来发展的专业人才培养标准。一是专业教师通过顶岗实践和访问，在了解旅游企业岗位需要的基础上研究确定</w:t>
      </w:r>
      <w:r>
        <w:rPr>
          <w:rFonts w:hint="eastAsia" w:ascii="宋体" w:hAnsi="宋体" w:cs="宋体"/>
          <w:sz w:val="24"/>
        </w:rPr>
        <w:t>旅游管理</w:t>
      </w:r>
      <w:r>
        <w:rPr>
          <w:rFonts w:ascii="宋体" w:hAnsi="宋体" w:cs="宋体"/>
          <w:sz w:val="24"/>
        </w:rPr>
        <w:t xml:space="preserve">专业的人才培养规格和标准；二是根据访问过程中发现的不足，审视自我在理论和实践两个方面存在的不足，从而确定自我进修、提高方面的具体计划；三是从专业培养标准出发。深化教学领域改革，从专业设置、教学计划、教学内容、教学手段和方法、教学模式、实习实训等方面提出改革方案。 </w:t>
      </w:r>
    </w:p>
    <w:p>
      <w:pPr>
        <w:spacing w:line="360" w:lineRule="auto"/>
        <w:ind w:firstLine="480" w:firstLineChars="200"/>
        <w:jc w:val="left"/>
        <w:rPr>
          <w:rFonts w:ascii="宋体" w:hAnsi="宋体" w:cs="宋体"/>
          <w:sz w:val="24"/>
        </w:rPr>
      </w:pPr>
      <w:r>
        <w:rPr>
          <w:rFonts w:hint="eastAsia" w:ascii="宋体" w:hAnsi="宋体" w:cs="宋体"/>
          <w:sz w:val="24"/>
        </w:rPr>
        <w:t>2.</w:t>
      </w:r>
      <w:r>
        <w:rPr>
          <w:rFonts w:ascii="宋体" w:hAnsi="宋体" w:cs="宋体"/>
          <w:sz w:val="24"/>
        </w:rPr>
        <w:t>校企双向交流制度</w:t>
      </w:r>
    </w:p>
    <w:p>
      <w:pPr>
        <w:spacing w:line="360" w:lineRule="auto"/>
        <w:ind w:firstLine="480" w:firstLineChars="200"/>
        <w:jc w:val="left"/>
        <w:rPr>
          <w:rFonts w:ascii="宋体" w:hAnsi="宋体" w:cs="宋体"/>
          <w:sz w:val="24"/>
        </w:rPr>
      </w:pPr>
      <w:r>
        <w:rPr>
          <w:rFonts w:ascii="宋体" w:hAnsi="宋体" w:cs="宋体"/>
          <w:sz w:val="24"/>
        </w:rPr>
        <w:t>以教育部《关于加强高职高专院校师资队伍建设的意见》为依据，紧紧围绕优秀教学团队建设的需要，加强</w:t>
      </w:r>
      <w:r>
        <w:rPr>
          <w:rFonts w:hint="eastAsia" w:ascii="宋体" w:hAnsi="宋体" w:cs="宋体"/>
          <w:sz w:val="24"/>
        </w:rPr>
        <w:t>旅游管理</w:t>
      </w:r>
      <w:r>
        <w:rPr>
          <w:rFonts w:ascii="宋体" w:hAnsi="宋体" w:cs="宋体"/>
          <w:sz w:val="24"/>
        </w:rPr>
        <w:t>专业建设，每学期定期召开</w:t>
      </w:r>
      <w:r>
        <w:rPr>
          <w:rFonts w:hint="eastAsia" w:ascii="宋体" w:hAnsi="宋体" w:cs="宋体"/>
          <w:sz w:val="24"/>
        </w:rPr>
        <w:t>旅游管理</w:t>
      </w:r>
      <w:r>
        <w:rPr>
          <w:rFonts w:ascii="宋体" w:hAnsi="宋体" w:cs="宋体"/>
          <w:sz w:val="24"/>
        </w:rPr>
        <w:t>专业教学研讨会，聘请</w:t>
      </w:r>
      <w:r>
        <w:rPr>
          <w:rFonts w:hint="eastAsia" w:ascii="宋体" w:hAnsi="宋体" w:cs="宋体"/>
          <w:sz w:val="24"/>
        </w:rPr>
        <w:t>旅游景区、</w:t>
      </w:r>
      <w:r>
        <w:rPr>
          <w:rFonts w:ascii="宋体" w:hAnsi="宋体" w:cs="宋体"/>
          <w:sz w:val="24"/>
        </w:rPr>
        <w:t>旅行社</w:t>
      </w:r>
      <w:r>
        <w:rPr>
          <w:rFonts w:hint="eastAsia" w:ascii="宋体" w:hAnsi="宋体" w:cs="宋体"/>
          <w:sz w:val="24"/>
        </w:rPr>
        <w:t>、旅游酒店中高级管理人员</w:t>
      </w:r>
      <w:r>
        <w:rPr>
          <w:rFonts w:ascii="宋体" w:hAnsi="宋体" w:cs="宋体"/>
          <w:sz w:val="24"/>
        </w:rPr>
        <w:t>、行业专家共同座谈，探讨专业发展、</w:t>
      </w:r>
      <w:r>
        <w:rPr>
          <w:rFonts w:hint="eastAsia" w:ascii="宋体" w:hAnsi="宋体" w:cs="宋体"/>
          <w:sz w:val="24"/>
        </w:rPr>
        <w:t>旅游</w:t>
      </w:r>
      <w:r>
        <w:rPr>
          <w:rFonts w:ascii="宋体" w:hAnsi="宋体" w:cs="宋体"/>
          <w:sz w:val="24"/>
        </w:rPr>
        <w:t>人才培养、专业课程设置、实训基地建设和师资队伍建设等内容，了解旅游行业新动态，及时调整专业教学内容、方向，使</w:t>
      </w:r>
      <w:r>
        <w:rPr>
          <w:rFonts w:hint="eastAsia" w:ascii="宋体" w:hAnsi="宋体" w:cs="宋体"/>
          <w:sz w:val="24"/>
        </w:rPr>
        <w:t>旅游管理</w:t>
      </w:r>
      <w:r>
        <w:rPr>
          <w:rFonts w:ascii="宋体" w:hAnsi="宋体" w:cs="宋体"/>
          <w:sz w:val="24"/>
        </w:rPr>
        <w:t>专业永远走在最前沿</w:t>
      </w:r>
      <w:r>
        <w:rPr>
          <w:rFonts w:hint="eastAsia" w:ascii="宋体" w:hAnsi="宋体" w:cs="宋体"/>
          <w:sz w:val="24"/>
        </w:rPr>
        <w:t>，使得旅游</w:t>
      </w:r>
      <w:r>
        <w:rPr>
          <w:rFonts w:ascii="宋体" w:hAnsi="宋体" w:cs="宋体"/>
          <w:sz w:val="24"/>
        </w:rPr>
        <w:t xml:space="preserve">人才培养与市场接轨。通过校企双向交流制度从而使教学团队的“双师”素质得到进一步增强。 </w:t>
      </w:r>
      <w:r>
        <w:rPr>
          <w:rFonts w:ascii="宋体" w:hAnsi="宋体" w:cs="宋体"/>
          <w:sz w:val="24"/>
        </w:rPr>
        <w:br w:type="textWrapping"/>
      </w:r>
      <w:r>
        <w:rPr>
          <w:rFonts w:ascii="宋体" w:hAnsi="宋体" w:cs="宋体"/>
          <w:sz w:val="24"/>
        </w:rPr>
        <w:t>　　</w:t>
      </w:r>
      <w:r>
        <w:rPr>
          <w:rFonts w:hint="eastAsia" w:ascii="宋体" w:hAnsi="宋体" w:cs="宋体"/>
          <w:sz w:val="24"/>
        </w:rPr>
        <w:t>3.</w:t>
      </w:r>
      <w:r>
        <w:rPr>
          <w:rFonts w:ascii="宋体" w:hAnsi="宋体" w:cs="宋体"/>
          <w:sz w:val="24"/>
        </w:rPr>
        <w:t>获取</w:t>
      </w:r>
      <w:r>
        <w:rPr>
          <w:rFonts w:hint="eastAsia" w:ascii="宋体" w:hAnsi="宋体" w:cs="宋体"/>
          <w:sz w:val="24"/>
        </w:rPr>
        <w:t>职业技能证书</w:t>
      </w:r>
      <w:r>
        <w:rPr>
          <w:rFonts w:ascii="宋体" w:hAnsi="宋体" w:cs="宋体"/>
          <w:sz w:val="24"/>
        </w:rPr>
        <w:t xml:space="preserve"> </w:t>
      </w:r>
    </w:p>
    <w:p>
      <w:pPr>
        <w:spacing w:line="360" w:lineRule="auto"/>
        <w:ind w:firstLine="480" w:firstLineChars="200"/>
        <w:jc w:val="left"/>
        <w:rPr>
          <w:rFonts w:ascii="宋体" w:hAnsi="宋体" w:cs="宋体"/>
          <w:sz w:val="24"/>
        </w:rPr>
      </w:pPr>
      <w:r>
        <w:rPr>
          <w:rFonts w:hint="eastAsia" w:ascii="宋体" w:hAnsi="宋体" w:cs="宋体"/>
          <w:sz w:val="24"/>
        </w:rPr>
        <w:t>旅游管理</w:t>
      </w:r>
      <w:r>
        <w:rPr>
          <w:rFonts w:ascii="宋体" w:hAnsi="宋体" w:cs="宋体"/>
          <w:sz w:val="24"/>
        </w:rPr>
        <w:t>专业教师考取</w:t>
      </w:r>
      <w:r>
        <w:rPr>
          <w:rFonts w:hint="eastAsia" w:ascii="宋体" w:hAnsi="宋体" w:cs="宋体"/>
          <w:sz w:val="24"/>
        </w:rPr>
        <w:t>旅游行业职业技能证书</w:t>
      </w:r>
      <w:r>
        <w:rPr>
          <w:rFonts w:ascii="宋体" w:hAnsi="宋体" w:cs="宋体"/>
          <w:sz w:val="24"/>
        </w:rPr>
        <w:t>，一方面是对导游能力掌握情况的一次检验，另一方面是为日后指导学生考取</w:t>
      </w:r>
      <w:r>
        <w:rPr>
          <w:rFonts w:hint="eastAsia" w:ascii="宋体" w:hAnsi="宋体" w:cs="宋体"/>
          <w:sz w:val="24"/>
        </w:rPr>
        <w:t>职业技能</w:t>
      </w:r>
      <w:r>
        <w:rPr>
          <w:rFonts w:ascii="宋体" w:hAnsi="宋体" w:cs="宋体"/>
          <w:sz w:val="24"/>
        </w:rPr>
        <w:t>证书打下基础。所以应积极鼓励专业教师参加</w:t>
      </w:r>
      <w:r>
        <w:rPr>
          <w:rFonts w:hint="eastAsia" w:ascii="宋体" w:hAnsi="宋体" w:cs="宋体"/>
          <w:sz w:val="24"/>
        </w:rPr>
        <w:t>职业技能证书考试，</w:t>
      </w:r>
      <w:r>
        <w:rPr>
          <w:rFonts w:ascii="宋体" w:hAnsi="宋体" w:cs="宋体"/>
          <w:sz w:val="24"/>
        </w:rPr>
        <w:t>鞭策专业教师不断提高职业技能水平，从而提高</w:t>
      </w:r>
      <w:r>
        <w:rPr>
          <w:rFonts w:hint="eastAsia" w:ascii="宋体" w:hAnsi="宋体" w:cs="宋体"/>
          <w:sz w:val="24"/>
        </w:rPr>
        <w:t>旅游管理</w:t>
      </w:r>
      <w:r>
        <w:rPr>
          <w:rFonts w:ascii="宋体" w:hAnsi="宋体" w:cs="宋体"/>
          <w:sz w:val="24"/>
        </w:rPr>
        <w:t>专业教师的“双师”素质。</w:t>
      </w:r>
    </w:p>
    <w:p>
      <w:pPr>
        <w:spacing w:line="360" w:lineRule="auto"/>
        <w:ind w:firstLine="480" w:firstLineChars="200"/>
        <w:jc w:val="left"/>
        <w:rPr>
          <w:rFonts w:ascii="宋体" w:hAnsi="宋体" w:cs="宋体"/>
          <w:sz w:val="24"/>
        </w:rPr>
      </w:pPr>
      <w:r>
        <w:rPr>
          <w:rFonts w:hint="eastAsia" w:ascii="宋体" w:hAnsi="宋体" w:cs="宋体"/>
          <w:sz w:val="24"/>
        </w:rPr>
        <w:t>4.旅游企业</w:t>
      </w:r>
      <w:r>
        <w:rPr>
          <w:rFonts w:ascii="宋体" w:hAnsi="宋体" w:cs="宋体"/>
          <w:sz w:val="24"/>
        </w:rPr>
        <w:t>轮训制度</w:t>
      </w:r>
    </w:p>
    <w:p>
      <w:pPr>
        <w:spacing w:line="360" w:lineRule="auto"/>
        <w:ind w:firstLine="480" w:firstLineChars="200"/>
        <w:jc w:val="left"/>
        <w:rPr>
          <w:rFonts w:ascii="宋体" w:hAnsi="宋体" w:cs="宋体"/>
          <w:sz w:val="24"/>
        </w:rPr>
      </w:pPr>
      <w:r>
        <w:rPr>
          <w:rFonts w:hint="eastAsia" w:ascii="宋体" w:hAnsi="宋体" w:cs="宋体"/>
          <w:sz w:val="24"/>
        </w:rPr>
        <w:t>旅游管理</w:t>
      </w:r>
      <w:r>
        <w:rPr>
          <w:rFonts w:ascii="宋体" w:hAnsi="宋体" w:cs="宋体"/>
          <w:sz w:val="24"/>
        </w:rPr>
        <w:t>专业教研室</w:t>
      </w:r>
      <w:r>
        <w:rPr>
          <w:rFonts w:hint="eastAsia" w:ascii="宋体" w:hAnsi="宋体" w:cs="宋体"/>
          <w:sz w:val="24"/>
        </w:rPr>
        <w:t>每年</w:t>
      </w:r>
      <w:r>
        <w:rPr>
          <w:rFonts w:ascii="宋体" w:hAnsi="宋体" w:cs="宋体"/>
          <w:sz w:val="24"/>
        </w:rPr>
        <w:t>选派2-3名专业教师在企业顶岗轮训半年以上，由学院提供挂职锻炼企业，教务处、系部共同提出新教师挂职岗位应掌握的能力及阶段性实践成果，跟踪挂职学习情况，不定期走访教师挂职锻炼的</w:t>
      </w:r>
      <w:r>
        <w:rPr>
          <w:rFonts w:hint="eastAsia" w:ascii="宋体" w:hAnsi="宋体" w:cs="宋体"/>
          <w:sz w:val="24"/>
        </w:rPr>
        <w:t>旅游企业</w:t>
      </w:r>
      <w:r>
        <w:rPr>
          <w:rFonts w:ascii="宋体" w:hAnsi="宋体" w:cs="宋体"/>
          <w:sz w:val="24"/>
        </w:rPr>
        <w:t>，了解教师挂职学习情况，并由旅行社人力资源部门、实践岗位主管给出评价意见，将此作为教师晋升职称的重要依据和考核项目。</w:t>
      </w:r>
    </w:p>
    <w:p>
      <w:pPr>
        <w:spacing w:line="360" w:lineRule="auto"/>
        <w:ind w:firstLine="480" w:firstLineChars="200"/>
        <w:jc w:val="left"/>
        <w:rPr>
          <w:rFonts w:ascii="宋体" w:hAnsi="宋体" w:cs="宋体"/>
          <w:sz w:val="24"/>
        </w:rPr>
      </w:pPr>
      <w:r>
        <w:rPr>
          <w:rFonts w:hint="eastAsia" w:ascii="宋体" w:hAnsi="宋体" w:cs="宋体"/>
          <w:sz w:val="24"/>
        </w:rPr>
        <w:t>5.</w:t>
      </w:r>
      <w:r>
        <w:rPr>
          <w:rFonts w:ascii="宋体" w:hAnsi="宋体" w:cs="宋体"/>
          <w:sz w:val="24"/>
        </w:rPr>
        <w:t>社会调查制度</w:t>
      </w:r>
    </w:p>
    <w:p>
      <w:pPr>
        <w:spacing w:line="360" w:lineRule="auto"/>
        <w:ind w:firstLine="480" w:firstLineChars="200"/>
        <w:jc w:val="left"/>
        <w:rPr>
          <w:rFonts w:ascii="宋体" w:hAnsi="宋体" w:cs="宋体"/>
          <w:sz w:val="24"/>
        </w:rPr>
      </w:pPr>
      <w:r>
        <w:rPr>
          <w:rFonts w:ascii="宋体" w:hAnsi="宋体" w:cs="宋体"/>
          <w:sz w:val="24"/>
        </w:rPr>
        <w:t>为了及时了解旅游行业和社会对</w:t>
      </w:r>
      <w:r>
        <w:rPr>
          <w:rFonts w:hint="eastAsia" w:ascii="宋体" w:hAnsi="宋体" w:cs="宋体"/>
          <w:sz w:val="24"/>
        </w:rPr>
        <w:t>旅游</w:t>
      </w:r>
      <w:r>
        <w:rPr>
          <w:rFonts w:ascii="宋体" w:hAnsi="宋体" w:cs="宋体"/>
          <w:sz w:val="24"/>
        </w:rPr>
        <w:t>人才的需求情况，每年都要让专业教师利用节假日走访旅游企事业单位进行</w:t>
      </w:r>
      <w:r>
        <w:rPr>
          <w:rFonts w:hint="eastAsia" w:ascii="宋体" w:hAnsi="宋体" w:cs="宋体"/>
          <w:sz w:val="24"/>
        </w:rPr>
        <w:t>旅游</w:t>
      </w:r>
      <w:r>
        <w:rPr>
          <w:rFonts w:ascii="宋体" w:hAnsi="宋体" w:cs="宋体"/>
          <w:sz w:val="24"/>
        </w:rPr>
        <w:t>人才需求调研和毕业生跟踪调查，根据反馈的情况，调整招生计划和课程设置，并将此作为教师业务考核的一个重要内容。</w:t>
      </w:r>
    </w:p>
    <w:p>
      <w:pPr>
        <w:spacing w:line="360" w:lineRule="auto"/>
        <w:ind w:firstLine="600" w:firstLineChars="200"/>
        <w:jc w:val="left"/>
        <w:rPr>
          <w:rFonts w:ascii="黑体" w:hAnsi="黑体" w:eastAsia="黑体" w:cs="宋体"/>
          <w:bCs/>
          <w:sz w:val="30"/>
          <w:szCs w:val="30"/>
        </w:rPr>
      </w:pPr>
      <w:r>
        <w:rPr>
          <w:rFonts w:ascii="黑体" w:hAnsi="黑体" w:eastAsia="黑体" w:cs="宋体"/>
          <w:bCs/>
          <w:sz w:val="30"/>
          <w:szCs w:val="30"/>
        </w:rPr>
        <w:t xml:space="preserve"> (二)抓双师型教学名师培养打造双师教学团队</w:t>
      </w:r>
    </w:p>
    <w:p>
      <w:pPr>
        <w:spacing w:line="360" w:lineRule="auto"/>
        <w:ind w:firstLine="480" w:firstLineChars="200"/>
        <w:jc w:val="left"/>
        <w:rPr>
          <w:rFonts w:ascii="宋体" w:hAnsi="宋体" w:cs="宋体"/>
          <w:sz w:val="24"/>
        </w:rPr>
      </w:pPr>
      <w:r>
        <w:rPr>
          <w:rFonts w:ascii="宋体" w:hAnsi="宋体" w:cs="宋体"/>
          <w:sz w:val="24"/>
        </w:rPr>
        <w:t>培养造就“教学名师”，实施教学名师工程，是打造</w:t>
      </w:r>
      <w:r>
        <w:rPr>
          <w:rFonts w:hint="eastAsia" w:ascii="宋体" w:hAnsi="宋体" w:cs="宋体"/>
          <w:sz w:val="24"/>
        </w:rPr>
        <w:t>旅游管理</w:t>
      </w:r>
      <w:r>
        <w:rPr>
          <w:rFonts w:ascii="宋体" w:hAnsi="宋体" w:cs="宋体"/>
          <w:sz w:val="24"/>
        </w:rPr>
        <w:t>专业双师教学团队的根本。因此，要制定具体政策，利用校内外优势资源，积极引导鼓励专业教师从事科研课题、教学方法、校企合作开发项目的研究，在实践中造就一批专业知识广，实践和创新能力强，教学质量好和团结意识浓的教师。</w:t>
      </w:r>
    </w:p>
    <w:p>
      <w:pPr>
        <w:spacing w:line="360" w:lineRule="auto"/>
        <w:ind w:firstLine="480" w:firstLineChars="200"/>
        <w:jc w:val="left"/>
        <w:rPr>
          <w:rFonts w:ascii="宋体" w:hAnsi="宋体" w:cs="宋体"/>
          <w:sz w:val="24"/>
        </w:rPr>
      </w:pPr>
      <w:r>
        <w:rPr>
          <w:rFonts w:ascii="宋体" w:hAnsi="宋体" w:cs="宋体"/>
          <w:sz w:val="24"/>
        </w:rPr>
        <w:t>通过造就“教学名师”，实施“名师工程”，促成</w:t>
      </w:r>
      <w:r>
        <w:rPr>
          <w:rFonts w:hint="eastAsia" w:ascii="宋体" w:hAnsi="宋体" w:cs="宋体"/>
          <w:sz w:val="24"/>
        </w:rPr>
        <w:t>旅游管理</w:t>
      </w:r>
      <w:r>
        <w:rPr>
          <w:rFonts w:ascii="宋体" w:hAnsi="宋体" w:cs="宋体"/>
          <w:sz w:val="24"/>
        </w:rPr>
        <w:t>专业课程建设和师资队伍建设的跨越式发展，调动专业教师工作的热情和对旅游职业教育的研究意识，为</w:t>
      </w:r>
      <w:r>
        <w:rPr>
          <w:rFonts w:hint="eastAsia" w:ascii="宋体" w:hAnsi="宋体" w:cs="宋体"/>
          <w:sz w:val="24"/>
        </w:rPr>
        <w:t>旅游管理</w:t>
      </w:r>
      <w:r>
        <w:rPr>
          <w:rFonts w:ascii="宋体" w:hAnsi="宋体" w:cs="宋体"/>
          <w:sz w:val="24"/>
        </w:rPr>
        <w:t>专业教师营造积极发展的环境，充分发挥专业人才的增值效应。</w:t>
      </w:r>
    </w:p>
    <w:p>
      <w:pPr>
        <w:spacing w:line="360" w:lineRule="auto"/>
        <w:ind w:firstLine="480" w:firstLineChars="200"/>
        <w:jc w:val="left"/>
        <w:rPr>
          <w:rFonts w:ascii="宋体" w:hAnsi="宋体" w:cs="宋体"/>
          <w:sz w:val="24"/>
        </w:rPr>
      </w:pPr>
      <w:r>
        <w:rPr>
          <w:rFonts w:ascii="宋体" w:hAnsi="宋体" w:cs="宋体"/>
          <w:sz w:val="24"/>
        </w:rPr>
        <w:t>把双师型师资队伍建设作为</w:t>
      </w:r>
      <w:r>
        <w:rPr>
          <w:rFonts w:hint="eastAsia" w:ascii="宋体" w:hAnsi="宋体" w:cs="宋体"/>
          <w:sz w:val="24"/>
        </w:rPr>
        <w:t>旅游管理</w:t>
      </w:r>
      <w:r>
        <w:rPr>
          <w:rFonts w:ascii="宋体" w:hAnsi="宋体" w:cs="宋体"/>
          <w:sz w:val="24"/>
        </w:rPr>
        <w:t>专业内涵建设的切入点，才能促进专业可持续发展。</w:t>
      </w:r>
    </w:p>
    <w:p>
      <w:pPr>
        <w:spacing w:line="360" w:lineRule="auto"/>
        <w:ind w:firstLine="480" w:firstLineChars="200"/>
        <w:rPr>
          <w:rFonts w:ascii="宋体" w:hAnsi="宋体"/>
          <w:sz w:val="24"/>
        </w:rPr>
      </w:pPr>
    </w:p>
    <w:p>
      <w:pPr>
        <w:pStyle w:val="3"/>
        <w:snapToGrid w:val="0"/>
        <w:spacing w:before="0" w:after="0" w:line="360" w:lineRule="auto"/>
        <w:rPr>
          <w:rFonts w:ascii="黑体" w:hAnsi="宋体"/>
          <w:b w:val="0"/>
          <w:szCs w:val="32"/>
        </w:rPr>
      </w:pPr>
      <w:bookmarkStart w:id="222" w:name="_Toc11492"/>
      <w:bookmarkStart w:id="223" w:name="_Toc339985622"/>
      <w:bookmarkStart w:id="224" w:name="_Toc341338657"/>
      <w:bookmarkStart w:id="225" w:name="_Toc17978_WPSOffice_Level2"/>
      <w:bookmarkStart w:id="226" w:name="_Toc339913821"/>
      <w:r>
        <w:rPr>
          <w:rFonts w:hint="eastAsia" w:ascii="黑体" w:hAnsi="宋体"/>
          <w:b w:val="0"/>
          <w:szCs w:val="32"/>
        </w:rPr>
        <w:t>三、产教融合，共建校内外实习实训基地措施</w:t>
      </w:r>
      <w:bookmarkEnd w:id="222"/>
      <w:bookmarkEnd w:id="223"/>
      <w:bookmarkEnd w:id="224"/>
      <w:bookmarkEnd w:id="225"/>
      <w:bookmarkEnd w:id="226"/>
    </w:p>
    <w:p>
      <w:pPr>
        <w:tabs>
          <w:tab w:val="center" w:pos="4436"/>
        </w:tabs>
        <w:spacing w:line="360" w:lineRule="auto"/>
        <w:ind w:firstLine="480" w:firstLineChars="200"/>
        <w:jc w:val="left"/>
        <w:rPr>
          <w:rFonts w:ascii="宋体" w:hAnsi="宋体"/>
          <w:sz w:val="24"/>
        </w:rPr>
      </w:pPr>
      <w:r>
        <w:rPr>
          <w:rFonts w:hint="eastAsia" w:ascii="宋体" w:hAnsi="宋体"/>
          <w:sz w:val="24"/>
        </w:rPr>
        <w:t>产教融合是实现工学结合人才培养模式、进行工作过程系统化课程开发的基础，为此，旅游管理专业在充分调研的基础上，根据旅游管理专业学生顶岗实习“人数多、岗位多”的特点，提出了“学练结合，校所合作”、“学做结合、校企合作”等工学结合、校企合作思路，“学练结合，校所合作”是指学校与旅行社、旅游景区的合作，通过学习和参与导游工作进行工学结合，校所合作；“学做结合、校企合作”是指学校与公司、企业的合作，通过学习与到企业行业实际运用所学知识、技能进行工学结合、校企合作，为了保证产教融合的长效良好运行，旅游管理专业确立了“互惠互利、协调共管、灵活有效”等校企合作的原则、扩大了校企合作的范围，实现了校企广泛程度的合作。</w:t>
      </w:r>
    </w:p>
    <w:p>
      <w:pPr>
        <w:spacing w:line="360" w:lineRule="auto"/>
        <w:jc w:val="left"/>
        <w:rPr>
          <w:rFonts w:ascii="黑体" w:hAnsi="黑体" w:eastAsia="黑体" w:cs="宋体"/>
          <w:bCs/>
          <w:sz w:val="30"/>
          <w:szCs w:val="30"/>
        </w:rPr>
      </w:pPr>
      <w:r>
        <w:rPr>
          <w:rFonts w:hint="eastAsia" w:ascii="黑体" w:hAnsi="黑体" w:eastAsia="黑体" w:cs="宋体"/>
          <w:bCs/>
          <w:sz w:val="30"/>
          <w:szCs w:val="30"/>
        </w:rPr>
        <w:t>（一）校企合作的基本原则</w:t>
      </w:r>
    </w:p>
    <w:p>
      <w:pPr>
        <w:tabs>
          <w:tab w:val="center" w:pos="4436"/>
        </w:tabs>
        <w:spacing w:line="360" w:lineRule="auto"/>
        <w:ind w:firstLine="480" w:firstLineChars="200"/>
        <w:jc w:val="left"/>
        <w:rPr>
          <w:rFonts w:ascii="宋体" w:hAnsi="宋体"/>
          <w:sz w:val="24"/>
        </w:rPr>
      </w:pPr>
      <w:r>
        <w:rPr>
          <w:rFonts w:hint="eastAsia" w:ascii="宋体" w:hAnsi="宋体"/>
          <w:sz w:val="24"/>
        </w:rPr>
        <w:t>旅游管理专业校企合作始终坚持“互惠互利、协调共管、灵活实效”的基本原则。</w:t>
      </w:r>
    </w:p>
    <w:p>
      <w:pPr>
        <w:tabs>
          <w:tab w:val="center" w:pos="4436"/>
        </w:tabs>
        <w:spacing w:line="360" w:lineRule="auto"/>
        <w:ind w:firstLine="480" w:firstLineChars="200"/>
        <w:jc w:val="left"/>
        <w:rPr>
          <w:rFonts w:ascii="宋体" w:hAnsi="宋体"/>
          <w:sz w:val="24"/>
        </w:rPr>
      </w:pPr>
      <w:r>
        <w:rPr>
          <w:rFonts w:hint="eastAsia" w:ascii="宋体" w:hAnsi="宋体"/>
          <w:sz w:val="24"/>
        </w:rPr>
        <w:t>坚持“互惠互利”原则，就是在校企合作的过程中，不仅从学校教学的需要进行设计和考虑，而且以企业的需求和效益为基本的出发点，力求通过分析和运营，找准学校与企业利益的契合点，实现双方的互惠互利，如旅游管理专业与晋城康辉旅行社的“校社合作”过程中，根据旅行社每年5-10月份季节性人才紧缺的业务特点，在教学计划中提前完成第3学期考核，保证5-10月份安排在外顶岗实习的二年级学生到我市各个旅行社工作，既锻炼了学生的综合能力，强化了学生的专业技能，也使旅行社以最低的成本完成了业务，取得了校所共赢，受到了旅行社的欢迎，保障了双方合作的长效良好运转。再如，通过互派兼职人员，业务相互渗透的方式实现互惠互利，双方通过互派人员，学校教师利用理论与政策优势指导企业健全制度、规范服务，企业人员利用职业经验与技能进行校内实训指导和业务开发，实现双方的共赢。</w:t>
      </w:r>
    </w:p>
    <w:p>
      <w:pPr>
        <w:tabs>
          <w:tab w:val="center" w:pos="4436"/>
        </w:tabs>
        <w:spacing w:line="360" w:lineRule="auto"/>
        <w:ind w:firstLine="480" w:firstLineChars="200"/>
        <w:jc w:val="left"/>
        <w:rPr>
          <w:rFonts w:ascii="宋体" w:hAnsi="宋体"/>
          <w:sz w:val="24"/>
        </w:rPr>
      </w:pPr>
      <w:r>
        <w:rPr>
          <w:rFonts w:hint="eastAsia" w:ascii="宋体" w:hAnsi="宋体"/>
          <w:sz w:val="24"/>
        </w:rPr>
        <w:t>坚持</w:t>
      </w:r>
      <w:r>
        <w:rPr>
          <w:rFonts w:ascii="宋体" w:hAnsi="宋体"/>
          <w:sz w:val="24"/>
        </w:rPr>
        <w:t>“</w:t>
      </w:r>
      <w:r>
        <w:rPr>
          <w:rFonts w:hint="eastAsia" w:ascii="宋体" w:hAnsi="宋体"/>
          <w:sz w:val="24"/>
        </w:rPr>
        <w:t>协调共管”原则，就是在校企合作的过程中，学校通过召开座谈会、通气会、签订协议、责任书、备忘录等各种形式主动与企业沟通，将学校的教学目标与企业的生产经营管理目标有机协调，并对顶岗实习的学生和教师进行“学生”“教师”和“员工”的双重管理，实现协调共管，保证互惠互利。学校通过下达顶岗任务、分段考核、总结交流等形式保证师生完成必要的教学任务，企业通过下达工作任务、发放员工手册、业务考核、绩效评价使师生融入职业环境，成为一名真正的“旅行社人员”。为了使学生更快的适应“员工”身份，了解企业文化和员工管理内容，旅游管理专业从新生入学开始就有计划地安排师生实地考察、观看企业工作录像、并聘请企业管理人员对企业文化与制度进行案例讲解，保证了校企合作的协调进行，为共管共赢打下良好的基础。</w:t>
      </w:r>
    </w:p>
    <w:p>
      <w:pPr>
        <w:tabs>
          <w:tab w:val="center" w:pos="4436"/>
        </w:tabs>
        <w:spacing w:line="360" w:lineRule="auto"/>
        <w:ind w:firstLine="480" w:firstLineChars="200"/>
        <w:jc w:val="left"/>
        <w:rPr>
          <w:rFonts w:ascii="宋体" w:hAnsi="宋体"/>
          <w:sz w:val="24"/>
        </w:rPr>
      </w:pPr>
      <w:r>
        <w:rPr>
          <w:rFonts w:hint="eastAsia" w:ascii="宋体" w:hAnsi="宋体"/>
          <w:sz w:val="24"/>
        </w:rPr>
        <w:t>坚持</w:t>
      </w:r>
      <w:r>
        <w:rPr>
          <w:rFonts w:ascii="宋体" w:hAnsi="宋体"/>
          <w:sz w:val="24"/>
        </w:rPr>
        <w:t>“</w:t>
      </w:r>
      <w:r>
        <w:rPr>
          <w:rFonts w:hint="eastAsia" w:ascii="宋体" w:hAnsi="宋体"/>
          <w:sz w:val="24"/>
        </w:rPr>
        <w:t>灵活实效”原则，就是在产教融合的时间、方式等方面，根据校企双方的需求灵活选择，如在与旅行社的合作中，我们根据旅行社在5-10月业务忙，人手缺的实际情况，适时调整教学计划，便于学生及时到旅行社进行顶岗实践；再如在校企合作的内容、方式上，我们也同样注意了灵活有效原则，不拘一格深入开展校企合作。</w:t>
      </w:r>
    </w:p>
    <w:p>
      <w:pPr>
        <w:spacing w:line="360" w:lineRule="auto"/>
        <w:jc w:val="left"/>
        <w:rPr>
          <w:rFonts w:ascii="黑体" w:hAnsi="黑体" w:eastAsia="黑体" w:cs="宋体"/>
          <w:bCs/>
          <w:sz w:val="30"/>
          <w:szCs w:val="30"/>
        </w:rPr>
      </w:pPr>
      <w:r>
        <w:rPr>
          <w:rFonts w:hint="eastAsia" w:ascii="黑体" w:hAnsi="黑体" w:eastAsia="黑体" w:cs="宋体"/>
          <w:bCs/>
          <w:sz w:val="30"/>
          <w:szCs w:val="30"/>
        </w:rPr>
        <w:t>（二）校企合作的内容</w:t>
      </w:r>
    </w:p>
    <w:p>
      <w:pPr>
        <w:tabs>
          <w:tab w:val="center" w:pos="4436"/>
        </w:tabs>
        <w:spacing w:line="360" w:lineRule="auto"/>
        <w:ind w:firstLine="480" w:firstLineChars="200"/>
        <w:jc w:val="left"/>
        <w:rPr>
          <w:rFonts w:ascii="宋体" w:hAnsi="宋体"/>
          <w:sz w:val="24"/>
        </w:rPr>
      </w:pPr>
      <w:r>
        <w:rPr>
          <w:rFonts w:hint="eastAsia" w:ascii="宋体" w:hAnsi="宋体"/>
          <w:sz w:val="24"/>
        </w:rPr>
        <w:t>校企合作的内容包括资金、设备、教学内容、师资队伍、实训基地建设等多方面的的合作。旅游管理专业在产教融合过程中，广泛挖掘合作的深度与广度，除了主动争取资金、设备支持等硬件支持外，主要与旅行社、景区企业在教学内容、师资队伍、实训基地建设等方面进行了合作。在教学内容方面，旅游管理专业通过与旅行社、旅游景区的合作开发了工作过程系统化的专业课程体系，构建了学习领域课程的情境，并制订了实训要求与考核标准；在师资队伍方面，旅游管理专业从合作企业中选聘了一批优秀的职业人员担当旅游管理专业校内实训指导教师和校外顶岗实践指导教师，构建了“双师结构”的师资队伍；在实训基地建设方面，旅游管理专业为保障教学目标的顺利实现，根据“互惠互利”原则，主动为合作单位派出资深的专业教师从事相关旅游课题的研究，建立了既满足合作单位工作需求，又满足专业教学要求的实训基地。</w:t>
      </w:r>
    </w:p>
    <w:p>
      <w:pPr>
        <w:spacing w:line="360" w:lineRule="auto"/>
        <w:jc w:val="left"/>
        <w:rPr>
          <w:rFonts w:ascii="黑体" w:hAnsi="黑体" w:eastAsia="黑体" w:cs="宋体"/>
          <w:bCs/>
          <w:sz w:val="30"/>
          <w:szCs w:val="30"/>
        </w:rPr>
      </w:pPr>
      <w:r>
        <w:rPr>
          <w:rFonts w:hint="eastAsia" w:ascii="黑体" w:hAnsi="黑体" w:eastAsia="黑体" w:cs="宋体"/>
          <w:bCs/>
          <w:sz w:val="30"/>
          <w:szCs w:val="30"/>
        </w:rPr>
        <w:t>（三）校企合作的形式</w:t>
      </w:r>
    </w:p>
    <w:p>
      <w:pPr>
        <w:tabs>
          <w:tab w:val="center" w:pos="4436"/>
        </w:tabs>
        <w:spacing w:line="360" w:lineRule="auto"/>
        <w:ind w:firstLine="480" w:firstLineChars="200"/>
        <w:jc w:val="left"/>
        <w:rPr>
          <w:rFonts w:ascii="宋体" w:hAnsi="宋体"/>
          <w:sz w:val="24"/>
        </w:rPr>
      </w:pPr>
      <w:r>
        <w:rPr>
          <w:rFonts w:hint="eastAsia" w:ascii="宋体" w:hAnsi="宋体"/>
          <w:sz w:val="24"/>
        </w:rPr>
        <w:t>旅游管理专业在校企合作过程中，坚持“形式服务目标”的原则，针对不同的合作目标采用不同的合作形式。对于师生顶岗实践等合作，采用“走进企业”的合作方式，通过“双重身份”、“协调共管”的形式进行校企合作，实现师生为企业创造效益、企业为学校培养人才的“走出式共赢”；对于实践技能培训、教学设备及软件更新、企业文化与制度渗透等合作，采用“引进校园”的合作方式；对于合作开发项目，采用“校企互相渗透”的合作方式，利用学校的知识、信息、人力资源优势和企业的资金、设备、职业经验优势进行合作，实现企业为学校提供真实案例和职业经验，学校为企业提供智力支持的“渗透式共赢”。</w:t>
      </w:r>
    </w:p>
    <w:p>
      <w:pPr>
        <w:tabs>
          <w:tab w:val="center" w:pos="4436"/>
        </w:tabs>
        <w:spacing w:line="360" w:lineRule="auto"/>
        <w:jc w:val="left"/>
        <w:rPr>
          <w:rFonts w:ascii="黑体" w:hAnsi="黑体" w:eastAsia="黑体"/>
          <w:sz w:val="30"/>
          <w:szCs w:val="30"/>
        </w:rPr>
      </w:pPr>
      <w:r>
        <w:rPr>
          <w:rFonts w:hint="eastAsia" w:ascii="黑体" w:hAnsi="黑体" w:eastAsia="黑体"/>
          <w:sz w:val="30"/>
          <w:szCs w:val="30"/>
        </w:rPr>
        <w:t>（四）校内外实习实训基地建设</w:t>
      </w:r>
    </w:p>
    <w:p>
      <w:pPr>
        <w:spacing w:line="360" w:lineRule="auto"/>
        <w:jc w:val="center"/>
        <w:rPr>
          <w:rFonts w:ascii="黑体" w:hAnsi="宋体" w:eastAsia="黑体" w:cs="宋体"/>
          <w:sz w:val="28"/>
          <w:szCs w:val="28"/>
        </w:rPr>
      </w:pPr>
      <w:r>
        <w:rPr>
          <w:rFonts w:hint="eastAsia" w:ascii="黑体" w:hAnsi="宋体" w:eastAsia="黑体" w:cs="宋体"/>
          <w:sz w:val="28"/>
          <w:szCs w:val="28"/>
        </w:rPr>
        <w:t>校内实训设施表</w:t>
      </w:r>
    </w:p>
    <w:tbl>
      <w:tblPr>
        <w:tblStyle w:val="12"/>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281"/>
        <w:gridCol w:w="1410"/>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shd w:val="clear" w:color="auto" w:fill="CCCCCC"/>
          </w:tcPr>
          <w:p>
            <w:pPr>
              <w:spacing w:line="360" w:lineRule="auto"/>
              <w:jc w:val="center"/>
              <w:rPr>
                <w:rFonts w:ascii="楷体_GB2312" w:hAnsi="宋体" w:eastAsia="楷体_GB2312" w:cs="宋体"/>
                <w:b/>
                <w:szCs w:val="21"/>
              </w:rPr>
            </w:pPr>
            <w:r>
              <w:rPr>
                <w:rFonts w:hint="eastAsia" w:ascii="楷体_GB2312" w:hAnsi="宋体" w:eastAsia="楷体_GB2312" w:cs="宋体"/>
                <w:b/>
                <w:szCs w:val="21"/>
              </w:rPr>
              <w:t>实训场所名称</w:t>
            </w:r>
          </w:p>
        </w:tc>
        <w:tc>
          <w:tcPr>
            <w:tcW w:w="2281" w:type="dxa"/>
            <w:shd w:val="clear" w:color="auto" w:fill="CCCCCC"/>
          </w:tcPr>
          <w:p>
            <w:pPr>
              <w:spacing w:line="360" w:lineRule="auto"/>
              <w:jc w:val="center"/>
              <w:rPr>
                <w:rFonts w:ascii="楷体_GB2312" w:hAnsi="宋体" w:eastAsia="楷体_GB2312" w:cs="宋体"/>
                <w:b/>
                <w:szCs w:val="21"/>
              </w:rPr>
            </w:pPr>
            <w:r>
              <w:rPr>
                <w:rFonts w:hint="eastAsia" w:ascii="楷体_GB2312" w:hAnsi="宋体" w:eastAsia="楷体_GB2312" w:cs="宋体"/>
                <w:b/>
                <w:szCs w:val="21"/>
              </w:rPr>
              <w:t>功能</w:t>
            </w:r>
          </w:p>
        </w:tc>
        <w:tc>
          <w:tcPr>
            <w:tcW w:w="1410" w:type="dxa"/>
            <w:shd w:val="clear" w:color="auto" w:fill="CCCCCC"/>
          </w:tcPr>
          <w:p>
            <w:pPr>
              <w:spacing w:line="360" w:lineRule="auto"/>
              <w:jc w:val="center"/>
              <w:rPr>
                <w:rFonts w:ascii="楷体_GB2312" w:hAnsi="宋体" w:eastAsia="楷体_GB2312" w:cs="宋体"/>
                <w:b/>
                <w:szCs w:val="21"/>
              </w:rPr>
            </w:pPr>
            <w:r>
              <w:rPr>
                <w:rFonts w:hint="eastAsia" w:ascii="楷体_GB2312" w:hAnsi="宋体" w:eastAsia="楷体_GB2312" w:cs="宋体"/>
                <w:b/>
                <w:szCs w:val="21"/>
              </w:rPr>
              <w:t>容量</w:t>
            </w:r>
          </w:p>
        </w:tc>
        <w:tc>
          <w:tcPr>
            <w:tcW w:w="3289" w:type="dxa"/>
            <w:shd w:val="clear" w:color="auto" w:fill="CCCCCC"/>
          </w:tcPr>
          <w:p>
            <w:pPr>
              <w:spacing w:line="360" w:lineRule="auto"/>
              <w:jc w:val="center"/>
              <w:rPr>
                <w:rFonts w:ascii="楷体_GB2312" w:hAnsi="宋体" w:eastAsia="楷体_GB2312" w:cs="宋体"/>
                <w:b/>
                <w:szCs w:val="21"/>
              </w:rPr>
            </w:pPr>
            <w:r>
              <w:rPr>
                <w:rFonts w:hint="eastAsia" w:ascii="楷体_GB2312" w:hAnsi="宋体" w:eastAsia="楷体_GB2312" w:cs="宋体"/>
                <w:b/>
                <w:szCs w:val="21"/>
              </w:rPr>
              <w:t>设施或设备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导游模拟讲解实训室</w:t>
            </w:r>
          </w:p>
        </w:tc>
        <w:tc>
          <w:tcPr>
            <w:tcW w:w="2281" w:type="dxa"/>
          </w:tcPr>
          <w:p>
            <w:pPr>
              <w:spacing w:line="360" w:lineRule="auto"/>
              <w:rPr>
                <w:rFonts w:ascii="宋体" w:hAnsi="宋体" w:cs="宋体"/>
                <w:szCs w:val="21"/>
              </w:rPr>
            </w:pPr>
            <w:r>
              <w:rPr>
                <w:rFonts w:hint="eastAsia" w:ascii="宋体" w:hAnsi="宋体" w:cs="宋体"/>
                <w:szCs w:val="21"/>
              </w:rPr>
              <w:t>适用于学生掌握导游讲解能力</w:t>
            </w:r>
          </w:p>
        </w:tc>
        <w:tc>
          <w:tcPr>
            <w:tcW w:w="1410" w:type="dxa"/>
          </w:tcPr>
          <w:p>
            <w:pPr>
              <w:spacing w:line="360" w:lineRule="auto"/>
              <w:jc w:val="center"/>
              <w:rPr>
                <w:rFonts w:ascii="宋体" w:hAnsi="宋体" w:cs="宋体"/>
                <w:szCs w:val="21"/>
              </w:rPr>
            </w:pPr>
            <w:r>
              <w:rPr>
                <w:rFonts w:hint="eastAsia" w:ascii="宋体" w:hAnsi="宋体" w:cs="宋体"/>
                <w:szCs w:val="21"/>
              </w:rPr>
              <w:t>100人左右</w:t>
            </w:r>
          </w:p>
        </w:tc>
        <w:tc>
          <w:tcPr>
            <w:tcW w:w="3289" w:type="dxa"/>
          </w:tcPr>
          <w:p>
            <w:pPr>
              <w:spacing w:line="360" w:lineRule="auto"/>
              <w:rPr>
                <w:rFonts w:ascii="宋体" w:hAnsi="宋体" w:cs="宋体"/>
                <w:szCs w:val="21"/>
              </w:rPr>
            </w:pPr>
            <w:r>
              <w:rPr>
                <w:rFonts w:hint="eastAsia" w:ascii="宋体" w:hAnsi="宋体" w:cs="宋体"/>
                <w:szCs w:val="21"/>
              </w:rPr>
              <w:t>模拟导游全景视频教学系统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餐饮实训室</w:t>
            </w:r>
          </w:p>
        </w:tc>
        <w:tc>
          <w:tcPr>
            <w:tcW w:w="2281" w:type="dxa"/>
          </w:tcPr>
          <w:p>
            <w:pPr>
              <w:spacing w:line="360" w:lineRule="auto"/>
              <w:rPr>
                <w:rFonts w:ascii="宋体" w:hAnsi="宋体" w:cs="宋体"/>
                <w:szCs w:val="21"/>
              </w:rPr>
            </w:pPr>
            <w:r>
              <w:rPr>
                <w:rFonts w:hint="eastAsia" w:ascii="宋体" w:hAnsi="宋体" w:cs="宋体"/>
                <w:szCs w:val="21"/>
              </w:rPr>
              <w:t>适用于学生掌握餐厅服务与运行管理相关能力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40人左右</w:t>
            </w:r>
          </w:p>
        </w:tc>
        <w:tc>
          <w:tcPr>
            <w:tcW w:w="3289" w:type="dxa"/>
          </w:tcPr>
          <w:p>
            <w:pPr>
              <w:spacing w:line="360" w:lineRule="auto"/>
              <w:rPr>
                <w:rFonts w:ascii="宋体" w:hAnsi="宋体" w:cs="宋体"/>
                <w:szCs w:val="21"/>
              </w:rPr>
            </w:pPr>
            <w:r>
              <w:rPr>
                <w:rFonts w:hint="eastAsia" w:ascii="宋体" w:hAnsi="宋体" w:cs="宋体"/>
                <w:szCs w:val="21"/>
              </w:rPr>
              <w:t>4套中餐用具,3套西餐用具,各类餐厨具、服务用具和服务设备等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插花实训室</w:t>
            </w:r>
          </w:p>
        </w:tc>
        <w:tc>
          <w:tcPr>
            <w:tcW w:w="2281" w:type="dxa"/>
          </w:tcPr>
          <w:p>
            <w:pPr>
              <w:spacing w:line="360" w:lineRule="auto"/>
              <w:rPr>
                <w:rFonts w:ascii="宋体" w:hAnsi="宋体" w:cs="宋体"/>
                <w:szCs w:val="21"/>
              </w:rPr>
            </w:pPr>
            <w:r>
              <w:rPr>
                <w:rFonts w:hint="eastAsia" w:ascii="宋体" w:hAnsi="宋体" w:cs="宋体"/>
                <w:szCs w:val="21"/>
              </w:rPr>
              <w:t>适用于学生掌握花艺服务与运行管理相关能力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30人左右</w:t>
            </w:r>
          </w:p>
        </w:tc>
        <w:tc>
          <w:tcPr>
            <w:tcW w:w="3289" w:type="dxa"/>
          </w:tcPr>
          <w:p>
            <w:pPr>
              <w:spacing w:line="360" w:lineRule="auto"/>
              <w:rPr>
                <w:rFonts w:ascii="宋体" w:hAnsi="宋体" w:cs="宋体"/>
                <w:szCs w:val="21"/>
              </w:rPr>
            </w:pPr>
            <w:r>
              <w:rPr>
                <w:rFonts w:hint="eastAsia" w:ascii="宋体" w:hAnsi="宋体" w:cs="宋体"/>
                <w:szCs w:val="21"/>
              </w:rPr>
              <w:t>各类插花服务用具和服务设备等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客房实训室</w:t>
            </w:r>
          </w:p>
        </w:tc>
        <w:tc>
          <w:tcPr>
            <w:tcW w:w="2281" w:type="dxa"/>
          </w:tcPr>
          <w:p>
            <w:pPr>
              <w:spacing w:line="360" w:lineRule="auto"/>
              <w:rPr>
                <w:rFonts w:ascii="宋体" w:hAnsi="宋体" w:cs="宋体"/>
                <w:szCs w:val="21"/>
              </w:rPr>
            </w:pPr>
            <w:r>
              <w:rPr>
                <w:rFonts w:hint="eastAsia" w:ascii="宋体" w:hAnsi="宋体" w:cs="宋体"/>
                <w:szCs w:val="21"/>
              </w:rPr>
              <w:t>适用于学生掌握酒店客房服务与运行管理相关能力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20人左右</w:t>
            </w:r>
          </w:p>
        </w:tc>
        <w:tc>
          <w:tcPr>
            <w:tcW w:w="3289" w:type="dxa"/>
          </w:tcPr>
          <w:p>
            <w:pPr>
              <w:spacing w:line="360" w:lineRule="auto"/>
              <w:rPr>
                <w:rFonts w:ascii="宋体" w:hAnsi="宋体" w:cs="宋体"/>
                <w:szCs w:val="21"/>
              </w:rPr>
            </w:pPr>
            <w:r>
              <w:rPr>
                <w:rFonts w:hint="eastAsia" w:ascii="宋体" w:hAnsi="宋体" w:cs="宋体"/>
                <w:szCs w:val="21"/>
              </w:rPr>
              <w:t>不同类型客房样板间若干间，各类服务用具和服务设备等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前厅实训室</w:t>
            </w:r>
          </w:p>
        </w:tc>
        <w:tc>
          <w:tcPr>
            <w:tcW w:w="2281" w:type="dxa"/>
          </w:tcPr>
          <w:p>
            <w:pPr>
              <w:spacing w:line="360" w:lineRule="auto"/>
              <w:rPr>
                <w:rFonts w:ascii="宋体" w:hAnsi="宋体" w:cs="宋体"/>
                <w:szCs w:val="21"/>
              </w:rPr>
            </w:pPr>
            <w:r>
              <w:rPr>
                <w:rFonts w:hint="eastAsia" w:ascii="宋体" w:hAnsi="宋体" w:cs="宋体"/>
                <w:szCs w:val="21"/>
              </w:rPr>
              <w:t>适用于学生掌握酒店前厅服务与运行管理相关能力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100平方米左右</w:t>
            </w:r>
          </w:p>
        </w:tc>
        <w:tc>
          <w:tcPr>
            <w:tcW w:w="3289" w:type="dxa"/>
          </w:tcPr>
          <w:p>
            <w:pPr>
              <w:spacing w:line="360" w:lineRule="auto"/>
              <w:rPr>
                <w:rFonts w:ascii="宋体" w:hAnsi="宋体" w:cs="宋体"/>
                <w:szCs w:val="21"/>
              </w:rPr>
            </w:pPr>
            <w:r>
              <w:rPr>
                <w:rFonts w:hint="eastAsia" w:ascii="宋体" w:hAnsi="宋体" w:cs="宋体"/>
                <w:szCs w:val="21"/>
              </w:rPr>
              <w:t>模拟酒店大堂1个，模拟总台、休息区、服务区、各服务用具和服务设备等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酒吧实训室</w:t>
            </w:r>
          </w:p>
        </w:tc>
        <w:tc>
          <w:tcPr>
            <w:tcW w:w="2281" w:type="dxa"/>
          </w:tcPr>
          <w:p>
            <w:pPr>
              <w:spacing w:line="360" w:lineRule="auto"/>
              <w:rPr>
                <w:rFonts w:ascii="宋体" w:hAnsi="宋体" w:cs="宋体"/>
                <w:szCs w:val="21"/>
              </w:rPr>
            </w:pPr>
            <w:r>
              <w:rPr>
                <w:rFonts w:hint="eastAsia" w:ascii="宋体" w:hAnsi="宋体" w:cs="宋体"/>
                <w:szCs w:val="21"/>
              </w:rPr>
              <w:t>适用于学生掌握酒吧服务与运行管理相关能力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30人左右</w:t>
            </w:r>
          </w:p>
        </w:tc>
        <w:tc>
          <w:tcPr>
            <w:tcW w:w="3289" w:type="dxa"/>
          </w:tcPr>
          <w:p>
            <w:pPr>
              <w:spacing w:line="360" w:lineRule="auto"/>
              <w:rPr>
                <w:rFonts w:ascii="宋体" w:hAnsi="宋体" w:cs="宋体"/>
                <w:szCs w:val="21"/>
              </w:rPr>
            </w:pPr>
            <w:r>
              <w:rPr>
                <w:rFonts w:hint="eastAsia" w:ascii="宋体" w:hAnsi="宋体" w:cs="宋体"/>
                <w:szCs w:val="21"/>
              </w:rPr>
              <w:t>模拟酒吧1间，各类酒水、调酒用具、服务用具和服务设备等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咖啡实训室</w:t>
            </w:r>
          </w:p>
        </w:tc>
        <w:tc>
          <w:tcPr>
            <w:tcW w:w="2281" w:type="dxa"/>
          </w:tcPr>
          <w:p>
            <w:pPr>
              <w:spacing w:line="360" w:lineRule="auto"/>
              <w:rPr>
                <w:rFonts w:ascii="宋体" w:hAnsi="宋体" w:cs="宋体"/>
                <w:szCs w:val="21"/>
              </w:rPr>
            </w:pPr>
            <w:r>
              <w:rPr>
                <w:rFonts w:hint="eastAsia" w:ascii="宋体" w:hAnsi="宋体" w:cs="宋体"/>
                <w:szCs w:val="21"/>
              </w:rPr>
              <w:t>适用于学生掌握酒店咖啡服务与运行管理相关能力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30人左右</w:t>
            </w:r>
          </w:p>
        </w:tc>
        <w:tc>
          <w:tcPr>
            <w:tcW w:w="3289" w:type="dxa"/>
          </w:tcPr>
          <w:p>
            <w:pPr>
              <w:spacing w:line="360" w:lineRule="auto"/>
              <w:rPr>
                <w:rFonts w:ascii="宋体" w:hAnsi="宋体" w:cs="宋体"/>
                <w:szCs w:val="21"/>
              </w:rPr>
            </w:pPr>
            <w:r>
              <w:rPr>
                <w:rFonts w:hint="eastAsia" w:ascii="宋体" w:hAnsi="宋体" w:cs="宋体"/>
                <w:szCs w:val="21"/>
              </w:rPr>
              <w:t>模拟咖啡厅1间，各类咖啡制作器具、服务用具和服务设备等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茶艺实训室</w:t>
            </w:r>
          </w:p>
        </w:tc>
        <w:tc>
          <w:tcPr>
            <w:tcW w:w="2281" w:type="dxa"/>
          </w:tcPr>
          <w:p>
            <w:pPr>
              <w:spacing w:line="360" w:lineRule="auto"/>
              <w:rPr>
                <w:rFonts w:ascii="宋体" w:hAnsi="宋体" w:cs="宋体"/>
                <w:szCs w:val="21"/>
              </w:rPr>
            </w:pPr>
            <w:r>
              <w:rPr>
                <w:rFonts w:hint="eastAsia" w:ascii="宋体" w:hAnsi="宋体" w:cs="宋体"/>
                <w:szCs w:val="21"/>
              </w:rPr>
              <w:t>适用于学生掌握茶艺服务与运行管理相关能力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30人左右</w:t>
            </w:r>
          </w:p>
        </w:tc>
        <w:tc>
          <w:tcPr>
            <w:tcW w:w="3289" w:type="dxa"/>
          </w:tcPr>
          <w:p>
            <w:pPr>
              <w:spacing w:line="360" w:lineRule="auto"/>
              <w:rPr>
                <w:rFonts w:ascii="宋体" w:hAnsi="宋体" w:cs="宋体"/>
                <w:szCs w:val="21"/>
              </w:rPr>
            </w:pPr>
            <w:r>
              <w:rPr>
                <w:rFonts w:hint="eastAsia" w:ascii="宋体" w:hAnsi="宋体" w:cs="宋体"/>
                <w:szCs w:val="21"/>
              </w:rPr>
              <w:t>模拟茶艺室1间，茶艺实操室1间，各类茶叶用具、服务用具和服务设备等</w:t>
            </w:r>
          </w:p>
        </w:tc>
      </w:tr>
    </w:tbl>
    <w:p>
      <w:pPr>
        <w:tabs>
          <w:tab w:val="center" w:pos="4436"/>
        </w:tabs>
        <w:spacing w:line="360" w:lineRule="auto"/>
        <w:jc w:val="left"/>
        <w:rPr>
          <w:rFonts w:ascii="宋体" w:hAnsi="宋体"/>
          <w:sz w:val="24"/>
        </w:rPr>
      </w:pPr>
    </w:p>
    <w:p>
      <w:pPr>
        <w:spacing w:line="360" w:lineRule="auto"/>
        <w:jc w:val="center"/>
        <w:rPr>
          <w:rFonts w:ascii="黑体" w:hAnsi="宋体" w:eastAsia="黑体" w:cs="宋体"/>
          <w:sz w:val="28"/>
          <w:szCs w:val="28"/>
        </w:rPr>
      </w:pPr>
      <w:r>
        <w:rPr>
          <w:rFonts w:hint="eastAsia" w:ascii="黑体" w:hAnsi="宋体" w:eastAsia="黑体" w:cs="宋体"/>
          <w:sz w:val="28"/>
          <w:szCs w:val="28"/>
        </w:rPr>
        <w:t>校外实训基地表</w:t>
      </w:r>
    </w:p>
    <w:tbl>
      <w:tblPr>
        <w:tblStyle w:val="12"/>
        <w:tblW w:w="8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4"/>
        <w:gridCol w:w="2235"/>
        <w:gridCol w:w="1740"/>
        <w:gridCol w:w="2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shd w:val="clear" w:color="auto" w:fill="CCCCCC"/>
          </w:tcPr>
          <w:p>
            <w:pPr>
              <w:spacing w:line="360" w:lineRule="auto"/>
              <w:jc w:val="center"/>
              <w:rPr>
                <w:rFonts w:ascii="黑体" w:hAnsi="宋体" w:eastAsia="黑体" w:cs="宋体"/>
                <w:szCs w:val="21"/>
              </w:rPr>
            </w:pPr>
            <w:r>
              <w:rPr>
                <w:rFonts w:hint="eastAsia" w:ascii="黑体" w:hAnsi="宋体" w:eastAsia="黑体" w:cs="宋体"/>
                <w:szCs w:val="21"/>
              </w:rPr>
              <w:t>名称</w:t>
            </w:r>
          </w:p>
        </w:tc>
        <w:tc>
          <w:tcPr>
            <w:tcW w:w="2235" w:type="dxa"/>
            <w:shd w:val="clear" w:color="auto" w:fill="CCCCCC"/>
          </w:tcPr>
          <w:p>
            <w:pPr>
              <w:spacing w:line="360" w:lineRule="auto"/>
              <w:jc w:val="center"/>
              <w:rPr>
                <w:rFonts w:ascii="黑体" w:hAnsi="宋体" w:eastAsia="黑体" w:cs="宋体"/>
                <w:szCs w:val="21"/>
              </w:rPr>
            </w:pPr>
            <w:r>
              <w:rPr>
                <w:rFonts w:hint="eastAsia" w:ascii="黑体" w:hAnsi="宋体" w:eastAsia="黑体" w:cs="宋体"/>
                <w:szCs w:val="21"/>
              </w:rPr>
              <w:t>规格</w:t>
            </w:r>
          </w:p>
        </w:tc>
        <w:tc>
          <w:tcPr>
            <w:tcW w:w="1740" w:type="dxa"/>
            <w:shd w:val="clear" w:color="auto" w:fill="CCCCCC"/>
          </w:tcPr>
          <w:p>
            <w:pPr>
              <w:spacing w:line="360" w:lineRule="auto"/>
              <w:jc w:val="center"/>
              <w:rPr>
                <w:rFonts w:ascii="黑体" w:hAnsi="宋体" w:eastAsia="黑体" w:cs="宋体"/>
                <w:szCs w:val="21"/>
              </w:rPr>
            </w:pPr>
            <w:r>
              <w:rPr>
                <w:rFonts w:hint="eastAsia" w:ascii="黑体" w:hAnsi="宋体" w:eastAsia="黑体" w:cs="宋体"/>
                <w:szCs w:val="21"/>
              </w:rPr>
              <w:t>设备</w:t>
            </w:r>
          </w:p>
        </w:tc>
        <w:tc>
          <w:tcPr>
            <w:tcW w:w="2175" w:type="dxa"/>
            <w:shd w:val="clear" w:color="auto" w:fill="CCCCCC"/>
          </w:tcPr>
          <w:p>
            <w:pPr>
              <w:spacing w:line="360" w:lineRule="auto"/>
              <w:jc w:val="center"/>
              <w:rPr>
                <w:rFonts w:ascii="黑体" w:hAnsi="宋体" w:eastAsia="黑体" w:cs="宋体"/>
                <w:szCs w:val="21"/>
              </w:rPr>
            </w:pPr>
            <w:r>
              <w:rPr>
                <w:rFonts w:hint="eastAsia" w:ascii="黑体" w:hAnsi="宋体" w:eastAsia="黑体" w:cs="宋体"/>
                <w:szCs w:val="21"/>
              </w:rPr>
              <w:t>实训项目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太行国际旅行社</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国内和入境、出境旅行社</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带团实训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东方国际旅行社有限公司旅行社</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国内和入境、出境旅行社</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带团实训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和谐旅行社</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国内和入境旅行社</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带团实训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康辉旅行社</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国内和入境旅行社</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带团实训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皇城相府景区</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国家AAAAA级旅游景区</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讲解实训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珏山景区</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国家AAAA级旅游景区</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讲解实训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王莽岭景区</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国家AAAA级旅游景区</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讲解实训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白马绿苑生态园</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柳氏民居</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国家AAAA级旅游景区</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讲解实训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北京瑞安宾馆</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高都大酒店</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湖滨餐饮集团</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富景国际大酒店</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白马绿苑生态园</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相府庄园酒店</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5星级综合性酒店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eastAsia="宋体" w:cs="宋体"/>
                <w:sz w:val="18"/>
                <w:szCs w:val="18"/>
              </w:rPr>
            </w:pPr>
            <w:r>
              <w:rPr>
                <w:rFonts w:hint="eastAsia" w:ascii="宋体" w:hAnsi="宋体" w:cs="宋体"/>
                <w:sz w:val="18"/>
                <w:szCs w:val="18"/>
              </w:rPr>
              <w:t>杭州望湖宾馆</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bl>
    <w:p>
      <w:pPr>
        <w:spacing w:line="360" w:lineRule="auto"/>
        <w:ind w:firstLine="480" w:firstLineChars="200"/>
        <w:rPr>
          <w:rFonts w:ascii="宋体" w:hAnsi="宋体"/>
          <w:sz w:val="24"/>
        </w:rPr>
      </w:pPr>
    </w:p>
    <w:p>
      <w:pPr>
        <w:pStyle w:val="3"/>
        <w:snapToGrid w:val="0"/>
        <w:spacing w:before="0" w:after="0" w:line="360" w:lineRule="auto"/>
        <w:rPr>
          <w:rFonts w:ascii="黑体" w:hAnsi="宋体"/>
          <w:b w:val="0"/>
          <w:szCs w:val="32"/>
        </w:rPr>
      </w:pPr>
      <w:bookmarkStart w:id="227" w:name="_Toc25167_WPSOffice_Level2"/>
      <w:bookmarkStart w:id="228" w:name="_Toc339913822"/>
      <w:bookmarkStart w:id="229" w:name="_Toc341338658"/>
      <w:bookmarkStart w:id="230" w:name="_Toc339985623"/>
      <w:bookmarkStart w:id="231" w:name="_Toc4035"/>
      <w:r>
        <w:rPr>
          <w:rFonts w:hint="eastAsia" w:ascii="黑体" w:hAnsi="宋体"/>
          <w:b w:val="0"/>
          <w:szCs w:val="32"/>
        </w:rPr>
        <w:t>四、教学监督与评价机制保障</w:t>
      </w:r>
      <w:bookmarkEnd w:id="227"/>
      <w:bookmarkEnd w:id="228"/>
      <w:bookmarkEnd w:id="229"/>
      <w:bookmarkEnd w:id="230"/>
      <w:bookmarkEnd w:id="231"/>
    </w:p>
    <w:p>
      <w:pPr>
        <w:spacing w:line="360" w:lineRule="auto"/>
        <w:rPr>
          <w:rFonts w:ascii="黑体" w:hAnsi="黑体" w:eastAsia="黑体"/>
          <w:sz w:val="30"/>
          <w:szCs w:val="30"/>
        </w:rPr>
      </w:pPr>
      <w:r>
        <w:rPr>
          <w:rFonts w:hint="eastAsia" w:ascii="黑体" w:hAnsi="黑体" w:eastAsia="黑体" w:cs="Arial"/>
          <w:color w:val="000000"/>
          <w:sz w:val="30"/>
          <w:szCs w:val="30"/>
        </w:rPr>
        <w:t>（一）建</w:t>
      </w:r>
      <w:r>
        <w:rPr>
          <w:rFonts w:hint="eastAsia" w:ascii="黑体" w:hAnsi="黑体" w:eastAsia="黑体"/>
          <w:sz w:val="30"/>
          <w:szCs w:val="30"/>
        </w:rPr>
        <w:t>立了学院、系、教研室三级教学督导管理体系</w:t>
      </w:r>
    </w:p>
    <w:p>
      <w:pPr>
        <w:spacing w:line="360" w:lineRule="auto"/>
        <w:ind w:firstLine="480" w:firstLineChars="200"/>
        <w:rPr>
          <w:rFonts w:ascii="宋体" w:hAnsi="宋体"/>
          <w:sz w:val="24"/>
        </w:rPr>
      </w:pPr>
      <w:r>
        <w:rPr>
          <w:rFonts w:hint="eastAsia" w:ascii="宋体" w:hAnsi="宋体"/>
          <w:sz w:val="24"/>
        </w:rPr>
        <w:t>学院于2007年成立了学术委员会，定期或不定期地对教学进行督导；教务处制定了日常教学质量检查和听评课制度；考评办出台并执行了每学期对各处室和教学系的考核制度和方案；院办制定并执行值周巡查制度等等，为保证教学质量提供了强有力的保障。系里定期召开学生座谈会、教师座谈会，教师不定期的学情调查，及时客观地反映教师教学工作中存在的问题以及学生普遍存在的问题。通过学生评教、教师评学以及领导评教等方式检查督促教师的课堂教学，有效地促进了教学质量的提高。旅游管理专业教研室每学期定期组织听评课，进行同行评教，及时反馈建议和意见，并推举优秀教师参加学院组织的课堂教学比赛，促进了整体教学水平的提升。定期召开教研会议，研讨教学计划、课程改革、教学方法和手段的创新等内容，集中学习和领会本专业的最新理论知识，如旅游政策与法律法规的变化，以及如何将这些内容融会贯通到教学中去。院、系、教研室三级教学督导管理体系使教学质量监控工作走上了规范化、制度化的发展道路，对教师的教学过程和结果起到了有效的跟踪检查和信息反馈的效果。</w:t>
      </w:r>
    </w:p>
    <w:p>
      <w:pPr>
        <w:spacing w:line="360" w:lineRule="auto"/>
        <w:rPr>
          <w:rFonts w:ascii="黑体" w:hAnsi="黑体" w:eastAsia="黑体"/>
          <w:sz w:val="30"/>
          <w:szCs w:val="30"/>
        </w:rPr>
      </w:pPr>
      <w:r>
        <w:rPr>
          <w:rFonts w:hint="eastAsia" w:ascii="黑体" w:hAnsi="黑体" w:eastAsia="黑体"/>
          <w:sz w:val="30"/>
          <w:szCs w:val="30"/>
        </w:rPr>
        <w:t>（二）初步建立了用人单位、行业协会、学生及其家长等利益相关方的第三方人才培养质量评估体系</w:t>
      </w:r>
    </w:p>
    <w:p>
      <w:pPr>
        <w:spacing w:line="360" w:lineRule="auto"/>
        <w:ind w:firstLine="480" w:firstLineChars="200"/>
        <w:rPr>
          <w:rFonts w:ascii="宋体" w:hAnsi="宋体"/>
          <w:sz w:val="24"/>
        </w:rPr>
      </w:pPr>
      <w:r>
        <w:rPr>
          <w:rFonts w:hint="eastAsia" w:ascii="宋体" w:hAnsi="宋体"/>
          <w:sz w:val="24"/>
        </w:rPr>
        <w:t>充分利用企业和社会资源，加强毕业生就业质量调查，建立“学校评价和社会评价”深度耦合的人才培养质量评价体系。第三方评价体系对于旅游管理专业了解毕业生就业市场的需求动态，改革教学内容和人才培养模式，优化专业结构，促使学生提高自身综合素质，以及促进学院的可持续发展发挥了重要的作用。同时，第三方评价还保证了“就业教育”、“就业服务与管理”与“人才培养”进行有效沟通与衔接，形成源头抓起、终端反馈的回路，真正实现人才培养与社会需求的吻合。</w:t>
      </w:r>
    </w:p>
    <w:p>
      <w:pPr>
        <w:spacing w:line="360" w:lineRule="auto"/>
        <w:ind w:firstLine="480" w:firstLineChars="200"/>
        <w:rPr>
          <w:rFonts w:ascii="宋体" w:hAnsi="宋体"/>
          <w:sz w:val="24"/>
        </w:rPr>
      </w:pPr>
    </w:p>
    <w:p>
      <w:pPr>
        <w:pStyle w:val="3"/>
        <w:snapToGrid w:val="0"/>
        <w:spacing w:before="0" w:after="0" w:line="360" w:lineRule="auto"/>
        <w:rPr>
          <w:rFonts w:ascii="黑体" w:hAnsi="宋体"/>
          <w:b w:val="0"/>
          <w:szCs w:val="32"/>
        </w:rPr>
      </w:pPr>
      <w:bookmarkStart w:id="232" w:name="_Toc339913823"/>
      <w:bookmarkStart w:id="233" w:name="_Toc18631_WPSOffice_Level2"/>
      <w:bookmarkStart w:id="234" w:name="_Toc29651"/>
      <w:bookmarkStart w:id="235" w:name="_Toc341338659"/>
      <w:bookmarkStart w:id="236" w:name="_Toc339985624"/>
      <w:r>
        <w:rPr>
          <w:rFonts w:hint="eastAsia" w:ascii="黑体" w:hAnsi="宋体"/>
          <w:b w:val="0"/>
          <w:szCs w:val="32"/>
        </w:rPr>
        <w:t>五、机制保障</w:t>
      </w:r>
      <w:bookmarkEnd w:id="232"/>
      <w:bookmarkEnd w:id="233"/>
      <w:bookmarkEnd w:id="234"/>
      <w:bookmarkEnd w:id="235"/>
      <w:bookmarkEnd w:id="236"/>
    </w:p>
    <w:p>
      <w:pPr>
        <w:spacing w:line="360" w:lineRule="auto"/>
        <w:rPr>
          <w:rFonts w:ascii="黑体" w:hAnsi="黑体" w:eastAsia="黑体"/>
          <w:bCs/>
          <w:sz w:val="30"/>
          <w:szCs w:val="30"/>
        </w:rPr>
      </w:pPr>
      <w:r>
        <w:rPr>
          <w:rFonts w:hint="eastAsia" w:ascii="黑体" w:hAnsi="黑体" w:eastAsia="黑体"/>
          <w:bCs/>
          <w:sz w:val="30"/>
          <w:szCs w:val="30"/>
        </w:rPr>
        <w:t>（一）组织机构</w:t>
      </w:r>
    </w:p>
    <w:p>
      <w:pPr>
        <w:spacing w:line="360" w:lineRule="auto"/>
        <w:ind w:firstLine="480" w:firstLineChars="200"/>
        <w:rPr>
          <w:rFonts w:ascii="宋体" w:hAnsi="宋体"/>
          <w:sz w:val="24"/>
        </w:rPr>
      </w:pPr>
      <w:r>
        <w:rPr>
          <w:rFonts w:hint="eastAsia" w:ascii="宋体" w:hAnsi="宋体"/>
          <w:sz w:val="24"/>
        </w:rPr>
        <w:t>1、系教学组织机构</w:t>
      </w:r>
    </w:p>
    <w:p>
      <w:pPr>
        <w:spacing w:line="360" w:lineRule="auto"/>
        <w:ind w:firstLine="480" w:firstLineChars="200"/>
        <w:rPr>
          <w:rFonts w:ascii="宋体" w:hAnsi="宋体"/>
          <w:sz w:val="24"/>
        </w:rPr>
      </w:pPr>
      <w:r>
        <w:rPr>
          <w:rFonts w:hint="eastAsia" w:ascii="宋体" w:hAnsi="宋体"/>
          <w:sz w:val="24"/>
        </w:rPr>
        <w:t>旅游系下设旅游管理专业教研室，由旅游管理专业带头人、骨干教师、系学生管理人员结合兼职教师组成专业教学组织机构，负责实施日常教学工作。</w:t>
      </w:r>
    </w:p>
    <w:p>
      <w:pPr>
        <w:spacing w:line="360" w:lineRule="auto"/>
        <w:ind w:firstLine="480" w:firstLineChars="200"/>
        <w:rPr>
          <w:rFonts w:ascii="宋体" w:hAnsi="宋体"/>
          <w:sz w:val="24"/>
        </w:rPr>
      </w:pPr>
      <w:r>
        <w:rPr>
          <w:rFonts w:hint="eastAsia" w:ascii="宋体" w:hAnsi="宋体"/>
          <w:sz w:val="24"/>
        </w:rPr>
        <w:t>2、专业教学指导委员会</w:t>
      </w:r>
    </w:p>
    <w:p>
      <w:pPr>
        <w:spacing w:line="360" w:lineRule="auto"/>
        <w:ind w:firstLine="480" w:firstLineChars="200"/>
        <w:rPr>
          <w:rFonts w:ascii="宋体" w:hAnsi="宋体"/>
          <w:b/>
          <w:bCs/>
          <w:sz w:val="24"/>
        </w:rPr>
      </w:pPr>
      <w:r>
        <w:rPr>
          <w:rFonts w:hint="eastAsia"/>
          <w:sz w:val="24"/>
        </w:rPr>
        <w:t>旅游</w:t>
      </w:r>
      <w:r>
        <w:rPr>
          <w:rFonts w:hint="eastAsia" w:ascii="宋体" w:hAnsi="宋体"/>
          <w:sz w:val="24"/>
        </w:rPr>
        <w:t>管理专业成立了由系领导和合作企业负责人共同牵头的专业教学指导委员会，负责课程开发的完善、教学计划的修订，日常教学工作的组织协调。</w:t>
      </w:r>
    </w:p>
    <w:p>
      <w:pPr>
        <w:spacing w:line="360" w:lineRule="auto"/>
        <w:rPr>
          <w:rFonts w:ascii="黑体" w:hAnsi="黑体" w:eastAsia="黑体"/>
          <w:bCs/>
          <w:sz w:val="30"/>
          <w:szCs w:val="30"/>
        </w:rPr>
      </w:pPr>
      <w:r>
        <w:rPr>
          <w:rFonts w:hint="eastAsia" w:ascii="黑体" w:hAnsi="黑体" w:eastAsia="黑体"/>
          <w:bCs/>
          <w:sz w:val="30"/>
          <w:szCs w:val="30"/>
        </w:rPr>
        <w:t>（二）教学组织与管理运行机制</w:t>
      </w:r>
    </w:p>
    <w:p>
      <w:pPr>
        <w:spacing w:line="360" w:lineRule="auto"/>
        <w:ind w:firstLine="480" w:firstLineChars="200"/>
        <w:rPr>
          <w:rFonts w:ascii="宋体" w:hAnsi="宋体"/>
          <w:sz w:val="24"/>
        </w:rPr>
      </w:pPr>
      <w:r>
        <w:rPr>
          <w:rFonts w:hint="eastAsia" w:ascii="宋体" w:hAnsi="宋体"/>
          <w:sz w:val="24"/>
        </w:rPr>
        <w:t>1、教学管理制度</w:t>
      </w:r>
    </w:p>
    <w:p>
      <w:pPr>
        <w:spacing w:line="360" w:lineRule="auto"/>
        <w:ind w:firstLine="480" w:firstLineChars="200"/>
        <w:rPr>
          <w:rFonts w:ascii="宋体" w:hAnsi="宋体"/>
          <w:sz w:val="24"/>
        </w:rPr>
      </w:pPr>
      <w:r>
        <w:rPr>
          <w:rFonts w:hint="eastAsia" w:ascii="宋体" w:hAnsi="宋体"/>
          <w:sz w:val="24"/>
        </w:rPr>
        <w:t>为了使教学工作顺利进行，结合学校有关规定，系里制定了相关管理制度。</w:t>
      </w:r>
    </w:p>
    <w:p>
      <w:pPr>
        <w:spacing w:line="360" w:lineRule="auto"/>
        <w:ind w:firstLine="480" w:firstLineChars="200"/>
        <w:rPr>
          <w:rFonts w:ascii="宋体" w:hAnsi="宋体"/>
          <w:sz w:val="24"/>
        </w:rPr>
      </w:pPr>
      <w:r>
        <w:rPr>
          <w:rFonts w:hint="eastAsia" w:ascii="宋体" w:hAnsi="宋体"/>
          <w:sz w:val="24"/>
        </w:rPr>
        <w:t>教学工作常规检查，即每学期开学第二周按照教务处的要求检查本学期上课教师的教案、授课进度表等。</w:t>
      </w:r>
    </w:p>
    <w:p>
      <w:pPr>
        <w:spacing w:line="360" w:lineRule="auto"/>
        <w:ind w:firstLine="480" w:firstLineChars="200"/>
        <w:rPr>
          <w:rFonts w:ascii="宋体" w:hAnsi="宋体"/>
          <w:sz w:val="24"/>
        </w:rPr>
      </w:pPr>
      <w:r>
        <w:rPr>
          <w:rFonts w:hint="eastAsia" w:ascii="宋体" w:hAnsi="宋体"/>
          <w:sz w:val="24"/>
        </w:rPr>
        <w:t>不定期抽查，即系学术委员会每学期不定期抽查教案、作业，期末对考试、考查情况进行检查。</w:t>
      </w:r>
    </w:p>
    <w:p>
      <w:pPr>
        <w:spacing w:line="360" w:lineRule="auto"/>
        <w:ind w:firstLine="480" w:firstLineChars="200"/>
        <w:rPr>
          <w:rFonts w:ascii="宋体" w:hAnsi="宋体"/>
          <w:sz w:val="24"/>
        </w:rPr>
      </w:pPr>
      <w:r>
        <w:rPr>
          <w:rFonts w:hint="eastAsia" w:ascii="宋体" w:hAnsi="宋体"/>
          <w:sz w:val="24"/>
        </w:rPr>
        <w:t>建立听课制度。各教研室主任每学期听课不得少于12次，主要以其分管教研室课程的授课教师的课程为主。教研室教师每学期至少听8节课。</w:t>
      </w:r>
    </w:p>
    <w:p>
      <w:pPr>
        <w:spacing w:line="360" w:lineRule="auto"/>
        <w:ind w:firstLine="480" w:firstLineChars="200"/>
        <w:rPr>
          <w:rFonts w:ascii="宋体" w:hAnsi="宋体"/>
          <w:sz w:val="24"/>
        </w:rPr>
      </w:pPr>
      <w:r>
        <w:rPr>
          <w:rFonts w:hint="eastAsia" w:ascii="宋体" w:hAnsi="宋体"/>
          <w:sz w:val="24"/>
        </w:rPr>
        <w:t xml:space="preserve">制定学生教学信息员制度。在系里组建学生教学信息组，负责系教学信息的收集、整理及信息员的管理。每两周向学校教务科汇报有关信息，并写出书面材料。      </w:t>
      </w:r>
    </w:p>
    <w:p>
      <w:pPr>
        <w:spacing w:line="360" w:lineRule="auto"/>
        <w:ind w:firstLine="480" w:firstLineChars="200"/>
        <w:rPr>
          <w:rFonts w:ascii="宋体" w:hAnsi="宋体"/>
          <w:sz w:val="24"/>
        </w:rPr>
      </w:pPr>
      <w:r>
        <w:rPr>
          <w:rFonts w:hint="eastAsia" w:ascii="宋体" w:hAnsi="宋体"/>
          <w:sz w:val="24"/>
        </w:rPr>
        <w:t>制定教师考核制度。教师考核于每年年末进行，考核对象为在职在编、聘任到教师岗位上从事教学工作的专任教师；考核内容包括思想政治表现考核、教学工作考核、科研工作考核和其他工作考核，考核结果分为优秀、合格、基本合格和不合格四个等级。</w:t>
      </w:r>
    </w:p>
    <w:p>
      <w:pPr>
        <w:spacing w:line="360" w:lineRule="auto"/>
        <w:ind w:firstLine="480" w:firstLineChars="200"/>
        <w:rPr>
          <w:rFonts w:ascii="宋体" w:hAnsi="宋体"/>
          <w:sz w:val="24"/>
        </w:rPr>
      </w:pPr>
      <w:r>
        <w:rPr>
          <w:rFonts w:hint="eastAsia" w:ascii="宋体" w:hAnsi="宋体"/>
          <w:sz w:val="24"/>
        </w:rPr>
        <w:t>建立了青年教师导师制度。根据学校有关规定，系里为每年新进的青年教师配备一名专业指导教师，进行结对子，以老带新。</w:t>
      </w:r>
    </w:p>
    <w:p>
      <w:pPr>
        <w:spacing w:line="360" w:lineRule="auto"/>
        <w:ind w:firstLine="480" w:firstLineChars="200"/>
        <w:rPr>
          <w:rFonts w:ascii="宋体" w:hAnsi="宋体"/>
          <w:sz w:val="24"/>
        </w:rPr>
      </w:pPr>
      <w:r>
        <w:rPr>
          <w:rFonts w:hint="eastAsia" w:ascii="宋体" w:hAnsi="宋体"/>
          <w:sz w:val="24"/>
        </w:rPr>
        <w:t>严肃考试管理制度。规范命题制卷、严肃考试纪律，严格考场管理。规范阅卷环节，坚持考前教育与考场严格管理相结合，建立巡考检查责任制，充分发挥试卷成绩分析在反馈教学效果方面的重要作用，针对性地改进教学，以不断提高教学质量。</w:t>
      </w:r>
    </w:p>
    <w:p>
      <w:pPr>
        <w:spacing w:line="360" w:lineRule="auto"/>
        <w:ind w:firstLine="480" w:firstLineChars="200"/>
        <w:rPr>
          <w:rFonts w:ascii="宋体" w:hAnsi="宋体"/>
          <w:sz w:val="24"/>
        </w:rPr>
      </w:pPr>
      <w:r>
        <w:rPr>
          <w:rFonts w:hint="eastAsia" w:ascii="宋体" w:hAnsi="宋体"/>
          <w:sz w:val="24"/>
        </w:rPr>
        <w:t>2、顶岗实习管理制度</w:t>
      </w:r>
    </w:p>
    <w:p>
      <w:pPr>
        <w:spacing w:line="360" w:lineRule="auto"/>
        <w:ind w:firstLine="480" w:firstLineChars="200"/>
        <w:rPr>
          <w:rFonts w:ascii="宋体" w:hAnsi="宋体"/>
          <w:sz w:val="24"/>
        </w:rPr>
      </w:pPr>
      <w:r>
        <w:rPr>
          <w:rFonts w:hint="eastAsia"/>
          <w:sz w:val="24"/>
        </w:rPr>
        <w:t>旅游</w:t>
      </w:r>
      <w:r>
        <w:rPr>
          <w:rFonts w:hint="eastAsia" w:ascii="宋体" w:hAnsi="宋体"/>
          <w:sz w:val="24"/>
        </w:rPr>
        <w:t>管理专业制订了学生顶岗实习管理制度，主要包括校内实训管理制度、实验室使用规定、校外实训管理制度、实训课程标准、实训手册。</w:t>
      </w:r>
    </w:p>
    <w:p>
      <w:pPr>
        <w:spacing w:line="360" w:lineRule="auto"/>
        <w:ind w:firstLine="480" w:firstLineChars="200"/>
        <w:rPr>
          <w:rFonts w:ascii="宋体" w:hAnsi="宋体"/>
          <w:sz w:val="24"/>
        </w:rPr>
      </w:pPr>
      <w:r>
        <w:rPr>
          <w:rFonts w:hint="eastAsia" w:ascii="宋体" w:hAnsi="宋体"/>
          <w:sz w:val="24"/>
        </w:rPr>
        <w:t>3、教学质量保障体系</w:t>
      </w:r>
    </w:p>
    <w:p>
      <w:pPr>
        <w:spacing w:line="360" w:lineRule="auto"/>
        <w:ind w:firstLine="480" w:firstLineChars="200"/>
        <w:rPr>
          <w:rFonts w:ascii="黑体" w:eastAsia="黑体"/>
          <w:sz w:val="32"/>
          <w:szCs w:val="32"/>
        </w:rPr>
      </w:pPr>
      <w:r>
        <w:rPr>
          <w:rFonts w:hint="eastAsia"/>
          <w:sz w:val="24"/>
        </w:rPr>
        <w:t>旅游管理专业教学质量监控以“专业标准”、“课程标准”等教学方面的质量标准为依据，系教学主管人员定期和不定期组织教师座谈会、学生座谈会，及时了解教学、管理中存在的问题，听取教师和学生意见、建议，并形成书面记录，有关意见和建议要及时进行反馈或作出处理。教师座谈会、学生座谈会，每学期至少分别召开一次。</w:t>
      </w:r>
    </w:p>
    <w:sectPr>
      <w:headerReference r:id="rId6" w:type="default"/>
      <w:footerReference r:id="rId7"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_x000B__x000C_">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行楷简体">
    <w:altName w:val="微软雅黑"/>
    <w:panose1 w:val="00000000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幼圆">
    <w:altName w:val="微软雅黑"/>
    <w:panose1 w:val="020105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8"/>
                            <w:rPr>
                              <w:rStyle w:val="15"/>
                            </w:rPr>
                          </w:pPr>
                          <w:r>
                            <w:rPr>
                              <w:rStyle w:val="15"/>
                            </w:rPr>
                            <w:fldChar w:fldCharType="begin"/>
                          </w:r>
                          <w:r>
                            <w:rPr>
                              <w:rStyle w:val="15"/>
                            </w:rPr>
                            <w:instrText xml:space="preserve">PAGE  </w:instrText>
                          </w:r>
                          <w:r>
                            <w:rPr>
                              <w:rStyle w:val="15"/>
                            </w:rPr>
                            <w:fldChar w:fldCharType="separate"/>
                          </w:r>
                          <w:r>
                            <w:rPr>
                              <w:rStyle w:val="15"/>
                            </w:rPr>
                            <w:t>1</w:t>
                          </w:r>
                          <w:r>
                            <w:rPr>
                              <w:rStyle w:val="15"/>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6pebnPAAAABQEAAA8AAAAA&#10;AAAAAQAgAAAAIgAAAGRycy9kb3ducmV2LnhtbFBLAQIUABQAAAAIAIdO4kAtVsGOqwEAAE4DAAAO&#10;AAAAAAAAAAEAIAAAAB4BAABkcnMvZTJvRG9jLnhtbFBLBQYAAAAABgAGAFkBAAA7BQAAAAA=&#10;">
              <v:fill on="f" focussize="0,0"/>
              <v:stroke on="f"/>
              <v:imagedata o:title=""/>
              <o:lock v:ext="edit" aspectratio="f"/>
              <v:textbox inset="0mm,0mm,0mm,0mm" style="mso-fit-shape-to-text:t;">
                <w:txbxContent>
                  <w:p>
                    <w:pPr>
                      <w:pStyle w:val="8"/>
                      <w:rPr>
                        <w:rStyle w:val="15"/>
                      </w:rPr>
                    </w:pPr>
                    <w:r>
                      <w:rPr>
                        <w:rStyle w:val="15"/>
                      </w:rPr>
                      <w:fldChar w:fldCharType="begin"/>
                    </w:r>
                    <w:r>
                      <w:rPr>
                        <w:rStyle w:val="15"/>
                      </w:rPr>
                      <w:instrText xml:space="preserve">PAGE  </w:instrText>
                    </w:r>
                    <w:r>
                      <w:rPr>
                        <w:rStyle w:val="15"/>
                      </w:rPr>
                      <w:fldChar w:fldCharType="separate"/>
                    </w:r>
                    <w:r>
                      <w:rPr>
                        <w:rStyle w:val="15"/>
                      </w:rPr>
                      <w:t>1</w:t>
                    </w:r>
                    <w:r>
                      <w:rPr>
                        <w:rStyle w:val="15"/>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8"/>
                            <w:rPr>
                              <w:rStyle w:val="15"/>
                            </w:rPr>
                          </w:pPr>
                          <w:r>
                            <w:rPr>
                              <w:rStyle w:val="15"/>
                            </w:rPr>
                            <w:fldChar w:fldCharType="begin"/>
                          </w:r>
                          <w:r>
                            <w:rPr>
                              <w:rStyle w:val="15"/>
                            </w:rPr>
                            <w:instrText xml:space="preserve">PAGE  </w:instrText>
                          </w:r>
                          <w:r>
                            <w:rPr>
                              <w:rStyle w:val="15"/>
                            </w:rPr>
                            <w:fldChar w:fldCharType="separate"/>
                          </w:r>
                          <w:r>
                            <w:rPr>
                              <w:rStyle w:val="15"/>
                            </w:rPr>
                            <w:t>14</w:t>
                          </w:r>
                          <w:r>
                            <w:rPr>
                              <w:rStyle w:val="15"/>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OqXm5zwAAAAUBAAAPAAAA&#10;AAAAAAEAIAAAACIAAABkcnMvZG93bnJldi54bWxQSwECFAAUAAAACACHTuJAUHr3AawBAABOAwAA&#10;DgAAAAAAAAABACAAAAAeAQAAZHJzL2Uyb0RvYy54bWxQSwUGAAAAAAYABgBZAQAAPAUAAAAA&#10;">
              <v:fill on="f" focussize="0,0"/>
              <v:stroke on="f"/>
              <v:imagedata o:title=""/>
              <o:lock v:ext="edit" aspectratio="f"/>
              <v:textbox inset="0mm,0mm,0mm,0mm" style="mso-fit-shape-to-text:t;">
                <w:txbxContent>
                  <w:p>
                    <w:pPr>
                      <w:pStyle w:val="8"/>
                      <w:rPr>
                        <w:rStyle w:val="15"/>
                      </w:rPr>
                    </w:pPr>
                    <w:r>
                      <w:rPr>
                        <w:rStyle w:val="15"/>
                      </w:rPr>
                      <w:fldChar w:fldCharType="begin"/>
                    </w:r>
                    <w:r>
                      <w:rPr>
                        <w:rStyle w:val="15"/>
                      </w:rPr>
                      <w:instrText xml:space="preserve">PAGE  </w:instrText>
                    </w:r>
                    <w:r>
                      <w:rPr>
                        <w:rStyle w:val="15"/>
                      </w:rPr>
                      <w:fldChar w:fldCharType="separate"/>
                    </w:r>
                    <w:r>
                      <w:rPr>
                        <w:rStyle w:val="15"/>
                      </w:rPr>
                      <w:t>14</w:t>
                    </w:r>
                    <w:r>
                      <w:rPr>
                        <w:rStyle w:val="15"/>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8"/>
                            <w:rPr>
                              <w:rStyle w:val="15"/>
                            </w:rPr>
                          </w:pPr>
                          <w:r>
                            <w:fldChar w:fldCharType="begin"/>
                          </w:r>
                          <w:r>
                            <w:rPr>
                              <w:rStyle w:val="15"/>
                            </w:rPr>
                            <w:instrText xml:space="preserve">PAGE  </w:instrText>
                          </w:r>
                          <w:r>
                            <w:fldChar w:fldCharType="separate"/>
                          </w:r>
                          <w:r>
                            <w:rPr>
                              <w:rStyle w:val="15"/>
                            </w:rPr>
                            <w:t>82</w:t>
                          </w:r>
                          <w:r>
                            <w:fldChar w:fldCharType="end"/>
                          </w:r>
                        </w:p>
                      </w:txbxContent>
                    </wps:txbx>
                    <wps:bodyPr wrap="none" lIns="0" tIns="0" rIns="0" bIns="0">
                      <a:spAutoFit/>
                    </wps:bodyPr>
                  </wps:wsp>
                </a:graphicData>
              </a:graphic>
            </wp:anchor>
          </w:drawing>
        </mc:Choice>
        <mc:Fallback>
          <w:pict>
            <v:shape id="文本框 3"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OqXm5zwAAAAUBAAAPAAAA&#10;AAAAAAEAIAAAACIAAABkcnMvZG93bnJldi54bWxQSwECFAAUAAAACACHTuJAonRqNawBAABOAwAA&#10;DgAAAAAAAAABACAAAAAeAQAAZHJzL2Uyb0RvYy54bWxQSwUGAAAAAAYABgBZAQAAPAUAAAAA&#10;">
              <v:fill on="f" focussize="0,0"/>
              <v:stroke on="f"/>
              <v:imagedata o:title=""/>
              <o:lock v:ext="edit" aspectratio="f"/>
              <v:textbox inset="0mm,0mm,0mm,0mm" style="mso-fit-shape-to-text:t;">
                <w:txbxContent>
                  <w:p>
                    <w:pPr>
                      <w:pStyle w:val="8"/>
                      <w:rPr>
                        <w:rStyle w:val="15"/>
                      </w:rPr>
                    </w:pPr>
                    <w:r>
                      <w:fldChar w:fldCharType="begin"/>
                    </w:r>
                    <w:r>
                      <w:rPr>
                        <w:rStyle w:val="15"/>
                      </w:rPr>
                      <w:instrText xml:space="preserve">PAGE  </w:instrText>
                    </w:r>
                    <w:r>
                      <w:fldChar w:fldCharType="separate"/>
                    </w:r>
                    <w:r>
                      <w:rPr>
                        <w:rStyle w:val="15"/>
                      </w:rPr>
                      <w:t>82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BF6044"/>
    <w:multiLevelType w:val="multilevel"/>
    <w:tmpl w:val="46BF6044"/>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8627BBE"/>
    <w:multiLevelType w:val="multilevel"/>
    <w:tmpl w:val="58627BBE"/>
    <w:lvl w:ilvl="0" w:tentative="0">
      <w:start w:val="2"/>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639506A1"/>
    <w:multiLevelType w:val="multilevel"/>
    <w:tmpl w:val="639506A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E2C243D"/>
    <w:multiLevelType w:val="multilevel"/>
    <w:tmpl w:val="7E2C243D"/>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649"/>
    <w:rsid w:val="00012FF7"/>
    <w:rsid w:val="000148C1"/>
    <w:rsid w:val="0001534D"/>
    <w:rsid w:val="000160DE"/>
    <w:rsid w:val="0001677F"/>
    <w:rsid w:val="00053C45"/>
    <w:rsid w:val="000718B7"/>
    <w:rsid w:val="00077C21"/>
    <w:rsid w:val="00085847"/>
    <w:rsid w:val="00094C52"/>
    <w:rsid w:val="000977C8"/>
    <w:rsid w:val="000D1B1D"/>
    <w:rsid w:val="000E444D"/>
    <w:rsid w:val="000F178E"/>
    <w:rsid w:val="000F2163"/>
    <w:rsid w:val="000F3243"/>
    <w:rsid w:val="000F40CA"/>
    <w:rsid w:val="00100C9A"/>
    <w:rsid w:val="00100FFA"/>
    <w:rsid w:val="00122E38"/>
    <w:rsid w:val="00130463"/>
    <w:rsid w:val="00132660"/>
    <w:rsid w:val="001540E5"/>
    <w:rsid w:val="00162797"/>
    <w:rsid w:val="00170DB7"/>
    <w:rsid w:val="00172F8C"/>
    <w:rsid w:val="00180243"/>
    <w:rsid w:val="0019420E"/>
    <w:rsid w:val="001A0DDA"/>
    <w:rsid w:val="001A4014"/>
    <w:rsid w:val="001A7E87"/>
    <w:rsid w:val="001B47D2"/>
    <w:rsid w:val="001D08D2"/>
    <w:rsid w:val="001D7CB8"/>
    <w:rsid w:val="001E077D"/>
    <w:rsid w:val="001F6330"/>
    <w:rsid w:val="001F6DB8"/>
    <w:rsid w:val="0020203C"/>
    <w:rsid w:val="0020461A"/>
    <w:rsid w:val="00210F1C"/>
    <w:rsid w:val="00217C23"/>
    <w:rsid w:val="00224989"/>
    <w:rsid w:val="00290A8E"/>
    <w:rsid w:val="00294AEF"/>
    <w:rsid w:val="002955A0"/>
    <w:rsid w:val="00297832"/>
    <w:rsid w:val="002B17F9"/>
    <w:rsid w:val="002D58E0"/>
    <w:rsid w:val="002E5DEB"/>
    <w:rsid w:val="002F0D36"/>
    <w:rsid w:val="002F2DD5"/>
    <w:rsid w:val="002F7746"/>
    <w:rsid w:val="003078D6"/>
    <w:rsid w:val="00313C29"/>
    <w:rsid w:val="00316477"/>
    <w:rsid w:val="003454E8"/>
    <w:rsid w:val="00360E84"/>
    <w:rsid w:val="003741D9"/>
    <w:rsid w:val="00385D59"/>
    <w:rsid w:val="0038620B"/>
    <w:rsid w:val="003A593B"/>
    <w:rsid w:val="003C0A8A"/>
    <w:rsid w:val="003D14D2"/>
    <w:rsid w:val="003D2C0E"/>
    <w:rsid w:val="00436BA5"/>
    <w:rsid w:val="00443752"/>
    <w:rsid w:val="00447AE7"/>
    <w:rsid w:val="004559CD"/>
    <w:rsid w:val="00457DC3"/>
    <w:rsid w:val="00464440"/>
    <w:rsid w:val="0046522C"/>
    <w:rsid w:val="0049192B"/>
    <w:rsid w:val="0049448D"/>
    <w:rsid w:val="004A29C1"/>
    <w:rsid w:val="004A5349"/>
    <w:rsid w:val="004B393C"/>
    <w:rsid w:val="004B63E7"/>
    <w:rsid w:val="004D73CE"/>
    <w:rsid w:val="0050033A"/>
    <w:rsid w:val="005047D3"/>
    <w:rsid w:val="0051500E"/>
    <w:rsid w:val="0052545E"/>
    <w:rsid w:val="0053279A"/>
    <w:rsid w:val="0054640B"/>
    <w:rsid w:val="00556737"/>
    <w:rsid w:val="0055754A"/>
    <w:rsid w:val="00560B2A"/>
    <w:rsid w:val="0056356F"/>
    <w:rsid w:val="00567834"/>
    <w:rsid w:val="00575CB5"/>
    <w:rsid w:val="0058379D"/>
    <w:rsid w:val="005874A9"/>
    <w:rsid w:val="00596476"/>
    <w:rsid w:val="005A071D"/>
    <w:rsid w:val="005B2509"/>
    <w:rsid w:val="005C28E4"/>
    <w:rsid w:val="005D09F2"/>
    <w:rsid w:val="005D20CA"/>
    <w:rsid w:val="005E20A0"/>
    <w:rsid w:val="00614DD8"/>
    <w:rsid w:val="006473BF"/>
    <w:rsid w:val="00674CB1"/>
    <w:rsid w:val="00692DD5"/>
    <w:rsid w:val="00696B01"/>
    <w:rsid w:val="00696E5C"/>
    <w:rsid w:val="006A7EFF"/>
    <w:rsid w:val="006B58C3"/>
    <w:rsid w:val="006D7720"/>
    <w:rsid w:val="00703455"/>
    <w:rsid w:val="007176B0"/>
    <w:rsid w:val="0071795D"/>
    <w:rsid w:val="00725E0C"/>
    <w:rsid w:val="00754142"/>
    <w:rsid w:val="00773568"/>
    <w:rsid w:val="007868C9"/>
    <w:rsid w:val="00787B0A"/>
    <w:rsid w:val="007C642E"/>
    <w:rsid w:val="007D0010"/>
    <w:rsid w:val="007D47B2"/>
    <w:rsid w:val="007E3FBF"/>
    <w:rsid w:val="007F1662"/>
    <w:rsid w:val="007F49FC"/>
    <w:rsid w:val="008078CA"/>
    <w:rsid w:val="00810826"/>
    <w:rsid w:val="008203C6"/>
    <w:rsid w:val="008537F9"/>
    <w:rsid w:val="008841DA"/>
    <w:rsid w:val="00890381"/>
    <w:rsid w:val="00893213"/>
    <w:rsid w:val="008B3F47"/>
    <w:rsid w:val="008B7049"/>
    <w:rsid w:val="008C645C"/>
    <w:rsid w:val="008C748F"/>
    <w:rsid w:val="008D32A8"/>
    <w:rsid w:val="008D4784"/>
    <w:rsid w:val="008E3649"/>
    <w:rsid w:val="008E388F"/>
    <w:rsid w:val="00900085"/>
    <w:rsid w:val="00913EAF"/>
    <w:rsid w:val="00942CCD"/>
    <w:rsid w:val="00963D2F"/>
    <w:rsid w:val="009A0DEC"/>
    <w:rsid w:val="009A1BD5"/>
    <w:rsid w:val="009B4AB6"/>
    <w:rsid w:val="009E041A"/>
    <w:rsid w:val="00A07034"/>
    <w:rsid w:val="00A14A48"/>
    <w:rsid w:val="00A3154D"/>
    <w:rsid w:val="00A50D2B"/>
    <w:rsid w:val="00A55B37"/>
    <w:rsid w:val="00A57E90"/>
    <w:rsid w:val="00AE1705"/>
    <w:rsid w:val="00AE20A2"/>
    <w:rsid w:val="00AE464C"/>
    <w:rsid w:val="00B074FB"/>
    <w:rsid w:val="00B14D19"/>
    <w:rsid w:val="00B17418"/>
    <w:rsid w:val="00B33173"/>
    <w:rsid w:val="00B42004"/>
    <w:rsid w:val="00B42E16"/>
    <w:rsid w:val="00B55406"/>
    <w:rsid w:val="00B60DE4"/>
    <w:rsid w:val="00B63B05"/>
    <w:rsid w:val="00B9444F"/>
    <w:rsid w:val="00BA043E"/>
    <w:rsid w:val="00BA35C2"/>
    <w:rsid w:val="00BA691B"/>
    <w:rsid w:val="00BE27C1"/>
    <w:rsid w:val="00BE3FFB"/>
    <w:rsid w:val="00BE4FAA"/>
    <w:rsid w:val="00BF3686"/>
    <w:rsid w:val="00C079F1"/>
    <w:rsid w:val="00C31FD6"/>
    <w:rsid w:val="00C43DCB"/>
    <w:rsid w:val="00C7676F"/>
    <w:rsid w:val="00C804C6"/>
    <w:rsid w:val="00C93F16"/>
    <w:rsid w:val="00CA32E5"/>
    <w:rsid w:val="00CB3179"/>
    <w:rsid w:val="00CB73B1"/>
    <w:rsid w:val="00CE3273"/>
    <w:rsid w:val="00CE740D"/>
    <w:rsid w:val="00CF037E"/>
    <w:rsid w:val="00CF1FF8"/>
    <w:rsid w:val="00D25CAA"/>
    <w:rsid w:val="00D41270"/>
    <w:rsid w:val="00D56AC4"/>
    <w:rsid w:val="00D57EE2"/>
    <w:rsid w:val="00D8474A"/>
    <w:rsid w:val="00D86550"/>
    <w:rsid w:val="00D94958"/>
    <w:rsid w:val="00DA1F54"/>
    <w:rsid w:val="00DB088E"/>
    <w:rsid w:val="00DC0051"/>
    <w:rsid w:val="00DC0649"/>
    <w:rsid w:val="00DC26D2"/>
    <w:rsid w:val="00DC46D6"/>
    <w:rsid w:val="00DD1699"/>
    <w:rsid w:val="00DD22AB"/>
    <w:rsid w:val="00DF15AA"/>
    <w:rsid w:val="00DF50F2"/>
    <w:rsid w:val="00E05FB1"/>
    <w:rsid w:val="00E16661"/>
    <w:rsid w:val="00E23699"/>
    <w:rsid w:val="00E73D74"/>
    <w:rsid w:val="00E81588"/>
    <w:rsid w:val="00E959F0"/>
    <w:rsid w:val="00E97A3A"/>
    <w:rsid w:val="00EA0CC9"/>
    <w:rsid w:val="00EB0A32"/>
    <w:rsid w:val="00EB4630"/>
    <w:rsid w:val="00EB4B1A"/>
    <w:rsid w:val="00EC1A66"/>
    <w:rsid w:val="00EE5819"/>
    <w:rsid w:val="00EF068F"/>
    <w:rsid w:val="00F064BF"/>
    <w:rsid w:val="00F250C2"/>
    <w:rsid w:val="00F335D9"/>
    <w:rsid w:val="00F6773C"/>
    <w:rsid w:val="00F7064A"/>
    <w:rsid w:val="00F742E8"/>
    <w:rsid w:val="00F77F37"/>
    <w:rsid w:val="00FC621C"/>
    <w:rsid w:val="00FE0BD7"/>
    <w:rsid w:val="010D053B"/>
    <w:rsid w:val="02E23FEE"/>
    <w:rsid w:val="07A15643"/>
    <w:rsid w:val="07D96F7B"/>
    <w:rsid w:val="0880415F"/>
    <w:rsid w:val="0986683E"/>
    <w:rsid w:val="0A9C682D"/>
    <w:rsid w:val="10092FC9"/>
    <w:rsid w:val="128145FB"/>
    <w:rsid w:val="13DB7EBE"/>
    <w:rsid w:val="180A177B"/>
    <w:rsid w:val="19BD6DBF"/>
    <w:rsid w:val="1EA40C3A"/>
    <w:rsid w:val="22C26E2D"/>
    <w:rsid w:val="2BA8209D"/>
    <w:rsid w:val="2E3C7F8F"/>
    <w:rsid w:val="2FA7403D"/>
    <w:rsid w:val="32541D10"/>
    <w:rsid w:val="32876991"/>
    <w:rsid w:val="32BA1C9B"/>
    <w:rsid w:val="364F0257"/>
    <w:rsid w:val="3D4C09F6"/>
    <w:rsid w:val="3FC92F61"/>
    <w:rsid w:val="43C74E19"/>
    <w:rsid w:val="47231C96"/>
    <w:rsid w:val="486435D3"/>
    <w:rsid w:val="48FC195D"/>
    <w:rsid w:val="4E2B0178"/>
    <w:rsid w:val="4EB34F59"/>
    <w:rsid w:val="4F371F4F"/>
    <w:rsid w:val="4FFF2DB4"/>
    <w:rsid w:val="50B177E5"/>
    <w:rsid w:val="555F05F4"/>
    <w:rsid w:val="5826629A"/>
    <w:rsid w:val="597A2E09"/>
    <w:rsid w:val="5A526E0E"/>
    <w:rsid w:val="5B76741D"/>
    <w:rsid w:val="5D1B1D91"/>
    <w:rsid w:val="5ED33C7E"/>
    <w:rsid w:val="5FFE715B"/>
    <w:rsid w:val="625B422B"/>
    <w:rsid w:val="63E840E0"/>
    <w:rsid w:val="654C4957"/>
    <w:rsid w:val="6561111E"/>
    <w:rsid w:val="67924508"/>
    <w:rsid w:val="69BB485A"/>
    <w:rsid w:val="6B396337"/>
    <w:rsid w:val="76EA557E"/>
    <w:rsid w:val="780645C4"/>
    <w:rsid w:val="7BA143A1"/>
    <w:rsid w:val="7C79608B"/>
    <w:rsid w:val="7D032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adjustRightInd w:val="0"/>
      <w:spacing w:before="260" w:after="260" w:line="416" w:lineRule="atLeast"/>
      <w:jc w:val="left"/>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spacing w:after="120" w:line="480" w:lineRule="auto"/>
      <w:ind w:left="420" w:leftChars="200"/>
    </w:pPr>
  </w:style>
  <w:style w:type="paragraph" w:styleId="7">
    <w:name w:val="Balloon Text"/>
    <w:basedOn w:val="1"/>
    <w:link w:val="22"/>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character" w:styleId="16">
    <w:name w:val="Hyperlink"/>
    <w:uiPriority w:val="99"/>
    <w:rPr>
      <w:color w:val="333333"/>
      <w:u w:val="none"/>
    </w:rPr>
  </w:style>
  <w:style w:type="character" w:customStyle="1" w:styleId="17">
    <w:name w:val="p11"/>
    <w:basedOn w:val="14"/>
    <w:qFormat/>
    <w:uiPriority w:val="0"/>
    <w:rPr>
      <w:rFonts w:hint="default" w:ascii="_x000B__x000C_" w:hAnsi="_x000B__x000C_"/>
      <w:color w:val="003399"/>
      <w:sz w:val="18"/>
      <w:szCs w:val="18"/>
    </w:rPr>
  </w:style>
  <w:style w:type="paragraph" w:customStyle="1" w:styleId="18">
    <w:name w:val="Body text|1"/>
    <w:basedOn w:val="1"/>
    <w:qFormat/>
    <w:uiPriority w:val="0"/>
    <w:pPr>
      <w:spacing w:line="353" w:lineRule="auto"/>
      <w:ind w:firstLine="400"/>
    </w:pPr>
    <w:rPr>
      <w:rFonts w:ascii="宋体" w:hAnsi="宋体" w:eastAsia="宋体" w:cs="宋体"/>
      <w:sz w:val="20"/>
      <w:szCs w:val="20"/>
      <w:lang w:val="zh-CN" w:bidi="zh-CN"/>
    </w:rPr>
  </w:style>
  <w:style w:type="paragraph" w:customStyle="1" w:styleId="19">
    <w:name w:val="Table caption|1"/>
    <w:basedOn w:val="1"/>
    <w:qFormat/>
    <w:uiPriority w:val="0"/>
    <w:pPr>
      <w:jc w:val="center"/>
    </w:pPr>
    <w:rPr>
      <w:rFonts w:ascii="宋体" w:hAnsi="宋体" w:eastAsia="宋体" w:cs="宋体"/>
      <w:b/>
      <w:bCs/>
      <w:sz w:val="17"/>
      <w:szCs w:val="17"/>
      <w:lang w:val="zh-CN" w:bidi="zh-CN"/>
    </w:rPr>
  </w:style>
  <w:style w:type="paragraph" w:customStyle="1" w:styleId="20">
    <w:name w:val="WPSOffice手动目录 1"/>
    <w:qFormat/>
    <w:uiPriority w:val="0"/>
    <w:rPr>
      <w:rFonts w:ascii="Times New Roman" w:hAnsi="Times New Roman" w:eastAsia="宋体" w:cs="Times New Roman"/>
      <w:lang w:val="en-US" w:eastAsia="zh-CN" w:bidi="ar-SA"/>
    </w:rPr>
  </w:style>
  <w:style w:type="paragraph" w:customStyle="1" w:styleId="21">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2">
    <w:name w:val="批注框文本 Char"/>
    <w:basedOn w:val="14"/>
    <w:link w:val="7"/>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E4D993-9EC2-483B-BC16-880AA2F23C7F}">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85</Pages>
  <Words>8369</Words>
  <Characters>47709</Characters>
  <Lines>397</Lines>
  <Paragraphs>111</Paragraphs>
  <TotalTime>524</TotalTime>
  <ScaleCrop>false</ScaleCrop>
  <LinksUpToDate>false</LinksUpToDate>
  <CharactersWithSpaces>55967</CharactersWithSpaces>
  <Application>WPS Office_11.1.0.9292_F1E327BC-269C-435d-A152-05C5408002CA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2019-08-15T02:42:00Z</dcterms:created>
  <dc:creator>Administrator</dc:creator>
  <cp:lastModifiedBy>junc</cp:lastModifiedBy>
  <cp:lastPrinted>2019-08-09T03:16:00Z</cp:lastPrinted>
  <dcterms:modified xsi:type="dcterms:W3CDTF">2019-12-03T08:47:45Z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