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0" cstate="print"/>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Lines="100"/>
        <w:jc w:val="center"/>
        <w:rPr>
          <w:rFonts w:ascii="黑体" w:hAnsi="黑体" w:eastAsia="黑体"/>
          <w:spacing w:val="79"/>
          <w:sz w:val="72"/>
          <w:szCs w:val="72"/>
        </w:rPr>
      </w:pPr>
      <w:r>
        <w:rPr>
          <w:rFonts w:hint="eastAsia" w:ascii="黑体" w:hAnsi="黑体" w:eastAsia="黑体"/>
          <w:spacing w:val="79"/>
          <w:sz w:val="72"/>
          <w:szCs w:val="72"/>
        </w:rPr>
        <w:t>旅游服务与管理专业</w:t>
      </w:r>
    </w:p>
    <w:p>
      <w:pPr>
        <w:spacing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beforeLines="100"/>
        <w:jc w:val="center"/>
        <w:rPr>
          <w:rFonts w:ascii="黑体" w:hAnsi="黑体" w:eastAsia="黑体"/>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r>
        <w:rPr>
          <w:rFonts w:hint="eastAsia" w:ascii="黑体" w:hAnsi="宋体" w:eastAsia="黑体"/>
          <w:color w:val="000000"/>
          <w:sz w:val="36"/>
          <w:szCs w:val="36"/>
        </w:rPr>
        <w:t>旅游与酒店管理系</w:t>
      </w:r>
    </w:p>
    <w:p>
      <w:pPr>
        <w:tabs>
          <w:tab w:val="center" w:pos="4156"/>
        </w:tabs>
        <w:spacing w:line="360" w:lineRule="auto"/>
        <w:jc w:val="center"/>
        <w:rPr>
          <w:rFonts w:ascii="幼圆" w:hAnsi="新宋体" w:eastAsia="幼圆"/>
          <w:b/>
          <w:sz w:val="52"/>
          <w:szCs w:val="52"/>
        </w:rPr>
      </w:pPr>
      <w:r>
        <w:rPr>
          <w:rFonts w:hint="eastAsia" w:ascii="黑体" w:hAnsi="宋体" w:eastAsia="黑体"/>
          <w:color w:val="000000"/>
          <w:sz w:val="36"/>
          <w:szCs w:val="36"/>
        </w:rPr>
        <w:t>2019年8月</w:t>
      </w:r>
    </w:p>
    <w:p>
      <w:pPr>
        <w:jc w:val="center"/>
        <w:rPr>
          <w:rFonts w:ascii="宋体" w:hAnsi="宋体" w:eastAsia="宋体"/>
        </w:rPr>
        <w:sectPr>
          <w:footerReference r:id="rId3" w:type="default"/>
          <w:pgSz w:w="11906" w:h="16838"/>
          <w:pgMar w:top="1440" w:right="1800" w:bottom="1440" w:left="1800" w:header="851" w:footer="992" w:gutter="0"/>
          <w:pgNumType w:start="1"/>
          <w:cols w:space="425" w:num="1"/>
          <w:docGrid w:type="lines" w:linePitch="312" w:charSpace="0"/>
        </w:sectPr>
      </w:pPr>
    </w:p>
    <w:sdt>
      <w:sdtPr>
        <w:rPr>
          <w:rFonts w:ascii="宋体" w:hAnsi="宋体" w:eastAsia="宋体" w:cstheme="minorBidi"/>
          <w:kern w:val="2"/>
          <w:sz w:val="21"/>
          <w:szCs w:val="24"/>
          <w:lang w:val="en-US" w:eastAsia="zh-CN" w:bidi="ar-SA"/>
        </w:rPr>
        <w:id w:val="147479812"/>
        <w15:color w:val="DBDBDB"/>
        <w:docPartObj>
          <w:docPartGallery w:val="Table of Contents"/>
          <w:docPartUnique/>
        </w:docPartObj>
      </w:sdtPr>
      <w:sdtEndPr>
        <w:rPr>
          <w:rFonts w:ascii="黑体" w:eastAsia="黑体" w:hAnsiTheme="minorHAnsi" w:cstheme="minorBidi"/>
          <w:b/>
          <w:kern w:val="2"/>
          <w:sz w:val="21"/>
          <w:szCs w:val="36"/>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2"/>
            <w:tabs>
              <w:tab w:val="right" w:leader="dot" w:pos="8306"/>
            </w:tabs>
          </w:pPr>
          <w:r>
            <w:rPr>
              <w:rFonts w:ascii="黑体" w:eastAsia="黑体"/>
              <w:sz w:val="36"/>
              <w:szCs w:val="36"/>
            </w:rPr>
            <w:fldChar w:fldCharType="begin"/>
          </w:r>
          <w:r>
            <w:rPr>
              <w:rFonts w:ascii="黑体" w:eastAsia="黑体"/>
              <w:sz w:val="36"/>
              <w:szCs w:val="36"/>
            </w:rPr>
            <w:instrText xml:space="preserve">TOC \o "1-2" \h \u </w:instrText>
          </w:r>
          <w:r>
            <w:rPr>
              <w:rFonts w:ascii="黑体" w:eastAsia="黑体"/>
              <w:sz w:val="36"/>
              <w:szCs w:val="36"/>
            </w:rPr>
            <w:fldChar w:fldCharType="separate"/>
          </w:r>
          <w:r>
            <w:rPr>
              <w:rFonts w:ascii="黑体" w:eastAsia="黑体"/>
              <w:szCs w:val="36"/>
            </w:rPr>
            <w:fldChar w:fldCharType="begin"/>
          </w:r>
          <w:r>
            <w:rPr>
              <w:rFonts w:ascii="黑体" w:eastAsia="黑体"/>
              <w:szCs w:val="36"/>
            </w:rPr>
            <w:instrText xml:space="preserve"> HYPERLINK \l _Toc31171 </w:instrText>
          </w:r>
          <w:r>
            <w:rPr>
              <w:rFonts w:ascii="黑体" w:eastAsia="黑体"/>
              <w:szCs w:val="36"/>
            </w:rPr>
            <w:fldChar w:fldCharType="separate"/>
          </w:r>
          <w:r>
            <w:rPr>
              <w:rFonts w:hint="eastAsia" w:ascii="黑体" w:eastAsia="黑体"/>
              <w:szCs w:val="36"/>
            </w:rPr>
            <w:t>第一部分 旅游服务与管理专业人才培养方案</w:t>
          </w:r>
          <w:r>
            <w:tab/>
          </w:r>
          <w:r>
            <w:fldChar w:fldCharType="begin"/>
          </w:r>
          <w:r>
            <w:instrText xml:space="preserve"> PAGEREF _Toc31171 </w:instrText>
          </w:r>
          <w:r>
            <w:fldChar w:fldCharType="separate"/>
          </w:r>
          <w:r>
            <w:t>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_Toc8398 </w:instrText>
          </w:r>
          <w:r>
            <w:rPr>
              <w:rFonts w:ascii="黑体" w:eastAsia="黑体"/>
              <w:szCs w:val="36"/>
            </w:rPr>
            <w:fldChar w:fldCharType="separate"/>
          </w:r>
          <w:r>
            <w:rPr>
              <w:rFonts w:hint="eastAsia" w:ascii="黑体" w:hAnsi="宋体" w:eastAsia="黑体"/>
              <w:bCs/>
              <w:szCs w:val="32"/>
            </w:rPr>
            <w:t>一、专业名称与代码</w:t>
          </w:r>
          <w:r>
            <w:tab/>
          </w:r>
          <w:r>
            <w:fldChar w:fldCharType="begin"/>
          </w:r>
          <w:r>
            <w:instrText xml:space="preserve"> PAGEREF _Toc8398 </w:instrText>
          </w:r>
          <w:r>
            <w:fldChar w:fldCharType="separate"/>
          </w:r>
          <w:r>
            <w:t>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_Toc22458 </w:instrText>
          </w:r>
          <w:r>
            <w:rPr>
              <w:rFonts w:ascii="黑体" w:eastAsia="黑体"/>
              <w:szCs w:val="36"/>
            </w:rPr>
            <w:fldChar w:fldCharType="separate"/>
          </w:r>
          <w:r>
            <w:rPr>
              <w:rFonts w:hint="eastAsia" w:ascii="黑体" w:hAnsi="宋体" w:eastAsia="黑体"/>
              <w:bCs/>
              <w:szCs w:val="32"/>
            </w:rPr>
            <w:t>二、招生对象</w:t>
          </w:r>
          <w:r>
            <w:tab/>
          </w:r>
          <w:r>
            <w:fldChar w:fldCharType="begin"/>
          </w:r>
          <w:r>
            <w:instrText xml:space="preserve"> PAGEREF _Toc22458 </w:instrText>
          </w:r>
          <w:r>
            <w:fldChar w:fldCharType="separate"/>
          </w:r>
          <w:r>
            <w:t>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_Toc892 </w:instrText>
          </w:r>
          <w:r>
            <w:rPr>
              <w:rFonts w:ascii="黑体" w:eastAsia="黑体"/>
              <w:szCs w:val="36"/>
            </w:rPr>
            <w:fldChar w:fldCharType="separate"/>
          </w:r>
          <w:r>
            <w:rPr>
              <w:rFonts w:hint="eastAsia" w:ascii="黑体" w:hAnsi="宋体" w:eastAsia="黑体"/>
              <w:bCs/>
              <w:szCs w:val="32"/>
            </w:rPr>
            <w:t>三、学制与学历</w:t>
          </w:r>
          <w:r>
            <w:tab/>
          </w:r>
          <w:r>
            <w:fldChar w:fldCharType="begin"/>
          </w:r>
          <w:r>
            <w:instrText xml:space="preserve"> PAGEREF _Toc892 </w:instrText>
          </w:r>
          <w:r>
            <w:fldChar w:fldCharType="separate"/>
          </w:r>
          <w:r>
            <w:t>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_Toc20624 </w:instrText>
          </w:r>
          <w:r>
            <w:rPr>
              <w:rFonts w:ascii="黑体" w:eastAsia="黑体"/>
              <w:szCs w:val="36"/>
            </w:rPr>
            <w:fldChar w:fldCharType="separate"/>
          </w:r>
          <w:r>
            <w:rPr>
              <w:rFonts w:hint="eastAsia" w:ascii="黑体" w:hAnsi="宋体" w:eastAsia="黑体"/>
              <w:bCs/>
              <w:szCs w:val="32"/>
            </w:rPr>
            <w:t>四、就业面向</w:t>
          </w:r>
          <w:r>
            <w:tab/>
          </w:r>
          <w:r>
            <w:fldChar w:fldCharType="begin"/>
          </w:r>
          <w:r>
            <w:instrText xml:space="preserve"> PAGEREF _Toc20624 </w:instrText>
          </w:r>
          <w:r>
            <w:fldChar w:fldCharType="separate"/>
          </w:r>
          <w:r>
            <w:t>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_Toc29307 </w:instrText>
          </w:r>
          <w:r>
            <w:rPr>
              <w:rFonts w:ascii="黑体" w:eastAsia="黑体"/>
              <w:szCs w:val="36"/>
            </w:rPr>
            <w:fldChar w:fldCharType="separate"/>
          </w:r>
          <w:r>
            <w:rPr>
              <w:rFonts w:hint="eastAsia" w:ascii="黑体" w:hAnsi="宋体" w:eastAsia="黑体"/>
              <w:bCs/>
              <w:szCs w:val="32"/>
            </w:rPr>
            <w:t>五、培养目标与规格要求</w:t>
          </w:r>
          <w:r>
            <w:tab/>
          </w:r>
          <w:r>
            <w:fldChar w:fldCharType="begin"/>
          </w:r>
          <w:r>
            <w:instrText xml:space="preserve"> PAGEREF _Toc29307 </w:instrText>
          </w:r>
          <w:r>
            <w:fldChar w:fldCharType="separate"/>
          </w:r>
          <w:r>
            <w:t>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_Toc17080 </w:instrText>
          </w:r>
          <w:r>
            <w:rPr>
              <w:rFonts w:ascii="黑体" w:eastAsia="黑体"/>
              <w:szCs w:val="36"/>
            </w:rPr>
            <w:fldChar w:fldCharType="separate"/>
          </w:r>
          <w:r>
            <w:rPr>
              <w:rFonts w:hint="eastAsia" w:ascii="黑体" w:hAnsi="宋体" w:eastAsia="黑体"/>
              <w:bCs/>
              <w:szCs w:val="32"/>
            </w:rPr>
            <w:t>六、职业资格证书</w:t>
          </w:r>
          <w:r>
            <w:tab/>
          </w:r>
          <w:r>
            <w:fldChar w:fldCharType="begin"/>
          </w:r>
          <w:r>
            <w:instrText xml:space="preserve"> PAGEREF _Toc17080 </w:instrText>
          </w:r>
          <w:r>
            <w:fldChar w:fldCharType="separate"/>
          </w:r>
          <w:r>
            <w:t>3</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_Toc31667 </w:instrText>
          </w:r>
          <w:r>
            <w:rPr>
              <w:rFonts w:ascii="黑体" w:eastAsia="黑体"/>
              <w:szCs w:val="36"/>
            </w:rPr>
            <w:fldChar w:fldCharType="separate"/>
          </w:r>
          <w:r>
            <w:rPr>
              <w:rFonts w:hint="eastAsia" w:ascii="黑体" w:hAnsi="宋体" w:eastAsia="黑体"/>
              <w:bCs/>
              <w:szCs w:val="32"/>
            </w:rPr>
            <w:t>七、课程体系与核心课程（教学内容）</w:t>
          </w:r>
          <w:r>
            <w:tab/>
          </w:r>
          <w:r>
            <w:fldChar w:fldCharType="begin"/>
          </w:r>
          <w:r>
            <w:instrText xml:space="preserve"> PAGEREF _Toc31667 </w:instrText>
          </w:r>
          <w:r>
            <w:fldChar w:fldCharType="separate"/>
          </w:r>
          <w:r>
            <w:t>3</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_Toc12445 </w:instrText>
          </w:r>
          <w:r>
            <w:rPr>
              <w:rFonts w:ascii="黑体" w:eastAsia="黑体"/>
              <w:szCs w:val="36"/>
            </w:rPr>
            <w:fldChar w:fldCharType="separate"/>
          </w:r>
          <w:r>
            <w:rPr>
              <w:rFonts w:hint="eastAsia" w:ascii="黑体" w:hAnsi="宋体" w:eastAsia="黑体"/>
              <w:bCs/>
              <w:szCs w:val="32"/>
            </w:rPr>
            <w:t>八、教学方法、手段和教学评价</w:t>
          </w:r>
          <w:r>
            <w:tab/>
          </w:r>
          <w:r>
            <w:fldChar w:fldCharType="begin"/>
          </w:r>
          <w:r>
            <w:instrText xml:space="preserve"> PAGEREF _Toc12445 </w:instrText>
          </w:r>
          <w:r>
            <w:fldChar w:fldCharType="separate"/>
          </w:r>
          <w:r>
            <w:t>16</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_Toc7045 </w:instrText>
          </w:r>
          <w:r>
            <w:rPr>
              <w:rFonts w:ascii="黑体" w:eastAsia="黑体"/>
              <w:szCs w:val="36"/>
            </w:rPr>
            <w:fldChar w:fldCharType="separate"/>
          </w:r>
          <w:r>
            <w:rPr>
              <w:rFonts w:hint="eastAsia" w:ascii="黑体" w:hAnsi="宋体" w:eastAsia="黑体"/>
              <w:bCs/>
              <w:szCs w:val="32"/>
            </w:rPr>
            <w:t>九、毕业要求</w:t>
          </w:r>
          <w:r>
            <w:tab/>
          </w:r>
          <w:r>
            <w:fldChar w:fldCharType="begin"/>
          </w:r>
          <w:r>
            <w:instrText xml:space="preserve"> PAGEREF _Toc7045 </w:instrText>
          </w:r>
          <w:r>
            <w:fldChar w:fldCharType="separate"/>
          </w:r>
          <w:r>
            <w:t>19</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_Toc586 </w:instrText>
          </w:r>
          <w:r>
            <w:rPr>
              <w:rFonts w:ascii="黑体" w:eastAsia="黑体"/>
              <w:szCs w:val="36"/>
            </w:rPr>
            <w:fldChar w:fldCharType="separate"/>
          </w:r>
          <w:r>
            <w:rPr>
              <w:rFonts w:hint="eastAsia" w:ascii="黑体" w:hAnsi="宋体" w:eastAsia="黑体"/>
              <w:bCs/>
              <w:szCs w:val="32"/>
            </w:rPr>
            <w:t>十、学习深造建议</w:t>
          </w:r>
          <w:r>
            <w:tab/>
          </w:r>
          <w:r>
            <w:fldChar w:fldCharType="begin"/>
          </w:r>
          <w:r>
            <w:instrText xml:space="preserve"> PAGEREF _Toc586 </w:instrText>
          </w:r>
          <w:r>
            <w:fldChar w:fldCharType="separate"/>
          </w:r>
          <w:r>
            <w:t>20</w:t>
          </w:r>
          <w:r>
            <w:fldChar w:fldCharType="end"/>
          </w:r>
          <w:r>
            <w:rPr>
              <w:rFonts w:ascii="黑体" w:eastAsia="黑体"/>
              <w:szCs w:val="36"/>
            </w:rPr>
            <w:fldChar w:fldCharType="end"/>
          </w:r>
        </w:p>
        <w:p>
          <w:pPr>
            <w:pStyle w:val="12"/>
            <w:tabs>
              <w:tab w:val="right" w:leader="dot" w:pos="8306"/>
            </w:tabs>
          </w:pPr>
          <w:r>
            <w:rPr>
              <w:rFonts w:ascii="黑体" w:eastAsia="黑体"/>
              <w:szCs w:val="36"/>
            </w:rPr>
            <w:fldChar w:fldCharType="begin"/>
          </w:r>
          <w:r>
            <w:rPr>
              <w:rFonts w:ascii="黑体" w:eastAsia="黑体"/>
              <w:szCs w:val="36"/>
            </w:rPr>
            <w:instrText xml:space="preserve"> HYPERLINK \l _Toc18996 </w:instrText>
          </w:r>
          <w:r>
            <w:rPr>
              <w:rFonts w:ascii="黑体" w:eastAsia="黑体"/>
              <w:szCs w:val="36"/>
            </w:rPr>
            <w:fldChar w:fldCharType="separate"/>
          </w:r>
          <w:r>
            <w:rPr>
              <w:rFonts w:hint="eastAsia" w:ascii="黑体" w:eastAsia="黑体"/>
              <w:szCs w:val="36"/>
            </w:rPr>
            <w:t>第二部分 旅游服务与管理专业人才需求与专业建设调研报告</w:t>
          </w:r>
          <w:r>
            <w:tab/>
          </w:r>
          <w:r>
            <w:fldChar w:fldCharType="begin"/>
          </w:r>
          <w:r>
            <w:instrText xml:space="preserve"> PAGEREF _Toc18996 </w:instrText>
          </w:r>
          <w:r>
            <w:fldChar w:fldCharType="separate"/>
          </w:r>
          <w:r>
            <w:t>21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_Toc26041 </w:instrText>
          </w:r>
          <w:r>
            <w:rPr>
              <w:rFonts w:ascii="黑体" w:eastAsia="黑体"/>
              <w:szCs w:val="36"/>
            </w:rPr>
            <w:fldChar w:fldCharType="separate"/>
          </w:r>
          <w:r>
            <w:rPr>
              <w:rFonts w:hint="eastAsia" w:ascii="黑体" w:hAnsi="宋体"/>
              <w:szCs w:val="32"/>
            </w:rPr>
            <w:t>一、专业人才需求与专业建设调研基本思路与方法</w:t>
          </w:r>
          <w:r>
            <w:tab/>
          </w:r>
          <w:r>
            <w:fldChar w:fldCharType="begin"/>
          </w:r>
          <w:r>
            <w:instrText xml:space="preserve"> PAGEREF _Toc26041 </w:instrText>
          </w:r>
          <w:r>
            <w:fldChar w:fldCharType="separate"/>
          </w:r>
          <w:r>
            <w:t>21</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_Toc16782 </w:instrText>
          </w:r>
          <w:r>
            <w:rPr>
              <w:rFonts w:ascii="黑体" w:eastAsia="黑体"/>
              <w:szCs w:val="36"/>
            </w:rPr>
            <w:fldChar w:fldCharType="separate"/>
          </w:r>
          <w:r>
            <w:rPr>
              <w:rFonts w:hint="eastAsia" w:ascii="黑体" w:hAnsi="宋体"/>
              <w:szCs w:val="32"/>
            </w:rPr>
            <w:t>二、专业人才需求调研</w:t>
          </w:r>
          <w:r>
            <w:tab/>
          </w:r>
          <w:r>
            <w:fldChar w:fldCharType="begin"/>
          </w:r>
          <w:r>
            <w:instrText xml:space="preserve"> PAGEREF _Toc16782 </w:instrText>
          </w:r>
          <w:r>
            <w:fldChar w:fldCharType="separate"/>
          </w:r>
          <w:r>
            <w:t>22</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_Toc19029 </w:instrText>
          </w:r>
          <w:r>
            <w:rPr>
              <w:rFonts w:ascii="黑体" w:eastAsia="黑体"/>
              <w:szCs w:val="36"/>
            </w:rPr>
            <w:fldChar w:fldCharType="separate"/>
          </w:r>
          <w:r>
            <w:rPr>
              <w:rFonts w:hint="eastAsia" w:ascii="黑体" w:hAnsi="宋体"/>
              <w:szCs w:val="32"/>
            </w:rPr>
            <w:t>三、专业现状调研</w:t>
          </w:r>
          <w:r>
            <w:tab/>
          </w:r>
          <w:r>
            <w:fldChar w:fldCharType="begin"/>
          </w:r>
          <w:r>
            <w:instrText xml:space="preserve"> PAGEREF _Toc19029 </w:instrText>
          </w:r>
          <w:r>
            <w:fldChar w:fldCharType="separate"/>
          </w:r>
          <w:r>
            <w:t>26</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_Toc9436 </w:instrText>
          </w:r>
          <w:r>
            <w:rPr>
              <w:rFonts w:ascii="黑体" w:eastAsia="黑体"/>
              <w:szCs w:val="36"/>
            </w:rPr>
            <w:fldChar w:fldCharType="separate"/>
          </w:r>
          <w:r>
            <w:rPr>
              <w:rFonts w:hint="eastAsia" w:ascii="黑体" w:hAnsi="宋体"/>
              <w:szCs w:val="32"/>
            </w:rPr>
            <w:t>四、专业就业面向</w:t>
          </w:r>
          <w:r>
            <w:tab/>
          </w:r>
          <w:r>
            <w:fldChar w:fldCharType="begin"/>
          </w:r>
          <w:r>
            <w:instrText xml:space="preserve"> PAGEREF _Toc9436 </w:instrText>
          </w:r>
          <w:r>
            <w:fldChar w:fldCharType="separate"/>
          </w:r>
          <w:r>
            <w:t>29</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_Toc6564 </w:instrText>
          </w:r>
          <w:r>
            <w:rPr>
              <w:rFonts w:ascii="黑体" w:eastAsia="黑体"/>
              <w:szCs w:val="36"/>
            </w:rPr>
            <w:fldChar w:fldCharType="separate"/>
          </w:r>
          <w:r>
            <w:rPr>
              <w:rFonts w:hint="eastAsia" w:ascii="黑体" w:hAnsi="宋体"/>
              <w:szCs w:val="32"/>
            </w:rPr>
            <w:t>五、专业教学改革建议</w:t>
          </w:r>
          <w:r>
            <w:tab/>
          </w:r>
          <w:r>
            <w:fldChar w:fldCharType="begin"/>
          </w:r>
          <w:r>
            <w:instrText xml:space="preserve"> PAGEREF _Toc6564 </w:instrText>
          </w:r>
          <w:r>
            <w:fldChar w:fldCharType="separate"/>
          </w:r>
          <w:r>
            <w:t>29</w:t>
          </w:r>
          <w:r>
            <w:fldChar w:fldCharType="end"/>
          </w:r>
          <w:r>
            <w:rPr>
              <w:rFonts w:ascii="黑体" w:eastAsia="黑体"/>
              <w:szCs w:val="36"/>
            </w:rPr>
            <w:fldChar w:fldCharType="end"/>
          </w:r>
        </w:p>
        <w:p>
          <w:pPr>
            <w:pStyle w:val="12"/>
            <w:tabs>
              <w:tab w:val="right" w:leader="dot" w:pos="8306"/>
            </w:tabs>
          </w:pPr>
          <w:r>
            <w:rPr>
              <w:rFonts w:ascii="黑体" w:eastAsia="黑体"/>
              <w:szCs w:val="36"/>
            </w:rPr>
            <w:fldChar w:fldCharType="begin"/>
          </w:r>
          <w:r>
            <w:rPr>
              <w:rFonts w:ascii="黑体" w:eastAsia="黑体"/>
              <w:szCs w:val="36"/>
            </w:rPr>
            <w:instrText xml:space="preserve"> HYPERLINK \l _Toc17766 </w:instrText>
          </w:r>
          <w:r>
            <w:rPr>
              <w:rFonts w:ascii="黑体" w:eastAsia="黑体"/>
              <w:szCs w:val="36"/>
            </w:rPr>
            <w:fldChar w:fldCharType="separate"/>
          </w:r>
          <w:r>
            <w:rPr>
              <w:rFonts w:hint="eastAsia" w:ascii="黑体" w:hAnsi="宋体" w:eastAsia="黑体"/>
              <w:szCs w:val="36"/>
            </w:rPr>
            <w:t>第三部分 旅游服务与管理专业职业岗位与工作任务分析报告</w:t>
          </w:r>
          <w:r>
            <w:tab/>
          </w:r>
          <w:r>
            <w:fldChar w:fldCharType="begin"/>
          </w:r>
          <w:r>
            <w:instrText xml:space="preserve"> PAGEREF _Toc17766 </w:instrText>
          </w:r>
          <w:r>
            <w:fldChar w:fldCharType="separate"/>
          </w:r>
          <w:r>
            <w:t>36</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_Toc7741 </w:instrText>
          </w:r>
          <w:r>
            <w:rPr>
              <w:rFonts w:ascii="黑体" w:eastAsia="黑体"/>
              <w:szCs w:val="36"/>
            </w:rPr>
            <w:fldChar w:fldCharType="separate"/>
          </w:r>
          <w:r>
            <w:rPr>
              <w:rFonts w:hint="eastAsia" w:ascii="黑体" w:hAnsi="宋体"/>
              <w:szCs w:val="32"/>
            </w:rPr>
            <w:t>一、就业岗位</w:t>
          </w:r>
          <w:r>
            <w:tab/>
          </w:r>
          <w:r>
            <w:fldChar w:fldCharType="begin"/>
          </w:r>
          <w:r>
            <w:instrText xml:space="preserve"> PAGEREF _Toc7741 </w:instrText>
          </w:r>
          <w:r>
            <w:fldChar w:fldCharType="separate"/>
          </w:r>
          <w:r>
            <w:t>36</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_Toc20498 </w:instrText>
          </w:r>
          <w:r>
            <w:rPr>
              <w:rFonts w:ascii="黑体" w:eastAsia="黑体"/>
              <w:szCs w:val="36"/>
            </w:rPr>
            <w:fldChar w:fldCharType="separate"/>
          </w:r>
          <w:r>
            <w:rPr>
              <w:rFonts w:hint="eastAsia" w:ascii="黑体" w:hAnsi="宋体"/>
              <w:szCs w:val="32"/>
            </w:rPr>
            <w:t>二、职业岗位分析</w:t>
          </w:r>
          <w:r>
            <w:tab/>
          </w:r>
          <w:r>
            <w:fldChar w:fldCharType="begin"/>
          </w:r>
          <w:r>
            <w:instrText xml:space="preserve"> PAGEREF _Toc20498 </w:instrText>
          </w:r>
          <w:r>
            <w:fldChar w:fldCharType="separate"/>
          </w:r>
          <w:r>
            <w:t>36</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_Toc21365 </w:instrText>
          </w:r>
          <w:r>
            <w:rPr>
              <w:rFonts w:ascii="黑体" w:eastAsia="黑体"/>
              <w:szCs w:val="36"/>
            </w:rPr>
            <w:fldChar w:fldCharType="separate"/>
          </w:r>
          <w:r>
            <w:rPr>
              <w:rFonts w:hint="eastAsia" w:ascii="黑体" w:hAnsi="宋体"/>
              <w:szCs w:val="32"/>
            </w:rPr>
            <w:t>三、课程安排</w:t>
          </w:r>
          <w:r>
            <w:tab/>
          </w:r>
          <w:r>
            <w:fldChar w:fldCharType="begin"/>
          </w:r>
          <w:r>
            <w:instrText xml:space="preserve"> PAGEREF _Toc21365 </w:instrText>
          </w:r>
          <w:r>
            <w:fldChar w:fldCharType="separate"/>
          </w:r>
          <w:r>
            <w:t>37</w:t>
          </w:r>
          <w:r>
            <w:fldChar w:fldCharType="end"/>
          </w:r>
          <w:r>
            <w:rPr>
              <w:rFonts w:ascii="黑体" w:eastAsia="黑体"/>
              <w:szCs w:val="36"/>
            </w:rPr>
            <w:fldChar w:fldCharType="end"/>
          </w:r>
        </w:p>
        <w:p>
          <w:pPr>
            <w:pStyle w:val="12"/>
            <w:tabs>
              <w:tab w:val="right" w:leader="dot" w:pos="8306"/>
            </w:tabs>
          </w:pPr>
          <w:r>
            <w:rPr>
              <w:rFonts w:ascii="黑体" w:eastAsia="黑体"/>
              <w:szCs w:val="36"/>
            </w:rPr>
            <w:fldChar w:fldCharType="begin"/>
          </w:r>
          <w:r>
            <w:rPr>
              <w:rFonts w:ascii="黑体" w:eastAsia="黑体"/>
              <w:szCs w:val="36"/>
            </w:rPr>
            <w:instrText xml:space="preserve"> HYPERLINK \l _Toc21724 </w:instrText>
          </w:r>
          <w:r>
            <w:rPr>
              <w:rFonts w:ascii="黑体" w:eastAsia="黑体"/>
              <w:szCs w:val="36"/>
            </w:rPr>
            <w:fldChar w:fldCharType="separate"/>
          </w:r>
          <w:r>
            <w:rPr>
              <w:rFonts w:hint="eastAsia" w:ascii="黑体" w:hAnsi="宋体" w:eastAsia="黑体"/>
              <w:szCs w:val="36"/>
            </w:rPr>
            <w:t>第四部分 旅游服务与管理专业核心课程标准</w:t>
          </w:r>
          <w:r>
            <w:tab/>
          </w:r>
          <w:r>
            <w:fldChar w:fldCharType="begin"/>
          </w:r>
          <w:r>
            <w:instrText xml:space="preserve"> PAGEREF _Toc21724 </w:instrText>
          </w:r>
          <w:r>
            <w:fldChar w:fldCharType="separate"/>
          </w:r>
          <w:r>
            <w:t>40</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_Toc27492 </w:instrText>
          </w:r>
          <w:r>
            <w:rPr>
              <w:rFonts w:ascii="黑体" w:eastAsia="黑体"/>
              <w:szCs w:val="36"/>
            </w:rPr>
            <w:fldChar w:fldCharType="separate"/>
          </w:r>
          <w:r>
            <w:rPr>
              <w:rFonts w:hint="eastAsia" w:ascii="黑体" w:hAnsi="Arial Black" w:eastAsia="黑体"/>
              <w:szCs w:val="30"/>
            </w:rPr>
            <w:t>旅游职业礼仪与交往课程标准</w:t>
          </w:r>
          <w:r>
            <w:tab/>
          </w:r>
          <w:r>
            <w:fldChar w:fldCharType="begin"/>
          </w:r>
          <w:r>
            <w:instrText xml:space="preserve"> PAGEREF _Toc27492 </w:instrText>
          </w:r>
          <w:r>
            <w:fldChar w:fldCharType="separate"/>
          </w:r>
          <w:r>
            <w:t>40</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_Toc24386 </w:instrText>
          </w:r>
          <w:r>
            <w:rPr>
              <w:rFonts w:ascii="黑体" w:eastAsia="黑体"/>
              <w:szCs w:val="36"/>
            </w:rPr>
            <w:fldChar w:fldCharType="separate"/>
          </w:r>
          <w:r>
            <w:rPr>
              <w:rFonts w:hint="eastAsia" w:ascii="黑体" w:hAnsi="Arial Black" w:eastAsia="黑体"/>
              <w:szCs w:val="30"/>
            </w:rPr>
            <w:t>导游基础知识课程标准</w:t>
          </w:r>
          <w:r>
            <w:tab/>
          </w:r>
          <w:r>
            <w:fldChar w:fldCharType="begin"/>
          </w:r>
          <w:r>
            <w:instrText xml:space="preserve"> PAGEREF _Toc24386 </w:instrText>
          </w:r>
          <w:r>
            <w:fldChar w:fldCharType="separate"/>
          </w:r>
          <w:r>
            <w:t>48</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_Toc1593 </w:instrText>
          </w:r>
          <w:r>
            <w:rPr>
              <w:rFonts w:ascii="黑体" w:eastAsia="黑体"/>
              <w:szCs w:val="36"/>
            </w:rPr>
            <w:fldChar w:fldCharType="separate"/>
          </w:r>
          <w:r>
            <w:rPr>
              <w:rFonts w:hint="eastAsia" w:ascii="黑体" w:hAnsi="Arial Black" w:eastAsia="黑体"/>
              <w:bCs/>
              <w:szCs w:val="30"/>
            </w:rPr>
            <w:t>旅行社计调实务课程标准</w:t>
          </w:r>
          <w:r>
            <w:tab/>
          </w:r>
          <w:r>
            <w:fldChar w:fldCharType="begin"/>
          </w:r>
          <w:r>
            <w:instrText xml:space="preserve"> PAGEREF _Toc1593 </w:instrText>
          </w:r>
          <w:r>
            <w:fldChar w:fldCharType="separate"/>
          </w:r>
          <w:r>
            <w:t>57</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_Toc20180 </w:instrText>
          </w:r>
          <w:r>
            <w:rPr>
              <w:rFonts w:ascii="黑体" w:eastAsia="黑体"/>
              <w:szCs w:val="36"/>
            </w:rPr>
            <w:fldChar w:fldCharType="separate"/>
          </w:r>
          <w:r>
            <w:rPr>
              <w:rFonts w:hint="eastAsia" w:ascii="黑体" w:hAnsi="Arial Black" w:eastAsia="黑体"/>
              <w:szCs w:val="30"/>
            </w:rPr>
            <w:t>导游实务课程标准</w:t>
          </w:r>
          <w:r>
            <w:tab/>
          </w:r>
          <w:r>
            <w:fldChar w:fldCharType="begin"/>
          </w:r>
          <w:r>
            <w:instrText xml:space="preserve"> PAGEREF _Toc20180 </w:instrText>
          </w:r>
          <w:r>
            <w:fldChar w:fldCharType="separate"/>
          </w:r>
          <w:r>
            <w:t>66</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_Toc11502 </w:instrText>
          </w:r>
          <w:r>
            <w:rPr>
              <w:rFonts w:ascii="黑体" w:eastAsia="黑体"/>
              <w:szCs w:val="36"/>
            </w:rPr>
            <w:fldChar w:fldCharType="separate"/>
          </w:r>
          <w:r>
            <w:rPr>
              <w:rFonts w:hint="eastAsia" w:ascii="黑体" w:hAnsi="Arial Black" w:eastAsia="黑体"/>
              <w:szCs w:val="30"/>
            </w:rPr>
            <w:t>导游讲解课程标准</w:t>
          </w:r>
          <w:r>
            <w:tab/>
          </w:r>
          <w:r>
            <w:fldChar w:fldCharType="begin"/>
          </w:r>
          <w:r>
            <w:instrText xml:space="preserve"> PAGEREF _Toc11502 </w:instrText>
          </w:r>
          <w:r>
            <w:fldChar w:fldCharType="separate"/>
          </w:r>
          <w:r>
            <w:t>84</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_Toc22925 </w:instrText>
          </w:r>
          <w:r>
            <w:rPr>
              <w:rFonts w:ascii="黑体" w:eastAsia="黑体"/>
              <w:szCs w:val="36"/>
            </w:rPr>
            <w:fldChar w:fldCharType="separate"/>
          </w:r>
          <w:r>
            <w:rPr>
              <w:rFonts w:hint="eastAsia" w:ascii="黑体" w:hAnsi="Arial Black" w:eastAsia="黑体"/>
              <w:szCs w:val="30"/>
            </w:rPr>
            <w:t>旅游情境英语课程标准</w:t>
          </w:r>
          <w:r>
            <w:tab/>
          </w:r>
          <w:r>
            <w:fldChar w:fldCharType="begin"/>
          </w:r>
          <w:r>
            <w:instrText xml:space="preserve"> PAGEREF _Toc22925 </w:instrText>
          </w:r>
          <w:r>
            <w:fldChar w:fldCharType="separate"/>
          </w:r>
          <w:r>
            <w:t>93</w:t>
          </w:r>
          <w:r>
            <w:fldChar w:fldCharType="end"/>
          </w:r>
          <w:r>
            <w:rPr>
              <w:rFonts w:ascii="黑体" w:eastAsia="黑体"/>
              <w:szCs w:val="36"/>
            </w:rPr>
            <w:fldChar w:fldCharType="end"/>
          </w:r>
        </w:p>
        <w:p>
          <w:pPr>
            <w:pStyle w:val="12"/>
            <w:tabs>
              <w:tab w:val="right" w:leader="dot" w:pos="8306"/>
            </w:tabs>
          </w:pPr>
          <w:r>
            <w:rPr>
              <w:rFonts w:ascii="黑体" w:eastAsia="黑体"/>
              <w:szCs w:val="36"/>
            </w:rPr>
            <w:fldChar w:fldCharType="begin"/>
          </w:r>
          <w:r>
            <w:rPr>
              <w:rFonts w:ascii="黑体" w:eastAsia="黑体"/>
              <w:szCs w:val="36"/>
            </w:rPr>
            <w:instrText xml:space="preserve"> HYPERLINK \l _Toc29405 </w:instrText>
          </w:r>
          <w:r>
            <w:rPr>
              <w:rFonts w:ascii="黑体" w:eastAsia="黑体"/>
              <w:szCs w:val="36"/>
            </w:rPr>
            <w:fldChar w:fldCharType="separate"/>
          </w:r>
          <w:r>
            <w:rPr>
              <w:rFonts w:hint="eastAsia" w:ascii="黑体" w:hAnsi="宋体" w:eastAsia="黑体"/>
              <w:szCs w:val="36"/>
            </w:rPr>
            <w:t>第五部分 旅游管理专业教学实施保障方案</w:t>
          </w:r>
          <w:r>
            <w:tab/>
          </w:r>
          <w:r>
            <w:fldChar w:fldCharType="begin"/>
          </w:r>
          <w:r>
            <w:instrText xml:space="preserve"> PAGEREF _Toc29405 </w:instrText>
          </w:r>
          <w:r>
            <w:fldChar w:fldCharType="separate"/>
          </w:r>
          <w:r>
            <w:t>103</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_Toc11674 </w:instrText>
          </w:r>
          <w:r>
            <w:rPr>
              <w:rFonts w:ascii="黑体" w:eastAsia="黑体"/>
              <w:szCs w:val="36"/>
            </w:rPr>
            <w:fldChar w:fldCharType="separate"/>
          </w:r>
          <w:r>
            <w:rPr>
              <w:rFonts w:hint="eastAsia" w:ascii="黑体" w:hAnsi="宋体"/>
              <w:szCs w:val="32"/>
            </w:rPr>
            <w:t>一、人才培养方案的实施与保障</w:t>
          </w:r>
          <w:r>
            <w:tab/>
          </w:r>
          <w:r>
            <w:fldChar w:fldCharType="begin"/>
          </w:r>
          <w:r>
            <w:instrText xml:space="preserve"> PAGEREF _Toc11674 </w:instrText>
          </w:r>
          <w:r>
            <w:fldChar w:fldCharType="separate"/>
          </w:r>
          <w:r>
            <w:t>103</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_Toc31944 </w:instrText>
          </w:r>
          <w:r>
            <w:rPr>
              <w:rFonts w:ascii="黑体" w:eastAsia="黑体"/>
              <w:szCs w:val="36"/>
            </w:rPr>
            <w:fldChar w:fldCharType="separate"/>
          </w:r>
          <w:r>
            <w:rPr>
              <w:rFonts w:hint="eastAsia" w:ascii="黑体" w:hAnsi="宋体"/>
              <w:szCs w:val="32"/>
            </w:rPr>
            <w:t>二、双师教学团队建设的保障</w:t>
          </w:r>
          <w:r>
            <w:tab/>
          </w:r>
          <w:r>
            <w:fldChar w:fldCharType="begin"/>
          </w:r>
          <w:r>
            <w:instrText xml:space="preserve"> PAGEREF _Toc31944 </w:instrText>
          </w:r>
          <w:r>
            <w:fldChar w:fldCharType="separate"/>
          </w:r>
          <w:r>
            <w:t>105</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_Toc5822 </w:instrText>
          </w:r>
          <w:r>
            <w:rPr>
              <w:rFonts w:ascii="黑体" w:eastAsia="黑体"/>
              <w:szCs w:val="36"/>
            </w:rPr>
            <w:fldChar w:fldCharType="separate"/>
          </w:r>
          <w:r>
            <w:rPr>
              <w:rFonts w:hint="eastAsia" w:ascii="黑体" w:hAnsi="宋体"/>
              <w:szCs w:val="32"/>
            </w:rPr>
            <w:t>三、校企合作，共建校内外实习实训基地措施</w:t>
          </w:r>
          <w:r>
            <w:tab/>
          </w:r>
          <w:r>
            <w:fldChar w:fldCharType="begin"/>
          </w:r>
          <w:r>
            <w:instrText xml:space="preserve"> PAGEREF _Toc5822 </w:instrText>
          </w:r>
          <w:r>
            <w:fldChar w:fldCharType="separate"/>
          </w:r>
          <w:r>
            <w:t>108</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_Toc24910 </w:instrText>
          </w:r>
          <w:r>
            <w:rPr>
              <w:rFonts w:ascii="黑体" w:eastAsia="黑体"/>
              <w:szCs w:val="36"/>
            </w:rPr>
            <w:fldChar w:fldCharType="separate"/>
          </w:r>
          <w:r>
            <w:rPr>
              <w:rFonts w:hint="eastAsia" w:ascii="黑体" w:hAnsi="宋体"/>
              <w:szCs w:val="32"/>
            </w:rPr>
            <w:t>四、教学监督与评价机制保障</w:t>
          </w:r>
          <w:r>
            <w:tab/>
          </w:r>
          <w:r>
            <w:fldChar w:fldCharType="begin"/>
          </w:r>
          <w:r>
            <w:instrText xml:space="preserve"> PAGEREF _Toc24910 </w:instrText>
          </w:r>
          <w:r>
            <w:fldChar w:fldCharType="separate"/>
          </w:r>
          <w:r>
            <w:t>113</w:t>
          </w:r>
          <w:r>
            <w:fldChar w:fldCharType="end"/>
          </w:r>
          <w:r>
            <w:rPr>
              <w:rFonts w:ascii="黑体" w:eastAsia="黑体"/>
              <w:szCs w:val="36"/>
            </w:rPr>
            <w:fldChar w:fldCharType="end"/>
          </w:r>
        </w:p>
        <w:p>
          <w:pPr>
            <w:pStyle w:val="13"/>
            <w:tabs>
              <w:tab w:val="right" w:leader="dot" w:pos="8306"/>
            </w:tabs>
          </w:pPr>
          <w:r>
            <w:rPr>
              <w:rFonts w:ascii="黑体" w:eastAsia="黑体"/>
              <w:szCs w:val="36"/>
            </w:rPr>
            <w:fldChar w:fldCharType="begin"/>
          </w:r>
          <w:r>
            <w:rPr>
              <w:rFonts w:ascii="黑体" w:eastAsia="黑体"/>
              <w:szCs w:val="36"/>
            </w:rPr>
            <w:instrText xml:space="preserve"> HYPERLINK \l _Toc27510 </w:instrText>
          </w:r>
          <w:r>
            <w:rPr>
              <w:rFonts w:ascii="黑体" w:eastAsia="黑体"/>
              <w:szCs w:val="36"/>
            </w:rPr>
            <w:fldChar w:fldCharType="separate"/>
          </w:r>
          <w:r>
            <w:rPr>
              <w:rFonts w:hint="eastAsia" w:ascii="黑体" w:hAnsi="宋体"/>
              <w:szCs w:val="32"/>
            </w:rPr>
            <w:t>五、保障机制</w:t>
          </w:r>
          <w:r>
            <w:tab/>
          </w:r>
          <w:r>
            <w:fldChar w:fldCharType="begin"/>
          </w:r>
          <w:r>
            <w:instrText xml:space="preserve"> PAGEREF _Toc27510 </w:instrText>
          </w:r>
          <w:r>
            <w:fldChar w:fldCharType="separate"/>
          </w:r>
          <w:r>
            <w:t>114</w:t>
          </w:r>
          <w:r>
            <w:fldChar w:fldCharType="end"/>
          </w:r>
          <w:r>
            <w:rPr>
              <w:rFonts w:ascii="黑体" w:eastAsia="黑体"/>
              <w:szCs w:val="36"/>
            </w:rPr>
            <w:fldChar w:fldCharType="end"/>
          </w:r>
        </w:p>
        <w:p>
          <w:pPr>
            <w:spacing w:afterLines="50" w:line="360" w:lineRule="auto"/>
            <w:jc w:val="center"/>
            <w:rPr>
              <w:rFonts w:ascii="黑体" w:eastAsia="黑体"/>
              <w:sz w:val="36"/>
              <w:szCs w:val="36"/>
            </w:rPr>
          </w:pPr>
          <w:r>
            <w:rPr>
              <w:rFonts w:ascii="黑体" w:eastAsia="黑体"/>
              <w:szCs w:val="36"/>
            </w:rPr>
            <w:fldChar w:fldCharType="end"/>
          </w:r>
        </w:p>
      </w:sdtContent>
    </w:sdt>
    <w:p>
      <w:pPr>
        <w:spacing w:afterLines="50" w:line="360" w:lineRule="auto"/>
        <w:jc w:val="center"/>
        <w:rPr>
          <w:rFonts w:ascii="黑体" w:eastAsia="黑体"/>
          <w:sz w:val="36"/>
          <w:szCs w:val="36"/>
        </w:rPr>
      </w:pPr>
    </w:p>
    <w:p>
      <w:pPr>
        <w:spacing w:afterLines="50" w:line="360" w:lineRule="auto"/>
        <w:jc w:val="center"/>
        <w:rPr>
          <w:rFonts w:ascii="黑体" w:eastAsia="黑体"/>
          <w:sz w:val="36"/>
          <w:szCs w:val="36"/>
        </w:rPr>
        <w:sectPr>
          <w:footerReference r:id="rId4" w:type="default"/>
          <w:pgSz w:w="11906" w:h="16838"/>
          <w:pgMar w:top="1440" w:right="1800" w:bottom="1440" w:left="1800" w:header="851" w:footer="992" w:gutter="0"/>
          <w:pgNumType w:start="1"/>
          <w:cols w:space="425" w:num="1"/>
          <w:docGrid w:type="lines" w:linePitch="312" w:charSpace="0"/>
        </w:sectPr>
      </w:pPr>
    </w:p>
    <w:p>
      <w:pPr>
        <w:spacing w:afterLines="50" w:line="360" w:lineRule="auto"/>
        <w:jc w:val="center"/>
        <w:outlineLvl w:val="0"/>
        <w:rPr>
          <w:rFonts w:ascii="黑体" w:eastAsia="黑体"/>
          <w:sz w:val="44"/>
          <w:szCs w:val="44"/>
        </w:rPr>
      </w:pPr>
      <w:bookmarkStart w:id="0" w:name="_Toc31171"/>
      <w:r>
        <w:rPr>
          <w:rFonts w:hint="eastAsia" w:ascii="黑体" w:eastAsia="黑体"/>
          <w:sz w:val="36"/>
          <w:szCs w:val="36"/>
        </w:rPr>
        <w:t>第一部分 旅游服务与管理专业</w:t>
      </w:r>
      <w:bookmarkStart w:id="1" w:name="_Toc11995_WPSOffice_Level2"/>
      <w:r>
        <w:rPr>
          <w:rFonts w:hint="eastAsia" w:ascii="黑体" w:eastAsia="黑体"/>
          <w:sz w:val="36"/>
          <w:szCs w:val="36"/>
        </w:rPr>
        <w:t>人才培养方案</w:t>
      </w:r>
      <w:bookmarkEnd w:id="0"/>
      <w:bookmarkEnd w:id="1"/>
    </w:p>
    <w:p>
      <w:pPr>
        <w:spacing w:line="360" w:lineRule="auto"/>
        <w:ind w:firstLine="537" w:firstLineChars="168"/>
        <w:outlineLvl w:val="1"/>
        <w:rPr>
          <w:rFonts w:ascii="黑体" w:hAnsi="宋体" w:eastAsia="黑体"/>
          <w:bCs/>
          <w:sz w:val="32"/>
          <w:szCs w:val="32"/>
        </w:rPr>
      </w:pPr>
      <w:bookmarkStart w:id="2" w:name="_Toc1877_WPSOffice_Level2"/>
      <w:bookmarkStart w:id="3" w:name="_Toc8398"/>
      <w:r>
        <w:rPr>
          <w:rFonts w:hint="eastAsia" w:ascii="黑体" w:hAnsi="宋体" w:eastAsia="黑体"/>
          <w:bCs/>
          <w:sz w:val="32"/>
          <w:szCs w:val="32"/>
        </w:rPr>
        <w:t>一、专业名称与代码</w:t>
      </w:r>
      <w:bookmarkEnd w:id="2"/>
      <w:bookmarkEnd w:id="3"/>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专业名称：旅游服务与管理</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专业代码：130200</w:t>
      </w:r>
    </w:p>
    <w:p>
      <w:pPr>
        <w:spacing w:line="360" w:lineRule="auto"/>
        <w:ind w:firstLine="537" w:firstLineChars="168"/>
        <w:outlineLvl w:val="1"/>
        <w:rPr>
          <w:rFonts w:ascii="黑体" w:hAnsi="宋体" w:eastAsia="黑体"/>
          <w:bCs/>
          <w:sz w:val="32"/>
          <w:szCs w:val="32"/>
        </w:rPr>
      </w:pPr>
      <w:bookmarkStart w:id="4" w:name="_Toc5111_WPSOffice_Level2"/>
      <w:bookmarkStart w:id="5" w:name="_Toc22458"/>
      <w:r>
        <w:rPr>
          <w:rFonts w:hint="eastAsia" w:ascii="黑体" w:hAnsi="宋体" w:eastAsia="黑体"/>
          <w:bCs/>
          <w:sz w:val="32"/>
          <w:szCs w:val="32"/>
        </w:rPr>
        <w:t>二、招生对象</w:t>
      </w:r>
      <w:bookmarkEnd w:id="4"/>
      <w:bookmarkEnd w:id="5"/>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初中毕业生或具有同等学力者</w:t>
      </w:r>
    </w:p>
    <w:p>
      <w:pPr>
        <w:spacing w:line="360" w:lineRule="auto"/>
        <w:ind w:firstLine="537" w:firstLineChars="168"/>
        <w:outlineLvl w:val="1"/>
        <w:rPr>
          <w:rFonts w:ascii="黑体" w:hAnsi="宋体" w:eastAsia="黑体"/>
          <w:bCs/>
          <w:sz w:val="32"/>
          <w:szCs w:val="32"/>
        </w:rPr>
      </w:pPr>
      <w:bookmarkStart w:id="6" w:name="_Toc892"/>
      <w:bookmarkStart w:id="7" w:name="_Toc31632_WPSOffice_Level2"/>
      <w:r>
        <w:rPr>
          <w:rFonts w:hint="eastAsia" w:ascii="黑体" w:hAnsi="宋体" w:eastAsia="黑体"/>
          <w:bCs/>
          <w:sz w:val="32"/>
          <w:szCs w:val="32"/>
        </w:rPr>
        <w:t>三、学制与学历</w:t>
      </w:r>
      <w:bookmarkEnd w:id="6"/>
      <w:bookmarkEnd w:id="7"/>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三年，中专</w:t>
      </w:r>
    </w:p>
    <w:p>
      <w:pPr>
        <w:spacing w:line="360" w:lineRule="auto"/>
        <w:ind w:firstLine="537" w:firstLineChars="168"/>
        <w:outlineLvl w:val="1"/>
        <w:rPr>
          <w:rFonts w:ascii="黑体" w:hAnsi="宋体" w:eastAsia="黑体"/>
          <w:bCs/>
          <w:sz w:val="32"/>
          <w:szCs w:val="32"/>
        </w:rPr>
      </w:pPr>
      <w:bookmarkStart w:id="8" w:name="_Toc20624"/>
      <w:bookmarkStart w:id="9" w:name="_Toc27958_WPSOffice_Level2"/>
      <w:r>
        <w:rPr>
          <w:rFonts w:hint="eastAsia" w:ascii="黑体" w:hAnsi="宋体" w:eastAsia="黑体"/>
          <w:bCs/>
          <w:sz w:val="32"/>
          <w:szCs w:val="32"/>
        </w:rPr>
        <w:t>四、就业面向</w:t>
      </w:r>
      <w:bookmarkEnd w:id="8"/>
      <w:bookmarkEnd w:id="9"/>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旅行社导游、接待、计调和景区讲解、销售以及饭店前厅、餐饮、客房、茶艺师等。</w:t>
      </w:r>
    </w:p>
    <w:p>
      <w:pPr>
        <w:spacing w:line="360" w:lineRule="auto"/>
        <w:ind w:firstLine="537" w:firstLineChars="168"/>
        <w:outlineLvl w:val="1"/>
        <w:rPr>
          <w:rFonts w:ascii="黑体" w:hAnsi="宋体" w:eastAsia="黑体"/>
          <w:bCs/>
          <w:sz w:val="32"/>
          <w:szCs w:val="32"/>
        </w:rPr>
      </w:pPr>
      <w:bookmarkStart w:id="10" w:name="_Toc29307"/>
      <w:bookmarkStart w:id="11" w:name="_Toc27682_WPSOffice_Level2"/>
      <w:r>
        <w:rPr>
          <w:rFonts w:hint="eastAsia" w:ascii="黑体" w:hAnsi="宋体" w:eastAsia="黑体"/>
          <w:bCs/>
          <w:sz w:val="32"/>
          <w:szCs w:val="32"/>
        </w:rPr>
        <w:t>五、培养目标与规格要求</w:t>
      </w:r>
      <w:bookmarkEnd w:id="10"/>
      <w:bookmarkEnd w:id="11"/>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（一）专业培养目标</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本专业培养适应社会主义现代化建设需要，德、智、体、美全面发展的，具有一定的科学文化水平，良好的职业道德、职业素养和精益求精的工匠精神，具备职业生涯发展基础和终身学习能力，能从事景点讲解员、导游员、计调员的基层服务工作以及客房、餐饮等一线接待服务工作，获得带团导游及景区管理、接待、讲解以及酒店服务接待等基本训练，具有创新精神和实践能力的高素质劳动者和技能型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（二）人才培养规格要求和知识、能力、素质结构</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1.培养规格</w:t>
      </w:r>
      <w:r>
        <w:rPr>
          <w:rFonts w:ascii="仿宋_GB2312" w:hAnsi="宋体" w:eastAsia="仿宋_GB2312"/>
          <w:b/>
          <w:sz w:val="30"/>
          <w:szCs w:val="30"/>
        </w:rPr>
        <w:t xml:space="preserve">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（1）热爱祖国，热爱社会主义。</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（2）严格遵守党和国家的方针、政策、法律、法规，懂法、知法、守法。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（3）积极参加社会实践，具有理论联系实际实事求是的科学态度。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（4）具有良好的职业道德和敬业、创业精神。</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（5）取得导游从业资格证、计算机应用能力合格证、劳动技能合格证等资格证。</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（6）胜任景点讲解员、导游员、计调员的基层服务工作以及客房、餐饮等一线接待服务工作。</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2.知识、能力、素质结构</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 xml:space="preserve">（1）知识结构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掌握必需的旅游业知识，达到岗位服务要求；掌握旅行社运营知识，熟悉各部门分工，能胜任旅行社基层岗位；掌握旅游政策法规知识，能在工作中有效运用；掌握服务心理学知识，能与客人有效沟通并获得认可；掌握汉语相关知识，能使用标准普通话进行服务，普通话达到二级乙等及以上水平；掌握常用旅游英语知识，能进行常用旅游英语口语表达；掌握现代办公设备技术，能使用岗位设备和业务软件；取得导游员、景区讲解员、展览讲解员、计算机操作员等1或2种职业资格证书。</w:t>
      </w:r>
    </w:p>
    <w:p>
      <w:pPr>
        <w:spacing w:line="360" w:lineRule="auto"/>
        <w:ind w:firstLine="600" w:firstLineChars="200"/>
        <w:rPr>
          <w:rFonts w:ascii="仿宋_GB2312" w:hAnsi="宋体" w:eastAsia="仿宋_GB2312"/>
          <w:b/>
          <w:sz w:val="30"/>
          <w:szCs w:val="30"/>
        </w:rPr>
      </w:pPr>
      <w:r>
        <w:rPr>
          <w:rFonts w:hint="eastAsia" w:ascii="仿宋_GB2312" w:hAnsi="宋体" w:eastAsia="仿宋_GB2312"/>
          <w:bCs/>
          <w:sz w:val="30"/>
          <w:szCs w:val="30"/>
        </w:rPr>
        <w:t>（2）能力结构</w:t>
      </w:r>
      <w:r>
        <w:rPr>
          <w:rFonts w:ascii="仿宋_GB2312" w:hAnsi="宋体" w:eastAsia="仿宋_GB2312"/>
          <w:bCs/>
          <w:sz w:val="30"/>
          <w:szCs w:val="30"/>
        </w:rPr>
        <w:t xml:space="preserve">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掌握旅行社导游服务相关的业外知识，能开展带团业务；掌握旅行社导游服务相关的人文知识，能在工作中有效运用；掌握旅游应急处理知识，能处理旅游突发事件；掌握旅行社计调、外联、网点的业务知识，能开展岗位业务；掌握旅游电子商务知识，能熟练运用计算机网络技术开展工作；掌握旅游产品知识，能开展业务治谈，能采购、组合、销售产品。</w:t>
      </w:r>
    </w:p>
    <w:p>
      <w:pPr>
        <w:spacing w:line="360" w:lineRule="auto"/>
        <w:ind w:firstLine="600" w:firstLineChars="200"/>
        <w:rPr>
          <w:rFonts w:ascii="仿宋_GB2312" w:hAnsi="宋体" w:eastAsia="仿宋_GB2312"/>
          <w:b/>
          <w:sz w:val="30"/>
          <w:szCs w:val="30"/>
        </w:rPr>
      </w:pPr>
      <w:r>
        <w:rPr>
          <w:rFonts w:hint="eastAsia" w:ascii="仿宋_GB2312" w:hAnsi="宋体" w:eastAsia="仿宋_GB2312"/>
          <w:bCs/>
          <w:sz w:val="30"/>
          <w:szCs w:val="30"/>
        </w:rPr>
        <w:t>（3）素质结构</w:t>
      </w:r>
      <w:r>
        <w:rPr>
          <w:rFonts w:ascii="仿宋_GB2312" w:hAnsi="宋体" w:eastAsia="仿宋_GB2312"/>
          <w:bCs/>
          <w:sz w:val="30"/>
          <w:szCs w:val="30"/>
        </w:rPr>
        <w:t xml:space="preserve"> </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具有良好的职业道德，能自觉遵守行业法规、规范和企业规章制度；具有主动、热情、甘于奉献的服务意识，诚实守信、爱岗敬业；具有良好的旅游行业行为规范、礼仪素养和美学素养；具有良好的人际沟通能力和团队协作精神；具有安全生产的意识，节约资源，倡导绿色消费；具有适应行业变化、自我提升的潜质和继续学习的能力。</w:t>
      </w:r>
    </w:p>
    <w:p>
      <w:pPr>
        <w:spacing w:line="360" w:lineRule="auto"/>
        <w:ind w:firstLine="537" w:firstLineChars="168"/>
        <w:outlineLvl w:val="1"/>
        <w:rPr>
          <w:rFonts w:ascii="黑体" w:hAnsi="宋体" w:eastAsia="黑体"/>
          <w:bCs/>
          <w:sz w:val="32"/>
          <w:szCs w:val="32"/>
        </w:rPr>
      </w:pPr>
      <w:bookmarkStart w:id="12" w:name="_Toc17080"/>
      <w:bookmarkStart w:id="13" w:name="_Toc19516_WPSOffice_Level2"/>
      <w:r>
        <w:rPr>
          <w:rFonts w:hint="eastAsia" w:ascii="黑体" w:hAnsi="宋体" w:eastAsia="黑体"/>
          <w:bCs/>
          <w:sz w:val="32"/>
          <w:szCs w:val="32"/>
        </w:rPr>
        <w:t>六、职业资格证书</w:t>
      </w:r>
      <w:bookmarkEnd w:id="12"/>
      <w:bookmarkEnd w:id="13"/>
    </w:p>
    <w:tbl>
      <w:tblPr>
        <w:tblStyle w:val="16"/>
        <w:tblpPr w:leftFromText="180" w:rightFromText="180" w:vertAnchor="text" w:horzAnchor="margin" w:tblpXSpec="center" w:tblpY="314"/>
        <w:tblW w:w="8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560"/>
        <w:gridCol w:w="2976"/>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48" w:type="dxa"/>
            <w:gridSpan w:val="4"/>
            <w:tcBorders>
              <w:top w:val="nil"/>
              <w:left w:val="nil"/>
              <w:bottom w:val="single" w:color="auto" w:sz="4" w:space="0"/>
              <w:right w:val="nil"/>
            </w:tcBorders>
            <w:vAlign w:val="center"/>
          </w:tcPr>
          <w:p>
            <w:pPr>
              <w:spacing w:line="360" w:lineRule="auto"/>
              <w:ind w:firstLine="590" w:firstLineChars="196"/>
              <w:jc w:val="center"/>
              <w:rPr>
                <w:rFonts w:ascii="宋体" w:hAnsi="宋体"/>
                <w:b/>
                <w:sz w:val="28"/>
                <w:szCs w:val="28"/>
              </w:rPr>
            </w:pPr>
            <w:r>
              <w:rPr>
                <w:rFonts w:hint="eastAsia" w:ascii="仿宋_GB2312" w:hAnsi="宋体" w:eastAsia="仿宋_GB2312"/>
                <w:b/>
                <w:bCs/>
                <w:sz w:val="30"/>
                <w:szCs w:val="30"/>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376" w:type="dxa"/>
            <w:tcBorders>
              <w:top w:val="single" w:color="auto" w:sz="4" w:space="0"/>
              <w:left w:val="single" w:color="auto" w:sz="4" w:space="0"/>
              <w:bottom w:val="single" w:color="auto" w:sz="4" w:space="0"/>
              <w:right w:val="single" w:color="auto" w:sz="6" w:space="0"/>
            </w:tcBorders>
            <w:vAlign w:val="center"/>
          </w:tcPr>
          <w:p>
            <w:pPr>
              <w:spacing w:line="360" w:lineRule="auto"/>
              <w:jc w:val="center"/>
              <w:rPr>
                <w:rFonts w:ascii="仿宋_GB2312" w:hAnsi="宋体" w:eastAsia="仿宋_GB2312"/>
                <w:b/>
                <w:bCs/>
                <w:sz w:val="30"/>
                <w:szCs w:val="30"/>
              </w:rPr>
            </w:pPr>
            <w:r>
              <w:rPr>
                <w:rFonts w:hint="eastAsia" w:ascii="仿宋_GB2312" w:hAnsi="宋体" w:eastAsia="仿宋_GB2312"/>
                <w:b/>
                <w:bCs/>
                <w:sz w:val="30"/>
                <w:szCs w:val="30"/>
              </w:rPr>
              <w:t>证书名称</w:t>
            </w:r>
          </w:p>
        </w:tc>
        <w:tc>
          <w:tcPr>
            <w:tcW w:w="1560"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仿宋_GB2312" w:hAnsi="宋体" w:eastAsia="仿宋_GB2312"/>
                <w:b/>
                <w:bCs/>
                <w:sz w:val="30"/>
                <w:szCs w:val="30"/>
              </w:rPr>
            </w:pPr>
            <w:r>
              <w:rPr>
                <w:rFonts w:hint="eastAsia" w:ascii="仿宋_GB2312" w:hAnsi="宋体" w:eastAsia="仿宋_GB2312"/>
                <w:b/>
                <w:bCs/>
                <w:sz w:val="30"/>
                <w:szCs w:val="30"/>
              </w:rPr>
              <w:t>等  级</w:t>
            </w:r>
          </w:p>
        </w:tc>
        <w:tc>
          <w:tcPr>
            <w:tcW w:w="2976"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仿宋_GB2312" w:hAnsi="宋体" w:eastAsia="仿宋_GB2312"/>
                <w:b/>
                <w:bCs/>
                <w:sz w:val="30"/>
                <w:szCs w:val="30"/>
              </w:rPr>
            </w:pPr>
            <w:r>
              <w:rPr>
                <w:rFonts w:hint="eastAsia" w:ascii="仿宋_GB2312" w:hAnsi="宋体" w:eastAsia="仿宋_GB2312"/>
                <w:b/>
                <w:bCs/>
                <w:sz w:val="30"/>
                <w:szCs w:val="30"/>
              </w:rPr>
              <w:t>考核部门</w:t>
            </w:r>
          </w:p>
        </w:tc>
        <w:tc>
          <w:tcPr>
            <w:tcW w:w="1636" w:type="dxa"/>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仿宋_GB2312" w:hAnsi="宋体" w:eastAsia="仿宋_GB2312"/>
                <w:b/>
                <w:bCs/>
                <w:sz w:val="30"/>
                <w:szCs w:val="30"/>
              </w:rPr>
            </w:pPr>
            <w:r>
              <w:rPr>
                <w:rFonts w:hint="eastAsia" w:ascii="仿宋_GB2312" w:hAnsi="宋体" w:eastAsia="仿宋_GB2312"/>
                <w:b/>
                <w:bCs/>
                <w:sz w:val="30"/>
                <w:szCs w:val="30"/>
              </w:rPr>
              <w:t>学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3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导游资格证</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国家级</w:t>
            </w:r>
          </w:p>
        </w:tc>
        <w:tc>
          <w:tcPr>
            <w:tcW w:w="2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国家旅游局</w:t>
            </w:r>
          </w:p>
        </w:tc>
        <w:tc>
          <w:tcPr>
            <w:tcW w:w="16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3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普通话合格证</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二级乙等</w:t>
            </w:r>
          </w:p>
        </w:tc>
        <w:tc>
          <w:tcPr>
            <w:tcW w:w="2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国家语言委员会</w:t>
            </w:r>
          </w:p>
        </w:tc>
        <w:tc>
          <w:tcPr>
            <w:tcW w:w="16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3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计算机等级证</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初级</w:t>
            </w:r>
          </w:p>
        </w:tc>
        <w:tc>
          <w:tcPr>
            <w:tcW w:w="2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p>
        </w:tc>
        <w:tc>
          <w:tcPr>
            <w:tcW w:w="16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3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导游员证</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市级</w:t>
            </w:r>
          </w:p>
        </w:tc>
        <w:tc>
          <w:tcPr>
            <w:tcW w:w="2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市劳动技能鉴定中心</w:t>
            </w:r>
          </w:p>
        </w:tc>
        <w:tc>
          <w:tcPr>
            <w:tcW w:w="16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bCs/>
                <w:sz w:val="30"/>
                <w:szCs w:val="30"/>
              </w:rPr>
            </w:pPr>
            <w:r>
              <w:rPr>
                <w:rFonts w:hint="eastAsia" w:ascii="仿宋_GB2312" w:hAnsi="宋体" w:eastAsia="仿宋_GB2312"/>
                <w:bCs/>
                <w:sz w:val="30"/>
                <w:szCs w:val="30"/>
              </w:rPr>
              <w:t>4</w:t>
            </w:r>
          </w:p>
        </w:tc>
      </w:tr>
    </w:tbl>
    <w:p>
      <w:pPr>
        <w:spacing w:line="360" w:lineRule="auto"/>
        <w:ind w:firstLine="537" w:firstLineChars="168"/>
        <w:rPr>
          <w:rFonts w:ascii="黑体" w:hAnsi="宋体" w:eastAsia="黑体"/>
          <w:bCs/>
          <w:sz w:val="32"/>
          <w:szCs w:val="32"/>
        </w:rPr>
      </w:pPr>
    </w:p>
    <w:p>
      <w:pPr>
        <w:spacing w:line="360" w:lineRule="auto"/>
        <w:ind w:firstLine="537" w:firstLineChars="168"/>
        <w:outlineLvl w:val="1"/>
        <w:rPr>
          <w:rFonts w:ascii="黑体" w:hAnsi="宋体" w:eastAsia="黑体"/>
          <w:bCs/>
          <w:sz w:val="32"/>
          <w:szCs w:val="32"/>
        </w:rPr>
      </w:pPr>
      <w:bookmarkStart w:id="14" w:name="_Toc31667"/>
      <w:bookmarkStart w:id="15" w:name="_Toc19459_WPSOffice_Level2"/>
      <w:r>
        <w:rPr>
          <w:rFonts w:hint="eastAsia" w:ascii="黑体" w:hAnsi="宋体" w:eastAsia="黑体"/>
          <w:bCs/>
          <w:sz w:val="32"/>
          <w:szCs w:val="32"/>
        </w:rPr>
        <w:t>七、课程体系与核心课程（教学内容）</w:t>
      </w:r>
      <w:bookmarkEnd w:id="14"/>
      <w:bookmarkEnd w:id="15"/>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（一）课程体系设计思路</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中职教育培养的核心是“职业化”教育。如何使学生树立起明确的职业意识，更好的培养、锻炼学生的实际动手能力，使学生一毕业就能直接上岗，实现校企“零距离过渡”，是职业教育的最终目的。为实现这一目的，旅游服务与管理专业课程主要包括公共基础课程、专业课程和实习实训课程。在课程设置上结合旅游服务职业岗位，以能力培养为目标，加大实践教学比重，使实践教学占整个教学的60%以上。</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（二）典型工作任务及能力分析</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本专业人才培养的岗位主要有四大类：一是旅行社全陪、地陪工作；而是旅行社基础管理工作；三是景区景点服务与管理工作；四是旅游企业接待服务。通过调研，对于本专业人才的要求主要体现在三个方面：一是熟知工作程序，具备基本素质；二是具有较强的职业岗位实践能力，主要表现为导览和服务能力；三是具有较高的职业道德和职业素养。</w:t>
      </w:r>
    </w:p>
    <w:p>
      <w:pPr>
        <w:spacing w:line="360" w:lineRule="auto"/>
        <w:ind w:firstLine="600" w:firstLineChars="200"/>
        <w:jc w:val="left"/>
        <w:rPr>
          <w:rFonts w:ascii="宋体" w:hAnsi="宋体"/>
          <w:bCs/>
          <w:color w:val="000000"/>
          <w:sz w:val="24"/>
          <w:lang w:val="zh-CN"/>
        </w:rPr>
      </w:pPr>
      <w:r>
        <w:rPr>
          <w:rFonts w:hint="eastAsia" w:ascii="仿宋_GB2312" w:hAnsi="宋体" w:eastAsia="仿宋_GB2312"/>
          <w:bCs/>
          <w:sz w:val="30"/>
          <w:szCs w:val="30"/>
        </w:rPr>
        <w:t>旅游服务与管理专业典型工作任务及能力分析见下表：</w:t>
      </w:r>
    </w:p>
    <w:p>
      <w:pPr>
        <w:widowControl/>
        <w:spacing w:line="420" w:lineRule="exact"/>
        <w:ind w:firstLine="551" w:firstLineChars="196"/>
        <w:jc w:val="center"/>
        <w:rPr>
          <w:rFonts w:ascii="宋体" w:hAnsi="宋体" w:cs="宋体"/>
          <w:b/>
          <w:bCs/>
          <w:kern w:val="0"/>
          <w:sz w:val="28"/>
          <w:szCs w:val="28"/>
        </w:rPr>
      </w:pPr>
      <w:r>
        <w:rPr>
          <w:rFonts w:hint="eastAsia" w:ascii="宋体" w:hAnsi="宋体" w:cs="宋体"/>
          <w:b/>
          <w:bCs/>
          <w:kern w:val="0"/>
          <w:sz w:val="28"/>
          <w:szCs w:val="28"/>
        </w:rPr>
        <w:t>旅游服务与管理专业职业岗位能力分析表</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977"/>
        <w:gridCol w:w="4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tcPr>
          <w:p>
            <w:pPr>
              <w:widowControl/>
              <w:spacing w:line="420" w:lineRule="exact"/>
              <w:jc w:val="center"/>
              <w:rPr>
                <w:rFonts w:ascii="宋体" w:hAnsi="宋体" w:cs="宋体"/>
                <w:b/>
                <w:bCs/>
                <w:kern w:val="0"/>
                <w:sz w:val="24"/>
              </w:rPr>
            </w:pPr>
            <w:r>
              <w:rPr>
                <w:rFonts w:hint="eastAsia" w:ascii="宋体" w:hAnsi="宋体" w:cs="宋体"/>
                <w:b/>
                <w:bCs/>
                <w:kern w:val="0"/>
                <w:sz w:val="24"/>
              </w:rPr>
              <w:t>工作领域</w:t>
            </w:r>
          </w:p>
        </w:tc>
        <w:tc>
          <w:tcPr>
            <w:tcW w:w="2977" w:type="dxa"/>
            <w:tcBorders>
              <w:top w:val="single" w:color="auto" w:sz="4" w:space="0"/>
              <w:left w:val="single" w:color="auto" w:sz="4" w:space="0"/>
              <w:bottom w:val="single" w:color="auto" w:sz="4" w:space="0"/>
              <w:right w:val="single" w:color="auto" w:sz="4" w:space="0"/>
            </w:tcBorders>
          </w:tcPr>
          <w:p>
            <w:pPr>
              <w:widowControl/>
              <w:spacing w:line="420" w:lineRule="exact"/>
              <w:jc w:val="center"/>
              <w:rPr>
                <w:rFonts w:ascii="宋体" w:hAnsi="宋体" w:cs="宋体"/>
                <w:b/>
                <w:bCs/>
                <w:kern w:val="0"/>
                <w:sz w:val="24"/>
              </w:rPr>
            </w:pPr>
            <w:r>
              <w:rPr>
                <w:rFonts w:hint="eastAsia" w:ascii="宋体" w:hAnsi="宋体" w:cs="宋体"/>
                <w:b/>
                <w:bCs/>
                <w:kern w:val="0"/>
                <w:sz w:val="24"/>
              </w:rPr>
              <w:t>工作任务</w:t>
            </w:r>
          </w:p>
        </w:tc>
        <w:tc>
          <w:tcPr>
            <w:tcW w:w="4303" w:type="dxa"/>
            <w:tcBorders>
              <w:top w:val="single" w:color="auto" w:sz="4" w:space="0"/>
              <w:left w:val="single" w:color="auto" w:sz="4" w:space="0"/>
              <w:bottom w:val="single" w:color="auto" w:sz="4" w:space="0"/>
              <w:right w:val="single" w:color="auto" w:sz="4" w:space="0"/>
            </w:tcBorders>
          </w:tcPr>
          <w:p>
            <w:pPr>
              <w:widowControl/>
              <w:spacing w:line="420" w:lineRule="exact"/>
              <w:jc w:val="center"/>
              <w:rPr>
                <w:rFonts w:ascii="宋体" w:hAnsi="宋体" w:cs="宋体"/>
                <w:b/>
                <w:bCs/>
                <w:kern w:val="0"/>
                <w:sz w:val="24"/>
              </w:rPr>
            </w:pPr>
            <w:r>
              <w:rPr>
                <w:rFonts w:hint="eastAsia" w:ascii="宋体" w:hAnsi="宋体" w:cs="宋体"/>
                <w:b/>
                <w:bCs/>
                <w:kern w:val="0"/>
                <w:sz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vAlign w:val="center"/>
          </w:tcPr>
          <w:p>
            <w:pPr>
              <w:widowControl/>
              <w:spacing w:line="420" w:lineRule="exact"/>
              <w:jc w:val="center"/>
              <w:rPr>
                <w:rFonts w:ascii="宋体" w:hAnsi="宋体" w:cs="宋体"/>
                <w:b/>
                <w:bCs/>
                <w:kern w:val="0"/>
                <w:sz w:val="24"/>
              </w:rPr>
            </w:pPr>
            <w:r>
              <w:rPr>
                <w:rFonts w:hint="eastAsia" w:ascii="宋体" w:hAnsi="宋体" w:cs="宋体"/>
                <w:b/>
                <w:bCs/>
                <w:kern w:val="0"/>
                <w:sz w:val="24"/>
              </w:rPr>
              <w:t>导游</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420" w:lineRule="exact"/>
              <w:rPr>
                <w:rFonts w:ascii="宋体" w:hAnsi="宋体" w:cs="宋体"/>
                <w:bCs/>
                <w:kern w:val="0"/>
                <w:sz w:val="24"/>
              </w:rPr>
            </w:pPr>
            <w:r>
              <w:rPr>
                <w:rFonts w:hint="eastAsia" w:ascii="宋体" w:hAnsi="宋体" w:cs="宋体"/>
                <w:bCs/>
                <w:kern w:val="0"/>
                <w:sz w:val="24"/>
              </w:rPr>
              <w:t>协调部门的沟通；</w:t>
            </w:r>
          </w:p>
          <w:p>
            <w:pPr>
              <w:widowControl/>
              <w:numPr>
                <w:ilvl w:val="0"/>
                <w:numId w:val="1"/>
              </w:numPr>
              <w:spacing w:line="420" w:lineRule="exact"/>
              <w:rPr>
                <w:rFonts w:ascii="宋体" w:hAnsi="宋体" w:cs="宋体"/>
                <w:bCs/>
                <w:kern w:val="0"/>
                <w:sz w:val="24"/>
              </w:rPr>
            </w:pPr>
            <w:r>
              <w:rPr>
                <w:rFonts w:hint="eastAsia" w:ascii="宋体" w:hAnsi="宋体" w:cs="宋体"/>
                <w:bCs/>
                <w:kern w:val="0"/>
                <w:sz w:val="24"/>
              </w:rPr>
              <w:t>接团和送团工作；</w:t>
            </w:r>
          </w:p>
          <w:p>
            <w:pPr>
              <w:widowControl/>
              <w:numPr>
                <w:ilvl w:val="0"/>
                <w:numId w:val="1"/>
              </w:numPr>
              <w:spacing w:line="420" w:lineRule="exact"/>
              <w:rPr>
                <w:rFonts w:ascii="宋体" w:hAnsi="宋体" w:cs="宋体"/>
                <w:bCs/>
                <w:kern w:val="0"/>
                <w:sz w:val="24"/>
              </w:rPr>
            </w:pPr>
            <w:r>
              <w:rPr>
                <w:rFonts w:hint="eastAsia" w:ascii="宋体" w:hAnsi="宋体" w:cs="宋体"/>
                <w:bCs/>
                <w:kern w:val="0"/>
                <w:sz w:val="24"/>
              </w:rPr>
              <w:t>导游讲解服务；</w:t>
            </w:r>
          </w:p>
          <w:p>
            <w:pPr>
              <w:widowControl/>
              <w:numPr>
                <w:ilvl w:val="0"/>
                <w:numId w:val="1"/>
              </w:numPr>
              <w:spacing w:line="420" w:lineRule="exact"/>
              <w:rPr>
                <w:rFonts w:ascii="宋体" w:hAnsi="宋体" w:cs="宋体"/>
                <w:bCs/>
                <w:kern w:val="0"/>
                <w:sz w:val="24"/>
              </w:rPr>
            </w:pPr>
            <w:r>
              <w:rPr>
                <w:rFonts w:hint="eastAsia" w:ascii="宋体" w:hAnsi="宋体" w:cs="宋体"/>
                <w:bCs/>
                <w:kern w:val="0"/>
                <w:sz w:val="24"/>
              </w:rPr>
              <w:t>旅行生活服务；</w:t>
            </w:r>
          </w:p>
          <w:p>
            <w:pPr>
              <w:widowControl/>
              <w:numPr>
                <w:ilvl w:val="0"/>
                <w:numId w:val="1"/>
              </w:numPr>
              <w:spacing w:line="420" w:lineRule="exact"/>
              <w:rPr>
                <w:rFonts w:ascii="宋体" w:hAnsi="宋体" w:cs="宋体"/>
                <w:bCs/>
                <w:kern w:val="0"/>
                <w:sz w:val="24"/>
              </w:rPr>
            </w:pPr>
            <w:r>
              <w:rPr>
                <w:rFonts w:hint="eastAsia" w:ascii="宋体" w:hAnsi="宋体" w:cs="宋体"/>
                <w:bCs/>
                <w:kern w:val="0"/>
                <w:sz w:val="24"/>
              </w:rPr>
              <w:t>突发事件的处理；</w:t>
            </w:r>
          </w:p>
          <w:p>
            <w:pPr>
              <w:widowControl/>
              <w:numPr>
                <w:ilvl w:val="0"/>
                <w:numId w:val="1"/>
              </w:numPr>
              <w:spacing w:line="420" w:lineRule="exact"/>
              <w:rPr>
                <w:rFonts w:ascii="宋体" w:hAnsi="宋体" w:cs="宋体"/>
                <w:bCs/>
                <w:kern w:val="0"/>
                <w:sz w:val="24"/>
              </w:rPr>
            </w:pPr>
            <w:r>
              <w:rPr>
                <w:rFonts w:hint="eastAsia" w:ascii="宋体" w:hAnsi="宋体" w:cs="宋体"/>
                <w:bCs/>
                <w:kern w:val="0"/>
                <w:sz w:val="24"/>
              </w:rPr>
              <w:t>财务报账工作。</w:t>
            </w:r>
          </w:p>
        </w:tc>
        <w:tc>
          <w:tcPr>
            <w:tcW w:w="4303" w:type="dxa"/>
            <w:tcBorders>
              <w:top w:val="single" w:color="auto" w:sz="4" w:space="0"/>
              <w:left w:val="single" w:color="auto" w:sz="4" w:space="0"/>
              <w:bottom w:val="single" w:color="auto" w:sz="4" w:space="0"/>
              <w:right w:val="single" w:color="auto" w:sz="4" w:space="0"/>
            </w:tcBorders>
          </w:tcPr>
          <w:p>
            <w:pPr>
              <w:widowControl/>
              <w:spacing w:line="420" w:lineRule="exact"/>
              <w:rPr>
                <w:rFonts w:ascii="宋体" w:hAnsi="宋体" w:cs="宋体"/>
                <w:bCs/>
                <w:kern w:val="0"/>
                <w:sz w:val="24"/>
              </w:rPr>
            </w:pPr>
            <w:r>
              <w:rPr>
                <w:rFonts w:hint="eastAsia" w:ascii="宋体" w:hAnsi="宋体" w:cs="宋体"/>
                <w:bCs/>
                <w:kern w:val="0"/>
                <w:sz w:val="24"/>
              </w:rPr>
              <w:t>1.具有良好的口语表达能力；</w:t>
            </w:r>
          </w:p>
          <w:p>
            <w:pPr>
              <w:widowControl/>
              <w:spacing w:line="420" w:lineRule="exact"/>
              <w:rPr>
                <w:rFonts w:ascii="宋体" w:hAnsi="宋体" w:cs="宋体"/>
                <w:bCs/>
                <w:kern w:val="0"/>
                <w:sz w:val="24"/>
              </w:rPr>
            </w:pPr>
            <w:r>
              <w:rPr>
                <w:rFonts w:hint="eastAsia" w:ascii="宋体" w:hAnsi="宋体" w:cs="宋体"/>
                <w:bCs/>
                <w:kern w:val="0"/>
                <w:sz w:val="24"/>
              </w:rPr>
              <w:t>2.具备良好的审美素养和审美鉴赏能力；</w:t>
            </w:r>
          </w:p>
          <w:p>
            <w:pPr>
              <w:widowControl/>
              <w:spacing w:line="420" w:lineRule="exact"/>
              <w:rPr>
                <w:rFonts w:ascii="宋体" w:hAnsi="宋体" w:cs="宋体"/>
                <w:bCs/>
                <w:kern w:val="0"/>
                <w:sz w:val="24"/>
              </w:rPr>
            </w:pPr>
            <w:r>
              <w:rPr>
                <w:rFonts w:hint="eastAsia" w:ascii="宋体" w:hAnsi="宋体" w:cs="宋体"/>
                <w:bCs/>
                <w:kern w:val="0"/>
                <w:sz w:val="24"/>
              </w:rPr>
              <w:t>3.掌握导游服务各环节的工作流程；</w:t>
            </w:r>
          </w:p>
          <w:p>
            <w:pPr>
              <w:widowControl/>
              <w:spacing w:line="420" w:lineRule="exact"/>
              <w:rPr>
                <w:rFonts w:ascii="宋体" w:hAnsi="宋体" w:cs="宋体"/>
                <w:bCs/>
                <w:kern w:val="0"/>
                <w:sz w:val="24"/>
              </w:rPr>
            </w:pPr>
            <w:r>
              <w:rPr>
                <w:rFonts w:hint="eastAsia" w:ascii="宋体" w:hAnsi="宋体" w:cs="宋体"/>
                <w:bCs/>
                <w:kern w:val="0"/>
                <w:sz w:val="24"/>
              </w:rPr>
              <w:t>4.具备良好的人际沟通能力；</w:t>
            </w:r>
          </w:p>
          <w:p>
            <w:pPr>
              <w:widowControl/>
              <w:spacing w:line="420" w:lineRule="exact"/>
              <w:rPr>
                <w:rFonts w:ascii="宋体" w:hAnsi="宋体" w:cs="宋体"/>
                <w:bCs/>
                <w:kern w:val="0"/>
                <w:sz w:val="24"/>
              </w:rPr>
            </w:pPr>
            <w:r>
              <w:rPr>
                <w:rFonts w:hint="eastAsia" w:ascii="宋体" w:hAnsi="宋体" w:cs="宋体"/>
                <w:bCs/>
                <w:kern w:val="0"/>
                <w:sz w:val="24"/>
              </w:rPr>
              <w:t>5.能分析游客的个性心理需求；</w:t>
            </w:r>
          </w:p>
          <w:p>
            <w:pPr>
              <w:widowControl/>
              <w:spacing w:line="420" w:lineRule="exact"/>
              <w:rPr>
                <w:rFonts w:ascii="宋体" w:hAnsi="宋体" w:cs="宋体"/>
                <w:bCs/>
                <w:kern w:val="0"/>
                <w:sz w:val="24"/>
              </w:rPr>
            </w:pPr>
            <w:r>
              <w:rPr>
                <w:rFonts w:hint="eastAsia" w:ascii="宋体" w:hAnsi="宋体" w:cs="宋体"/>
                <w:bCs/>
                <w:kern w:val="0"/>
                <w:sz w:val="24"/>
              </w:rPr>
              <w:t>6.能妥善安排和组织协调游客生活服务；</w:t>
            </w:r>
          </w:p>
          <w:p>
            <w:pPr>
              <w:widowControl/>
              <w:spacing w:line="420" w:lineRule="exact"/>
              <w:rPr>
                <w:rFonts w:ascii="宋体" w:hAnsi="宋体" w:cs="宋体"/>
                <w:bCs/>
                <w:kern w:val="0"/>
                <w:sz w:val="24"/>
              </w:rPr>
            </w:pPr>
            <w:r>
              <w:rPr>
                <w:rFonts w:hint="eastAsia" w:ascii="宋体" w:hAnsi="宋体" w:cs="宋体"/>
                <w:bCs/>
                <w:kern w:val="0"/>
                <w:sz w:val="24"/>
              </w:rPr>
              <w:t>7.掌握突发事件危机处理技巧。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vAlign w:val="center"/>
          </w:tcPr>
          <w:p>
            <w:pPr>
              <w:widowControl/>
              <w:spacing w:line="420" w:lineRule="exact"/>
              <w:jc w:val="center"/>
              <w:rPr>
                <w:rFonts w:ascii="宋体" w:hAnsi="宋体" w:cs="宋体"/>
                <w:bCs/>
                <w:kern w:val="0"/>
                <w:sz w:val="20"/>
                <w:szCs w:val="20"/>
              </w:rPr>
            </w:pPr>
            <w:r>
              <w:rPr>
                <w:rFonts w:hint="eastAsia" w:ascii="宋体" w:hAnsi="宋体" w:cs="宋体"/>
                <w:b/>
                <w:bCs/>
                <w:kern w:val="0"/>
                <w:sz w:val="24"/>
              </w:rPr>
              <w:t>旅行社</w:t>
            </w:r>
          </w:p>
        </w:tc>
        <w:tc>
          <w:tcPr>
            <w:tcW w:w="2977" w:type="dxa"/>
            <w:tcBorders>
              <w:top w:val="single" w:color="auto" w:sz="4" w:space="0"/>
              <w:left w:val="single" w:color="auto" w:sz="4" w:space="0"/>
              <w:bottom w:val="single" w:color="auto" w:sz="4" w:space="0"/>
              <w:right w:val="single" w:color="auto" w:sz="4" w:space="0"/>
            </w:tcBorders>
          </w:tcPr>
          <w:p>
            <w:pPr>
              <w:widowControl/>
              <w:numPr>
                <w:ilvl w:val="0"/>
                <w:numId w:val="2"/>
              </w:numPr>
              <w:spacing w:line="420" w:lineRule="exact"/>
              <w:rPr>
                <w:rFonts w:ascii="宋体" w:hAnsi="宋体" w:cs="宋体"/>
                <w:bCs/>
                <w:kern w:val="0"/>
                <w:sz w:val="24"/>
              </w:rPr>
            </w:pPr>
            <w:r>
              <w:rPr>
                <w:rFonts w:hint="eastAsia" w:ascii="宋体" w:hAnsi="宋体" w:cs="宋体"/>
                <w:bCs/>
                <w:kern w:val="0"/>
                <w:sz w:val="24"/>
              </w:rPr>
              <w:t>计调业务；</w:t>
            </w:r>
          </w:p>
          <w:p>
            <w:pPr>
              <w:widowControl/>
              <w:numPr>
                <w:ilvl w:val="0"/>
                <w:numId w:val="2"/>
              </w:numPr>
              <w:spacing w:line="420" w:lineRule="exact"/>
              <w:rPr>
                <w:rFonts w:ascii="宋体" w:hAnsi="宋体" w:cs="宋体"/>
                <w:bCs/>
                <w:kern w:val="0"/>
                <w:sz w:val="24"/>
              </w:rPr>
            </w:pPr>
            <w:r>
              <w:rPr>
                <w:rFonts w:hint="eastAsia" w:ascii="宋体" w:hAnsi="宋体" w:cs="宋体"/>
                <w:bCs/>
                <w:kern w:val="0"/>
                <w:sz w:val="24"/>
              </w:rPr>
              <w:t>产品设计与市场营销；</w:t>
            </w:r>
          </w:p>
          <w:p>
            <w:pPr>
              <w:widowControl/>
              <w:numPr>
                <w:ilvl w:val="0"/>
                <w:numId w:val="2"/>
              </w:numPr>
              <w:spacing w:line="420" w:lineRule="exact"/>
              <w:rPr>
                <w:rFonts w:ascii="宋体" w:hAnsi="宋体" w:cs="宋体"/>
                <w:bCs/>
                <w:kern w:val="0"/>
                <w:sz w:val="24"/>
              </w:rPr>
            </w:pPr>
            <w:r>
              <w:rPr>
                <w:rFonts w:hint="eastAsia" w:ascii="宋体" w:hAnsi="宋体" w:cs="宋体"/>
                <w:bCs/>
                <w:kern w:val="0"/>
                <w:sz w:val="24"/>
              </w:rPr>
              <w:t>门市的招徕与咨询；</w:t>
            </w:r>
          </w:p>
          <w:p>
            <w:pPr>
              <w:widowControl/>
              <w:numPr>
                <w:ilvl w:val="0"/>
                <w:numId w:val="2"/>
              </w:numPr>
              <w:spacing w:line="420" w:lineRule="exact"/>
              <w:rPr>
                <w:rFonts w:ascii="宋体" w:hAnsi="宋体" w:cs="宋体"/>
                <w:bCs/>
                <w:kern w:val="0"/>
                <w:sz w:val="24"/>
              </w:rPr>
            </w:pPr>
            <w:r>
              <w:rPr>
                <w:rFonts w:hint="eastAsia" w:ascii="宋体" w:hAnsi="宋体" w:cs="宋体"/>
                <w:bCs/>
                <w:kern w:val="0"/>
                <w:sz w:val="24"/>
              </w:rPr>
              <w:t>旅游产品策划与销售；</w:t>
            </w:r>
          </w:p>
          <w:p>
            <w:pPr>
              <w:widowControl/>
              <w:numPr>
                <w:ilvl w:val="0"/>
                <w:numId w:val="2"/>
              </w:numPr>
              <w:spacing w:line="420" w:lineRule="exact"/>
              <w:rPr>
                <w:rFonts w:ascii="宋体" w:hAnsi="宋体" w:cs="宋体"/>
                <w:bCs/>
                <w:kern w:val="0"/>
                <w:sz w:val="24"/>
              </w:rPr>
            </w:pPr>
            <w:r>
              <w:rPr>
                <w:rFonts w:hint="eastAsia" w:ascii="宋体" w:hAnsi="宋体" w:cs="宋体"/>
                <w:bCs/>
                <w:kern w:val="0"/>
                <w:sz w:val="24"/>
              </w:rPr>
              <w:t>客户关系管理与服务。</w:t>
            </w:r>
          </w:p>
        </w:tc>
        <w:tc>
          <w:tcPr>
            <w:tcW w:w="4303" w:type="dxa"/>
            <w:tcBorders>
              <w:top w:val="single" w:color="auto" w:sz="4" w:space="0"/>
              <w:left w:val="single" w:color="auto" w:sz="4" w:space="0"/>
              <w:bottom w:val="single" w:color="auto" w:sz="4" w:space="0"/>
              <w:right w:val="single" w:color="auto" w:sz="4" w:space="0"/>
            </w:tcBorders>
          </w:tcPr>
          <w:p>
            <w:pPr>
              <w:widowControl/>
              <w:spacing w:line="420" w:lineRule="exact"/>
              <w:rPr>
                <w:rFonts w:ascii="宋体" w:hAnsi="宋体" w:cs="宋体"/>
                <w:bCs/>
                <w:kern w:val="0"/>
                <w:sz w:val="24"/>
              </w:rPr>
            </w:pPr>
            <w:r>
              <w:rPr>
                <w:rFonts w:hint="eastAsia" w:ascii="宋体" w:hAnsi="宋体" w:cs="宋体"/>
                <w:bCs/>
                <w:kern w:val="0"/>
                <w:sz w:val="24"/>
              </w:rPr>
              <w:t>1.旅行社产品设计与开发能力；</w:t>
            </w:r>
          </w:p>
          <w:p>
            <w:pPr>
              <w:widowControl/>
              <w:spacing w:line="420" w:lineRule="exact"/>
              <w:rPr>
                <w:rFonts w:ascii="宋体" w:hAnsi="宋体" w:cs="宋体"/>
                <w:bCs/>
                <w:kern w:val="0"/>
                <w:sz w:val="24"/>
              </w:rPr>
            </w:pPr>
            <w:r>
              <w:rPr>
                <w:rFonts w:hint="eastAsia" w:ascii="宋体" w:hAnsi="宋体" w:cs="宋体"/>
                <w:bCs/>
                <w:kern w:val="0"/>
                <w:sz w:val="24"/>
              </w:rPr>
              <w:t>2.旅行社产品采购能力；</w:t>
            </w:r>
          </w:p>
          <w:p>
            <w:pPr>
              <w:widowControl/>
              <w:spacing w:line="420" w:lineRule="exact"/>
              <w:rPr>
                <w:rFonts w:ascii="宋体" w:hAnsi="宋体" w:cs="宋体"/>
                <w:bCs/>
                <w:kern w:val="0"/>
                <w:sz w:val="24"/>
              </w:rPr>
            </w:pPr>
            <w:r>
              <w:rPr>
                <w:rFonts w:hint="eastAsia" w:ascii="宋体" w:hAnsi="宋体" w:cs="宋体"/>
                <w:bCs/>
                <w:kern w:val="0"/>
                <w:sz w:val="24"/>
              </w:rPr>
              <w:t>3.旅行社日常服务工作能力；</w:t>
            </w:r>
          </w:p>
          <w:p>
            <w:pPr>
              <w:widowControl/>
              <w:spacing w:line="420" w:lineRule="exact"/>
              <w:rPr>
                <w:rFonts w:ascii="宋体" w:hAnsi="宋体" w:cs="宋体"/>
                <w:bCs/>
                <w:kern w:val="0"/>
                <w:sz w:val="24"/>
              </w:rPr>
            </w:pPr>
            <w:r>
              <w:rPr>
                <w:rFonts w:hint="eastAsia" w:ascii="宋体" w:hAnsi="宋体" w:cs="宋体"/>
                <w:bCs/>
                <w:kern w:val="0"/>
                <w:sz w:val="24"/>
              </w:rPr>
              <w:t>4.旅行社市场营销能力；</w:t>
            </w:r>
          </w:p>
          <w:p>
            <w:pPr>
              <w:widowControl/>
              <w:spacing w:line="420" w:lineRule="exact"/>
              <w:rPr>
                <w:rFonts w:ascii="宋体" w:hAnsi="宋体" w:cs="宋体"/>
                <w:bCs/>
                <w:kern w:val="0"/>
                <w:sz w:val="24"/>
              </w:rPr>
            </w:pPr>
            <w:r>
              <w:rPr>
                <w:rFonts w:hint="eastAsia" w:ascii="宋体" w:hAnsi="宋体" w:cs="宋体"/>
                <w:bCs/>
                <w:kern w:val="0"/>
                <w:sz w:val="24"/>
              </w:rPr>
              <w:t>5.旅行社门市接待服务能力；</w:t>
            </w:r>
          </w:p>
          <w:p>
            <w:pPr>
              <w:widowControl/>
              <w:spacing w:line="420" w:lineRule="exact"/>
              <w:rPr>
                <w:rFonts w:ascii="宋体" w:hAnsi="宋体" w:cs="宋体"/>
                <w:bCs/>
                <w:kern w:val="0"/>
                <w:sz w:val="24"/>
              </w:rPr>
            </w:pPr>
            <w:r>
              <w:rPr>
                <w:rFonts w:hint="eastAsia" w:ascii="宋体" w:hAnsi="宋体" w:cs="宋体"/>
                <w:bCs/>
                <w:kern w:val="0"/>
                <w:sz w:val="24"/>
              </w:rPr>
              <w:t>6.客户关系管理能力。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vAlign w:val="center"/>
          </w:tcPr>
          <w:p>
            <w:pPr>
              <w:widowControl/>
              <w:spacing w:line="420" w:lineRule="exact"/>
              <w:jc w:val="center"/>
              <w:rPr>
                <w:rFonts w:ascii="宋体" w:hAnsi="宋体" w:cs="宋体"/>
                <w:b/>
                <w:bCs/>
                <w:kern w:val="0"/>
                <w:sz w:val="24"/>
              </w:rPr>
            </w:pPr>
            <w:r>
              <w:rPr>
                <w:rFonts w:hint="eastAsia" w:ascii="宋体" w:hAnsi="宋体" w:cs="宋体"/>
                <w:b/>
                <w:bCs/>
                <w:kern w:val="0"/>
                <w:sz w:val="24"/>
              </w:rPr>
              <w:t>旅游景区</w:t>
            </w:r>
          </w:p>
        </w:tc>
        <w:tc>
          <w:tcPr>
            <w:tcW w:w="2977"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cs="宋体"/>
                <w:bCs/>
                <w:kern w:val="0"/>
                <w:sz w:val="24"/>
              </w:rPr>
            </w:pPr>
            <w:r>
              <w:rPr>
                <w:rFonts w:hint="eastAsia" w:ascii="宋体" w:hAnsi="宋体" w:cs="宋体"/>
                <w:bCs/>
                <w:kern w:val="0"/>
                <w:sz w:val="24"/>
              </w:rPr>
              <w:t>1.旅游景区票务服务；</w:t>
            </w:r>
          </w:p>
          <w:p>
            <w:pPr>
              <w:spacing w:line="360" w:lineRule="auto"/>
              <w:rPr>
                <w:rFonts w:ascii="宋体" w:hAnsi="宋体" w:cs="宋体"/>
                <w:sz w:val="24"/>
              </w:rPr>
            </w:pPr>
            <w:r>
              <w:rPr>
                <w:rFonts w:hint="eastAsia" w:ascii="宋体" w:hAnsi="宋体" w:cs="宋体"/>
                <w:sz w:val="24"/>
              </w:rPr>
              <w:t>2.旅游景区排队服务；</w:t>
            </w:r>
          </w:p>
          <w:p>
            <w:pPr>
              <w:spacing w:line="360" w:lineRule="auto"/>
              <w:rPr>
                <w:rFonts w:ascii="宋体" w:hAnsi="宋体" w:cs="宋体"/>
                <w:sz w:val="24"/>
              </w:rPr>
            </w:pPr>
            <w:r>
              <w:rPr>
                <w:rFonts w:hint="eastAsia" w:ascii="宋体" w:hAnsi="宋体" w:cs="宋体"/>
                <w:sz w:val="24"/>
              </w:rPr>
              <w:t>3.旅游景区咨询服务；</w:t>
            </w:r>
          </w:p>
          <w:p>
            <w:pPr>
              <w:spacing w:line="360" w:lineRule="auto"/>
              <w:rPr>
                <w:rFonts w:ascii="宋体" w:hAnsi="宋体" w:cs="宋体"/>
                <w:sz w:val="24"/>
              </w:rPr>
            </w:pPr>
            <w:r>
              <w:rPr>
                <w:rFonts w:hint="eastAsia" w:ascii="宋体" w:hAnsi="宋体" w:cs="宋体"/>
                <w:sz w:val="24"/>
              </w:rPr>
              <w:t>4.旅游景区解说服务；</w:t>
            </w:r>
          </w:p>
          <w:p>
            <w:pPr>
              <w:spacing w:line="360" w:lineRule="auto"/>
              <w:rPr>
                <w:rFonts w:ascii="宋体" w:hAnsi="宋体" w:cs="宋体"/>
                <w:sz w:val="24"/>
              </w:rPr>
            </w:pPr>
            <w:r>
              <w:rPr>
                <w:rFonts w:hint="eastAsia" w:ascii="宋体" w:hAnsi="宋体" w:cs="宋体"/>
                <w:sz w:val="24"/>
              </w:rPr>
              <w:t>5.旅游景区市场营销；</w:t>
            </w:r>
          </w:p>
          <w:p>
            <w:pPr>
              <w:spacing w:line="360" w:lineRule="auto"/>
              <w:rPr>
                <w:rFonts w:ascii="宋体" w:hAnsi="宋体" w:cs="宋体"/>
                <w:sz w:val="24"/>
              </w:rPr>
            </w:pPr>
            <w:r>
              <w:rPr>
                <w:rFonts w:hint="eastAsia" w:ascii="宋体" w:hAnsi="宋体" w:cs="宋体"/>
                <w:sz w:val="24"/>
              </w:rPr>
              <w:t>6.旅游景区安全管理；</w:t>
            </w:r>
          </w:p>
          <w:p>
            <w:pPr>
              <w:spacing w:line="360" w:lineRule="auto"/>
              <w:rPr>
                <w:rFonts w:ascii="宋体" w:hAnsi="宋体" w:cs="宋体"/>
                <w:sz w:val="24"/>
              </w:rPr>
            </w:pPr>
            <w:r>
              <w:rPr>
                <w:rFonts w:hint="eastAsia" w:ascii="宋体" w:hAnsi="宋体" w:cs="宋体"/>
                <w:sz w:val="24"/>
              </w:rPr>
              <w:t>7.旅游景区环境管理；</w:t>
            </w:r>
          </w:p>
          <w:p>
            <w:pPr>
              <w:spacing w:line="360" w:lineRule="auto"/>
              <w:rPr>
                <w:rFonts w:ascii="宋体" w:hAnsi="宋体" w:cs="宋体"/>
                <w:sz w:val="24"/>
              </w:rPr>
            </w:pPr>
            <w:r>
              <w:rPr>
                <w:rFonts w:hint="eastAsia" w:ascii="宋体" w:hAnsi="宋体" w:cs="宋体"/>
                <w:sz w:val="24"/>
              </w:rPr>
              <w:t>8.旅游景区标准化管理。</w:t>
            </w:r>
          </w:p>
        </w:tc>
        <w:tc>
          <w:tcPr>
            <w:tcW w:w="4303" w:type="dxa"/>
            <w:tcBorders>
              <w:top w:val="single" w:color="auto" w:sz="4" w:space="0"/>
              <w:left w:val="single" w:color="auto" w:sz="4" w:space="0"/>
              <w:bottom w:val="single" w:color="auto" w:sz="4" w:space="0"/>
              <w:right w:val="single" w:color="auto" w:sz="4" w:space="0"/>
            </w:tcBorders>
          </w:tcPr>
          <w:p>
            <w:pPr>
              <w:widowControl/>
              <w:spacing w:beforeLines="250" w:line="420" w:lineRule="exact"/>
              <w:rPr>
                <w:rFonts w:ascii="宋体" w:hAnsi="宋体" w:cs="宋体"/>
                <w:bCs/>
                <w:kern w:val="0"/>
                <w:sz w:val="24"/>
              </w:rPr>
            </w:pPr>
            <w:r>
              <w:rPr>
                <w:rFonts w:hint="eastAsia" w:ascii="宋体" w:hAnsi="宋体" w:cs="宋体"/>
                <w:bCs/>
                <w:kern w:val="0"/>
                <w:sz w:val="24"/>
              </w:rPr>
              <w:t>1.旅游景区接待能力，包括票务、排队、咨询能力；</w:t>
            </w:r>
          </w:p>
          <w:p>
            <w:pPr>
              <w:widowControl/>
              <w:spacing w:line="420" w:lineRule="exact"/>
              <w:rPr>
                <w:rFonts w:ascii="宋体" w:hAnsi="宋体" w:cs="宋体"/>
                <w:bCs/>
                <w:kern w:val="0"/>
                <w:sz w:val="24"/>
              </w:rPr>
            </w:pPr>
            <w:r>
              <w:rPr>
                <w:rFonts w:hint="eastAsia" w:ascii="宋体" w:hAnsi="宋体" w:cs="宋体"/>
                <w:bCs/>
                <w:kern w:val="0"/>
                <w:sz w:val="24"/>
              </w:rPr>
              <w:t>2.旅游景区导览讲解能力；</w:t>
            </w:r>
          </w:p>
          <w:p>
            <w:pPr>
              <w:widowControl/>
              <w:spacing w:line="420" w:lineRule="exact"/>
              <w:rPr>
                <w:rFonts w:ascii="宋体" w:hAnsi="宋体" w:cs="宋体"/>
                <w:bCs/>
                <w:kern w:val="0"/>
                <w:sz w:val="24"/>
              </w:rPr>
            </w:pPr>
            <w:r>
              <w:rPr>
                <w:rFonts w:hint="eastAsia" w:ascii="宋体" w:hAnsi="宋体" w:cs="宋体"/>
                <w:bCs/>
                <w:kern w:val="0"/>
                <w:sz w:val="24"/>
              </w:rPr>
              <w:t>3.旅游景区初级管理能力。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vAlign w:val="center"/>
          </w:tcPr>
          <w:p>
            <w:pPr>
              <w:widowControl/>
              <w:spacing w:line="420" w:lineRule="exact"/>
              <w:jc w:val="center"/>
              <w:rPr>
                <w:rFonts w:ascii="宋体" w:hAnsi="宋体" w:cs="宋体"/>
                <w:b/>
                <w:bCs/>
                <w:kern w:val="0"/>
                <w:sz w:val="24"/>
              </w:rPr>
            </w:pPr>
            <w:r>
              <w:rPr>
                <w:rFonts w:hint="eastAsia" w:ascii="宋体" w:hAnsi="宋体" w:cs="宋体"/>
                <w:b/>
                <w:bCs/>
                <w:kern w:val="0"/>
                <w:sz w:val="24"/>
              </w:rPr>
              <w:t>旅游企业及其他行政部门</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420" w:lineRule="exact"/>
              <w:jc w:val="center"/>
              <w:rPr>
                <w:rFonts w:ascii="宋体" w:hAnsi="宋体" w:cs="宋体"/>
                <w:bCs/>
                <w:kern w:val="0"/>
                <w:sz w:val="24"/>
              </w:rPr>
            </w:pPr>
            <w:r>
              <w:rPr>
                <w:rFonts w:hint="eastAsia" w:ascii="宋体" w:hAnsi="宋体" w:cs="宋体"/>
                <w:bCs/>
                <w:kern w:val="0"/>
                <w:sz w:val="24"/>
              </w:rPr>
              <w:t>1.商务接待；</w:t>
            </w:r>
          </w:p>
          <w:p>
            <w:pPr>
              <w:widowControl/>
              <w:spacing w:line="420" w:lineRule="exact"/>
              <w:jc w:val="center"/>
              <w:rPr>
                <w:rFonts w:ascii="宋体" w:hAnsi="宋体" w:cs="宋体"/>
                <w:bCs/>
                <w:kern w:val="0"/>
                <w:sz w:val="24"/>
              </w:rPr>
            </w:pPr>
            <w:r>
              <w:rPr>
                <w:rFonts w:hint="eastAsia" w:ascii="宋体" w:hAnsi="宋体" w:cs="宋体"/>
                <w:bCs/>
                <w:kern w:val="0"/>
                <w:sz w:val="24"/>
              </w:rPr>
              <w:t>2.会展接待；</w:t>
            </w:r>
          </w:p>
          <w:p>
            <w:pPr>
              <w:widowControl/>
              <w:spacing w:line="420" w:lineRule="exact"/>
              <w:jc w:val="center"/>
              <w:rPr>
                <w:rFonts w:ascii="宋体" w:hAnsi="宋体" w:cs="宋体"/>
                <w:bCs/>
                <w:kern w:val="0"/>
                <w:sz w:val="24"/>
              </w:rPr>
            </w:pPr>
            <w:r>
              <w:rPr>
                <w:rFonts w:hint="eastAsia" w:ascii="宋体" w:hAnsi="宋体" w:cs="宋体"/>
                <w:bCs/>
                <w:kern w:val="0"/>
                <w:sz w:val="24"/>
              </w:rPr>
              <w:t>3.节事服务；</w:t>
            </w:r>
          </w:p>
          <w:p>
            <w:pPr>
              <w:widowControl/>
              <w:spacing w:line="420" w:lineRule="exact"/>
              <w:jc w:val="center"/>
              <w:rPr>
                <w:rFonts w:ascii="宋体" w:hAnsi="宋体" w:cs="宋体"/>
                <w:bCs/>
                <w:kern w:val="0"/>
                <w:sz w:val="24"/>
              </w:rPr>
            </w:pPr>
            <w:r>
              <w:rPr>
                <w:rFonts w:hint="eastAsia" w:ascii="宋体" w:hAnsi="宋体" w:cs="宋体"/>
                <w:bCs/>
                <w:kern w:val="0"/>
                <w:sz w:val="24"/>
              </w:rPr>
              <w:t>4.政务接待。</w:t>
            </w:r>
          </w:p>
        </w:tc>
        <w:tc>
          <w:tcPr>
            <w:tcW w:w="4303" w:type="dxa"/>
            <w:tcBorders>
              <w:top w:val="single" w:color="auto" w:sz="4" w:space="0"/>
              <w:left w:val="single" w:color="auto" w:sz="4" w:space="0"/>
              <w:bottom w:val="single" w:color="auto" w:sz="4" w:space="0"/>
              <w:right w:val="single" w:color="auto" w:sz="4" w:space="0"/>
            </w:tcBorders>
          </w:tcPr>
          <w:p>
            <w:pPr>
              <w:widowControl/>
              <w:spacing w:line="420" w:lineRule="exact"/>
              <w:rPr>
                <w:rFonts w:ascii="宋体" w:hAnsi="宋体" w:cs="宋体"/>
                <w:bCs/>
                <w:kern w:val="0"/>
                <w:sz w:val="24"/>
              </w:rPr>
            </w:pPr>
            <w:r>
              <w:rPr>
                <w:rFonts w:hint="eastAsia" w:ascii="宋体" w:hAnsi="宋体" w:cs="宋体"/>
                <w:bCs/>
                <w:kern w:val="0"/>
                <w:sz w:val="24"/>
              </w:rPr>
              <w:t>1.掌握接待服务各环节的工作流程；</w:t>
            </w:r>
          </w:p>
          <w:p>
            <w:pPr>
              <w:widowControl/>
              <w:spacing w:line="420" w:lineRule="exact"/>
              <w:rPr>
                <w:rFonts w:ascii="宋体" w:hAnsi="宋体" w:cs="宋体"/>
                <w:bCs/>
                <w:kern w:val="0"/>
                <w:sz w:val="24"/>
              </w:rPr>
            </w:pPr>
            <w:r>
              <w:rPr>
                <w:rFonts w:hint="eastAsia" w:ascii="宋体" w:hAnsi="宋体" w:cs="宋体"/>
                <w:bCs/>
                <w:kern w:val="0"/>
                <w:sz w:val="24"/>
              </w:rPr>
              <w:t>2.具备良好的人际沟通能力；</w:t>
            </w:r>
          </w:p>
          <w:p>
            <w:pPr>
              <w:widowControl/>
              <w:spacing w:line="420" w:lineRule="exact"/>
              <w:rPr>
                <w:rFonts w:ascii="宋体" w:hAnsi="宋体" w:cs="宋体"/>
                <w:bCs/>
                <w:kern w:val="0"/>
                <w:sz w:val="24"/>
              </w:rPr>
            </w:pPr>
            <w:r>
              <w:rPr>
                <w:rFonts w:hint="eastAsia" w:ascii="宋体" w:hAnsi="宋体" w:cs="宋体"/>
                <w:bCs/>
                <w:kern w:val="0"/>
                <w:sz w:val="24"/>
              </w:rPr>
              <w:t>3.能分析游客的基本心理需求；</w:t>
            </w:r>
          </w:p>
          <w:p>
            <w:pPr>
              <w:widowControl/>
              <w:spacing w:line="420" w:lineRule="exact"/>
              <w:rPr>
                <w:rFonts w:ascii="宋体" w:hAnsi="宋体" w:cs="宋体"/>
                <w:bCs/>
                <w:kern w:val="0"/>
                <w:sz w:val="24"/>
              </w:rPr>
            </w:pPr>
            <w:r>
              <w:rPr>
                <w:rFonts w:hint="eastAsia" w:ascii="宋体" w:hAnsi="宋体" w:cs="宋体"/>
                <w:bCs/>
                <w:kern w:val="0"/>
                <w:sz w:val="24"/>
              </w:rPr>
              <w:t>4.具备良好的人文素养；</w:t>
            </w:r>
          </w:p>
          <w:p>
            <w:pPr>
              <w:widowControl/>
              <w:spacing w:line="420" w:lineRule="exact"/>
              <w:rPr>
                <w:rFonts w:ascii="宋体" w:hAnsi="宋体" w:cs="宋体"/>
                <w:bCs/>
                <w:kern w:val="0"/>
                <w:sz w:val="24"/>
              </w:rPr>
            </w:pPr>
            <w:r>
              <w:rPr>
                <w:rFonts w:hint="eastAsia" w:ascii="宋体" w:hAnsi="宋体" w:cs="宋体"/>
                <w:bCs/>
                <w:kern w:val="0"/>
                <w:sz w:val="24"/>
              </w:rPr>
              <w:t>5.掌握客户投诉等突发事件的处理技巧。</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（三）课程体系设置</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依据行业企业标准和职业岗位的任职需求，经过论证，形成了本专业的课程体系，具体如下：</w:t>
      </w:r>
    </w:p>
    <w:p>
      <w:pPr>
        <w:spacing w:beforeLines="100" w:afterLines="100"/>
        <w:ind w:firstLine="493"/>
        <w:jc w:val="center"/>
        <w:rPr>
          <w:rFonts w:ascii="宋体" w:hAnsi="宋体" w:cs="宋体"/>
          <w:b/>
          <w:bCs/>
          <w:kern w:val="0"/>
          <w:sz w:val="24"/>
        </w:rPr>
      </w:pPr>
      <w:r>
        <w:rPr>
          <w:rFonts w:hint="eastAsia" w:ascii="宋体" w:hAnsi="宋体"/>
          <w:b/>
          <w:bCs/>
          <w:sz w:val="24"/>
        </w:rPr>
        <w:t>旅游服务与管理</w:t>
      </w:r>
      <w:r>
        <w:rPr>
          <w:rFonts w:hint="eastAsia" w:ascii="宋体" w:hAnsi="宋体" w:cs="宋体"/>
          <w:b/>
          <w:bCs/>
          <w:kern w:val="0"/>
          <w:sz w:val="24"/>
        </w:rPr>
        <w:t>专业的课程体系</w:t>
      </w:r>
    </w:p>
    <w:tbl>
      <w:tblPr>
        <w:tblStyle w:val="16"/>
        <w:tblW w:w="101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4"/>
        <w:gridCol w:w="2019"/>
        <w:gridCol w:w="784"/>
        <w:gridCol w:w="738"/>
        <w:gridCol w:w="537"/>
        <w:gridCol w:w="730"/>
        <w:gridCol w:w="677"/>
        <w:gridCol w:w="540"/>
        <w:gridCol w:w="540"/>
        <w:gridCol w:w="540"/>
        <w:gridCol w:w="540"/>
        <w:gridCol w:w="540"/>
        <w:gridCol w:w="562"/>
        <w:gridCol w:w="7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019" w:type="dxa"/>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784" w:type="dxa"/>
            <w:vMerge w:val="restart"/>
            <w:tcBorders>
              <w:top w:val="single" w:color="auto" w:sz="12"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738" w:type="dxa"/>
            <w:vMerge w:val="restart"/>
            <w:tcBorders>
              <w:top w:val="single" w:color="auto" w:sz="12" w:space="0"/>
            </w:tcBorders>
            <w:shd w:val="clear" w:color="auto" w:fill="E6E6E6"/>
          </w:tcPr>
          <w:p>
            <w:pPr>
              <w:widowControl/>
              <w:spacing w:line="360" w:lineRule="auto"/>
              <w:jc w:val="center"/>
              <w:rPr>
                <w:rFonts w:ascii="Calibri" w:hAnsi="Calibri" w:eastAsia="仿宋_GB2312" w:cs="宋体"/>
                <w:szCs w:val="21"/>
              </w:rPr>
            </w:pPr>
            <w:r>
              <w:rPr>
                <w:rFonts w:hint="eastAsia" w:ascii="仿宋_GB2312" w:hAnsi="仿宋_GB2312" w:eastAsia="仿宋_GB2312" w:cs="宋体"/>
                <w:b/>
                <w:bCs/>
                <w:kern w:val="0"/>
                <w:szCs w:val="21"/>
              </w:rPr>
              <w:t>课程类型</w:t>
            </w:r>
          </w:p>
        </w:tc>
        <w:tc>
          <w:tcPr>
            <w:tcW w:w="537" w:type="dxa"/>
            <w:vMerge w:val="restart"/>
            <w:tcBorders>
              <w:top w:val="single" w:color="auto" w:sz="12" w:space="0"/>
            </w:tcBorders>
            <w:shd w:val="clear" w:color="auto" w:fill="E6E6E6"/>
            <w:vAlign w:val="center"/>
          </w:tcPr>
          <w:p>
            <w:pPr>
              <w:widowControl/>
              <w:spacing w:line="360" w:lineRule="auto"/>
              <w:jc w:val="center"/>
              <w:rPr>
                <w:rFonts w:hint="eastAsia" w:ascii="仿宋_GB2312" w:hAnsi="仿宋_GB2312" w:eastAsia="仿宋_GB2312" w:cs="宋体"/>
                <w:b/>
                <w:bCs/>
                <w:kern w:val="0"/>
                <w:szCs w:val="21"/>
                <w:lang w:eastAsia="zh-CN"/>
              </w:rPr>
            </w:pPr>
            <w:r>
              <w:rPr>
                <w:rFonts w:hint="eastAsia" w:ascii="仿宋_GB2312" w:hAnsi="仿宋_GB2312" w:eastAsia="仿宋_GB2312" w:cs="宋体"/>
                <w:b/>
                <w:bCs/>
                <w:kern w:val="0"/>
                <w:szCs w:val="21"/>
                <w:lang w:eastAsia="zh-CN"/>
              </w:rPr>
              <w:t>学分</w:t>
            </w:r>
          </w:p>
        </w:tc>
        <w:tc>
          <w:tcPr>
            <w:tcW w:w="730" w:type="dxa"/>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377" w:type="dxa"/>
            <w:gridSpan w:val="6"/>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w:t>
            </w:r>
          </w:p>
        </w:tc>
        <w:tc>
          <w:tcPr>
            <w:tcW w:w="1264" w:type="dxa"/>
            <w:gridSpan w:val="2"/>
            <w:vMerge w:val="restart"/>
            <w:tcBorders>
              <w:top w:val="single" w:color="auto" w:sz="12"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4"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2019" w:type="dxa"/>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84" w:type="dxa"/>
            <w:vMerge w:val="continue"/>
            <w:shd w:val="clear" w:color="auto" w:fill="CCCCCC"/>
            <w:vAlign w:val="center"/>
          </w:tcPr>
          <w:p>
            <w:pPr>
              <w:widowControl/>
              <w:spacing w:line="360" w:lineRule="auto"/>
              <w:jc w:val="left"/>
              <w:rPr>
                <w:rFonts w:ascii="仿宋_GB2312" w:hAnsi="仿宋_GB2312" w:eastAsia="仿宋_GB2312" w:cs="宋体"/>
                <w:kern w:val="0"/>
                <w:szCs w:val="21"/>
              </w:rPr>
            </w:pPr>
          </w:p>
        </w:tc>
        <w:tc>
          <w:tcPr>
            <w:tcW w:w="738" w:type="dxa"/>
            <w:vMerge w:val="continue"/>
            <w:shd w:val="clear" w:color="auto" w:fill="CCCCCC"/>
          </w:tcPr>
          <w:p>
            <w:pPr>
              <w:widowControl/>
              <w:spacing w:line="360" w:lineRule="auto"/>
              <w:jc w:val="left"/>
              <w:rPr>
                <w:rFonts w:ascii="仿宋_GB2312" w:hAnsi="仿宋_GB2312" w:eastAsia="仿宋_GB2312" w:cs="宋体"/>
                <w:kern w:val="0"/>
                <w:szCs w:val="21"/>
              </w:rPr>
            </w:pPr>
          </w:p>
        </w:tc>
        <w:tc>
          <w:tcPr>
            <w:tcW w:w="537" w:type="dxa"/>
            <w:vMerge w:val="continue"/>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730" w:type="dxa"/>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c>
          <w:tcPr>
            <w:tcW w:w="1217"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080" w:type="dxa"/>
            <w:gridSpan w:val="2"/>
            <w:tcBorders>
              <w:top w:val="single" w:color="auto" w:sz="6" w:space="0"/>
              <w:bottom w:val="single" w:color="auto" w:sz="6" w:space="0"/>
            </w:tcBorders>
            <w:shd w:val="clear" w:color="auto" w:fill="E6E6E6"/>
            <w:vAlign w:val="center"/>
          </w:tcPr>
          <w:p>
            <w:pPr>
              <w:widowControl/>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第三学年</w:t>
            </w:r>
          </w:p>
        </w:tc>
        <w:tc>
          <w:tcPr>
            <w:tcW w:w="1264" w:type="dxa"/>
            <w:gridSpan w:val="2"/>
            <w:vMerge w:val="continue"/>
            <w:tcBorders>
              <w:top w:val="single" w:color="auto" w:sz="6" w:space="0"/>
            </w:tcBorders>
            <w:shd w:val="clear" w:color="auto" w:fill="CCCCCC"/>
            <w:vAlign w:val="center"/>
          </w:tcPr>
          <w:p>
            <w:pPr>
              <w:widowControl/>
              <w:spacing w:line="360" w:lineRule="auto"/>
              <w:jc w:val="left"/>
              <w:rPr>
                <w:rFonts w:ascii="仿宋_GB2312" w:hAnsi="仿宋_GB2312" w:eastAsia="仿宋_GB2312"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cs="宋体"/>
                <w:kern w:val="0"/>
                <w:szCs w:val="18"/>
              </w:rPr>
            </w:pPr>
            <w:r>
              <w:rPr>
                <w:rFonts w:hint="eastAsia" w:ascii="宋体" w:hAnsi="宋体" w:cs="宋体"/>
                <w:kern w:val="0"/>
                <w:szCs w:val="18"/>
              </w:rPr>
              <w:t>公共基础课程</w:t>
            </w: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职业生涯规划</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32</w:t>
            </w:r>
          </w:p>
        </w:tc>
        <w:tc>
          <w:tcPr>
            <w:tcW w:w="677" w:type="dxa"/>
            <w:tcBorders>
              <w:top w:val="single" w:color="auto" w:sz="6" w:space="0"/>
            </w:tcBorders>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32</w:t>
            </w: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540" w:type="dxa"/>
            <w:tcBorders>
              <w:top w:val="single" w:color="auto" w:sz="6" w:space="0"/>
            </w:tcBorders>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职业道德与法律</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36</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经济政治与社会</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36</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哲学与人生</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36</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中职语文</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8</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136</w:t>
            </w:r>
          </w:p>
        </w:tc>
        <w:tc>
          <w:tcPr>
            <w:tcW w:w="67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中职数学</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8</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136</w:t>
            </w:r>
          </w:p>
        </w:tc>
        <w:tc>
          <w:tcPr>
            <w:tcW w:w="67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中职英语</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8</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136</w:t>
            </w:r>
          </w:p>
        </w:tc>
        <w:tc>
          <w:tcPr>
            <w:tcW w:w="67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计算机应用基础</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72</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8</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140</w:t>
            </w:r>
          </w:p>
        </w:tc>
        <w:tc>
          <w:tcPr>
            <w:tcW w:w="67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32</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公共艺术</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1</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18</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心理健康教育</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1</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18</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历史</w:t>
            </w:r>
          </w:p>
        </w:tc>
        <w:tc>
          <w:tcPr>
            <w:tcW w:w="784" w:type="dxa"/>
            <w:shd w:val="clear" w:color="auto" w:fill="auto"/>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shd w:val="clear" w:color="auto" w:fill="auto"/>
          </w:tcPr>
          <w:p>
            <w:pPr>
              <w:widowControl/>
              <w:spacing w:line="360" w:lineRule="auto"/>
              <w:jc w:val="center"/>
              <w:rPr>
                <w:rFonts w:ascii="宋体" w:hAnsi="宋体"/>
                <w:szCs w:val="18"/>
              </w:rPr>
            </w:pPr>
            <w:r>
              <w:rPr>
                <w:rFonts w:hint="eastAsia" w:ascii="宋体" w:hAnsi="宋体"/>
                <w:szCs w:val="18"/>
              </w:rPr>
              <w:t>B</w:t>
            </w:r>
          </w:p>
        </w:tc>
        <w:tc>
          <w:tcPr>
            <w:tcW w:w="537" w:type="dxa"/>
            <w:shd w:val="clear" w:color="auto" w:fill="auto"/>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ascii="宋体" w:hAnsi="宋体"/>
                <w:szCs w:val="18"/>
              </w:rPr>
            </w:pPr>
            <w:r>
              <w:rPr>
                <w:rFonts w:hint="eastAsia" w:ascii="宋体" w:hAnsi="宋体"/>
                <w:szCs w:val="18"/>
              </w:rPr>
              <w:t>36</w:t>
            </w:r>
          </w:p>
        </w:tc>
        <w:tc>
          <w:tcPr>
            <w:tcW w:w="677"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360" w:lineRule="auto"/>
              <w:jc w:val="center"/>
              <w:rPr>
                <w:rFonts w:hint="eastAsia" w:ascii="宋体" w:hAnsi="宋体"/>
                <w:szCs w:val="18"/>
              </w:rPr>
            </w:pPr>
            <w:r>
              <w:rPr>
                <w:rFonts w:hint="eastAsia" w:ascii="宋体" w:hAnsi="宋体"/>
                <w:szCs w:val="18"/>
              </w:rPr>
              <w:t>安全教育</w:t>
            </w:r>
          </w:p>
        </w:tc>
        <w:tc>
          <w:tcPr>
            <w:tcW w:w="784" w:type="dxa"/>
            <w:shd w:val="clear" w:color="auto" w:fill="auto"/>
            <w:vAlign w:val="center"/>
          </w:tcPr>
          <w:p>
            <w:pPr>
              <w:widowControl/>
              <w:spacing w:line="360" w:lineRule="auto"/>
              <w:jc w:val="center"/>
              <w:rPr>
                <w:rFonts w:hint="eastAsia" w:ascii="宋体" w:hAnsi="宋体"/>
                <w:szCs w:val="18"/>
              </w:rPr>
            </w:pPr>
            <w:r>
              <w:rPr>
                <w:rFonts w:hint="eastAsia" w:ascii="宋体" w:hAnsi="宋体"/>
                <w:szCs w:val="18"/>
              </w:rPr>
              <w:t>必修</w:t>
            </w:r>
          </w:p>
        </w:tc>
        <w:tc>
          <w:tcPr>
            <w:tcW w:w="738" w:type="dxa"/>
            <w:shd w:val="clear" w:color="auto" w:fill="auto"/>
          </w:tcPr>
          <w:p>
            <w:pPr>
              <w:widowControl/>
              <w:spacing w:line="360" w:lineRule="auto"/>
              <w:jc w:val="center"/>
              <w:rPr>
                <w:rFonts w:hint="eastAsia" w:ascii="宋体" w:hAnsi="宋体" w:eastAsiaTheme="minorEastAsia"/>
                <w:szCs w:val="18"/>
                <w:lang w:eastAsia="zh-CN"/>
              </w:rPr>
            </w:pPr>
            <w:r>
              <w:rPr>
                <w:rFonts w:hint="eastAsia" w:ascii="宋体" w:hAnsi="宋体"/>
                <w:szCs w:val="18"/>
                <w:lang w:val="en-US" w:eastAsia="zh-CN"/>
              </w:rPr>
              <w:t>A</w:t>
            </w:r>
          </w:p>
        </w:tc>
        <w:tc>
          <w:tcPr>
            <w:tcW w:w="537" w:type="dxa"/>
            <w:shd w:val="clear" w:color="auto" w:fill="auto"/>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hint="eastAsia" w:ascii="宋体" w:hAnsi="宋体"/>
                <w:szCs w:val="18"/>
              </w:rPr>
            </w:pPr>
            <w:r>
              <w:rPr>
                <w:rFonts w:hint="eastAsia" w:ascii="宋体" w:hAnsi="宋体"/>
                <w:szCs w:val="18"/>
              </w:rPr>
              <w:t>36</w:t>
            </w:r>
          </w:p>
        </w:tc>
        <w:tc>
          <w:tcPr>
            <w:tcW w:w="677" w:type="dxa"/>
            <w:shd w:val="clear" w:color="auto" w:fill="auto"/>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12</w:t>
            </w:r>
          </w:p>
        </w:tc>
        <w:tc>
          <w:tcPr>
            <w:tcW w:w="540" w:type="dxa"/>
            <w:shd w:val="clear" w:color="auto" w:fill="auto"/>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10</w:t>
            </w:r>
          </w:p>
        </w:tc>
        <w:tc>
          <w:tcPr>
            <w:tcW w:w="540" w:type="dxa"/>
            <w:shd w:val="clear" w:color="auto" w:fill="auto"/>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8</w:t>
            </w:r>
          </w:p>
        </w:tc>
        <w:tc>
          <w:tcPr>
            <w:tcW w:w="540" w:type="dxa"/>
            <w:shd w:val="clear" w:color="auto" w:fill="auto"/>
            <w:vAlign w:val="center"/>
          </w:tcPr>
          <w:p>
            <w:pPr>
              <w:widowControl/>
              <w:spacing w:line="360" w:lineRule="auto"/>
              <w:jc w:val="center"/>
              <w:rPr>
                <w:rFonts w:hint="eastAsia" w:ascii="宋体" w:hAnsi="宋体"/>
                <w:szCs w:val="18"/>
                <w:lang w:val="en-US" w:eastAsia="zh-CN"/>
              </w:rPr>
            </w:pPr>
            <w:r>
              <w:rPr>
                <w:rFonts w:hint="eastAsia" w:ascii="宋体" w:hAnsi="宋体"/>
                <w:szCs w:val="18"/>
                <w:lang w:val="en-US" w:eastAsia="zh-CN"/>
              </w:rPr>
              <w:t>6</w:t>
            </w:r>
          </w:p>
        </w:tc>
        <w:tc>
          <w:tcPr>
            <w:tcW w:w="540" w:type="dxa"/>
            <w:shd w:val="clear" w:color="auto" w:fill="auto"/>
            <w:vAlign w:val="center"/>
          </w:tcPr>
          <w:p>
            <w:pPr>
              <w:widowControl/>
              <w:spacing w:line="360" w:lineRule="auto"/>
              <w:jc w:val="center"/>
              <w:rPr>
                <w:rFonts w:hint="eastAsia" w:ascii="宋体" w:hAnsi="宋体"/>
                <w:szCs w:val="18"/>
              </w:rPr>
            </w:pPr>
          </w:p>
        </w:tc>
        <w:tc>
          <w:tcPr>
            <w:tcW w:w="540" w:type="dxa"/>
            <w:shd w:val="clear" w:color="auto" w:fill="auto"/>
            <w:vAlign w:val="center"/>
          </w:tcPr>
          <w:p>
            <w:pPr>
              <w:widowControl/>
              <w:spacing w:line="360" w:lineRule="auto"/>
              <w:jc w:val="center"/>
              <w:rPr>
                <w:rFonts w:hint="eastAsia" w:ascii="宋体" w:hAnsi="宋体"/>
                <w:szCs w:val="18"/>
              </w:rPr>
            </w:pPr>
          </w:p>
        </w:tc>
        <w:tc>
          <w:tcPr>
            <w:tcW w:w="1264" w:type="dxa"/>
            <w:gridSpan w:val="2"/>
            <w:vAlign w:val="center"/>
          </w:tcPr>
          <w:p>
            <w:pPr>
              <w:widowControl/>
              <w:spacing w:line="360" w:lineRule="auto"/>
              <w:jc w:val="center"/>
              <w:rPr>
                <w:rFonts w:hint="eastAsia" w:ascii="宋体" w:hAnsi="宋体"/>
                <w:szCs w:val="18"/>
              </w:rPr>
            </w:pPr>
            <w:r>
              <w:rPr>
                <w:rFonts w:hint="eastAsia" w:ascii="宋体" w:hAnsi="宋体"/>
                <w:sz w:val="20"/>
                <w:szCs w:val="20"/>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360" w:lineRule="auto"/>
              <w:jc w:val="center"/>
              <w:rPr>
                <w:rFonts w:hint="eastAsia" w:ascii="宋体" w:hAnsi="宋体"/>
                <w:szCs w:val="18"/>
              </w:rPr>
            </w:pPr>
            <w:r>
              <w:rPr>
                <w:rFonts w:hint="eastAsia" w:ascii="宋体" w:hAnsi="宋体"/>
                <w:szCs w:val="18"/>
              </w:rPr>
              <w:t>形势与政策</w:t>
            </w:r>
          </w:p>
        </w:tc>
        <w:tc>
          <w:tcPr>
            <w:tcW w:w="784" w:type="dxa"/>
            <w:shd w:val="clear" w:color="auto" w:fill="auto"/>
            <w:vAlign w:val="center"/>
          </w:tcPr>
          <w:p>
            <w:pPr>
              <w:widowControl/>
              <w:spacing w:line="360" w:lineRule="auto"/>
              <w:jc w:val="center"/>
              <w:rPr>
                <w:rFonts w:hint="eastAsia" w:ascii="宋体" w:hAnsi="宋体"/>
                <w:szCs w:val="18"/>
              </w:rPr>
            </w:pPr>
            <w:r>
              <w:rPr>
                <w:rFonts w:hint="eastAsia" w:ascii="宋体" w:hAnsi="宋体"/>
                <w:szCs w:val="18"/>
              </w:rPr>
              <w:t>必修</w:t>
            </w:r>
          </w:p>
        </w:tc>
        <w:tc>
          <w:tcPr>
            <w:tcW w:w="738" w:type="dxa"/>
            <w:shd w:val="clear" w:color="auto" w:fill="auto"/>
          </w:tcPr>
          <w:p>
            <w:pPr>
              <w:widowControl/>
              <w:spacing w:line="360" w:lineRule="auto"/>
              <w:jc w:val="center"/>
              <w:rPr>
                <w:rFonts w:hint="eastAsia" w:ascii="宋体" w:hAnsi="宋体" w:eastAsiaTheme="minorEastAsia"/>
                <w:szCs w:val="18"/>
                <w:lang w:eastAsia="zh-CN"/>
              </w:rPr>
            </w:pPr>
            <w:r>
              <w:rPr>
                <w:rFonts w:hint="eastAsia" w:ascii="宋体" w:hAnsi="宋体"/>
                <w:szCs w:val="18"/>
                <w:lang w:val="en-US" w:eastAsia="zh-CN"/>
              </w:rPr>
              <w:t>A</w:t>
            </w:r>
          </w:p>
        </w:tc>
        <w:tc>
          <w:tcPr>
            <w:tcW w:w="537" w:type="dxa"/>
            <w:shd w:val="clear" w:color="auto" w:fill="auto"/>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2</w:t>
            </w:r>
          </w:p>
        </w:tc>
        <w:tc>
          <w:tcPr>
            <w:tcW w:w="730" w:type="dxa"/>
            <w:shd w:val="clear" w:color="auto" w:fill="auto"/>
          </w:tcPr>
          <w:p>
            <w:pPr>
              <w:widowControl/>
              <w:spacing w:line="360" w:lineRule="auto"/>
              <w:jc w:val="center"/>
              <w:rPr>
                <w:rFonts w:hint="eastAsia" w:ascii="宋体" w:hAnsi="宋体"/>
                <w:szCs w:val="18"/>
              </w:rPr>
            </w:pPr>
            <w:r>
              <w:rPr>
                <w:rFonts w:hint="eastAsia" w:ascii="宋体" w:hAnsi="宋体"/>
                <w:szCs w:val="18"/>
              </w:rPr>
              <w:t>36</w:t>
            </w:r>
          </w:p>
        </w:tc>
        <w:tc>
          <w:tcPr>
            <w:tcW w:w="677" w:type="dxa"/>
            <w:shd w:val="clear" w:color="auto" w:fill="auto"/>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12</w:t>
            </w:r>
          </w:p>
        </w:tc>
        <w:tc>
          <w:tcPr>
            <w:tcW w:w="540" w:type="dxa"/>
            <w:shd w:val="clear" w:color="auto" w:fill="auto"/>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10</w:t>
            </w:r>
          </w:p>
        </w:tc>
        <w:tc>
          <w:tcPr>
            <w:tcW w:w="540" w:type="dxa"/>
            <w:shd w:val="clear" w:color="auto" w:fill="auto"/>
            <w:vAlign w:val="center"/>
          </w:tcPr>
          <w:p>
            <w:pPr>
              <w:widowControl/>
              <w:spacing w:line="360" w:lineRule="auto"/>
              <w:jc w:val="center"/>
              <w:rPr>
                <w:rFonts w:hint="eastAsia" w:ascii="宋体" w:hAnsi="宋体"/>
                <w:szCs w:val="18"/>
                <w:lang w:eastAsia="zh-CN"/>
              </w:rPr>
            </w:pPr>
            <w:r>
              <w:rPr>
                <w:rFonts w:hint="eastAsia" w:ascii="宋体" w:hAnsi="宋体"/>
                <w:szCs w:val="18"/>
                <w:lang w:val="en-US" w:eastAsia="zh-CN"/>
              </w:rPr>
              <w:t>8</w:t>
            </w:r>
          </w:p>
        </w:tc>
        <w:tc>
          <w:tcPr>
            <w:tcW w:w="540" w:type="dxa"/>
            <w:shd w:val="clear" w:color="auto" w:fill="auto"/>
            <w:vAlign w:val="center"/>
          </w:tcPr>
          <w:p>
            <w:pPr>
              <w:widowControl/>
              <w:spacing w:line="360" w:lineRule="auto"/>
              <w:jc w:val="center"/>
              <w:rPr>
                <w:rFonts w:hint="eastAsia" w:ascii="宋体" w:hAnsi="宋体"/>
                <w:szCs w:val="18"/>
                <w:lang w:eastAsia="zh-CN"/>
              </w:rPr>
            </w:pPr>
            <w:r>
              <w:rPr>
                <w:rFonts w:hint="eastAsia" w:ascii="宋体" w:hAnsi="宋体"/>
                <w:szCs w:val="18"/>
                <w:lang w:val="en-US" w:eastAsia="zh-CN"/>
              </w:rPr>
              <w:t>6</w:t>
            </w:r>
          </w:p>
        </w:tc>
        <w:tc>
          <w:tcPr>
            <w:tcW w:w="540" w:type="dxa"/>
            <w:shd w:val="clear" w:color="auto" w:fill="auto"/>
            <w:vAlign w:val="center"/>
          </w:tcPr>
          <w:p>
            <w:pPr>
              <w:widowControl/>
              <w:spacing w:line="360" w:lineRule="auto"/>
              <w:jc w:val="center"/>
              <w:rPr>
                <w:rFonts w:hint="eastAsia" w:ascii="宋体" w:hAnsi="宋体"/>
                <w:szCs w:val="18"/>
              </w:rPr>
            </w:pPr>
          </w:p>
        </w:tc>
        <w:tc>
          <w:tcPr>
            <w:tcW w:w="540" w:type="dxa"/>
            <w:shd w:val="clear" w:color="auto" w:fill="auto"/>
            <w:vAlign w:val="center"/>
          </w:tcPr>
          <w:p>
            <w:pPr>
              <w:widowControl/>
              <w:spacing w:line="360" w:lineRule="auto"/>
              <w:jc w:val="center"/>
              <w:rPr>
                <w:rFonts w:hint="eastAsia" w:ascii="宋体" w:hAnsi="宋体"/>
                <w:szCs w:val="18"/>
              </w:rPr>
            </w:pPr>
          </w:p>
        </w:tc>
        <w:tc>
          <w:tcPr>
            <w:tcW w:w="1264" w:type="dxa"/>
            <w:gridSpan w:val="2"/>
            <w:vAlign w:val="center"/>
          </w:tcPr>
          <w:p>
            <w:pPr>
              <w:widowControl/>
              <w:spacing w:line="360" w:lineRule="auto"/>
              <w:jc w:val="both"/>
              <w:rPr>
                <w:rFonts w:hint="eastAsia" w:ascii="宋体" w:hAnsi="宋体"/>
                <w:sz w:val="20"/>
                <w:szCs w:val="20"/>
              </w:rPr>
            </w:pPr>
            <w:r>
              <w:rPr>
                <w:rFonts w:hint="eastAsia" w:ascii="宋体" w:hAnsi="宋体"/>
                <w:sz w:val="20"/>
                <w:szCs w:val="20"/>
              </w:rPr>
              <w:t>讲座与班会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360" w:lineRule="auto"/>
              <w:jc w:val="center"/>
              <w:rPr>
                <w:rFonts w:hint="eastAsia" w:ascii="宋体" w:hAnsi="宋体"/>
                <w:szCs w:val="18"/>
                <w:lang w:val="en-US" w:eastAsia="zh-CN"/>
              </w:rPr>
            </w:pPr>
            <w:r>
              <w:rPr>
                <w:rFonts w:hint="eastAsia" w:ascii="宋体" w:hAnsi="宋体"/>
                <w:szCs w:val="18"/>
                <w:lang w:val="en-US" w:eastAsia="zh-CN"/>
              </w:rPr>
              <w:t>劳动教育</w:t>
            </w:r>
          </w:p>
        </w:tc>
        <w:tc>
          <w:tcPr>
            <w:tcW w:w="784" w:type="dxa"/>
            <w:shd w:val="clear" w:color="auto" w:fill="auto"/>
            <w:vAlign w:val="center"/>
          </w:tcPr>
          <w:p>
            <w:pPr>
              <w:widowControl/>
              <w:spacing w:line="360" w:lineRule="auto"/>
              <w:jc w:val="center"/>
              <w:rPr>
                <w:rFonts w:hint="eastAsia" w:ascii="宋体" w:hAnsi="宋体"/>
                <w:szCs w:val="18"/>
                <w:lang w:eastAsia="zh-CN"/>
              </w:rPr>
            </w:pPr>
            <w:r>
              <w:rPr>
                <w:rFonts w:hint="eastAsia" w:ascii="宋体" w:hAnsi="宋体"/>
                <w:szCs w:val="18"/>
                <w:lang w:eastAsia="zh-CN"/>
              </w:rPr>
              <w:t>必修</w:t>
            </w:r>
          </w:p>
        </w:tc>
        <w:tc>
          <w:tcPr>
            <w:tcW w:w="738" w:type="dxa"/>
            <w:shd w:val="clear" w:color="auto" w:fill="auto"/>
            <w:vAlign w:val="top"/>
          </w:tcPr>
          <w:p>
            <w:pPr>
              <w:widowControl/>
              <w:spacing w:line="360" w:lineRule="auto"/>
              <w:jc w:val="center"/>
              <w:rPr>
                <w:rFonts w:hint="eastAsia" w:ascii="宋体" w:hAnsi="宋体"/>
                <w:szCs w:val="18"/>
                <w:lang w:val="en-US" w:eastAsia="zh-CN"/>
              </w:rPr>
            </w:pPr>
            <w:r>
              <w:rPr>
                <w:rFonts w:hint="eastAsia" w:ascii="宋体" w:hAnsi="宋体"/>
                <w:szCs w:val="18"/>
              </w:rPr>
              <w:t>B</w:t>
            </w:r>
          </w:p>
        </w:tc>
        <w:tc>
          <w:tcPr>
            <w:tcW w:w="537" w:type="dxa"/>
            <w:shd w:val="clear" w:color="auto" w:fill="auto"/>
            <w:vAlign w:val="top"/>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vAlign w:val="top"/>
          </w:tcPr>
          <w:p>
            <w:pPr>
              <w:widowControl/>
              <w:spacing w:line="360" w:lineRule="auto"/>
              <w:jc w:val="center"/>
              <w:rPr>
                <w:rFonts w:hint="eastAsia" w:ascii="宋体" w:hAnsi="宋体"/>
                <w:szCs w:val="18"/>
                <w:lang w:val="en-US" w:eastAsia="zh-CN"/>
              </w:rPr>
            </w:pPr>
            <w:r>
              <w:rPr>
                <w:rFonts w:hint="eastAsia" w:ascii="宋体" w:hAnsi="宋体"/>
                <w:szCs w:val="18"/>
              </w:rPr>
              <w:t>36</w:t>
            </w:r>
          </w:p>
        </w:tc>
        <w:tc>
          <w:tcPr>
            <w:tcW w:w="677" w:type="dxa"/>
            <w:shd w:val="clear" w:color="auto" w:fill="auto"/>
            <w:vAlign w:val="center"/>
          </w:tcPr>
          <w:p>
            <w:pPr>
              <w:widowControl/>
              <w:spacing w:line="360" w:lineRule="auto"/>
              <w:jc w:val="center"/>
              <w:rPr>
                <w:rFonts w:hint="eastAsia" w:ascii="宋体" w:hAnsi="宋体"/>
                <w:szCs w:val="18"/>
                <w:lang w:val="en-US" w:eastAsia="zh-CN"/>
              </w:rPr>
            </w:pPr>
            <w:r>
              <w:rPr>
                <w:rFonts w:hint="eastAsia" w:ascii="宋体" w:hAnsi="宋体"/>
                <w:szCs w:val="18"/>
                <w:lang w:val="en-US" w:eastAsia="zh-CN"/>
              </w:rPr>
              <w:t>12</w:t>
            </w:r>
          </w:p>
        </w:tc>
        <w:tc>
          <w:tcPr>
            <w:tcW w:w="540" w:type="dxa"/>
            <w:shd w:val="clear" w:color="auto" w:fill="auto"/>
            <w:vAlign w:val="center"/>
          </w:tcPr>
          <w:p>
            <w:pPr>
              <w:widowControl/>
              <w:spacing w:line="360" w:lineRule="auto"/>
              <w:jc w:val="center"/>
              <w:rPr>
                <w:rFonts w:hint="eastAsia" w:ascii="宋体" w:hAnsi="宋体"/>
                <w:szCs w:val="18"/>
                <w:lang w:val="en-US" w:eastAsia="zh-CN"/>
              </w:rPr>
            </w:pPr>
            <w:r>
              <w:rPr>
                <w:rFonts w:hint="eastAsia" w:ascii="宋体" w:hAnsi="宋体"/>
                <w:szCs w:val="18"/>
                <w:lang w:val="en-US" w:eastAsia="zh-CN"/>
              </w:rPr>
              <w:t>10</w:t>
            </w:r>
          </w:p>
        </w:tc>
        <w:tc>
          <w:tcPr>
            <w:tcW w:w="540" w:type="dxa"/>
            <w:shd w:val="clear" w:color="auto" w:fill="auto"/>
            <w:vAlign w:val="center"/>
          </w:tcPr>
          <w:p>
            <w:pPr>
              <w:widowControl/>
              <w:spacing w:line="360" w:lineRule="auto"/>
              <w:jc w:val="center"/>
              <w:rPr>
                <w:rFonts w:hint="eastAsia" w:ascii="宋体" w:hAnsi="宋体"/>
                <w:szCs w:val="18"/>
                <w:lang w:val="en-US" w:eastAsia="zh-CN"/>
              </w:rPr>
            </w:pPr>
            <w:r>
              <w:rPr>
                <w:rFonts w:hint="eastAsia" w:ascii="宋体" w:hAnsi="宋体"/>
                <w:szCs w:val="18"/>
                <w:lang w:val="en-US" w:eastAsia="zh-CN"/>
              </w:rPr>
              <w:t>8</w:t>
            </w:r>
          </w:p>
        </w:tc>
        <w:tc>
          <w:tcPr>
            <w:tcW w:w="540" w:type="dxa"/>
            <w:shd w:val="clear" w:color="auto" w:fill="auto"/>
            <w:vAlign w:val="center"/>
          </w:tcPr>
          <w:p>
            <w:pPr>
              <w:widowControl/>
              <w:spacing w:line="360" w:lineRule="auto"/>
              <w:jc w:val="center"/>
              <w:rPr>
                <w:rFonts w:hint="eastAsia" w:ascii="宋体" w:hAnsi="宋体"/>
                <w:szCs w:val="18"/>
                <w:lang w:val="en-US" w:eastAsia="zh-CN"/>
              </w:rPr>
            </w:pPr>
            <w:r>
              <w:rPr>
                <w:rFonts w:hint="eastAsia" w:ascii="宋体" w:hAnsi="宋体"/>
                <w:szCs w:val="18"/>
                <w:lang w:val="en-US" w:eastAsia="zh-CN"/>
              </w:rPr>
              <w:t>6</w:t>
            </w:r>
          </w:p>
        </w:tc>
        <w:tc>
          <w:tcPr>
            <w:tcW w:w="540" w:type="dxa"/>
            <w:shd w:val="clear" w:color="auto" w:fill="auto"/>
            <w:vAlign w:val="center"/>
          </w:tcPr>
          <w:p>
            <w:pPr>
              <w:widowControl/>
              <w:spacing w:line="360" w:lineRule="auto"/>
              <w:jc w:val="center"/>
              <w:rPr>
                <w:rFonts w:hint="eastAsia" w:ascii="宋体" w:hAnsi="宋体"/>
                <w:szCs w:val="18"/>
                <w:lang w:val="en-US" w:eastAsia="zh-CN"/>
              </w:rPr>
            </w:pPr>
          </w:p>
        </w:tc>
        <w:tc>
          <w:tcPr>
            <w:tcW w:w="540" w:type="dxa"/>
            <w:shd w:val="clear" w:color="auto" w:fill="auto"/>
            <w:vAlign w:val="center"/>
          </w:tcPr>
          <w:p>
            <w:pPr>
              <w:widowControl/>
              <w:spacing w:line="360" w:lineRule="auto"/>
              <w:jc w:val="center"/>
              <w:rPr>
                <w:rFonts w:hint="eastAsia" w:ascii="宋体" w:hAnsi="宋体"/>
                <w:szCs w:val="18"/>
                <w:lang w:val="en-US" w:eastAsia="zh-CN"/>
              </w:rPr>
            </w:pPr>
          </w:p>
        </w:tc>
        <w:tc>
          <w:tcPr>
            <w:tcW w:w="1264" w:type="dxa"/>
            <w:gridSpan w:val="2"/>
            <w:vAlign w:val="center"/>
          </w:tcPr>
          <w:p>
            <w:pPr>
              <w:widowControl/>
              <w:spacing w:line="360" w:lineRule="auto"/>
              <w:jc w:val="both"/>
              <w:rPr>
                <w:rFonts w:hint="eastAsia" w:ascii="宋体" w:hAnsi="宋体"/>
                <w:sz w:val="20"/>
                <w:szCs w:val="20"/>
                <w:lang w:val="en-US" w:eastAsia="zh-CN"/>
              </w:rPr>
            </w:pPr>
            <w:r>
              <w:rPr>
                <w:rFonts w:hint="eastAsia" w:ascii="宋体" w:hAnsi="宋体"/>
                <w:sz w:val="20"/>
                <w:szCs w:val="20"/>
              </w:rPr>
              <w:t>讲座与班会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4" w:type="dxa"/>
            <w:vMerge w:val="continue"/>
            <w:shd w:val="clear" w:color="auto" w:fill="auto"/>
            <w:vAlign w:val="center"/>
          </w:tcPr>
          <w:p>
            <w:pPr>
              <w:widowControl/>
              <w:spacing w:line="360" w:lineRule="auto"/>
              <w:rPr>
                <w:rFonts w:ascii="宋体" w:hAnsi="宋体" w:cs="宋体"/>
                <w:kern w:val="0"/>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shd w:val="clear" w:color="auto" w:fill="auto"/>
            <w:vAlign w:val="center"/>
          </w:tcPr>
          <w:p>
            <w:pPr>
              <w:widowControl/>
              <w:spacing w:line="360" w:lineRule="auto"/>
              <w:rPr>
                <w:rFonts w:ascii="宋体" w:hAnsi="宋体" w:cs="宋体"/>
                <w:kern w:val="0"/>
                <w:szCs w:val="18"/>
              </w:rPr>
            </w:pPr>
          </w:p>
        </w:tc>
        <w:tc>
          <w:tcPr>
            <w:tcW w:w="738" w:type="dxa"/>
            <w:shd w:val="clear" w:color="auto" w:fill="auto"/>
          </w:tcPr>
          <w:p>
            <w:pPr>
              <w:widowControl/>
              <w:spacing w:line="360" w:lineRule="auto"/>
              <w:jc w:val="center"/>
              <w:rPr>
                <w:rFonts w:ascii="宋体" w:hAnsi="宋体"/>
                <w:szCs w:val="18"/>
              </w:rPr>
            </w:pPr>
          </w:p>
        </w:tc>
        <w:tc>
          <w:tcPr>
            <w:tcW w:w="53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54</w:t>
            </w:r>
          </w:p>
        </w:tc>
        <w:tc>
          <w:tcPr>
            <w:tcW w:w="73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rPr>
              <w:t>9</w:t>
            </w:r>
            <w:r>
              <w:rPr>
                <w:rFonts w:hint="eastAsia" w:ascii="宋体" w:hAnsi="宋体"/>
                <w:szCs w:val="18"/>
                <w:lang w:val="en-US" w:eastAsia="zh-CN"/>
              </w:rPr>
              <w:t>40</w:t>
            </w:r>
          </w:p>
        </w:tc>
        <w:tc>
          <w:tcPr>
            <w:tcW w:w="67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292</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462</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96</w:t>
            </w:r>
          </w:p>
        </w:tc>
        <w:tc>
          <w:tcPr>
            <w:tcW w:w="540"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90</w:t>
            </w:r>
          </w:p>
        </w:tc>
        <w:tc>
          <w:tcPr>
            <w:tcW w:w="540" w:type="dxa"/>
            <w:shd w:val="clear" w:color="auto" w:fill="auto"/>
            <w:vAlign w:val="center"/>
          </w:tcPr>
          <w:p>
            <w:pPr>
              <w:widowControl/>
              <w:spacing w:line="360" w:lineRule="auto"/>
              <w:jc w:val="center"/>
              <w:rPr>
                <w:rFonts w:ascii="宋体" w:hAnsi="宋体"/>
                <w:szCs w:val="18"/>
              </w:rPr>
            </w:pPr>
          </w:p>
        </w:tc>
        <w:tc>
          <w:tcPr>
            <w:tcW w:w="540" w:type="dxa"/>
            <w:shd w:val="clear" w:color="auto" w:fill="auto"/>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textDirection w:val="tbRlV"/>
            <w:vAlign w:val="center"/>
          </w:tcPr>
          <w:p>
            <w:pPr>
              <w:widowControl/>
              <w:spacing w:line="360" w:lineRule="auto"/>
              <w:ind w:left="113" w:right="113"/>
              <w:jc w:val="center"/>
              <w:rPr>
                <w:rFonts w:ascii="宋体" w:hAnsi="宋体" w:cs="宋体"/>
                <w:kern w:val="0"/>
                <w:szCs w:val="18"/>
              </w:rPr>
            </w:pPr>
            <w:r>
              <w:rPr>
                <w:rFonts w:hint="eastAsia" w:ascii="宋体" w:hAnsi="宋体" w:cs="宋体"/>
                <w:kern w:val="0"/>
                <w:szCs w:val="18"/>
              </w:rPr>
              <w:t>专业（技能）课程</w:t>
            </w: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旅游概论</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vAlign w:val="center"/>
          </w:tcPr>
          <w:p>
            <w:pPr>
              <w:widowControl/>
              <w:spacing w:line="360" w:lineRule="auto"/>
              <w:jc w:val="center"/>
              <w:rPr>
                <w:rFonts w:ascii="宋体" w:hAnsi="宋体"/>
                <w:szCs w:val="18"/>
              </w:rPr>
            </w:pPr>
            <w:r>
              <w:rPr>
                <w:rFonts w:hint="eastAsia" w:ascii="宋体" w:hAnsi="宋体"/>
                <w:szCs w:val="18"/>
              </w:rPr>
              <w:t>32</w:t>
            </w:r>
          </w:p>
        </w:tc>
        <w:tc>
          <w:tcPr>
            <w:tcW w:w="677"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旅游政策与法规</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sz w:val="22"/>
                <w:szCs w:val="22"/>
              </w:rPr>
              <w:t>普通话口语交际</w:t>
            </w:r>
          </w:p>
        </w:tc>
        <w:tc>
          <w:tcPr>
            <w:tcW w:w="784"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vAlign w:val="center"/>
          </w:tcPr>
          <w:p>
            <w:pPr>
              <w:widowControl/>
              <w:spacing w:line="360" w:lineRule="auto"/>
              <w:jc w:val="center"/>
              <w:rPr>
                <w:rFonts w:ascii="宋体" w:hAnsi="宋体"/>
                <w:szCs w:val="18"/>
              </w:rPr>
            </w:pPr>
            <w:r>
              <w:rPr>
                <w:rFonts w:hint="eastAsia" w:ascii="宋体" w:hAnsi="宋体"/>
                <w:szCs w:val="18"/>
              </w:rPr>
              <w:t>32</w:t>
            </w:r>
          </w:p>
        </w:tc>
        <w:tc>
          <w:tcPr>
            <w:tcW w:w="677"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旅游服务心理学</w:t>
            </w:r>
          </w:p>
        </w:tc>
        <w:tc>
          <w:tcPr>
            <w:tcW w:w="784" w:type="dxa"/>
            <w:vAlign w:val="center"/>
          </w:tcPr>
          <w:p>
            <w:pPr>
              <w:widowControl/>
              <w:spacing w:line="360" w:lineRule="auto"/>
              <w:rPr>
                <w:rFonts w:ascii="宋体" w:hAnsi="宋体" w:cs="宋体"/>
                <w:b/>
                <w:bCs/>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vAlign w:val="center"/>
          </w:tcPr>
          <w:p>
            <w:pPr>
              <w:widowControl/>
              <w:spacing w:line="360" w:lineRule="auto"/>
              <w:jc w:val="center"/>
              <w:rPr>
                <w:rFonts w:ascii="宋体" w:hAnsi="宋体"/>
                <w:szCs w:val="18"/>
              </w:rPr>
            </w:pPr>
            <w:r>
              <w:rPr>
                <w:rFonts w:hint="eastAsia" w:ascii="宋体" w:hAnsi="宋体"/>
                <w:szCs w:val="18"/>
              </w:rPr>
              <w:t>32</w:t>
            </w:r>
          </w:p>
        </w:tc>
        <w:tc>
          <w:tcPr>
            <w:tcW w:w="677"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旅游情景英语</w:t>
            </w:r>
          </w:p>
        </w:tc>
        <w:tc>
          <w:tcPr>
            <w:tcW w:w="784" w:type="dxa"/>
            <w:vAlign w:val="center"/>
          </w:tcPr>
          <w:p>
            <w:pPr>
              <w:widowControl/>
              <w:spacing w:line="360" w:lineRule="auto"/>
              <w:rPr>
                <w:rFonts w:ascii="宋体" w:hAnsi="宋体" w:cs="宋体"/>
                <w:bCs/>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旅游职业</w:t>
            </w:r>
          </w:p>
          <w:p>
            <w:pPr>
              <w:widowControl/>
              <w:spacing w:line="240" w:lineRule="exact"/>
              <w:jc w:val="center"/>
              <w:rPr>
                <w:rFonts w:ascii="宋体" w:hAnsi="宋体" w:cs="宋体"/>
                <w:kern w:val="0"/>
                <w:szCs w:val="18"/>
              </w:rPr>
            </w:pPr>
            <w:r>
              <w:rPr>
                <w:rFonts w:hint="eastAsia" w:ascii="宋体" w:hAnsi="宋体" w:cs="宋体"/>
                <w:kern w:val="0"/>
                <w:szCs w:val="18"/>
              </w:rPr>
              <w:t>礼仪与交往</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64</w:t>
            </w:r>
          </w:p>
        </w:tc>
        <w:tc>
          <w:tcPr>
            <w:tcW w:w="677"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旅行社运营实务</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导游基础知识</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6</w:t>
            </w:r>
          </w:p>
        </w:tc>
        <w:tc>
          <w:tcPr>
            <w:tcW w:w="730" w:type="dxa"/>
            <w:vAlign w:val="center"/>
          </w:tcPr>
          <w:p>
            <w:pPr>
              <w:widowControl/>
              <w:spacing w:line="360" w:lineRule="auto"/>
              <w:jc w:val="center"/>
              <w:rPr>
                <w:rFonts w:ascii="宋体" w:hAnsi="宋体"/>
                <w:szCs w:val="18"/>
              </w:rPr>
            </w:pPr>
            <w:r>
              <w:rPr>
                <w:rFonts w:hint="eastAsia" w:ascii="宋体" w:hAnsi="宋体"/>
                <w:szCs w:val="18"/>
              </w:rPr>
              <w:t>108</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中国旅游地理</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64</w:t>
            </w:r>
          </w:p>
        </w:tc>
        <w:tc>
          <w:tcPr>
            <w:tcW w:w="677"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中国旅游</w:t>
            </w:r>
          </w:p>
          <w:p>
            <w:pPr>
              <w:widowControl/>
              <w:spacing w:line="240" w:lineRule="exact"/>
              <w:jc w:val="center"/>
              <w:rPr>
                <w:rFonts w:ascii="宋体" w:hAnsi="宋体" w:cs="宋体"/>
                <w:kern w:val="0"/>
                <w:szCs w:val="18"/>
              </w:rPr>
            </w:pPr>
            <w:r>
              <w:rPr>
                <w:rFonts w:hint="eastAsia" w:ascii="宋体" w:hAnsi="宋体" w:cs="宋体"/>
                <w:kern w:val="0"/>
                <w:szCs w:val="18"/>
              </w:rPr>
              <w:t>客源国概况</w:t>
            </w:r>
          </w:p>
        </w:tc>
        <w:tc>
          <w:tcPr>
            <w:tcW w:w="784"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导游讲解</w:t>
            </w:r>
          </w:p>
        </w:tc>
        <w:tc>
          <w:tcPr>
            <w:tcW w:w="784" w:type="dxa"/>
            <w:vAlign w:val="center"/>
          </w:tcPr>
          <w:p>
            <w:pPr>
              <w:widowControl/>
              <w:spacing w:line="360" w:lineRule="auto"/>
              <w:jc w:val="center"/>
              <w:rPr>
                <w:rFonts w:ascii="宋体" w:hAnsi="宋体" w:cs="宋体"/>
                <w:b/>
                <w:bCs/>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导游实务</w:t>
            </w:r>
          </w:p>
        </w:tc>
        <w:tc>
          <w:tcPr>
            <w:tcW w:w="784" w:type="dxa"/>
            <w:vAlign w:val="center"/>
          </w:tcPr>
          <w:p>
            <w:pPr>
              <w:widowControl/>
              <w:spacing w:line="360" w:lineRule="auto"/>
              <w:jc w:val="center"/>
              <w:rPr>
                <w:rFonts w:ascii="宋体" w:hAnsi="宋体" w:cs="宋体"/>
                <w:bCs/>
                <w:kern w:val="0"/>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旅游危机管理</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旅游美学</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vAlign w:val="center"/>
          </w:tcPr>
          <w:p>
            <w:pPr>
              <w:widowControl/>
              <w:spacing w:line="360" w:lineRule="auto"/>
              <w:jc w:val="center"/>
              <w:rPr>
                <w:rFonts w:ascii="宋体" w:hAnsi="宋体"/>
                <w:szCs w:val="18"/>
              </w:rPr>
            </w:pPr>
            <w:r>
              <w:rPr>
                <w:rFonts w:hint="eastAsia" w:ascii="宋体" w:hAnsi="宋体"/>
                <w:szCs w:val="18"/>
              </w:rPr>
              <w:t>36</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旅行社计调实务</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 xml:space="preserve">旅游电子商务 </w:t>
            </w:r>
          </w:p>
        </w:tc>
        <w:tc>
          <w:tcPr>
            <w:tcW w:w="784" w:type="dxa"/>
            <w:vAlign w:val="center"/>
          </w:tcPr>
          <w:p>
            <w:pPr>
              <w:widowControl/>
              <w:spacing w:line="360" w:lineRule="auto"/>
              <w:jc w:val="center"/>
              <w:rPr>
                <w:rFonts w:ascii="宋体" w:hAnsi="宋体"/>
                <w:szCs w:val="18"/>
              </w:rPr>
            </w:pPr>
            <w:r>
              <w:rPr>
                <w:rFonts w:hint="eastAsia" w:ascii="宋体" w:hAnsi="宋体" w:cs="宋体"/>
                <w:kern w:val="0"/>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晋城旅游</w:t>
            </w:r>
          </w:p>
        </w:tc>
        <w:tc>
          <w:tcPr>
            <w:tcW w:w="784" w:type="dxa"/>
          </w:tcPr>
          <w:p>
            <w:pPr>
              <w:widowControl/>
              <w:spacing w:line="360" w:lineRule="auto"/>
              <w:jc w:val="center"/>
              <w:rPr>
                <w:rFonts w:ascii="宋体" w:hAnsi="宋体"/>
                <w:szCs w:val="18"/>
              </w:rPr>
            </w:pPr>
            <w:r>
              <w:rPr>
                <w:rFonts w:hint="eastAsia" w:ascii="宋体" w:hAnsi="宋体"/>
                <w:szCs w:val="18"/>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auto"/>
              <w:jc w:val="center"/>
              <w:rPr>
                <w:rFonts w:ascii="宋体" w:hAnsi="宋体"/>
                <w:szCs w:val="18"/>
              </w:rPr>
            </w:pPr>
            <w:r>
              <w:rPr>
                <w:rFonts w:hint="eastAsia" w:ascii="宋体" w:hAnsi="宋体"/>
                <w:szCs w:val="18"/>
              </w:rPr>
              <w:t>72</w:t>
            </w:r>
          </w:p>
        </w:tc>
        <w:tc>
          <w:tcPr>
            <w:tcW w:w="677"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vAlign w:val="center"/>
          </w:tcPr>
          <w:p>
            <w:pPr>
              <w:widowControl/>
              <w:spacing w:line="360" w:lineRule="auto"/>
              <w:jc w:val="left"/>
              <w:rPr>
                <w:rFonts w:ascii="宋体" w:hAnsi="宋体" w:cs="宋体"/>
                <w:kern w:val="0"/>
                <w:szCs w:val="18"/>
              </w:rPr>
            </w:pPr>
          </w:p>
        </w:tc>
        <w:tc>
          <w:tcPr>
            <w:tcW w:w="2019"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酒店服务</w:t>
            </w:r>
          </w:p>
          <w:p>
            <w:pPr>
              <w:widowControl/>
              <w:spacing w:line="240" w:lineRule="exact"/>
              <w:jc w:val="center"/>
              <w:rPr>
                <w:rFonts w:ascii="宋体" w:hAnsi="宋体" w:cs="宋体"/>
                <w:kern w:val="0"/>
                <w:szCs w:val="18"/>
              </w:rPr>
            </w:pPr>
            <w:r>
              <w:rPr>
                <w:rFonts w:hint="eastAsia" w:ascii="宋体" w:hAnsi="宋体" w:cs="宋体"/>
                <w:kern w:val="0"/>
                <w:szCs w:val="18"/>
              </w:rPr>
              <w:t>与管理实务</w:t>
            </w:r>
          </w:p>
        </w:tc>
        <w:tc>
          <w:tcPr>
            <w:tcW w:w="784" w:type="dxa"/>
            <w:vAlign w:val="center"/>
          </w:tcPr>
          <w:p>
            <w:pPr>
              <w:widowControl/>
              <w:spacing w:line="360" w:lineRule="exact"/>
              <w:jc w:val="center"/>
              <w:rPr>
                <w:rFonts w:ascii="宋体" w:hAnsi="宋体"/>
                <w:color w:val="000000"/>
                <w:sz w:val="20"/>
                <w:szCs w:val="20"/>
              </w:rPr>
            </w:pPr>
            <w:r>
              <w:rPr>
                <w:rFonts w:hint="eastAsia" w:ascii="宋体" w:hAnsi="宋体"/>
                <w:color w:val="000000"/>
                <w:sz w:val="20"/>
                <w:szCs w:val="20"/>
              </w:rPr>
              <w:t>必修</w:t>
            </w:r>
          </w:p>
        </w:tc>
        <w:tc>
          <w:tcPr>
            <w:tcW w:w="738" w:type="dxa"/>
          </w:tcPr>
          <w:p>
            <w:pPr>
              <w:widowControl/>
              <w:spacing w:line="360" w:lineRule="auto"/>
              <w:jc w:val="center"/>
              <w:rPr>
                <w:rFonts w:ascii="宋体" w:hAnsi="宋体"/>
                <w:szCs w:val="18"/>
              </w:rPr>
            </w:pPr>
            <w:r>
              <w:rPr>
                <w:rFonts w:hint="eastAsia" w:ascii="宋体" w:hAnsi="宋体"/>
                <w:szCs w:val="18"/>
              </w:rPr>
              <w:t>B</w:t>
            </w:r>
          </w:p>
        </w:tc>
        <w:tc>
          <w:tcPr>
            <w:tcW w:w="537" w:type="dxa"/>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4</w:t>
            </w:r>
          </w:p>
        </w:tc>
        <w:tc>
          <w:tcPr>
            <w:tcW w:w="73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677" w:type="dxa"/>
            <w:tcBorders>
              <w:right w:val="single" w:color="auto" w:sz="4" w:space="0"/>
            </w:tcBorders>
            <w:vAlign w:val="center"/>
          </w:tcPr>
          <w:p>
            <w:pPr>
              <w:widowControl/>
              <w:spacing w:line="360" w:lineRule="exact"/>
              <w:jc w:val="center"/>
              <w:rPr>
                <w:rFonts w:ascii="宋体" w:hAnsi="宋体"/>
                <w:color w:val="000000"/>
                <w:szCs w:val="21"/>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jc w:val="center"/>
        </w:trPr>
        <w:tc>
          <w:tcPr>
            <w:tcW w:w="724" w:type="dxa"/>
            <w:vMerge w:val="continue"/>
            <w:vAlign w:val="center"/>
          </w:tcPr>
          <w:p>
            <w:pPr>
              <w:widowControl/>
              <w:spacing w:line="360" w:lineRule="auto"/>
              <w:rPr>
                <w:rFonts w:ascii="宋体" w:hAnsi="宋体" w:cs="宋体"/>
                <w:kern w:val="0"/>
                <w:szCs w:val="18"/>
              </w:rPr>
            </w:pPr>
          </w:p>
        </w:tc>
        <w:tc>
          <w:tcPr>
            <w:tcW w:w="201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vAlign w:val="center"/>
          </w:tcPr>
          <w:p>
            <w:pPr>
              <w:widowControl/>
              <w:spacing w:line="360" w:lineRule="auto"/>
              <w:jc w:val="center"/>
              <w:rPr>
                <w:rFonts w:ascii="宋体" w:hAnsi="宋体" w:cs="宋体"/>
                <w:kern w:val="0"/>
                <w:szCs w:val="18"/>
              </w:rPr>
            </w:pPr>
          </w:p>
        </w:tc>
        <w:tc>
          <w:tcPr>
            <w:tcW w:w="738" w:type="dxa"/>
          </w:tcPr>
          <w:p>
            <w:pPr>
              <w:widowControl/>
              <w:spacing w:line="360" w:lineRule="auto"/>
              <w:jc w:val="center"/>
              <w:rPr>
                <w:rFonts w:ascii="宋体" w:hAnsi="宋体"/>
                <w:szCs w:val="18"/>
              </w:rPr>
            </w:pPr>
          </w:p>
        </w:tc>
        <w:tc>
          <w:tcPr>
            <w:tcW w:w="537" w:type="dxa"/>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66</w:t>
            </w:r>
          </w:p>
        </w:tc>
        <w:tc>
          <w:tcPr>
            <w:tcW w:w="730" w:type="dxa"/>
            <w:vAlign w:val="center"/>
          </w:tcPr>
          <w:p>
            <w:pPr>
              <w:widowControl/>
              <w:spacing w:line="360" w:lineRule="auto"/>
              <w:jc w:val="center"/>
              <w:rPr>
                <w:rFonts w:ascii="宋体" w:hAnsi="宋体"/>
                <w:szCs w:val="18"/>
              </w:rPr>
            </w:pPr>
            <w:r>
              <w:rPr>
                <w:rFonts w:hint="eastAsia" w:ascii="宋体" w:hAnsi="宋体"/>
                <w:szCs w:val="18"/>
              </w:rPr>
              <w:t>1160</w:t>
            </w:r>
          </w:p>
        </w:tc>
        <w:tc>
          <w:tcPr>
            <w:tcW w:w="677"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14</w:t>
            </w: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40" w:type="dxa"/>
            <w:tcBorders>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24</w:t>
            </w:r>
          </w:p>
        </w:tc>
        <w:tc>
          <w:tcPr>
            <w:tcW w:w="540" w:type="dxa"/>
            <w:tcBorders>
              <w:lef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24</w:t>
            </w:r>
          </w:p>
        </w:tc>
        <w:tc>
          <w:tcPr>
            <w:tcW w:w="540" w:type="dxa"/>
            <w:tcBorders>
              <w:right w:val="single" w:color="auto" w:sz="4" w:space="0"/>
            </w:tcBorders>
            <w:vAlign w:val="center"/>
          </w:tcPr>
          <w:p>
            <w:pPr>
              <w:widowControl/>
              <w:spacing w:line="360" w:lineRule="auto"/>
              <w:jc w:val="center"/>
              <w:rPr>
                <w:rFonts w:ascii="宋体" w:hAnsi="宋体"/>
                <w:szCs w:val="18"/>
              </w:rPr>
            </w:pPr>
          </w:p>
        </w:tc>
        <w:tc>
          <w:tcPr>
            <w:tcW w:w="540" w:type="dxa"/>
            <w:tcBorders>
              <w:left w:val="single" w:color="auto" w:sz="4" w:space="0"/>
            </w:tcBorders>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专业限选课程</w:t>
            </w:r>
          </w:p>
        </w:tc>
        <w:tc>
          <w:tcPr>
            <w:tcW w:w="2019" w:type="dxa"/>
            <w:shd w:val="clear" w:color="auto" w:fill="auto"/>
            <w:vAlign w:val="center"/>
          </w:tcPr>
          <w:p>
            <w:pPr>
              <w:widowControl/>
              <w:jc w:val="center"/>
              <w:rPr>
                <w:rFonts w:ascii="宋体" w:hAnsi="宋体"/>
                <w:szCs w:val="21"/>
              </w:rPr>
            </w:pPr>
            <w:r>
              <w:rPr>
                <w:rFonts w:hint="eastAsia" w:ascii="宋体" w:hAnsi="宋体"/>
                <w:szCs w:val="21"/>
              </w:rPr>
              <w:t>中外民俗</w:t>
            </w:r>
          </w:p>
        </w:tc>
        <w:tc>
          <w:tcPr>
            <w:tcW w:w="784" w:type="dxa"/>
            <w:shd w:val="clear" w:color="auto" w:fill="auto"/>
            <w:vAlign w:val="center"/>
          </w:tcPr>
          <w:p>
            <w:pPr>
              <w:jc w:val="center"/>
            </w:pPr>
            <w:r>
              <w:rPr>
                <w:rFonts w:hint="eastAsia"/>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B</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677" w:type="dxa"/>
            <w:tcBorders>
              <w:top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olor w:val="000000"/>
                <w:szCs w:val="21"/>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spacing w:line="360" w:lineRule="auto"/>
              <w:jc w:val="center"/>
              <w:rPr>
                <w:rFonts w:ascii="宋体" w:hAnsi="宋体"/>
                <w:szCs w:val="18"/>
              </w:rPr>
            </w:pPr>
          </w:p>
        </w:tc>
        <w:tc>
          <w:tcPr>
            <w:tcW w:w="1264" w:type="dxa"/>
            <w:gridSpan w:val="2"/>
            <w:vMerge w:val="restart"/>
            <w:shd w:val="clear" w:color="auto" w:fill="auto"/>
            <w:vAlign w:val="center"/>
          </w:tcPr>
          <w:p>
            <w:pPr>
              <w:widowControl/>
              <w:spacing w:line="360" w:lineRule="auto"/>
              <w:jc w:val="center"/>
              <w:rPr>
                <w:rFonts w:ascii="宋体" w:hAnsi="宋体"/>
                <w:szCs w:val="18"/>
              </w:rPr>
            </w:pPr>
            <w:r>
              <w:rPr>
                <w:rFonts w:hint="eastAsia" w:ascii="宋体" w:hAnsi="宋体"/>
                <w:szCs w:val="18"/>
              </w:rPr>
              <w:t>至少任选2门课程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rPr>
                <w:rFonts w:ascii="宋体" w:hAnsi="宋体"/>
                <w:szCs w:val="21"/>
              </w:rPr>
            </w:pPr>
            <w:r>
              <w:rPr>
                <w:rFonts w:hint="eastAsia" w:ascii="宋体" w:hAnsi="宋体" w:cs="宋体"/>
                <w:kern w:val="0"/>
                <w:szCs w:val="21"/>
              </w:rPr>
              <w:t>茶艺</w:t>
            </w:r>
          </w:p>
        </w:tc>
        <w:tc>
          <w:tcPr>
            <w:tcW w:w="784" w:type="dxa"/>
            <w:shd w:val="clear" w:color="auto" w:fill="auto"/>
            <w:vAlign w:val="center"/>
          </w:tcPr>
          <w:p>
            <w:pPr>
              <w:jc w:val="center"/>
            </w:pPr>
            <w:r>
              <w:rPr>
                <w:rFonts w:hint="eastAsia" w:ascii="宋体" w:hAnsi="宋体"/>
                <w:szCs w:val="21"/>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677" w:type="dxa"/>
            <w:tcBorders>
              <w:top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olor w:val="000000"/>
                <w:szCs w:val="21"/>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spacing w:line="360" w:lineRule="auto"/>
              <w:jc w:val="center"/>
              <w:rPr>
                <w:rFonts w:ascii="宋体" w:hAnsi="宋体"/>
                <w:szCs w:val="18"/>
              </w:rPr>
            </w:pPr>
          </w:p>
        </w:tc>
        <w:tc>
          <w:tcPr>
            <w:tcW w:w="1264" w:type="dxa"/>
            <w:gridSpan w:val="2"/>
            <w:vMerge w:val="continue"/>
            <w:shd w:val="clear" w:color="auto" w:fill="auto"/>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插花</w:t>
            </w:r>
          </w:p>
        </w:tc>
        <w:tc>
          <w:tcPr>
            <w:tcW w:w="784" w:type="dxa"/>
            <w:shd w:val="clear" w:color="auto" w:fill="auto"/>
            <w:vAlign w:val="center"/>
          </w:tcPr>
          <w:p>
            <w:pPr>
              <w:jc w:val="center"/>
              <w:rPr>
                <w:rFonts w:ascii="宋体" w:hAnsi="宋体"/>
                <w:szCs w:val="21"/>
              </w:rPr>
            </w:pPr>
            <w:r>
              <w:rPr>
                <w:rFonts w:hint="eastAsia" w:ascii="宋体" w:hAnsi="宋体"/>
                <w:szCs w:val="21"/>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677" w:type="dxa"/>
            <w:tcBorders>
              <w:top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olor w:val="000000"/>
                <w:szCs w:val="21"/>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spacing w:line="360" w:lineRule="auto"/>
              <w:jc w:val="center"/>
              <w:rPr>
                <w:rFonts w:ascii="宋体" w:hAnsi="宋体"/>
                <w:szCs w:val="18"/>
              </w:rPr>
            </w:pPr>
          </w:p>
        </w:tc>
        <w:tc>
          <w:tcPr>
            <w:tcW w:w="1264" w:type="dxa"/>
            <w:gridSpan w:val="2"/>
            <w:vMerge w:val="continue"/>
            <w:shd w:val="clear" w:color="auto" w:fill="auto"/>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调酒</w:t>
            </w:r>
          </w:p>
        </w:tc>
        <w:tc>
          <w:tcPr>
            <w:tcW w:w="784" w:type="dxa"/>
            <w:shd w:val="clear" w:color="auto" w:fill="auto"/>
            <w:vAlign w:val="center"/>
          </w:tcPr>
          <w:p>
            <w:pPr>
              <w:jc w:val="center"/>
              <w:rPr>
                <w:rFonts w:ascii="宋体" w:hAnsi="宋体"/>
                <w:szCs w:val="21"/>
              </w:rPr>
            </w:pPr>
            <w:r>
              <w:rPr>
                <w:rFonts w:hint="eastAsia" w:ascii="宋体" w:hAnsi="宋体"/>
                <w:szCs w:val="21"/>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677" w:type="dxa"/>
            <w:tcBorders>
              <w:top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olor w:val="000000"/>
                <w:szCs w:val="21"/>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spacing w:line="360" w:lineRule="auto"/>
              <w:jc w:val="center"/>
              <w:rPr>
                <w:rFonts w:ascii="宋体" w:hAnsi="宋体"/>
                <w:szCs w:val="18"/>
              </w:rPr>
            </w:pPr>
          </w:p>
        </w:tc>
        <w:tc>
          <w:tcPr>
            <w:tcW w:w="1264" w:type="dxa"/>
            <w:gridSpan w:val="2"/>
            <w:vMerge w:val="continue"/>
            <w:shd w:val="clear" w:color="auto" w:fill="auto"/>
            <w:vAlign w:val="center"/>
          </w:tcPr>
          <w:p>
            <w:pPr>
              <w:widowControl/>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rPr>
                <w:rFonts w:ascii="宋体" w:hAnsi="宋体"/>
                <w:szCs w:val="21"/>
              </w:rPr>
            </w:pPr>
            <w:r>
              <w:rPr>
                <w:rFonts w:hint="eastAsia" w:ascii="宋体" w:hAnsi="宋体" w:cs="宋体"/>
                <w:kern w:val="0"/>
                <w:szCs w:val="21"/>
              </w:rPr>
              <w:t>旅游摄影</w:t>
            </w:r>
          </w:p>
        </w:tc>
        <w:tc>
          <w:tcPr>
            <w:tcW w:w="784" w:type="dxa"/>
            <w:shd w:val="clear" w:color="auto" w:fill="auto"/>
            <w:vAlign w:val="center"/>
          </w:tcPr>
          <w:p>
            <w:pPr>
              <w:jc w:val="center"/>
            </w:pPr>
            <w:r>
              <w:rPr>
                <w:rFonts w:hint="eastAsia" w:ascii="宋体" w:hAnsi="宋体"/>
                <w:szCs w:val="21"/>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36</w:t>
            </w:r>
          </w:p>
        </w:tc>
        <w:tc>
          <w:tcPr>
            <w:tcW w:w="677" w:type="dxa"/>
            <w:tcBorders>
              <w:top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rPr>
                <w:rFonts w:ascii="宋体" w:hAnsi="宋体"/>
                <w:szCs w:val="18"/>
              </w:rPr>
            </w:pPr>
          </w:p>
        </w:tc>
        <w:tc>
          <w:tcPr>
            <w:tcW w:w="1264" w:type="dxa"/>
            <w:gridSpan w:val="2"/>
            <w:vMerge w:val="continue"/>
            <w:shd w:val="clear" w:color="auto" w:fill="auto"/>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咖啡</w:t>
            </w:r>
          </w:p>
        </w:tc>
        <w:tc>
          <w:tcPr>
            <w:tcW w:w="784" w:type="dxa"/>
            <w:shd w:val="clear" w:color="auto" w:fill="auto"/>
            <w:vAlign w:val="center"/>
          </w:tcPr>
          <w:p>
            <w:pPr>
              <w:jc w:val="center"/>
            </w:pPr>
            <w:r>
              <w:rPr>
                <w:rFonts w:hint="eastAsia" w:ascii="宋体" w:hAnsi="宋体"/>
                <w:szCs w:val="21"/>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36</w:t>
            </w:r>
          </w:p>
        </w:tc>
        <w:tc>
          <w:tcPr>
            <w:tcW w:w="677" w:type="dxa"/>
            <w:tcBorders>
              <w:top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rPr>
                <w:rFonts w:ascii="宋体" w:hAnsi="宋体"/>
                <w:szCs w:val="18"/>
              </w:rPr>
            </w:pPr>
          </w:p>
        </w:tc>
        <w:tc>
          <w:tcPr>
            <w:tcW w:w="1264" w:type="dxa"/>
            <w:gridSpan w:val="2"/>
            <w:vMerge w:val="continue"/>
            <w:shd w:val="clear" w:color="auto" w:fill="auto"/>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724" w:type="dxa"/>
            <w:vMerge w:val="continue"/>
            <w:shd w:val="clear" w:color="auto" w:fill="auto"/>
            <w:textDirection w:val="tbRlV"/>
            <w:vAlign w:val="center"/>
          </w:tcPr>
          <w:p>
            <w:pPr>
              <w:widowControl/>
              <w:spacing w:line="360" w:lineRule="auto"/>
              <w:ind w:left="113" w:right="113"/>
              <w:jc w:val="center"/>
              <w:rPr>
                <w:rFonts w:ascii="宋体" w:hAnsi="宋体"/>
                <w:szCs w:val="18"/>
              </w:rPr>
            </w:pPr>
          </w:p>
        </w:tc>
        <w:tc>
          <w:tcPr>
            <w:tcW w:w="2019" w:type="dxa"/>
            <w:shd w:val="clear" w:color="auto" w:fill="auto"/>
            <w:vAlign w:val="center"/>
          </w:tcPr>
          <w:p>
            <w:pPr>
              <w:widowControl/>
              <w:jc w:val="center"/>
              <w:rPr>
                <w:rFonts w:ascii="宋体" w:hAnsi="宋体"/>
                <w:szCs w:val="21"/>
              </w:rPr>
            </w:pPr>
            <w:r>
              <w:rPr>
                <w:rFonts w:hint="eastAsia" w:ascii="宋体" w:hAnsi="宋体" w:cs="宋体"/>
                <w:kern w:val="0"/>
                <w:szCs w:val="21"/>
              </w:rPr>
              <w:t>校企合作开发课程</w:t>
            </w:r>
          </w:p>
        </w:tc>
        <w:tc>
          <w:tcPr>
            <w:tcW w:w="784" w:type="dxa"/>
            <w:shd w:val="clear" w:color="auto" w:fill="auto"/>
            <w:vAlign w:val="center"/>
          </w:tcPr>
          <w:p>
            <w:pPr>
              <w:jc w:val="center"/>
            </w:pPr>
            <w:r>
              <w:rPr>
                <w:rFonts w:hint="eastAsia" w:ascii="宋体" w:hAnsi="宋体"/>
                <w:szCs w:val="21"/>
              </w:rPr>
              <w:t>选修</w:t>
            </w:r>
          </w:p>
        </w:tc>
        <w:tc>
          <w:tcPr>
            <w:tcW w:w="738"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37" w:type="dxa"/>
            <w:tcBorders>
              <w:top w:val="single" w:color="auto" w:sz="4" w:space="0"/>
              <w:bottom w:val="single" w:color="auto" w:sz="4" w:space="0"/>
            </w:tcBorders>
            <w:shd w:val="clear" w:color="auto" w:fill="auto"/>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30" w:type="dxa"/>
            <w:tcBorders>
              <w:top w:val="single" w:color="auto" w:sz="4" w:space="0"/>
              <w:bottom w:val="single" w:color="auto" w:sz="4" w:space="0"/>
            </w:tcBorders>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36</w:t>
            </w:r>
          </w:p>
        </w:tc>
        <w:tc>
          <w:tcPr>
            <w:tcW w:w="677" w:type="dxa"/>
            <w:tcBorders>
              <w:top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olor w:val="000000"/>
                <w:sz w:val="20"/>
                <w:szCs w:val="20"/>
              </w:rPr>
            </w:pPr>
          </w:p>
        </w:tc>
        <w:tc>
          <w:tcPr>
            <w:tcW w:w="540" w:type="dxa"/>
            <w:tcBorders>
              <w:top w:val="single" w:color="auto" w:sz="4" w:space="0"/>
              <w:left w:val="single" w:color="auto" w:sz="4" w:space="0"/>
              <w:bottom w:val="single" w:color="auto" w:sz="4" w:space="0"/>
            </w:tcBorders>
            <w:shd w:val="clear" w:color="auto" w:fill="auto"/>
            <w:vAlign w:val="center"/>
          </w:tcPr>
          <w:p>
            <w:pPr>
              <w:widowControl/>
              <w:spacing w:line="360" w:lineRule="auto"/>
              <w:rPr>
                <w:rFonts w:ascii="宋体" w:hAnsi="宋体"/>
                <w:szCs w:val="18"/>
              </w:rPr>
            </w:pPr>
          </w:p>
        </w:tc>
        <w:tc>
          <w:tcPr>
            <w:tcW w:w="1264" w:type="dxa"/>
            <w:gridSpan w:val="2"/>
            <w:vMerge w:val="continue"/>
            <w:shd w:val="clear" w:color="auto" w:fill="auto"/>
            <w:vAlign w:val="center"/>
          </w:tcPr>
          <w:p>
            <w:pPr>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0"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shd w:val="clear" w:color="auto" w:fill="auto"/>
            <w:vAlign w:val="center"/>
          </w:tcPr>
          <w:p>
            <w:pPr>
              <w:widowControl/>
              <w:spacing w:line="360" w:lineRule="auto"/>
              <w:jc w:val="center"/>
              <w:rPr>
                <w:rFonts w:ascii="宋体" w:hAnsi="宋体" w:cs="宋体"/>
                <w:kern w:val="0"/>
                <w:szCs w:val="18"/>
              </w:rPr>
            </w:pPr>
          </w:p>
        </w:tc>
        <w:tc>
          <w:tcPr>
            <w:tcW w:w="738" w:type="dxa"/>
            <w:shd w:val="clear" w:color="auto" w:fill="auto"/>
            <w:vAlign w:val="center"/>
          </w:tcPr>
          <w:p>
            <w:pPr>
              <w:widowControl/>
              <w:spacing w:line="360" w:lineRule="auto"/>
              <w:jc w:val="center"/>
              <w:rPr>
                <w:rFonts w:ascii="宋体" w:hAnsi="宋体"/>
                <w:color w:val="FF0000"/>
                <w:szCs w:val="18"/>
              </w:rPr>
            </w:pPr>
          </w:p>
        </w:tc>
        <w:tc>
          <w:tcPr>
            <w:tcW w:w="537" w:type="dxa"/>
            <w:shd w:val="clear" w:color="auto" w:fill="auto"/>
            <w:vAlign w:val="center"/>
          </w:tcPr>
          <w:p>
            <w:pPr>
              <w:widowControl/>
              <w:spacing w:line="360" w:lineRule="exact"/>
              <w:jc w:val="center"/>
              <w:rPr>
                <w:rFonts w:hint="eastAsia" w:ascii="宋体" w:hAnsi="宋体"/>
                <w:color w:val="000000"/>
                <w:szCs w:val="21"/>
                <w:lang w:val="en-US" w:eastAsia="zh-CN"/>
              </w:rPr>
            </w:pPr>
            <w:r>
              <w:rPr>
                <w:rFonts w:hint="eastAsia" w:ascii="宋体" w:hAnsi="宋体"/>
                <w:color w:val="000000"/>
                <w:szCs w:val="21"/>
                <w:lang w:val="en-US" w:eastAsia="zh-CN"/>
              </w:rPr>
              <w:t>4</w:t>
            </w:r>
          </w:p>
        </w:tc>
        <w:tc>
          <w:tcPr>
            <w:tcW w:w="730" w:type="dxa"/>
            <w:shd w:val="clear" w:color="auto" w:fill="auto"/>
            <w:vAlign w:val="center"/>
          </w:tcPr>
          <w:p>
            <w:pPr>
              <w:widowControl/>
              <w:spacing w:line="360" w:lineRule="exact"/>
              <w:jc w:val="center"/>
              <w:rPr>
                <w:rFonts w:hint="eastAsia" w:ascii="宋体" w:hAnsi="宋体"/>
                <w:color w:val="000000"/>
                <w:szCs w:val="21"/>
                <w:lang w:val="en-US" w:eastAsia="zh-CN"/>
              </w:rPr>
            </w:pPr>
            <w:r>
              <w:rPr>
                <w:rFonts w:hint="eastAsia" w:ascii="宋体" w:hAnsi="宋体"/>
                <w:color w:val="000000"/>
                <w:szCs w:val="21"/>
                <w:lang w:val="en-US" w:eastAsia="zh-CN"/>
              </w:rPr>
              <w:t>72</w:t>
            </w:r>
          </w:p>
        </w:tc>
        <w:tc>
          <w:tcPr>
            <w:tcW w:w="677"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1264" w:type="dxa"/>
            <w:gridSpan w:val="2"/>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restart"/>
            <w:shd w:val="clear" w:color="auto" w:fill="auto"/>
            <w:textDirection w:val="tbRlV"/>
            <w:vAlign w:val="center"/>
          </w:tcPr>
          <w:p>
            <w:pPr>
              <w:widowControl/>
              <w:spacing w:line="360" w:lineRule="auto"/>
              <w:ind w:left="113" w:right="113"/>
              <w:jc w:val="center"/>
              <w:rPr>
                <w:rFonts w:ascii="宋体" w:hAnsi="宋体"/>
                <w:szCs w:val="18"/>
              </w:rPr>
            </w:pPr>
            <w:r>
              <w:rPr>
                <w:rFonts w:hint="eastAsia" w:ascii="宋体" w:hAnsi="宋体"/>
                <w:szCs w:val="18"/>
              </w:rPr>
              <w:t>实习实训</w:t>
            </w: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1</w:t>
            </w:r>
          </w:p>
        </w:tc>
        <w:tc>
          <w:tcPr>
            <w:tcW w:w="730"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18</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1264" w:type="dxa"/>
            <w:gridSpan w:val="2"/>
            <w:shd w:val="clear" w:color="auto" w:fill="auto"/>
            <w:vAlign w:val="center"/>
          </w:tcPr>
          <w:p>
            <w:pPr>
              <w:widowControl/>
              <w:spacing w:line="240" w:lineRule="exact"/>
              <w:jc w:val="center"/>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军事教育</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36</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1264" w:type="dxa"/>
            <w:gridSpan w:val="2"/>
            <w:shd w:val="clear" w:color="auto" w:fill="auto"/>
            <w:vAlign w:val="center"/>
          </w:tcPr>
          <w:p>
            <w:pPr>
              <w:widowControl/>
              <w:spacing w:line="240" w:lineRule="exact"/>
              <w:jc w:val="center"/>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社会实践（校内）</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vAlign w:val="center"/>
          </w:tcPr>
          <w:p>
            <w:pPr>
              <w:widowControl/>
              <w:spacing w:line="360" w:lineRule="auto"/>
              <w:jc w:val="center"/>
              <w:rPr>
                <w:rFonts w:ascii="宋体" w:hAnsi="宋体"/>
                <w:szCs w:val="18"/>
              </w:rPr>
            </w:pPr>
            <w:r>
              <w:rPr>
                <w:rFonts w:hint="eastAsia" w:ascii="宋体" w:hAnsi="宋体"/>
                <w:szCs w:val="18"/>
              </w:rPr>
              <w:t>36</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righ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color w:val="FF0000"/>
                <w:szCs w:val="18"/>
              </w:rPr>
            </w:pPr>
          </w:p>
        </w:tc>
        <w:tc>
          <w:tcPr>
            <w:tcW w:w="1264" w:type="dxa"/>
            <w:gridSpan w:val="2"/>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认识实习</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1</w:t>
            </w:r>
          </w:p>
        </w:tc>
        <w:tc>
          <w:tcPr>
            <w:tcW w:w="730" w:type="dxa"/>
            <w:shd w:val="clear" w:color="auto" w:fill="auto"/>
            <w:vAlign w:val="center"/>
          </w:tcPr>
          <w:p>
            <w:pPr>
              <w:widowControl/>
              <w:spacing w:line="360" w:lineRule="auto"/>
              <w:jc w:val="center"/>
              <w:rPr>
                <w:rFonts w:ascii="宋体" w:hAnsi="宋体"/>
                <w:szCs w:val="18"/>
              </w:rPr>
            </w:pPr>
            <w:r>
              <w:rPr>
                <w:rFonts w:hint="eastAsia" w:ascii="宋体" w:hAnsi="宋体"/>
                <w:szCs w:val="18"/>
              </w:rPr>
              <w:t>18</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360" w:lineRule="auto"/>
              <w:jc w:val="center"/>
              <w:rPr>
                <w:rFonts w:ascii="宋体" w:hAnsi="宋体"/>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szCs w:val="21"/>
              </w:rPr>
            </w:pPr>
          </w:p>
        </w:tc>
        <w:tc>
          <w:tcPr>
            <w:tcW w:w="1264" w:type="dxa"/>
            <w:gridSpan w:val="2"/>
            <w:shd w:val="clear" w:color="auto" w:fill="auto"/>
            <w:vAlign w:val="center"/>
          </w:tcPr>
          <w:p>
            <w:pPr>
              <w:widowControl/>
              <w:spacing w:line="360" w:lineRule="auto"/>
              <w:rPr>
                <w:rFonts w:ascii="宋体" w:hAnsi="宋体"/>
                <w:szCs w:val="18"/>
              </w:rPr>
            </w:pPr>
            <w:r>
              <w:rPr>
                <w:rFonts w:hint="eastAsia" w:ascii="宋体" w:hAnsi="宋体"/>
                <w:szCs w:val="18"/>
              </w:rPr>
              <w:t>第一学期第8周进行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专业实践</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6</w:t>
            </w:r>
          </w:p>
        </w:tc>
        <w:tc>
          <w:tcPr>
            <w:tcW w:w="730" w:type="dxa"/>
            <w:shd w:val="clear" w:color="auto" w:fill="auto"/>
            <w:vAlign w:val="center"/>
          </w:tcPr>
          <w:p>
            <w:pPr>
              <w:widowControl/>
              <w:spacing w:line="360" w:lineRule="auto"/>
              <w:jc w:val="center"/>
              <w:rPr>
                <w:rFonts w:ascii="宋体" w:hAnsi="宋体"/>
                <w:szCs w:val="18"/>
              </w:rPr>
            </w:pPr>
            <w:r>
              <w:rPr>
                <w:rFonts w:hint="eastAsia" w:ascii="宋体" w:hAnsi="宋体"/>
                <w:szCs w:val="18"/>
              </w:rPr>
              <w:t>108</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40" w:type="dxa"/>
            <w:tcBorders>
              <w:right w:val="single" w:color="auto" w:sz="4" w:space="0"/>
            </w:tcBorders>
            <w:shd w:val="clear" w:color="auto" w:fill="auto"/>
            <w:vAlign w:val="center"/>
          </w:tcPr>
          <w:p>
            <w:pPr>
              <w:widowControl/>
              <w:spacing w:line="360" w:lineRule="auto"/>
              <w:jc w:val="center"/>
              <w:rPr>
                <w:rFonts w:ascii="宋体" w:hAnsi="宋体"/>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szCs w:val="21"/>
              </w:rPr>
            </w:pPr>
          </w:p>
        </w:tc>
        <w:tc>
          <w:tcPr>
            <w:tcW w:w="1264" w:type="dxa"/>
            <w:gridSpan w:val="2"/>
            <w:shd w:val="clear" w:color="auto" w:fill="auto"/>
            <w:vAlign w:val="center"/>
          </w:tcPr>
          <w:p>
            <w:pPr>
              <w:widowControl/>
              <w:spacing w:line="360" w:lineRule="auto"/>
              <w:rPr>
                <w:rFonts w:ascii="宋体" w:hAnsi="宋体"/>
                <w:szCs w:val="18"/>
              </w:rPr>
            </w:pPr>
            <w:r>
              <w:rPr>
                <w:rFonts w:hint="eastAsia" w:ascii="宋体" w:hAnsi="宋体"/>
                <w:szCs w:val="18"/>
              </w:rPr>
              <w:t>2-4学期“五一”“十一”前后两周时间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假期社会实践</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730"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36</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540" w:type="dxa"/>
            <w:tcBorders>
              <w:right w:val="single" w:color="auto" w:sz="4" w:space="0"/>
            </w:tcBorders>
            <w:shd w:val="clear" w:color="auto" w:fill="auto"/>
            <w:vAlign w:val="center"/>
          </w:tcPr>
          <w:p>
            <w:pPr>
              <w:widowControl/>
              <w:spacing w:line="360" w:lineRule="auto"/>
              <w:jc w:val="center"/>
              <w:rPr>
                <w:rFonts w:ascii="宋体" w:hAnsi="宋体"/>
                <w:szCs w:val="18"/>
              </w:rPr>
            </w:pPr>
          </w:p>
        </w:tc>
        <w:tc>
          <w:tcPr>
            <w:tcW w:w="540" w:type="dxa"/>
            <w:tcBorders>
              <w:left w:val="single" w:color="auto" w:sz="4" w:space="0"/>
            </w:tcBorders>
            <w:shd w:val="clear" w:color="auto" w:fill="auto"/>
            <w:vAlign w:val="center"/>
          </w:tcPr>
          <w:p>
            <w:pPr>
              <w:widowControl/>
              <w:spacing w:line="360" w:lineRule="auto"/>
              <w:jc w:val="center"/>
              <w:rPr>
                <w:rFonts w:ascii="宋体" w:hAnsi="宋体"/>
                <w:szCs w:val="21"/>
              </w:rPr>
            </w:pPr>
          </w:p>
        </w:tc>
        <w:tc>
          <w:tcPr>
            <w:tcW w:w="1264" w:type="dxa"/>
            <w:gridSpan w:val="2"/>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跟岗实习</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20</w:t>
            </w:r>
          </w:p>
        </w:tc>
        <w:tc>
          <w:tcPr>
            <w:tcW w:w="730" w:type="dxa"/>
            <w:shd w:val="clear" w:color="auto" w:fill="auto"/>
            <w:vAlign w:val="center"/>
          </w:tcPr>
          <w:p>
            <w:pPr>
              <w:widowControl/>
              <w:spacing w:line="360" w:lineRule="auto"/>
              <w:jc w:val="center"/>
              <w:rPr>
                <w:rFonts w:ascii="宋体" w:hAnsi="宋体"/>
                <w:color w:val="FF0000"/>
                <w:szCs w:val="18"/>
              </w:rPr>
            </w:pPr>
            <w:r>
              <w:rPr>
                <w:rFonts w:hint="eastAsia" w:ascii="宋体" w:hAnsi="宋体"/>
                <w:szCs w:val="18"/>
              </w:rPr>
              <w:t>360</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360</w:t>
            </w: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1264" w:type="dxa"/>
            <w:gridSpan w:val="2"/>
            <w:shd w:val="clear" w:color="auto" w:fill="auto"/>
            <w:vAlign w:val="center"/>
          </w:tcPr>
          <w:p>
            <w:pPr>
              <w:widowControl/>
              <w:spacing w:line="360" w:lineRule="auto"/>
              <w:rPr>
                <w:rFonts w:ascii="宋体" w:hAnsi="宋体"/>
                <w:szCs w:val="18"/>
              </w:rPr>
            </w:pPr>
            <w:r>
              <w:rPr>
                <w:rFonts w:hint="eastAsia" w:ascii="宋体" w:hAnsi="宋体"/>
                <w:szCs w:val="18"/>
              </w:rPr>
              <w:t>选5门网络课程计入成绩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784"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738" w:type="dxa"/>
            <w:shd w:val="clear" w:color="auto" w:fill="auto"/>
            <w:vAlign w:val="center"/>
          </w:tcPr>
          <w:p>
            <w:pPr>
              <w:widowControl/>
              <w:spacing w:line="360" w:lineRule="auto"/>
              <w:jc w:val="center"/>
              <w:rPr>
                <w:rFonts w:ascii="宋体" w:hAnsi="宋体"/>
                <w:szCs w:val="18"/>
              </w:rPr>
            </w:pPr>
            <w:r>
              <w:rPr>
                <w:rFonts w:hint="eastAsia" w:ascii="宋体" w:hAnsi="宋体"/>
                <w:szCs w:val="18"/>
              </w:rPr>
              <w:t>C</w:t>
            </w:r>
          </w:p>
        </w:tc>
        <w:tc>
          <w:tcPr>
            <w:tcW w:w="537" w:type="dxa"/>
            <w:shd w:val="clear" w:color="auto" w:fill="auto"/>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16</w:t>
            </w:r>
          </w:p>
        </w:tc>
        <w:tc>
          <w:tcPr>
            <w:tcW w:w="730" w:type="dxa"/>
            <w:shd w:val="clear" w:color="auto" w:fill="auto"/>
            <w:vAlign w:val="center"/>
          </w:tcPr>
          <w:p>
            <w:pPr>
              <w:widowControl/>
              <w:spacing w:line="360" w:lineRule="auto"/>
              <w:jc w:val="center"/>
              <w:rPr>
                <w:rFonts w:ascii="宋体" w:hAnsi="宋体"/>
                <w:szCs w:val="18"/>
              </w:rPr>
            </w:pPr>
            <w:r>
              <w:rPr>
                <w:rFonts w:hint="eastAsia" w:ascii="宋体" w:hAnsi="宋体"/>
                <w:szCs w:val="18"/>
              </w:rPr>
              <w:t>288</w:t>
            </w:r>
          </w:p>
        </w:tc>
        <w:tc>
          <w:tcPr>
            <w:tcW w:w="677"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right w:val="single" w:color="auto" w:sz="4" w:space="0"/>
            </w:tcBorders>
            <w:shd w:val="clear" w:color="auto" w:fill="auto"/>
            <w:vAlign w:val="center"/>
          </w:tcPr>
          <w:p>
            <w:pPr>
              <w:widowControl/>
              <w:spacing w:line="240" w:lineRule="atLeast"/>
              <w:jc w:val="center"/>
              <w:rPr>
                <w:rFonts w:ascii="宋体" w:hAnsi="宋体"/>
                <w:color w:val="000000"/>
                <w:szCs w:val="21"/>
              </w:rPr>
            </w:pPr>
          </w:p>
        </w:tc>
        <w:tc>
          <w:tcPr>
            <w:tcW w:w="540" w:type="dxa"/>
            <w:tcBorders>
              <w:left w:val="single" w:color="auto" w:sz="4" w:space="0"/>
            </w:tcBorders>
            <w:shd w:val="clear" w:color="auto" w:fill="auto"/>
            <w:vAlign w:val="center"/>
          </w:tcPr>
          <w:p>
            <w:pPr>
              <w:widowControl/>
              <w:spacing w:line="240" w:lineRule="atLeast"/>
              <w:jc w:val="center"/>
              <w:rPr>
                <w:rFonts w:ascii="宋体" w:hAnsi="宋体"/>
                <w:color w:val="000000"/>
                <w:szCs w:val="21"/>
              </w:rPr>
            </w:pPr>
            <w:r>
              <w:rPr>
                <w:rFonts w:hint="eastAsia" w:ascii="宋体" w:hAnsi="宋体"/>
                <w:color w:val="000000"/>
                <w:szCs w:val="21"/>
              </w:rPr>
              <w:t>288</w:t>
            </w:r>
          </w:p>
        </w:tc>
        <w:tc>
          <w:tcPr>
            <w:tcW w:w="1264" w:type="dxa"/>
            <w:gridSpan w:val="2"/>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4" w:type="dxa"/>
            <w:vMerge w:val="continue"/>
            <w:shd w:val="clear" w:color="auto" w:fill="auto"/>
            <w:vAlign w:val="center"/>
          </w:tcPr>
          <w:p>
            <w:pPr>
              <w:widowControl/>
              <w:spacing w:line="360" w:lineRule="auto"/>
              <w:rPr>
                <w:rFonts w:ascii="宋体" w:hAnsi="宋体"/>
                <w:szCs w:val="18"/>
              </w:rPr>
            </w:pPr>
          </w:p>
        </w:tc>
        <w:tc>
          <w:tcPr>
            <w:tcW w:w="2019" w:type="dxa"/>
            <w:shd w:val="clear" w:color="auto" w:fill="auto"/>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784" w:type="dxa"/>
            <w:shd w:val="clear" w:color="auto" w:fill="auto"/>
            <w:vAlign w:val="center"/>
          </w:tcPr>
          <w:p>
            <w:pPr>
              <w:widowControl/>
              <w:spacing w:line="360" w:lineRule="auto"/>
              <w:rPr>
                <w:rFonts w:ascii="宋体" w:hAnsi="宋体" w:cs="宋体"/>
                <w:kern w:val="0"/>
                <w:szCs w:val="18"/>
              </w:rPr>
            </w:pPr>
          </w:p>
        </w:tc>
        <w:tc>
          <w:tcPr>
            <w:tcW w:w="738" w:type="dxa"/>
            <w:shd w:val="clear" w:color="auto" w:fill="auto"/>
          </w:tcPr>
          <w:p>
            <w:pPr>
              <w:widowControl/>
              <w:spacing w:line="360" w:lineRule="auto"/>
              <w:jc w:val="center"/>
              <w:rPr>
                <w:rFonts w:ascii="宋体" w:hAnsi="宋体"/>
                <w:color w:val="FF0000"/>
                <w:szCs w:val="18"/>
              </w:rPr>
            </w:pPr>
          </w:p>
        </w:tc>
        <w:tc>
          <w:tcPr>
            <w:tcW w:w="537" w:type="dxa"/>
            <w:shd w:val="clear" w:color="auto" w:fill="auto"/>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50</w:t>
            </w:r>
          </w:p>
        </w:tc>
        <w:tc>
          <w:tcPr>
            <w:tcW w:w="730" w:type="dxa"/>
            <w:shd w:val="clear" w:color="auto" w:fill="auto"/>
            <w:vAlign w:val="center"/>
          </w:tcPr>
          <w:p>
            <w:pPr>
              <w:widowControl/>
              <w:spacing w:line="360" w:lineRule="auto"/>
              <w:jc w:val="center"/>
              <w:rPr>
                <w:rFonts w:ascii="宋体" w:hAnsi="宋体"/>
                <w:szCs w:val="18"/>
              </w:rPr>
            </w:pPr>
            <w:r>
              <w:rPr>
                <w:rFonts w:hint="eastAsia" w:ascii="宋体" w:hAnsi="宋体"/>
                <w:szCs w:val="18"/>
              </w:rPr>
              <w:t>900</w:t>
            </w:r>
          </w:p>
        </w:tc>
        <w:tc>
          <w:tcPr>
            <w:tcW w:w="677" w:type="dxa"/>
            <w:tcBorders>
              <w:right w:val="single" w:color="auto" w:sz="4"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90</w:t>
            </w:r>
          </w:p>
        </w:tc>
        <w:tc>
          <w:tcPr>
            <w:tcW w:w="540" w:type="dxa"/>
            <w:tcBorders>
              <w:left w:val="single" w:color="auto" w:sz="4"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54</w:t>
            </w:r>
          </w:p>
        </w:tc>
        <w:tc>
          <w:tcPr>
            <w:tcW w:w="540" w:type="dxa"/>
            <w:tcBorders>
              <w:right w:val="single" w:color="auto" w:sz="4"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54</w:t>
            </w:r>
          </w:p>
        </w:tc>
        <w:tc>
          <w:tcPr>
            <w:tcW w:w="540" w:type="dxa"/>
            <w:tcBorders>
              <w:left w:val="single" w:color="auto" w:sz="4"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54</w:t>
            </w:r>
          </w:p>
        </w:tc>
        <w:tc>
          <w:tcPr>
            <w:tcW w:w="540" w:type="dxa"/>
            <w:tcBorders>
              <w:right w:val="single" w:color="auto" w:sz="4"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360</w:t>
            </w:r>
          </w:p>
        </w:tc>
        <w:tc>
          <w:tcPr>
            <w:tcW w:w="540" w:type="dxa"/>
            <w:tcBorders>
              <w:left w:val="single" w:color="auto" w:sz="4" w:space="0"/>
            </w:tcBorders>
            <w:shd w:val="clear" w:color="auto" w:fill="auto"/>
            <w:vAlign w:val="center"/>
          </w:tcPr>
          <w:p>
            <w:pPr>
              <w:widowControl/>
              <w:spacing w:line="360" w:lineRule="auto"/>
              <w:jc w:val="center"/>
              <w:rPr>
                <w:rFonts w:ascii="宋体" w:hAnsi="宋体"/>
                <w:szCs w:val="18"/>
              </w:rPr>
            </w:pPr>
            <w:r>
              <w:rPr>
                <w:rFonts w:hint="eastAsia" w:ascii="宋体" w:hAnsi="宋体"/>
                <w:szCs w:val="18"/>
              </w:rPr>
              <w:t>288</w:t>
            </w:r>
          </w:p>
        </w:tc>
        <w:tc>
          <w:tcPr>
            <w:tcW w:w="1264" w:type="dxa"/>
            <w:gridSpan w:val="2"/>
            <w:shd w:val="clear" w:color="auto" w:fill="auto"/>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743" w:type="dxa"/>
            <w:gridSpan w:val="2"/>
            <w:vAlign w:val="center"/>
          </w:tcPr>
          <w:p>
            <w:pPr>
              <w:widowControl/>
              <w:spacing w:line="360" w:lineRule="auto"/>
              <w:jc w:val="center"/>
              <w:rPr>
                <w:rFonts w:ascii="宋体" w:hAnsi="宋体"/>
                <w:szCs w:val="18"/>
              </w:rPr>
            </w:pPr>
            <w:r>
              <w:rPr>
                <w:rFonts w:hint="eastAsia" w:ascii="宋体" w:hAnsi="宋体"/>
                <w:szCs w:val="18"/>
              </w:rPr>
              <w:t>合   计</w:t>
            </w:r>
          </w:p>
        </w:tc>
        <w:tc>
          <w:tcPr>
            <w:tcW w:w="784" w:type="dxa"/>
            <w:vAlign w:val="center"/>
          </w:tcPr>
          <w:p>
            <w:pPr>
              <w:widowControl/>
              <w:spacing w:line="360" w:lineRule="auto"/>
              <w:rPr>
                <w:rFonts w:ascii="宋体" w:hAnsi="宋体"/>
                <w:szCs w:val="18"/>
              </w:rPr>
            </w:pPr>
          </w:p>
        </w:tc>
        <w:tc>
          <w:tcPr>
            <w:tcW w:w="738" w:type="dxa"/>
          </w:tcPr>
          <w:p>
            <w:pPr>
              <w:widowControl/>
              <w:spacing w:line="360" w:lineRule="auto"/>
              <w:jc w:val="center"/>
              <w:rPr>
                <w:rFonts w:ascii="宋体" w:hAnsi="宋体"/>
                <w:szCs w:val="18"/>
              </w:rPr>
            </w:pPr>
          </w:p>
        </w:tc>
        <w:tc>
          <w:tcPr>
            <w:tcW w:w="537" w:type="dxa"/>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174</w:t>
            </w:r>
            <w:bookmarkStart w:id="132" w:name="_GoBack"/>
            <w:bookmarkEnd w:id="132"/>
          </w:p>
        </w:tc>
        <w:tc>
          <w:tcPr>
            <w:tcW w:w="730" w:type="dxa"/>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rPr>
              <w:t>30</w:t>
            </w:r>
            <w:r>
              <w:rPr>
                <w:rFonts w:hint="eastAsia" w:ascii="宋体" w:hAnsi="宋体"/>
                <w:szCs w:val="18"/>
                <w:lang w:val="en-US" w:eastAsia="zh-CN"/>
              </w:rPr>
              <w:t>72</w:t>
            </w:r>
          </w:p>
        </w:tc>
        <w:tc>
          <w:tcPr>
            <w:tcW w:w="677"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1264" w:type="dxa"/>
            <w:gridSpan w:val="2"/>
            <w:vAlign w:val="center"/>
          </w:tcPr>
          <w:p>
            <w:pPr>
              <w:widowControl/>
              <w:spacing w:line="360" w:lineRule="auto"/>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4" w:type="dxa"/>
          </w:tcPr>
          <w:p>
            <w:pPr>
              <w:widowControl/>
              <w:spacing w:line="360" w:lineRule="auto"/>
              <w:rPr>
                <w:rFonts w:ascii="宋体" w:hAnsi="宋体"/>
                <w:color w:val="FF0000"/>
                <w:szCs w:val="18"/>
              </w:rPr>
            </w:pPr>
          </w:p>
        </w:tc>
        <w:tc>
          <w:tcPr>
            <w:tcW w:w="8747" w:type="dxa"/>
            <w:gridSpan w:val="12"/>
            <w:vAlign w:val="center"/>
          </w:tcPr>
          <w:p>
            <w:pPr>
              <w:widowControl/>
              <w:spacing w:line="360" w:lineRule="auto"/>
              <w:ind w:left="113" w:right="113"/>
              <w:rPr>
                <w:rFonts w:ascii="宋体" w:hAnsi="宋体"/>
                <w:color w:val="FF0000"/>
                <w:szCs w:val="18"/>
              </w:rPr>
            </w:pPr>
            <w:r>
              <w:rPr>
                <w:rFonts w:hint="eastAsia" w:ascii="宋体" w:hAnsi="宋体"/>
                <w:szCs w:val="18"/>
              </w:rPr>
              <w:t>总课时：30</w:t>
            </w:r>
            <w:r>
              <w:rPr>
                <w:rFonts w:hint="eastAsia" w:ascii="宋体" w:hAnsi="宋体"/>
                <w:szCs w:val="18"/>
                <w:lang w:val="en-US" w:eastAsia="zh-CN"/>
              </w:rPr>
              <w:t>72</w:t>
            </w:r>
            <w:r>
              <w:rPr>
                <w:rFonts w:hint="eastAsia" w:ascii="宋体" w:hAnsi="宋体"/>
                <w:szCs w:val="18"/>
              </w:rPr>
              <w:t xml:space="preserve">  实践课时：19</w:t>
            </w:r>
            <w:r>
              <w:rPr>
                <w:rFonts w:hint="eastAsia" w:ascii="宋体" w:hAnsi="宋体"/>
                <w:szCs w:val="18"/>
                <w:lang w:val="en-US" w:eastAsia="zh-CN"/>
              </w:rPr>
              <w:t>65</w:t>
            </w:r>
            <w:r>
              <w:rPr>
                <w:rFonts w:hint="eastAsia" w:ascii="宋体" w:hAnsi="宋体"/>
                <w:szCs w:val="18"/>
              </w:rPr>
              <w:t xml:space="preserve">  理论课时：1</w:t>
            </w:r>
            <w:r>
              <w:rPr>
                <w:rFonts w:hint="eastAsia" w:ascii="宋体" w:hAnsi="宋体"/>
                <w:szCs w:val="18"/>
                <w:lang w:val="en-US" w:eastAsia="zh-CN"/>
              </w:rPr>
              <w:t>107</w:t>
            </w:r>
            <w:r>
              <w:rPr>
                <w:rFonts w:hint="eastAsia" w:ascii="宋体" w:hAnsi="宋体"/>
                <w:szCs w:val="18"/>
              </w:rPr>
              <w:t xml:space="preserve">  实践教学占总学时比例：64％</w:t>
            </w:r>
          </w:p>
        </w:tc>
        <w:tc>
          <w:tcPr>
            <w:tcW w:w="702" w:type="dxa"/>
            <w:vAlign w:val="center"/>
          </w:tcPr>
          <w:p>
            <w:pPr>
              <w:widowControl/>
              <w:spacing w:line="360" w:lineRule="auto"/>
              <w:ind w:left="113" w:right="113"/>
              <w:rPr>
                <w:rFonts w:hint="eastAsia" w:ascii="宋体" w:hAnsi="宋体"/>
                <w:szCs w:val="18"/>
              </w:rPr>
            </w:pPr>
          </w:p>
        </w:tc>
      </w:tr>
    </w:tbl>
    <w:p>
      <w:pPr>
        <w:widowControl/>
        <w:spacing w:line="360" w:lineRule="auto"/>
        <w:rPr>
          <w:rFonts w:ascii="黑体" w:hAnsi="黑体" w:eastAsia="黑体" w:cs="黑体"/>
          <w:bCs/>
          <w:szCs w:val="18"/>
        </w:rPr>
      </w:pPr>
      <w:r>
        <w:rPr>
          <w:rFonts w:hint="eastAsia" w:ascii="黑体" w:hAnsi="黑体" w:eastAsia="黑体" w:cs="黑体"/>
          <w:bCs/>
          <w:szCs w:val="18"/>
        </w:rPr>
        <w:t>注：1.课程类型分为A、B、C三种类型，A类课程为纯理论课程，B类课程为既有理论又有实践的课程，C类课程为纯实践课程。</w:t>
      </w:r>
    </w:p>
    <w:p>
      <w:pPr>
        <w:widowControl/>
        <w:spacing w:line="360" w:lineRule="auto"/>
        <w:ind w:firstLine="420" w:firstLineChars="200"/>
        <w:rPr>
          <w:rFonts w:ascii="宋体" w:hAnsi="宋体"/>
          <w:b/>
          <w:szCs w:val="18"/>
        </w:rPr>
      </w:pPr>
      <w:r>
        <w:rPr>
          <w:rFonts w:hint="eastAsia" w:ascii="黑体" w:hAnsi="黑体" w:eastAsia="黑体" w:cs="黑体"/>
          <w:bCs/>
          <w:szCs w:val="18"/>
        </w:rPr>
        <w:t>2.实践教学要占到总课时</w:t>
      </w:r>
      <w:r>
        <w:rPr>
          <w:rFonts w:ascii="黑体" w:hAnsi="黑体" w:eastAsia="黑体" w:cs="黑体"/>
          <w:bCs/>
          <w:szCs w:val="18"/>
        </w:rPr>
        <w:t>5</w:t>
      </w:r>
      <w:r>
        <w:rPr>
          <w:rFonts w:hint="eastAsia" w:ascii="黑体" w:hAnsi="黑体" w:eastAsia="黑体" w:cs="黑体"/>
          <w:bCs/>
          <w:szCs w:val="18"/>
        </w:rPr>
        <w:t>0%以上。</w:t>
      </w:r>
    </w:p>
    <w:p>
      <w:pPr>
        <w:widowControl/>
        <w:spacing w:line="360" w:lineRule="auto"/>
        <w:ind w:firstLine="420" w:firstLineChars="200"/>
        <w:rPr>
          <w:rFonts w:ascii="黑体" w:hAnsi="黑体" w:eastAsia="黑体" w:cs="黑体"/>
          <w:bCs/>
          <w:szCs w:val="18"/>
        </w:rPr>
      </w:pPr>
      <w:r>
        <w:rPr>
          <w:rFonts w:hint="eastAsia" w:ascii="黑体" w:hAnsi="黑体" w:eastAsia="黑体" w:cs="黑体"/>
          <w:bCs/>
          <w:szCs w:val="18"/>
        </w:rPr>
        <w:t>3.网络课程：</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ZA40.文化遗产概览</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ZB15.美的历程：美学导论</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ZC12.中华诗词之美</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ZD75.舌尖上的营养学</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TA03.突发事件及自救互救</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TA07.时间管理</w:t>
      </w:r>
    </w:p>
    <w:p>
      <w:pPr>
        <w:widowControl/>
        <w:spacing w:line="360" w:lineRule="auto"/>
        <w:ind w:firstLine="840" w:firstLineChars="400"/>
        <w:rPr>
          <w:rFonts w:ascii="黑体" w:hAnsi="黑体" w:eastAsia="黑体" w:cs="黑体"/>
          <w:bCs/>
          <w:szCs w:val="18"/>
        </w:rPr>
      </w:pPr>
      <w:r>
        <w:rPr>
          <w:rFonts w:hint="eastAsia" w:ascii="黑体" w:hAnsi="黑体" w:eastAsia="黑体" w:cs="黑体"/>
          <w:bCs/>
          <w:szCs w:val="18"/>
        </w:rPr>
        <w:t>TC03.有效沟通技巧</w:t>
      </w:r>
    </w:p>
    <w:p>
      <w:pPr>
        <w:widowControl/>
        <w:spacing w:line="360" w:lineRule="auto"/>
        <w:rPr>
          <w:rFonts w:ascii="宋体" w:hAnsi="宋体"/>
          <w:b/>
          <w:szCs w:val="18"/>
        </w:rPr>
        <w:sectPr>
          <w:footerReference r:id="rId5" w:type="default"/>
          <w:pgSz w:w="11906" w:h="16838"/>
          <w:pgMar w:top="1440" w:right="1800" w:bottom="1440" w:left="1800" w:header="851" w:footer="992" w:gutter="0"/>
          <w:pgNumType w:start="1"/>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（四）进程安排</w:t>
      </w:r>
    </w:p>
    <w:tbl>
      <w:tblPr>
        <w:tblStyle w:val="16"/>
        <w:tblW w:w="14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49"/>
        <w:gridCol w:w="1126"/>
        <w:gridCol w:w="1872"/>
        <w:gridCol w:w="349"/>
        <w:gridCol w:w="709"/>
        <w:gridCol w:w="425"/>
        <w:gridCol w:w="567"/>
        <w:gridCol w:w="709"/>
        <w:gridCol w:w="992"/>
        <w:gridCol w:w="1217"/>
        <w:gridCol w:w="540"/>
        <w:gridCol w:w="540"/>
        <w:gridCol w:w="540"/>
        <w:gridCol w:w="540"/>
        <w:gridCol w:w="540"/>
        <w:gridCol w:w="540"/>
        <w:gridCol w:w="108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14626" w:type="dxa"/>
            <w:gridSpan w:val="19"/>
            <w:shd w:val="clear" w:color="auto" w:fill="E0E0E0"/>
          </w:tcPr>
          <w:p>
            <w:pPr>
              <w:spacing w:line="360" w:lineRule="exact"/>
              <w:jc w:val="center"/>
              <w:rPr>
                <w:rFonts w:ascii="黑体" w:hAnsi="黑体" w:eastAsia="黑体"/>
                <w:sz w:val="24"/>
              </w:rPr>
            </w:pPr>
          </w:p>
          <w:p>
            <w:pPr>
              <w:spacing w:line="360" w:lineRule="exact"/>
              <w:jc w:val="center"/>
              <w:rPr>
                <w:rFonts w:ascii="黑体" w:hAnsi="黑体" w:eastAsia="黑体"/>
                <w:sz w:val="28"/>
                <w:szCs w:val="28"/>
              </w:rPr>
            </w:pPr>
            <w:r>
              <w:rPr>
                <w:rFonts w:hint="eastAsia" w:ascii="黑体" w:hAnsi="黑体" w:eastAsia="黑体"/>
                <w:sz w:val="28"/>
                <w:szCs w:val="28"/>
              </w:rPr>
              <w:t>教学进程安排表</w:t>
            </w:r>
          </w:p>
          <w:p>
            <w:pPr>
              <w:spacing w:line="360" w:lineRule="exact"/>
              <w:jc w:val="center"/>
              <w:rPr>
                <w:rFonts w:ascii="黑体" w:hAnsi="黑体" w:eastAsia="黑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4096" w:type="dxa"/>
            <w:gridSpan w:val="4"/>
            <w:shd w:val="clear" w:color="auto" w:fill="E0E0E0"/>
          </w:tcPr>
          <w:p>
            <w:pPr>
              <w:widowControl/>
              <w:spacing w:line="360" w:lineRule="exact"/>
              <w:rPr>
                <w:rFonts w:ascii="黑体" w:hAnsi="黑体" w:eastAsia="黑体"/>
                <w:szCs w:val="21"/>
              </w:rPr>
            </w:pPr>
            <w:r>
              <w:rPr>
                <w:rFonts w:hint="eastAsia" w:ascii="黑体" w:hAnsi="黑体" w:eastAsia="黑体"/>
                <w:szCs w:val="21"/>
              </w:rPr>
              <w:t>专业：</w:t>
            </w:r>
            <w:r>
              <w:rPr>
                <w:rFonts w:hint="eastAsia" w:ascii="黑体" w:hAnsi="黑体" w:eastAsia="黑体" w:cs="Times New Roman"/>
                <w:szCs w:val="21"/>
              </w:rPr>
              <w:t>旅游服务与管理</w:t>
            </w:r>
          </w:p>
        </w:tc>
        <w:tc>
          <w:tcPr>
            <w:tcW w:w="2759" w:type="dxa"/>
            <w:gridSpan w:val="5"/>
            <w:shd w:val="clear" w:color="auto" w:fill="E0E0E0"/>
          </w:tcPr>
          <w:p>
            <w:pPr>
              <w:widowControl/>
              <w:spacing w:line="360" w:lineRule="exact"/>
              <w:rPr>
                <w:rFonts w:ascii="黑体" w:hAnsi="黑体" w:eastAsia="黑体"/>
                <w:szCs w:val="21"/>
              </w:rPr>
            </w:pPr>
            <w:r>
              <w:rPr>
                <w:rFonts w:hint="eastAsia" w:ascii="黑体" w:hAnsi="黑体" w:eastAsia="黑体"/>
                <w:szCs w:val="21"/>
              </w:rPr>
              <w:t>起点：初中</w:t>
            </w:r>
          </w:p>
        </w:tc>
        <w:tc>
          <w:tcPr>
            <w:tcW w:w="2209" w:type="dxa"/>
            <w:gridSpan w:val="2"/>
            <w:shd w:val="clear" w:color="auto" w:fill="E0E0E0"/>
          </w:tcPr>
          <w:p>
            <w:pPr>
              <w:widowControl/>
              <w:spacing w:line="360" w:lineRule="exact"/>
              <w:rPr>
                <w:rFonts w:ascii="黑体" w:hAnsi="黑体" w:eastAsia="黑体"/>
                <w:szCs w:val="21"/>
              </w:rPr>
            </w:pPr>
            <w:r>
              <w:rPr>
                <w:rFonts w:hint="eastAsia" w:ascii="黑体" w:hAnsi="黑体" w:eastAsia="黑体"/>
                <w:szCs w:val="21"/>
              </w:rPr>
              <w:t>学制：三年</w:t>
            </w:r>
          </w:p>
        </w:tc>
        <w:tc>
          <w:tcPr>
            <w:tcW w:w="3240" w:type="dxa"/>
            <w:gridSpan w:val="6"/>
            <w:shd w:val="clear" w:color="auto" w:fill="E0E0E0"/>
          </w:tcPr>
          <w:p>
            <w:pPr>
              <w:widowControl/>
              <w:spacing w:line="360" w:lineRule="exact"/>
              <w:rPr>
                <w:rFonts w:ascii="黑体" w:hAnsi="黑体" w:eastAsia="黑体"/>
                <w:szCs w:val="21"/>
              </w:rPr>
            </w:pPr>
            <w:r>
              <w:rPr>
                <w:rFonts w:hint="eastAsia" w:ascii="黑体" w:hAnsi="黑体" w:eastAsia="黑体"/>
                <w:szCs w:val="21"/>
              </w:rPr>
              <w:t>层次：中专</w:t>
            </w:r>
          </w:p>
        </w:tc>
        <w:tc>
          <w:tcPr>
            <w:tcW w:w="2322" w:type="dxa"/>
            <w:gridSpan w:val="2"/>
            <w:shd w:val="clear" w:color="auto" w:fill="E0E0E0"/>
          </w:tcPr>
          <w:p>
            <w:pPr>
              <w:widowControl/>
              <w:spacing w:line="360" w:lineRule="exact"/>
              <w:rPr>
                <w:rFonts w:ascii="黑体" w:hAnsi="黑体" w:eastAsia="黑体"/>
                <w:szCs w:val="21"/>
              </w:rPr>
            </w:pPr>
            <w:r>
              <w:rPr>
                <w:rFonts w:hint="eastAsia" w:ascii="黑体" w:hAnsi="黑体" w:eastAsia="黑体"/>
                <w:szCs w:val="21"/>
              </w:rPr>
              <w:t>类别：职业技术类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9"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126" w:type="dxa"/>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221" w:type="dxa"/>
            <w:gridSpan w:val="2"/>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709" w:type="dxa"/>
            <w:vMerge w:val="restart"/>
            <w:shd w:val="clear" w:color="auto" w:fill="E0E0E0"/>
            <w:textDirection w:val="tbRlV"/>
            <w:vAlign w:val="center"/>
          </w:tcPr>
          <w:p>
            <w:pPr>
              <w:widowControl/>
              <w:spacing w:line="22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425" w:type="dxa"/>
            <w:vMerge w:val="restart"/>
            <w:shd w:val="clear" w:color="auto" w:fill="E0E0E0"/>
            <w:textDirection w:val="tbRlV"/>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567"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709" w:type="dxa"/>
            <w:vMerge w:val="restart"/>
            <w:shd w:val="clear" w:color="auto" w:fill="E0E0E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992" w:type="dxa"/>
            <w:vMerge w:val="restart"/>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课时</w:t>
            </w:r>
          </w:p>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1217" w:type="dxa"/>
            <w:vMerge w:val="restart"/>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36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240" w:type="dxa"/>
            <w:gridSpan w:val="6"/>
            <w:shd w:val="clear" w:color="auto" w:fill="E0E0E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1080" w:type="dxa"/>
            <w:vMerge w:val="restart"/>
            <w:shd w:val="clear" w:color="auto" w:fill="E0E0E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36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242" w:type="dxa"/>
            <w:vMerge w:val="restart"/>
            <w:shd w:val="clear" w:color="auto" w:fill="E0E0E0"/>
            <w:vAlign w:val="center"/>
          </w:tcPr>
          <w:p>
            <w:pPr>
              <w:widowControl/>
              <w:spacing w:line="36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549"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126"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2221" w:type="dxa"/>
            <w:gridSpan w:val="2"/>
            <w:vMerge w:val="continue"/>
            <w:shd w:val="clear" w:color="auto" w:fill="E0E0E0"/>
            <w:vAlign w:val="center"/>
          </w:tcPr>
          <w:p>
            <w:pPr>
              <w:widowControl/>
              <w:spacing w:line="360" w:lineRule="exact"/>
              <w:jc w:val="center"/>
              <w:rPr>
                <w:rFonts w:ascii="黑体" w:hAnsi="黑体" w:eastAsia="黑体" w:cs="宋体"/>
                <w:kern w:val="0"/>
                <w:szCs w:val="21"/>
              </w:rPr>
            </w:pPr>
          </w:p>
        </w:tc>
        <w:tc>
          <w:tcPr>
            <w:tcW w:w="709"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425" w:type="dxa"/>
            <w:vMerge w:val="continue"/>
            <w:shd w:val="clear" w:color="auto" w:fill="E0E0E0"/>
          </w:tcPr>
          <w:p>
            <w:pPr>
              <w:widowControl/>
              <w:spacing w:line="360" w:lineRule="exact"/>
              <w:jc w:val="center"/>
              <w:rPr>
                <w:rFonts w:ascii="黑体" w:hAnsi="黑体" w:eastAsia="黑体" w:cs="宋体"/>
                <w:kern w:val="0"/>
                <w:szCs w:val="21"/>
              </w:rPr>
            </w:pPr>
          </w:p>
        </w:tc>
        <w:tc>
          <w:tcPr>
            <w:tcW w:w="567"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709"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992"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217" w:type="dxa"/>
            <w:vMerge w:val="continue"/>
            <w:shd w:val="clear" w:color="auto" w:fill="E0E0E0"/>
            <w:vAlign w:val="center"/>
          </w:tcPr>
          <w:p>
            <w:pPr>
              <w:widowControl/>
              <w:spacing w:line="360" w:lineRule="exact"/>
              <w:jc w:val="center"/>
              <w:rPr>
                <w:rFonts w:ascii="黑体" w:hAnsi="黑体" w:eastAsia="黑体" w:cs="宋体"/>
                <w:kern w:val="0"/>
                <w:szCs w:val="21"/>
              </w:rPr>
            </w:pPr>
          </w:p>
        </w:tc>
        <w:tc>
          <w:tcPr>
            <w:tcW w:w="108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8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080" w:type="dxa"/>
            <w:gridSpan w:val="2"/>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1080" w:type="dxa"/>
            <w:vMerge w:val="continue"/>
            <w:shd w:val="clear" w:color="auto" w:fill="E0E0E0"/>
            <w:textDirection w:val="tbRlV"/>
            <w:vAlign w:val="center"/>
          </w:tcPr>
          <w:p>
            <w:pPr>
              <w:widowControl/>
              <w:spacing w:line="360" w:lineRule="exact"/>
              <w:jc w:val="center"/>
              <w:rPr>
                <w:rFonts w:ascii="黑体" w:hAnsi="黑体" w:eastAsia="黑体" w:cs="宋体"/>
                <w:kern w:val="0"/>
                <w:szCs w:val="21"/>
              </w:rPr>
            </w:pPr>
          </w:p>
        </w:tc>
        <w:tc>
          <w:tcPr>
            <w:tcW w:w="1242" w:type="dxa"/>
            <w:vMerge w:val="continue"/>
            <w:shd w:val="clear" w:color="auto" w:fill="E0E0E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1126"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2221" w:type="dxa"/>
            <w:gridSpan w:val="2"/>
            <w:vMerge w:val="continue"/>
            <w:shd w:val="clear" w:color="auto" w:fill="E0E0E0"/>
            <w:vAlign w:val="center"/>
          </w:tcPr>
          <w:p>
            <w:pPr>
              <w:widowControl/>
              <w:spacing w:line="360" w:lineRule="exact"/>
              <w:jc w:val="center"/>
              <w:rPr>
                <w:rFonts w:ascii="宋体" w:hAnsi="宋体" w:cs="宋体"/>
                <w:kern w:val="0"/>
                <w:sz w:val="20"/>
                <w:szCs w:val="20"/>
              </w:rPr>
            </w:pPr>
          </w:p>
        </w:tc>
        <w:tc>
          <w:tcPr>
            <w:tcW w:w="70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425" w:type="dxa"/>
            <w:vMerge w:val="continue"/>
            <w:shd w:val="clear" w:color="auto" w:fill="E0E0E0"/>
          </w:tcPr>
          <w:p>
            <w:pPr>
              <w:widowControl/>
              <w:spacing w:line="360" w:lineRule="exact"/>
              <w:jc w:val="center"/>
              <w:rPr>
                <w:rFonts w:ascii="宋体" w:hAnsi="宋体" w:cs="宋体"/>
                <w:kern w:val="0"/>
                <w:sz w:val="20"/>
                <w:szCs w:val="20"/>
              </w:rPr>
            </w:pPr>
          </w:p>
        </w:tc>
        <w:tc>
          <w:tcPr>
            <w:tcW w:w="567"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709"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992"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1217" w:type="dxa"/>
            <w:vMerge w:val="continue"/>
            <w:shd w:val="clear" w:color="auto" w:fill="E0E0E0"/>
            <w:vAlign w:val="center"/>
          </w:tcPr>
          <w:p>
            <w:pPr>
              <w:widowControl/>
              <w:spacing w:line="360" w:lineRule="exact"/>
              <w:jc w:val="center"/>
              <w:rPr>
                <w:rFonts w:ascii="宋体" w:hAnsi="宋体" w:cs="宋体"/>
                <w:kern w:val="0"/>
                <w:sz w:val="20"/>
                <w:szCs w:val="20"/>
              </w:rPr>
            </w:pP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540" w:type="dxa"/>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1080"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1242" w:type="dxa"/>
            <w:vMerge w:val="continue"/>
            <w:shd w:val="clear" w:color="auto" w:fill="E0E0E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801039</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职业生涯规划</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32</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24/8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801044</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职业道德与法律</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26/10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801045</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经济政治与社会</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26/10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801046</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哲学与人生</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26/10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105006</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中职语文（一）</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64</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42/22</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6</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105007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中职语文（二）</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46/26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201017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中职数学（一）</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64</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42/22</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8</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201018</w:t>
            </w:r>
          </w:p>
        </w:tc>
        <w:tc>
          <w:tcPr>
            <w:tcW w:w="2221" w:type="dxa"/>
            <w:gridSpan w:val="2"/>
            <w:vAlign w:val="center"/>
          </w:tcPr>
          <w:p>
            <w:pPr>
              <w:widowControl/>
              <w:spacing w:line="240" w:lineRule="exact"/>
              <w:jc w:val="center"/>
              <w:rPr>
                <w:rFonts w:hint="eastAsia" w:ascii="宋体" w:hAnsi="宋体" w:cs="宋体"/>
                <w:kern w:val="0"/>
                <w:szCs w:val="18"/>
              </w:rPr>
            </w:pPr>
            <w:r>
              <w:rPr>
                <w:rFonts w:hint="eastAsia" w:ascii="宋体" w:hAnsi="宋体" w:cs="宋体"/>
                <w:kern w:val="0"/>
                <w:szCs w:val="18"/>
              </w:rPr>
              <w:t>中职数学（二）</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46/26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302001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中职英语（一）</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64</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42/22</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10</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302002</w:t>
            </w:r>
          </w:p>
        </w:tc>
        <w:tc>
          <w:tcPr>
            <w:tcW w:w="2221" w:type="dxa"/>
            <w:gridSpan w:val="2"/>
            <w:vAlign w:val="center"/>
          </w:tcPr>
          <w:p>
            <w:pPr>
              <w:widowControl/>
              <w:spacing w:line="240" w:lineRule="exact"/>
              <w:jc w:val="center"/>
              <w:rPr>
                <w:rFonts w:hint="eastAsia" w:ascii="宋体" w:hAnsi="宋体" w:cs="宋体"/>
                <w:kern w:val="0"/>
                <w:szCs w:val="18"/>
              </w:rPr>
            </w:pPr>
            <w:r>
              <w:rPr>
                <w:rFonts w:hint="eastAsia" w:ascii="宋体" w:hAnsi="宋体" w:cs="宋体"/>
                <w:kern w:val="0"/>
                <w:szCs w:val="18"/>
              </w:rPr>
              <w:t>中职英语（二）</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46/26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401001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计算机应用基础</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22/50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803005</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体育（一）</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32</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4/28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13</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803006</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体育（二）</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hint="eastAsia" w:ascii="宋体" w:hAnsi="宋体"/>
                <w:szCs w:val="18"/>
              </w:rPr>
            </w:pPr>
            <w:r>
              <w:rPr>
                <w:rFonts w:hint="eastAsia" w:ascii="宋体" w:hAnsi="宋体"/>
                <w:szCs w:val="18"/>
              </w:rPr>
              <w:t>2</w:t>
            </w:r>
          </w:p>
        </w:tc>
        <w:tc>
          <w:tcPr>
            <w:tcW w:w="709"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6/30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14</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803007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体育（三）</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hint="eastAsia" w:ascii="宋体" w:hAnsi="宋体"/>
                <w:szCs w:val="18"/>
              </w:rPr>
            </w:pPr>
            <w:r>
              <w:rPr>
                <w:rFonts w:hint="eastAsia" w:ascii="宋体" w:hAnsi="宋体"/>
                <w:szCs w:val="18"/>
              </w:rPr>
              <w:t>2</w:t>
            </w:r>
          </w:p>
        </w:tc>
        <w:tc>
          <w:tcPr>
            <w:tcW w:w="709"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6/30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15</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803008</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体育（四）</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hint="eastAsia" w:ascii="宋体" w:hAnsi="宋体"/>
                <w:szCs w:val="18"/>
              </w:rPr>
            </w:pPr>
            <w:r>
              <w:rPr>
                <w:rFonts w:hint="eastAsia" w:ascii="宋体" w:hAnsi="宋体"/>
                <w:szCs w:val="18"/>
              </w:rPr>
              <w:t>2</w:t>
            </w:r>
          </w:p>
        </w:tc>
        <w:tc>
          <w:tcPr>
            <w:tcW w:w="709"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6/30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p>
        </w:tc>
        <w:tc>
          <w:tcPr>
            <w:tcW w:w="540"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706001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公共艺术</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1</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4/14</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2/9</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17</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802014</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心理健康教育</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1</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4/14</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2/9</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18</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0104021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历史</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26/10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19</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804007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安全教育</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hint="eastAsia" w:ascii="宋体" w:hAnsi="宋体" w:eastAsiaTheme="minorEastAsia"/>
                <w:szCs w:val="18"/>
                <w:lang w:eastAsia="zh-CN"/>
              </w:rPr>
            </w:pPr>
            <w:r>
              <w:rPr>
                <w:rFonts w:hint="eastAsia" w:ascii="宋体" w:hAnsi="宋体"/>
                <w:szCs w:val="18"/>
                <w:lang w:val="en-US" w:eastAsia="zh-CN"/>
              </w:rPr>
              <w:t>A</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36</w:t>
            </w:r>
            <w:r>
              <w:rPr>
                <w:rFonts w:hint="eastAsia" w:ascii="宋体" w:hAnsi="宋体"/>
                <w:color w:val="000000"/>
                <w:szCs w:val="21"/>
              </w:rPr>
              <w:t>/</w:t>
            </w:r>
            <w:r>
              <w:rPr>
                <w:rFonts w:hint="eastAsia" w:ascii="宋体" w:hAnsi="宋体"/>
                <w:color w:val="000000"/>
                <w:szCs w:val="21"/>
                <w:lang w:val="en-US" w:eastAsia="zh-CN"/>
              </w:rPr>
              <w:t>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讲座</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20</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801047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形势与政策</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hint="eastAsia" w:ascii="宋体" w:hAnsi="宋体" w:eastAsiaTheme="minorEastAsia"/>
                <w:szCs w:val="18"/>
                <w:lang w:eastAsia="zh-CN"/>
              </w:rPr>
            </w:pPr>
            <w:r>
              <w:rPr>
                <w:rFonts w:hint="eastAsia" w:ascii="宋体" w:hAnsi="宋体"/>
                <w:szCs w:val="18"/>
                <w:lang w:val="en-US" w:eastAsia="zh-CN"/>
              </w:rPr>
              <w:t>A</w:t>
            </w:r>
          </w:p>
        </w:tc>
        <w:tc>
          <w:tcPr>
            <w:tcW w:w="567" w:type="dxa"/>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36</w:t>
            </w:r>
            <w:r>
              <w:rPr>
                <w:rFonts w:hint="eastAsia" w:ascii="宋体" w:hAnsi="宋体"/>
                <w:color w:val="000000"/>
                <w:szCs w:val="21"/>
              </w:rPr>
              <w:t>/</w:t>
            </w:r>
            <w:r>
              <w:rPr>
                <w:rFonts w:hint="eastAsia" w:ascii="宋体" w:hAnsi="宋体"/>
                <w:color w:val="000000"/>
                <w:szCs w:val="21"/>
                <w:lang w:val="en-US" w:eastAsia="zh-CN"/>
              </w:rPr>
              <w:t>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讲座、班会</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21</w:t>
            </w:r>
          </w:p>
        </w:tc>
        <w:tc>
          <w:tcPr>
            <w:tcW w:w="1126" w:type="dxa"/>
            <w:vAlign w:val="center"/>
          </w:tcPr>
          <w:p>
            <w:pPr>
              <w:widowControl/>
              <w:spacing w:line="360" w:lineRule="exact"/>
              <w:jc w:val="center"/>
              <w:rPr>
                <w:rFonts w:hint="eastAsia" w:ascii="宋体" w:hAnsi="宋体" w:eastAsiaTheme="minorEastAsia" w:cstheme="minorBidi"/>
                <w:color w:val="auto"/>
                <w:kern w:val="2"/>
                <w:sz w:val="21"/>
                <w:szCs w:val="21"/>
                <w:lang w:val="en-US" w:eastAsia="zh-CN" w:bidi="ar-SA"/>
              </w:rPr>
            </w:pPr>
            <w:r>
              <w:rPr>
                <w:rFonts w:hint="eastAsia" w:ascii="宋体" w:hAnsi="宋体"/>
                <w:color w:val="auto"/>
                <w:szCs w:val="21"/>
                <w:lang w:val="en-US" w:eastAsia="zh-CN"/>
              </w:rPr>
              <w:t>0804009</w:t>
            </w:r>
          </w:p>
        </w:tc>
        <w:tc>
          <w:tcPr>
            <w:tcW w:w="2221" w:type="dxa"/>
            <w:gridSpan w:val="2"/>
            <w:vAlign w:val="center"/>
          </w:tcPr>
          <w:p>
            <w:pPr>
              <w:widowControl/>
              <w:spacing w:line="240" w:lineRule="atLeast"/>
              <w:jc w:val="center"/>
              <w:rPr>
                <w:rFonts w:hint="eastAsia" w:ascii="宋体" w:hAnsi="宋体" w:cs="宋体" w:eastAsiaTheme="minorEastAsia"/>
                <w:color w:val="auto"/>
                <w:kern w:val="0"/>
                <w:sz w:val="21"/>
                <w:szCs w:val="18"/>
                <w:lang w:val="en-US" w:eastAsia="zh-CN" w:bidi="ar-SA"/>
              </w:rPr>
            </w:pPr>
            <w:r>
              <w:rPr>
                <w:rFonts w:hint="eastAsia" w:ascii="宋体" w:hAnsi="宋体" w:cs="宋体"/>
                <w:color w:val="auto"/>
                <w:kern w:val="0"/>
                <w:szCs w:val="18"/>
                <w:lang w:eastAsia="zh-CN"/>
              </w:rPr>
              <w:t>劳动教育</w:t>
            </w:r>
          </w:p>
        </w:tc>
        <w:tc>
          <w:tcPr>
            <w:tcW w:w="709" w:type="dxa"/>
            <w:vAlign w:val="center"/>
          </w:tcPr>
          <w:p>
            <w:pPr>
              <w:widowControl/>
              <w:spacing w:line="240" w:lineRule="atLeast"/>
              <w:jc w:val="center"/>
              <w:rPr>
                <w:rFonts w:hint="eastAsia" w:ascii="宋体" w:hAnsi="宋体" w:eastAsiaTheme="minorEastAsia" w:cstheme="minorBidi"/>
                <w:color w:val="auto"/>
                <w:kern w:val="2"/>
                <w:sz w:val="21"/>
                <w:szCs w:val="21"/>
                <w:lang w:val="en-US" w:eastAsia="zh-CN" w:bidi="ar-SA"/>
              </w:rPr>
            </w:pPr>
            <w:r>
              <w:rPr>
                <w:rFonts w:hint="eastAsia" w:ascii="宋体" w:hAnsi="宋体"/>
                <w:color w:val="auto"/>
                <w:szCs w:val="21"/>
                <w:lang w:eastAsia="zh-CN"/>
              </w:rPr>
              <w:t>必修</w:t>
            </w:r>
          </w:p>
        </w:tc>
        <w:tc>
          <w:tcPr>
            <w:tcW w:w="425" w:type="dxa"/>
            <w:vAlign w:val="center"/>
          </w:tcPr>
          <w:p>
            <w:pPr>
              <w:spacing w:line="240" w:lineRule="atLeast"/>
              <w:jc w:val="center"/>
              <w:rPr>
                <w:rFonts w:hint="eastAsia" w:ascii="宋体" w:hAnsi="宋体" w:eastAsiaTheme="minorEastAsia" w:cstheme="minorBidi"/>
                <w:color w:val="auto"/>
                <w:kern w:val="2"/>
                <w:sz w:val="21"/>
                <w:szCs w:val="18"/>
                <w:lang w:val="en-US" w:eastAsia="zh-CN" w:bidi="ar-SA"/>
              </w:rPr>
            </w:pPr>
            <w:r>
              <w:rPr>
                <w:rFonts w:hint="eastAsia" w:ascii="宋体" w:hAnsi="宋体"/>
                <w:color w:val="auto"/>
                <w:szCs w:val="18"/>
                <w:lang w:val="en-US" w:eastAsia="zh-CN"/>
              </w:rPr>
              <w:t>B</w:t>
            </w:r>
          </w:p>
        </w:tc>
        <w:tc>
          <w:tcPr>
            <w:tcW w:w="567" w:type="dxa"/>
            <w:vAlign w:val="center"/>
          </w:tcPr>
          <w:p>
            <w:pPr>
              <w:spacing w:line="240" w:lineRule="atLeast"/>
              <w:jc w:val="center"/>
              <w:rPr>
                <w:rFonts w:hint="eastAsia" w:ascii="宋体" w:hAnsi="宋体" w:eastAsiaTheme="minorEastAsia" w:cstheme="minorBidi"/>
                <w:color w:val="auto"/>
                <w:kern w:val="2"/>
                <w:sz w:val="21"/>
                <w:szCs w:val="21"/>
                <w:lang w:val="en-US" w:eastAsia="zh-CN" w:bidi="ar-SA"/>
              </w:rPr>
            </w:pPr>
            <w:r>
              <w:rPr>
                <w:rFonts w:hint="eastAsia" w:ascii="宋体" w:hAnsi="宋体"/>
                <w:color w:val="auto"/>
                <w:szCs w:val="21"/>
                <w:lang w:val="en-US" w:eastAsia="zh-CN"/>
              </w:rPr>
              <w:t>2</w:t>
            </w:r>
          </w:p>
        </w:tc>
        <w:tc>
          <w:tcPr>
            <w:tcW w:w="709" w:type="dxa"/>
            <w:vAlign w:val="center"/>
          </w:tcPr>
          <w:p>
            <w:pPr>
              <w:widowControl/>
              <w:spacing w:line="240" w:lineRule="atLeast"/>
              <w:jc w:val="center"/>
              <w:rPr>
                <w:rFonts w:hint="eastAsia" w:ascii="宋体" w:hAnsi="宋体" w:eastAsiaTheme="minorEastAsia" w:cstheme="minorBidi"/>
                <w:color w:val="auto"/>
                <w:kern w:val="2"/>
                <w:sz w:val="21"/>
                <w:szCs w:val="21"/>
                <w:lang w:val="en-US" w:eastAsia="zh-CN" w:bidi="ar-SA"/>
              </w:rPr>
            </w:pPr>
            <w:r>
              <w:rPr>
                <w:rFonts w:hint="eastAsia" w:ascii="宋体" w:hAnsi="宋体"/>
                <w:color w:val="auto"/>
                <w:szCs w:val="21"/>
                <w:lang w:val="en-US" w:eastAsia="zh-CN"/>
              </w:rPr>
              <w:t>36</w:t>
            </w:r>
          </w:p>
        </w:tc>
        <w:tc>
          <w:tcPr>
            <w:tcW w:w="992" w:type="dxa"/>
            <w:vAlign w:val="center"/>
          </w:tcPr>
          <w:p>
            <w:pPr>
              <w:widowControl/>
              <w:spacing w:line="240" w:lineRule="atLeast"/>
              <w:jc w:val="center"/>
              <w:rPr>
                <w:rFonts w:hint="default" w:ascii="宋体" w:hAnsi="宋体" w:eastAsiaTheme="minorEastAsia" w:cstheme="minorBidi"/>
                <w:color w:val="auto"/>
                <w:kern w:val="2"/>
                <w:sz w:val="21"/>
                <w:szCs w:val="21"/>
                <w:lang w:val="en-US" w:eastAsia="zh-CN" w:bidi="ar-SA"/>
              </w:rPr>
            </w:pPr>
            <w:r>
              <w:rPr>
                <w:rFonts w:hint="eastAsia" w:ascii="宋体" w:hAnsi="宋体"/>
                <w:color w:val="auto"/>
                <w:szCs w:val="21"/>
                <w:lang w:val="en-US" w:eastAsia="zh-CN"/>
              </w:rPr>
              <w:t>9/27</w:t>
            </w:r>
          </w:p>
        </w:tc>
        <w:tc>
          <w:tcPr>
            <w:tcW w:w="1217" w:type="dxa"/>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讲座、班会</w:t>
            </w:r>
          </w:p>
        </w:tc>
        <w:tc>
          <w:tcPr>
            <w:tcW w:w="540" w:type="dxa"/>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w:t>
            </w:r>
          </w:p>
        </w:tc>
        <w:tc>
          <w:tcPr>
            <w:tcW w:w="540" w:type="dxa"/>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w:t>
            </w:r>
          </w:p>
        </w:tc>
        <w:tc>
          <w:tcPr>
            <w:tcW w:w="540" w:type="dxa"/>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w:t>
            </w:r>
          </w:p>
        </w:tc>
        <w:tc>
          <w:tcPr>
            <w:tcW w:w="540" w:type="dxa"/>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w:t>
            </w:r>
          </w:p>
        </w:tc>
        <w:tc>
          <w:tcPr>
            <w:tcW w:w="540" w:type="dxa"/>
            <w:vAlign w:val="center"/>
          </w:tcPr>
          <w:p>
            <w:pPr>
              <w:widowControl/>
              <w:spacing w:line="360" w:lineRule="exact"/>
              <w:jc w:val="center"/>
              <w:rPr>
                <w:rFonts w:ascii="宋体" w:hAnsi="宋体" w:cs="宋体"/>
                <w:kern w:val="0"/>
                <w:szCs w:val="21"/>
              </w:rPr>
            </w:pPr>
          </w:p>
        </w:tc>
        <w:tc>
          <w:tcPr>
            <w:tcW w:w="540" w:type="dxa"/>
            <w:vAlign w:val="center"/>
          </w:tcPr>
          <w:p>
            <w:pPr>
              <w:widowControl/>
              <w:spacing w:line="360" w:lineRule="exact"/>
              <w:jc w:val="center"/>
              <w:rPr>
                <w:rFonts w:ascii="宋体" w:hAnsi="宋体" w:cs="宋体"/>
                <w:kern w:val="0"/>
                <w:szCs w:val="21"/>
              </w:rPr>
            </w:pPr>
          </w:p>
        </w:tc>
        <w:tc>
          <w:tcPr>
            <w:tcW w:w="1080"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考查</w:t>
            </w:r>
          </w:p>
        </w:tc>
        <w:tc>
          <w:tcPr>
            <w:tcW w:w="1242" w:type="dxa"/>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4605" w:type="dxa"/>
            <w:gridSpan w:val="5"/>
            <w:vAlign w:val="center"/>
          </w:tcPr>
          <w:p>
            <w:pPr>
              <w:widowControl/>
              <w:spacing w:line="360" w:lineRule="exact"/>
              <w:jc w:val="center"/>
              <w:rPr>
                <w:rFonts w:ascii="宋体" w:hAnsi="宋体"/>
                <w:szCs w:val="21"/>
              </w:rPr>
            </w:pPr>
            <w:r>
              <w:rPr>
                <w:rFonts w:hint="eastAsia" w:ascii="宋体" w:hAnsi="宋体"/>
                <w:szCs w:val="21"/>
              </w:rPr>
              <w:t>合    计</w:t>
            </w:r>
          </w:p>
        </w:tc>
        <w:tc>
          <w:tcPr>
            <w:tcW w:w="425" w:type="dxa"/>
          </w:tcPr>
          <w:p>
            <w:pPr>
              <w:widowControl/>
              <w:spacing w:line="360" w:lineRule="exact"/>
              <w:jc w:val="center"/>
              <w:rPr>
                <w:rFonts w:ascii="宋体" w:hAnsi="宋体"/>
                <w:color w:val="FF0000"/>
                <w:szCs w:val="21"/>
              </w:rPr>
            </w:pPr>
          </w:p>
        </w:tc>
        <w:tc>
          <w:tcPr>
            <w:tcW w:w="567" w:type="dxa"/>
            <w:vAlign w:val="center"/>
          </w:tcPr>
          <w:p>
            <w:pPr>
              <w:widowControl/>
              <w:spacing w:line="360" w:lineRule="exact"/>
              <w:jc w:val="center"/>
              <w:rPr>
                <w:rFonts w:hint="default" w:ascii="宋体" w:hAnsi="宋体" w:eastAsiaTheme="minorEastAsia"/>
                <w:szCs w:val="21"/>
                <w:lang w:val="en-US" w:eastAsia="zh-CN"/>
              </w:rPr>
            </w:pPr>
            <w:r>
              <w:rPr>
                <w:rFonts w:hint="eastAsia" w:ascii="宋体" w:hAnsi="宋体"/>
                <w:szCs w:val="21"/>
                <w:lang w:val="en-US" w:eastAsia="zh-CN"/>
              </w:rPr>
              <w:t>54</w:t>
            </w:r>
          </w:p>
        </w:tc>
        <w:tc>
          <w:tcPr>
            <w:tcW w:w="709" w:type="dxa"/>
            <w:vAlign w:val="center"/>
          </w:tcPr>
          <w:p>
            <w:pPr>
              <w:widowControl/>
              <w:spacing w:line="360" w:lineRule="exact"/>
              <w:jc w:val="center"/>
              <w:rPr>
                <w:rFonts w:hint="default" w:ascii="宋体" w:hAnsi="宋体" w:eastAsiaTheme="minorEastAsia"/>
                <w:szCs w:val="21"/>
                <w:lang w:val="en-US" w:eastAsia="zh-CN"/>
              </w:rPr>
            </w:pPr>
            <w:r>
              <w:rPr>
                <w:rFonts w:hint="eastAsia" w:ascii="宋体" w:hAnsi="宋体"/>
                <w:szCs w:val="21"/>
              </w:rPr>
              <w:t>9</w:t>
            </w:r>
            <w:r>
              <w:rPr>
                <w:rFonts w:hint="eastAsia" w:ascii="宋体" w:hAnsi="宋体"/>
                <w:szCs w:val="21"/>
                <w:lang w:val="en-US" w:eastAsia="zh-CN"/>
              </w:rPr>
              <w:t>40</w:t>
            </w:r>
          </w:p>
        </w:tc>
        <w:tc>
          <w:tcPr>
            <w:tcW w:w="992" w:type="dxa"/>
            <w:vAlign w:val="center"/>
          </w:tcPr>
          <w:p>
            <w:pPr>
              <w:widowControl/>
              <w:spacing w:line="360" w:lineRule="exact"/>
              <w:jc w:val="center"/>
              <w:rPr>
                <w:rFonts w:hint="default" w:ascii="宋体" w:hAnsi="宋体" w:eastAsiaTheme="minorEastAsia"/>
                <w:szCs w:val="21"/>
                <w:lang w:val="en-US" w:eastAsia="zh-CN"/>
              </w:rPr>
            </w:pPr>
            <w:r>
              <w:rPr>
                <w:rFonts w:hint="eastAsia" w:ascii="宋体" w:hAnsi="宋体"/>
                <w:szCs w:val="21"/>
              </w:rPr>
              <w:t>5</w:t>
            </w:r>
            <w:r>
              <w:rPr>
                <w:rFonts w:hint="eastAsia" w:ascii="宋体" w:hAnsi="宋体"/>
                <w:szCs w:val="21"/>
                <w:lang w:val="en-US" w:eastAsia="zh-CN"/>
              </w:rPr>
              <w:t>25</w:t>
            </w:r>
            <w:r>
              <w:rPr>
                <w:rFonts w:hint="eastAsia" w:ascii="宋体" w:hAnsi="宋体"/>
                <w:szCs w:val="21"/>
              </w:rPr>
              <w:t>/</w:t>
            </w:r>
            <w:r>
              <w:rPr>
                <w:rFonts w:hint="eastAsia" w:ascii="宋体" w:hAnsi="宋体"/>
                <w:szCs w:val="21"/>
                <w:lang w:val="en-US" w:eastAsia="zh-CN"/>
              </w:rPr>
              <w:t>415</w:t>
            </w:r>
          </w:p>
        </w:tc>
        <w:tc>
          <w:tcPr>
            <w:tcW w:w="1217" w:type="dxa"/>
            <w:vAlign w:val="center"/>
          </w:tcPr>
          <w:p>
            <w:pPr>
              <w:widowControl/>
              <w:spacing w:line="360" w:lineRule="exact"/>
              <w:jc w:val="center"/>
              <w:rPr>
                <w:rFonts w:ascii="宋体" w:hAnsi="宋体"/>
                <w:szCs w:val="21"/>
              </w:rPr>
            </w:pPr>
          </w:p>
        </w:tc>
        <w:tc>
          <w:tcPr>
            <w:tcW w:w="540" w:type="dxa"/>
            <w:vAlign w:val="center"/>
          </w:tcPr>
          <w:p>
            <w:pPr>
              <w:widowControl/>
              <w:spacing w:line="360" w:lineRule="exact"/>
              <w:jc w:val="center"/>
              <w:rPr>
                <w:rFonts w:ascii="宋体" w:hAnsi="宋体"/>
                <w:szCs w:val="21"/>
              </w:rPr>
            </w:pPr>
            <w:r>
              <w:rPr>
                <w:rFonts w:hint="eastAsia" w:ascii="宋体" w:hAnsi="宋体"/>
                <w:szCs w:val="21"/>
              </w:rPr>
              <w:t>16</w:t>
            </w:r>
          </w:p>
        </w:tc>
        <w:tc>
          <w:tcPr>
            <w:tcW w:w="540" w:type="dxa"/>
            <w:vAlign w:val="center"/>
          </w:tcPr>
          <w:p>
            <w:pPr>
              <w:widowControl/>
              <w:spacing w:line="360" w:lineRule="exact"/>
              <w:jc w:val="center"/>
              <w:rPr>
                <w:rFonts w:ascii="宋体" w:hAnsi="宋体"/>
                <w:szCs w:val="21"/>
              </w:rPr>
            </w:pPr>
            <w:r>
              <w:rPr>
                <w:rFonts w:hint="eastAsia" w:ascii="宋体" w:hAnsi="宋体"/>
                <w:szCs w:val="21"/>
              </w:rPr>
              <w:t>24</w:t>
            </w:r>
          </w:p>
        </w:tc>
        <w:tc>
          <w:tcPr>
            <w:tcW w:w="540" w:type="dxa"/>
            <w:vAlign w:val="center"/>
          </w:tcPr>
          <w:p>
            <w:pPr>
              <w:widowControl/>
              <w:spacing w:line="360" w:lineRule="exact"/>
              <w:jc w:val="center"/>
              <w:rPr>
                <w:rFonts w:ascii="宋体" w:hAnsi="宋体"/>
                <w:szCs w:val="21"/>
              </w:rPr>
            </w:pPr>
            <w:r>
              <w:rPr>
                <w:rFonts w:hint="eastAsia" w:ascii="宋体" w:hAnsi="宋体"/>
                <w:szCs w:val="21"/>
              </w:rPr>
              <w:t>4</w:t>
            </w:r>
          </w:p>
        </w:tc>
        <w:tc>
          <w:tcPr>
            <w:tcW w:w="540" w:type="dxa"/>
            <w:vAlign w:val="center"/>
          </w:tcPr>
          <w:p>
            <w:pPr>
              <w:widowControl/>
              <w:spacing w:line="360" w:lineRule="exact"/>
              <w:jc w:val="center"/>
              <w:rPr>
                <w:rFonts w:ascii="宋体" w:hAnsi="宋体"/>
                <w:szCs w:val="21"/>
              </w:rPr>
            </w:pPr>
            <w:r>
              <w:rPr>
                <w:rFonts w:hint="eastAsia" w:ascii="宋体" w:hAnsi="宋体"/>
                <w:szCs w:val="21"/>
              </w:rPr>
              <w:t>4</w:t>
            </w:r>
          </w:p>
        </w:tc>
        <w:tc>
          <w:tcPr>
            <w:tcW w:w="540" w:type="dxa"/>
            <w:vAlign w:val="center"/>
          </w:tcPr>
          <w:p>
            <w:pPr>
              <w:widowControl/>
              <w:spacing w:line="360" w:lineRule="exact"/>
              <w:jc w:val="center"/>
              <w:rPr>
                <w:rFonts w:ascii="宋体" w:hAnsi="宋体"/>
                <w:color w:val="FF0000"/>
                <w:szCs w:val="21"/>
              </w:rPr>
            </w:pPr>
          </w:p>
        </w:tc>
        <w:tc>
          <w:tcPr>
            <w:tcW w:w="540" w:type="dxa"/>
            <w:vAlign w:val="center"/>
          </w:tcPr>
          <w:p>
            <w:pPr>
              <w:widowControl/>
              <w:spacing w:line="360" w:lineRule="exact"/>
              <w:jc w:val="center"/>
              <w:rPr>
                <w:rFonts w:ascii="宋体" w:hAnsi="宋体" w:cs="宋体"/>
                <w:b/>
                <w:kern w:val="0"/>
                <w:szCs w:val="21"/>
              </w:rPr>
            </w:pPr>
          </w:p>
        </w:tc>
        <w:tc>
          <w:tcPr>
            <w:tcW w:w="1080" w:type="dxa"/>
            <w:vAlign w:val="center"/>
          </w:tcPr>
          <w:p>
            <w:pPr>
              <w:widowControl/>
              <w:spacing w:line="360" w:lineRule="exact"/>
              <w:jc w:val="center"/>
              <w:rPr>
                <w:rFonts w:ascii="宋体" w:hAnsi="宋体" w:cs="宋体"/>
                <w:b/>
                <w:kern w:val="0"/>
                <w:szCs w:val="21"/>
              </w:rPr>
            </w:pPr>
          </w:p>
        </w:tc>
        <w:tc>
          <w:tcPr>
            <w:tcW w:w="1242" w:type="dxa"/>
            <w:vAlign w:val="center"/>
          </w:tcPr>
          <w:p>
            <w:pPr>
              <w:widowControl/>
              <w:spacing w:line="360" w:lineRule="exact"/>
              <w:jc w:val="center"/>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shd w:val="clear" w:color="auto" w:fill="auto"/>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专业（技能）课程</w:t>
            </w: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1201001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旅游概论</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spacing w:line="360" w:lineRule="exact"/>
              <w:rPr>
                <w:rFonts w:ascii="宋体" w:hAnsi="宋体"/>
                <w:color w:val="000000"/>
                <w:szCs w:val="21"/>
              </w:rPr>
            </w:pPr>
            <w:r>
              <w:rPr>
                <w:rFonts w:hint="eastAsia" w:ascii="宋体" w:hAnsi="宋体"/>
                <w:color w:val="000000"/>
                <w:szCs w:val="21"/>
              </w:rPr>
              <w:t>32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24/8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r>
              <w:rPr>
                <w:rFonts w:hint="eastAsia" w:ascii="宋体" w:hAnsi="宋体"/>
                <w:szCs w:val="18"/>
              </w:rPr>
              <w:t>2</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1201005</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旅游政策与法规</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54/18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1201011</w:t>
            </w:r>
          </w:p>
        </w:tc>
        <w:tc>
          <w:tcPr>
            <w:tcW w:w="2221" w:type="dxa"/>
            <w:gridSpan w:val="2"/>
            <w:vAlign w:val="center"/>
          </w:tcPr>
          <w:p>
            <w:pPr>
              <w:widowControl/>
              <w:spacing w:line="240" w:lineRule="exact"/>
              <w:jc w:val="center"/>
              <w:rPr>
                <w:rFonts w:ascii="宋体" w:hAnsi="宋体" w:cs="宋体"/>
                <w:kern w:val="0"/>
                <w:szCs w:val="18"/>
              </w:rPr>
            </w:pPr>
            <w:r>
              <w:rPr>
                <w:rFonts w:hint="eastAsia"/>
                <w:sz w:val="22"/>
                <w:szCs w:val="22"/>
              </w:rPr>
              <w:t>普通话口语交际</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32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8/24</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r>
              <w:rPr>
                <w:rFonts w:hint="eastAsia" w:ascii="宋体" w:hAnsi="宋体"/>
                <w:szCs w:val="18"/>
              </w:rPr>
              <w:t>2</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1201007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旅游服务心理学</w:t>
            </w:r>
          </w:p>
        </w:tc>
        <w:tc>
          <w:tcPr>
            <w:tcW w:w="709" w:type="dxa"/>
            <w:vAlign w:val="center"/>
          </w:tcPr>
          <w:p>
            <w:pPr>
              <w:widowControl/>
              <w:spacing w:line="360" w:lineRule="auto"/>
              <w:rPr>
                <w:rFonts w:ascii="宋体" w:hAnsi="宋体" w:cs="宋体"/>
                <w:b/>
                <w:bCs/>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32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16/16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r>
              <w:rPr>
                <w:rFonts w:hint="eastAsia" w:ascii="宋体" w:hAnsi="宋体"/>
                <w:szCs w:val="18"/>
              </w:rPr>
              <w:t>2</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1201010</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旅游情景英语</w:t>
            </w:r>
          </w:p>
        </w:tc>
        <w:tc>
          <w:tcPr>
            <w:tcW w:w="709" w:type="dxa"/>
            <w:vAlign w:val="center"/>
          </w:tcPr>
          <w:p>
            <w:pPr>
              <w:widowControl/>
              <w:spacing w:line="360" w:lineRule="auto"/>
              <w:rPr>
                <w:rFonts w:ascii="宋体" w:hAnsi="宋体" w:cs="宋体"/>
                <w:bCs/>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1201033</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旅游职业</w:t>
            </w:r>
          </w:p>
          <w:p>
            <w:pPr>
              <w:widowControl/>
              <w:spacing w:line="240" w:lineRule="exact"/>
              <w:jc w:val="center"/>
              <w:rPr>
                <w:rFonts w:ascii="宋体" w:hAnsi="宋体" w:cs="宋体"/>
                <w:kern w:val="0"/>
                <w:szCs w:val="18"/>
              </w:rPr>
            </w:pPr>
            <w:r>
              <w:rPr>
                <w:rFonts w:hint="eastAsia" w:ascii="宋体" w:hAnsi="宋体" w:cs="宋体"/>
                <w:kern w:val="0"/>
                <w:szCs w:val="18"/>
              </w:rPr>
              <w:t>礼仪与交往</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64</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32/32</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1201046</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旅行社运营实务</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1201002</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导游基础知识（一）</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ind w:firstLine="210"/>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9</w:t>
            </w:r>
          </w:p>
        </w:tc>
        <w:tc>
          <w:tcPr>
            <w:tcW w:w="1126" w:type="dxa"/>
            <w:vAlign w:val="center"/>
          </w:tcPr>
          <w:p>
            <w:pPr>
              <w:widowControl/>
              <w:spacing w:line="360" w:lineRule="exact"/>
              <w:rPr>
                <w:rFonts w:hint="eastAsia" w:ascii="宋体" w:hAnsi="宋体"/>
                <w:color w:val="000000"/>
                <w:szCs w:val="21"/>
              </w:rPr>
            </w:pPr>
            <w:r>
              <w:rPr>
                <w:rFonts w:hint="eastAsia" w:ascii="宋体" w:hAnsi="宋体"/>
                <w:color w:val="000000"/>
                <w:szCs w:val="21"/>
              </w:rPr>
              <w:t>1201003</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导游基础知识（二）</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hint="eastAsia" w:ascii="宋体" w:hAnsi="宋体"/>
                <w:szCs w:val="18"/>
              </w:rPr>
            </w:pPr>
            <w:r>
              <w:rPr>
                <w:rFonts w:hint="eastAsia" w:ascii="宋体" w:hAnsi="宋体"/>
                <w:szCs w:val="18"/>
              </w:rPr>
              <w:t>2</w:t>
            </w:r>
          </w:p>
        </w:tc>
        <w:tc>
          <w:tcPr>
            <w:tcW w:w="709" w:type="dxa"/>
            <w:vAlign w:val="center"/>
          </w:tcPr>
          <w:p>
            <w:pPr>
              <w:widowControl/>
              <w:spacing w:line="360" w:lineRule="exact"/>
              <w:rPr>
                <w:rFonts w:hint="eastAsia"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rPr>
                <w:rFonts w:hint="eastAsia" w:ascii="宋体" w:hAnsi="宋体"/>
                <w:color w:val="000000"/>
                <w:szCs w:val="21"/>
              </w:rPr>
            </w:pPr>
            <w:r>
              <w:rPr>
                <w:rFonts w:hint="eastAsia" w:ascii="宋体" w:hAnsi="宋体"/>
                <w:color w:val="000000"/>
                <w:szCs w:val="21"/>
              </w:rPr>
              <w:t>18/18</w:t>
            </w:r>
          </w:p>
        </w:tc>
        <w:tc>
          <w:tcPr>
            <w:tcW w:w="1217" w:type="dxa"/>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hint="eastAsia" w:ascii="宋体" w:hAnsi="宋体"/>
                <w:szCs w:val="18"/>
              </w:rPr>
            </w:pPr>
          </w:p>
        </w:tc>
        <w:tc>
          <w:tcPr>
            <w:tcW w:w="540" w:type="dxa"/>
            <w:vAlign w:val="center"/>
          </w:tcPr>
          <w:p>
            <w:pPr>
              <w:widowControl/>
              <w:spacing w:line="360" w:lineRule="auto"/>
              <w:jc w:val="center"/>
              <w:rPr>
                <w:rFonts w:hint="eastAsia" w:ascii="宋体" w:hAnsi="宋体"/>
                <w:szCs w:val="18"/>
              </w:rPr>
            </w:pPr>
            <w:r>
              <w:rPr>
                <w:rFonts w:hint="eastAsia" w:ascii="宋体" w:hAnsi="宋体"/>
                <w:szCs w:val="18"/>
              </w:rPr>
              <w:t>2</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ind w:firstLine="210"/>
              <w:rPr>
                <w:rFonts w:hint="eastAsia"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10</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1201008</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中国旅游地理</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64</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32/32</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ind w:firstLine="210"/>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1</w:t>
            </w:r>
          </w:p>
        </w:tc>
        <w:tc>
          <w:tcPr>
            <w:tcW w:w="1126" w:type="dxa"/>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1201050</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中国旅游</w:t>
            </w:r>
          </w:p>
          <w:p>
            <w:pPr>
              <w:widowControl/>
              <w:spacing w:line="240" w:lineRule="exact"/>
              <w:jc w:val="center"/>
              <w:rPr>
                <w:rFonts w:ascii="宋体" w:hAnsi="宋体" w:cs="宋体"/>
                <w:kern w:val="0"/>
                <w:szCs w:val="18"/>
              </w:rPr>
            </w:pPr>
            <w:r>
              <w:rPr>
                <w:rFonts w:hint="eastAsia" w:ascii="宋体" w:hAnsi="宋体" w:cs="宋体"/>
                <w:kern w:val="0"/>
                <w:szCs w:val="18"/>
              </w:rPr>
              <w:t>客源国概况</w:t>
            </w:r>
          </w:p>
        </w:tc>
        <w:tc>
          <w:tcPr>
            <w:tcW w:w="709" w:type="dxa"/>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ind w:firstLine="210"/>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2</w:t>
            </w:r>
          </w:p>
        </w:tc>
        <w:tc>
          <w:tcPr>
            <w:tcW w:w="1126" w:type="dxa"/>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1201051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模拟导游</w:t>
            </w:r>
          </w:p>
        </w:tc>
        <w:tc>
          <w:tcPr>
            <w:tcW w:w="709" w:type="dxa"/>
            <w:vAlign w:val="center"/>
          </w:tcPr>
          <w:p>
            <w:pPr>
              <w:widowControl/>
              <w:spacing w:line="360" w:lineRule="auto"/>
              <w:rPr>
                <w:rFonts w:ascii="宋体" w:hAnsi="宋体" w:cs="宋体"/>
                <w:b/>
                <w:bCs/>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18/54</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ind w:firstLine="210"/>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3</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1201004</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导游实务</w:t>
            </w:r>
          </w:p>
        </w:tc>
        <w:tc>
          <w:tcPr>
            <w:tcW w:w="709" w:type="dxa"/>
            <w:vAlign w:val="center"/>
          </w:tcPr>
          <w:p>
            <w:pPr>
              <w:widowControl/>
              <w:spacing w:line="360" w:lineRule="auto"/>
              <w:rPr>
                <w:rFonts w:ascii="宋体" w:hAnsi="宋体" w:cs="宋体"/>
                <w:bCs/>
                <w:kern w:val="0"/>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24/48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4</w:t>
            </w:r>
          </w:p>
        </w:tc>
        <w:tc>
          <w:tcPr>
            <w:tcW w:w="1126" w:type="dxa"/>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1201052</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旅游危机管理</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5</w:t>
            </w:r>
          </w:p>
        </w:tc>
        <w:tc>
          <w:tcPr>
            <w:tcW w:w="1126" w:type="dxa"/>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1201053</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旅游美学</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36</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28/8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2</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6</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1201034</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旅行社计调实务</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7</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1201035</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 xml:space="preserve">旅游电子商务 </w:t>
            </w:r>
          </w:p>
        </w:tc>
        <w:tc>
          <w:tcPr>
            <w:tcW w:w="709" w:type="dxa"/>
            <w:vAlign w:val="center"/>
          </w:tcPr>
          <w:p>
            <w:pPr>
              <w:widowControl/>
              <w:spacing w:line="360" w:lineRule="auto"/>
              <w:rPr>
                <w:rFonts w:ascii="宋体" w:hAnsi="宋体"/>
                <w:szCs w:val="18"/>
              </w:rPr>
            </w:pPr>
            <w:r>
              <w:rPr>
                <w:rFonts w:hint="eastAsia" w:ascii="宋体" w:hAnsi="宋体" w:cs="宋体"/>
                <w:kern w:val="0"/>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8</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1201017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晋城旅游</w:t>
            </w:r>
          </w:p>
        </w:tc>
        <w:tc>
          <w:tcPr>
            <w:tcW w:w="709" w:type="dxa"/>
          </w:tcPr>
          <w:p>
            <w:pPr>
              <w:widowControl/>
              <w:spacing w:line="360" w:lineRule="auto"/>
              <w:rPr>
                <w:rFonts w:ascii="宋体" w:hAnsi="宋体"/>
                <w:szCs w:val="18"/>
              </w:rPr>
            </w:pPr>
            <w:r>
              <w:rPr>
                <w:rFonts w:hint="eastAsia" w:ascii="宋体" w:hAnsi="宋体"/>
                <w:szCs w:val="18"/>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auto"/>
              <w:jc w:val="center"/>
              <w:rPr>
                <w:rFonts w:ascii="宋体" w:hAnsi="宋体"/>
                <w:szCs w:val="18"/>
              </w:rPr>
            </w:pPr>
            <w:r>
              <w:rPr>
                <w:rFonts w:hint="eastAsia" w:ascii="宋体" w:hAnsi="宋体"/>
                <w:szCs w:val="18"/>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rPr>
              <w:t>1</w:t>
            </w:r>
            <w:r>
              <w:rPr>
                <w:rFonts w:hint="eastAsia" w:ascii="楷体_GB2312" w:hAnsi="宋体" w:eastAsia="楷体_GB2312"/>
                <w:color w:val="000000"/>
                <w:sz w:val="18"/>
                <w:szCs w:val="18"/>
                <w:lang w:val="en-US" w:eastAsia="zh-CN"/>
              </w:rPr>
              <w:t>9</w:t>
            </w:r>
          </w:p>
        </w:tc>
        <w:tc>
          <w:tcPr>
            <w:tcW w:w="1126" w:type="dxa"/>
            <w:vAlign w:val="center"/>
          </w:tcPr>
          <w:p>
            <w:pPr>
              <w:widowControl/>
              <w:spacing w:line="360" w:lineRule="exact"/>
              <w:rPr>
                <w:rFonts w:ascii="宋体" w:hAnsi="宋体"/>
                <w:color w:val="000000"/>
                <w:szCs w:val="21"/>
              </w:rPr>
            </w:pPr>
            <w:r>
              <w:rPr>
                <w:rFonts w:hint="eastAsia" w:ascii="宋体" w:hAnsi="宋体"/>
                <w:color w:val="000000"/>
                <w:szCs w:val="21"/>
              </w:rPr>
              <w:t>1201047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酒店服务与管理实务</w:t>
            </w:r>
          </w:p>
        </w:tc>
        <w:tc>
          <w:tcPr>
            <w:tcW w:w="709" w:type="dxa"/>
            <w:vAlign w:val="center"/>
          </w:tcPr>
          <w:p>
            <w:pPr>
              <w:widowControl/>
              <w:spacing w:line="360" w:lineRule="exact"/>
              <w:rPr>
                <w:rFonts w:ascii="宋体" w:hAnsi="宋体"/>
                <w:color w:val="000000"/>
                <w:sz w:val="20"/>
                <w:szCs w:val="20"/>
              </w:rPr>
            </w:pPr>
            <w:r>
              <w:rPr>
                <w:rFonts w:hint="eastAsia" w:ascii="宋体" w:hAnsi="宋体"/>
                <w:color w:val="000000"/>
                <w:sz w:val="20"/>
                <w:szCs w:val="20"/>
              </w:rPr>
              <w:t>必修</w:t>
            </w:r>
          </w:p>
        </w:tc>
        <w:tc>
          <w:tcPr>
            <w:tcW w:w="425" w:type="dxa"/>
          </w:tcPr>
          <w:p>
            <w:pPr>
              <w:widowControl/>
              <w:spacing w:line="360" w:lineRule="auto"/>
              <w:jc w:val="center"/>
              <w:rPr>
                <w:rFonts w:ascii="宋体" w:hAnsi="宋体"/>
                <w:szCs w:val="18"/>
              </w:rPr>
            </w:pPr>
            <w:r>
              <w:rPr>
                <w:rFonts w:hint="eastAsia" w:ascii="宋体" w:hAnsi="宋体"/>
                <w:szCs w:val="18"/>
              </w:rPr>
              <w:t>B</w:t>
            </w:r>
          </w:p>
        </w:tc>
        <w:tc>
          <w:tcPr>
            <w:tcW w:w="56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72</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36/36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讲授/实践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p>
        </w:tc>
        <w:tc>
          <w:tcPr>
            <w:tcW w:w="540" w:type="dxa"/>
            <w:vAlign w:val="center"/>
          </w:tcPr>
          <w:p>
            <w:pPr>
              <w:widowControl/>
              <w:spacing w:line="360" w:lineRule="auto"/>
              <w:jc w:val="center"/>
              <w:rPr>
                <w:rFonts w:ascii="宋体" w:hAnsi="宋体"/>
                <w:szCs w:val="18"/>
              </w:rPr>
            </w:pPr>
            <w:r>
              <w:rPr>
                <w:rFonts w:hint="eastAsia" w:ascii="宋体" w:hAnsi="宋体"/>
                <w:szCs w:val="18"/>
              </w:rPr>
              <w:t>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r>
              <w:rPr>
                <w:rFonts w:hint="eastAsia" w:ascii="宋体" w:hAnsi="宋体"/>
                <w:color w:val="000000"/>
                <w:szCs w:val="21"/>
              </w:rPr>
              <w:t>考试</w:t>
            </w: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shd w:val="clear" w:color="auto" w:fill="auto"/>
            <w:vAlign w:val="center"/>
          </w:tcPr>
          <w:p>
            <w:pPr>
              <w:widowControl/>
              <w:spacing w:line="360" w:lineRule="exact"/>
              <w:jc w:val="center"/>
              <w:rPr>
                <w:rFonts w:ascii="宋体" w:hAnsi="宋体" w:cs="宋体"/>
                <w:kern w:val="0"/>
                <w:sz w:val="20"/>
                <w:szCs w:val="20"/>
              </w:rPr>
            </w:pPr>
          </w:p>
        </w:tc>
        <w:tc>
          <w:tcPr>
            <w:tcW w:w="4605" w:type="dxa"/>
            <w:gridSpan w:val="5"/>
            <w:vAlign w:val="center"/>
          </w:tcPr>
          <w:p>
            <w:pPr>
              <w:widowControl/>
              <w:spacing w:line="360" w:lineRule="exact"/>
              <w:jc w:val="center"/>
              <w:rPr>
                <w:rFonts w:ascii="宋体" w:hAnsi="宋体"/>
                <w:color w:val="000000"/>
                <w:szCs w:val="21"/>
              </w:rPr>
            </w:pPr>
            <w:r>
              <w:rPr>
                <w:rFonts w:hint="eastAsia" w:ascii="宋体" w:hAnsi="宋体"/>
                <w:szCs w:val="21"/>
              </w:rPr>
              <w:t>合</w:t>
            </w:r>
            <w:r>
              <w:rPr>
                <w:rFonts w:ascii="宋体" w:hAnsi="宋体"/>
                <w:szCs w:val="21"/>
              </w:rPr>
              <w:t xml:space="preserve">    </w:t>
            </w:r>
            <w:r>
              <w:rPr>
                <w:rFonts w:hint="eastAsia" w:ascii="宋体" w:hAnsi="宋体"/>
                <w:szCs w:val="21"/>
              </w:rPr>
              <w:t>计</w:t>
            </w:r>
          </w:p>
        </w:tc>
        <w:tc>
          <w:tcPr>
            <w:tcW w:w="425" w:type="dxa"/>
          </w:tcPr>
          <w:p>
            <w:pPr>
              <w:widowControl/>
              <w:spacing w:line="360" w:lineRule="exact"/>
              <w:rPr>
                <w:rFonts w:ascii="宋体" w:hAnsi="宋体"/>
                <w:color w:val="000000"/>
                <w:szCs w:val="21"/>
              </w:rPr>
            </w:pPr>
          </w:p>
        </w:tc>
        <w:tc>
          <w:tcPr>
            <w:tcW w:w="567" w:type="dxa"/>
            <w:vAlign w:val="center"/>
          </w:tcPr>
          <w:p>
            <w:pPr>
              <w:widowControl/>
              <w:spacing w:line="360" w:lineRule="exact"/>
              <w:rPr>
                <w:rFonts w:ascii="宋体" w:hAnsi="宋体"/>
                <w:color w:val="000000"/>
                <w:szCs w:val="21"/>
              </w:rPr>
            </w:pPr>
            <w:r>
              <w:rPr>
                <w:rFonts w:hint="eastAsia" w:ascii="宋体" w:hAnsi="宋体"/>
                <w:color w:val="000000"/>
                <w:szCs w:val="21"/>
              </w:rPr>
              <w:t>66</w:t>
            </w:r>
          </w:p>
        </w:tc>
        <w:tc>
          <w:tcPr>
            <w:tcW w:w="709" w:type="dxa"/>
            <w:vAlign w:val="center"/>
          </w:tcPr>
          <w:p>
            <w:pPr>
              <w:widowControl/>
              <w:spacing w:line="360" w:lineRule="exact"/>
              <w:rPr>
                <w:rFonts w:ascii="宋体" w:hAnsi="宋体"/>
                <w:color w:val="000000"/>
                <w:szCs w:val="21"/>
              </w:rPr>
            </w:pPr>
            <w:r>
              <w:rPr>
                <w:rFonts w:hint="eastAsia" w:ascii="宋体" w:hAnsi="宋体"/>
                <w:color w:val="000000"/>
                <w:szCs w:val="21"/>
              </w:rPr>
              <w:t>1160</w:t>
            </w:r>
          </w:p>
        </w:tc>
        <w:tc>
          <w:tcPr>
            <w:tcW w:w="992" w:type="dxa"/>
            <w:vAlign w:val="center"/>
          </w:tcPr>
          <w:p>
            <w:pPr>
              <w:widowControl/>
              <w:spacing w:line="360" w:lineRule="exact"/>
              <w:rPr>
                <w:rFonts w:ascii="宋体" w:hAnsi="宋体"/>
                <w:color w:val="000000"/>
                <w:szCs w:val="21"/>
              </w:rPr>
            </w:pPr>
            <w:r>
              <w:rPr>
                <w:rFonts w:hint="eastAsia" w:ascii="宋体" w:hAnsi="宋体"/>
                <w:color w:val="000000"/>
                <w:szCs w:val="21"/>
              </w:rPr>
              <w:t>582/578</w:t>
            </w:r>
          </w:p>
        </w:tc>
        <w:tc>
          <w:tcPr>
            <w:tcW w:w="1217"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r>
              <w:rPr>
                <w:rFonts w:hint="eastAsia" w:ascii="宋体" w:hAnsi="宋体"/>
                <w:color w:val="000000"/>
                <w:szCs w:val="21"/>
              </w:rPr>
              <w:t>14</w:t>
            </w:r>
          </w:p>
        </w:tc>
        <w:tc>
          <w:tcPr>
            <w:tcW w:w="540" w:type="dxa"/>
            <w:vAlign w:val="center"/>
          </w:tcPr>
          <w:p>
            <w:pPr>
              <w:widowControl/>
              <w:spacing w:line="360" w:lineRule="exact"/>
              <w:rPr>
                <w:rFonts w:ascii="宋体" w:hAnsi="宋体"/>
                <w:color w:val="000000"/>
                <w:szCs w:val="21"/>
              </w:rPr>
            </w:pPr>
            <w:r>
              <w:rPr>
                <w:rFonts w:hint="eastAsia" w:ascii="宋体" w:hAnsi="宋体"/>
                <w:color w:val="000000"/>
                <w:szCs w:val="21"/>
              </w:rPr>
              <w:t>4</w:t>
            </w:r>
          </w:p>
        </w:tc>
        <w:tc>
          <w:tcPr>
            <w:tcW w:w="540" w:type="dxa"/>
            <w:vAlign w:val="center"/>
          </w:tcPr>
          <w:p>
            <w:pPr>
              <w:widowControl/>
              <w:spacing w:line="360" w:lineRule="exact"/>
              <w:rPr>
                <w:rFonts w:ascii="宋体" w:hAnsi="宋体"/>
                <w:color w:val="000000"/>
                <w:szCs w:val="21"/>
              </w:rPr>
            </w:pPr>
            <w:r>
              <w:rPr>
                <w:rFonts w:hint="eastAsia" w:ascii="宋体" w:hAnsi="宋体"/>
                <w:color w:val="000000"/>
                <w:szCs w:val="21"/>
              </w:rPr>
              <w:t>24</w:t>
            </w:r>
          </w:p>
        </w:tc>
        <w:tc>
          <w:tcPr>
            <w:tcW w:w="540" w:type="dxa"/>
            <w:vAlign w:val="center"/>
          </w:tcPr>
          <w:p>
            <w:pPr>
              <w:widowControl/>
              <w:spacing w:line="360" w:lineRule="exact"/>
              <w:rPr>
                <w:rFonts w:ascii="宋体" w:hAnsi="宋体"/>
                <w:color w:val="000000"/>
                <w:szCs w:val="21"/>
              </w:rPr>
            </w:pPr>
            <w:r>
              <w:rPr>
                <w:rFonts w:hint="eastAsia" w:ascii="宋体" w:hAnsi="宋体"/>
                <w:color w:val="000000"/>
                <w:szCs w:val="21"/>
              </w:rPr>
              <w:t>24</w:t>
            </w:r>
          </w:p>
        </w:tc>
        <w:tc>
          <w:tcPr>
            <w:tcW w:w="540" w:type="dxa"/>
            <w:vAlign w:val="center"/>
          </w:tcPr>
          <w:p>
            <w:pPr>
              <w:widowControl/>
              <w:spacing w:line="360" w:lineRule="exact"/>
              <w:rPr>
                <w:rFonts w:ascii="宋体" w:hAnsi="宋体"/>
                <w:color w:val="000000"/>
                <w:szCs w:val="21"/>
              </w:rPr>
            </w:pPr>
          </w:p>
        </w:tc>
        <w:tc>
          <w:tcPr>
            <w:tcW w:w="540" w:type="dxa"/>
            <w:vAlign w:val="center"/>
          </w:tcPr>
          <w:p>
            <w:pPr>
              <w:widowControl/>
              <w:spacing w:line="360" w:lineRule="exact"/>
              <w:rPr>
                <w:rFonts w:ascii="宋体" w:hAnsi="宋体"/>
                <w:color w:val="000000"/>
                <w:szCs w:val="21"/>
              </w:rPr>
            </w:pPr>
          </w:p>
        </w:tc>
        <w:tc>
          <w:tcPr>
            <w:tcW w:w="1080" w:type="dxa"/>
            <w:vAlign w:val="center"/>
          </w:tcPr>
          <w:p>
            <w:pPr>
              <w:widowControl/>
              <w:spacing w:line="360" w:lineRule="exact"/>
              <w:rPr>
                <w:rFonts w:ascii="宋体" w:hAnsi="宋体"/>
                <w:color w:val="000000"/>
                <w:szCs w:val="21"/>
              </w:rPr>
            </w:pPr>
          </w:p>
        </w:tc>
        <w:tc>
          <w:tcPr>
            <w:tcW w:w="1242" w:type="dxa"/>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1</w:t>
            </w:r>
          </w:p>
        </w:tc>
        <w:tc>
          <w:tcPr>
            <w:tcW w:w="112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1201048</w:t>
            </w:r>
          </w:p>
        </w:tc>
        <w:tc>
          <w:tcPr>
            <w:tcW w:w="2221" w:type="dxa"/>
            <w:gridSpan w:val="2"/>
            <w:shd w:val="clear" w:color="auto" w:fill="auto"/>
            <w:vAlign w:val="center"/>
          </w:tcPr>
          <w:p>
            <w:pPr>
              <w:widowControl/>
              <w:jc w:val="center"/>
              <w:rPr>
                <w:rFonts w:ascii="宋体" w:hAnsi="宋体"/>
                <w:szCs w:val="21"/>
              </w:rPr>
            </w:pPr>
            <w:r>
              <w:rPr>
                <w:rFonts w:hint="eastAsia" w:ascii="宋体" w:hAnsi="宋体" w:cs="宋体"/>
                <w:kern w:val="0"/>
                <w:szCs w:val="21"/>
              </w:rPr>
              <w:t>茶艺</w:t>
            </w:r>
          </w:p>
        </w:tc>
        <w:tc>
          <w:tcPr>
            <w:tcW w:w="709" w:type="dxa"/>
            <w:shd w:val="clear" w:color="auto" w:fill="auto"/>
          </w:tcPr>
          <w:p>
            <w:r>
              <w:rPr>
                <w:rFonts w:hint="eastAsia" w:ascii="宋体" w:hAnsi="宋体"/>
                <w:szCs w:val="21"/>
              </w:rPr>
              <w:t>选修</w:t>
            </w:r>
          </w:p>
        </w:tc>
        <w:tc>
          <w:tcPr>
            <w:tcW w:w="425" w:type="dxa"/>
            <w:shd w:val="clear" w:color="auto" w:fill="auto"/>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6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70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112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1202021</w:t>
            </w:r>
          </w:p>
        </w:tc>
        <w:tc>
          <w:tcPr>
            <w:tcW w:w="2221" w:type="dxa"/>
            <w:gridSpan w:val="2"/>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插花</w:t>
            </w:r>
          </w:p>
        </w:tc>
        <w:tc>
          <w:tcPr>
            <w:tcW w:w="709" w:type="dxa"/>
            <w:shd w:val="clear" w:color="auto" w:fill="auto"/>
          </w:tcPr>
          <w:p>
            <w:pPr>
              <w:rPr>
                <w:rFonts w:ascii="宋体" w:hAnsi="宋体"/>
                <w:szCs w:val="21"/>
              </w:rPr>
            </w:pPr>
            <w:r>
              <w:rPr>
                <w:rFonts w:hint="eastAsia" w:ascii="宋体" w:hAnsi="宋体"/>
                <w:szCs w:val="21"/>
              </w:rPr>
              <w:t>选修</w:t>
            </w:r>
          </w:p>
        </w:tc>
        <w:tc>
          <w:tcPr>
            <w:tcW w:w="425" w:type="dxa"/>
            <w:shd w:val="clear" w:color="auto" w:fill="auto"/>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6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70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3</w:t>
            </w:r>
          </w:p>
        </w:tc>
        <w:tc>
          <w:tcPr>
            <w:tcW w:w="112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1202055</w:t>
            </w:r>
          </w:p>
        </w:tc>
        <w:tc>
          <w:tcPr>
            <w:tcW w:w="2221" w:type="dxa"/>
            <w:gridSpan w:val="2"/>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调酒</w:t>
            </w:r>
          </w:p>
        </w:tc>
        <w:tc>
          <w:tcPr>
            <w:tcW w:w="709" w:type="dxa"/>
            <w:shd w:val="clear" w:color="auto" w:fill="auto"/>
          </w:tcPr>
          <w:p>
            <w:pPr>
              <w:rPr>
                <w:rFonts w:ascii="宋体" w:hAnsi="宋体"/>
                <w:szCs w:val="21"/>
              </w:rPr>
            </w:pPr>
            <w:r>
              <w:rPr>
                <w:rFonts w:hint="eastAsia" w:ascii="宋体" w:hAnsi="宋体"/>
                <w:szCs w:val="21"/>
              </w:rPr>
              <w:t>选修</w:t>
            </w:r>
          </w:p>
        </w:tc>
        <w:tc>
          <w:tcPr>
            <w:tcW w:w="425" w:type="dxa"/>
            <w:shd w:val="clear" w:color="auto" w:fill="auto"/>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6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70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1126" w:type="dxa"/>
            <w:shd w:val="clear" w:color="auto" w:fill="auto"/>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1201014</w:t>
            </w:r>
          </w:p>
        </w:tc>
        <w:tc>
          <w:tcPr>
            <w:tcW w:w="2221" w:type="dxa"/>
            <w:gridSpan w:val="2"/>
            <w:shd w:val="clear" w:color="auto" w:fill="auto"/>
            <w:vAlign w:val="center"/>
          </w:tcPr>
          <w:p>
            <w:pPr>
              <w:widowControl/>
              <w:jc w:val="center"/>
              <w:rPr>
                <w:rFonts w:ascii="宋体" w:hAnsi="宋体"/>
                <w:szCs w:val="21"/>
              </w:rPr>
            </w:pPr>
            <w:r>
              <w:rPr>
                <w:rFonts w:hint="eastAsia" w:ascii="宋体" w:hAnsi="宋体" w:cs="宋体"/>
                <w:kern w:val="0"/>
                <w:szCs w:val="21"/>
              </w:rPr>
              <w:t>旅游摄影</w:t>
            </w:r>
          </w:p>
        </w:tc>
        <w:tc>
          <w:tcPr>
            <w:tcW w:w="709" w:type="dxa"/>
            <w:shd w:val="clear" w:color="auto" w:fill="auto"/>
          </w:tcPr>
          <w:p>
            <w:r>
              <w:rPr>
                <w:rFonts w:hint="eastAsia" w:ascii="宋体" w:hAnsi="宋体"/>
                <w:szCs w:val="21"/>
              </w:rPr>
              <w:t>选修</w:t>
            </w:r>
          </w:p>
        </w:tc>
        <w:tc>
          <w:tcPr>
            <w:tcW w:w="425" w:type="dxa"/>
            <w:shd w:val="clear" w:color="auto" w:fill="auto"/>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67" w:type="dxa"/>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2</w:t>
            </w:r>
          </w:p>
        </w:tc>
        <w:tc>
          <w:tcPr>
            <w:tcW w:w="70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shd w:val="clear" w:color="auto" w:fill="auto"/>
            <w:vAlign w:val="center"/>
          </w:tcPr>
          <w:p>
            <w:pPr>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hint="eastAsia" w:ascii="宋体" w:hAnsi="宋体" w:eastAsiaTheme="minorEastAsia"/>
                <w:color w:val="000000"/>
                <w:szCs w:val="21"/>
                <w:lang w:eastAsia="zh-CN"/>
              </w:rPr>
            </w:pPr>
            <w:r>
              <w:rPr>
                <w:rFonts w:hint="eastAsia" w:ascii="楷体_GB2312" w:hAnsi="宋体" w:eastAsia="楷体_GB2312"/>
                <w:color w:val="000000"/>
                <w:sz w:val="18"/>
                <w:szCs w:val="18"/>
                <w:lang w:val="en-US" w:eastAsia="zh-CN"/>
              </w:rPr>
              <w:t>5</w:t>
            </w:r>
          </w:p>
        </w:tc>
        <w:tc>
          <w:tcPr>
            <w:tcW w:w="112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1202022</w:t>
            </w:r>
          </w:p>
        </w:tc>
        <w:tc>
          <w:tcPr>
            <w:tcW w:w="2221" w:type="dxa"/>
            <w:gridSpan w:val="2"/>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咖啡</w:t>
            </w:r>
          </w:p>
        </w:tc>
        <w:tc>
          <w:tcPr>
            <w:tcW w:w="709" w:type="dxa"/>
            <w:shd w:val="clear" w:color="auto" w:fill="auto"/>
          </w:tcPr>
          <w:p>
            <w:r>
              <w:rPr>
                <w:rFonts w:hint="eastAsia" w:ascii="宋体" w:hAnsi="宋体"/>
                <w:szCs w:val="21"/>
              </w:rPr>
              <w:t>选修</w:t>
            </w:r>
          </w:p>
        </w:tc>
        <w:tc>
          <w:tcPr>
            <w:tcW w:w="425" w:type="dxa"/>
            <w:shd w:val="clear" w:color="auto" w:fill="auto"/>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67" w:type="dxa"/>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2</w:t>
            </w:r>
          </w:p>
        </w:tc>
        <w:tc>
          <w:tcPr>
            <w:tcW w:w="70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992"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shd w:val="clear" w:color="auto" w:fill="auto"/>
            <w:vAlign w:val="center"/>
          </w:tcPr>
          <w:p>
            <w:pPr>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hint="eastAsia" w:ascii="楷体_GB2312" w:hAnsi="宋体" w:eastAsia="楷体_GB2312"/>
                <w:color w:val="000000"/>
                <w:sz w:val="18"/>
                <w:szCs w:val="18"/>
                <w:lang w:eastAsia="zh-CN"/>
              </w:rPr>
            </w:pPr>
            <w:r>
              <w:rPr>
                <w:rFonts w:hint="eastAsia" w:ascii="楷体_GB2312" w:hAnsi="宋体" w:eastAsia="楷体_GB2312"/>
                <w:color w:val="000000"/>
                <w:sz w:val="18"/>
                <w:szCs w:val="18"/>
                <w:lang w:val="en-US" w:eastAsia="zh-CN"/>
              </w:rPr>
              <w:t>6</w:t>
            </w:r>
          </w:p>
        </w:tc>
        <w:tc>
          <w:tcPr>
            <w:tcW w:w="1126"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1201037</w:t>
            </w:r>
          </w:p>
        </w:tc>
        <w:tc>
          <w:tcPr>
            <w:tcW w:w="2221" w:type="dxa"/>
            <w:gridSpan w:val="2"/>
            <w:shd w:val="clear" w:color="auto" w:fill="auto"/>
            <w:vAlign w:val="center"/>
          </w:tcPr>
          <w:p>
            <w:pPr>
              <w:widowControl/>
              <w:jc w:val="center"/>
              <w:rPr>
                <w:rFonts w:ascii="宋体" w:hAnsi="宋体"/>
                <w:szCs w:val="21"/>
              </w:rPr>
            </w:pPr>
            <w:r>
              <w:rPr>
                <w:rFonts w:hint="eastAsia" w:ascii="宋体" w:hAnsi="宋体" w:cs="宋体"/>
                <w:kern w:val="0"/>
                <w:szCs w:val="21"/>
              </w:rPr>
              <w:t>校企合作开发课程</w:t>
            </w:r>
          </w:p>
        </w:tc>
        <w:tc>
          <w:tcPr>
            <w:tcW w:w="709" w:type="dxa"/>
            <w:shd w:val="clear" w:color="auto" w:fill="auto"/>
            <w:vAlign w:val="center"/>
          </w:tcPr>
          <w:p>
            <w:pPr>
              <w:jc w:val="center"/>
            </w:pPr>
            <w:r>
              <w:rPr>
                <w:rFonts w:hint="eastAsia" w:ascii="宋体" w:hAnsi="宋体"/>
                <w:szCs w:val="21"/>
              </w:rPr>
              <w:t>选修</w:t>
            </w:r>
          </w:p>
        </w:tc>
        <w:tc>
          <w:tcPr>
            <w:tcW w:w="425"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C</w:t>
            </w:r>
          </w:p>
        </w:tc>
        <w:tc>
          <w:tcPr>
            <w:tcW w:w="567" w:type="dxa"/>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2</w:t>
            </w:r>
          </w:p>
        </w:tc>
        <w:tc>
          <w:tcPr>
            <w:tcW w:w="709" w:type="dxa"/>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36</w:t>
            </w:r>
          </w:p>
        </w:tc>
        <w:tc>
          <w:tcPr>
            <w:tcW w:w="992" w:type="dxa"/>
            <w:shd w:val="clear" w:color="auto" w:fill="auto"/>
            <w:vAlign w:val="center"/>
          </w:tcPr>
          <w:p>
            <w:pPr>
              <w:spacing w:line="360" w:lineRule="auto"/>
              <w:jc w:val="center"/>
              <w:rPr>
                <w:rFonts w:ascii="宋体" w:hAnsi="宋体"/>
                <w:color w:val="000000"/>
                <w:sz w:val="20"/>
                <w:szCs w:val="20"/>
              </w:rPr>
            </w:pPr>
            <w:r>
              <w:rPr>
                <w:rFonts w:hint="eastAsia" w:ascii="宋体" w:hAnsi="宋体"/>
                <w:color w:val="000000"/>
                <w:sz w:val="20"/>
                <w:szCs w:val="20"/>
              </w:rPr>
              <w:t>36</w:t>
            </w:r>
          </w:p>
        </w:tc>
        <w:tc>
          <w:tcPr>
            <w:tcW w:w="121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shd w:val="clear" w:color="auto" w:fill="auto"/>
            <w:vAlign w:val="center"/>
          </w:tcPr>
          <w:p>
            <w:pPr>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rPr>
                <w:rFonts w:ascii="宋体" w:hAnsi="宋体"/>
                <w:color w:val="000000"/>
                <w:sz w:val="20"/>
                <w:szCs w:val="20"/>
              </w:rPr>
            </w:pPr>
          </w:p>
        </w:tc>
        <w:tc>
          <w:tcPr>
            <w:tcW w:w="540" w:type="dxa"/>
            <w:shd w:val="clear" w:color="auto" w:fill="auto"/>
            <w:vAlign w:val="center"/>
          </w:tcPr>
          <w:p>
            <w:pPr>
              <w:widowControl/>
              <w:spacing w:line="360" w:lineRule="auto"/>
              <w:jc w:val="center"/>
              <w:rPr>
                <w:rFonts w:ascii="宋体" w:hAnsi="宋体"/>
                <w:color w:val="000000"/>
                <w:sz w:val="20"/>
                <w:szCs w:val="20"/>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49" w:type="dxa"/>
            <w:vMerge w:val="continue"/>
            <w:shd w:val="clear" w:color="auto" w:fill="auto"/>
            <w:vAlign w:val="center"/>
          </w:tcPr>
          <w:p>
            <w:pPr>
              <w:spacing w:line="360" w:lineRule="exact"/>
              <w:jc w:val="center"/>
              <w:rPr>
                <w:rFonts w:ascii="黑体" w:hAnsi="宋体" w:eastAsia="黑体" w:cs="宋体"/>
                <w:kern w:val="0"/>
                <w:szCs w:val="21"/>
              </w:rPr>
            </w:pPr>
          </w:p>
        </w:tc>
        <w:tc>
          <w:tcPr>
            <w:tcW w:w="549" w:type="dxa"/>
            <w:shd w:val="clear" w:color="auto" w:fill="auto"/>
            <w:vAlign w:val="center"/>
          </w:tcPr>
          <w:p>
            <w:pPr>
              <w:widowControl/>
              <w:spacing w:line="360" w:lineRule="exact"/>
              <w:jc w:val="center"/>
              <w:rPr>
                <w:rFonts w:ascii="宋体" w:hAnsi="宋体"/>
                <w:color w:val="000000"/>
                <w:szCs w:val="21"/>
              </w:rPr>
            </w:pPr>
          </w:p>
        </w:tc>
        <w:tc>
          <w:tcPr>
            <w:tcW w:w="1126" w:type="dxa"/>
            <w:shd w:val="clear" w:color="auto" w:fill="auto"/>
            <w:vAlign w:val="center"/>
          </w:tcPr>
          <w:p>
            <w:pPr>
              <w:widowControl/>
              <w:spacing w:line="360" w:lineRule="exact"/>
              <w:jc w:val="center"/>
              <w:rPr>
                <w:rFonts w:ascii="宋体" w:hAnsi="宋体"/>
                <w:color w:val="000000"/>
                <w:szCs w:val="21"/>
              </w:rPr>
            </w:pPr>
          </w:p>
        </w:tc>
        <w:tc>
          <w:tcPr>
            <w:tcW w:w="2930" w:type="dxa"/>
            <w:gridSpan w:val="3"/>
            <w:shd w:val="clear" w:color="auto" w:fill="auto"/>
            <w:vAlign w:val="center"/>
          </w:tcPr>
          <w:p>
            <w:pPr>
              <w:widowControl/>
              <w:spacing w:line="360" w:lineRule="exact"/>
              <w:jc w:val="center"/>
              <w:rPr>
                <w:rFonts w:ascii="宋体" w:hAnsi="宋体"/>
                <w:szCs w:val="21"/>
              </w:rPr>
            </w:pPr>
            <w:r>
              <w:rPr>
                <w:rFonts w:hint="eastAsia" w:ascii="宋体" w:hAnsi="宋体"/>
                <w:szCs w:val="21"/>
              </w:rPr>
              <w:t>合</w:t>
            </w:r>
            <w:r>
              <w:rPr>
                <w:rFonts w:ascii="宋体" w:hAnsi="宋体"/>
                <w:szCs w:val="21"/>
              </w:rPr>
              <w:t xml:space="preserve">    </w:t>
            </w:r>
            <w:r>
              <w:rPr>
                <w:rFonts w:hint="eastAsia" w:ascii="宋体" w:hAnsi="宋体"/>
                <w:szCs w:val="21"/>
              </w:rPr>
              <w:t>计</w:t>
            </w:r>
          </w:p>
        </w:tc>
        <w:tc>
          <w:tcPr>
            <w:tcW w:w="425" w:type="dxa"/>
            <w:shd w:val="clear" w:color="auto" w:fill="auto"/>
          </w:tcPr>
          <w:p>
            <w:pPr>
              <w:widowControl/>
              <w:spacing w:line="360" w:lineRule="exact"/>
              <w:jc w:val="center"/>
              <w:rPr>
                <w:rFonts w:ascii="宋体" w:hAnsi="宋体"/>
                <w:color w:val="000000"/>
                <w:szCs w:val="21"/>
              </w:rPr>
            </w:pPr>
          </w:p>
        </w:tc>
        <w:tc>
          <w:tcPr>
            <w:tcW w:w="567"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709" w:type="dxa"/>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72</w:t>
            </w:r>
          </w:p>
        </w:tc>
        <w:tc>
          <w:tcPr>
            <w:tcW w:w="992" w:type="dxa"/>
            <w:shd w:val="clear" w:color="auto" w:fill="auto"/>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217"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540" w:type="dxa"/>
            <w:shd w:val="clear" w:color="auto" w:fill="auto"/>
            <w:vAlign w:val="center"/>
          </w:tcPr>
          <w:p>
            <w:pPr>
              <w:widowControl/>
              <w:spacing w:line="360" w:lineRule="exact"/>
              <w:jc w:val="center"/>
              <w:rPr>
                <w:rFonts w:ascii="宋体" w:hAnsi="宋体"/>
                <w:color w:val="000000"/>
                <w:szCs w:val="21"/>
              </w:rPr>
            </w:pPr>
          </w:p>
        </w:tc>
        <w:tc>
          <w:tcPr>
            <w:tcW w:w="1080" w:type="dxa"/>
            <w:shd w:val="clear" w:color="auto" w:fill="auto"/>
            <w:vAlign w:val="center"/>
          </w:tcPr>
          <w:p>
            <w:pPr>
              <w:widowControl/>
              <w:spacing w:line="360" w:lineRule="exact"/>
              <w:jc w:val="center"/>
              <w:rPr>
                <w:rFonts w:ascii="宋体" w:hAnsi="宋体" w:cs="宋体"/>
                <w:kern w:val="0"/>
                <w:szCs w:val="21"/>
              </w:rPr>
            </w:pPr>
          </w:p>
        </w:tc>
        <w:tc>
          <w:tcPr>
            <w:tcW w:w="1242" w:type="dxa"/>
            <w:shd w:val="clear" w:color="auto" w:fill="auto"/>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804001</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67" w:type="dxa"/>
            <w:vAlign w:val="center"/>
          </w:tcPr>
          <w:p>
            <w:pPr>
              <w:spacing w:line="360" w:lineRule="auto"/>
              <w:jc w:val="center"/>
              <w:rPr>
                <w:rFonts w:hint="eastAsia" w:ascii="宋体" w:hAnsi="宋体"/>
                <w:color w:val="000000"/>
                <w:sz w:val="20"/>
                <w:szCs w:val="20"/>
              </w:rPr>
            </w:pPr>
            <w:r>
              <w:rPr>
                <w:rFonts w:hint="eastAsia" w:ascii="宋体" w:hAnsi="宋体"/>
                <w:color w:val="000000"/>
                <w:sz w:val="20"/>
                <w:szCs w:val="20"/>
              </w:rPr>
              <w:t>1</w:t>
            </w:r>
          </w:p>
        </w:tc>
        <w:tc>
          <w:tcPr>
            <w:tcW w:w="709" w:type="dxa"/>
            <w:vAlign w:val="center"/>
          </w:tcPr>
          <w:p>
            <w:pPr>
              <w:widowControl/>
              <w:spacing w:line="360" w:lineRule="auto"/>
              <w:jc w:val="center"/>
              <w:rPr>
                <w:rFonts w:ascii="宋体" w:hAnsi="宋体"/>
                <w:color w:val="FF0000"/>
                <w:szCs w:val="18"/>
              </w:rPr>
            </w:pPr>
            <w:r>
              <w:rPr>
                <w:rFonts w:hint="eastAsia" w:ascii="宋体" w:hAnsi="宋体"/>
                <w:szCs w:val="18"/>
              </w:rPr>
              <w:t>18</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1217" w:type="dxa"/>
            <w:vMerge w:val="restart"/>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804002</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军事教育</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67" w:type="dxa"/>
            <w:vAlign w:val="center"/>
          </w:tcPr>
          <w:p>
            <w:pPr>
              <w:spacing w:line="360" w:lineRule="auto"/>
              <w:jc w:val="center"/>
              <w:rPr>
                <w:rFonts w:hint="eastAsia" w:ascii="宋体" w:hAnsi="宋体"/>
                <w:color w:val="000000"/>
                <w:sz w:val="20"/>
                <w:szCs w:val="20"/>
              </w:rPr>
            </w:pPr>
            <w:r>
              <w:rPr>
                <w:rFonts w:hint="eastAsia" w:ascii="宋体" w:hAnsi="宋体"/>
                <w:color w:val="000000"/>
                <w:sz w:val="20"/>
                <w:szCs w:val="20"/>
              </w:rPr>
              <w:t>2</w:t>
            </w:r>
          </w:p>
        </w:tc>
        <w:tc>
          <w:tcPr>
            <w:tcW w:w="709" w:type="dxa"/>
            <w:vAlign w:val="center"/>
          </w:tcPr>
          <w:p>
            <w:pPr>
              <w:widowControl/>
              <w:spacing w:line="360" w:lineRule="auto"/>
              <w:jc w:val="center"/>
              <w:rPr>
                <w:rFonts w:ascii="宋体" w:hAnsi="宋体"/>
                <w:color w:val="FF0000"/>
                <w:szCs w:val="18"/>
              </w:rPr>
            </w:pPr>
            <w:r>
              <w:rPr>
                <w:rFonts w:hint="eastAsia" w:ascii="宋体" w:hAnsi="宋体"/>
                <w:szCs w:val="18"/>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vMerge w:val="continue"/>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lang w:val="en-US" w:eastAsia="zh-CN"/>
              </w:rPr>
              <w:t>0</w:t>
            </w:r>
            <w:r>
              <w:rPr>
                <w:rFonts w:hint="eastAsia" w:ascii="宋体" w:hAnsi="宋体"/>
                <w:color w:val="000000"/>
                <w:szCs w:val="21"/>
              </w:rPr>
              <w:t>804004</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社会实践（校内）</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67" w:type="dxa"/>
            <w:vAlign w:val="center"/>
          </w:tcPr>
          <w:p>
            <w:pPr>
              <w:widowControl/>
              <w:spacing w:line="360" w:lineRule="auto"/>
              <w:jc w:val="center"/>
              <w:rPr>
                <w:rFonts w:ascii="宋体" w:hAnsi="宋体"/>
                <w:szCs w:val="18"/>
              </w:rPr>
            </w:pPr>
            <w:r>
              <w:rPr>
                <w:rFonts w:hint="eastAsia" w:ascii="宋体" w:hAnsi="宋体"/>
                <w:szCs w:val="18"/>
              </w:rPr>
              <w:t>2</w:t>
            </w:r>
          </w:p>
        </w:tc>
        <w:tc>
          <w:tcPr>
            <w:tcW w:w="709" w:type="dxa"/>
            <w:vAlign w:val="center"/>
          </w:tcPr>
          <w:p>
            <w:pPr>
              <w:widowControl/>
              <w:spacing w:line="360" w:lineRule="auto"/>
              <w:jc w:val="center"/>
              <w:rPr>
                <w:rFonts w:ascii="宋体" w:hAnsi="宋体"/>
                <w:szCs w:val="18"/>
              </w:rPr>
            </w:pPr>
            <w:r>
              <w:rPr>
                <w:rFonts w:hint="eastAsia" w:ascii="宋体" w:hAnsi="宋体"/>
                <w:szCs w:val="18"/>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0804009</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认识实习</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szCs w:val="18"/>
              </w:rPr>
            </w:pPr>
            <w:r>
              <w:rPr>
                <w:rFonts w:hint="eastAsia" w:ascii="宋体" w:hAnsi="宋体"/>
                <w:szCs w:val="18"/>
              </w:rPr>
              <w:t>C</w:t>
            </w:r>
          </w:p>
        </w:tc>
        <w:tc>
          <w:tcPr>
            <w:tcW w:w="567" w:type="dxa"/>
            <w:vAlign w:val="center"/>
          </w:tcPr>
          <w:p>
            <w:pPr>
              <w:widowControl/>
              <w:spacing w:line="360" w:lineRule="auto"/>
              <w:jc w:val="center"/>
              <w:rPr>
                <w:rFonts w:ascii="宋体" w:hAnsi="宋体"/>
                <w:szCs w:val="18"/>
              </w:rPr>
            </w:pPr>
            <w:r>
              <w:rPr>
                <w:rFonts w:hint="eastAsia" w:ascii="宋体" w:hAnsi="宋体"/>
                <w:szCs w:val="18"/>
              </w:rPr>
              <w:t>1</w:t>
            </w:r>
          </w:p>
        </w:tc>
        <w:tc>
          <w:tcPr>
            <w:tcW w:w="709" w:type="dxa"/>
            <w:vAlign w:val="center"/>
          </w:tcPr>
          <w:p>
            <w:pPr>
              <w:widowControl/>
              <w:spacing w:line="360" w:lineRule="auto"/>
              <w:jc w:val="center"/>
              <w:rPr>
                <w:rFonts w:ascii="宋体" w:hAnsi="宋体"/>
                <w:szCs w:val="18"/>
              </w:rPr>
            </w:pPr>
            <w:r>
              <w:rPr>
                <w:rFonts w:hint="eastAsia" w:ascii="宋体" w:hAnsi="宋体"/>
                <w:szCs w:val="18"/>
              </w:rPr>
              <w:t>18</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18</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auto"/>
              <w:rPr>
                <w:rFonts w:ascii="宋体" w:hAnsi="宋体"/>
                <w:szCs w:val="18"/>
              </w:rPr>
            </w:pPr>
            <w:r>
              <w:rPr>
                <w:rFonts w:hint="eastAsia" w:ascii="宋体" w:hAnsi="宋体"/>
                <w:szCs w:val="18"/>
              </w:rPr>
              <w:t>第一学期第8周进行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0804010</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专业实践</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szCs w:val="18"/>
              </w:rPr>
            </w:pPr>
            <w:r>
              <w:rPr>
                <w:rFonts w:hint="eastAsia" w:ascii="宋体" w:hAnsi="宋体"/>
                <w:szCs w:val="18"/>
              </w:rPr>
              <w:t>C</w:t>
            </w:r>
          </w:p>
        </w:tc>
        <w:tc>
          <w:tcPr>
            <w:tcW w:w="56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709" w:type="dxa"/>
            <w:vAlign w:val="center"/>
          </w:tcPr>
          <w:p>
            <w:pPr>
              <w:widowControl/>
              <w:spacing w:line="360" w:lineRule="auto"/>
              <w:jc w:val="center"/>
              <w:rPr>
                <w:rFonts w:ascii="宋体" w:hAnsi="宋体"/>
                <w:szCs w:val="18"/>
              </w:rPr>
            </w:pPr>
            <w:r>
              <w:rPr>
                <w:rFonts w:hint="eastAsia" w:ascii="宋体" w:hAnsi="宋体"/>
                <w:szCs w:val="18"/>
              </w:rPr>
              <w:t>108</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108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auto"/>
              <w:rPr>
                <w:rFonts w:ascii="宋体" w:hAnsi="宋体"/>
                <w:szCs w:val="18"/>
              </w:rPr>
            </w:pPr>
            <w:r>
              <w:rPr>
                <w:rFonts w:hint="eastAsia" w:ascii="宋体" w:hAnsi="宋体"/>
                <w:szCs w:val="18"/>
              </w:rPr>
              <w:t>2-4学期“五一”“十一”前后两周时间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6</w:t>
            </w:r>
          </w:p>
        </w:tc>
        <w:tc>
          <w:tcPr>
            <w:tcW w:w="1126" w:type="dxa"/>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0804007</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假期社会实践</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6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709" w:type="dxa"/>
            <w:vAlign w:val="center"/>
          </w:tcPr>
          <w:p>
            <w:pPr>
              <w:widowControl/>
              <w:spacing w:line="360" w:lineRule="auto"/>
              <w:jc w:val="center"/>
              <w:rPr>
                <w:rFonts w:ascii="宋体" w:hAnsi="宋体"/>
                <w:color w:val="FF0000"/>
                <w:szCs w:val="18"/>
              </w:rPr>
            </w:pPr>
            <w:r>
              <w:rPr>
                <w:rFonts w:hint="eastAsia" w:ascii="宋体" w:hAnsi="宋体"/>
                <w:szCs w:val="18"/>
              </w:rPr>
              <w:t>36</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auto"/>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7</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804008</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跟岗实习</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color w:val="FF0000"/>
                <w:szCs w:val="18"/>
              </w:rPr>
            </w:pPr>
            <w:r>
              <w:rPr>
                <w:rFonts w:hint="eastAsia" w:ascii="宋体" w:hAnsi="宋体"/>
                <w:szCs w:val="18"/>
              </w:rPr>
              <w:t>C</w:t>
            </w:r>
          </w:p>
        </w:tc>
        <w:tc>
          <w:tcPr>
            <w:tcW w:w="56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20</w:t>
            </w:r>
          </w:p>
        </w:tc>
        <w:tc>
          <w:tcPr>
            <w:tcW w:w="709" w:type="dxa"/>
            <w:vAlign w:val="center"/>
          </w:tcPr>
          <w:p>
            <w:pPr>
              <w:widowControl/>
              <w:spacing w:line="360" w:lineRule="auto"/>
              <w:jc w:val="center"/>
              <w:rPr>
                <w:rFonts w:ascii="宋体" w:hAnsi="宋体"/>
                <w:color w:val="FF0000"/>
                <w:szCs w:val="18"/>
              </w:rPr>
            </w:pPr>
            <w:r>
              <w:rPr>
                <w:rFonts w:hint="eastAsia" w:ascii="宋体" w:hAnsi="宋体"/>
                <w:szCs w:val="18"/>
              </w:rPr>
              <w:t>360</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360</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360</w:t>
            </w:r>
          </w:p>
        </w:tc>
        <w:tc>
          <w:tcPr>
            <w:tcW w:w="540" w:type="dxa"/>
            <w:vAlign w:val="center"/>
          </w:tcPr>
          <w:p>
            <w:pPr>
              <w:widowControl/>
              <w:spacing w:line="360" w:lineRule="exact"/>
              <w:jc w:val="center"/>
              <w:rPr>
                <w:rFonts w:ascii="宋体" w:hAnsi="宋体"/>
                <w:color w:val="000000"/>
                <w:szCs w:val="21"/>
              </w:rPr>
            </w:pP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8</w:t>
            </w:r>
          </w:p>
        </w:tc>
        <w:tc>
          <w:tcPr>
            <w:tcW w:w="1126" w:type="dxa"/>
            <w:vAlign w:val="center"/>
          </w:tcPr>
          <w:p>
            <w:pPr>
              <w:widowControl/>
              <w:spacing w:line="360" w:lineRule="exact"/>
              <w:jc w:val="center"/>
              <w:rPr>
                <w:rFonts w:ascii="宋体" w:hAnsi="宋体"/>
                <w:color w:val="000000"/>
                <w:szCs w:val="21"/>
              </w:rPr>
            </w:pPr>
            <w:r>
              <w:rPr>
                <w:rFonts w:hint="eastAsia" w:ascii="宋体" w:hAnsi="宋体"/>
                <w:color w:val="000000"/>
                <w:szCs w:val="21"/>
              </w:rPr>
              <w:t>804005</w:t>
            </w:r>
          </w:p>
        </w:tc>
        <w:tc>
          <w:tcPr>
            <w:tcW w:w="2221" w:type="dxa"/>
            <w:gridSpan w:val="2"/>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709"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25" w:type="dxa"/>
            <w:vAlign w:val="center"/>
          </w:tcPr>
          <w:p>
            <w:pPr>
              <w:widowControl/>
              <w:spacing w:line="360" w:lineRule="auto"/>
              <w:jc w:val="center"/>
              <w:rPr>
                <w:rFonts w:ascii="宋体" w:hAnsi="宋体"/>
                <w:szCs w:val="18"/>
              </w:rPr>
            </w:pPr>
            <w:r>
              <w:rPr>
                <w:rFonts w:hint="eastAsia" w:ascii="宋体" w:hAnsi="宋体"/>
                <w:szCs w:val="18"/>
              </w:rPr>
              <w:t>C</w:t>
            </w:r>
          </w:p>
        </w:tc>
        <w:tc>
          <w:tcPr>
            <w:tcW w:w="56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c>
          <w:tcPr>
            <w:tcW w:w="709" w:type="dxa"/>
            <w:vAlign w:val="center"/>
          </w:tcPr>
          <w:p>
            <w:pPr>
              <w:widowControl/>
              <w:spacing w:line="360" w:lineRule="auto"/>
              <w:jc w:val="center"/>
              <w:rPr>
                <w:rFonts w:ascii="宋体" w:hAnsi="宋体"/>
                <w:szCs w:val="18"/>
              </w:rPr>
            </w:pPr>
            <w:r>
              <w:rPr>
                <w:rFonts w:hint="eastAsia" w:ascii="宋体" w:hAnsi="宋体"/>
                <w:szCs w:val="18"/>
              </w:rPr>
              <w:t>288</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288</w:t>
            </w:r>
          </w:p>
        </w:tc>
        <w:tc>
          <w:tcPr>
            <w:tcW w:w="121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实践</w:t>
            </w: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288</w:t>
            </w:r>
          </w:p>
        </w:tc>
        <w:tc>
          <w:tcPr>
            <w:tcW w:w="108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242" w:type="dxa"/>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vAlign w:val="center"/>
          </w:tcPr>
          <w:p>
            <w:pPr>
              <w:widowControl/>
              <w:spacing w:line="360" w:lineRule="exact"/>
              <w:jc w:val="center"/>
              <w:rPr>
                <w:rFonts w:ascii="宋体" w:hAnsi="宋体" w:cs="宋体"/>
                <w:kern w:val="0"/>
                <w:sz w:val="20"/>
                <w:szCs w:val="20"/>
              </w:rPr>
            </w:pPr>
          </w:p>
        </w:tc>
        <w:tc>
          <w:tcPr>
            <w:tcW w:w="549" w:type="dxa"/>
            <w:vAlign w:val="center"/>
          </w:tcPr>
          <w:p>
            <w:pPr>
              <w:widowControl/>
              <w:spacing w:line="360" w:lineRule="exact"/>
              <w:jc w:val="center"/>
              <w:rPr>
                <w:rFonts w:ascii="宋体" w:hAnsi="宋体"/>
                <w:color w:val="000000"/>
                <w:szCs w:val="21"/>
              </w:rPr>
            </w:pPr>
          </w:p>
        </w:tc>
        <w:tc>
          <w:tcPr>
            <w:tcW w:w="1126" w:type="dxa"/>
            <w:vAlign w:val="center"/>
          </w:tcPr>
          <w:p>
            <w:pPr>
              <w:widowControl/>
              <w:spacing w:line="360" w:lineRule="exact"/>
              <w:jc w:val="center"/>
              <w:rPr>
                <w:rFonts w:ascii="宋体" w:hAnsi="宋体"/>
                <w:color w:val="000000"/>
                <w:szCs w:val="21"/>
              </w:rPr>
            </w:pPr>
          </w:p>
        </w:tc>
        <w:tc>
          <w:tcPr>
            <w:tcW w:w="2930" w:type="dxa"/>
            <w:gridSpan w:val="3"/>
            <w:vAlign w:val="center"/>
          </w:tcPr>
          <w:p>
            <w:pPr>
              <w:widowControl/>
              <w:spacing w:line="360" w:lineRule="exact"/>
              <w:jc w:val="center"/>
              <w:rPr>
                <w:rFonts w:ascii="宋体" w:hAnsi="宋体"/>
                <w:color w:val="000000"/>
                <w:szCs w:val="21"/>
              </w:rPr>
            </w:pPr>
            <w:r>
              <w:rPr>
                <w:rFonts w:hint="eastAsia" w:ascii="宋体" w:hAnsi="宋体"/>
                <w:color w:val="000000"/>
                <w:szCs w:val="21"/>
              </w:rPr>
              <w:t>合    计</w:t>
            </w:r>
          </w:p>
        </w:tc>
        <w:tc>
          <w:tcPr>
            <w:tcW w:w="425" w:type="dxa"/>
          </w:tcPr>
          <w:p>
            <w:pPr>
              <w:widowControl/>
              <w:spacing w:line="360" w:lineRule="exact"/>
              <w:jc w:val="center"/>
              <w:rPr>
                <w:rFonts w:ascii="宋体" w:hAnsi="宋体"/>
                <w:color w:val="000000"/>
                <w:szCs w:val="21"/>
              </w:rPr>
            </w:pPr>
          </w:p>
        </w:tc>
        <w:tc>
          <w:tcPr>
            <w:tcW w:w="567"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50</w:t>
            </w:r>
          </w:p>
        </w:tc>
        <w:tc>
          <w:tcPr>
            <w:tcW w:w="709"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900</w:t>
            </w:r>
          </w:p>
        </w:tc>
        <w:tc>
          <w:tcPr>
            <w:tcW w:w="992"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900</w:t>
            </w:r>
          </w:p>
        </w:tc>
        <w:tc>
          <w:tcPr>
            <w:tcW w:w="1217" w:type="dxa"/>
            <w:vAlign w:val="center"/>
          </w:tcPr>
          <w:p>
            <w:pPr>
              <w:widowControl/>
              <w:spacing w:line="360" w:lineRule="exact"/>
              <w:jc w:val="center"/>
              <w:rPr>
                <w:rFonts w:ascii="宋体" w:hAnsi="宋体"/>
                <w:color w:val="000000"/>
                <w:szCs w:val="21"/>
              </w:rPr>
            </w:pP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90</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54</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54</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54</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360</w:t>
            </w:r>
          </w:p>
        </w:tc>
        <w:tc>
          <w:tcPr>
            <w:tcW w:w="54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288</w:t>
            </w:r>
          </w:p>
        </w:tc>
        <w:tc>
          <w:tcPr>
            <w:tcW w:w="1080" w:type="dxa"/>
            <w:vAlign w:val="center"/>
          </w:tcPr>
          <w:p>
            <w:pPr>
              <w:widowControl/>
              <w:spacing w:line="360" w:lineRule="exact"/>
              <w:jc w:val="center"/>
              <w:rPr>
                <w:rFonts w:ascii="宋体" w:hAnsi="宋体"/>
                <w:color w:val="000000"/>
                <w:szCs w:val="21"/>
              </w:rPr>
            </w:pPr>
          </w:p>
        </w:tc>
        <w:tc>
          <w:tcPr>
            <w:tcW w:w="1242" w:type="dxa"/>
            <w:vAlign w:val="center"/>
          </w:tcPr>
          <w:p>
            <w:pPr>
              <w:widowControl/>
              <w:spacing w:line="360" w:lineRule="exact"/>
              <w:jc w:val="center"/>
              <w:rPr>
                <w:rFonts w:ascii="宋体" w:hAnsi="宋体" w:cs="宋体"/>
                <w:kern w:val="0"/>
                <w:szCs w:val="21"/>
              </w:rPr>
            </w:pPr>
          </w:p>
        </w:tc>
      </w:tr>
    </w:tbl>
    <w:p>
      <w:pPr>
        <w:spacing w:line="360" w:lineRule="auto"/>
        <w:rPr>
          <w:rFonts w:ascii="黑体" w:eastAsia="黑体"/>
          <w:sz w:val="28"/>
          <w:szCs w:val="28"/>
        </w:rPr>
        <w:sectPr>
          <w:pgSz w:w="16838" w:h="11906" w:orient="landscape"/>
          <w:pgMar w:top="1797" w:right="1440" w:bottom="1797" w:left="1440" w:header="851" w:footer="992" w:gutter="0"/>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（五）核心课程基本内容简介</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1.旅游职业礼仪与交往（64课时，4学分）</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通过本课程的学习，使学生明确礼貌礼节在生活和工作中的重要性，树立美好的个人形象，奠定和谐的人际关系基础，促进职业生涯的健康发展。旅游是一项美的活动，通过本专业的学习可以使学生进一步了解美、发现美、传播美，激发对本专业的学习兴趣，培养学生善于沟通、易于合作、表达流畅、大方热情的职业素养，为学生的职业发展奠定基础。</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2.导游基础知识（108课时，6学分）</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以旅游服务与管理专业必需的专业基础知识和人文素养要求为依据，包括旅游业的概况、中国的历史、民族民俗、宗教、建筑、园林、饮食文化和风物特产等相关模块，通过学习，使学生掌握相关的导游基础知识，并为继续学习导游讲解等其他专业课程做好必需的知识准备。</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3.旅行社计调实务（72课时，4学分）</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以旅行社计调实务流程和工作项目为主要线索，结合岗位工作所需的相关职业能力要求，共包括制定计划、联络景点、安排交通、预订客房、预订就餐点、协调组团社或地接社、调派导游员、处理突发事件、协助财务结算、应用专用软件和办公设备等学习项目，使学生掌握旅行社计调实务的操作流程和操作要求，具备从事旅游企业计划与调度相关岗位工作所需的基本职业能力。</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4.导游实务</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以导游服务操作流程为线索，结合岗位工作所需的相关职业能力要求，共包括熟悉接待计划、接站服务、参观游览服务、住宿服务、餐饮服务、购物与娱乐服务、送站服务、善后工作、旅游故障处理等学习项目，使学生掌握导游服务工作任务中除导游讲解以外的其他项目的操作流程和操作要求，具备从事导游服务工作相关的职业能力。</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5.导游讲解</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课程内容结合导游服务岗位所需的知识和相关职业能力要求，包括晋城简介、晋城景区景点举要、口语表达基础训练、导游讲解技巧训练等学习项目，让学生在熟悉晋城概况以及主要景区景点的基础上，掌握导游讲解的基本规范和技巧，具备从事导游服务工作相关的职业能力。</w:t>
      </w:r>
    </w:p>
    <w:p>
      <w:pPr>
        <w:spacing w:line="360" w:lineRule="auto"/>
        <w:ind w:firstLine="600"/>
        <w:rPr>
          <w:rFonts w:ascii="仿宋_GB2312" w:hAnsi="宋体" w:eastAsia="仿宋_GB2312"/>
          <w:bCs/>
          <w:sz w:val="30"/>
          <w:szCs w:val="30"/>
        </w:rPr>
      </w:pPr>
      <w:r>
        <w:rPr>
          <w:rFonts w:hint="eastAsia" w:ascii="仿宋_GB2312" w:hAnsi="宋体" w:eastAsia="仿宋_GB2312"/>
          <w:bCs/>
          <w:sz w:val="30"/>
          <w:szCs w:val="30"/>
        </w:rPr>
        <w:t>6.旅游情景英语</w:t>
      </w:r>
    </w:p>
    <w:p>
      <w:pPr>
        <w:spacing w:line="360" w:lineRule="auto"/>
        <w:ind w:firstLine="600"/>
        <w:rPr>
          <w:rFonts w:ascii="仿宋_GB2312" w:hAnsi="宋体" w:eastAsia="仿宋_GB2312"/>
          <w:bCs/>
          <w:sz w:val="30"/>
          <w:szCs w:val="30"/>
        </w:rPr>
      </w:pPr>
      <w:r>
        <w:rPr>
          <w:rFonts w:ascii="仿宋_GB2312" w:hAnsi="宋体" w:eastAsia="仿宋_GB2312"/>
          <w:bCs/>
          <w:sz w:val="30"/>
          <w:szCs w:val="30"/>
        </w:rPr>
        <w:t>以旅游英语服务涉及的工作项目和工作情境为线索，结合英语听、说、读、写能力训练的要求，共包括门市接待和讲解服务两个学习项目</w:t>
      </w:r>
      <w:r>
        <w:rPr>
          <w:rFonts w:hint="eastAsia" w:ascii="仿宋_GB2312" w:hAnsi="宋体" w:eastAsia="仿宋_GB2312"/>
          <w:bCs/>
          <w:sz w:val="30"/>
          <w:szCs w:val="30"/>
        </w:rPr>
        <w:t>，</w:t>
      </w:r>
      <w:r>
        <w:rPr>
          <w:rFonts w:ascii="仿宋_GB2312" w:hAnsi="宋体" w:eastAsia="仿宋_GB2312"/>
          <w:bCs/>
          <w:sz w:val="30"/>
          <w:szCs w:val="30"/>
        </w:rPr>
        <w:t>让学生熟悉旅游服务的常用英语专业词汇，具备从事旅游服务工作中所需的英语听、说、读，写的基本职业能力，为职业生涯发展奠定基础。</w:t>
      </w:r>
    </w:p>
    <w:p>
      <w:pPr>
        <w:spacing w:line="360" w:lineRule="auto"/>
        <w:ind w:firstLine="537" w:firstLineChars="168"/>
        <w:outlineLvl w:val="1"/>
        <w:rPr>
          <w:rFonts w:ascii="黑体" w:hAnsi="宋体" w:eastAsia="黑体"/>
          <w:bCs/>
          <w:sz w:val="32"/>
          <w:szCs w:val="32"/>
        </w:rPr>
      </w:pPr>
      <w:bookmarkStart w:id="16" w:name="_Toc2138_WPSOffice_Level2"/>
      <w:bookmarkStart w:id="17" w:name="_Toc12445"/>
      <w:r>
        <w:rPr>
          <w:rFonts w:hint="eastAsia" w:ascii="黑体" w:hAnsi="宋体" w:eastAsia="黑体"/>
          <w:bCs/>
          <w:sz w:val="32"/>
          <w:szCs w:val="32"/>
        </w:rPr>
        <w:t>八、教学方法、手段和教学评价</w:t>
      </w:r>
      <w:bookmarkEnd w:id="16"/>
      <w:bookmarkEnd w:id="17"/>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spacing w:line="360" w:lineRule="auto"/>
        <w:ind w:firstLine="504" w:firstLineChars="168"/>
        <w:rPr>
          <w:rFonts w:ascii="仿宋_GB2312" w:hAnsi="宋体" w:eastAsia="仿宋_GB2312"/>
          <w:bCs/>
          <w:sz w:val="30"/>
          <w:szCs w:val="30"/>
        </w:rPr>
      </w:pPr>
      <w:r>
        <w:rPr>
          <w:rFonts w:hint="eastAsia" w:ascii="仿宋_GB2312" w:hAnsi="宋体" w:eastAsia="仿宋_GB2312"/>
          <w:bCs/>
          <w:sz w:val="30"/>
          <w:szCs w:val="30"/>
        </w:rPr>
        <w:t>“以学生为中心”，根据学生特点，激发学生学习兴趣；实行任务驱动、项目导向等多种形式的“做中学、做中教”教学模式，提高教学效果。</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具体教学方法有：</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（1）案例教学法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又称个案研究法，是指把实际工作中出现的问题作为案例，交给学生研究分析，培养学生分析问题、判断是非、解决问题的能力。</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（2）岗位教学法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通过实际岗位体验实现教学，主要适用于导游实务、旅游职业礼仪与交往等课程。</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（3）项目教学法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学生在教师指导下完成一个综合实训项目的全过程，其目的是在教学中把理论与实践有机结合起来，充分发掘学生的创造潜能，提高学生解决问题的能力。</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（4）模拟教学法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又称角色扮演法，就是让学生围绕某个探究的中心问题，模拟某个场景，以真实的工作任务或社会产品为载体组织教学，在真实的工作情境中，采取角色模拟法，是以学生为中心、教学互动的一种提高学生参与积极性的一种教学方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（5）分组讨论法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教师营造氛围，让学生分组讨论，各抒己见，积极主动参与教学过程，增加学生之间的协助与交流的一种教学方法，有利于提高学生的合作能力。</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（6）任务驱动法</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教师在授课过程中提出问题，循序渐进地诱导、启发、鼓励学生对问题和现象进行思考、讨论，再由教师总结、答疑，做到深入浅出，并留给学生深入思考和进一步学习的空间，同时也可以提高学生的学习主动性。</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主要教学手段如下：</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（1）多媒体教学。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通过文字、图片、照片、音乐、语音旁白、特殊音效、动画、影片以及互动功能为教学服务。</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（2）现场教学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以校园、景区景点、旅行社等实际环境为依托进行教学。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（3）虚拟现实教学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运用虚拟现实技术，建立虚拟工作环境，模拟真实的工作场景为依托实现教学。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（4）网络教学</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以互联网和校园网为依托实现网络教学。</w:t>
      </w:r>
    </w:p>
    <w:p>
      <w:pPr>
        <w:spacing w:line="360" w:lineRule="auto"/>
        <w:ind w:firstLine="504" w:firstLineChars="168"/>
        <w:rPr>
          <w:rFonts w:ascii="仿宋_GB2312" w:hAnsi="宋体" w:eastAsia="仿宋_GB2312"/>
          <w:bCs/>
          <w:sz w:val="30"/>
          <w:szCs w:val="30"/>
        </w:rPr>
      </w:pPr>
      <w:r>
        <w:rPr>
          <w:rFonts w:hint="eastAsia" w:ascii="仿宋_GB2312" w:hAnsi="宋体" w:eastAsia="仿宋_GB2312"/>
          <w:bCs/>
          <w:sz w:val="30"/>
          <w:szCs w:val="30"/>
        </w:rPr>
        <w:t>2.教学组织形式: 除传统班级授课外，设立开放教学、现场教学等多种组织形式。</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1.教学评价：主要从教学检查、教学督导、学生评教三方面来评价。</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教学检查：成立以系主任为组长，分管教学副主任、专业主任、专业带头人、骨干教师及行业企业专家组成的专家组，对各个教学环节、教学管理等实行常规和不定期教学检查。</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教学督导：学院建立院系两级教学督导制度。学院成立教学督导委员会，系（室）成立教学督导小组，严把教学质量关。</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学生评教：定期从每班随机抽取部分学生进行座谈或组织学生进行调查问卷，并及时反馈到教学过程中；期末进行网上评教，将教师教学质量评价与教师考核奖励、职称晋升评聘等挂钩。</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2.考核办法与考核标准</w:t>
      </w:r>
    </w:p>
    <w:p>
      <w:pPr>
        <w:spacing w:line="360" w:lineRule="auto"/>
        <w:ind w:firstLine="504" w:firstLineChars="168"/>
        <w:rPr>
          <w:rFonts w:ascii="仿宋_GB2312" w:hAnsi="宋体" w:eastAsia="仿宋_GB2312"/>
          <w:bCs/>
          <w:sz w:val="30"/>
          <w:szCs w:val="30"/>
        </w:rPr>
      </w:pPr>
      <w:r>
        <w:rPr>
          <w:rFonts w:hint="eastAsia" w:ascii="仿宋_GB2312" w:hAnsi="宋体" w:eastAsia="仿宋_GB2312"/>
          <w:bCs/>
          <w:sz w:val="30"/>
          <w:szCs w:val="30"/>
        </w:rPr>
        <w:t>本系设有专业</w:t>
      </w:r>
      <w:r>
        <w:rPr>
          <w:rFonts w:hint="eastAsia" w:ascii="仿宋_GB2312" w:hAnsi="宋体" w:eastAsia="仿宋_GB2312"/>
          <w:bCs/>
          <w:sz w:val="30"/>
          <w:szCs w:val="30"/>
          <w:lang w:eastAsia="zh-CN"/>
        </w:rPr>
        <w:t>组</w:t>
      </w:r>
      <w:r>
        <w:rPr>
          <w:rFonts w:hint="eastAsia" w:ascii="仿宋_GB2312" w:hAnsi="宋体" w:eastAsia="仿宋_GB2312"/>
          <w:bCs/>
          <w:sz w:val="30"/>
          <w:szCs w:val="30"/>
        </w:rPr>
        <w:t>和日常教学督导组、实训中心，具体负责课程建设、专业建设和实践教学建设，院系均成立试点专业教学改革工作领导小组，聘请企业专家成立旅游专业教学指导委员会，负责课程标准、授课计划的审定、教学质量的检查、评定等工作。鼓励学生考取各类技能资格证书，建立完善的考试考核制度、毕业生追踪调查体系。在校企深度融合的基础上，与企业共同制定专业人才培养方案、课程标准以及各类规章制度，构建各类实习实训评价标准，包括顶岗实习三方协议制度、企业导师制度、节点考核制度等。</w:t>
      </w:r>
    </w:p>
    <w:p>
      <w:pPr>
        <w:spacing w:line="360" w:lineRule="auto"/>
        <w:ind w:firstLine="537" w:firstLineChars="168"/>
        <w:outlineLvl w:val="1"/>
        <w:rPr>
          <w:rFonts w:ascii="黑体" w:hAnsi="宋体" w:eastAsia="黑体"/>
          <w:bCs/>
          <w:sz w:val="32"/>
          <w:szCs w:val="32"/>
        </w:rPr>
      </w:pPr>
      <w:bookmarkStart w:id="18" w:name="_Toc3198_WPSOffice_Level2"/>
      <w:bookmarkStart w:id="19" w:name="_Toc7045"/>
      <w:r>
        <w:rPr>
          <w:rFonts w:hint="eastAsia" w:ascii="黑体" w:hAnsi="宋体" w:eastAsia="黑体"/>
          <w:bCs/>
          <w:sz w:val="32"/>
          <w:szCs w:val="32"/>
        </w:rPr>
        <w:t>九、毕业要求</w:t>
      </w:r>
      <w:bookmarkEnd w:id="18"/>
      <w:bookmarkEnd w:id="19"/>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（一）学分要求：</w:t>
      </w:r>
    </w:p>
    <w:tbl>
      <w:tblPr>
        <w:tblStyle w:val="16"/>
        <w:tblW w:w="81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1"/>
        <w:gridCol w:w="853"/>
        <w:gridCol w:w="700"/>
        <w:gridCol w:w="700"/>
        <w:gridCol w:w="629"/>
        <w:gridCol w:w="641"/>
        <w:gridCol w:w="709"/>
        <w:gridCol w:w="1010"/>
        <w:gridCol w:w="8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8156" w:type="dxa"/>
            <w:gridSpan w:val="9"/>
            <w:tcBorders>
              <w:top w:val="nil"/>
              <w:left w:val="nil"/>
              <w:bottom w:val="single" w:color="000000" w:sz="6" w:space="0"/>
              <w:right w:val="nil"/>
            </w:tcBorders>
            <w:vAlign w:val="center"/>
          </w:tcPr>
          <w:p>
            <w:pPr>
              <w:spacing w:line="360" w:lineRule="auto"/>
              <w:jc w:val="center"/>
              <w:rPr>
                <w:rFonts w:ascii="宋体" w:hAnsi="宋体"/>
                <w:b/>
                <w:sz w:val="28"/>
                <w:szCs w:val="28"/>
              </w:rPr>
            </w:pPr>
            <w:r>
              <w:rPr>
                <w:rFonts w:hint="eastAsia" w:ascii="宋体" w:hAnsi="宋体"/>
                <w:b/>
                <w:sz w:val="28"/>
                <w:szCs w:val="28"/>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89" w:hRule="atLeast"/>
          <w:jc w:val="center"/>
        </w:trPr>
        <w:tc>
          <w:tcPr>
            <w:tcW w:w="2081" w:type="dxa"/>
            <w:vMerge w:val="restart"/>
            <w:tcBorders>
              <w:top w:val="single" w:color="000000" w:sz="6" w:space="0"/>
              <w:left w:val="single" w:color="000000" w:sz="6" w:space="0"/>
              <w:right w:val="single" w:color="000000" w:sz="6" w:space="0"/>
            </w:tcBorders>
            <w:vAlign w:val="center"/>
          </w:tcPr>
          <w:p>
            <w:pPr>
              <w:jc w:val="center"/>
              <w:rPr>
                <w:rFonts w:ascii="宋体" w:hAnsi="宋体"/>
                <w:sz w:val="24"/>
              </w:rPr>
            </w:pPr>
            <w:r>
              <w:rPr>
                <w:rFonts w:ascii="宋体" w:hAnsi="宋体"/>
                <w:sz w:val="24"/>
              </w:rPr>
              <w:t>课程类别</w:t>
            </w:r>
          </w:p>
        </w:tc>
        <w:tc>
          <w:tcPr>
            <w:tcW w:w="853" w:type="dxa"/>
            <w:vMerge w:val="restart"/>
            <w:tcBorders>
              <w:top w:val="single" w:color="000000" w:sz="6" w:space="0"/>
              <w:left w:val="single" w:color="000000" w:sz="6" w:space="0"/>
              <w:right w:val="single" w:color="000000" w:sz="6" w:space="0"/>
            </w:tcBorders>
            <w:vAlign w:val="center"/>
          </w:tcPr>
          <w:p>
            <w:pPr>
              <w:jc w:val="center"/>
              <w:rPr>
                <w:rFonts w:ascii="宋体" w:hAnsi="宋体"/>
                <w:sz w:val="24"/>
              </w:rPr>
            </w:pPr>
            <w:r>
              <w:rPr>
                <w:rFonts w:ascii="宋体" w:hAnsi="宋体"/>
                <w:sz w:val="24"/>
              </w:rPr>
              <w:t>门数</w:t>
            </w:r>
          </w:p>
        </w:tc>
        <w:tc>
          <w:tcPr>
            <w:tcW w:w="267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ascii="宋体" w:hAnsi="宋体"/>
                <w:sz w:val="24"/>
              </w:rPr>
              <w:t>学分</w:t>
            </w:r>
          </w:p>
        </w:tc>
        <w:tc>
          <w:tcPr>
            <w:tcW w:w="2552" w:type="dxa"/>
            <w:gridSpan w:val="3"/>
            <w:tcBorders>
              <w:top w:val="single" w:color="000000" w:sz="6" w:space="0"/>
              <w:left w:val="single" w:color="000000" w:sz="6" w:space="0"/>
              <w:right w:val="single" w:color="000000" w:sz="6" w:space="0"/>
            </w:tcBorders>
            <w:vAlign w:val="center"/>
          </w:tcPr>
          <w:p>
            <w:pPr>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88" w:hRule="atLeast"/>
          <w:jc w:val="center"/>
        </w:trPr>
        <w:tc>
          <w:tcPr>
            <w:tcW w:w="2081" w:type="dxa"/>
            <w:vMerge w:val="continue"/>
            <w:tcBorders>
              <w:left w:val="single" w:color="000000" w:sz="6" w:space="0"/>
              <w:bottom w:val="single" w:color="000000" w:sz="6" w:space="0"/>
              <w:right w:val="single" w:color="000000" w:sz="6" w:space="0"/>
            </w:tcBorders>
            <w:vAlign w:val="center"/>
          </w:tcPr>
          <w:p>
            <w:pPr>
              <w:jc w:val="center"/>
              <w:rPr>
                <w:rFonts w:ascii="宋体" w:hAnsi="宋体"/>
                <w:sz w:val="24"/>
              </w:rPr>
            </w:pPr>
          </w:p>
        </w:tc>
        <w:tc>
          <w:tcPr>
            <w:tcW w:w="853" w:type="dxa"/>
            <w:vMerge w:val="continue"/>
            <w:tcBorders>
              <w:left w:val="single" w:color="000000" w:sz="6" w:space="0"/>
              <w:bottom w:val="single" w:color="000000" w:sz="6" w:space="0"/>
              <w:right w:val="single" w:color="000000" w:sz="6" w:space="0"/>
            </w:tcBorders>
            <w:vAlign w:val="center"/>
          </w:tcPr>
          <w:p>
            <w:pPr>
              <w:jc w:val="center"/>
              <w:rPr>
                <w:rFonts w:ascii="宋体" w:hAnsi="宋体"/>
                <w:sz w:val="24"/>
              </w:rPr>
            </w:pP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小计</w:t>
            </w:r>
          </w:p>
        </w:tc>
        <w:tc>
          <w:tcPr>
            <w:tcW w:w="700"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A</w:t>
            </w:r>
          </w:p>
        </w:tc>
        <w:tc>
          <w:tcPr>
            <w:tcW w:w="629"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B</w:t>
            </w:r>
          </w:p>
        </w:tc>
        <w:tc>
          <w:tcPr>
            <w:tcW w:w="641"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C</w:t>
            </w:r>
          </w:p>
        </w:tc>
        <w:tc>
          <w:tcPr>
            <w:tcW w:w="709"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A</w:t>
            </w:r>
          </w:p>
        </w:tc>
        <w:tc>
          <w:tcPr>
            <w:tcW w:w="1010"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B</w:t>
            </w:r>
          </w:p>
        </w:tc>
        <w:tc>
          <w:tcPr>
            <w:tcW w:w="833" w:type="dxa"/>
            <w:tcBorders>
              <w:left w:val="single" w:color="000000" w:sz="6" w:space="0"/>
              <w:bottom w:val="single" w:color="000000" w:sz="6" w:space="0"/>
              <w:right w:val="single" w:color="000000" w:sz="6" w:space="0"/>
            </w:tcBorders>
            <w:vAlign w:val="center"/>
          </w:tcPr>
          <w:p>
            <w:pPr>
              <w:jc w:val="center"/>
              <w:rPr>
                <w:rFonts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1" w:hRule="atLeast"/>
          <w:jc w:val="center"/>
        </w:trPr>
        <w:tc>
          <w:tcPr>
            <w:tcW w:w="2081" w:type="dxa"/>
            <w:tcBorders>
              <w:top w:val="single" w:color="000000" w:sz="6" w:space="0"/>
              <w:left w:val="single" w:color="auto" w:sz="4" w:space="0"/>
            </w:tcBorders>
            <w:shd w:val="clear" w:color="auto" w:fill="auto"/>
            <w:vAlign w:val="center"/>
          </w:tcPr>
          <w:p>
            <w:pPr>
              <w:jc w:val="center"/>
              <w:rPr>
                <w:rFonts w:ascii="宋体" w:hAnsi="宋体"/>
                <w:sz w:val="24"/>
              </w:rPr>
            </w:pPr>
            <w:r>
              <w:rPr>
                <w:rFonts w:hint="eastAsia" w:ascii="宋体" w:hAnsi="宋体"/>
                <w:sz w:val="24"/>
              </w:rPr>
              <w:t>公共基础课程</w:t>
            </w:r>
          </w:p>
        </w:tc>
        <w:tc>
          <w:tcPr>
            <w:tcW w:w="853" w:type="dxa"/>
            <w:tcBorders>
              <w:top w:val="single" w:color="000000" w:sz="6" w:space="0"/>
            </w:tcBorders>
            <w:shd w:val="clear" w:color="auto" w:fill="auto"/>
            <w:vAlign w:val="center"/>
          </w:tcPr>
          <w:p>
            <w:pPr>
              <w:jc w:val="center"/>
              <w:rPr>
                <w:rFonts w:hint="eastAsia" w:ascii="宋体" w:hAnsi="宋体" w:eastAsiaTheme="minorEastAsia"/>
                <w:sz w:val="24"/>
                <w:lang w:eastAsia="zh-CN"/>
              </w:rPr>
            </w:pPr>
            <w:r>
              <w:rPr>
                <w:rFonts w:hint="eastAsia" w:ascii="宋体" w:hAnsi="宋体"/>
                <w:sz w:val="24"/>
              </w:rPr>
              <w:t>1</w:t>
            </w:r>
            <w:r>
              <w:rPr>
                <w:rFonts w:hint="eastAsia" w:ascii="宋体" w:hAnsi="宋体"/>
                <w:sz w:val="24"/>
                <w:lang w:val="en-US" w:eastAsia="zh-CN"/>
              </w:rPr>
              <w:t>5</w:t>
            </w:r>
          </w:p>
        </w:tc>
        <w:tc>
          <w:tcPr>
            <w:tcW w:w="700" w:type="dxa"/>
            <w:tcBorders>
              <w:top w:val="single" w:color="000000" w:sz="6" w:space="0"/>
            </w:tcBorders>
            <w:shd w:val="clear" w:color="auto" w:fill="auto"/>
            <w:vAlign w:val="center"/>
          </w:tcPr>
          <w:p>
            <w:pPr>
              <w:jc w:val="center"/>
              <w:rPr>
                <w:rFonts w:hint="eastAsia" w:ascii="宋体" w:hAnsi="宋体" w:eastAsiaTheme="minorEastAsia"/>
                <w:sz w:val="24"/>
                <w:lang w:eastAsia="zh-CN"/>
              </w:rPr>
            </w:pPr>
            <w:r>
              <w:rPr>
                <w:rFonts w:hint="eastAsia" w:ascii="宋体" w:hAnsi="宋体"/>
                <w:sz w:val="24"/>
              </w:rPr>
              <w:t>5</w:t>
            </w:r>
            <w:r>
              <w:rPr>
                <w:rFonts w:hint="eastAsia" w:ascii="宋体" w:hAnsi="宋体"/>
                <w:sz w:val="24"/>
                <w:lang w:val="en-US" w:eastAsia="zh-CN"/>
              </w:rPr>
              <w:t>4</w:t>
            </w:r>
          </w:p>
        </w:tc>
        <w:tc>
          <w:tcPr>
            <w:tcW w:w="700" w:type="dxa"/>
            <w:tcBorders>
              <w:top w:val="single" w:color="000000" w:sz="6" w:space="0"/>
            </w:tcBorders>
            <w:shd w:val="clear" w:color="auto" w:fill="auto"/>
            <w:vAlign w:val="center"/>
          </w:tcPr>
          <w:p>
            <w:pPr>
              <w:jc w:val="center"/>
              <w:rPr>
                <w:rFonts w:hint="eastAsia" w:ascii="宋体" w:hAnsi="宋体" w:eastAsiaTheme="minorEastAsia"/>
                <w:sz w:val="24"/>
                <w:lang w:eastAsia="zh-CN"/>
              </w:rPr>
            </w:pPr>
            <w:r>
              <w:rPr>
                <w:rFonts w:hint="eastAsia" w:ascii="宋体" w:hAnsi="宋体"/>
                <w:sz w:val="24"/>
                <w:lang w:val="en-US" w:eastAsia="zh-CN"/>
              </w:rPr>
              <w:t>4</w:t>
            </w:r>
          </w:p>
        </w:tc>
        <w:tc>
          <w:tcPr>
            <w:tcW w:w="629" w:type="dxa"/>
            <w:tcBorders>
              <w:top w:val="single" w:color="000000" w:sz="6" w:space="0"/>
            </w:tcBorders>
            <w:shd w:val="clear" w:color="auto" w:fill="auto"/>
            <w:vAlign w:val="center"/>
          </w:tcPr>
          <w:p>
            <w:pPr>
              <w:jc w:val="center"/>
              <w:rPr>
                <w:rFonts w:hint="eastAsia" w:ascii="宋体" w:hAnsi="宋体" w:eastAsiaTheme="minorEastAsia"/>
                <w:sz w:val="24"/>
                <w:lang w:eastAsia="zh-CN"/>
              </w:rPr>
            </w:pPr>
            <w:r>
              <w:rPr>
                <w:rFonts w:hint="eastAsia" w:ascii="宋体" w:hAnsi="宋体"/>
                <w:sz w:val="24"/>
              </w:rPr>
              <w:t>5</w:t>
            </w:r>
            <w:r>
              <w:rPr>
                <w:rFonts w:hint="eastAsia" w:ascii="宋体" w:hAnsi="宋体"/>
                <w:sz w:val="24"/>
                <w:lang w:val="en-US" w:eastAsia="zh-CN"/>
              </w:rPr>
              <w:t>0</w:t>
            </w:r>
          </w:p>
        </w:tc>
        <w:tc>
          <w:tcPr>
            <w:tcW w:w="641"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0</w:t>
            </w:r>
          </w:p>
        </w:tc>
        <w:tc>
          <w:tcPr>
            <w:tcW w:w="709" w:type="dxa"/>
            <w:tcBorders>
              <w:top w:val="single" w:color="000000" w:sz="6" w:space="0"/>
            </w:tcBorders>
            <w:shd w:val="clear" w:color="auto" w:fill="auto"/>
            <w:vAlign w:val="center"/>
          </w:tcPr>
          <w:p>
            <w:pPr>
              <w:jc w:val="center"/>
              <w:rPr>
                <w:rFonts w:hint="default" w:ascii="宋体" w:hAnsi="宋体" w:eastAsiaTheme="minorEastAsia"/>
                <w:sz w:val="24"/>
                <w:lang w:val="en-US" w:eastAsia="zh-CN"/>
              </w:rPr>
            </w:pPr>
            <w:r>
              <w:rPr>
                <w:rFonts w:hint="eastAsia" w:ascii="宋体" w:hAnsi="宋体"/>
                <w:sz w:val="24"/>
                <w:lang w:val="en-US" w:eastAsia="zh-CN"/>
              </w:rPr>
              <w:t>7.4%</w:t>
            </w:r>
          </w:p>
        </w:tc>
        <w:tc>
          <w:tcPr>
            <w:tcW w:w="1010"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lang w:val="en-US" w:eastAsia="zh-CN"/>
              </w:rPr>
              <w:t>92.6</w:t>
            </w:r>
            <w:r>
              <w:rPr>
                <w:rFonts w:hint="eastAsia" w:ascii="宋体" w:hAnsi="宋体"/>
                <w:sz w:val="24"/>
              </w:rPr>
              <w:t>％</w:t>
            </w:r>
          </w:p>
        </w:tc>
        <w:tc>
          <w:tcPr>
            <w:tcW w:w="833" w:type="dxa"/>
            <w:tcBorders>
              <w:top w:val="single" w:color="000000" w:sz="6" w:space="0"/>
            </w:tcBorders>
            <w:shd w:val="clear" w:color="auto" w:fill="auto"/>
            <w:vAlign w:val="center"/>
          </w:tcPr>
          <w:p>
            <w:pPr>
              <w:jc w:val="center"/>
              <w:rPr>
                <w:rFonts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1" w:hRule="atLeast"/>
          <w:jc w:val="center"/>
        </w:trPr>
        <w:tc>
          <w:tcPr>
            <w:tcW w:w="2081"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专业（技能）课程</w:t>
            </w:r>
          </w:p>
        </w:tc>
        <w:tc>
          <w:tcPr>
            <w:tcW w:w="853" w:type="dxa"/>
            <w:shd w:val="clear" w:color="auto" w:fill="auto"/>
            <w:vAlign w:val="center"/>
          </w:tcPr>
          <w:p>
            <w:pPr>
              <w:jc w:val="center"/>
              <w:rPr>
                <w:rFonts w:ascii="宋体" w:hAnsi="宋体"/>
                <w:sz w:val="24"/>
              </w:rPr>
            </w:pPr>
            <w:r>
              <w:rPr>
                <w:rFonts w:hint="eastAsia" w:ascii="宋体" w:hAnsi="宋体"/>
                <w:sz w:val="24"/>
              </w:rPr>
              <w:t>18</w:t>
            </w:r>
          </w:p>
        </w:tc>
        <w:tc>
          <w:tcPr>
            <w:tcW w:w="700" w:type="dxa"/>
            <w:shd w:val="clear" w:color="auto" w:fill="auto"/>
            <w:vAlign w:val="center"/>
          </w:tcPr>
          <w:p>
            <w:pPr>
              <w:jc w:val="center"/>
              <w:rPr>
                <w:rFonts w:ascii="宋体" w:hAnsi="宋体"/>
                <w:sz w:val="24"/>
              </w:rPr>
            </w:pPr>
            <w:r>
              <w:rPr>
                <w:rFonts w:hint="eastAsia" w:ascii="宋体" w:hAnsi="宋体"/>
                <w:sz w:val="24"/>
              </w:rPr>
              <w:t>66</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629" w:type="dxa"/>
            <w:shd w:val="clear" w:color="auto" w:fill="auto"/>
            <w:vAlign w:val="center"/>
          </w:tcPr>
          <w:p>
            <w:pPr>
              <w:jc w:val="center"/>
              <w:rPr>
                <w:rFonts w:ascii="宋体" w:hAnsi="宋体"/>
                <w:sz w:val="24"/>
              </w:rPr>
            </w:pPr>
            <w:r>
              <w:rPr>
                <w:rFonts w:hint="eastAsia" w:ascii="宋体" w:hAnsi="宋体"/>
                <w:sz w:val="24"/>
              </w:rPr>
              <w:t>66</w:t>
            </w:r>
          </w:p>
        </w:tc>
        <w:tc>
          <w:tcPr>
            <w:tcW w:w="641" w:type="dxa"/>
            <w:shd w:val="clear" w:color="auto" w:fill="auto"/>
            <w:vAlign w:val="center"/>
          </w:tcPr>
          <w:p>
            <w:pPr>
              <w:jc w:val="center"/>
              <w:rPr>
                <w:rFonts w:ascii="宋体" w:hAnsi="宋体"/>
                <w:sz w:val="24"/>
              </w:rPr>
            </w:pPr>
            <w:r>
              <w:rPr>
                <w:rFonts w:hint="eastAsia" w:ascii="宋体" w:hAnsi="宋体"/>
                <w:sz w:val="24"/>
              </w:rPr>
              <w:t>0</w:t>
            </w:r>
          </w:p>
        </w:tc>
        <w:tc>
          <w:tcPr>
            <w:tcW w:w="709" w:type="dxa"/>
            <w:shd w:val="clear" w:color="auto" w:fill="auto"/>
            <w:vAlign w:val="center"/>
          </w:tcPr>
          <w:p>
            <w:pPr>
              <w:jc w:val="center"/>
              <w:rPr>
                <w:rFonts w:ascii="宋体" w:hAnsi="宋体"/>
                <w:sz w:val="24"/>
              </w:rPr>
            </w:pPr>
            <w:r>
              <w:rPr>
                <w:rFonts w:hint="eastAsia" w:ascii="宋体" w:hAnsi="宋体"/>
                <w:sz w:val="24"/>
              </w:rPr>
              <w:t>0</w:t>
            </w:r>
          </w:p>
        </w:tc>
        <w:tc>
          <w:tcPr>
            <w:tcW w:w="1010" w:type="dxa"/>
            <w:shd w:val="clear" w:color="auto" w:fill="auto"/>
            <w:vAlign w:val="center"/>
          </w:tcPr>
          <w:p>
            <w:pPr>
              <w:jc w:val="center"/>
              <w:rPr>
                <w:rFonts w:ascii="宋体" w:hAnsi="宋体"/>
                <w:sz w:val="24"/>
              </w:rPr>
            </w:pPr>
            <w:r>
              <w:rPr>
                <w:rFonts w:hint="eastAsia" w:ascii="宋体" w:hAnsi="宋体"/>
                <w:sz w:val="24"/>
              </w:rPr>
              <w:t>100％</w:t>
            </w:r>
          </w:p>
        </w:tc>
        <w:tc>
          <w:tcPr>
            <w:tcW w:w="833" w:type="dxa"/>
            <w:shd w:val="clear" w:color="auto" w:fill="auto"/>
            <w:vAlign w:val="center"/>
          </w:tcPr>
          <w:p>
            <w:pPr>
              <w:jc w:val="center"/>
              <w:rPr>
                <w:rFonts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1" w:hRule="atLeast"/>
          <w:jc w:val="center"/>
        </w:trPr>
        <w:tc>
          <w:tcPr>
            <w:tcW w:w="2081" w:type="dxa"/>
            <w:tcBorders>
              <w:left w:val="single" w:color="auto" w:sz="4" w:space="0"/>
              <w:bottom w:val="single" w:color="auto" w:sz="4" w:space="0"/>
            </w:tcBorders>
            <w:shd w:val="clear" w:color="auto" w:fill="auto"/>
            <w:vAlign w:val="center"/>
          </w:tcPr>
          <w:p>
            <w:pPr>
              <w:jc w:val="center"/>
              <w:rPr>
                <w:rFonts w:ascii="宋体" w:hAnsi="宋体"/>
                <w:sz w:val="24"/>
              </w:rPr>
            </w:pPr>
            <w:r>
              <w:rPr>
                <w:rFonts w:hint="eastAsia" w:ascii="宋体" w:hAnsi="宋体"/>
                <w:sz w:val="24"/>
              </w:rPr>
              <w:t>专业限选课程</w:t>
            </w:r>
          </w:p>
        </w:tc>
        <w:tc>
          <w:tcPr>
            <w:tcW w:w="853" w:type="dxa"/>
            <w:shd w:val="clear" w:color="auto" w:fill="auto"/>
            <w:vAlign w:val="center"/>
          </w:tcPr>
          <w:p>
            <w:pPr>
              <w:jc w:val="center"/>
              <w:rPr>
                <w:rFonts w:ascii="宋体" w:hAnsi="宋体"/>
                <w:sz w:val="24"/>
              </w:rPr>
            </w:pPr>
            <w:r>
              <w:rPr>
                <w:rFonts w:hint="eastAsia" w:ascii="宋体" w:hAnsi="宋体"/>
                <w:sz w:val="24"/>
              </w:rPr>
              <w:t>2</w:t>
            </w:r>
          </w:p>
        </w:tc>
        <w:tc>
          <w:tcPr>
            <w:tcW w:w="700" w:type="dxa"/>
            <w:shd w:val="clear" w:color="auto" w:fill="auto"/>
            <w:vAlign w:val="center"/>
          </w:tcPr>
          <w:p>
            <w:pPr>
              <w:jc w:val="center"/>
              <w:rPr>
                <w:rFonts w:ascii="宋体" w:hAnsi="宋体"/>
                <w:sz w:val="24"/>
              </w:rPr>
            </w:pPr>
            <w:r>
              <w:rPr>
                <w:rFonts w:hint="eastAsia" w:ascii="宋体" w:hAnsi="宋体"/>
                <w:sz w:val="24"/>
              </w:rPr>
              <w:t>4</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629" w:type="dxa"/>
            <w:shd w:val="clear" w:color="auto" w:fill="auto"/>
            <w:vAlign w:val="center"/>
          </w:tcPr>
          <w:p>
            <w:pPr>
              <w:jc w:val="center"/>
              <w:rPr>
                <w:rFonts w:ascii="宋体" w:hAnsi="宋体"/>
                <w:sz w:val="24"/>
              </w:rPr>
            </w:pPr>
            <w:r>
              <w:rPr>
                <w:rFonts w:hint="eastAsia" w:ascii="宋体" w:hAnsi="宋体"/>
                <w:sz w:val="24"/>
              </w:rPr>
              <w:t>0</w:t>
            </w:r>
          </w:p>
        </w:tc>
        <w:tc>
          <w:tcPr>
            <w:tcW w:w="641" w:type="dxa"/>
            <w:shd w:val="clear" w:color="auto" w:fill="auto"/>
            <w:vAlign w:val="center"/>
          </w:tcPr>
          <w:p>
            <w:pPr>
              <w:jc w:val="center"/>
              <w:rPr>
                <w:rFonts w:ascii="宋体" w:hAnsi="宋体"/>
                <w:sz w:val="24"/>
              </w:rPr>
            </w:pPr>
            <w:r>
              <w:rPr>
                <w:rFonts w:hint="eastAsia" w:ascii="宋体" w:hAnsi="宋体"/>
                <w:sz w:val="24"/>
              </w:rPr>
              <w:t>4</w:t>
            </w:r>
          </w:p>
        </w:tc>
        <w:tc>
          <w:tcPr>
            <w:tcW w:w="709" w:type="dxa"/>
            <w:shd w:val="clear" w:color="auto" w:fill="auto"/>
            <w:vAlign w:val="center"/>
          </w:tcPr>
          <w:p>
            <w:pPr>
              <w:jc w:val="center"/>
              <w:rPr>
                <w:rFonts w:ascii="宋体" w:hAnsi="宋体"/>
                <w:sz w:val="24"/>
              </w:rPr>
            </w:pPr>
            <w:r>
              <w:rPr>
                <w:rFonts w:hint="eastAsia" w:ascii="宋体" w:hAnsi="宋体"/>
                <w:sz w:val="24"/>
              </w:rPr>
              <w:t>0</w:t>
            </w:r>
          </w:p>
        </w:tc>
        <w:tc>
          <w:tcPr>
            <w:tcW w:w="1010" w:type="dxa"/>
            <w:shd w:val="clear" w:color="auto" w:fill="auto"/>
            <w:vAlign w:val="center"/>
          </w:tcPr>
          <w:p>
            <w:pPr>
              <w:jc w:val="center"/>
              <w:rPr>
                <w:rFonts w:ascii="宋体" w:hAnsi="宋体"/>
                <w:sz w:val="24"/>
              </w:rPr>
            </w:pPr>
            <w:r>
              <w:rPr>
                <w:rFonts w:hint="eastAsia" w:ascii="宋体" w:hAnsi="宋体"/>
                <w:sz w:val="24"/>
              </w:rPr>
              <w:t>0</w:t>
            </w:r>
          </w:p>
        </w:tc>
        <w:tc>
          <w:tcPr>
            <w:tcW w:w="833" w:type="dxa"/>
            <w:shd w:val="clear" w:color="auto" w:fill="auto"/>
            <w:vAlign w:val="center"/>
          </w:tcPr>
          <w:p>
            <w:pPr>
              <w:jc w:val="center"/>
              <w:rPr>
                <w:rFonts w:ascii="宋体" w:hAnsi="宋体"/>
                <w:sz w:val="24"/>
              </w:rPr>
            </w:pPr>
            <w:r>
              <w:rPr>
                <w:rFonts w:hint="eastAsia" w:ascii="宋体" w:hAnsi="宋体"/>
                <w:sz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1" w:hRule="atLeast"/>
          <w:jc w:val="center"/>
        </w:trPr>
        <w:tc>
          <w:tcPr>
            <w:tcW w:w="2081" w:type="dxa"/>
            <w:tcBorders>
              <w:left w:val="single" w:color="auto" w:sz="4" w:space="0"/>
            </w:tcBorders>
            <w:shd w:val="clear" w:color="auto" w:fill="auto"/>
            <w:vAlign w:val="center"/>
          </w:tcPr>
          <w:p>
            <w:pPr>
              <w:jc w:val="center"/>
              <w:rPr>
                <w:rFonts w:ascii="宋体" w:hAnsi="宋体"/>
                <w:sz w:val="24"/>
              </w:rPr>
            </w:pPr>
            <w:r>
              <w:rPr>
                <w:rFonts w:hint="eastAsia" w:ascii="宋体" w:hAnsi="宋体"/>
                <w:sz w:val="24"/>
              </w:rPr>
              <w:t>实习实训</w:t>
            </w:r>
          </w:p>
        </w:tc>
        <w:tc>
          <w:tcPr>
            <w:tcW w:w="853" w:type="dxa"/>
            <w:shd w:val="clear" w:color="auto" w:fill="auto"/>
            <w:vAlign w:val="center"/>
          </w:tcPr>
          <w:p>
            <w:pPr>
              <w:jc w:val="center"/>
              <w:rPr>
                <w:rFonts w:ascii="宋体" w:hAnsi="宋体"/>
                <w:sz w:val="24"/>
              </w:rPr>
            </w:pPr>
            <w:r>
              <w:rPr>
                <w:rFonts w:hint="eastAsia" w:ascii="宋体" w:hAnsi="宋体"/>
                <w:sz w:val="24"/>
              </w:rPr>
              <w:t>8</w:t>
            </w:r>
          </w:p>
        </w:tc>
        <w:tc>
          <w:tcPr>
            <w:tcW w:w="700" w:type="dxa"/>
            <w:shd w:val="clear" w:color="auto" w:fill="auto"/>
            <w:vAlign w:val="center"/>
          </w:tcPr>
          <w:p>
            <w:pPr>
              <w:jc w:val="center"/>
              <w:rPr>
                <w:rFonts w:ascii="宋体" w:hAnsi="宋体"/>
                <w:sz w:val="24"/>
              </w:rPr>
            </w:pPr>
            <w:r>
              <w:rPr>
                <w:rFonts w:hint="eastAsia" w:ascii="宋体" w:hAnsi="宋体"/>
                <w:sz w:val="24"/>
              </w:rPr>
              <w:t>50</w:t>
            </w:r>
          </w:p>
        </w:tc>
        <w:tc>
          <w:tcPr>
            <w:tcW w:w="700" w:type="dxa"/>
            <w:shd w:val="clear" w:color="auto" w:fill="auto"/>
            <w:vAlign w:val="center"/>
          </w:tcPr>
          <w:p>
            <w:pPr>
              <w:jc w:val="center"/>
              <w:rPr>
                <w:rFonts w:ascii="宋体" w:hAnsi="宋体"/>
                <w:sz w:val="24"/>
              </w:rPr>
            </w:pPr>
            <w:r>
              <w:rPr>
                <w:rFonts w:hint="eastAsia" w:ascii="宋体" w:hAnsi="宋体"/>
                <w:sz w:val="24"/>
              </w:rPr>
              <w:t>0</w:t>
            </w:r>
          </w:p>
        </w:tc>
        <w:tc>
          <w:tcPr>
            <w:tcW w:w="629" w:type="dxa"/>
            <w:shd w:val="clear" w:color="auto" w:fill="auto"/>
            <w:vAlign w:val="center"/>
          </w:tcPr>
          <w:p>
            <w:pPr>
              <w:jc w:val="center"/>
              <w:rPr>
                <w:rFonts w:ascii="宋体" w:hAnsi="宋体"/>
                <w:sz w:val="24"/>
              </w:rPr>
            </w:pPr>
            <w:r>
              <w:rPr>
                <w:rFonts w:hint="eastAsia" w:ascii="宋体" w:hAnsi="宋体"/>
                <w:sz w:val="24"/>
              </w:rPr>
              <w:t>0</w:t>
            </w:r>
          </w:p>
        </w:tc>
        <w:tc>
          <w:tcPr>
            <w:tcW w:w="641" w:type="dxa"/>
            <w:shd w:val="clear" w:color="auto" w:fill="auto"/>
            <w:vAlign w:val="center"/>
          </w:tcPr>
          <w:p>
            <w:pPr>
              <w:jc w:val="center"/>
              <w:rPr>
                <w:rFonts w:ascii="宋体" w:hAnsi="宋体"/>
                <w:sz w:val="24"/>
              </w:rPr>
            </w:pPr>
            <w:r>
              <w:rPr>
                <w:rFonts w:hint="eastAsia" w:ascii="宋体" w:hAnsi="宋体"/>
                <w:sz w:val="24"/>
              </w:rPr>
              <w:t>50</w:t>
            </w:r>
          </w:p>
        </w:tc>
        <w:tc>
          <w:tcPr>
            <w:tcW w:w="709" w:type="dxa"/>
            <w:shd w:val="clear" w:color="auto" w:fill="auto"/>
            <w:vAlign w:val="center"/>
          </w:tcPr>
          <w:p>
            <w:pPr>
              <w:jc w:val="center"/>
              <w:rPr>
                <w:rFonts w:ascii="宋体" w:hAnsi="宋体"/>
                <w:sz w:val="24"/>
              </w:rPr>
            </w:pPr>
            <w:r>
              <w:rPr>
                <w:rFonts w:hint="eastAsia" w:ascii="宋体" w:hAnsi="宋体"/>
                <w:sz w:val="24"/>
              </w:rPr>
              <w:t>0</w:t>
            </w:r>
          </w:p>
        </w:tc>
        <w:tc>
          <w:tcPr>
            <w:tcW w:w="1010" w:type="dxa"/>
            <w:shd w:val="clear" w:color="auto" w:fill="auto"/>
            <w:vAlign w:val="center"/>
          </w:tcPr>
          <w:p>
            <w:pPr>
              <w:jc w:val="center"/>
              <w:rPr>
                <w:rFonts w:ascii="宋体" w:hAnsi="宋体"/>
                <w:sz w:val="24"/>
              </w:rPr>
            </w:pPr>
            <w:r>
              <w:rPr>
                <w:rFonts w:hint="eastAsia" w:ascii="宋体" w:hAnsi="宋体"/>
                <w:sz w:val="24"/>
              </w:rPr>
              <w:t>0</w:t>
            </w:r>
          </w:p>
        </w:tc>
        <w:tc>
          <w:tcPr>
            <w:tcW w:w="833" w:type="dxa"/>
            <w:shd w:val="clear" w:color="auto" w:fill="auto"/>
            <w:vAlign w:val="center"/>
          </w:tcPr>
          <w:p>
            <w:pPr>
              <w:jc w:val="center"/>
              <w:rPr>
                <w:rFonts w:ascii="宋体" w:hAnsi="宋体"/>
                <w:sz w:val="24"/>
              </w:rPr>
            </w:pPr>
            <w:r>
              <w:rPr>
                <w:rFonts w:hint="eastAsia" w:ascii="宋体" w:hAnsi="宋体"/>
                <w:sz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21" w:hRule="atLeast"/>
          <w:jc w:val="center"/>
        </w:trPr>
        <w:tc>
          <w:tcPr>
            <w:tcW w:w="2081" w:type="dxa"/>
            <w:tcBorders>
              <w:left w:val="single" w:color="auto" w:sz="4" w:space="0"/>
            </w:tcBorders>
            <w:shd w:val="clear" w:color="auto" w:fill="auto"/>
            <w:vAlign w:val="center"/>
          </w:tcPr>
          <w:p>
            <w:pPr>
              <w:jc w:val="center"/>
              <w:rPr>
                <w:rFonts w:ascii="宋体" w:hAnsi="宋体"/>
                <w:sz w:val="24"/>
              </w:rPr>
            </w:pPr>
            <w:r>
              <w:rPr>
                <w:rFonts w:ascii="宋体" w:hAnsi="宋体"/>
                <w:sz w:val="24"/>
              </w:rPr>
              <w:t>合  计</w:t>
            </w:r>
          </w:p>
        </w:tc>
        <w:tc>
          <w:tcPr>
            <w:tcW w:w="853" w:type="dxa"/>
            <w:shd w:val="clear" w:color="auto" w:fill="auto"/>
            <w:vAlign w:val="center"/>
          </w:tcPr>
          <w:p>
            <w:pPr>
              <w:jc w:val="center"/>
              <w:rPr>
                <w:rFonts w:hint="eastAsia" w:ascii="宋体" w:hAnsi="宋体" w:eastAsiaTheme="minorEastAsia"/>
                <w:sz w:val="24"/>
                <w:lang w:eastAsia="zh-CN"/>
              </w:rPr>
            </w:pPr>
            <w:r>
              <w:rPr>
                <w:rFonts w:hint="eastAsia" w:ascii="宋体" w:hAnsi="宋体"/>
                <w:sz w:val="24"/>
              </w:rPr>
              <w:t>4</w:t>
            </w:r>
            <w:r>
              <w:rPr>
                <w:rFonts w:hint="eastAsia" w:ascii="宋体" w:hAnsi="宋体"/>
                <w:sz w:val="24"/>
                <w:lang w:val="en-US" w:eastAsia="zh-CN"/>
              </w:rPr>
              <w:t>3</w:t>
            </w:r>
          </w:p>
        </w:tc>
        <w:tc>
          <w:tcPr>
            <w:tcW w:w="700" w:type="dxa"/>
            <w:shd w:val="clear" w:color="auto" w:fill="auto"/>
            <w:vAlign w:val="center"/>
          </w:tcPr>
          <w:p>
            <w:pPr>
              <w:jc w:val="center"/>
              <w:rPr>
                <w:rFonts w:hint="eastAsia" w:ascii="宋体" w:hAnsi="宋体" w:eastAsiaTheme="minorEastAsia"/>
                <w:sz w:val="24"/>
                <w:lang w:eastAsia="zh-CN"/>
              </w:rPr>
            </w:pPr>
            <w:r>
              <w:rPr>
                <w:rFonts w:hint="eastAsia" w:ascii="宋体" w:hAnsi="宋体"/>
                <w:sz w:val="24"/>
              </w:rPr>
              <w:t>17</w:t>
            </w:r>
            <w:r>
              <w:rPr>
                <w:rFonts w:hint="eastAsia" w:ascii="宋体" w:hAnsi="宋体"/>
                <w:sz w:val="24"/>
                <w:lang w:val="en-US" w:eastAsia="zh-CN"/>
              </w:rPr>
              <w:t>4</w:t>
            </w:r>
          </w:p>
        </w:tc>
        <w:tc>
          <w:tcPr>
            <w:tcW w:w="700" w:type="dxa"/>
            <w:shd w:val="clear" w:color="auto" w:fill="auto"/>
            <w:vAlign w:val="center"/>
          </w:tcPr>
          <w:p>
            <w:pPr>
              <w:jc w:val="center"/>
              <w:rPr>
                <w:rFonts w:hint="eastAsia" w:ascii="宋体" w:hAnsi="宋体" w:eastAsiaTheme="minorEastAsia"/>
                <w:sz w:val="24"/>
                <w:lang w:eastAsia="zh-CN"/>
              </w:rPr>
            </w:pPr>
            <w:r>
              <w:rPr>
                <w:rFonts w:hint="eastAsia" w:ascii="宋体" w:hAnsi="宋体"/>
                <w:sz w:val="24"/>
                <w:lang w:val="en-US" w:eastAsia="zh-CN"/>
              </w:rPr>
              <w:t>4</w:t>
            </w:r>
          </w:p>
        </w:tc>
        <w:tc>
          <w:tcPr>
            <w:tcW w:w="629" w:type="dxa"/>
            <w:shd w:val="clear" w:color="auto" w:fill="auto"/>
            <w:vAlign w:val="center"/>
          </w:tcPr>
          <w:p>
            <w:pPr>
              <w:jc w:val="center"/>
              <w:rPr>
                <w:rFonts w:hint="eastAsia" w:ascii="宋体" w:hAnsi="宋体" w:eastAsiaTheme="minorEastAsia"/>
                <w:sz w:val="24"/>
                <w:lang w:eastAsia="zh-CN"/>
              </w:rPr>
            </w:pPr>
            <w:r>
              <w:rPr>
                <w:rFonts w:hint="eastAsia" w:ascii="宋体" w:hAnsi="宋体"/>
                <w:sz w:val="24"/>
              </w:rPr>
              <w:t>11</w:t>
            </w:r>
            <w:r>
              <w:rPr>
                <w:rFonts w:hint="eastAsia" w:ascii="宋体" w:hAnsi="宋体"/>
                <w:sz w:val="24"/>
                <w:lang w:val="en-US" w:eastAsia="zh-CN"/>
              </w:rPr>
              <w:t>6</w:t>
            </w:r>
          </w:p>
        </w:tc>
        <w:tc>
          <w:tcPr>
            <w:tcW w:w="641" w:type="dxa"/>
            <w:shd w:val="clear" w:color="auto" w:fill="auto"/>
            <w:vAlign w:val="center"/>
          </w:tcPr>
          <w:p>
            <w:pPr>
              <w:jc w:val="center"/>
              <w:rPr>
                <w:rFonts w:ascii="宋体" w:hAnsi="宋体"/>
                <w:sz w:val="24"/>
              </w:rPr>
            </w:pPr>
            <w:r>
              <w:rPr>
                <w:rFonts w:hint="eastAsia" w:ascii="宋体" w:hAnsi="宋体"/>
                <w:sz w:val="24"/>
              </w:rPr>
              <w:t>54</w:t>
            </w:r>
          </w:p>
        </w:tc>
        <w:tc>
          <w:tcPr>
            <w:tcW w:w="709" w:type="dxa"/>
            <w:shd w:val="clear" w:color="auto" w:fill="auto"/>
            <w:vAlign w:val="center"/>
          </w:tcPr>
          <w:p>
            <w:pPr>
              <w:jc w:val="center"/>
              <w:rPr>
                <w:rFonts w:hint="default" w:ascii="宋体" w:hAnsi="宋体" w:eastAsiaTheme="minorEastAsia"/>
                <w:sz w:val="24"/>
                <w:lang w:val="en-US" w:eastAsia="zh-CN"/>
              </w:rPr>
            </w:pPr>
            <w:r>
              <w:rPr>
                <w:rFonts w:hint="eastAsia" w:ascii="宋体" w:hAnsi="宋体"/>
                <w:sz w:val="24"/>
                <w:lang w:val="en-US" w:eastAsia="zh-CN"/>
              </w:rPr>
              <w:t>2.3%</w:t>
            </w:r>
          </w:p>
        </w:tc>
        <w:tc>
          <w:tcPr>
            <w:tcW w:w="1010" w:type="dxa"/>
            <w:shd w:val="clear" w:color="auto" w:fill="auto"/>
            <w:vAlign w:val="center"/>
          </w:tcPr>
          <w:p>
            <w:pPr>
              <w:jc w:val="center"/>
              <w:rPr>
                <w:rFonts w:ascii="宋体" w:hAnsi="宋体"/>
                <w:sz w:val="24"/>
              </w:rPr>
            </w:pPr>
            <w:r>
              <w:rPr>
                <w:rFonts w:hint="eastAsia" w:ascii="宋体" w:hAnsi="宋体"/>
                <w:sz w:val="24"/>
              </w:rPr>
              <w:t>6</w:t>
            </w: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7</w:t>
            </w:r>
            <w:r>
              <w:rPr>
                <w:rFonts w:hint="eastAsia" w:ascii="宋体" w:hAnsi="宋体"/>
                <w:sz w:val="24"/>
              </w:rPr>
              <w:t>％</w:t>
            </w:r>
          </w:p>
        </w:tc>
        <w:tc>
          <w:tcPr>
            <w:tcW w:w="833" w:type="dxa"/>
            <w:shd w:val="clear" w:color="auto" w:fill="auto"/>
            <w:vAlign w:val="center"/>
          </w:tcPr>
          <w:p>
            <w:pPr>
              <w:jc w:val="center"/>
              <w:rPr>
                <w:rFonts w:ascii="宋体" w:hAnsi="宋体"/>
                <w:sz w:val="24"/>
              </w:rPr>
            </w:pPr>
            <w:r>
              <w:rPr>
                <w:rFonts w:hint="eastAsia" w:ascii="宋体" w:hAnsi="宋体"/>
                <w:sz w:val="24"/>
              </w:rPr>
              <w:t>31.</w:t>
            </w:r>
            <w:r>
              <w:rPr>
                <w:rFonts w:hint="eastAsia" w:ascii="宋体" w:hAnsi="宋体"/>
                <w:sz w:val="24"/>
                <w:lang w:val="en-US" w:eastAsia="zh-CN"/>
              </w:rPr>
              <w:t>0</w:t>
            </w:r>
            <w:r>
              <w:rPr>
                <w:rFonts w:hint="eastAsia" w:ascii="宋体" w:hAnsi="宋体"/>
                <w:sz w:val="24"/>
              </w:rPr>
              <w:t>％</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（二）取证要求：本专业要求取得岗位职业资格证书和技能等级证书。</w:t>
      </w:r>
    </w:p>
    <w:tbl>
      <w:tblPr>
        <w:tblStyle w:val="16"/>
        <w:tblpPr w:leftFromText="180" w:rightFromText="180" w:vertAnchor="text" w:horzAnchor="margin" w:tblpXSpec="center" w:tblpY="386"/>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560"/>
        <w:gridCol w:w="2453"/>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488" w:type="dxa"/>
            <w:gridSpan w:val="4"/>
            <w:tcBorders>
              <w:top w:val="nil"/>
              <w:left w:val="nil"/>
              <w:bottom w:val="single" w:color="auto" w:sz="4" w:space="0"/>
              <w:right w:val="nil"/>
            </w:tcBorders>
            <w:vAlign w:val="center"/>
          </w:tcPr>
          <w:p>
            <w:pPr>
              <w:spacing w:line="360" w:lineRule="auto"/>
              <w:ind w:firstLine="551" w:firstLineChars="196"/>
              <w:jc w:val="center"/>
              <w:rPr>
                <w:rFonts w:ascii="宋体" w:hAnsi="宋体"/>
                <w:b/>
                <w:sz w:val="28"/>
                <w:szCs w:val="28"/>
              </w:rPr>
            </w:pPr>
            <w:r>
              <w:rPr>
                <w:rFonts w:hint="eastAsia" w:ascii="宋体" w:hAnsi="宋体"/>
                <w:b/>
                <w:sz w:val="28"/>
                <w:szCs w:val="28"/>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09" w:type="dxa"/>
            <w:tcBorders>
              <w:top w:val="single" w:color="auto" w:sz="4" w:space="0"/>
              <w:right w:val="single" w:color="auto" w:sz="6" w:space="0"/>
            </w:tcBorders>
            <w:vAlign w:val="center"/>
          </w:tcPr>
          <w:p>
            <w:pPr>
              <w:jc w:val="center"/>
              <w:rPr>
                <w:rFonts w:ascii="宋体" w:hAnsi="宋体"/>
                <w:bCs/>
                <w:sz w:val="24"/>
              </w:rPr>
            </w:pPr>
            <w:r>
              <w:rPr>
                <w:rFonts w:hint="eastAsia" w:ascii="宋体" w:hAnsi="宋体"/>
                <w:bCs/>
                <w:sz w:val="24"/>
              </w:rPr>
              <w:t>证书名称</w:t>
            </w:r>
          </w:p>
        </w:tc>
        <w:tc>
          <w:tcPr>
            <w:tcW w:w="1560" w:type="dxa"/>
            <w:tcBorders>
              <w:top w:val="single" w:color="auto" w:sz="4" w:space="0"/>
              <w:left w:val="single" w:color="auto" w:sz="6" w:space="0"/>
              <w:right w:val="single" w:color="auto" w:sz="6" w:space="0"/>
            </w:tcBorders>
            <w:vAlign w:val="center"/>
          </w:tcPr>
          <w:p>
            <w:pPr>
              <w:jc w:val="center"/>
              <w:rPr>
                <w:rFonts w:ascii="宋体" w:hAnsi="宋体"/>
                <w:bCs/>
                <w:sz w:val="24"/>
              </w:rPr>
            </w:pPr>
            <w:r>
              <w:rPr>
                <w:rFonts w:hint="eastAsia" w:ascii="宋体" w:hAnsi="宋体"/>
                <w:bCs/>
                <w:sz w:val="24"/>
              </w:rPr>
              <w:t>等</w:t>
            </w:r>
            <w:r>
              <w:rPr>
                <w:rFonts w:ascii="宋体" w:hAnsi="宋体"/>
                <w:bCs/>
                <w:sz w:val="24"/>
              </w:rPr>
              <w:t xml:space="preserve">  </w:t>
            </w:r>
            <w:r>
              <w:rPr>
                <w:rFonts w:hint="eastAsia" w:ascii="宋体" w:hAnsi="宋体"/>
                <w:bCs/>
                <w:sz w:val="24"/>
              </w:rPr>
              <w:t>级</w:t>
            </w:r>
          </w:p>
        </w:tc>
        <w:tc>
          <w:tcPr>
            <w:tcW w:w="2453" w:type="dxa"/>
            <w:tcBorders>
              <w:top w:val="single" w:color="auto" w:sz="4" w:space="0"/>
              <w:left w:val="single" w:color="auto" w:sz="6" w:space="0"/>
              <w:right w:val="single" w:color="auto" w:sz="6" w:space="0"/>
            </w:tcBorders>
            <w:vAlign w:val="center"/>
          </w:tcPr>
          <w:p>
            <w:pPr>
              <w:jc w:val="center"/>
              <w:rPr>
                <w:rFonts w:ascii="宋体" w:hAnsi="宋体"/>
                <w:bCs/>
                <w:sz w:val="24"/>
              </w:rPr>
            </w:pPr>
            <w:r>
              <w:rPr>
                <w:rFonts w:hint="eastAsia" w:ascii="宋体" w:hAnsi="宋体"/>
                <w:bCs/>
                <w:sz w:val="24"/>
              </w:rPr>
              <w:t>考核部门</w:t>
            </w:r>
          </w:p>
        </w:tc>
        <w:tc>
          <w:tcPr>
            <w:tcW w:w="1666" w:type="dxa"/>
            <w:tcBorders>
              <w:top w:val="single" w:color="auto" w:sz="4" w:space="0"/>
              <w:left w:val="single" w:color="auto" w:sz="6" w:space="0"/>
            </w:tcBorders>
            <w:vAlign w:val="center"/>
          </w:tcPr>
          <w:p>
            <w:pPr>
              <w:jc w:val="center"/>
              <w:rPr>
                <w:rFonts w:ascii="宋体" w:hAnsi="宋体"/>
                <w:bCs/>
                <w:sz w:val="24"/>
              </w:rPr>
            </w:pPr>
            <w:r>
              <w:rPr>
                <w:rFonts w:hint="eastAsia" w:ascii="宋体" w:hAnsi="宋体"/>
                <w:bCs/>
                <w:sz w:val="24"/>
              </w:rPr>
              <w:t>学</w:t>
            </w:r>
            <w:r>
              <w:rPr>
                <w:rFonts w:ascii="宋体" w:hAnsi="宋体"/>
                <w:bCs/>
                <w:sz w:val="24"/>
              </w:rPr>
              <w:t xml:space="preserve">  </w:t>
            </w:r>
            <w:r>
              <w:rPr>
                <w:rFonts w:hint="eastAsia" w:ascii="宋体" w:hAnsi="宋体"/>
                <w:bCs/>
                <w:sz w:val="24"/>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809" w:type="dxa"/>
            <w:vAlign w:val="center"/>
          </w:tcPr>
          <w:p>
            <w:pPr>
              <w:spacing w:line="360" w:lineRule="auto"/>
              <w:jc w:val="center"/>
              <w:rPr>
                <w:rFonts w:ascii="宋体" w:hAnsi="宋体"/>
                <w:color w:val="FF0000"/>
                <w:sz w:val="24"/>
              </w:rPr>
            </w:pPr>
            <w:r>
              <w:rPr>
                <w:rFonts w:hint="eastAsia" w:ascii="宋体" w:hAnsi="宋体"/>
                <w:sz w:val="24"/>
              </w:rPr>
              <w:t>导游资格证</w:t>
            </w:r>
          </w:p>
        </w:tc>
        <w:tc>
          <w:tcPr>
            <w:tcW w:w="1560" w:type="dxa"/>
            <w:vAlign w:val="center"/>
          </w:tcPr>
          <w:p>
            <w:pPr>
              <w:spacing w:line="360" w:lineRule="auto"/>
              <w:jc w:val="center"/>
              <w:rPr>
                <w:rFonts w:ascii="宋体" w:hAnsi="宋体"/>
                <w:color w:val="FF0000"/>
                <w:sz w:val="24"/>
              </w:rPr>
            </w:pPr>
            <w:r>
              <w:rPr>
                <w:rFonts w:hint="eastAsia" w:ascii="宋体" w:hAnsi="宋体"/>
                <w:sz w:val="24"/>
              </w:rPr>
              <w:t>国家级</w:t>
            </w:r>
          </w:p>
        </w:tc>
        <w:tc>
          <w:tcPr>
            <w:tcW w:w="2453" w:type="dxa"/>
            <w:vAlign w:val="center"/>
          </w:tcPr>
          <w:p>
            <w:pPr>
              <w:spacing w:line="360" w:lineRule="auto"/>
              <w:jc w:val="center"/>
              <w:rPr>
                <w:rFonts w:ascii="宋体" w:hAnsi="宋体"/>
                <w:color w:val="FF0000"/>
                <w:sz w:val="24"/>
              </w:rPr>
            </w:pPr>
            <w:r>
              <w:rPr>
                <w:rFonts w:hint="eastAsia" w:ascii="宋体" w:hAnsi="宋体"/>
                <w:sz w:val="24"/>
              </w:rPr>
              <w:t>国家旅游局</w:t>
            </w:r>
          </w:p>
        </w:tc>
        <w:tc>
          <w:tcPr>
            <w:tcW w:w="1666" w:type="dxa"/>
            <w:vAlign w:val="center"/>
          </w:tcPr>
          <w:p>
            <w:pPr>
              <w:spacing w:line="360" w:lineRule="auto"/>
              <w:jc w:val="center"/>
              <w:rPr>
                <w:rFonts w:ascii="宋体" w:hAnsi="宋体"/>
                <w:color w:val="FF0000"/>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809" w:type="dxa"/>
            <w:vAlign w:val="center"/>
          </w:tcPr>
          <w:p>
            <w:pPr>
              <w:spacing w:line="360" w:lineRule="auto"/>
              <w:jc w:val="center"/>
              <w:rPr>
                <w:rFonts w:ascii="宋体" w:hAnsi="宋体"/>
                <w:color w:val="FF0000"/>
                <w:sz w:val="24"/>
              </w:rPr>
            </w:pPr>
            <w:r>
              <w:rPr>
                <w:rFonts w:hint="eastAsia" w:ascii="宋体" w:hAnsi="宋体"/>
                <w:sz w:val="24"/>
              </w:rPr>
              <w:t>普通话合格证</w:t>
            </w:r>
          </w:p>
        </w:tc>
        <w:tc>
          <w:tcPr>
            <w:tcW w:w="1560" w:type="dxa"/>
            <w:vAlign w:val="center"/>
          </w:tcPr>
          <w:p>
            <w:pPr>
              <w:spacing w:line="360" w:lineRule="auto"/>
              <w:jc w:val="center"/>
              <w:rPr>
                <w:rFonts w:ascii="宋体" w:hAnsi="宋体"/>
                <w:color w:val="FF0000"/>
                <w:sz w:val="24"/>
              </w:rPr>
            </w:pPr>
            <w:r>
              <w:rPr>
                <w:rFonts w:hint="eastAsia" w:ascii="宋体" w:hAnsi="宋体"/>
                <w:sz w:val="24"/>
              </w:rPr>
              <w:t>二级乙等</w:t>
            </w:r>
          </w:p>
        </w:tc>
        <w:tc>
          <w:tcPr>
            <w:tcW w:w="2453" w:type="dxa"/>
            <w:vAlign w:val="center"/>
          </w:tcPr>
          <w:p>
            <w:pPr>
              <w:spacing w:line="360" w:lineRule="auto"/>
              <w:jc w:val="center"/>
              <w:rPr>
                <w:rFonts w:ascii="宋体" w:hAnsi="宋体"/>
                <w:color w:val="FF0000"/>
                <w:sz w:val="24"/>
              </w:rPr>
            </w:pPr>
            <w:r>
              <w:rPr>
                <w:rFonts w:hint="eastAsia" w:ascii="宋体" w:hAnsi="宋体"/>
                <w:sz w:val="24"/>
              </w:rPr>
              <w:t>国家语言委员会</w:t>
            </w:r>
          </w:p>
        </w:tc>
        <w:tc>
          <w:tcPr>
            <w:tcW w:w="1666" w:type="dxa"/>
            <w:vAlign w:val="center"/>
          </w:tcPr>
          <w:p>
            <w:pPr>
              <w:spacing w:line="360" w:lineRule="auto"/>
              <w:jc w:val="center"/>
              <w:rPr>
                <w:rFonts w:ascii="宋体" w:hAnsi="宋体"/>
                <w:color w:val="FF0000"/>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809" w:type="dxa"/>
            <w:vAlign w:val="center"/>
          </w:tcPr>
          <w:p>
            <w:pPr>
              <w:spacing w:line="360" w:lineRule="auto"/>
              <w:jc w:val="center"/>
              <w:rPr>
                <w:rFonts w:ascii="宋体" w:hAnsi="宋体"/>
                <w:color w:val="FF0000"/>
                <w:sz w:val="24"/>
              </w:rPr>
            </w:pPr>
            <w:r>
              <w:rPr>
                <w:rFonts w:hint="eastAsia" w:ascii="宋体" w:hAnsi="宋体"/>
                <w:sz w:val="24"/>
              </w:rPr>
              <w:t>计算机等级证</w:t>
            </w:r>
          </w:p>
        </w:tc>
        <w:tc>
          <w:tcPr>
            <w:tcW w:w="1560" w:type="dxa"/>
            <w:vAlign w:val="center"/>
          </w:tcPr>
          <w:p>
            <w:pPr>
              <w:spacing w:line="360" w:lineRule="auto"/>
              <w:jc w:val="center"/>
              <w:rPr>
                <w:rFonts w:ascii="宋体" w:hAnsi="宋体"/>
                <w:color w:val="FF0000"/>
                <w:sz w:val="24"/>
              </w:rPr>
            </w:pPr>
            <w:r>
              <w:rPr>
                <w:rFonts w:hint="eastAsia" w:ascii="宋体" w:hAnsi="宋体"/>
                <w:sz w:val="24"/>
              </w:rPr>
              <w:t>初级</w:t>
            </w:r>
          </w:p>
        </w:tc>
        <w:tc>
          <w:tcPr>
            <w:tcW w:w="2453" w:type="dxa"/>
            <w:vAlign w:val="center"/>
          </w:tcPr>
          <w:p>
            <w:pPr>
              <w:spacing w:line="360" w:lineRule="auto"/>
              <w:jc w:val="center"/>
              <w:rPr>
                <w:rFonts w:ascii="宋体" w:hAnsi="宋体"/>
                <w:color w:val="FF0000"/>
                <w:sz w:val="24"/>
              </w:rPr>
            </w:pPr>
            <w:r>
              <w:rPr>
                <w:rFonts w:hint="eastAsia" w:ascii="宋体" w:hAnsi="宋体"/>
                <w:szCs w:val="21"/>
              </w:rPr>
              <w:t>国家人事部考试中心</w:t>
            </w:r>
          </w:p>
        </w:tc>
        <w:tc>
          <w:tcPr>
            <w:tcW w:w="1666" w:type="dxa"/>
            <w:vAlign w:val="center"/>
          </w:tcPr>
          <w:p>
            <w:pPr>
              <w:spacing w:line="360" w:lineRule="auto"/>
              <w:jc w:val="center"/>
              <w:rPr>
                <w:rFonts w:ascii="宋体" w:hAnsi="宋体"/>
                <w:color w:val="FF0000"/>
                <w:sz w:val="24"/>
              </w:rPr>
            </w:pPr>
            <w:r>
              <w:rPr>
                <w:rFonts w:hint="eastAsia"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809" w:type="dxa"/>
            <w:vAlign w:val="center"/>
          </w:tcPr>
          <w:p>
            <w:pPr>
              <w:spacing w:line="360" w:lineRule="auto"/>
              <w:jc w:val="center"/>
              <w:rPr>
                <w:rFonts w:ascii="宋体" w:hAnsi="宋体"/>
                <w:sz w:val="24"/>
              </w:rPr>
            </w:pPr>
            <w:r>
              <w:rPr>
                <w:rFonts w:hint="eastAsia" w:ascii="宋体" w:hAnsi="宋体"/>
                <w:sz w:val="24"/>
              </w:rPr>
              <w:t>导游员证</w:t>
            </w:r>
          </w:p>
        </w:tc>
        <w:tc>
          <w:tcPr>
            <w:tcW w:w="1560" w:type="dxa"/>
            <w:vAlign w:val="center"/>
          </w:tcPr>
          <w:p>
            <w:pPr>
              <w:spacing w:line="360" w:lineRule="auto"/>
              <w:jc w:val="center"/>
              <w:rPr>
                <w:rFonts w:ascii="宋体" w:hAnsi="宋体"/>
                <w:sz w:val="24"/>
              </w:rPr>
            </w:pPr>
            <w:r>
              <w:rPr>
                <w:rFonts w:hint="eastAsia" w:ascii="宋体" w:hAnsi="宋体"/>
                <w:sz w:val="24"/>
              </w:rPr>
              <w:t>市级</w:t>
            </w:r>
          </w:p>
        </w:tc>
        <w:tc>
          <w:tcPr>
            <w:tcW w:w="2453" w:type="dxa"/>
            <w:vAlign w:val="center"/>
          </w:tcPr>
          <w:p>
            <w:pPr>
              <w:spacing w:line="360" w:lineRule="auto"/>
              <w:jc w:val="center"/>
              <w:rPr>
                <w:rFonts w:ascii="宋体" w:hAnsi="宋体"/>
                <w:sz w:val="24"/>
              </w:rPr>
            </w:pPr>
            <w:r>
              <w:rPr>
                <w:rFonts w:hint="eastAsia" w:ascii="宋体" w:hAnsi="宋体"/>
                <w:sz w:val="24"/>
              </w:rPr>
              <w:t>市劳动技能鉴定中心</w:t>
            </w:r>
          </w:p>
        </w:tc>
        <w:tc>
          <w:tcPr>
            <w:tcW w:w="1666" w:type="dxa"/>
            <w:vAlign w:val="center"/>
          </w:tcPr>
          <w:p>
            <w:pPr>
              <w:spacing w:line="360" w:lineRule="auto"/>
              <w:jc w:val="center"/>
              <w:rPr>
                <w:rFonts w:ascii="宋体" w:hAnsi="宋体"/>
                <w:szCs w:val="21"/>
              </w:rPr>
            </w:pPr>
            <w:r>
              <w:rPr>
                <w:rFonts w:hint="eastAsia" w:ascii="宋体" w:hAnsi="宋体"/>
                <w:szCs w:val="21"/>
              </w:rPr>
              <w:t>4</w:t>
            </w:r>
          </w:p>
        </w:tc>
      </w:tr>
    </w:tbl>
    <w:p>
      <w:pPr>
        <w:spacing w:line="360" w:lineRule="auto"/>
        <w:ind w:firstLine="537" w:firstLineChars="168"/>
        <w:outlineLvl w:val="1"/>
        <w:rPr>
          <w:rFonts w:ascii="黑体" w:hAnsi="宋体" w:eastAsia="黑体"/>
          <w:bCs/>
          <w:sz w:val="32"/>
          <w:szCs w:val="32"/>
        </w:rPr>
      </w:pPr>
      <w:bookmarkStart w:id="20" w:name="_Toc20489_WPSOffice_Level2"/>
      <w:bookmarkStart w:id="21" w:name="_Toc586"/>
      <w:r>
        <w:rPr>
          <w:rFonts w:hint="eastAsia" w:ascii="黑体" w:hAnsi="宋体" w:eastAsia="黑体"/>
          <w:bCs/>
          <w:sz w:val="32"/>
          <w:szCs w:val="32"/>
        </w:rPr>
        <w:t>十、学习深造建议</w:t>
      </w:r>
      <w:bookmarkEnd w:id="20"/>
      <w:bookmarkEnd w:id="21"/>
    </w:p>
    <w:p>
      <w:pPr>
        <w:spacing w:line="360" w:lineRule="auto"/>
        <w:ind w:firstLine="504" w:firstLineChars="168"/>
        <w:rPr>
          <w:rFonts w:ascii="宋体" w:hAnsi="宋体"/>
          <w:bCs/>
          <w:sz w:val="24"/>
        </w:rPr>
      </w:pPr>
      <w:r>
        <w:rPr>
          <w:rFonts w:hint="eastAsia" w:ascii="仿宋_GB2312" w:hAnsi="宋体" w:eastAsia="仿宋_GB2312"/>
          <w:bCs/>
          <w:sz w:val="30"/>
          <w:szCs w:val="30"/>
        </w:rPr>
        <w:t>本专业毕业生可通过对口升学或参加高考（含单招）的方式，继续在高等学校进行旅游服务与管理或相近专业深造，接受更高层次的教育。</w:t>
      </w:r>
    </w:p>
    <w:p>
      <w:pPr>
        <w:spacing w:afterLines="50" w:line="360" w:lineRule="auto"/>
        <w:jc w:val="center"/>
        <w:rPr>
          <w:rFonts w:ascii="黑体" w:hAnsi="宋体" w:eastAsia="黑体"/>
          <w:sz w:val="36"/>
          <w:szCs w:val="36"/>
        </w:rPr>
      </w:pPr>
    </w:p>
    <w:p>
      <w:pPr>
        <w:spacing w:afterLines="50" w:line="360" w:lineRule="auto"/>
        <w:jc w:val="center"/>
        <w:rPr>
          <w:rFonts w:ascii="黑体" w:hAnsi="宋体" w:eastAsia="黑体"/>
          <w:sz w:val="36"/>
          <w:szCs w:val="36"/>
        </w:rPr>
      </w:pPr>
    </w:p>
    <w:p>
      <w:pPr>
        <w:spacing w:afterLines="50" w:line="360" w:lineRule="auto"/>
        <w:jc w:val="center"/>
        <w:rPr>
          <w:rFonts w:ascii="黑体" w:hAnsi="宋体" w:eastAsia="黑体"/>
          <w:sz w:val="36"/>
          <w:szCs w:val="36"/>
        </w:rPr>
      </w:pPr>
    </w:p>
    <w:p>
      <w:pPr>
        <w:spacing w:afterLines="50" w:line="360" w:lineRule="auto"/>
        <w:jc w:val="center"/>
        <w:rPr>
          <w:rFonts w:ascii="黑体" w:hAnsi="宋体" w:eastAsia="黑体"/>
          <w:sz w:val="36"/>
          <w:szCs w:val="36"/>
        </w:rPr>
      </w:pPr>
    </w:p>
    <w:p>
      <w:pPr>
        <w:spacing w:afterLines="50" w:line="360" w:lineRule="auto"/>
        <w:jc w:val="center"/>
        <w:rPr>
          <w:rFonts w:ascii="黑体" w:hAnsi="宋体" w:eastAsia="黑体"/>
          <w:sz w:val="36"/>
          <w:szCs w:val="36"/>
        </w:rPr>
      </w:pPr>
    </w:p>
    <w:p>
      <w:pPr>
        <w:spacing w:afterLines="50" w:line="360" w:lineRule="auto"/>
        <w:jc w:val="center"/>
        <w:rPr>
          <w:rFonts w:ascii="黑体" w:hAnsi="宋体" w:eastAsia="黑体"/>
          <w:sz w:val="36"/>
          <w:szCs w:val="36"/>
        </w:rPr>
      </w:pPr>
    </w:p>
    <w:p>
      <w:pPr>
        <w:spacing w:afterLines="50" w:line="360" w:lineRule="auto"/>
        <w:jc w:val="center"/>
        <w:outlineLvl w:val="0"/>
        <w:rPr>
          <w:rFonts w:hint="eastAsia" w:ascii="黑体" w:eastAsia="黑体"/>
          <w:sz w:val="36"/>
          <w:szCs w:val="36"/>
        </w:rPr>
      </w:pPr>
      <w:bookmarkStart w:id="22" w:name="_Toc11995_WPSOffice_Level1"/>
      <w:bookmarkStart w:id="23" w:name="_Toc10556_WPSOffice_Level1"/>
      <w:bookmarkStart w:id="24" w:name="_Toc18996"/>
      <w:bookmarkStart w:id="25" w:name="_Toc23977_WPSOffice_Level1"/>
      <w:r>
        <w:rPr>
          <w:rFonts w:hint="eastAsia" w:ascii="黑体" w:eastAsia="黑体"/>
          <w:sz w:val="36"/>
          <w:szCs w:val="36"/>
        </w:rPr>
        <w:t>第二部分 旅游服务与管理专业人才需求</w:t>
      </w:r>
      <w:bookmarkEnd w:id="22"/>
      <w:bookmarkEnd w:id="23"/>
      <w:bookmarkStart w:id="26" w:name="_Toc25394_WPSOffice_Level2"/>
      <w:bookmarkStart w:id="27" w:name="_Toc30699_WPSOffice_Level2"/>
      <w:r>
        <w:rPr>
          <w:rFonts w:hint="eastAsia" w:ascii="黑体" w:eastAsia="黑体"/>
          <w:sz w:val="36"/>
          <w:szCs w:val="36"/>
        </w:rPr>
        <w:t>与专业建设调研报告</w:t>
      </w:r>
      <w:bookmarkEnd w:id="24"/>
      <w:bookmarkEnd w:id="26"/>
      <w:bookmarkEnd w:id="27"/>
    </w:p>
    <w:p>
      <w:pPr>
        <w:pStyle w:val="3"/>
        <w:snapToGrid w:val="0"/>
        <w:spacing w:before="0" w:after="0" w:line="360" w:lineRule="auto"/>
        <w:ind w:firstLine="640" w:firstLineChars="200"/>
        <w:rPr>
          <w:rFonts w:ascii="黑体" w:hAnsi="宋体"/>
          <w:b w:val="0"/>
          <w:color w:val="FF0000"/>
          <w:szCs w:val="32"/>
        </w:rPr>
      </w:pPr>
      <w:bookmarkStart w:id="28" w:name="_Toc341338637"/>
      <w:bookmarkStart w:id="29" w:name="_Toc26443_WPSOffice_Level2"/>
      <w:bookmarkStart w:id="30" w:name="_Toc11362_WPSOffice_Level2"/>
      <w:bookmarkStart w:id="31" w:name="_Toc339913807"/>
      <w:bookmarkStart w:id="32" w:name="_Toc339985608"/>
      <w:bookmarkStart w:id="33" w:name="_Toc26041"/>
      <w:r>
        <w:rPr>
          <w:rFonts w:hint="eastAsia" w:ascii="黑体" w:hAnsi="宋体"/>
          <w:b w:val="0"/>
          <w:szCs w:val="32"/>
        </w:rPr>
        <w:t>一、专业人才需求与专业建设调研基本思路与方法</w:t>
      </w:r>
      <w:bookmarkEnd w:id="28"/>
      <w:bookmarkEnd w:id="29"/>
      <w:bookmarkEnd w:id="30"/>
      <w:bookmarkEnd w:id="31"/>
      <w:bookmarkEnd w:id="32"/>
      <w:bookmarkEnd w:id="33"/>
    </w:p>
    <w:p>
      <w:pPr>
        <w:spacing w:line="360" w:lineRule="auto"/>
        <w:ind w:firstLine="600" w:firstLineChars="200"/>
        <w:rPr>
          <w:rFonts w:hint="eastAsia" w:ascii="黑体" w:hAnsi="宋体" w:eastAsia="黑体"/>
          <w:sz w:val="30"/>
          <w:szCs w:val="30"/>
        </w:rPr>
      </w:pPr>
      <w:r>
        <w:rPr>
          <w:rFonts w:hint="eastAsia" w:ascii="黑体" w:hAnsi="宋体" w:eastAsia="黑体"/>
          <w:sz w:val="30"/>
          <w:szCs w:val="30"/>
        </w:rPr>
        <w:t xml:space="preserve">（一）指导思想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ascii="宋体" w:hAnsi="宋体"/>
          <w:sz w:val="24"/>
        </w:rPr>
      </w:pPr>
      <w:r>
        <w:rPr>
          <w:rFonts w:hint="eastAsia" w:ascii="仿宋_GB2312" w:hAnsi="宋体" w:eastAsia="仿宋_GB2312"/>
          <w:bCs/>
          <w:sz w:val="30"/>
          <w:szCs w:val="30"/>
        </w:rPr>
        <w:t>落实“依托行业、对接产业、锁定职业、服务就业”的专业建设思路以及“四位一体”即融德育教育、技能教育、专业教育及文化教育为一体的人才培养模式为指导思想，通过调研及时了解专业发展前景、行业发展动态，掌握市场对旅游人才的需求状况，旅游景区、旅行社、旅游酒店及其他旅游企业相关岗位对人才能力、知识、素质要求，主要就业岗位的典型工作任务等，构建与岗位对接的专业课程体系，实现就业导向型人才培养目标与专业建设目标。</w:t>
      </w:r>
    </w:p>
    <w:p>
      <w:pPr>
        <w:spacing w:line="360" w:lineRule="auto"/>
        <w:ind w:firstLine="600" w:firstLineChars="200"/>
        <w:rPr>
          <w:rFonts w:hint="eastAsia" w:ascii="黑体" w:hAnsi="宋体" w:eastAsia="黑体"/>
          <w:sz w:val="30"/>
          <w:szCs w:val="30"/>
        </w:rPr>
      </w:pPr>
      <w:r>
        <w:rPr>
          <w:rFonts w:hint="eastAsia" w:ascii="黑体" w:hAnsi="宋体" w:eastAsia="黑体"/>
          <w:sz w:val="30"/>
          <w:szCs w:val="30"/>
        </w:rPr>
        <w:t xml:space="preserve">（二）基本思路 </w:t>
      </w:r>
    </w:p>
    <w:p>
      <w:pPr>
        <w:spacing w:line="360" w:lineRule="auto"/>
        <w:rPr>
          <w:rFonts w:ascii="黑体" w:hAnsi="宋体" w:eastAsia="黑体"/>
          <w:sz w:val="32"/>
          <w:szCs w:val="32"/>
        </w:rPr>
      </w:pPr>
      <w:r>
        <w:rPr>
          <w:rFonts w:hint="eastAsia"/>
          <w:sz w:val="24"/>
        </w:rPr>
        <w:t xml:space="preserve">    </w:t>
      </w:r>
      <w:r>
        <w:rPr>
          <w:rFonts w:hint="eastAsia" w:ascii="仿宋_GB2312" w:hAnsi="宋体" w:eastAsia="仿宋_GB2312"/>
          <w:bCs/>
          <w:sz w:val="30"/>
          <w:szCs w:val="30"/>
        </w:rPr>
        <w:t>通过调研当前旅游业尤其是山西省及晋城市地方旅游业发展前景、旅游人才需求状况，旅行社、其他旅游企业相关岗位对人才能力、知识、素质的要求，从而构建旅游服务与管理专业人才培养的方式与途径。</w:t>
      </w:r>
    </w:p>
    <w:p>
      <w:pPr>
        <w:spacing w:line="360" w:lineRule="auto"/>
        <w:ind w:firstLine="600" w:firstLineChars="200"/>
        <w:rPr>
          <w:rFonts w:hint="eastAsia" w:ascii="黑体" w:hAnsi="宋体" w:eastAsia="黑体"/>
          <w:sz w:val="30"/>
          <w:szCs w:val="30"/>
        </w:rPr>
      </w:pPr>
      <w:r>
        <w:rPr>
          <w:rFonts w:hint="eastAsia" w:ascii="黑体" w:hAnsi="宋体" w:eastAsia="黑体"/>
          <w:sz w:val="30"/>
          <w:szCs w:val="30"/>
        </w:rPr>
        <w:t xml:space="preserve">（三）调研方法 </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lang w:eastAsia="zh-CN"/>
        </w:rPr>
        <w:t>采用</w:t>
      </w:r>
      <w:r>
        <w:rPr>
          <w:rFonts w:hint="eastAsia" w:ascii="仿宋_GB2312" w:hAnsi="宋体" w:eastAsia="仿宋_GB2312"/>
          <w:bCs/>
          <w:sz w:val="30"/>
          <w:szCs w:val="30"/>
        </w:rPr>
        <w:t>问卷调查、网络调查、深度座谈、电话访谈等多种方法。</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根据专业建设需要，对旅游相关企业与培训机构进行了调研。人才培养方案修订组成员先后走访了晋城本地的多家旅游行业及相关企业，并邀请皇城相府景区、太行旅行社、东方国际旅行社、康辉旅行社、湖滨酒店等企业领导来学院参加研讨会，参与人才培养方案的修订工作。</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2.设计问卷调查表，走访太行国际旅行社、皇城相府集团、王莽岭景区、东方国际旅行社等旅游企业，初步完成了对旅游服务与管理专业人才的需求情况和岗位能力调查。</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3.利用毕业生跟踪调查等机会，向历届旅游服务与管理专业毕业生及本校师生员工发放调查问卷，了解目前本专业教育及相关情况。</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4.通过网络、招聘现场、报纸等媒体了解旅游服务与管理人才的需求变化及岗位能力要求。</w:t>
      </w:r>
    </w:p>
    <w:p>
      <w:pPr>
        <w:pStyle w:val="3"/>
        <w:snapToGrid w:val="0"/>
        <w:spacing w:before="0" w:after="0" w:line="360" w:lineRule="auto"/>
        <w:ind w:firstLine="640" w:firstLineChars="200"/>
        <w:rPr>
          <w:rFonts w:hint="eastAsia" w:ascii="黑体" w:hAnsi="宋体"/>
          <w:b w:val="0"/>
          <w:szCs w:val="32"/>
        </w:rPr>
      </w:pPr>
      <w:bookmarkStart w:id="34" w:name="_Toc23921_WPSOffice_Level2"/>
      <w:bookmarkStart w:id="35" w:name="_Toc341338638"/>
      <w:bookmarkStart w:id="36" w:name="_Toc5846_WPSOffice_Level2"/>
      <w:bookmarkStart w:id="37" w:name="_Toc339985609"/>
      <w:bookmarkStart w:id="38" w:name="_Toc339913808"/>
      <w:bookmarkStart w:id="39" w:name="_Toc16782"/>
      <w:r>
        <w:rPr>
          <w:rFonts w:hint="eastAsia" w:ascii="黑体" w:hAnsi="宋体"/>
          <w:b w:val="0"/>
          <w:szCs w:val="32"/>
        </w:rPr>
        <w:t>二、专业人才需求调研</w:t>
      </w:r>
      <w:bookmarkEnd w:id="34"/>
      <w:bookmarkEnd w:id="35"/>
      <w:bookmarkEnd w:id="36"/>
      <w:bookmarkEnd w:id="37"/>
      <w:bookmarkEnd w:id="38"/>
      <w:bookmarkEnd w:id="39"/>
    </w:p>
    <w:p>
      <w:pPr>
        <w:spacing w:line="360" w:lineRule="auto"/>
        <w:ind w:firstLine="600" w:firstLineChars="200"/>
        <w:rPr>
          <w:rFonts w:hint="eastAsia" w:ascii="黑体" w:hAnsi="宋体" w:eastAsia="黑体"/>
          <w:sz w:val="30"/>
          <w:szCs w:val="30"/>
        </w:rPr>
      </w:pPr>
      <w:r>
        <w:rPr>
          <w:rFonts w:hint="eastAsia" w:ascii="黑体" w:hAnsi="宋体" w:eastAsia="黑体"/>
          <w:sz w:val="30"/>
          <w:szCs w:val="30"/>
        </w:rPr>
        <w:t>（一）行业发展社会背景与政策</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行业发展的社会背景：伴随中国经济的发展，旅游业已成为炙手可热的重要产业之一。旅游业在城市尤其是中等城市的经济发展中的产业及经济地位日益增强，旅游业对城市经济的拉动性、对文化与环境的促进作用以及社会就业的带动力逐步彰显。未来几年，晋城作为正在崛起的开放的优秀旅游城市，具有天然独厚的旅游资源。首先，晋城不仅有悠久的历史文化，又地处华北平原和黄土高原的交汇地带，底蕴深厚的文化遗存和峻险奇秀的自然风光相得益彰，旅游资源十分丰厚和独特。晋城独特的地理位置自古就是兵家必争之地，著名的长平之战即发生于此，古战争遗迹有长平古战场、北齐石长城、太行关、天井关、长平关、碗子城、孟良寨、焦赞城等多处。其次，晋城拥有的国家级重点文物保护单位数量居全国前列，现存宋金时期木结构古建筑众多，是全国古建最集中的地区。再次，晋城是华夏文明的发祥地之一，相传女娲补天、精卫填海、愚公移山、神农</w:t>
      </w:r>
      <w:r>
        <w:rPr>
          <w:rFonts w:hint="eastAsia" w:ascii="仿宋_GB2312" w:hAnsi="宋体" w:eastAsia="仿宋_GB2312"/>
          <w:bCs/>
          <w:sz w:val="30"/>
          <w:szCs w:val="30"/>
          <w:lang w:eastAsia="zh-CN"/>
        </w:rPr>
        <w:t>尝草</w:t>
      </w:r>
      <w:r>
        <w:rPr>
          <w:rFonts w:hint="eastAsia" w:ascii="仿宋_GB2312" w:hAnsi="宋体" w:eastAsia="仿宋_GB2312"/>
          <w:bCs/>
          <w:sz w:val="30"/>
          <w:szCs w:val="30"/>
        </w:rPr>
        <w:t>等众多的神话传说均发生于此，现存有各种遗迹。在2007年晋城举办的国际围棋文化节上，经中国先秦史学会正式论证，确认棋子山是世界围棋发源地。而且晋城地处太行山的最南段，独特的地质地理条件形成了极为罕见的地形地貌，造就了丰富多彩的自然景观。典型代表如王莽岭，被誉为太行至尊。拥有历山、蟒河两个国家级自然保护区，阳城的云蒙山、堰山、陵川的红豆杉、泽州的猕猴四个省级自然保护区；七佛山和棋子山两个省级森林公园，山水景观在北方十分难得。晋城市沟通东西联接南北的重要支点，形成辐射周边郑州、洛阳、新乡、焦作、济源、安阳、鹤壁、长治、运城、临汾等11个城市约5500万人口的一小时经济圈，因此形成了一个极大的潜在旅游消费市场。</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行业发展的政策：旅游业目前已成为战略性支柱产业，随着《旅游法》的出台，旅游业市场日渐规范并逐步成熟，同时政府又出台了一系列利好旅游业的政策，在2014年《国务院关于促进旅游业改革发展的若干意见》中，着重强调要大力拓展入境旅游市场，积极发展休闲度假旅游，大力发展乡村旅游，创新文化旅游产品，优化旅游发展环境，保障旅游安全，规范景区门票价格，加强旅游基础设施建设，加大财政金融扶持，特别提到了加强人才队伍建设，实施“人才强旅、科教兴旅”战略，这对旅游服务与管理专业的发展是一个很好的鼓励。同时，山西省、晋城市也相继出台了一系列促进旅游发展的政策，对旅游服务与管理专业的建设同样起到了很好的促进作用。</w:t>
      </w:r>
    </w:p>
    <w:p>
      <w:pPr>
        <w:spacing w:line="360" w:lineRule="auto"/>
        <w:ind w:firstLine="600" w:firstLineChars="200"/>
        <w:rPr>
          <w:rFonts w:hint="eastAsia" w:ascii="黑体" w:hAnsi="宋体" w:eastAsia="黑体"/>
          <w:sz w:val="30"/>
          <w:szCs w:val="30"/>
        </w:rPr>
      </w:pPr>
      <w:r>
        <w:rPr>
          <w:rFonts w:hint="eastAsia" w:ascii="黑体" w:hAnsi="宋体" w:eastAsia="黑体"/>
          <w:sz w:val="30"/>
          <w:szCs w:val="30"/>
        </w:rPr>
        <w:t>（二）行业发展与人才需求</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1.旅游服务与管理专业人才需求量大</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我国旅游业势必持续稳步增长，到2020年，中国将成为世界第一大旅游目的地国。作为新兴消费热点行业之一的旅游行业，在今后几年内存在很大的发展空间，也将提供更多的就业机会。据统计，中国旅游业直接就业人数约1000万，扩大就业的潜力还很大。因此，旅游人才仍然受到市场的欢迎，特别是对应用型人才的需求空间很大。在这一社会背景下，旅游服务与管理专业人才培养模式研究迅速发展，从理论研究到实践探索，从培养目标的确定到培养模式的探索定位，从理论教学环节到实践教学环节等等，这些研究对旅游服务与管理专业人才的培养</w:t>
      </w:r>
      <w:r>
        <w:rPr>
          <w:rFonts w:hint="eastAsia" w:ascii="仿宋_GB2312" w:hAnsi="宋体" w:eastAsia="仿宋_GB2312"/>
          <w:bCs/>
          <w:sz w:val="30"/>
          <w:szCs w:val="30"/>
          <w:lang w:eastAsia="zh-CN"/>
        </w:rPr>
        <w:t>都</w:t>
      </w:r>
      <w:r>
        <w:rPr>
          <w:rFonts w:hint="eastAsia" w:ascii="仿宋_GB2312" w:hAnsi="宋体" w:eastAsia="仿宋_GB2312"/>
          <w:bCs/>
          <w:sz w:val="30"/>
          <w:szCs w:val="30"/>
        </w:rPr>
        <w:t>起到了积极的指导作用。</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2.旅游服务与管理专业人才供需结构失衡</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晋城作为正在崛起的优秀旅游城市正在大力发展旅游事业，急需优秀的旅游人才，但目前旅游企业的从业人员大多都不是旅游相关专业的毕业生，大量旅游企业每年都希望能招聘到专业人才，但毕业生还是很少。晋城职业技术学院作为晋城市唯一一所地方高职院校，必然要服务于地方经济，为地方发展培养实用型人才，旅游服务与管理专业必然为当地旅游业发展培养相关的旅游人才，解决当地的人才需求困境。</w:t>
      </w:r>
    </w:p>
    <w:p>
      <w:pPr>
        <w:spacing w:line="360" w:lineRule="auto"/>
        <w:ind w:firstLine="600" w:firstLineChars="200"/>
        <w:rPr>
          <w:rFonts w:hint="eastAsia" w:ascii="黑体" w:hAnsi="宋体" w:eastAsia="黑体"/>
          <w:sz w:val="30"/>
          <w:szCs w:val="30"/>
        </w:rPr>
      </w:pPr>
      <w:r>
        <w:rPr>
          <w:rFonts w:hint="eastAsia" w:ascii="黑体" w:hAnsi="宋体" w:eastAsia="黑体"/>
          <w:sz w:val="30"/>
          <w:szCs w:val="30"/>
        </w:rPr>
        <w:t>（三）专业对应的职业岗位分析</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旅游业的大发展对旅游从业人员也提出了更高的要求，本专业学生毕业后主要从事旅游服务与管理工作，如景区讲解员、旅行社导游、旅行社门市接待和计调、酒店接待服务及其他旅游企事业单位服务管理等相关工作。主要就业岗位（群）有如下几类：</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w:t>
      </w:r>
      <w:r>
        <w:rPr>
          <w:rFonts w:hint="eastAsia" w:ascii="仿宋_GB2312" w:hAnsi="宋体" w:eastAsia="仿宋_GB2312"/>
          <w:bCs/>
          <w:sz w:val="30"/>
          <w:szCs w:val="30"/>
          <w:lang w:val="en-US" w:eastAsia="zh-CN"/>
        </w:rPr>
        <w:t>.</w:t>
      </w:r>
      <w:r>
        <w:rPr>
          <w:rFonts w:hint="eastAsia" w:ascii="仿宋_GB2312" w:hAnsi="宋体" w:eastAsia="仿宋_GB2312"/>
          <w:bCs/>
          <w:sz w:val="30"/>
          <w:szCs w:val="30"/>
        </w:rPr>
        <w:t>旅行社行业的一线服务和管理工作岗位，包括旅行社的导游岗位、业务部经理、计调部经理岗位等；</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w:t>
      </w:r>
      <w:r>
        <w:rPr>
          <w:rFonts w:hint="eastAsia" w:ascii="仿宋_GB2312" w:hAnsi="宋体" w:eastAsia="仿宋_GB2312"/>
          <w:bCs/>
          <w:sz w:val="30"/>
          <w:szCs w:val="30"/>
          <w:lang w:val="en-US" w:eastAsia="zh-CN"/>
        </w:rPr>
        <w:t>.</w:t>
      </w:r>
      <w:r>
        <w:rPr>
          <w:rFonts w:hint="eastAsia" w:ascii="仿宋_GB2312" w:hAnsi="宋体" w:eastAsia="仿宋_GB2312"/>
          <w:bCs/>
          <w:sz w:val="30"/>
          <w:szCs w:val="30"/>
        </w:rPr>
        <w:t>旅游景区景点服务和管理岗位；</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w:t>
      </w:r>
      <w:r>
        <w:rPr>
          <w:rFonts w:hint="eastAsia" w:ascii="仿宋_GB2312" w:hAnsi="宋体" w:eastAsia="仿宋_GB2312"/>
          <w:bCs/>
          <w:sz w:val="30"/>
          <w:szCs w:val="30"/>
          <w:lang w:val="en-US" w:eastAsia="zh-CN"/>
        </w:rPr>
        <w:t>.</w:t>
      </w:r>
      <w:r>
        <w:rPr>
          <w:rFonts w:hint="eastAsia" w:ascii="仿宋_GB2312" w:hAnsi="宋体" w:eastAsia="仿宋_GB2312"/>
          <w:bCs/>
          <w:sz w:val="30"/>
          <w:szCs w:val="30"/>
        </w:rPr>
        <w:t>旅游酒店接待服务人员；</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w:t>
      </w:r>
      <w:r>
        <w:rPr>
          <w:rFonts w:hint="eastAsia" w:ascii="仿宋_GB2312" w:hAnsi="宋体" w:eastAsia="仿宋_GB2312"/>
          <w:bCs/>
          <w:sz w:val="30"/>
          <w:szCs w:val="30"/>
          <w:lang w:val="en-US" w:eastAsia="zh-CN"/>
        </w:rPr>
        <w:t>.</w:t>
      </w:r>
      <w:r>
        <w:rPr>
          <w:rFonts w:hint="eastAsia" w:ascii="仿宋_GB2312" w:hAnsi="宋体" w:eastAsia="仿宋_GB2312"/>
          <w:bCs/>
          <w:sz w:val="30"/>
          <w:szCs w:val="30"/>
        </w:rPr>
        <w:t>其他旅游企事业单位的管理人员、接待服务人员。</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（四）人才结构分析</w:t>
      </w:r>
    </w:p>
    <w:p>
      <w:pPr>
        <w:spacing w:line="360" w:lineRule="auto"/>
        <w:ind w:firstLine="600" w:firstLineChars="200"/>
        <w:rPr>
          <w:rFonts w:hint="eastAsia" w:ascii="仿宋_GB2312" w:hAnsi="宋体" w:eastAsia="仿宋_GB2312"/>
          <w:bCs/>
          <w:sz w:val="30"/>
          <w:szCs w:val="30"/>
          <w:lang w:eastAsia="zh-CN"/>
        </w:rPr>
      </w:pPr>
      <w:r>
        <w:rPr>
          <w:rFonts w:hint="eastAsia" w:ascii="仿宋_GB2312" w:hAnsi="宋体" w:eastAsia="仿宋_GB2312"/>
          <w:bCs/>
          <w:sz w:val="30"/>
          <w:szCs w:val="30"/>
        </w:rPr>
        <w:t>职业岗位群对应的人才知识、能力、素质要求</w:t>
      </w:r>
      <w:r>
        <w:rPr>
          <w:rFonts w:hint="eastAsia" w:ascii="仿宋_GB2312" w:hAnsi="宋体" w:eastAsia="仿宋_GB2312"/>
          <w:bCs/>
          <w:sz w:val="30"/>
          <w:szCs w:val="30"/>
          <w:lang w:eastAsia="zh-CN"/>
        </w:rPr>
        <w:t>：</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1．知识要求</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通过对旅游相关企业的调研，企业认为员工最应有的知识是：文学</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、历史</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、地理</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、礼仪</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、导游业务</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、旅游营销</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、管理</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、计算机基础</w:t>
      </w:r>
      <w:r>
        <w:rPr>
          <w:rFonts w:hint="eastAsia" w:ascii="仿宋_GB2312" w:hAnsi="宋体" w:eastAsia="仿宋_GB2312"/>
          <w:bCs/>
          <w:sz w:val="30"/>
          <w:szCs w:val="30"/>
          <w:lang w:eastAsia="zh-CN"/>
        </w:rPr>
        <w:t>知识</w:t>
      </w:r>
      <w:r>
        <w:rPr>
          <w:rFonts w:hint="eastAsia" w:ascii="仿宋_GB2312" w:hAnsi="宋体" w:eastAsia="仿宋_GB2312"/>
          <w:bCs/>
          <w:sz w:val="30"/>
          <w:szCs w:val="30"/>
        </w:rPr>
        <w:t>、法律知识等。</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2．能力要求</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通过对旅游相关企业的调查发现，企业认为员工最重要的能力是：语言能力（包括普通话和英语口语）、旅游接待能力、产品营销能力、组织协调沟通能力、应变能力、创新能力和自我完善能力。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3．素质要求</w:t>
      </w:r>
    </w:p>
    <w:p>
      <w:pPr>
        <w:spacing w:line="360" w:lineRule="auto"/>
        <w:ind w:firstLine="600" w:firstLineChars="200"/>
        <w:rPr>
          <w:rFonts w:hint="eastAsia" w:ascii="仿宋_GB2312" w:hAnsi="宋体" w:eastAsia="仿宋_GB2312"/>
          <w:bCs/>
          <w:sz w:val="30"/>
          <w:szCs w:val="30"/>
          <w:lang w:eastAsia="zh-CN"/>
        </w:rPr>
      </w:pPr>
      <w:r>
        <w:rPr>
          <w:rFonts w:hint="eastAsia" w:ascii="仿宋_GB2312" w:hAnsi="宋体" w:eastAsia="仿宋_GB2312"/>
          <w:bCs/>
          <w:sz w:val="30"/>
          <w:szCs w:val="30"/>
        </w:rPr>
        <w:t>从调查中发现企业对员工素质的要求是</w:t>
      </w:r>
      <w:r>
        <w:rPr>
          <w:rFonts w:hint="eastAsia" w:ascii="仿宋_GB2312" w:hAnsi="宋体" w:eastAsia="仿宋_GB2312"/>
          <w:bCs/>
          <w:sz w:val="30"/>
          <w:szCs w:val="30"/>
          <w:lang w:eastAsia="zh-CN"/>
        </w:rPr>
        <w:t>：</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（1）思想素质：主要是具有正确的人生观、世界观、价值观以及良好的职业道德，吃苦耐劳精神，具有良好的组织纪律性，工作责任心和工作态度，特别是职业忠诚度。</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（2）身体、心理素质</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一般来说服务行业工作劳动强度大，时间长，既要有健康的身体又要有强健的体魄，能适应紧张高强度的工作，并要求从业人员有一定的心理适应能力和应变、应急技巧。</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（3）基础文化素质，包括文、史、地、政策法规等。</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（4）交际礼仪素质，旅游行业综合性、开放性较强，是一个和各种各样的人打交道的行业，行业的特点要求从业人员有良好的礼仪素质。</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（5）职业素质，包括职业意识、职业习惯、职业技能和职业理论</w:t>
      </w:r>
      <w:r>
        <w:rPr>
          <w:rFonts w:hint="eastAsia" w:ascii="仿宋_GB2312" w:hAnsi="宋体" w:eastAsia="仿宋_GB2312"/>
          <w:bCs/>
          <w:sz w:val="30"/>
          <w:szCs w:val="30"/>
          <w:lang w:eastAsia="zh-CN"/>
        </w:rPr>
        <w:t>等</w:t>
      </w:r>
      <w:r>
        <w:rPr>
          <w:rFonts w:hint="eastAsia" w:ascii="仿宋_GB2312" w:hAnsi="宋体" w:eastAsia="仿宋_GB2312"/>
          <w:bCs/>
          <w:sz w:val="30"/>
          <w:szCs w:val="30"/>
        </w:rPr>
        <w:t>。</w:t>
      </w:r>
    </w:p>
    <w:p>
      <w:pPr>
        <w:pStyle w:val="3"/>
        <w:snapToGrid w:val="0"/>
        <w:spacing w:before="0" w:after="0" w:line="360" w:lineRule="auto"/>
        <w:ind w:firstLine="640" w:firstLineChars="200"/>
        <w:rPr>
          <w:rFonts w:ascii="黑体" w:hAnsi="宋体"/>
          <w:b w:val="0"/>
          <w:szCs w:val="32"/>
        </w:rPr>
      </w:pPr>
      <w:bookmarkStart w:id="40" w:name="_Toc341338639"/>
      <w:bookmarkStart w:id="41" w:name="_Toc339913809"/>
      <w:bookmarkStart w:id="42" w:name="_Toc540_WPSOffice_Level2"/>
      <w:bookmarkStart w:id="43" w:name="_Toc339985610"/>
      <w:bookmarkStart w:id="44" w:name="_Toc17568_WPSOffice_Level2"/>
      <w:bookmarkStart w:id="45" w:name="_Toc19029"/>
      <w:r>
        <w:rPr>
          <w:rFonts w:hint="eastAsia" w:ascii="黑体" w:hAnsi="宋体"/>
          <w:b w:val="0"/>
          <w:szCs w:val="32"/>
        </w:rPr>
        <w:t>三、专业现状调研</w:t>
      </w:r>
      <w:bookmarkEnd w:id="40"/>
      <w:bookmarkEnd w:id="41"/>
      <w:bookmarkEnd w:id="42"/>
      <w:bookmarkEnd w:id="43"/>
      <w:bookmarkEnd w:id="44"/>
      <w:bookmarkEnd w:id="45"/>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（一）教育专业点数布局与规模</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1.山西省高等职业教育院校情况：</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目前，山西省共有30多所高等院校开设了旅游专业，有14所旅游中职。其中，山西大学、山西财经大学、山西师范大学3所高校还设立了旅游硕士点。此外，还有和遍布全省各地的多所旅游职业高中，基本形成了研究生、本科、高职高专、中等职业教育四个层次的旅游教育结构体系。</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2.山西省</w:t>
      </w:r>
      <w:r>
        <w:rPr>
          <w:rFonts w:hint="eastAsia" w:ascii="仿宋_GB2312" w:hAnsi="宋体" w:eastAsia="仿宋_GB2312"/>
          <w:bCs/>
          <w:sz w:val="30"/>
          <w:szCs w:val="30"/>
          <w:lang w:eastAsia="zh-CN"/>
        </w:rPr>
        <w:t>旅游</w:t>
      </w:r>
      <w:r>
        <w:rPr>
          <w:rFonts w:hint="eastAsia" w:ascii="仿宋_GB2312" w:hAnsi="宋体" w:eastAsia="仿宋_GB2312"/>
          <w:bCs/>
          <w:sz w:val="30"/>
          <w:szCs w:val="30"/>
        </w:rPr>
        <w:t>职业教育的专业种类情况</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随着山西旅游业的蓬勃发展，旅游院校发展状况呈现多元化发展的趋势。这种多元化发展主要体现在旅游专业设置多元化、投资办学主体多元化、学历层次多元化三个方面。</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旅游专业设置多元化明显。从全省37家开设旅游专业的院校（包括旅游中专学校）来看，开设的专业主要包括旅游服务与管理、高星级饭店运营与管理、导游（包括小语种）、景区开发与管理、餐饮管理等专业，基本涵盖了旅游产业发展所需要的各类人才。</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（2）投资主体和办学模式多元化并存。在各地各类旅游职业院校中，出现了公办旅游职业教育、民办旅游职业教育、国家民营合作办学职业教育以及中等职业教育和高等教育相结合等多种投资主体和办学模式。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学历层次的多元化。山西旅游职业教育目前已形成硕士、本科、高职高专、中等职业技术教育等多种学历层次。这种学历层次的多元化形成了人才培养目标的多元化，不仅培养旅游研究、教育和旅游管理高级人才，而且更多的是培养面向企业一线的服务人员。</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3．晋城职业技术学院是晋城市唯一一所高等职业院校，</w:t>
      </w:r>
      <w:r>
        <w:rPr>
          <w:rFonts w:hint="eastAsia" w:ascii="仿宋_GB2312" w:hAnsi="宋体" w:eastAsia="仿宋_GB2312"/>
          <w:bCs/>
          <w:sz w:val="30"/>
          <w:szCs w:val="30"/>
          <w:lang w:eastAsia="zh-CN"/>
        </w:rPr>
        <w:t>目前仍开设有中职</w:t>
      </w:r>
      <w:r>
        <w:rPr>
          <w:rFonts w:hint="eastAsia" w:ascii="仿宋_GB2312" w:hAnsi="宋体" w:eastAsia="仿宋_GB2312"/>
          <w:bCs/>
          <w:sz w:val="30"/>
          <w:szCs w:val="30"/>
        </w:rPr>
        <w:t>专业旅游服务与管理</w:t>
      </w:r>
      <w:r>
        <w:rPr>
          <w:rFonts w:hint="eastAsia" w:ascii="仿宋_GB2312" w:hAnsi="宋体" w:eastAsia="仿宋_GB2312"/>
          <w:bCs/>
          <w:sz w:val="30"/>
          <w:szCs w:val="30"/>
          <w:lang w:eastAsia="zh-CN"/>
        </w:rPr>
        <w:t>，</w:t>
      </w:r>
      <w:r>
        <w:rPr>
          <w:rFonts w:hint="eastAsia" w:ascii="仿宋_GB2312" w:hAnsi="宋体" w:eastAsia="仿宋_GB2312"/>
          <w:bCs/>
          <w:sz w:val="30"/>
          <w:szCs w:val="30"/>
        </w:rPr>
        <w:t>晋城市作为新兴的优秀旅游城市对旅游人才的需求是迫切的，旅游服务与管理专业具有得天独厚的办学条件。</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（二）专业历史</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晋城职业技术学院于2005年开设了旅游服务与管理专业，2007年正式成立旅游与酒店管理系，旅游服务与管理专业至今已有11届毕业生，毕业总人数达500余人。</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（三）专业方向设置</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旅游服务与管理专业方向主要有：</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1.景区导游方向：熟悉景区导游工作流程，掌握景区讲解能力。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2.旅行社导游方向：熟悉旅行社导游带团程序，具备导游带团能力和突发事故处理能力。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3.旅行社计调方向：熟悉旅行社计调工作流程，掌握计调工作核心能力。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4.酒店服务与管理方向：熟悉酒店主要服务岗位业务，能够胜任酒店前厅、餐饮、客房等服务和初级管理工作。</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5.旅游营销方向：熟悉旅游营销常见方法，掌握旅游营销技能。</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（四）专业就业优势</w:t>
      </w:r>
    </w:p>
    <w:p>
      <w:pPr>
        <w:spacing w:line="360" w:lineRule="auto"/>
        <w:ind w:firstLine="600" w:firstLineChars="200"/>
        <w:rPr>
          <w:rFonts w:hint="eastAsia" w:ascii="仿宋_GB2312" w:hAnsi="宋体" w:eastAsia="仿宋_GB2312"/>
          <w:bCs/>
          <w:sz w:val="30"/>
          <w:szCs w:val="30"/>
        </w:rPr>
      </w:pPr>
      <w:bookmarkStart w:id="46" w:name="_Toc341338640"/>
      <w:bookmarkStart w:id="47" w:name="_Toc339913810"/>
      <w:bookmarkStart w:id="48" w:name="_Toc339985611"/>
      <w:r>
        <w:rPr>
          <w:rFonts w:hint="eastAsia" w:ascii="仿宋_GB2312" w:hAnsi="宋体" w:eastAsia="仿宋_GB2312"/>
          <w:bCs/>
          <w:sz w:val="30"/>
          <w:szCs w:val="30"/>
        </w:rPr>
        <w:t>旅游服务与管理专业主要培养既能够系统掌握旅游专业基础理论知识和熟练应用旅游、导游实用技能，又具有较深厚的人文素养，组织活动能力</w:t>
      </w:r>
      <w:r>
        <w:rPr>
          <w:rFonts w:hint="eastAsia" w:ascii="仿宋_GB2312" w:hAnsi="宋体" w:eastAsia="仿宋_GB2312"/>
          <w:bCs/>
          <w:sz w:val="30"/>
          <w:szCs w:val="30"/>
          <w:lang w:eastAsia="zh-CN"/>
        </w:rPr>
        <w:t>强</w:t>
      </w:r>
      <w:r>
        <w:rPr>
          <w:rFonts w:hint="eastAsia" w:ascii="仿宋_GB2312" w:hAnsi="宋体" w:eastAsia="仿宋_GB2312"/>
          <w:bCs/>
          <w:sz w:val="30"/>
          <w:szCs w:val="30"/>
        </w:rPr>
        <w:t>，能胜任高星级酒店、旅行社、旅游景区及其他相关旅游企事业单位工作的高素质</w:t>
      </w:r>
      <w:r>
        <w:rPr>
          <w:rFonts w:hint="eastAsia" w:ascii="仿宋_GB2312" w:hAnsi="宋体" w:eastAsia="仿宋_GB2312"/>
          <w:bCs/>
          <w:sz w:val="30"/>
          <w:szCs w:val="30"/>
          <w:lang w:eastAsia="zh-CN"/>
        </w:rPr>
        <w:t>技术</w:t>
      </w:r>
      <w:r>
        <w:rPr>
          <w:rFonts w:hint="eastAsia" w:ascii="仿宋_GB2312" w:hAnsi="宋体" w:eastAsia="仿宋_GB2312"/>
          <w:bCs/>
          <w:sz w:val="30"/>
          <w:szCs w:val="30"/>
        </w:rPr>
        <w:t>技能型人才。旅游服务与管理专业学生的培养坚持理论与实践相结合。目前，已与晋城市文化和旅游局、晋城市博物馆以及本地知名景区、旅行社、省内外星级酒店等建有合作关系，学生在学习专业知识的同时，定期到相关单位进行实践活动，以培养学生的动手能力和适应能力。</w:t>
      </w:r>
    </w:p>
    <w:p>
      <w:pPr>
        <w:pStyle w:val="3"/>
        <w:snapToGrid w:val="0"/>
        <w:spacing w:before="0" w:after="0" w:line="360" w:lineRule="auto"/>
        <w:ind w:firstLine="640" w:firstLineChars="200"/>
        <w:rPr>
          <w:rFonts w:ascii="黑体" w:hAnsi="宋体"/>
          <w:b w:val="0"/>
          <w:szCs w:val="32"/>
        </w:rPr>
      </w:pPr>
      <w:bookmarkStart w:id="49" w:name="_Toc4981_WPSOffice_Level2"/>
      <w:bookmarkStart w:id="50" w:name="_Toc9670_WPSOffice_Level2"/>
      <w:bookmarkStart w:id="51" w:name="_Toc9436"/>
      <w:r>
        <w:rPr>
          <w:rFonts w:hint="eastAsia" w:ascii="黑体" w:hAnsi="宋体"/>
          <w:b w:val="0"/>
          <w:szCs w:val="32"/>
        </w:rPr>
        <w:t>四、专业就业面向</w:t>
      </w:r>
      <w:bookmarkEnd w:id="46"/>
      <w:bookmarkEnd w:id="47"/>
      <w:bookmarkEnd w:id="48"/>
      <w:bookmarkEnd w:id="49"/>
      <w:bookmarkEnd w:id="50"/>
      <w:bookmarkEnd w:id="51"/>
    </w:p>
    <w:p>
      <w:pPr>
        <w:spacing w:line="360" w:lineRule="auto"/>
        <w:ind w:firstLine="600" w:firstLineChars="200"/>
        <w:rPr>
          <w:rFonts w:hint="eastAsia" w:ascii="仿宋_GB2312" w:hAnsi="宋体" w:eastAsia="仿宋_GB2312"/>
          <w:bCs/>
          <w:sz w:val="30"/>
          <w:szCs w:val="30"/>
        </w:rPr>
      </w:pPr>
      <w:bookmarkStart w:id="52" w:name="_Toc339985612"/>
      <w:bookmarkStart w:id="53" w:name="_Toc339913811"/>
      <w:bookmarkStart w:id="54" w:name="_Toc341338641"/>
      <w:r>
        <w:rPr>
          <w:rFonts w:hint="eastAsia" w:ascii="仿宋_GB2312" w:hAnsi="宋体" w:eastAsia="仿宋_GB2312"/>
          <w:bCs/>
          <w:sz w:val="30"/>
          <w:szCs w:val="30"/>
        </w:rPr>
        <w:t>与本专业最直接相关的就业职业领域为旅游景区、旅游酒店、旅行社以及其他旅游企事业单位，职业面向如</w:t>
      </w:r>
      <w:r>
        <w:rPr>
          <w:rFonts w:hint="eastAsia" w:ascii="仿宋_GB2312" w:hAnsi="宋体" w:eastAsia="仿宋_GB2312"/>
          <w:bCs/>
          <w:sz w:val="30"/>
          <w:szCs w:val="30"/>
          <w:lang w:eastAsia="zh-CN"/>
        </w:rPr>
        <w:t>下</w:t>
      </w:r>
      <w:r>
        <w:rPr>
          <w:rFonts w:hint="eastAsia" w:ascii="仿宋_GB2312" w:hAnsi="宋体" w:eastAsia="仿宋_GB2312"/>
          <w:bCs/>
          <w:sz w:val="30"/>
          <w:szCs w:val="30"/>
        </w:rPr>
        <w:t>表所示。</w:t>
      </w:r>
    </w:p>
    <w:p>
      <w:pPr>
        <w:spacing w:line="360" w:lineRule="auto"/>
        <w:jc w:val="center"/>
        <w:rPr>
          <w:rFonts w:hint="eastAsia" w:ascii="仿宋_GB2312" w:hAnsi="宋体" w:eastAsia="仿宋_GB2312"/>
          <w:bCs/>
          <w:sz w:val="30"/>
          <w:szCs w:val="30"/>
        </w:rPr>
      </w:pPr>
      <w:r>
        <w:rPr>
          <w:rFonts w:hint="eastAsia" w:ascii="仿宋_GB2312" w:hAnsi="宋体" w:eastAsia="仿宋_GB2312"/>
          <w:bCs/>
          <w:sz w:val="30"/>
          <w:szCs w:val="30"/>
        </w:rPr>
        <w:t>本专业职业面向</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gridCol w:w="3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就业范围</w:t>
            </w:r>
          </w:p>
        </w:tc>
        <w:tc>
          <w:tcPr>
            <w:tcW w:w="3600" w:type="dxa"/>
          </w:tcPr>
          <w:p>
            <w:pPr>
              <w:spacing w:line="360" w:lineRule="auto"/>
              <w:jc w:val="center"/>
              <w:rPr>
                <w:rFonts w:ascii="宋体" w:hAnsi="宋体"/>
                <w:bCs/>
                <w:sz w:val="20"/>
                <w:szCs w:val="20"/>
              </w:rPr>
            </w:pPr>
            <w:r>
              <w:rPr>
                <w:rFonts w:hint="eastAsia" w:ascii="宋体" w:hAnsi="宋体"/>
                <w:bCs/>
                <w:sz w:val="20"/>
                <w:szCs w:val="20"/>
              </w:rPr>
              <w:t>初始岗位群（毕业1～2年内）</w:t>
            </w:r>
          </w:p>
        </w:tc>
        <w:tc>
          <w:tcPr>
            <w:tcW w:w="3194" w:type="dxa"/>
          </w:tcPr>
          <w:p>
            <w:pPr>
              <w:spacing w:line="360" w:lineRule="auto"/>
              <w:jc w:val="center"/>
              <w:rPr>
                <w:rFonts w:ascii="宋体" w:hAnsi="宋体"/>
                <w:bCs/>
                <w:sz w:val="20"/>
                <w:szCs w:val="20"/>
              </w:rPr>
            </w:pPr>
            <w:r>
              <w:rPr>
                <w:rFonts w:hint="eastAsia" w:ascii="宋体" w:hAnsi="宋体"/>
                <w:bCs/>
                <w:sz w:val="20"/>
                <w:szCs w:val="20"/>
              </w:rPr>
              <w:t>发展岗位群（毕业2年后）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旅游景区</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导游、客运、餐厅服务员、营销员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导游部、客运部、营销部主管∕经理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旅游酒店</w:t>
            </w:r>
          </w:p>
        </w:tc>
        <w:tc>
          <w:tcPr>
            <w:tcW w:w="3600" w:type="dxa"/>
          </w:tcPr>
          <w:p>
            <w:pPr>
              <w:spacing w:line="360" w:lineRule="auto"/>
              <w:jc w:val="center"/>
              <w:rPr>
                <w:rFonts w:ascii="宋体" w:hAnsi="宋体"/>
                <w:bCs/>
                <w:sz w:val="20"/>
                <w:szCs w:val="20"/>
              </w:rPr>
            </w:pPr>
            <w:r>
              <w:rPr>
                <w:rFonts w:hint="eastAsia" w:ascii="宋体" w:hAnsi="宋体"/>
                <w:bCs/>
                <w:sz w:val="20"/>
                <w:szCs w:val="20"/>
              </w:rPr>
              <w:t>餐厅、客房、前厅服务员、营销员</w:t>
            </w:r>
          </w:p>
        </w:tc>
        <w:tc>
          <w:tcPr>
            <w:tcW w:w="3194" w:type="dxa"/>
          </w:tcPr>
          <w:p>
            <w:pPr>
              <w:spacing w:line="360" w:lineRule="auto"/>
              <w:jc w:val="center"/>
              <w:rPr>
                <w:rFonts w:ascii="宋体" w:hAnsi="宋体"/>
                <w:bCs/>
                <w:sz w:val="20"/>
                <w:szCs w:val="20"/>
              </w:rPr>
            </w:pPr>
            <w:r>
              <w:rPr>
                <w:rFonts w:hint="eastAsia" w:ascii="宋体" w:hAnsi="宋体"/>
                <w:bCs/>
                <w:sz w:val="20"/>
                <w:szCs w:val="20"/>
              </w:rPr>
              <w:t>餐饮部、客房部、前厅部、</w:t>
            </w:r>
          </w:p>
          <w:p>
            <w:pPr>
              <w:spacing w:line="360" w:lineRule="auto"/>
              <w:jc w:val="center"/>
              <w:rPr>
                <w:rFonts w:ascii="宋体" w:hAnsi="宋体"/>
                <w:bCs/>
                <w:sz w:val="20"/>
                <w:szCs w:val="20"/>
              </w:rPr>
            </w:pPr>
            <w:r>
              <w:rPr>
                <w:rFonts w:hint="eastAsia" w:ascii="宋体" w:hAnsi="宋体"/>
                <w:bCs/>
                <w:sz w:val="20"/>
                <w:szCs w:val="20"/>
              </w:rPr>
              <w:t>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旅行社</w:t>
            </w:r>
          </w:p>
        </w:tc>
        <w:tc>
          <w:tcPr>
            <w:tcW w:w="3600" w:type="dxa"/>
          </w:tcPr>
          <w:p>
            <w:pPr>
              <w:spacing w:line="360" w:lineRule="auto"/>
              <w:jc w:val="center"/>
              <w:rPr>
                <w:rFonts w:ascii="宋体" w:hAnsi="宋体"/>
                <w:bCs/>
                <w:sz w:val="20"/>
                <w:szCs w:val="20"/>
              </w:rPr>
            </w:pPr>
            <w:r>
              <w:rPr>
                <w:rFonts w:hint="eastAsia" w:ascii="宋体" w:hAnsi="宋体"/>
                <w:bCs/>
                <w:sz w:val="20"/>
                <w:szCs w:val="20"/>
              </w:rPr>
              <w:t>导游、计调、门市接待、营销员、领队</w:t>
            </w:r>
          </w:p>
        </w:tc>
        <w:tc>
          <w:tcPr>
            <w:tcW w:w="3194" w:type="dxa"/>
          </w:tcPr>
          <w:p>
            <w:pPr>
              <w:spacing w:line="360" w:lineRule="auto"/>
              <w:jc w:val="center"/>
              <w:rPr>
                <w:rFonts w:ascii="宋体" w:hAnsi="宋体"/>
                <w:bCs/>
                <w:sz w:val="20"/>
                <w:szCs w:val="20"/>
              </w:rPr>
            </w:pPr>
            <w:r>
              <w:rPr>
                <w:rFonts w:hint="eastAsia" w:ascii="宋体" w:hAnsi="宋体"/>
                <w:bCs/>
                <w:sz w:val="20"/>
                <w:szCs w:val="20"/>
              </w:rPr>
              <w:t>计调部、营销部主管∕经理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360" w:lineRule="auto"/>
              <w:jc w:val="center"/>
              <w:rPr>
                <w:rFonts w:ascii="宋体" w:hAnsi="宋体"/>
                <w:bCs/>
                <w:sz w:val="20"/>
                <w:szCs w:val="20"/>
              </w:rPr>
            </w:pPr>
            <w:r>
              <w:rPr>
                <w:rFonts w:hint="eastAsia" w:ascii="宋体" w:hAnsi="宋体"/>
                <w:bCs/>
                <w:sz w:val="20"/>
                <w:szCs w:val="20"/>
              </w:rPr>
              <w:t>其他旅游企事业单位</w:t>
            </w:r>
          </w:p>
        </w:tc>
        <w:tc>
          <w:tcPr>
            <w:tcW w:w="3600" w:type="dxa"/>
          </w:tcPr>
          <w:p>
            <w:pPr>
              <w:spacing w:line="360" w:lineRule="auto"/>
              <w:jc w:val="center"/>
              <w:rPr>
                <w:rFonts w:ascii="宋体" w:hAnsi="宋体"/>
                <w:bCs/>
                <w:sz w:val="20"/>
                <w:szCs w:val="20"/>
              </w:rPr>
            </w:pPr>
            <w:r>
              <w:rPr>
                <w:rFonts w:hint="eastAsia" w:ascii="宋体" w:hAnsi="宋体"/>
                <w:bCs/>
                <w:sz w:val="20"/>
                <w:szCs w:val="20"/>
              </w:rPr>
              <w:t>服务与初级管理人员</w:t>
            </w:r>
          </w:p>
        </w:tc>
        <w:tc>
          <w:tcPr>
            <w:tcW w:w="3194" w:type="dxa"/>
          </w:tcPr>
          <w:p>
            <w:pPr>
              <w:spacing w:line="360" w:lineRule="auto"/>
              <w:jc w:val="center"/>
              <w:rPr>
                <w:rFonts w:ascii="宋体" w:hAnsi="宋体"/>
                <w:bCs/>
                <w:sz w:val="20"/>
                <w:szCs w:val="20"/>
              </w:rPr>
            </w:pPr>
            <w:r>
              <w:rPr>
                <w:rFonts w:hint="eastAsia" w:ascii="宋体" w:hAnsi="宋体"/>
                <w:bCs/>
                <w:sz w:val="20"/>
                <w:szCs w:val="20"/>
              </w:rPr>
              <w:t>中高级管理人员</w:t>
            </w:r>
          </w:p>
        </w:tc>
      </w:tr>
    </w:tbl>
    <w:p>
      <w:pPr>
        <w:pStyle w:val="3"/>
        <w:snapToGrid w:val="0"/>
        <w:spacing w:before="0" w:after="0" w:line="360" w:lineRule="auto"/>
        <w:ind w:firstLine="640" w:firstLineChars="200"/>
        <w:outlineLvl w:val="9"/>
        <w:rPr>
          <w:rFonts w:ascii="黑体" w:hAnsi="宋体"/>
          <w:b w:val="0"/>
          <w:szCs w:val="32"/>
        </w:rPr>
      </w:pPr>
    </w:p>
    <w:p>
      <w:pPr>
        <w:pStyle w:val="3"/>
        <w:snapToGrid w:val="0"/>
        <w:spacing w:before="0" w:after="0" w:line="360" w:lineRule="auto"/>
        <w:ind w:firstLine="640" w:firstLineChars="200"/>
        <w:rPr>
          <w:rFonts w:ascii="黑体" w:hAnsi="宋体"/>
          <w:b w:val="0"/>
          <w:szCs w:val="32"/>
        </w:rPr>
      </w:pPr>
      <w:bookmarkStart w:id="55" w:name="_Toc6564"/>
      <w:bookmarkStart w:id="56" w:name="_Toc25426_WPSOffice_Level2"/>
      <w:bookmarkStart w:id="57" w:name="_Toc27894_WPSOffice_Level2"/>
      <w:r>
        <w:rPr>
          <w:rFonts w:hint="eastAsia" w:ascii="黑体" w:hAnsi="宋体"/>
          <w:b w:val="0"/>
          <w:szCs w:val="32"/>
        </w:rPr>
        <w:t>五、专业教学改革建议</w:t>
      </w:r>
      <w:bookmarkEnd w:id="52"/>
      <w:bookmarkEnd w:id="53"/>
      <w:bookmarkEnd w:id="54"/>
      <w:bookmarkEnd w:id="55"/>
      <w:bookmarkEnd w:id="56"/>
      <w:bookmarkEnd w:id="57"/>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（一）探索多元办学模式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（1）“三结合”模式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以授课大纲为主线，采取多媒体讲课、企业考查、模块讲座三结合的模式，从感性认识到理论提升，改变传统教学模式，提高学生的学习兴趣。</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（2）“模块化-讲座式”模式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根据旅游服务和管理岗位的文化理论知识，对课程进行模块化的分解，每堂课依据课程标准进行设计，课堂教学以讲座形式为主。</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（3）“教学做一体化”模式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教学做一体化”模式在教学方法上主张“教、学、做合一”，就是师生双方边教边学边做，理论和实践交替进行，直观和抽象交错出现，理中有实，实中有理，突出学生动手能力和专业技能的培养，充分调动和激发学生学习兴趣的一种教学方法。学生真正变成了学习的主人，而老师只是一个引导者或答疑解惑者，可以培养学生的终生学习能力，对加强学生的动手操作能力和解决实际问题的能力也有很大好处。</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（4）“1＋1”模式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根据旅游服务和管理岗位所需基础能力和专业能力的要求，要求为2课时的课程讲授，第一节课为能力点讲解课，第二节课为学生练习课，教师从旁纠错、指导。</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（5）“项目分解-学做一体化”模式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根据旅游服务和管理岗位所需的知识和技能，利用校外实训基地的真实项目或案例项目对课程进行项目分解，通过项目模拟、项目分析和项目操作进行学习和练习。</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（6）“生产实训、岗位教学”模式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该模式是以工作任务为中心的一种教学模式。立足校内实训基地和校外实训基地，通过校企合作项目，根据企业真实的旅游服务和管理岗位的工作任务，采用岗位化教学方式，针对工作任务为学生提供知识点、技能点和能力点，使学生通过工作任务的流程，了解旅游企业服务和管理岗位的构成，进而学习岗位知识，掌握岗位技能。</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（7）“一个中心、三个结合”模式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“一个中心”是指基于旅游服务工作岗位特点，构建课程体系</w:t>
      </w:r>
      <w:r>
        <w:rPr>
          <w:rFonts w:hint="eastAsia" w:ascii="仿宋_GB2312" w:hAnsi="宋体" w:eastAsia="仿宋_GB2312"/>
          <w:bCs/>
          <w:sz w:val="30"/>
          <w:szCs w:val="30"/>
          <w:lang w:eastAsia="zh-CN"/>
        </w:rPr>
        <w:t>，</w:t>
      </w:r>
      <w:r>
        <w:rPr>
          <w:rFonts w:hint="eastAsia" w:ascii="仿宋_GB2312" w:hAnsi="宋体" w:eastAsia="仿宋_GB2312"/>
          <w:bCs/>
          <w:sz w:val="30"/>
          <w:szCs w:val="30"/>
        </w:rPr>
        <w:t>针对旅游服务工作职责、任务和工作流程，确定旅游服务与管理专业所需要的理论知识、职业技能、职业素养；“三个结合”是指以模块为载体，项目为主线，确定课程内容，达到“教、学、做”相结合、技能教育与素质教育相结合，实践技能与市场岗位需求相结合。</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（8）“顶岗实习、指导答疑”模式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立足实习指导制度，结合学生实际情况，专业主任和指导教师帮助学生进行旅游服务或管理岗位顶岗实习，指导学生书写实习计划、实习周志，提供岗位实习知识，为学生解难答疑。</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（9）“顶岗实习，管理思考”模式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在综合实践类顶岗实习的基础上，结合学生实际实习岗位，教师指导学生在顶岗服务一线或管理一线实习过程中，针对实习企业的服务层、基层、中层、高层的管理模式进行思考，善于发现问题、分析问题、解决问题；指导学生完成顶岗实习总结。</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（二）推进校企对接，深化人才培养模式改革</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校企合作既体现了职业教育与经济社会、行业企业联系最紧密、最直接的鲜明特色，又是职业教育改革创新办学模式、教学模式、培养模式、评价模式的关键环节，更是把职业教育纳入经济社会发展和产业发展规划，促进职业教育办学规模、专业设置和经济社会发展需求相适应的重要途径。发展职业教育，必须与企业联合，走产教融合、校企合作、共赢发展之路，只有这样，职业教育才能拥有长久的生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1.建立健全校企合作保障机制和激励机制　　</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依靠科学的管理体系和有效的管理机制，结合自身专业实际，构建“分类定制、校企融通”的校企合作人才培养模式，即根据专业的特性，有选择性寻找合作企业，分类推进，采取不同层次、不同形式的校企合作模式，努力做到五个的对接，即专业与产业、职业岗位对接，专业课程内容与职业标准对接，教学过程与生产过程对接，学历证书与职业资格证书对接，职业教育与终身学习对接。提升校企合作的层次、丰富校企合作的内涵，促进以产教融合、工学结合为核心的人才培养模式改革的深化，促进学校人才培养质量的全面提升。</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2.创新校企合作模式</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模式一：共建校外实训基地。</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模式二：校企联合设立企业校区。订单培养学生，企业长期为学生提供顶岗实习平台，为专业教师的社会实践提供实践岗位。</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模式三：校企联合共建校内生产性实训基地。参照公司流程设计部门、岗位，制定相应的管理制度和绩效考评机制，使学生不出校门，就能置身于企业运行的真实工作情境中。　　</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模式四：建设校内仿真实训平台，全过程的业务仿真模拟训练。</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（三）改革课程与教学</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1．基于职业岗位工作过程，开设实践主导型课程。</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通过职业岗位的调查与研究分析，按照“扎实的首岗胜任能力，突出的岗位适应能力，较强的可持续发展能力”的培养目标，以景区导游讲解、导游带团、酒店餐饮服务等岗位的工作过程为基础，开发实践主导型课程，如《导游实务》《旅游职业礼仪与交往》《旅行社运营实务》《酒店服务与管理实务》等。课程教学以实际工作过程的典型案例为主线，设置学习任务，开发学习领域，构建学习情境，进行教学设计，达到人才培养的目标。</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2．采用融“教、学、做”为一体的教学模式，进行实境训练，学训合一。</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在教学实施过程中，采用“工学交替”模式，注重融“教、学、做”为一体，将专业课程进行分类教学，如《模拟导游》《旅行社运营实务》采用“活动型”课堂教学模式；《导游实务》《旅行社计调实务》等课程采用与旅游企事业单位相结合进行教学，一边课堂教学，一边企业实践。真正实现“做中学，学中教”，达到综合知识应用水平提升的目的。</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3．改革考核方法，开展“1+X”证书制度改革，培养复合型技术技能人才。</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为适应人才培养模式的改革，本专业注重过程考核，实践技能考核。《旅行社运营实务》《导游实务》等课程实行期末笔试、平时实训成绩、企业实习分别占最终考试成绩的40%、30%、30%的考核办法。为了提高学生的学习效果，尽快满足上岗要求，在教学中将旅游服务与管理实际岗位职责任务和职业资格考证内容分解到教学中，结合相应岗位典型职业资格标准，与企业共同建立课程标准，共同考核学生。还尝试用职业资格证书代替相关课程考试，比如学生取得普通话测试等级证、导游资格证、计算机等级证，可以免试相关课程，以此增强学生的就业能力和竞争能力。</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（四）加强“双师”素质教学团队建设</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要培养出综合素质高的应用型人才，关键要有一支结构合理、素质优良、教学和实践能力较强的教师队伍。除了鼓励教师通过考研、高校深造以提高现有的学历层次之外，还要安排教师利用寒暑假到相关教育基地进行“双师素质”培训，也要安排教师到企业锻炼，利用指导学生实习的机会深入到企业，以提高专业教师的实际工作能力。此外，还要从企业聘请和引进专家来充实教师队伍（包括在业内做得比较成功的优秀毕业生），确保教师队伍的综合实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本专业不断加强校企合作，与省内多家大型旅游企业建立了校企联合培养学生的实习基地和几十个实习点。基地除为学生提供基本技能训练和综合技能训练的真实环境外，同时按照学校与企业共同开发的、结合实际工作的实训项目，对学生进行职业规范化的训练，选用由具有“双师素质”的教师和具有职业资格的企业人员指导实训教学。</w:t>
      </w:r>
    </w:p>
    <w:p>
      <w:pPr>
        <w:spacing w:line="360" w:lineRule="auto"/>
        <w:ind w:firstLine="480" w:firstLineChars="200"/>
        <w:rPr>
          <w:sz w:val="24"/>
        </w:rPr>
      </w:pPr>
    </w:p>
    <w:p>
      <w:pPr>
        <w:rPr>
          <w:rFonts w:ascii="黑体" w:hAnsi="宋体" w:eastAsia="黑体"/>
          <w:sz w:val="36"/>
          <w:szCs w:val="36"/>
        </w:rPr>
      </w:pPr>
      <w:r>
        <w:rPr>
          <w:rFonts w:hint="eastAsia" w:ascii="黑体" w:hAnsi="宋体" w:eastAsia="黑体"/>
          <w:sz w:val="36"/>
          <w:szCs w:val="36"/>
        </w:rPr>
        <w:br w:type="page"/>
      </w:r>
    </w:p>
    <w:p>
      <w:pPr>
        <w:pStyle w:val="2"/>
        <w:adjustRightInd w:val="0"/>
        <w:snapToGrid w:val="0"/>
        <w:spacing w:before="0" w:after="0" w:line="360" w:lineRule="auto"/>
        <w:jc w:val="center"/>
        <w:rPr>
          <w:rFonts w:ascii="宋体" w:hAnsi="宋体"/>
          <w:b w:val="0"/>
          <w:sz w:val="36"/>
          <w:szCs w:val="36"/>
        </w:rPr>
      </w:pPr>
      <w:bookmarkStart w:id="58" w:name="_Toc1877_WPSOffice_Level1"/>
      <w:bookmarkStart w:id="59" w:name="_Toc17766"/>
      <w:r>
        <w:rPr>
          <w:rFonts w:hint="eastAsia" w:ascii="黑体" w:hAnsi="宋体" w:eastAsia="黑体"/>
          <w:b w:val="0"/>
          <w:sz w:val="36"/>
          <w:szCs w:val="36"/>
        </w:rPr>
        <w:t>第三部分 旅游服务与管理专业职业岗位</w:t>
      </w:r>
      <w:bookmarkEnd w:id="25"/>
      <w:bookmarkEnd w:id="58"/>
      <w:bookmarkStart w:id="60" w:name="_Toc6383_WPSOffice_Level2"/>
      <w:bookmarkStart w:id="61" w:name="_Toc8754_WPSOffice_Level2"/>
      <w:r>
        <w:rPr>
          <w:rFonts w:hint="eastAsia" w:ascii="黑体" w:hAnsi="宋体" w:eastAsia="黑体"/>
          <w:b w:val="0"/>
          <w:sz w:val="36"/>
          <w:szCs w:val="36"/>
        </w:rPr>
        <w:t>与工作任务分析报告</w:t>
      </w:r>
      <w:bookmarkEnd w:id="59"/>
      <w:bookmarkEnd w:id="60"/>
      <w:bookmarkEnd w:id="61"/>
    </w:p>
    <w:p>
      <w:pPr>
        <w:pStyle w:val="3"/>
        <w:snapToGrid w:val="0"/>
        <w:spacing w:before="0" w:after="0" w:line="360" w:lineRule="auto"/>
        <w:ind w:firstLine="640" w:firstLineChars="200"/>
        <w:rPr>
          <w:rFonts w:ascii="黑体" w:hAnsi="宋体"/>
          <w:b w:val="0"/>
          <w:szCs w:val="32"/>
        </w:rPr>
      </w:pPr>
      <w:bookmarkStart w:id="62" w:name="_Toc27553_WPSOffice_Level2"/>
      <w:bookmarkStart w:id="63" w:name="_Toc339985614"/>
      <w:bookmarkStart w:id="64" w:name="_Toc3091_WPSOffice_Level2"/>
      <w:bookmarkStart w:id="65" w:name="_Toc339913813"/>
      <w:bookmarkStart w:id="66" w:name="_Toc341338643"/>
      <w:bookmarkStart w:id="67" w:name="_Toc7741"/>
      <w:r>
        <w:rPr>
          <w:rFonts w:hint="eastAsia" w:ascii="黑体" w:hAnsi="宋体"/>
          <w:b w:val="0"/>
          <w:szCs w:val="32"/>
        </w:rPr>
        <w:t>一、就业岗位</w:t>
      </w:r>
      <w:bookmarkEnd w:id="62"/>
      <w:bookmarkEnd w:id="63"/>
      <w:bookmarkEnd w:id="64"/>
      <w:bookmarkEnd w:id="65"/>
      <w:bookmarkEnd w:id="66"/>
      <w:bookmarkEnd w:id="67"/>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与本专业最直接相关的就业职业领域为旅游景区、旅游酒店、旅行社以及其他旅游企事业单位。</w:t>
      </w:r>
    </w:p>
    <w:p>
      <w:pPr>
        <w:spacing w:line="360" w:lineRule="auto"/>
        <w:ind w:firstLine="480" w:firstLineChars="200"/>
        <w:jc w:val="center"/>
        <w:rPr>
          <w:rFonts w:ascii="黑体" w:hAnsi="宋体" w:eastAsia="黑体"/>
          <w:bCs/>
          <w:sz w:val="24"/>
        </w:rPr>
      </w:pPr>
      <w:r>
        <w:rPr>
          <w:rFonts w:hint="eastAsia" w:ascii="黑体" w:hAnsi="宋体" w:eastAsia="黑体"/>
          <w:bCs/>
          <w:sz w:val="24"/>
        </w:rPr>
        <w:t>岗位群表</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544"/>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ascii="宋体" w:hAnsi="宋体"/>
                <w:bCs/>
                <w:sz w:val="20"/>
                <w:szCs w:val="20"/>
              </w:rPr>
            </w:pPr>
            <w:r>
              <w:rPr>
                <w:rFonts w:hint="eastAsia" w:ascii="宋体" w:hAnsi="宋体"/>
                <w:bCs/>
                <w:sz w:val="20"/>
                <w:szCs w:val="20"/>
              </w:rPr>
              <w:t>就业范围</w:t>
            </w:r>
          </w:p>
        </w:tc>
        <w:tc>
          <w:tcPr>
            <w:tcW w:w="3544" w:type="dxa"/>
            <w:vAlign w:val="center"/>
          </w:tcPr>
          <w:p>
            <w:pPr>
              <w:spacing w:line="360" w:lineRule="auto"/>
              <w:jc w:val="center"/>
              <w:rPr>
                <w:rFonts w:ascii="宋体" w:hAnsi="宋体"/>
                <w:bCs/>
                <w:sz w:val="20"/>
                <w:szCs w:val="20"/>
              </w:rPr>
            </w:pPr>
            <w:r>
              <w:rPr>
                <w:rFonts w:hint="eastAsia" w:ascii="宋体" w:hAnsi="宋体"/>
                <w:bCs/>
                <w:sz w:val="20"/>
                <w:szCs w:val="20"/>
              </w:rPr>
              <w:t>初始岗位群（毕业1～2年内）</w:t>
            </w:r>
          </w:p>
        </w:tc>
        <w:tc>
          <w:tcPr>
            <w:tcW w:w="3452" w:type="dxa"/>
            <w:vAlign w:val="center"/>
          </w:tcPr>
          <w:p>
            <w:pPr>
              <w:spacing w:line="360" w:lineRule="auto"/>
              <w:jc w:val="center"/>
              <w:rPr>
                <w:rFonts w:ascii="宋体" w:hAnsi="宋体"/>
                <w:bCs/>
                <w:sz w:val="20"/>
                <w:szCs w:val="20"/>
              </w:rPr>
            </w:pPr>
            <w:r>
              <w:rPr>
                <w:rFonts w:hint="eastAsia" w:ascii="宋体" w:hAnsi="宋体"/>
                <w:bCs/>
                <w:sz w:val="20"/>
                <w:szCs w:val="20"/>
              </w:rPr>
              <w:t>发展岗位群（毕业2年后）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ascii="宋体" w:hAnsi="宋体"/>
                <w:bCs/>
                <w:sz w:val="20"/>
                <w:szCs w:val="20"/>
              </w:rPr>
            </w:pPr>
            <w:r>
              <w:rPr>
                <w:rFonts w:hint="eastAsia" w:ascii="宋体" w:hAnsi="宋体"/>
                <w:bCs/>
                <w:sz w:val="20"/>
                <w:szCs w:val="20"/>
              </w:rPr>
              <w:t>旅游景区</w:t>
            </w:r>
          </w:p>
        </w:tc>
        <w:tc>
          <w:tcPr>
            <w:tcW w:w="3544" w:type="dxa"/>
            <w:vAlign w:val="center"/>
          </w:tcPr>
          <w:p>
            <w:pPr>
              <w:spacing w:line="360" w:lineRule="auto"/>
              <w:jc w:val="center"/>
              <w:rPr>
                <w:rFonts w:ascii="宋体" w:hAnsi="宋体"/>
                <w:bCs/>
                <w:sz w:val="20"/>
                <w:szCs w:val="20"/>
              </w:rPr>
            </w:pPr>
            <w:r>
              <w:rPr>
                <w:rFonts w:hint="eastAsia" w:ascii="宋体" w:hAnsi="宋体"/>
                <w:bCs/>
                <w:sz w:val="20"/>
                <w:szCs w:val="20"/>
              </w:rPr>
              <w:t>导游、客运、餐厅服务员、营销员</w:t>
            </w:r>
          </w:p>
        </w:tc>
        <w:tc>
          <w:tcPr>
            <w:tcW w:w="3452" w:type="dxa"/>
            <w:vAlign w:val="center"/>
          </w:tcPr>
          <w:p>
            <w:pPr>
              <w:spacing w:line="360" w:lineRule="auto"/>
              <w:jc w:val="center"/>
              <w:rPr>
                <w:rFonts w:ascii="宋体" w:hAnsi="宋体"/>
                <w:bCs/>
                <w:sz w:val="20"/>
                <w:szCs w:val="20"/>
              </w:rPr>
            </w:pPr>
            <w:r>
              <w:rPr>
                <w:rFonts w:hint="eastAsia" w:ascii="宋体" w:hAnsi="宋体"/>
                <w:bCs/>
                <w:sz w:val="20"/>
                <w:szCs w:val="20"/>
              </w:rPr>
              <w:t>导游部、客运部、营销部主管∕经理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ascii="宋体" w:hAnsi="宋体"/>
                <w:bCs/>
                <w:sz w:val="20"/>
                <w:szCs w:val="20"/>
              </w:rPr>
            </w:pPr>
            <w:r>
              <w:rPr>
                <w:rFonts w:hint="eastAsia" w:ascii="宋体" w:hAnsi="宋体"/>
                <w:bCs/>
                <w:sz w:val="20"/>
                <w:szCs w:val="20"/>
              </w:rPr>
              <w:t>旅游酒店</w:t>
            </w:r>
          </w:p>
        </w:tc>
        <w:tc>
          <w:tcPr>
            <w:tcW w:w="3544" w:type="dxa"/>
            <w:vAlign w:val="center"/>
          </w:tcPr>
          <w:p>
            <w:pPr>
              <w:spacing w:line="360" w:lineRule="auto"/>
              <w:jc w:val="center"/>
              <w:rPr>
                <w:rFonts w:ascii="宋体" w:hAnsi="宋体"/>
                <w:bCs/>
                <w:sz w:val="20"/>
                <w:szCs w:val="20"/>
              </w:rPr>
            </w:pPr>
            <w:r>
              <w:rPr>
                <w:rFonts w:hint="eastAsia" w:ascii="宋体" w:hAnsi="宋体"/>
                <w:bCs/>
                <w:sz w:val="20"/>
                <w:szCs w:val="20"/>
              </w:rPr>
              <w:t>餐厅、客房、前厅服务员、营销员</w:t>
            </w:r>
          </w:p>
        </w:tc>
        <w:tc>
          <w:tcPr>
            <w:tcW w:w="3452" w:type="dxa"/>
            <w:vAlign w:val="center"/>
          </w:tcPr>
          <w:p>
            <w:pPr>
              <w:spacing w:line="360" w:lineRule="auto"/>
              <w:jc w:val="center"/>
              <w:rPr>
                <w:rFonts w:ascii="宋体" w:hAnsi="宋体"/>
                <w:bCs/>
                <w:sz w:val="20"/>
                <w:szCs w:val="20"/>
              </w:rPr>
            </w:pPr>
            <w:r>
              <w:rPr>
                <w:rFonts w:hint="eastAsia" w:ascii="宋体" w:hAnsi="宋体"/>
                <w:bCs/>
                <w:sz w:val="20"/>
                <w:szCs w:val="20"/>
              </w:rPr>
              <w:t>餐饮部、客房部、前厅部、</w:t>
            </w:r>
          </w:p>
          <w:p>
            <w:pPr>
              <w:spacing w:line="360" w:lineRule="auto"/>
              <w:jc w:val="center"/>
              <w:rPr>
                <w:rFonts w:ascii="宋体" w:hAnsi="宋体"/>
                <w:bCs/>
                <w:sz w:val="20"/>
                <w:szCs w:val="20"/>
              </w:rPr>
            </w:pPr>
            <w:r>
              <w:rPr>
                <w:rFonts w:hint="eastAsia" w:ascii="宋体" w:hAnsi="宋体"/>
                <w:bCs/>
                <w:sz w:val="20"/>
                <w:szCs w:val="20"/>
              </w:rPr>
              <w:t>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ascii="宋体" w:hAnsi="宋体"/>
                <w:bCs/>
                <w:sz w:val="20"/>
                <w:szCs w:val="20"/>
              </w:rPr>
            </w:pPr>
            <w:r>
              <w:rPr>
                <w:rFonts w:hint="eastAsia" w:ascii="宋体" w:hAnsi="宋体"/>
                <w:bCs/>
                <w:sz w:val="20"/>
                <w:szCs w:val="20"/>
              </w:rPr>
              <w:t>旅行社</w:t>
            </w:r>
          </w:p>
        </w:tc>
        <w:tc>
          <w:tcPr>
            <w:tcW w:w="3544" w:type="dxa"/>
            <w:vAlign w:val="center"/>
          </w:tcPr>
          <w:p>
            <w:pPr>
              <w:spacing w:line="360" w:lineRule="auto"/>
              <w:jc w:val="center"/>
              <w:rPr>
                <w:rFonts w:ascii="宋体" w:hAnsi="宋体"/>
                <w:bCs/>
                <w:sz w:val="20"/>
                <w:szCs w:val="20"/>
              </w:rPr>
            </w:pPr>
            <w:r>
              <w:rPr>
                <w:rFonts w:hint="eastAsia" w:ascii="宋体" w:hAnsi="宋体"/>
                <w:bCs/>
                <w:sz w:val="20"/>
                <w:szCs w:val="20"/>
              </w:rPr>
              <w:t>导游、计调、门市接待、营销员、领队</w:t>
            </w:r>
          </w:p>
        </w:tc>
        <w:tc>
          <w:tcPr>
            <w:tcW w:w="3452" w:type="dxa"/>
            <w:vAlign w:val="center"/>
          </w:tcPr>
          <w:p>
            <w:pPr>
              <w:spacing w:line="360" w:lineRule="auto"/>
              <w:jc w:val="center"/>
              <w:rPr>
                <w:rFonts w:ascii="宋体" w:hAnsi="宋体"/>
                <w:bCs/>
                <w:sz w:val="20"/>
                <w:szCs w:val="20"/>
              </w:rPr>
            </w:pPr>
            <w:r>
              <w:rPr>
                <w:rFonts w:hint="eastAsia" w:ascii="宋体" w:hAnsi="宋体"/>
                <w:bCs/>
                <w:sz w:val="20"/>
                <w:szCs w:val="20"/>
              </w:rPr>
              <w:t>计调部、营销部主管∕经理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ascii="宋体" w:hAnsi="宋体"/>
                <w:bCs/>
                <w:sz w:val="20"/>
                <w:szCs w:val="20"/>
              </w:rPr>
            </w:pPr>
            <w:r>
              <w:rPr>
                <w:rFonts w:hint="eastAsia" w:ascii="宋体" w:hAnsi="宋体"/>
                <w:bCs/>
                <w:sz w:val="20"/>
                <w:szCs w:val="20"/>
              </w:rPr>
              <w:t>其他旅游企事业单位</w:t>
            </w:r>
          </w:p>
        </w:tc>
        <w:tc>
          <w:tcPr>
            <w:tcW w:w="3544" w:type="dxa"/>
            <w:vAlign w:val="center"/>
          </w:tcPr>
          <w:p>
            <w:pPr>
              <w:spacing w:line="360" w:lineRule="auto"/>
              <w:jc w:val="center"/>
              <w:rPr>
                <w:rFonts w:ascii="宋体" w:hAnsi="宋体"/>
                <w:bCs/>
                <w:sz w:val="20"/>
                <w:szCs w:val="20"/>
              </w:rPr>
            </w:pPr>
            <w:r>
              <w:rPr>
                <w:rFonts w:hint="eastAsia" w:ascii="宋体" w:hAnsi="宋体"/>
                <w:bCs/>
                <w:sz w:val="20"/>
                <w:szCs w:val="20"/>
              </w:rPr>
              <w:t>服务与初级管理人员</w:t>
            </w:r>
          </w:p>
        </w:tc>
        <w:tc>
          <w:tcPr>
            <w:tcW w:w="3452" w:type="dxa"/>
            <w:vAlign w:val="center"/>
          </w:tcPr>
          <w:p>
            <w:pPr>
              <w:spacing w:line="360" w:lineRule="auto"/>
              <w:jc w:val="center"/>
              <w:rPr>
                <w:rFonts w:ascii="宋体" w:hAnsi="宋体"/>
                <w:bCs/>
                <w:sz w:val="20"/>
                <w:szCs w:val="20"/>
              </w:rPr>
            </w:pPr>
            <w:r>
              <w:rPr>
                <w:rFonts w:hint="eastAsia" w:ascii="宋体" w:hAnsi="宋体"/>
                <w:bCs/>
                <w:sz w:val="20"/>
                <w:szCs w:val="20"/>
              </w:rPr>
              <w:t>中高级管理人员</w:t>
            </w:r>
          </w:p>
        </w:tc>
      </w:tr>
    </w:tbl>
    <w:p>
      <w:pPr>
        <w:spacing w:line="360" w:lineRule="auto"/>
        <w:ind w:firstLine="480" w:firstLineChars="200"/>
        <w:rPr>
          <w:rFonts w:ascii="黑体" w:hAnsi="宋体" w:eastAsia="黑体"/>
          <w:bCs/>
          <w:sz w:val="24"/>
        </w:rPr>
      </w:pPr>
    </w:p>
    <w:p>
      <w:pPr>
        <w:pStyle w:val="3"/>
        <w:snapToGrid w:val="0"/>
        <w:spacing w:before="0" w:after="0" w:line="360" w:lineRule="auto"/>
        <w:ind w:firstLine="640" w:firstLineChars="200"/>
        <w:rPr>
          <w:rFonts w:ascii="黑体" w:hAnsi="宋体"/>
          <w:b w:val="0"/>
          <w:szCs w:val="32"/>
        </w:rPr>
      </w:pPr>
      <w:bookmarkStart w:id="68" w:name="_Toc2262_WPSOffice_Level2"/>
      <w:bookmarkStart w:id="69" w:name="_Toc339913814"/>
      <w:bookmarkStart w:id="70" w:name="_Toc339985615"/>
      <w:bookmarkStart w:id="71" w:name="_Toc341338644"/>
      <w:bookmarkStart w:id="72" w:name="_Toc6766_WPSOffice_Level2"/>
      <w:bookmarkStart w:id="73" w:name="_Toc20498"/>
      <w:r>
        <w:rPr>
          <w:rFonts w:hint="eastAsia" w:ascii="黑体" w:hAnsi="宋体"/>
          <w:b w:val="0"/>
          <w:szCs w:val="32"/>
        </w:rPr>
        <w:t>二、职业岗位分析</w:t>
      </w:r>
      <w:bookmarkEnd w:id="68"/>
      <w:bookmarkEnd w:id="69"/>
      <w:bookmarkEnd w:id="70"/>
      <w:bookmarkEnd w:id="71"/>
      <w:bookmarkEnd w:id="72"/>
      <w:bookmarkEnd w:id="73"/>
    </w:p>
    <w:p>
      <w:pPr>
        <w:spacing w:line="360" w:lineRule="auto"/>
        <w:ind w:firstLine="600" w:firstLineChars="200"/>
        <w:rPr>
          <w:rFonts w:hint="eastAsia" w:ascii="仿宋_GB2312" w:hAnsi="宋体" w:eastAsia="仿宋_GB2312"/>
          <w:bCs/>
          <w:sz w:val="30"/>
          <w:szCs w:val="30"/>
        </w:rPr>
      </w:pPr>
      <w:bookmarkStart w:id="74" w:name="_Toc339985616"/>
      <w:bookmarkStart w:id="75" w:name="_Toc341338645"/>
      <w:bookmarkStart w:id="76" w:name="_Toc339913815"/>
      <w:r>
        <w:rPr>
          <w:rFonts w:hint="eastAsia" w:ascii="仿宋_GB2312" w:hAnsi="宋体" w:eastAsia="仿宋_GB2312"/>
          <w:bCs/>
          <w:sz w:val="30"/>
          <w:szCs w:val="30"/>
          <w:lang w:val="zh-CN"/>
        </w:rPr>
        <w:t>旅游服务与管理专业的人才培养的岗位主要有三大类。一是景点景区导游讲解；二是旅行社全陪、地陪工作；三是旅游企业接待服务。</w:t>
      </w:r>
      <w:r>
        <w:rPr>
          <w:rFonts w:hint="eastAsia" w:ascii="仿宋_GB2312" w:hAnsi="宋体" w:eastAsia="仿宋_GB2312"/>
          <w:bCs/>
          <w:sz w:val="30"/>
          <w:szCs w:val="30"/>
        </w:rPr>
        <w:t>与</w:t>
      </w:r>
      <w:r>
        <w:rPr>
          <w:rFonts w:hint="eastAsia" w:ascii="仿宋_GB2312" w:hAnsi="宋体" w:eastAsia="仿宋_GB2312"/>
          <w:bCs/>
          <w:sz w:val="30"/>
          <w:szCs w:val="30"/>
          <w:lang w:val="zh-CN"/>
        </w:rPr>
        <w:t>旅游服务与管理</w:t>
      </w:r>
      <w:r>
        <w:rPr>
          <w:rFonts w:hint="eastAsia" w:ascii="仿宋_GB2312" w:hAnsi="宋体" w:eastAsia="仿宋_GB2312"/>
          <w:bCs/>
          <w:sz w:val="30"/>
          <w:szCs w:val="30"/>
        </w:rPr>
        <w:t>专业相对应的主要职业资格证书有导游证、景区讲解证、旅行社计调证、旅游咨询师、旅游营销师等，与此相关的证书有普通话证书、计算机等级证书等等。通过调研，对于旅游服务与管理专业人才的要求主要体现在三个方面：一是熟知工作程序、具备基本素质，二是具有较强的职业岗位实践能力、导游讲解能力，三是具有较高的职业道德和职业素养。</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lang w:val="zh-CN"/>
        </w:rPr>
        <w:t>旅游服务与管理专业典型工作任务及能力分析见下表</w:t>
      </w:r>
    </w:p>
    <w:p>
      <w:pPr>
        <w:widowControl/>
        <w:spacing w:line="420" w:lineRule="exact"/>
        <w:ind w:firstLine="470" w:firstLineChars="196"/>
        <w:jc w:val="center"/>
        <w:rPr>
          <w:rFonts w:ascii="黑体" w:hAnsi="宋体" w:eastAsia="黑体" w:cs="宋体"/>
          <w:bCs/>
          <w:kern w:val="0"/>
          <w:sz w:val="24"/>
        </w:rPr>
      </w:pPr>
      <w:r>
        <w:rPr>
          <w:rFonts w:hint="eastAsia" w:ascii="黑体" w:hAnsi="宋体" w:eastAsia="黑体" w:cs="宋体"/>
          <w:bCs/>
          <w:kern w:val="0"/>
          <w:sz w:val="24"/>
        </w:rPr>
        <w:t>旅游服务与管理专业职业岗位能力分析表</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41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工作领域</w:t>
            </w:r>
          </w:p>
        </w:tc>
        <w:tc>
          <w:tcPr>
            <w:tcW w:w="2410"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工作任务</w:t>
            </w:r>
          </w:p>
        </w:tc>
        <w:tc>
          <w:tcPr>
            <w:tcW w:w="3452" w:type="dxa"/>
          </w:tcPr>
          <w:p>
            <w:pPr>
              <w:widowControl/>
              <w:spacing w:line="420" w:lineRule="exact"/>
              <w:jc w:val="center"/>
              <w:rPr>
                <w:rFonts w:ascii="黑体" w:hAnsi="宋体" w:eastAsia="黑体" w:cs="宋体"/>
                <w:bCs/>
                <w:kern w:val="0"/>
                <w:sz w:val="20"/>
                <w:szCs w:val="20"/>
              </w:rPr>
            </w:pPr>
            <w:r>
              <w:rPr>
                <w:rFonts w:hint="eastAsia" w:ascii="黑体" w:hAnsi="宋体" w:eastAsia="黑体" w:cs="宋体"/>
                <w:bCs/>
                <w:kern w:val="0"/>
                <w:sz w:val="20"/>
                <w:szCs w:val="20"/>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旅游景区</w:t>
            </w:r>
          </w:p>
        </w:tc>
        <w:tc>
          <w:tcPr>
            <w:tcW w:w="2410" w:type="dxa"/>
            <w:vAlign w:val="center"/>
          </w:tcPr>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1.协调部门的沟通；</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2.接团和送团工作；</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3.导游讲解服务；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4.旅行生活服务；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5.突发事件的处理；</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6.财务报账工作。</w:t>
            </w:r>
          </w:p>
        </w:tc>
        <w:tc>
          <w:tcPr>
            <w:tcW w:w="3452"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1.具有良好的口语表达能力；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2.具备良好的审美素养和审美鉴赏能力；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3.掌握导游服务各环节的工作流程；</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4.具备良好的人际沟通能力；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5.能分析游客的个性心理需求；</w:t>
            </w:r>
          </w:p>
          <w:p>
            <w:pPr>
              <w:widowControl/>
              <w:spacing w:line="420" w:lineRule="exact"/>
              <w:rPr>
                <w:rFonts w:ascii="宋体" w:hAnsi="宋体" w:cs="宋体"/>
                <w:bCs/>
                <w:kern w:val="0"/>
                <w:sz w:val="20"/>
                <w:szCs w:val="20"/>
              </w:rPr>
            </w:pPr>
            <w:r>
              <w:rPr>
                <w:rFonts w:hint="eastAsia" w:ascii="宋体" w:hAnsi="宋体" w:cs="宋体"/>
                <w:bCs/>
                <w:kern w:val="0"/>
                <w:sz w:val="20"/>
                <w:szCs w:val="20"/>
              </w:rPr>
              <w:t>6.能妥善安排和组织协调游客生活服务；</w:t>
            </w:r>
          </w:p>
          <w:p>
            <w:pPr>
              <w:widowControl/>
              <w:spacing w:line="420" w:lineRule="exact"/>
              <w:rPr>
                <w:rFonts w:ascii="宋体" w:hAnsi="宋体" w:cs="宋体"/>
                <w:bCs/>
                <w:kern w:val="0"/>
                <w:sz w:val="20"/>
                <w:szCs w:val="20"/>
              </w:rPr>
            </w:pPr>
            <w:r>
              <w:rPr>
                <w:rFonts w:hint="eastAsia" w:ascii="宋体" w:hAnsi="宋体" w:cs="宋体"/>
                <w:bCs/>
                <w:kern w:val="0"/>
                <w:sz w:val="20"/>
                <w:szCs w:val="20"/>
              </w:rPr>
              <w:t>7.掌握突发事件危机处理技巧。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旅行社</w:t>
            </w:r>
          </w:p>
        </w:tc>
        <w:tc>
          <w:tcPr>
            <w:tcW w:w="2410" w:type="dxa"/>
          </w:tcPr>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1.计调业务；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2.产品设计与市场营销；</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3.门市的招徕与咨询；</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4.旅游产品策划与销售；</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5.客户关系管理与服务。</w:t>
            </w:r>
          </w:p>
        </w:tc>
        <w:tc>
          <w:tcPr>
            <w:tcW w:w="3452"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1.旅行社产品设计与开发能力；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2.旅行社产品采购能力；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3.旅行社日常服务工作能力；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4.旅行社市场营销能力；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5.旅行社门市接待服务能力；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6.客户关系管理能力。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vAlign w:val="center"/>
          </w:tcPr>
          <w:p>
            <w:pPr>
              <w:widowControl/>
              <w:spacing w:line="420" w:lineRule="exact"/>
              <w:jc w:val="center"/>
              <w:rPr>
                <w:rFonts w:ascii="宋体" w:hAnsi="宋体" w:cs="宋体"/>
                <w:bCs/>
                <w:kern w:val="0"/>
                <w:sz w:val="20"/>
                <w:szCs w:val="20"/>
              </w:rPr>
            </w:pPr>
            <w:r>
              <w:rPr>
                <w:rFonts w:hint="eastAsia" w:ascii="宋体" w:hAnsi="宋体" w:cs="宋体"/>
                <w:bCs/>
                <w:kern w:val="0"/>
                <w:sz w:val="20"/>
                <w:szCs w:val="20"/>
              </w:rPr>
              <w:t>旅游企业及其他行政部门</w:t>
            </w:r>
          </w:p>
        </w:tc>
        <w:tc>
          <w:tcPr>
            <w:tcW w:w="2410" w:type="dxa"/>
          </w:tcPr>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1.商务接待；</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2.会展接待；</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3.节事服务；</w:t>
            </w:r>
          </w:p>
          <w:p>
            <w:pPr>
              <w:widowControl/>
              <w:tabs>
                <w:tab w:val="left" w:pos="360"/>
              </w:tabs>
              <w:spacing w:line="420" w:lineRule="exact"/>
              <w:rPr>
                <w:rFonts w:ascii="宋体" w:hAnsi="宋体" w:cs="宋体"/>
                <w:bCs/>
                <w:kern w:val="0"/>
                <w:sz w:val="20"/>
                <w:szCs w:val="20"/>
              </w:rPr>
            </w:pPr>
            <w:r>
              <w:rPr>
                <w:rFonts w:hint="eastAsia" w:ascii="宋体" w:hAnsi="宋体" w:cs="宋体"/>
                <w:bCs/>
                <w:kern w:val="0"/>
                <w:sz w:val="20"/>
                <w:szCs w:val="20"/>
              </w:rPr>
              <w:t>4.高端政务接待。</w:t>
            </w:r>
          </w:p>
        </w:tc>
        <w:tc>
          <w:tcPr>
            <w:tcW w:w="3452" w:type="dxa"/>
          </w:tcPr>
          <w:p>
            <w:pPr>
              <w:widowControl/>
              <w:spacing w:line="420" w:lineRule="exact"/>
              <w:rPr>
                <w:rFonts w:ascii="宋体" w:hAnsi="宋体" w:cs="宋体"/>
                <w:bCs/>
                <w:kern w:val="0"/>
                <w:sz w:val="20"/>
                <w:szCs w:val="20"/>
              </w:rPr>
            </w:pPr>
            <w:r>
              <w:rPr>
                <w:rFonts w:hint="eastAsia" w:ascii="宋体" w:hAnsi="宋体" w:cs="宋体"/>
                <w:bCs/>
                <w:kern w:val="0"/>
                <w:sz w:val="20"/>
                <w:szCs w:val="20"/>
              </w:rPr>
              <w:t>1.掌握接待服务各环节的工作流程；</w:t>
            </w:r>
          </w:p>
          <w:p>
            <w:pPr>
              <w:widowControl/>
              <w:spacing w:line="420" w:lineRule="exact"/>
              <w:rPr>
                <w:rFonts w:ascii="宋体" w:hAnsi="宋体" w:cs="宋体"/>
                <w:bCs/>
                <w:kern w:val="0"/>
                <w:sz w:val="20"/>
                <w:szCs w:val="20"/>
              </w:rPr>
            </w:pPr>
            <w:r>
              <w:rPr>
                <w:rFonts w:hint="eastAsia" w:ascii="宋体" w:hAnsi="宋体" w:cs="宋体"/>
                <w:bCs/>
                <w:kern w:val="0"/>
                <w:sz w:val="20"/>
                <w:szCs w:val="20"/>
              </w:rPr>
              <w:t>2.具备良好的人际沟通能力；</w:t>
            </w:r>
          </w:p>
          <w:p>
            <w:pPr>
              <w:widowControl/>
              <w:spacing w:line="420" w:lineRule="exact"/>
              <w:rPr>
                <w:rFonts w:ascii="宋体" w:hAnsi="宋体" w:cs="宋体"/>
                <w:bCs/>
                <w:kern w:val="0"/>
                <w:sz w:val="20"/>
                <w:szCs w:val="20"/>
              </w:rPr>
            </w:pPr>
            <w:r>
              <w:rPr>
                <w:rFonts w:hint="eastAsia" w:ascii="宋体" w:hAnsi="宋体" w:cs="宋体"/>
                <w:bCs/>
                <w:kern w:val="0"/>
                <w:sz w:val="20"/>
                <w:szCs w:val="20"/>
              </w:rPr>
              <w:t>3.能分析游客的基本心理需求；</w:t>
            </w:r>
          </w:p>
          <w:p>
            <w:pPr>
              <w:widowControl/>
              <w:spacing w:line="420" w:lineRule="exact"/>
              <w:rPr>
                <w:rFonts w:ascii="宋体" w:hAnsi="宋体" w:cs="宋体"/>
                <w:bCs/>
                <w:kern w:val="0"/>
                <w:sz w:val="20"/>
                <w:szCs w:val="20"/>
              </w:rPr>
            </w:pPr>
            <w:r>
              <w:rPr>
                <w:rFonts w:hint="eastAsia" w:ascii="宋体" w:hAnsi="宋体" w:cs="宋体"/>
                <w:bCs/>
                <w:kern w:val="0"/>
                <w:sz w:val="20"/>
                <w:szCs w:val="20"/>
              </w:rPr>
              <w:t>4.具备良好的人文素养；</w:t>
            </w:r>
          </w:p>
          <w:p>
            <w:pPr>
              <w:widowControl/>
              <w:spacing w:line="420" w:lineRule="exact"/>
              <w:rPr>
                <w:rFonts w:ascii="宋体" w:hAnsi="宋体" w:cs="宋体"/>
                <w:bCs/>
                <w:kern w:val="0"/>
                <w:sz w:val="20"/>
                <w:szCs w:val="20"/>
              </w:rPr>
            </w:pPr>
            <w:r>
              <w:rPr>
                <w:rFonts w:hint="eastAsia" w:ascii="宋体" w:hAnsi="宋体" w:cs="宋体"/>
                <w:bCs/>
                <w:kern w:val="0"/>
                <w:sz w:val="20"/>
                <w:szCs w:val="20"/>
              </w:rPr>
              <w:t>5.掌握如客户投诉等突发事件的处理技巧。</w:t>
            </w:r>
          </w:p>
        </w:tc>
      </w:tr>
    </w:tbl>
    <w:p>
      <w:pPr>
        <w:pStyle w:val="3"/>
        <w:snapToGrid w:val="0"/>
        <w:spacing w:before="0" w:afterLines="100" w:line="360" w:lineRule="auto"/>
        <w:ind w:firstLine="640" w:firstLineChars="200"/>
        <w:outlineLvl w:val="9"/>
        <w:rPr>
          <w:rFonts w:ascii="黑体" w:hAnsi="宋体"/>
          <w:b w:val="0"/>
          <w:szCs w:val="32"/>
        </w:rPr>
      </w:pPr>
    </w:p>
    <w:p>
      <w:pPr>
        <w:pStyle w:val="3"/>
        <w:snapToGrid w:val="0"/>
        <w:spacing w:before="0" w:afterLines="100" w:line="360" w:lineRule="auto"/>
        <w:ind w:firstLine="640" w:firstLineChars="200"/>
        <w:rPr>
          <w:rFonts w:ascii="黑体" w:hAnsi="宋体"/>
          <w:b w:val="0"/>
          <w:szCs w:val="32"/>
        </w:rPr>
      </w:pPr>
      <w:bookmarkStart w:id="77" w:name="_Toc21365"/>
      <w:bookmarkStart w:id="78" w:name="_Toc24991_WPSOffice_Level2"/>
      <w:bookmarkStart w:id="79" w:name="_Toc4415_WPSOffice_Level2"/>
      <w:r>
        <w:rPr>
          <w:rFonts w:hint="eastAsia" w:ascii="黑体" w:hAnsi="宋体"/>
          <w:b w:val="0"/>
          <w:szCs w:val="32"/>
        </w:rPr>
        <w:t>三、课程安排</w:t>
      </w:r>
      <w:bookmarkEnd w:id="74"/>
      <w:bookmarkEnd w:id="75"/>
      <w:bookmarkEnd w:id="76"/>
      <w:bookmarkEnd w:id="77"/>
      <w:bookmarkEnd w:id="78"/>
      <w:bookmarkEnd w:id="79"/>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根据旅游服务与管理专业的从业特点和职业技能要求，结合中职教学的普遍要求，课程安排如下表：</w:t>
      </w:r>
    </w:p>
    <w:p>
      <w:pPr>
        <w:spacing w:line="360" w:lineRule="auto"/>
        <w:ind w:firstLine="480" w:firstLineChars="200"/>
        <w:jc w:val="center"/>
        <w:rPr>
          <w:rFonts w:ascii="黑体" w:hAnsi="宋体" w:eastAsia="黑体"/>
          <w:sz w:val="24"/>
        </w:rPr>
      </w:pPr>
      <w:r>
        <w:rPr>
          <w:rFonts w:hint="eastAsia" w:ascii="黑体" w:hAnsi="宋体" w:eastAsia="黑体"/>
          <w:sz w:val="24"/>
        </w:rPr>
        <w:t>主要课程表</w:t>
      </w:r>
    </w:p>
    <w:tbl>
      <w:tblPr>
        <w:tblStyle w:val="1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565"/>
        <w:gridCol w:w="4320"/>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spacing w:line="360" w:lineRule="auto"/>
              <w:jc w:val="center"/>
              <w:rPr>
                <w:rFonts w:ascii="黑体" w:hAnsi="宋体" w:eastAsia="黑体"/>
                <w:bCs/>
                <w:szCs w:val="21"/>
              </w:rPr>
            </w:pPr>
            <w:r>
              <w:rPr>
                <w:rFonts w:hint="eastAsia" w:ascii="黑体" w:hAnsi="宋体" w:eastAsia="黑体"/>
                <w:bCs/>
                <w:szCs w:val="21"/>
              </w:rPr>
              <w:t>序号</w:t>
            </w:r>
          </w:p>
        </w:tc>
        <w:tc>
          <w:tcPr>
            <w:tcW w:w="1565" w:type="dxa"/>
            <w:vAlign w:val="center"/>
          </w:tcPr>
          <w:p>
            <w:pPr>
              <w:spacing w:line="360" w:lineRule="auto"/>
              <w:jc w:val="center"/>
              <w:rPr>
                <w:rFonts w:ascii="黑体" w:hAnsi="宋体" w:eastAsia="黑体"/>
                <w:bCs/>
                <w:szCs w:val="21"/>
              </w:rPr>
            </w:pPr>
            <w:r>
              <w:rPr>
                <w:rFonts w:hint="eastAsia" w:ascii="黑体" w:hAnsi="宋体" w:eastAsia="黑体"/>
                <w:bCs/>
                <w:szCs w:val="21"/>
              </w:rPr>
              <w:t>课程类别</w:t>
            </w:r>
          </w:p>
        </w:tc>
        <w:tc>
          <w:tcPr>
            <w:tcW w:w="4320" w:type="dxa"/>
            <w:vAlign w:val="center"/>
          </w:tcPr>
          <w:p>
            <w:pPr>
              <w:spacing w:line="360" w:lineRule="auto"/>
              <w:jc w:val="center"/>
              <w:rPr>
                <w:rFonts w:ascii="黑体" w:hAnsi="宋体" w:eastAsia="黑体"/>
                <w:bCs/>
                <w:szCs w:val="21"/>
              </w:rPr>
            </w:pPr>
            <w:r>
              <w:rPr>
                <w:rFonts w:hint="eastAsia" w:ascii="黑体" w:hAnsi="宋体" w:eastAsia="黑体"/>
                <w:bCs/>
                <w:szCs w:val="21"/>
              </w:rPr>
              <w:t>课程名称</w:t>
            </w:r>
          </w:p>
        </w:tc>
        <w:tc>
          <w:tcPr>
            <w:tcW w:w="1400" w:type="dxa"/>
            <w:vAlign w:val="center"/>
          </w:tcPr>
          <w:p>
            <w:pPr>
              <w:spacing w:line="360" w:lineRule="auto"/>
              <w:jc w:val="center"/>
              <w:rPr>
                <w:rFonts w:ascii="黑体" w:hAnsi="宋体" w:eastAsia="黑体"/>
                <w:bCs/>
                <w:szCs w:val="21"/>
              </w:rPr>
            </w:pPr>
            <w:r>
              <w:rPr>
                <w:rFonts w:hint="eastAsia" w:ascii="黑体" w:hAnsi="宋体" w:eastAsia="黑体"/>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公共基础课程</w:t>
            </w: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职业生涯规划</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职业道德与法律</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ascii="宋体" w:hAnsi="宋体"/>
                <w:color w:val="000000"/>
                <w:sz w:val="20"/>
                <w:szCs w:val="20"/>
              </w:rPr>
              <w:t>经济政治与社会</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哲学与人生</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中职语文</w:t>
            </w:r>
          </w:p>
        </w:tc>
        <w:tc>
          <w:tcPr>
            <w:tcW w:w="1400" w:type="dxa"/>
            <w:vAlign w:val="center"/>
          </w:tcPr>
          <w:p>
            <w:pPr>
              <w:widowControl/>
              <w:spacing w:line="360" w:lineRule="auto"/>
              <w:jc w:val="center"/>
              <w:rPr>
                <w:rFonts w:ascii="宋体" w:hAnsi="宋体"/>
                <w:szCs w:val="18"/>
              </w:rPr>
            </w:pPr>
            <w:r>
              <w:rPr>
                <w:rFonts w:hint="eastAsia" w:ascii="宋体" w:hAnsi="宋体"/>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中职数学</w:t>
            </w:r>
          </w:p>
        </w:tc>
        <w:tc>
          <w:tcPr>
            <w:tcW w:w="1400" w:type="dxa"/>
          </w:tcPr>
          <w:p>
            <w:pPr>
              <w:widowControl/>
              <w:spacing w:line="360" w:lineRule="auto"/>
              <w:jc w:val="center"/>
              <w:rPr>
                <w:rFonts w:ascii="宋体" w:hAnsi="宋体"/>
                <w:szCs w:val="18"/>
              </w:rPr>
            </w:pPr>
            <w:r>
              <w:rPr>
                <w:rFonts w:hint="eastAsia" w:ascii="宋体" w:hAnsi="宋体"/>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中职英语</w:t>
            </w:r>
          </w:p>
        </w:tc>
        <w:tc>
          <w:tcPr>
            <w:tcW w:w="1400" w:type="dxa"/>
          </w:tcPr>
          <w:p>
            <w:pPr>
              <w:widowControl/>
              <w:spacing w:line="360" w:lineRule="auto"/>
              <w:jc w:val="center"/>
              <w:rPr>
                <w:rFonts w:ascii="宋体" w:hAnsi="宋体"/>
                <w:szCs w:val="18"/>
              </w:rPr>
            </w:pPr>
            <w:r>
              <w:rPr>
                <w:rFonts w:hint="eastAsia" w:ascii="宋体" w:hAnsi="宋体"/>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8</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计算机应用基础</w:t>
            </w:r>
          </w:p>
        </w:tc>
        <w:tc>
          <w:tcPr>
            <w:tcW w:w="1400" w:type="dxa"/>
          </w:tcPr>
          <w:p>
            <w:pPr>
              <w:widowControl/>
              <w:spacing w:line="360" w:lineRule="auto"/>
              <w:jc w:val="center"/>
              <w:rPr>
                <w:rFonts w:ascii="宋体" w:hAnsi="宋体"/>
                <w:szCs w:val="18"/>
              </w:rPr>
            </w:pPr>
            <w:r>
              <w:rPr>
                <w:rFonts w:hint="eastAsia" w:ascii="宋体" w:hAnsi="宋体"/>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9</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体育</w:t>
            </w:r>
          </w:p>
        </w:tc>
        <w:tc>
          <w:tcPr>
            <w:tcW w:w="1400" w:type="dxa"/>
          </w:tcPr>
          <w:p>
            <w:pPr>
              <w:widowControl/>
              <w:spacing w:line="360" w:lineRule="auto"/>
              <w:jc w:val="center"/>
              <w:rPr>
                <w:rFonts w:ascii="宋体" w:hAnsi="宋体"/>
                <w:szCs w:val="18"/>
              </w:rPr>
            </w:pPr>
            <w:r>
              <w:rPr>
                <w:rFonts w:hint="eastAsia" w:ascii="宋体" w:hAnsi="宋体"/>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10</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 w:val="20"/>
                <w:szCs w:val="20"/>
              </w:rPr>
              <w:t>公共艺术</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11</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心理健康教育</w:t>
            </w:r>
          </w:p>
        </w:tc>
        <w:tc>
          <w:tcPr>
            <w:tcW w:w="1400" w:type="dxa"/>
          </w:tcPr>
          <w:p>
            <w:pPr>
              <w:widowControl/>
              <w:spacing w:line="360" w:lineRule="auto"/>
              <w:jc w:val="center"/>
              <w:rPr>
                <w:rFonts w:ascii="宋体" w:hAnsi="宋体"/>
                <w:szCs w:val="18"/>
              </w:rPr>
            </w:pPr>
            <w:r>
              <w:rPr>
                <w:rFonts w:hint="eastAsia" w:ascii="宋体" w:hAnsi="宋体"/>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12</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历史</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13</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安全教育</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14</w:t>
            </w:r>
          </w:p>
        </w:tc>
        <w:tc>
          <w:tcPr>
            <w:tcW w:w="1565" w:type="dxa"/>
            <w:vMerge w:val="continue"/>
          </w:tcPr>
          <w:p>
            <w:pPr>
              <w:spacing w:line="360" w:lineRule="auto"/>
              <w:rPr>
                <w:rFonts w:ascii="宋体" w:hAnsi="宋体"/>
                <w:bCs/>
                <w:sz w:val="24"/>
              </w:rPr>
            </w:pPr>
          </w:p>
        </w:tc>
        <w:tc>
          <w:tcPr>
            <w:tcW w:w="4320" w:type="dxa"/>
            <w:vAlign w:val="center"/>
          </w:tcPr>
          <w:p>
            <w:pPr>
              <w:widowControl/>
              <w:spacing w:line="360" w:lineRule="auto"/>
              <w:jc w:val="center"/>
              <w:rPr>
                <w:rFonts w:ascii="宋体" w:hAnsi="宋体" w:cs="宋体"/>
                <w:kern w:val="0"/>
                <w:szCs w:val="18"/>
              </w:rPr>
            </w:pPr>
            <w:r>
              <w:rPr>
                <w:rFonts w:hint="eastAsia" w:ascii="宋体" w:hAnsi="宋体" w:cs="宋体"/>
                <w:kern w:val="0"/>
                <w:szCs w:val="18"/>
              </w:rPr>
              <w:t>形势与政策</w:t>
            </w:r>
          </w:p>
        </w:tc>
        <w:tc>
          <w:tcPr>
            <w:tcW w:w="1400" w:type="dxa"/>
          </w:tcPr>
          <w:p>
            <w:pPr>
              <w:widowControl/>
              <w:spacing w:line="360" w:lineRule="auto"/>
              <w:jc w:val="center"/>
              <w:rPr>
                <w:rFonts w:ascii="宋体" w:hAnsi="宋体"/>
                <w:szCs w:val="18"/>
              </w:rPr>
            </w:pPr>
            <w:r>
              <w:rPr>
                <w:rFonts w:hint="eastAsia" w:ascii="宋体" w:hAnsi="宋体"/>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hint="default" w:ascii="宋体" w:hAnsi="宋体" w:eastAsiaTheme="minorEastAsia"/>
                <w:bCs/>
                <w:sz w:val="20"/>
                <w:szCs w:val="20"/>
                <w:lang w:val="en-US" w:eastAsia="zh-CN"/>
              </w:rPr>
            </w:pPr>
            <w:r>
              <w:rPr>
                <w:rFonts w:hint="eastAsia" w:ascii="宋体" w:hAnsi="宋体"/>
                <w:bCs/>
                <w:sz w:val="20"/>
                <w:szCs w:val="20"/>
                <w:lang w:val="en-US" w:eastAsia="zh-CN"/>
              </w:rPr>
              <w:t>15</w:t>
            </w:r>
          </w:p>
        </w:tc>
        <w:tc>
          <w:tcPr>
            <w:tcW w:w="1565" w:type="dxa"/>
          </w:tcPr>
          <w:p>
            <w:pPr>
              <w:spacing w:line="360" w:lineRule="auto"/>
              <w:rPr>
                <w:rFonts w:ascii="宋体" w:hAnsi="宋体"/>
                <w:bCs/>
                <w:sz w:val="24"/>
              </w:rPr>
            </w:pPr>
          </w:p>
        </w:tc>
        <w:tc>
          <w:tcPr>
            <w:tcW w:w="4320" w:type="dxa"/>
            <w:vAlign w:val="center"/>
          </w:tcPr>
          <w:p>
            <w:pPr>
              <w:widowControl/>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lang w:eastAsia="zh-CN"/>
              </w:rPr>
              <w:t>劳动教育</w:t>
            </w:r>
          </w:p>
        </w:tc>
        <w:tc>
          <w:tcPr>
            <w:tcW w:w="1400" w:type="dxa"/>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专业（技能）课程</w:t>
            </w: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导游基础知识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旅游政策与法规</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普通话口语交际</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旅游服务心理学</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旅游情景英语</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旅游职业礼仪与交往</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旅行社运营实务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8</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导游基础知识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9</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中国旅游地理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10</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中国旅游客源国概况</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11</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导游讲解</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12</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导游实务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13</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s="宋体"/>
                <w:kern w:val="0"/>
                <w:szCs w:val="18"/>
              </w:rPr>
              <w:t>旅游危机管理</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14</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s="宋体"/>
                <w:kern w:val="0"/>
                <w:szCs w:val="18"/>
              </w:rPr>
              <w:t>旅游美学</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15</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s="宋体"/>
                <w:kern w:val="0"/>
                <w:szCs w:val="18"/>
              </w:rPr>
              <w:t>旅行社计调实务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16</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旅游电子商务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17</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晋城旅游</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18</w:t>
            </w:r>
          </w:p>
        </w:tc>
        <w:tc>
          <w:tcPr>
            <w:tcW w:w="1565" w:type="dxa"/>
            <w:vMerge w:val="continue"/>
          </w:tcPr>
          <w:p>
            <w:pPr>
              <w:spacing w:line="360" w:lineRule="auto"/>
              <w:rPr>
                <w:rFonts w:ascii="宋体" w:hAnsi="宋体"/>
                <w:bCs/>
                <w:sz w:val="24"/>
              </w:rPr>
            </w:pPr>
          </w:p>
        </w:tc>
        <w:tc>
          <w:tcPr>
            <w:tcW w:w="432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酒店服务与管理实务</w:t>
            </w:r>
          </w:p>
        </w:tc>
        <w:tc>
          <w:tcPr>
            <w:tcW w:w="1400" w:type="dxa"/>
            <w:vAlign w:val="center"/>
          </w:tcPr>
          <w:p>
            <w:pPr>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专业限选课程（7选2）</w:t>
            </w:r>
          </w:p>
        </w:tc>
        <w:tc>
          <w:tcPr>
            <w:tcW w:w="4320" w:type="dxa"/>
            <w:vAlign w:val="center"/>
          </w:tcPr>
          <w:p>
            <w:pPr>
              <w:widowControl/>
              <w:jc w:val="center"/>
              <w:rPr>
                <w:rFonts w:ascii="宋体" w:hAnsi="宋体"/>
                <w:szCs w:val="21"/>
              </w:rPr>
            </w:pPr>
            <w:r>
              <w:rPr>
                <w:rFonts w:hint="eastAsia" w:ascii="宋体" w:hAnsi="宋体"/>
                <w:szCs w:val="21"/>
              </w:rPr>
              <w:t>中外民俗</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jc w:val="center"/>
              <w:rPr>
                <w:rFonts w:ascii="宋体" w:hAnsi="宋体"/>
                <w:szCs w:val="21"/>
              </w:rPr>
            </w:pPr>
            <w:r>
              <w:rPr>
                <w:rFonts w:hint="eastAsia" w:ascii="宋体" w:hAnsi="宋体" w:cs="宋体"/>
                <w:kern w:val="0"/>
                <w:szCs w:val="21"/>
              </w:rPr>
              <w:t>茶艺</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jc w:val="center"/>
              <w:rPr>
                <w:rFonts w:ascii="宋体" w:hAnsi="宋体" w:cs="宋体"/>
                <w:kern w:val="0"/>
                <w:szCs w:val="21"/>
              </w:rPr>
            </w:pPr>
            <w:r>
              <w:rPr>
                <w:rFonts w:hint="eastAsia" w:ascii="宋体" w:hAnsi="宋体" w:cs="宋体"/>
                <w:kern w:val="0"/>
                <w:szCs w:val="21"/>
              </w:rPr>
              <w:t>插花</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jc w:val="center"/>
              <w:rPr>
                <w:rFonts w:ascii="宋体" w:hAnsi="宋体" w:cs="宋体"/>
                <w:kern w:val="0"/>
                <w:szCs w:val="21"/>
              </w:rPr>
            </w:pPr>
            <w:r>
              <w:rPr>
                <w:rFonts w:hint="eastAsia" w:ascii="宋体" w:hAnsi="宋体" w:cs="宋体"/>
                <w:kern w:val="0"/>
                <w:szCs w:val="21"/>
              </w:rPr>
              <w:t>调酒</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restart"/>
            <w:vAlign w:val="center"/>
          </w:tcPr>
          <w:p>
            <w:pPr>
              <w:spacing w:line="360" w:lineRule="auto"/>
              <w:jc w:val="center"/>
              <w:rPr>
                <w:rFonts w:ascii="宋体" w:hAnsi="宋体"/>
                <w:bCs/>
                <w:sz w:val="20"/>
                <w:szCs w:val="20"/>
              </w:rPr>
            </w:pPr>
          </w:p>
        </w:tc>
        <w:tc>
          <w:tcPr>
            <w:tcW w:w="4320" w:type="dxa"/>
            <w:vAlign w:val="center"/>
          </w:tcPr>
          <w:p>
            <w:pPr>
              <w:widowControl/>
              <w:jc w:val="center"/>
              <w:rPr>
                <w:rFonts w:ascii="宋体" w:hAnsi="宋体"/>
                <w:szCs w:val="21"/>
              </w:rPr>
            </w:pPr>
            <w:r>
              <w:rPr>
                <w:rFonts w:hint="eastAsia" w:ascii="宋体" w:hAnsi="宋体" w:cs="宋体"/>
                <w:kern w:val="0"/>
                <w:szCs w:val="21"/>
              </w:rPr>
              <w:t>旅游摄影</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jc w:val="center"/>
              <w:rPr>
                <w:rFonts w:ascii="宋体" w:hAnsi="宋体" w:cs="宋体"/>
                <w:kern w:val="0"/>
                <w:szCs w:val="21"/>
              </w:rPr>
            </w:pPr>
            <w:r>
              <w:rPr>
                <w:rFonts w:hint="eastAsia" w:ascii="宋体" w:hAnsi="宋体" w:cs="宋体"/>
                <w:kern w:val="0"/>
                <w:szCs w:val="21"/>
              </w:rPr>
              <w:t>咖啡</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jc w:val="center"/>
              <w:rPr>
                <w:rFonts w:ascii="宋体" w:hAnsi="宋体"/>
                <w:szCs w:val="21"/>
              </w:rPr>
            </w:pPr>
            <w:r>
              <w:rPr>
                <w:rFonts w:hint="eastAsia" w:ascii="宋体" w:hAnsi="宋体" w:cs="宋体"/>
                <w:kern w:val="0"/>
                <w:szCs w:val="21"/>
              </w:rPr>
              <w:t>校企合作开发课程</w:t>
            </w:r>
          </w:p>
        </w:tc>
        <w:tc>
          <w:tcPr>
            <w:tcW w:w="1400" w:type="dxa"/>
            <w:vAlign w:val="center"/>
          </w:tcPr>
          <w:p>
            <w:pPr>
              <w:spacing w:line="360" w:lineRule="auto"/>
              <w:jc w:val="center"/>
              <w:rPr>
                <w:rFonts w:ascii="宋体" w:hAnsi="宋体"/>
                <w:bCs/>
                <w:sz w:val="20"/>
                <w:szCs w:val="20"/>
              </w:rPr>
            </w:pPr>
            <w:r>
              <w:rPr>
                <w:rFonts w:hint="eastAsia" w:ascii="宋体" w:hAnsi="宋体"/>
                <w:bCs/>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1</w:t>
            </w:r>
          </w:p>
        </w:tc>
        <w:tc>
          <w:tcPr>
            <w:tcW w:w="1565" w:type="dxa"/>
            <w:vMerge w:val="restart"/>
            <w:vAlign w:val="center"/>
          </w:tcPr>
          <w:p>
            <w:pPr>
              <w:spacing w:line="360" w:lineRule="auto"/>
              <w:jc w:val="center"/>
              <w:rPr>
                <w:rFonts w:ascii="宋体" w:hAnsi="宋体"/>
                <w:bCs/>
                <w:sz w:val="20"/>
                <w:szCs w:val="20"/>
              </w:rPr>
            </w:pPr>
            <w:r>
              <w:rPr>
                <w:rFonts w:hint="eastAsia" w:ascii="宋体" w:hAnsi="宋体"/>
                <w:bCs/>
                <w:sz w:val="20"/>
                <w:szCs w:val="20"/>
              </w:rPr>
              <w:t>实习实训</w:t>
            </w: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2</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军事教育</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3</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社会实践（校内）</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4</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认识实习</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5</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专业实践</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6</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假期社会实践</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7</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跟岗实习</w:t>
            </w:r>
          </w:p>
        </w:tc>
        <w:tc>
          <w:tcPr>
            <w:tcW w:w="1400" w:type="dxa"/>
            <w:vAlign w:val="center"/>
          </w:tcPr>
          <w:p>
            <w:pPr>
              <w:widowControl/>
              <w:spacing w:line="240" w:lineRule="atLeast"/>
              <w:jc w:val="center"/>
              <w:rPr>
                <w:rFonts w:ascii="宋体" w:hAnsi="宋体"/>
                <w:color w:val="000000"/>
                <w:szCs w:val="21"/>
              </w:rPr>
            </w:pPr>
            <w:r>
              <w:rPr>
                <w:rFonts w:hint="eastAsia" w:ascii="宋体" w:hAnsi="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pPr>
              <w:spacing w:line="360" w:lineRule="auto"/>
              <w:jc w:val="center"/>
              <w:rPr>
                <w:rFonts w:ascii="宋体" w:hAnsi="宋体"/>
                <w:bCs/>
                <w:sz w:val="20"/>
                <w:szCs w:val="20"/>
              </w:rPr>
            </w:pPr>
            <w:r>
              <w:rPr>
                <w:rFonts w:hint="eastAsia" w:ascii="宋体" w:hAnsi="宋体"/>
                <w:bCs/>
                <w:sz w:val="20"/>
                <w:szCs w:val="20"/>
              </w:rPr>
              <w:t>8</w:t>
            </w:r>
          </w:p>
        </w:tc>
        <w:tc>
          <w:tcPr>
            <w:tcW w:w="1565" w:type="dxa"/>
            <w:vMerge w:val="continue"/>
            <w:vAlign w:val="center"/>
          </w:tcPr>
          <w:p>
            <w:pPr>
              <w:spacing w:line="360" w:lineRule="auto"/>
              <w:jc w:val="center"/>
              <w:rPr>
                <w:rFonts w:ascii="宋体" w:hAnsi="宋体"/>
                <w:bCs/>
                <w:sz w:val="20"/>
                <w:szCs w:val="20"/>
              </w:rPr>
            </w:pPr>
          </w:p>
        </w:tc>
        <w:tc>
          <w:tcPr>
            <w:tcW w:w="4320" w:type="dxa"/>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1400" w:type="dxa"/>
            <w:vAlign w:val="center"/>
          </w:tcPr>
          <w:p>
            <w:pPr>
              <w:widowControl/>
              <w:spacing w:line="360" w:lineRule="exact"/>
              <w:jc w:val="center"/>
              <w:rPr>
                <w:rFonts w:ascii="宋体" w:hAnsi="宋体"/>
                <w:color w:val="000000"/>
                <w:szCs w:val="21"/>
              </w:rPr>
            </w:pPr>
            <w:r>
              <w:rPr>
                <w:rFonts w:hint="eastAsia" w:ascii="宋体" w:hAnsi="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vAlign w:val="center"/>
          </w:tcPr>
          <w:p>
            <w:pPr>
              <w:spacing w:line="360" w:lineRule="auto"/>
              <w:jc w:val="center"/>
              <w:rPr>
                <w:rFonts w:ascii="宋体" w:hAnsi="宋体"/>
                <w:bCs/>
                <w:sz w:val="20"/>
                <w:szCs w:val="20"/>
              </w:rPr>
            </w:pPr>
            <w:r>
              <w:rPr>
                <w:rFonts w:hint="eastAsia" w:ascii="宋体" w:hAnsi="宋体"/>
                <w:bCs/>
                <w:sz w:val="20"/>
                <w:szCs w:val="20"/>
              </w:rPr>
              <w:t>总课程：4</w:t>
            </w:r>
            <w:r>
              <w:rPr>
                <w:rFonts w:hint="eastAsia" w:ascii="宋体" w:hAnsi="宋体"/>
                <w:bCs/>
                <w:sz w:val="20"/>
                <w:szCs w:val="20"/>
                <w:lang w:val="en-US" w:eastAsia="zh-CN"/>
              </w:rPr>
              <w:t>3</w:t>
            </w:r>
            <w:r>
              <w:rPr>
                <w:rFonts w:hint="eastAsia" w:ascii="宋体" w:hAnsi="宋体"/>
                <w:bCs/>
                <w:sz w:val="20"/>
                <w:szCs w:val="20"/>
              </w:rPr>
              <w:t>门    总学分：17</w:t>
            </w:r>
            <w:r>
              <w:rPr>
                <w:rFonts w:hint="eastAsia" w:ascii="宋体" w:hAnsi="宋体"/>
                <w:bCs/>
                <w:sz w:val="20"/>
                <w:szCs w:val="20"/>
                <w:lang w:val="en-US" w:eastAsia="zh-CN"/>
              </w:rPr>
              <w:t>4</w:t>
            </w:r>
            <w:r>
              <w:rPr>
                <w:rFonts w:hint="eastAsia" w:ascii="宋体" w:hAnsi="宋体"/>
                <w:bCs/>
                <w:sz w:val="20"/>
                <w:szCs w:val="20"/>
              </w:rPr>
              <w:t>分</w:t>
            </w:r>
          </w:p>
        </w:tc>
      </w:tr>
    </w:tbl>
    <w:p/>
    <w:p>
      <w:pPr>
        <w:spacing w:line="360" w:lineRule="auto"/>
        <w:ind w:firstLine="560" w:firstLineChars="200"/>
        <w:rPr>
          <w:rFonts w:ascii="宋体" w:hAnsi="宋体"/>
          <w:sz w:val="28"/>
          <w:szCs w:val="28"/>
        </w:rPr>
      </w:pPr>
    </w:p>
    <w:p>
      <w:pPr>
        <w:spacing w:line="360" w:lineRule="auto"/>
        <w:ind w:firstLine="720" w:firstLineChars="200"/>
        <w:jc w:val="center"/>
        <w:rPr>
          <w:rFonts w:ascii="黑体" w:hAnsi="宋体" w:eastAsia="黑体"/>
          <w:sz w:val="36"/>
          <w:szCs w:val="36"/>
        </w:rPr>
      </w:pPr>
    </w:p>
    <w:p>
      <w:pPr>
        <w:rPr>
          <w:rFonts w:ascii="黑体" w:hAnsi="宋体" w:eastAsia="黑体"/>
          <w:sz w:val="36"/>
          <w:szCs w:val="36"/>
        </w:rPr>
      </w:pPr>
      <w:r>
        <w:rPr>
          <w:rFonts w:hint="eastAsia" w:ascii="黑体" w:hAnsi="宋体" w:eastAsia="黑体"/>
          <w:sz w:val="36"/>
          <w:szCs w:val="36"/>
        </w:rPr>
        <w:br w:type="page"/>
      </w:r>
    </w:p>
    <w:p>
      <w:pPr>
        <w:spacing w:line="360" w:lineRule="auto"/>
        <w:ind w:firstLine="720" w:firstLineChars="200"/>
        <w:jc w:val="center"/>
        <w:outlineLvl w:val="0"/>
        <w:rPr>
          <w:rFonts w:ascii="宋体" w:hAnsi="宋体"/>
          <w:b/>
          <w:color w:val="FF0000"/>
          <w:sz w:val="36"/>
          <w:szCs w:val="36"/>
        </w:rPr>
      </w:pPr>
      <w:bookmarkStart w:id="80" w:name="_Toc21724"/>
      <w:bookmarkStart w:id="81" w:name="_Toc17712_WPSOffice_Level1"/>
      <w:r>
        <w:rPr>
          <w:rFonts w:hint="eastAsia" w:ascii="黑体" w:hAnsi="宋体" w:eastAsia="黑体"/>
          <w:sz w:val="36"/>
          <w:szCs w:val="36"/>
        </w:rPr>
        <w:t>第四部分 旅游服务与管理专业核心课程标准</w:t>
      </w:r>
      <w:bookmarkEnd w:id="80"/>
      <w:bookmarkEnd w:id="81"/>
    </w:p>
    <w:p>
      <w:pPr>
        <w:spacing w:beforeLines="50" w:afterLines="50" w:line="360" w:lineRule="auto"/>
        <w:jc w:val="center"/>
        <w:outlineLvl w:val="1"/>
        <w:rPr>
          <w:rFonts w:ascii="黑体" w:hAnsi="Arial Black" w:eastAsia="黑体"/>
          <w:b/>
          <w:color w:val="000000"/>
          <w:sz w:val="30"/>
          <w:szCs w:val="30"/>
        </w:rPr>
      </w:pPr>
      <w:bookmarkStart w:id="82" w:name="_Toc27492"/>
      <w:bookmarkStart w:id="83" w:name="_Toc183833340"/>
      <w:bookmarkStart w:id="84" w:name="_Toc341338646"/>
      <w:bookmarkStart w:id="85" w:name="_Toc339985617"/>
      <w:bookmarkStart w:id="86" w:name="_Toc339913816"/>
      <w:bookmarkStart w:id="87" w:name="_Toc371085406"/>
      <w:bookmarkStart w:id="88" w:name="_Toc31636_WPSOffice_Level2"/>
      <w:bookmarkStart w:id="89" w:name="_Toc10199_WPSOffice_Level2"/>
      <w:r>
        <w:rPr>
          <w:rFonts w:hint="eastAsia" w:ascii="黑体" w:hAnsi="Arial Black" w:eastAsia="黑体"/>
          <w:b/>
          <w:color w:val="000000"/>
          <w:sz w:val="30"/>
          <w:szCs w:val="30"/>
        </w:rPr>
        <w:t>旅游职业礼仪与交往课程标准</w:t>
      </w:r>
      <w:bookmarkEnd w:id="82"/>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【课程名称】</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旅游职业礼仪与交往</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【适用专业】</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中职旅游服务与管理专业</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1.前言</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1. 1课程性质</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是中职旅游服务与管理专业的入门专业基础课程，是学生从事旅游服务工作所需的一门必修的学科课程。其功能是使学生愉快的学习，研究不同情景下的礼仪，明确礼貌礼节的作用，获取必要的礼仪能力，养成良好的礼仪习惯，持续提升服务品质。</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1. 2设计思路</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的总体设计思路是根据《国务院关于大力发展职业教育的决定》所提出的“以服务为宗旨，以就业为导向”的办学方针和教育部提出的“以全面素质为基础，以能力为本位”的教育教学指导思想的基础上，以旅游服务与管理专业相关工作任务和职业能力分析为依据确定课程目标，设计课程内容，以工作任务为线索构建任务引领型课程，以职业能力为核心组织课程内容，让学生通过完成具体项目发展职业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课程内容的确定以旅游服务与管理专业必需的礼貌礼节要求为依据，包括礼貌礼节的概况、个人形象的塑造、日常交往礼仪、国际交往礼仪、岗位礼仪、少数民族礼仪常识、我国的主要客源国礼仪知识等相关模块。课程内容的选取紧紧围绕进一步学习专业的需要，既满足职业能力的培养要求，同时又充分考虑中等职业教育对理论知识学习的需要和学生的认知规律，融合全国导游员的职业标准对礼仪、技能和态度的要求。</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该课程以项目引领为主要模式，重点进行礼貌礼节的知识介绍，教师在教学过程中可根据项目需要，创设情境帮助学生认识客人的礼仪需求。每个模块的学习都以旅游服务所需的相关知识作为活动的载体，设计相应的教学活动，增加实践教学环节。教学过程中，通过校内实训、情景模拟、实地考察、小组讨论等多种形式组织教学，给学生提供丰富的实践机会，促进知识的迁移，提高知识应用的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本课程建议总课时数为64学时。</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2.课程目标</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做人先学礼，通过本课程的学习，使学生明确礼貌礼节在生活和工作中的重要性，树立美好的个人形象，奠定和谐的人际关系基础，促进职业生涯的健康发展。旅游是一项美的活动，通过本专业的学习可以使学生进一步了解美、发现美、传播美，激发对本专业的学习兴趣，培养学生善于沟通、易于合作、表达流畅、大方热情的职业素养，为学生的职业发展奠定基础，在此基础上形成以下职业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职业能力目标：</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·塑造个人健康良好形象的基本能力；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·掌握日常人际交往的基本能力；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·熟悉国际接待的基本礼仪；</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·掌握少数民族和我国主要客源国的的基本礼节礼貌；</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·具备在旅游岗位接待中礼节礼貌的基本基础知识和能力。</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3.课程内容和要求</w:t>
      </w:r>
    </w:p>
    <w:tbl>
      <w:tblPr>
        <w:tblStyle w:val="1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698"/>
        <w:gridCol w:w="3442"/>
        <w:gridCol w:w="3247"/>
        <w:gridCol w:w="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79" w:type="dxa"/>
            <w:shd w:val="clear" w:color="auto" w:fill="BFBFBF"/>
            <w:vAlign w:val="center"/>
          </w:tcPr>
          <w:p>
            <w:pPr>
              <w:jc w:val="center"/>
              <w:rPr>
                <w:b/>
                <w:color w:val="000000"/>
              </w:rPr>
            </w:pPr>
            <w:r>
              <w:rPr>
                <w:rFonts w:hint="eastAsia"/>
                <w:b/>
                <w:color w:val="000000"/>
              </w:rPr>
              <w:t>序号</w:t>
            </w:r>
          </w:p>
        </w:tc>
        <w:tc>
          <w:tcPr>
            <w:tcW w:w="698" w:type="dxa"/>
            <w:shd w:val="clear" w:color="auto" w:fill="BFBFBF"/>
            <w:vAlign w:val="center"/>
          </w:tcPr>
          <w:p>
            <w:pPr>
              <w:jc w:val="center"/>
              <w:rPr>
                <w:b/>
                <w:color w:val="000000"/>
              </w:rPr>
            </w:pPr>
            <w:r>
              <w:rPr>
                <w:rFonts w:hint="eastAsia"/>
                <w:b/>
                <w:color w:val="000000"/>
              </w:rPr>
              <w:t>学习</w:t>
            </w:r>
          </w:p>
          <w:p>
            <w:pPr>
              <w:jc w:val="center"/>
              <w:rPr>
                <w:b/>
                <w:color w:val="000000"/>
                <w:sz w:val="24"/>
              </w:rPr>
            </w:pPr>
            <w:r>
              <w:rPr>
                <w:rFonts w:hint="eastAsia"/>
                <w:b/>
                <w:color w:val="000000"/>
              </w:rPr>
              <w:t>任务</w:t>
            </w:r>
          </w:p>
        </w:tc>
        <w:tc>
          <w:tcPr>
            <w:tcW w:w="3442" w:type="dxa"/>
            <w:shd w:val="clear" w:color="auto" w:fill="BFBFBF"/>
            <w:vAlign w:val="center"/>
          </w:tcPr>
          <w:p>
            <w:pPr>
              <w:jc w:val="center"/>
              <w:rPr>
                <w:b/>
                <w:color w:val="000000"/>
                <w:sz w:val="24"/>
              </w:rPr>
            </w:pPr>
            <w:r>
              <w:rPr>
                <w:rFonts w:hint="eastAsia"/>
                <w:b/>
                <w:color w:val="000000"/>
              </w:rPr>
              <w:t>课程内容及教学要求</w:t>
            </w:r>
          </w:p>
        </w:tc>
        <w:tc>
          <w:tcPr>
            <w:tcW w:w="3247" w:type="dxa"/>
            <w:shd w:val="clear" w:color="auto" w:fill="BFBFBF"/>
            <w:vAlign w:val="center"/>
          </w:tcPr>
          <w:p>
            <w:pPr>
              <w:jc w:val="center"/>
              <w:rPr>
                <w:b/>
                <w:color w:val="000000"/>
              </w:rPr>
            </w:pPr>
            <w:r>
              <w:rPr>
                <w:rFonts w:hint="eastAsia"/>
                <w:b/>
                <w:color w:val="000000"/>
              </w:rPr>
              <w:t>活动设计</w:t>
            </w:r>
          </w:p>
        </w:tc>
        <w:tc>
          <w:tcPr>
            <w:tcW w:w="762" w:type="dxa"/>
            <w:shd w:val="clear" w:color="auto" w:fill="BFBFBF"/>
            <w:vAlign w:val="center"/>
          </w:tcPr>
          <w:p>
            <w:pPr>
              <w:jc w:val="center"/>
              <w:rPr>
                <w:b/>
                <w:color w:val="000000"/>
              </w:rPr>
            </w:pPr>
            <w:r>
              <w:rPr>
                <w:rFonts w:hint="eastAsia"/>
                <w:b/>
                <w:color w:val="000000"/>
              </w:rPr>
              <w:t>参考</w:t>
            </w:r>
          </w:p>
          <w:p>
            <w:pPr>
              <w:jc w:val="center"/>
              <w:rPr>
                <w:b/>
                <w:color w:val="000000"/>
              </w:rPr>
            </w:pPr>
            <w:r>
              <w:rPr>
                <w:rFonts w:hint="eastAsia"/>
                <w:b/>
                <w:color w:val="000000"/>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1</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走进礼貌礼节</w:t>
            </w:r>
          </w:p>
        </w:tc>
        <w:tc>
          <w:tcPr>
            <w:tcW w:w="3442" w:type="dxa"/>
            <w:vAlign w:val="center"/>
          </w:tcPr>
          <w:p>
            <w:pPr>
              <w:spacing w:line="360" w:lineRule="auto"/>
              <w:ind w:left="44" w:leftChars="21" w:right="21" w:rightChars="10"/>
              <w:rPr>
                <w:rFonts w:ascii="宋体" w:hAnsi="宋体"/>
                <w:color w:val="000000"/>
                <w:szCs w:val="21"/>
              </w:rPr>
            </w:pPr>
            <w:r>
              <w:rPr>
                <w:rFonts w:hint="eastAsia" w:ascii="宋体" w:hAnsi="宋体"/>
                <w:color w:val="000000"/>
                <w:szCs w:val="21"/>
              </w:rPr>
              <w:t>1.了解礼貌礼节的概况</w:t>
            </w:r>
          </w:p>
          <w:p>
            <w:pPr>
              <w:spacing w:line="360" w:lineRule="auto"/>
              <w:ind w:left="44" w:leftChars="21" w:right="21" w:rightChars="10"/>
              <w:rPr>
                <w:rFonts w:ascii="宋体" w:hAnsi="宋体"/>
                <w:color w:val="000000"/>
                <w:szCs w:val="21"/>
              </w:rPr>
            </w:pPr>
            <w:r>
              <w:rPr>
                <w:rFonts w:hint="eastAsia" w:ascii="宋体" w:hAnsi="宋体"/>
                <w:color w:val="000000"/>
                <w:szCs w:val="21"/>
              </w:rPr>
              <w:t>2.了解学习礼貌礼节的重要性</w:t>
            </w:r>
          </w:p>
          <w:p>
            <w:pPr>
              <w:spacing w:line="360" w:lineRule="auto"/>
              <w:ind w:left="359" w:leftChars="21" w:right="21" w:rightChars="10" w:hanging="315" w:hangingChars="150"/>
              <w:rPr>
                <w:rFonts w:ascii="宋体" w:hAnsi="宋体"/>
                <w:color w:val="000000"/>
                <w:szCs w:val="21"/>
              </w:rPr>
            </w:pPr>
            <w:r>
              <w:rPr>
                <w:rFonts w:hint="eastAsia" w:ascii="宋体" w:hAnsi="宋体"/>
                <w:color w:val="000000"/>
                <w:szCs w:val="21"/>
              </w:rPr>
              <w:t>3.了解</w:t>
            </w:r>
            <w:r>
              <w:rPr>
                <w:rFonts w:ascii="Verdana" w:hAnsi="Verdana"/>
                <w:szCs w:val="21"/>
              </w:rPr>
              <w:t>客人眼中旅游从业人员礼貌礼节修养水平</w:t>
            </w:r>
          </w:p>
          <w:p>
            <w:pPr>
              <w:spacing w:line="360" w:lineRule="auto"/>
              <w:ind w:left="31" w:leftChars="15" w:right="21" w:rightChars="10"/>
              <w:rPr>
                <w:rFonts w:ascii="宋体" w:hAnsi="宋体"/>
                <w:color w:val="000000"/>
                <w:szCs w:val="21"/>
              </w:rPr>
            </w:pPr>
          </w:p>
        </w:tc>
        <w:tc>
          <w:tcPr>
            <w:tcW w:w="3247" w:type="dxa"/>
          </w:tcPr>
          <w:p>
            <w:pPr>
              <w:spacing w:line="360" w:lineRule="auto"/>
              <w:ind w:left="884" w:leftChars="21" w:right="21" w:rightChars="10" w:hanging="840" w:hangingChars="400"/>
              <w:rPr>
                <w:rFonts w:ascii="宋体" w:hAnsi="宋体"/>
                <w:color w:val="000000"/>
                <w:szCs w:val="21"/>
              </w:rPr>
            </w:pPr>
            <w:r>
              <w:rPr>
                <w:rFonts w:hint="eastAsia" w:ascii="宋体" w:hAnsi="宋体"/>
                <w:color w:val="000000"/>
                <w:szCs w:val="21"/>
              </w:rPr>
              <w:t>活动一：。</w:t>
            </w:r>
            <w:r>
              <w:rPr>
                <w:rFonts w:ascii="Verdana" w:hAnsi="Verdana"/>
                <w:szCs w:val="21"/>
              </w:rPr>
              <w:t>旅游从业人员礼貌礼节修养水平</w:t>
            </w:r>
            <w:r>
              <w:rPr>
                <w:rFonts w:hint="eastAsia" w:ascii="Verdana" w:hAnsi="Verdana"/>
                <w:szCs w:val="21"/>
              </w:rPr>
              <w:t>调查</w:t>
            </w:r>
          </w:p>
          <w:p>
            <w:pPr>
              <w:spacing w:line="360" w:lineRule="auto"/>
              <w:ind w:left="359" w:leftChars="21" w:right="21" w:rightChars="10" w:hanging="315" w:hangingChars="150"/>
              <w:rPr>
                <w:rFonts w:ascii="宋体" w:hAnsi="宋体"/>
                <w:color w:val="000000"/>
                <w:szCs w:val="21"/>
              </w:rPr>
            </w:pPr>
            <w:r>
              <w:rPr>
                <w:rFonts w:hint="eastAsia" w:ascii="宋体" w:hAnsi="宋体"/>
                <w:color w:val="000000"/>
                <w:szCs w:val="21"/>
              </w:rPr>
              <w:t>组织学生通过调查表或网络等形式了解</w:t>
            </w:r>
            <w:r>
              <w:rPr>
                <w:rFonts w:ascii="Verdana" w:hAnsi="Verdana"/>
                <w:szCs w:val="21"/>
              </w:rPr>
              <w:t>旅游从业人员礼貌礼节修养水平</w:t>
            </w:r>
            <w:r>
              <w:rPr>
                <w:rFonts w:hint="eastAsia" w:ascii="Verdana" w:hAnsi="Verdana"/>
                <w:szCs w:val="21"/>
              </w:rPr>
              <w:t>的现状，并</w:t>
            </w:r>
            <w:r>
              <w:rPr>
                <w:rFonts w:hint="eastAsia" w:ascii="宋体" w:hAnsi="宋体"/>
                <w:color w:val="000000"/>
                <w:szCs w:val="21"/>
              </w:rPr>
              <w:t>了解</w:t>
            </w:r>
            <w:r>
              <w:rPr>
                <w:rFonts w:ascii="Verdana" w:hAnsi="Verdana"/>
                <w:szCs w:val="21"/>
              </w:rPr>
              <w:t>客人眼中旅游从业人员礼貌礼节</w:t>
            </w:r>
            <w:r>
              <w:rPr>
                <w:rFonts w:hint="eastAsia" w:ascii="Verdana" w:hAnsi="Verdana"/>
                <w:szCs w:val="21"/>
              </w:rPr>
              <w:t>应有的</w:t>
            </w:r>
            <w:r>
              <w:rPr>
                <w:rFonts w:ascii="Verdana" w:hAnsi="Verdana"/>
                <w:szCs w:val="21"/>
              </w:rPr>
              <w:t>修养水平</w:t>
            </w:r>
            <w:r>
              <w:rPr>
                <w:rFonts w:hint="eastAsia" w:ascii="Verdana" w:hAnsi="Verdana"/>
                <w:szCs w:val="21"/>
              </w:rPr>
              <w:t>。</w:t>
            </w:r>
          </w:p>
        </w:tc>
        <w:tc>
          <w:tcPr>
            <w:tcW w:w="762" w:type="dxa"/>
            <w:vAlign w:val="center"/>
          </w:tcPr>
          <w:p>
            <w:pPr>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2</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个人形象的塑造</w:t>
            </w:r>
          </w:p>
        </w:tc>
        <w:tc>
          <w:tcPr>
            <w:tcW w:w="3442" w:type="dxa"/>
            <w:vAlign w:val="center"/>
          </w:tcPr>
          <w:p>
            <w:pPr>
              <w:spacing w:line="360" w:lineRule="auto"/>
              <w:ind w:left="44" w:leftChars="21" w:right="21" w:rightChars="10"/>
              <w:rPr>
                <w:rFonts w:ascii="宋体" w:hAnsi="宋体"/>
                <w:color w:val="000000"/>
                <w:szCs w:val="21"/>
              </w:rPr>
            </w:pPr>
            <w:r>
              <w:rPr>
                <w:rFonts w:hint="eastAsia" w:ascii="宋体" w:hAnsi="宋体"/>
                <w:color w:val="000000"/>
                <w:szCs w:val="21"/>
              </w:rPr>
              <w:t>1. 知道仪容仪表修饰的重要性并能在实际中正确运用</w:t>
            </w:r>
          </w:p>
          <w:p>
            <w:pPr>
              <w:spacing w:line="360" w:lineRule="auto"/>
              <w:ind w:left="44" w:leftChars="21" w:right="21" w:rightChars="10"/>
              <w:rPr>
                <w:rFonts w:ascii="宋体" w:hAnsi="宋体"/>
                <w:color w:val="000000"/>
                <w:szCs w:val="21"/>
              </w:rPr>
            </w:pPr>
            <w:r>
              <w:rPr>
                <w:rFonts w:hint="eastAsia" w:ascii="宋体" w:hAnsi="宋体"/>
                <w:color w:val="000000"/>
                <w:szCs w:val="21"/>
              </w:rPr>
              <w:t>2．知道正确姿态的重要性并能努力塑造优雅的姿态</w:t>
            </w:r>
          </w:p>
          <w:p>
            <w:pPr>
              <w:spacing w:line="360" w:lineRule="auto"/>
              <w:ind w:left="44" w:leftChars="21" w:right="21" w:rightChars="10"/>
              <w:rPr>
                <w:rFonts w:ascii="宋体" w:hAnsi="宋体"/>
                <w:color w:val="000000"/>
                <w:szCs w:val="21"/>
              </w:rPr>
            </w:pPr>
            <w:r>
              <w:rPr>
                <w:rFonts w:hint="eastAsia" w:ascii="宋体" w:hAnsi="宋体"/>
                <w:color w:val="000000"/>
                <w:szCs w:val="21"/>
              </w:rPr>
              <w:t>3．知道正确语言的重要性并能努力规范文明用语</w:t>
            </w:r>
          </w:p>
          <w:p>
            <w:pPr>
              <w:spacing w:line="360" w:lineRule="auto"/>
              <w:ind w:left="44" w:leftChars="21" w:right="21" w:rightChars="10"/>
              <w:rPr>
                <w:rFonts w:ascii="宋体" w:hAnsi="宋体"/>
                <w:color w:val="000000"/>
                <w:szCs w:val="21"/>
              </w:rPr>
            </w:pPr>
            <w:r>
              <w:rPr>
                <w:rFonts w:hint="eastAsia" w:ascii="宋体" w:hAnsi="宋体"/>
                <w:color w:val="000000"/>
                <w:szCs w:val="21"/>
              </w:rPr>
              <w:t>4．结合旅游岗位的要求，有意识的塑造良好的个人形象</w:t>
            </w:r>
          </w:p>
          <w:p>
            <w:pPr>
              <w:spacing w:line="360" w:lineRule="auto"/>
              <w:ind w:left="44" w:leftChars="21" w:right="21" w:rightChars="10"/>
              <w:rPr>
                <w:rFonts w:ascii="宋体" w:hAnsi="宋体"/>
                <w:color w:val="000000"/>
                <w:szCs w:val="21"/>
              </w:rPr>
            </w:pPr>
          </w:p>
        </w:tc>
        <w:tc>
          <w:tcPr>
            <w:tcW w:w="3247" w:type="dxa"/>
          </w:tcPr>
          <w:p>
            <w:pPr>
              <w:spacing w:line="360" w:lineRule="auto"/>
              <w:rPr>
                <w:rFonts w:ascii="宋体" w:hAnsi="宋体"/>
                <w:color w:val="000000"/>
                <w:szCs w:val="21"/>
              </w:rPr>
            </w:pPr>
            <w:r>
              <w:rPr>
                <w:rFonts w:hint="eastAsia" w:ascii="宋体" w:hAnsi="宋体"/>
                <w:color w:val="000000"/>
                <w:szCs w:val="21"/>
              </w:rPr>
              <w:t>活动一：良好形象的展示</w:t>
            </w:r>
          </w:p>
          <w:p>
            <w:pPr>
              <w:spacing w:line="360" w:lineRule="auto"/>
              <w:rPr>
                <w:rFonts w:ascii="宋体" w:hAnsi="宋体"/>
                <w:color w:val="000000"/>
                <w:szCs w:val="21"/>
              </w:rPr>
            </w:pPr>
            <w:r>
              <w:rPr>
                <w:rFonts w:hint="eastAsia" w:ascii="宋体" w:hAnsi="宋体"/>
                <w:color w:val="000000"/>
                <w:szCs w:val="21"/>
              </w:rPr>
              <w:t>学生搜集古今中外具有良好形象名人的资料、图片，在多媒体教室展示、讲解，加深学生对良好个人形象的认识和认可。</w:t>
            </w:r>
          </w:p>
          <w:p>
            <w:pPr>
              <w:spacing w:line="360" w:lineRule="auto"/>
              <w:rPr>
                <w:rFonts w:ascii="宋体" w:hAnsi="宋体"/>
                <w:color w:val="000000"/>
                <w:szCs w:val="21"/>
              </w:rPr>
            </w:pPr>
            <w:r>
              <w:rPr>
                <w:rFonts w:hint="eastAsia" w:ascii="宋体" w:hAnsi="宋体"/>
                <w:color w:val="000000"/>
                <w:szCs w:val="21"/>
              </w:rPr>
              <w:t>活动二：塑造良好形象</w:t>
            </w:r>
          </w:p>
          <w:p>
            <w:pPr>
              <w:spacing w:line="360" w:lineRule="auto"/>
              <w:rPr>
                <w:rFonts w:ascii="宋体" w:hAnsi="宋体"/>
                <w:color w:val="000000"/>
                <w:szCs w:val="21"/>
              </w:rPr>
            </w:pPr>
            <w:r>
              <w:rPr>
                <w:rFonts w:hint="eastAsia" w:ascii="宋体" w:hAnsi="宋体"/>
                <w:color w:val="000000"/>
                <w:szCs w:val="21"/>
              </w:rPr>
              <w:t>请每位同学依据所学内容结合自身情况做一份个人形象设计，并在日常学习生活中践行。</w:t>
            </w:r>
          </w:p>
        </w:tc>
        <w:tc>
          <w:tcPr>
            <w:tcW w:w="762" w:type="dxa"/>
            <w:vAlign w:val="center"/>
          </w:tcPr>
          <w:p>
            <w:pPr>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3</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礼貌服务用语</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1.了解常用的礼貌服务用语</w:t>
            </w:r>
          </w:p>
          <w:p>
            <w:pPr>
              <w:spacing w:line="360" w:lineRule="auto"/>
              <w:rPr>
                <w:rFonts w:ascii="宋体" w:hAnsi="宋体"/>
                <w:color w:val="000000"/>
                <w:szCs w:val="21"/>
              </w:rPr>
            </w:pPr>
            <w:r>
              <w:rPr>
                <w:rFonts w:hint="eastAsia" w:ascii="宋体" w:hAnsi="宋体"/>
                <w:color w:val="000000"/>
                <w:szCs w:val="21"/>
              </w:rPr>
              <w:t>2.熟知礼貌服务用语的基本特点</w:t>
            </w:r>
          </w:p>
          <w:p>
            <w:pPr>
              <w:spacing w:line="360" w:lineRule="auto"/>
              <w:rPr>
                <w:rFonts w:ascii="宋体" w:hAnsi="宋体"/>
                <w:color w:val="000000"/>
                <w:szCs w:val="21"/>
              </w:rPr>
            </w:pPr>
            <w:r>
              <w:rPr>
                <w:rFonts w:hint="eastAsia" w:ascii="宋体" w:hAnsi="宋体"/>
                <w:color w:val="000000"/>
                <w:szCs w:val="21"/>
              </w:rPr>
              <w:t>3.能正确使用礼貌服务用语</w:t>
            </w:r>
          </w:p>
          <w:p>
            <w:pPr>
              <w:spacing w:line="360" w:lineRule="auto"/>
              <w:rPr>
                <w:rFonts w:ascii="宋体" w:hAnsi="宋体"/>
                <w:color w:val="000000"/>
                <w:szCs w:val="21"/>
              </w:rPr>
            </w:pPr>
            <w:r>
              <w:rPr>
                <w:rFonts w:hint="eastAsia" w:ascii="宋体" w:hAnsi="宋体"/>
                <w:color w:val="000000"/>
                <w:szCs w:val="21"/>
              </w:rPr>
              <w:t>4．熟悉“+”字礼貌用语的运用要点</w:t>
            </w:r>
          </w:p>
        </w:tc>
        <w:tc>
          <w:tcPr>
            <w:tcW w:w="3247" w:type="dxa"/>
          </w:tcPr>
          <w:p>
            <w:pPr>
              <w:spacing w:line="360" w:lineRule="auto"/>
              <w:rPr>
                <w:rFonts w:ascii="宋体" w:hAnsi="宋体"/>
                <w:color w:val="000000"/>
                <w:szCs w:val="21"/>
              </w:rPr>
            </w:pPr>
            <w:r>
              <w:rPr>
                <w:rFonts w:hint="eastAsia" w:ascii="宋体" w:hAnsi="宋体"/>
                <w:color w:val="000000"/>
                <w:szCs w:val="21"/>
              </w:rPr>
              <w:t>活动一：礼貌用语搜集</w:t>
            </w:r>
          </w:p>
          <w:p>
            <w:pPr>
              <w:spacing w:line="360" w:lineRule="auto"/>
              <w:rPr>
                <w:rFonts w:ascii="宋体" w:hAnsi="宋体"/>
                <w:color w:val="000000"/>
                <w:szCs w:val="21"/>
              </w:rPr>
            </w:pPr>
            <w:r>
              <w:rPr>
                <w:rFonts w:hint="eastAsia" w:ascii="宋体" w:hAnsi="宋体"/>
                <w:color w:val="000000"/>
                <w:szCs w:val="21"/>
              </w:rPr>
              <w:t>请学生搜集日常交往中使用的礼貌用语，并进行归纳。</w:t>
            </w:r>
          </w:p>
          <w:p>
            <w:pPr>
              <w:spacing w:line="360" w:lineRule="auto"/>
              <w:rPr>
                <w:rFonts w:ascii="宋体" w:hAnsi="宋体"/>
                <w:color w:val="000000"/>
                <w:szCs w:val="21"/>
              </w:rPr>
            </w:pPr>
            <w:r>
              <w:rPr>
                <w:rFonts w:hint="eastAsia" w:ascii="宋体" w:hAnsi="宋体"/>
                <w:color w:val="000000"/>
                <w:szCs w:val="21"/>
              </w:rPr>
              <w:t>活动二：礼貌用语情景设计</w:t>
            </w:r>
          </w:p>
          <w:p>
            <w:pPr>
              <w:spacing w:line="360" w:lineRule="auto"/>
              <w:rPr>
                <w:rFonts w:ascii="宋体" w:hAnsi="宋体"/>
                <w:color w:val="000000"/>
                <w:szCs w:val="21"/>
              </w:rPr>
            </w:pPr>
            <w:r>
              <w:rPr>
                <w:rFonts w:hint="eastAsia" w:ascii="宋体" w:hAnsi="宋体"/>
                <w:color w:val="000000"/>
                <w:szCs w:val="21"/>
              </w:rPr>
              <w:t>教师将学生分组，每组同学设计一个礼貌用语的情景剧（也可以是反面素材），请其他组的同学分析评价。</w:t>
            </w:r>
          </w:p>
        </w:tc>
        <w:tc>
          <w:tcPr>
            <w:tcW w:w="762" w:type="dxa"/>
            <w:vAlign w:val="center"/>
          </w:tcPr>
          <w:p>
            <w:pPr>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4</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日常接待服务礼节</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1.熟悉见面时的礼貌礼节</w:t>
            </w:r>
          </w:p>
          <w:p>
            <w:pPr>
              <w:spacing w:line="360" w:lineRule="auto"/>
              <w:rPr>
                <w:rFonts w:ascii="宋体" w:hAnsi="宋体"/>
                <w:color w:val="000000"/>
                <w:szCs w:val="21"/>
              </w:rPr>
            </w:pPr>
            <w:r>
              <w:rPr>
                <w:rFonts w:hint="eastAsia" w:ascii="宋体" w:hAnsi="宋体"/>
                <w:color w:val="000000"/>
                <w:szCs w:val="21"/>
              </w:rPr>
              <w:t>2.熟悉人际交往中的礼貌礼节</w:t>
            </w:r>
          </w:p>
          <w:p>
            <w:pPr>
              <w:spacing w:line="360" w:lineRule="auto"/>
              <w:rPr>
                <w:rFonts w:ascii="宋体" w:hAnsi="宋体"/>
                <w:color w:val="000000"/>
                <w:szCs w:val="21"/>
              </w:rPr>
            </w:pPr>
            <w:r>
              <w:rPr>
                <w:rFonts w:hint="eastAsia" w:ascii="宋体" w:hAnsi="宋体"/>
                <w:color w:val="000000"/>
                <w:szCs w:val="21"/>
              </w:rPr>
              <w:t>3.熟知礼节禁忌</w:t>
            </w:r>
          </w:p>
        </w:tc>
        <w:tc>
          <w:tcPr>
            <w:tcW w:w="3247" w:type="dxa"/>
          </w:tcPr>
          <w:p>
            <w:pPr>
              <w:spacing w:line="360" w:lineRule="auto"/>
              <w:rPr>
                <w:rFonts w:ascii="宋体" w:hAnsi="宋体"/>
                <w:color w:val="000000"/>
                <w:szCs w:val="21"/>
              </w:rPr>
            </w:pPr>
            <w:r>
              <w:rPr>
                <w:rFonts w:hint="eastAsia" w:ascii="宋体" w:hAnsi="宋体"/>
                <w:color w:val="000000"/>
                <w:szCs w:val="21"/>
              </w:rPr>
              <w:t>活动一：大家来开故事会</w:t>
            </w:r>
          </w:p>
          <w:p>
            <w:pPr>
              <w:spacing w:line="360" w:lineRule="auto"/>
              <w:rPr>
                <w:rFonts w:ascii="宋体" w:hAnsi="宋体"/>
                <w:color w:val="000000"/>
                <w:szCs w:val="21"/>
              </w:rPr>
            </w:pPr>
            <w:r>
              <w:rPr>
                <w:rFonts w:hint="eastAsia" w:ascii="宋体" w:hAnsi="宋体"/>
                <w:color w:val="000000"/>
                <w:szCs w:val="21"/>
              </w:rPr>
              <w:t>要求学生查找中国古代礼仪小故事并进行讲解交流。加深对人际交往中礼貌礼节重要性的认识。</w:t>
            </w:r>
          </w:p>
          <w:p>
            <w:pPr>
              <w:spacing w:line="360" w:lineRule="auto"/>
              <w:rPr>
                <w:rFonts w:ascii="宋体" w:hAnsi="宋体"/>
                <w:color w:val="000000"/>
                <w:szCs w:val="21"/>
              </w:rPr>
            </w:pPr>
            <w:r>
              <w:rPr>
                <w:rFonts w:hint="eastAsia" w:ascii="宋体" w:hAnsi="宋体"/>
                <w:color w:val="000000"/>
                <w:szCs w:val="21"/>
              </w:rPr>
              <w:t>活动二：礼貌礼节案例分析</w:t>
            </w:r>
          </w:p>
          <w:p>
            <w:pPr>
              <w:spacing w:line="360" w:lineRule="auto"/>
              <w:rPr>
                <w:rFonts w:ascii="宋体" w:hAnsi="宋体"/>
                <w:color w:val="000000"/>
                <w:szCs w:val="21"/>
              </w:rPr>
            </w:pPr>
            <w:r>
              <w:rPr>
                <w:rFonts w:hint="eastAsia" w:ascii="宋体" w:hAnsi="宋体"/>
                <w:color w:val="000000"/>
                <w:szCs w:val="21"/>
              </w:rPr>
              <w:t>以人际交往活动中出现的问题为案例，组织学生讨论和分析，加深对礼貌礼节运用的理解。</w:t>
            </w:r>
          </w:p>
          <w:p>
            <w:pPr>
              <w:spacing w:line="360" w:lineRule="auto"/>
              <w:rPr>
                <w:rFonts w:ascii="宋体" w:hAnsi="宋体"/>
                <w:color w:val="000000"/>
                <w:szCs w:val="21"/>
              </w:rPr>
            </w:pPr>
            <w:r>
              <w:rPr>
                <w:rFonts w:hint="eastAsia" w:ascii="宋体" w:hAnsi="宋体"/>
                <w:color w:val="000000"/>
                <w:szCs w:val="21"/>
              </w:rPr>
              <w:t>活动三：礼节禁忌大搜索</w:t>
            </w:r>
          </w:p>
          <w:p>
            <w:pPr>
              <w:spacing w:line="360" w:lineRule="auto"/>
              <w:rPr>
                <w:rFonts w:ascii="宋体" w:hAnsi="宋体"/>
                <w:color w:val="000000"/>
                <w:szCs w:val="21"/>
              </w:rPr>
            </w:pPr>
            <w:r>
              <w:rPr>
                <w:rFonts w:hint="eastAsia" w:ascii="宋体" w:hAnsi="宋体"/>
                <w:color w:val="000000"/>
                <w:szCs w:val="21"/>
              </w:rPr>
              <w:t>以小组的形式组织学生搜索礼节方面的禁忌，以小组为单位进行交流。</w:t>
            </w:r>
          </w:p>
        </w:tc>
        <w:tc>
          <w:tcPr>
            <w:tcW w:w="762" w:type="dxa"/>
            <w:vAlign w:val="center"/>
          </w:tcPr>
          <w:p>
            <w:pPr>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5</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国际交往礼仪接待知识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1.熟悉接待准备工作</w:t>
            </w:r>
          </w:p>
          <w:p>
            <w:pPr>
              <w:spacing w:line="360" w:lineRule="auto"/>
              <w:rPr>
                <w:rFonts w:ascii="宋体" w:hAnsi="宋体"/>
                <w:color w:val="000000"/>
                <w:szCs w:val="21"/>
              </w:rPr>
            </w:pPr>
            <w:r>
              <w:rPr>
                <w:rFonts w:hint="eastAsia" w:ascii="宋体" w:hAnsi="宋体"/>
                <w:color w:val="000000"/>
                <w:szCs w:val="21"/>
              </w:rPr>
              <w:t>2.熟悉迎送国际宾客的礼仪规范</w:t>
            </w:r>
          </w:p>
          <w:p>
            <w:pPr>
              <w:spacing w:line="360" w:lineRule="auto"/>
              <w:rPr>
                <w:rFonts w:ascii="宋体" w:hAnsi="宋体"/>
                <w:color w:val="000000"/>
                <w:szCs w:val="21"/>
              </w:rPr>
            </w:pPr>
            <w:r>
              <w:rPr>
                <w:rFonts w:hint="eastAsia" w:ascii="宋体" w:hAnsi="宋体"/>
                <w:color w:val="000000"/>
                <w:szCs w:val="21"/>
              </w:rPr>
              <w:t>3.掌握会见会谈的礼仪规范</w:t>
            </w:r>
          </w:p>
          <w:p>
            <w:pPr>
              <w:spacing w:line="360" w:lineRule="auto"/>
              <w:rPr>
                <w:rFonts w:ascii="宋体" w:hAnsi="宋体"/>
                <w:color w:val="000000"/>
                <w:szCs w:val="21"/>
              </w:rPr>
            </w:pPr>
            <w:r>
              <w:rPr>
                <w:rFonts w:hint="eastAsia" w:ascii="宋体" w:hAnsi="宋体"/>
                <w:color w:val="000000"/>
                <w:szCs w:val="21"/>
              </w:rPr>
              <w:t>4.掌握宴请的礼仪规范</w:t>
            </w:r>
          </w:p>
        </w:tc>
        <w:tc>
          <w:tcPr>
            <w:tcW w:w="3247" w:type="dxa"/>
          </w:tcPr>
          <w:p>
            <w:pPr>
              <w:spacing w:line="360" w:lineRule="auto"/>
              <w:rPr>
                <w:rFonts w:ascii="宋体" w:hAnsi="宋体"/>
                <w:color w:val="000000"/>
                <w:szCs w:val="21"/>
              </w:rPr>
            </w:pPr>
            <w:r>
              <w:rPr>
                <w:rFonts w:hint="eastAsia" w:ascii="宋体" w:hAnsi="宋体"/>
                <w:color w:val="000000"/>
                <w:szCs w:val="21"/>
              </w:rPr>
              <w:t>活动一：国际交往礼仪图片展</w:t>
            </w:r>
          </w:p>
          <w:p>
            <w:pPr>
              <w:spacing w:line="360" w:lineRule="auto"/>
              <w:rPr>
                <w:rFonts w:ascii="宋体" w:hAnsi="宋体"/>
                <w:color w:val="000000"/>
                <w:szCs w:val="21"/>
              </w:rPr>
            </w:pPr>
            <w:r>
              <w:rPr>
                <w:rFonts w:hint="eastAsia" w:ascii="宋体" w:hAnsi="宋体"/>
                <w:color w:val="000000"/>
                <w:szCs w:val="21"/>
              </w:rPr>
              <w:t>提供相关的图片，让学生识别不同场合礼仪交往的要求。</w:t>
            </w:r>
          </w:p>
          <w:p>
            <w:pPr>
              <w:spacing w:line="360" w:lineRule="auto"/>
              <w:rPr>
                <w:rFonts w:ascii="宋体" w:hAnsi="宋体"/>
                <w:color w:val="000000"/>
                <w:szCs w:val="21"/>
              </w:rPr>
            </w:pPr>
            <w:r>
              <w:rPr>
                <w:rFonts w:hint="eastAsia" w:ascii="宋体" w:hAnsi="宋体"/>
                <w:color w:val="000000"/>
                <w:szCs w:val="21"/>
              </w:rPr>
              <w:t>活动二：模拟训练</w:t>
            </w:r>
          </w:p>
          <w:p>
            <w:pPr>
              <w:spacing w:line="360" w:lineRule="auto"/>
              <w:rPr>
                <w:rFonts w:ascii="宋体" w:hAnsi="宋体"/>
                <w:color w:val="000000"/>
                <w:szCs w:val="21"/>
              </w:rPr>
            </w:pPr>
            <w:r>
              <w:rPr>
                <w:rFonts w:hint="eastAsia" w:ascii="宋体" w:hAnsi="宋体"/>
                <w:color w:val="000000"/>
                <w:szCs w:val="21"/>
              </w:rPr>
              <w:t>组织学生实地模拟迎送宾客的礼仪规范、会见会谈的礼仪规范及宴请的礼仪规范。</w:t>
            </w:r>
          </w:p>
          <w:p>
            <w:pPr>
              <w:spacing w:line="360" w:lineRule="auto"/>
              <w:rPr>
                <w:rFonts w:ascii="宋体" w:hAnsi="宋体"/>
                <w:color w:val="000000"/>
                <w:szCs w:val="21"/>
              </w:rPr>
            </w:pPr>
            <w:r>
              <w:rPr>
                <w:rFonts w:hint="eastAsia" w:ascii="宋体" w:hAnsi="宋体"/>
                <w:color w:val="000000"/>
                <w:szCs w:val="21"/>
              </w:rPr>
              <w:t>活动三：礼仪规范纠错</w:t>
            </w:r>
          </w:p>
          <w:p>
            <w:pPr>
              <w:spacing w:line="360" w:lineRule="auto"/>
              <w:rPr>
                <w:rFonts w:ascii="宋体" w:hAnsi="宋体"/>
                <w:color w:val="000000"/>
                <w:szCs w:val="21"/>
              </w:rPr>
            </w:pPr>
            <w:r>
              <w:rPr>
                <w:rFonts w:hint="eastAsia" w:ascii="宋体" w:hAnsi="宋体"/>
                <w:color w:val="000000"/>
                <w:szCs w:val="21"/>
              </w:rPr>
              <w:t>通过角色扮演，创设一个在 礼仪接待时不规范的情景，让学生指出不当之处和注意事项。</w:t>
            </w:r>
          </w:p>
        </w:tc>
        <w:tc>
          <w:tcPr>
            <w:tcW w:w="762" w:type="dxa"/>
            <w:vAlign w:val="center"/>
          </w:tcPr>
          <w:p>
            <w:pPr>
              <w:jc w:val="center"/>
              <w:rPr>
                <w:rFonts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6</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我国少数民族礼仪常识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1.了解东北少数民族的礼仪常识</w:t>
            </w:r>
          </w:p>
          <w:p>
            <w:pPr>
              <w:spacing w:line="360" w:lineRule="auto"/>
              <w:rPr>
                <w:rFonts w:ascii="宋体" w:hAnsi="宋体"/>
                <w:color w:val="000000"/>
                <w:szCs w:val="21"/>
              </w:rPr>
            </w:pPr>
            <w:r>
              <w:rPr>
                <w:rFonts w:hint="eastAsia" w:ascii="宋体" w:hAnsi="宋体"/>
                <w:color w:val="000000"/>
                <w:szCs w:val="21"/>
              </w:rPr>
              <w:t>2.了解西北少数民族的礼仪常识</w:t>
            </w:r>
          </w:p>
          <w:p>
            <w:pPr>
              <w:spacing w:line="360" w:lineRule="auto"/>
              <w:rPr>
                <w:rFonts w:ascii="宋体" w:hAnsi="宋体"/>
                <w:color w:val="000000"/>
                <w:szCs w:val="21"/>
              </w:rPr>
            </w:pPr>
            <w:r>
              <w:rPr>
                <w:rFonts w:hint="eastAsia" w:ascii="宋体" w:hAnsi="宋体"/>
                <w:color w:val="000000"/>
                <w:szCs w:val="21"/>
              </w:rPr>
              <w:t>3. 了解西南少数民族的礼仪常识</w:t>
            </w:r>
          </w:p>
          <w:p>
            <w:pPr>
              <w:spacing w:line="360" w:lineRule="auto"/>
              <w:rPr>
                <w:rFonts w:ascii="宋体" w:hAnsi="宋体"/>
                <w:color w:val="000000"/>
                <w:szCs w:val="21"/>
              </w:rPr>
            </w:pPr>
            <w:r>
              <w:rPr>
                <w:rFonts w:hint="eastAsia" w:ascii="宋体" w:hAnsi="宋体"/>
                <w:color w:val="000000"/>
                <w:szCs w:val="21"/>
              </w:rPr>
              <w:t>4. 了解南部少数民族的礼仪常识</w:t>
            </w:r>
          </w:p>
          <w:p>
            <w:pPr>
              <w:spacing w:line="360" w:lineRule="auto"/>
              <w:rPr>
                <w:rFonts w:ascii="宋体" w:hAnsi="宋体"/>
                <w:color w:val="000000"/>
                <w:szCs w:val="21"/>
              </w:rPr>
            </w:pPr>
          </w:p>
        </w:tc>
        <w:tc>
          <w:tcPr>
            <w:tcW w:w="3247" w:type="dxa"/>
          </w:tcPr>
          <w:p>
            <w:pPr>
              <w:spacing w:line="360" w:lineRule="auto"/>
              <w:rPr>
                <w:rFonts w:ascii="宋体" w:hAnsi="宋体"/>
                <w:color w:val="000000"/>
                <w:szCs w:val="21"/>
              </w:rPr>
            </w:pPr>
            <w:r>
              <w:rPr>
                <w:rFonts w:hint="eastAsia" w:ascii="宋体" w:hAnsi="宋体"/>
                <w:color w:val="000000"/>
                <w:szCs w:val="21"/>
              </w:rPr>
              <w:t>活动一：知识竞赛</w:t>
            </w:r>
          </w:p>
          <w:p>
            <w:pPr>
              <w:spacing w:line="360" w:lineRule="auto"/>
              <w:rPr>
                <w:rFonts w:ascii="宋体" w:hAnsi="宋体"/>
                <w:color w:val="000000"/>
                <w:szCs w:val="21"/>
              </w:rPr>
            </w:pPr>
            <w:r>
              <w:rPr>
                <w:rFonts w:hint="eastAsia" w:ascii="宋体" w:hAnsi="宋体"/>
                <w:color w:val="000000"/>
                <w:szCs w:val="21"/>
              </w:rPr>
              <w:t>组织学生学习、查找少数民族的礼仪常识，展开知识竞赛。</w:t>
            </w:r>
          </w:p>
          <w:p>
            <w:pPr>
              <w:spacing w:line="360" w:lineRule="auto"/>
              <w:rPr>
                <w:rFonts w:ascii="宋体" w:hAnsi="宋体"/>
                <w:color w:val="000000"/>
                <w:szCs w:val="21"/>
              </w:rPr>
            </w:pPr>
            <w:r>
              <w:rPr>
                <w:rFonts w:hint="eastAsia" w:ascii="宋体" w:hAnsi="宋体"/>
                <w:color w:val="000000"/>
                <w:szCs w:val="21"/>
              </w:rPr>
              <w:t>活动二：找不同</w:t>
            </w:r>
          </w:p>
          <w:p>
            <w:pPr>
              <w:spacing w:line="360" w:lineRule="auto"/>
              <w:rPr>
                <w:rFonts w:ascii="宋体" w:hAnsi="宋体"/>
                <w:color w:val="000000"/>
                <w:szCs w:val="21"/>
              </w:rPr>
            </w:pPr>
            <w:r>
              <w:rPr>
                <w:rFonts w:hint="eastAsia" w:ascii="宋体" w:hAnsi="宋体"/>
                <w:color w:val="000000"/>
                <w:szCs w:val="21"/>
              </w:rPr>
              <w:t>学习、比较各个少数民族礼仪方面的差异，用表格的形式将其列出。</w:t>
            </w:r>
          </w:p>
          <w:p>
            <w:pPr>
              <w:spacing w:line="360" w:lineRule="auto"/>
              <w:rPr>
                <w:rFonts w:ascii="宋体" w:hAnsi="宋体"/>
                <w:color w:val="000000"/>
                <w:szCs w:val="21"/>
              </w:rPr>
            </w:pPr>
          </w:p>
        </w:tc>
        <w:tc>
          <w:tcPr>
            <w:tcW w:w="762" w:type="dxa"/>
            <w:vAlign w:val="center"/>
          </w:tcPr>
          <w:p>
            <w:pPr>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7</w:t>
            </w:r>
          </w:p>
        </w:tc>
        <w:tc>
          <w:tcPr>
            <w:tcW w:w="698" w:type="dxa"/>
            <w:vAlign w:val="center"/>
          </w:tcPr>
          <w:p>
            <w:pPr>
              <w:spacing w:line="360" w:lineRule="auto"/>
              <w:rPr>
                <w:rFonts w:ascii="宋体" w:hAnsi="宋体"/>
                <w:color w:val="000000"/>
                <w:szCs w:val="21"/>
              </w:rPr>
            </w:pPr>
            <w:r>
              <w:rPr>
                <w:rFonts w:hint="eastAsia" w:ascii="宋体" w:hAnsi="宋体"/>
                <w:color w:val="000000"/>
                <w:szCs w:val="21"/>
              </w:rPr>
              <w:t>我国主要客源国礼仪</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1.知道中国主要的客源国</w:t>
            </w:r>
          </w:p>
          <w:p>
            <w:pPr>
              <w:spacing w:line="360" w:lineRule="auto"/>
              <w:rPr>
                <w:rFonts w:ascii="宋体" w:hAnsi="宋体"/>
                <w:color w:val="000000"/>
                <w:szCs w:val="21"/>
              </w:rPr>
            </w:pPr>
            <w:r>
              <w:rPr>
                <w:rFonts w:hint="eastAsia" w:ascii="宋体" w:hAnsi="宋体"/>
                <w:color w:val="000000"/>
                <w:szCs w:val="21"/>
              </w:rPr>
              <w:t>2.了解中国主要客源国的习俗和礼仪</w:t>
            </w:r>
          </w:p>
          <w:p>
            <w:pPr>
              <w:spacing w:line="360" w:lineRule="auto"/>
              <w:rPr>
                <w:rFonts w:ascii="宋体" w:hAnsi="宋体"/>
                <w:color w:val="000000"/>
                <w:szCs w:val="21"/>
              </w:rPr>
            </w:pPr>
            <w:r>
              <w:rPr>
                <w:rFonts w:hint="eastAsia" w:ascii="宋体" w:hAnsi="宋体"/>
                <w:color w:val="000000"/>
                <w:szCs w:val="21"/>
              </w:rPr>
              <w:t>3.能将基本的礼仪知识运用到对客服务中</w:t>
            </w:r>
          </w:p>
          <w:p>
            <w:pPr>
              <w:spacing w:line="360" w:lineRule="auto"/>
              <w:rPr>
                <w:rFonts w:ascii="宋体" w:hAnsi="宋体"/>
                <w:color w:val="000000"/>
                <w:szCs w:val="21"/>
              </w:rPr>
            </w:pPr>
          </w:p>
        </w:tc>
        <w:tc>
          <w:tcPr>
            <w:tcW w:w="3247" w:type="dxa"/>
          </w:tcPr>
          <w:p>
            <w:pPr>
              <w:spacing w:line="360" w:lineRule="auto"/>
              <w:rPr>
                <w:rFonts w:ascii="宋体" w:hAnsi="宋体"/>
                <w:color w:val="000000"/>
                <w:szCs w:val="21"/>
              </w:rPr>
            </w:pPr>
            <w:r>
              <w:rPr>
                <w:rFonts w:hint="eastAsia" w:ascii="宋体" w:hAnsi="宋体"/>
                <w:color w:val="000000"/>
                <w:szCs w:val="21"/>
              </w:rPr>
              <w:t>活动一：影象欣赏</w:t>
            </w:r>
          </w:p>
          <w:p>
            <w:pPr>
              <w:spacing w:line="360" w:lineRule="auto"/>
              <w:rPr>
                <w:rFonts w:ascii="宋体" w:hAnsi="宋体"/>
                <w:color w:val="000000"/>
                <w:szCs w:val="21"/>
              </w:rPr>
            </w:pPr>
            <w:r>
              <w:rPr>
                <w:rFonts w:hint="eastAsia" w:ascii="宋体" w:hAnsi="宋体"/>
                <w:color w:val="000000"/>
                <w:szCs w:val="21"/>
              </w:rPr>
              <w:t>组织学生欣赏日本、韩国、澳大利亚、美国、法国、俄罗斯等国家的风土人情，增强对我国主要客源国的认识和了解。</w:t>
            </w:r>
          </w:p>
          <w:p>
            <w:pPr>
              <w:spacing w:line="360" w:lineRule="auto"/>
              <w:rPr>
                <w:rFonts w:ascii="宋体" w:hAnsi="宋体"/>
                <w:color w:val="000000"/>
                <w:szCs w:val="21"/>
              </w:rPr>
            </w:pPr>
            <w:r>
              <w:rPr>
                <w:rFonts w:hint="eastAsia" w:ascii="宋体" w:hAnsi="宋体"/>
                <w:color w:val="000000"/>
                <w:szCs w:val="21"/>
              </w:rPr>
              <w:t>活动二：知识竞赛</w:t>
            </w:r>
          </w:p>
          <w:p>
            <w:pPr>
              <w:spacing w:line="360" w:lineRule="auto"/>
              <w:rPr>
                <w:rFonts w:ascii="宋体" w:hAnsi="宋体"/>
                <w:color w:val="000000"/>
                <w:szCs w:val="21"/>
              </w:rPr>
            </w:pPr>
            <w:r>
              <w:rPr>
                <w:rFonts w:hint="eastAsia" w:ascii="宋体" w:hAnsi="宋体"/>
                <w:color w:val="000000"/>
                <w:szCs w:val="21"/>
              </w:rPr>
              <w:t>组织学生学习、查找我国主要客源国的习俗及礼仪，展开知识竞赛。</w:t>
            </w:r>
          </w:p>
          <w:p>
            <w:pPr>
              <w:spacing w:line="360" w:lineRule="auto"/>
              <w:rPr>
                <w:rFonts w:ascii="宋体" w:hAnsi="宋体"/>
                <w:color w:val="000000"/>
                <w:szCs w:val="21"/>
              </w:rPr>
            </w:pPr>
          </w:p>
          <w:p>
            <w:pPr>
              <w:spacing w:line="360" w:lineRule="auto"/>
              <w:rPr>
                <w:rFonts w:ascii="宋体" w:hAnsi="宋体"/>
                <w:color w:val="000000"/>
                <w:szCs w:val="21"/>
              </w:rPr>
            </w:pPr>
          </w:p>
        </w:tc>
        <w:tc>
          <w:tcPr>
            <w:tcW w:w="762" w:type="dxa"/>
            <w:vAlign w:val="center"/>
          </w:tcPr>
          <w:p>
            <w:pPr>
              <w:jc w:val="center"/>
              <w:rPr>
                <w:rFonts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gridSpan w:val="2"/>
            <w:vMerge w:val="restart"/>
            <w:vAlign w:val="center"/>
          </w:tcPr>
          <w:p>
            <w:pPr>
              <w:spacing w:line="360" w:lineRule="auto"/>
              <w:jc w:val="center"/>
              <w:rPr>
                <w:rFonts w:ascii="宋体" w:hAnsi="宋体"/>
                <w:color w:val="000000"/>
                <w:szCs w:val="21"/>
              </w:rPr>
            </w:pPr>
            <w:r>
              <w:rPr>
                <w:rFonts w:hint="eastAsia" w:ascii="宋体" w:hAnsi="宋体"/>
                <w:color w:val="000000"/>
                <w:szCs w:val="21"/>
              </w:rPr>
              <w:t>其他</w:t>
            </w:r>
          </w:p>
        </w:tc>
        <w:tc>
          <w:tcPr>
            <w:tcW w:w="6689" w:type="dxa"/>
            <w:gridSpan w:val="2"/>
            <w:vAlign w:val="center"/>
          </w:tcPr>
          <w:p>
            <w:pPr>
              <w:spacing w:line="360" w:lineRule="auto"/>
              <w:jc w:val="center"/>
              <w:rPr>
                <w:rFonts w:ascii="宋体" w:hAnsi="宋体"/>
                <w:color w:val="000000"/>
                <w:szCs w:val="21"/>
              </w:rPr>
            </w:pPr>
            <w:r>
              <w:rPr>
                <w:rFonts w:hint="eastAsia" w:ascii="宋体" w:hAnsi="宋体"/>
                <w:color w:val="000000"/>
                <w:szCs w:val="21"/>
              </w:rPr>
              <w:t>机动</w:t>
            </w:r>
          </w:p>
        </w:tc>
        <w:tc>
          <w:tcPr>
            <w:tcW w:w="762" w:type="dxa"/>
            <w:vAlign w:val="center"/>
          </w:tcPr>
          <w:p>
            <w:pPr>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gridSpan w:val="2"/>
            <w:vMerge w:val="continue"/>
            <w:vAlign w:val="center"/>
          </w:tcPr>
          <w:p>
            <w:pPr>
              <w:spacing w:line="360" w:lineRule="auto"/>
              <w:jc w:val="center"/>
              <w:rPr>
                <w:rFonts w:ascii="宋体" w:hAnsi="宋体"/>
                <w:color w:val="000000"/>
                <w:szCs w:val="21"/>
              </w:rPr>
            </w:pPr>
          </w:p>
        </w:tc>
        <w:tc>
          <w:tcPr>
            <w:tcW w:w="6689" w:type="dxa"/>
            <w:gridSpan w:val="2"/>
            <w:vAlign w:val="center"/>
          </w:tcPr>
          <w:p>
            <w:pPr>
              <w:spacing w:line="360" w:lineRule="auto"/>
              <w:jc w:val="center"/>
              <w:rPr>
                <w:rFonts w:ascii="宋体" w:hAnsi="宋体"/>
                <w:color w:val="000000"/>
                <w:szCs w:val="21"/>
              </w:rPr>
            </w:pPr>
            <w:r>
              <w:rPr>
                <w:rFonts w:hint="eastAsia" w:ascii="宋体" w:hAnsi="宋体"/>
                <w:color w:val="000000"/>
                <w:szCs w:val="21"/>
              </w:rPr>
              <w:t>考核、测评</w:t>
            </w:r>
          </w:p>
        </w:tc>
        <w:tc>
          <w:tcPr>
            <w:tcW w:w="762" w:type="dxa"/>
            <w:vAlign w:val="center"/>
          </w:tcPr>
          <w:p>
            <w:pPr>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6" w:type="dxa"/>
            <w:gridSpan w:val="4"/>
            <w:vAlign w:val="center"/>
          </w:tcPr>
          <w:p>
            <w:pPr>
              <w:spacing w:line="360" w:lineRule="auto"/>
              <w:jc w:val="center"/>
              <w:rPr>
                <w:rFonts w:ascii="宋体" w:hAnsi="宋体"/>
                <w:color w:val="000000"/>
                <w:szCs w:val="21"/>
              </w:rPr>
            </w:pPr>
            <w:r>
              <w:rPr>
                <w:rFonts w:hint="eastAsia" w:ascii="宋体" w:hAnsi="宋体"/>
                <w:color w:val="000000"/>
                <w:szCs w:val="21"/>
              </w:rPr>
              <w:t>总课时</w:t>
            </w:r>
          </w:p>
        </w:tc>
        <w:tc>
          <w:tcPr>
            <w:tcW w:w="762" w:type="dxa"/>
            <w:vAlign w:val="center"/>
          </w:tcPr>
          <w:p>
            <w:pPr>
              <w:jc w:val="center"/>
              <w:rPr>
                <w:rFonts w:ascii="宋体" w:hAnsi="宋体"/>
                <w:color w:val="000000"/>
                <w:szCs w:val="21"/>
              </w:rPr>
            </w:pPr>
            <w:r>
              <w:rPr>
                <w:rFonts w:hint="eastAsia" w:ascii="宋体" w:hAnsi="宋体"/>
                <w:color w:val="000000"/>
                <w:szCs w:val="21"/>
              </w:rPr>
              <w:t>64</w:t>
            </w:r>
          </w:p>
        </w:tc>
      </w:tr>
    </w:tbl>
    <w:p>
      <w:pPr>
        <w:spacing w:beforeLines="50" w:afterLines="50" w:line="360" w:lineRule="auto"/>
        <w:rPr>
          <w:rFonts w:ascii="黑体" w:hAnsi="宋体" w:eastAsia="黑体"/>
          <w:bCs/>
          <w:color w:val="000000"/>
          <w:sz w:val="28"/>
          <w:szCs w:val="28"/>
        </w:rPr>
      </w:pPr>
      <w:r>
        <w:rPr>
          <w:rFonts w:hint="eastAsia" w:ascii="黑体" w:hAnsi="宋体" w:eastAsia="黑体"/>
          <w:bCs/>
          <w:color w:val="000000"/>
          <w:sz w:val="28"/>
          <w:szCs w:val="28"/>
        </w:rPr>
        <w:t>4.实施建议</w:t>
      </w:r>
      <w:r>
        <w:rPr>
          <w:rFonts w:hint="eastAsia" w:ascii="黑体" w:hAnsi="宋体" w:eastAsia="黑体"/>
          <w:bCs/>
          <w:color w:val="000000"/>
          <w:sz w:val="28"/>
          <w:szCs w:val="28"/>
        </w:rPr>
        <w:tab/>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4. 1教材编写建议</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（1）必须依据本课程标准编写教材。</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（2）教材应充分体现任务引领、实践导向的课程设计思想。</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（3）教材编写应注重以工作任务相关的典型活动为载体，根据教学内容和要求设计流程图、实际案例、情景模拟和课后拓展作业等不同模块，使学生在各种活动中掌握旅游计划与调度岗位的基本职业能力。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（4）教材应突出实用性，避免把职业能力简单理解为纯粹的技能操作，同时要具有前瞻性，反映本专业领域的发展趋势及实际业务操作中的新知识、新技术和新方法。</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（5）教材应以学生为本，文字表述要简明扼要，内容展现应图文并茂、突出重点，重在提高学生的学习兴趣。</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（6）教材中的活动设计要具有可操作性。</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4. 2教学建议</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（1）应加强对学生综合职业能力的培养，强化案例教学或项目教学，注重以任务引领型案例或项目诱发学生兴趣，使学生在案例分析或项目活动中了解旅游计划与调度岗位业务的处理流程。</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（2）应以学生为本，注重 “教”与“学”的互动。通过选用典型案例和模拟场景，由教师提出要求或示范，组织学生进行分组训练互动，让学生在活动中增强认真细致的工作态度，树立高度的责任感，掌握本课程相关的职业能力。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（3）应注重职业情景的创设，以多媒体、案例分析等方法提高学生解决和处理实际问题的综合职业能力。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4）教师必须重视实践，更新观念，走产学研相结合的道路，重视吸收本专业领域的新理念、新规程、新管理模式，为学生提供自主发展的时间和空间，积极引导学生提升职业素养，努力提高学生的自学和创新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（5）教学过程中教师应积极引导学生提升职业素养，提高职业道德。</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4. 3教学评价建议</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（1）突出过程与模块评价，结合课堂提问、业务操作、探究学习、模块考核等手段，加强实践性教学环节的考核，并注重平时采分。</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（2）强调目标评价和理论与实践一体化评价，注重引导学生进行学习方式的改变。</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（3）强调课程结束后综合评价，结合案例分析、模拟训练、角色扮演等手段，充分发挥学生的主动性和创造力，注重考核学生所具有的综合职业能力及水平。</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（4）建议在教学中分任务模块评分，课程结束时进行综合模块考核。</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4. 4课程资源的开发与利用</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1）利用现代信息技术开发挂图、幻灯片、投影片、录像带、视听光盘等多媒体课件，通过搭建起多维、动态、活跃、自主的课程训练平台，使学生的主动性、积极性和创造性得以充分调动。同时联合各校开发多媒体课件，努力实现跨校多媒体资源的共享。</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（2）注重仿真软件和实训室的开发利用，如“模拟实习”、“在线答疑”、“日常测试”、“模块考试”等，让学生置身于网络实习平台中，积极自主地完成该课程的学习，为学生提高职业能力提供有效途径。</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（3）搭建产学合作平台，充分利用本行业的企业资源，满足学生参观、实训和毕业实习的需要，并在合作中关注学生职业能力的发展和教学内容的调整。</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（4）积极利用电子书籍、电子期刊、数字图书馆、各大网站等网络资源，使教学内容从单一化向多元化转变，使学生知识和能力的拓展成为可能。</w:t>
      </w:r>
    </w:p>
    <w:p>
      <w:pPr>
        <w:spacing w:line="360" w:lineRule="auto"/>
        <w:rPr>
          <w:rFonts w:ascii="黑体" w:hAnsi="宋体" w:eastAsia="黑体"/>
          <w:bCs/>
          <w:color w:val="000000"/>
          <w:sz w:val="28"/>
        </w:rPr>
      </w:pPr>
      <w:r>
        <w:rPr>
          <w:rFonts w:hint="eastAsia" w:ascii="黑体" w:hAnsi="宋体" w:eastAsia="黑体"/>
          <w:bCs/>
          <w:color w:val="000000"/>
          <w:sz w:val="28"/>
        </w:rPr>
        <w:t>5.其他说明</w:t>
      </w:r>
      <w:r>
        <w:rPr>
          <w:rFonts w:ascii="黑体" w:hAnsi="宋体" w:eastAsia="黑体"/>
          <w:bCs/>
          <w:color w:val="000000"/>
          <w:sz w:val="28"/>
        </w:rPr>
        <w:tab/>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本课程教学标准适用于中职旅游服务与管理专业。</w:t>
      </w:r>
    </w:p>
    <w:p>
      <w:pPr>
        <w:spacing w:beforeLines="50" w:afterLines="50" w:line="360" w:lineRule="auto"/>
        <w:outlineLvl w:val="9"/>
        <w:rPr>
          <w:rFonts w:ascii="黑体" w:hAnsi="Arial Black" w:eastAsia="黑体"/>
          <w:b/>
          <w:color w:val="000000"/>
          <w:sz w:val="30"/>
          <w:szCs w:val="30"/>
        </w:rPr>
      </w:pPr>
    </w:p>
    <w:p>
      <w:pPr>
        <w:spacing w:beforeLines="50" w:afterLines="50" w:line="360" w:lineRule="auto"/>
        <w:jc w:val="center"/>
        <w:outlineLvl w:val="9"/>
        <w:rPr>
          <w:rFonts w:ascii="黑体" w:hAnsi="Arial Black" w:eastAsia="黑体"/>
          <w:b/>
          <w:color w:val="000000"/>
          <w:sz w:val="30"/>
          <w:szCs w:val="30"/>
        </w:rPr>
      </w:pPr>
    </w:p>
    <w:p>
      <w:pPr>
        <w:spacing w:beforeLines="50" w:afterLines="50" w:line="360" w:lineRule="auto"/>
        <w:jc w:val="center"/>
        <w:outlineLvl w:val="9"/>
        <w:rPr>
          <w:rFonts w:ascii="黑体" w:hAnsi="Arial Black" w:eastAsia="黑体"/>
          <w:b/>
          <w:color w:val="000000"/>
          <w:sz w:val="30"/>
          <w:szCs w:val="30"/>
        </w:rPr>
      </w:pPr>
    </w:p>
    <w:p>
      <w:pPr>
        <w:spacing w:beforeLines="50" w:afterLines="50" w:line="360" w:lineRule="auto"/>
        <w:jc w:val="center"/>
        <w:outlineLvl w:val="9"/>
        <w:rPr>
          <w:rFonts w:ascii="黑体" w:hAnsi="Arial Black" w:eastAsia="黑体"/>
          <w:b/>
          <w:color w:val="000000"/>
          <w:sz w:val="30"/>
          <w:szCs w:val="30"/>
        </w:rPr>
      </w:pPr>
    </w:p>
    <w:p>
      <w:pPr>
        <w:spacing w:beforeLines="50" w:afterLines="50" w:line="360" w:lineRule="auto"/>
        <w:jc w:val="center"/>
        <w:outlineLvl w:val="9"/>
        <w:rPr>
          <w:rFonts w:ascii="黑体" w:hAnsi="Arial Black" w:eastAsia="黑体"/>
          <w:b/>
          <w:color w:val="000000"/>
          <w:sz w:val="30"/>
          <w:szCs w:val="30"/>
        </w:rPr>
      </w:pPr>
    </w:p>
    <w:p>
      <w:pPr>
        <w:spacing w:beforeLines="50" w:afterLines="50" w:line="360" w:lineRule="auto"/>
        <w:jc w:val="center"/>
        <w:outlineLvl w:val="9"/>
        <w:rPr>
          <w:rFonts w:ascii="黑体" w:hAnsi="Arial Black" w:eastAsia="黑体"/>
          <w:b/>
          <w:color w:val="000000"/>
          <w:sz w:val="30"/>
          <w:szCs w:val="30"/>
        </w:rPr>
      </w:pPr>
    </w:p>
    <w:p>
      <w:pPr>
        <w:spacing w:beforeLines="50" w:afterLines="50" w:line="360" w:lineRule="auto"/>
        <w:jc w:val="center"/>
        <w:outlineLvl w:val="9"/>
        <w:rPr>
          <w:rFonts w:ascii="黑体" w:hAnsi="Arial Black" w:eastAsia="黑体"/>
          <w:b/>
          <w:color w:val="000000"/>
          <w:sz w:val="30"/>
          <w:szCs w:val="30"/>
        </w:rPr>
      </w:pPr>
    </w:p>
    <w:p>
      <w:pPr>
        <w:spacing w:beforeLines="50" w:afterLines="50" w:line="360" w:lineRule="auto"/>
        <w:jc w:val="center"/>
        <w:outlineLvl w:val="1"/>
        <w:rPr>
          <w:rFonts w:ascii="黑体" w:hAnsi="Arial Black" w:eastAsia="黑体"/>
          <w:b/>
          <w:color w:val="000000"/>
          <w:sz w:val="30"/>
          <w:szCs w:val="30"/>
        </w:rPr>
      </w:pPr>
      <w:bookmarkStart w:id="90" w:name="_Toc24386"/>
      <w:r>
        <w:rPr>
          <w:rFonts w:hint="eastAsia" w:ascii="黑体" w:hAnsi="Arial Black" w:eastAsia="黑体"/>
          <w:b/>
          <w:color w:val="000000"/>
          <w:sz w:val="30"/>
          <w:szCs w:val="30"/>
        </w:rPr>
        <w:t>导游基础知识课程标准</w:t>
      </w:r>
      <w:bookmarkEnd w:id="83"/>
      <w:bookmarkEnd w:id="90"/>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【课程名称】</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导游基础知识</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【适用专业】</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中职旅游服务与管理专业</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1.前言</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1. 1课程性质</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是中职旅游服务与管理专业的入门专业基础课程，是学生从事旅游服务工作所需的一门必修的学科课程。其功能是使学生掌握相关的导游基础知识，并为继续学习导游讲解服务等其他专业课程做好必需的知识准备。</w:t>
      </w:r>
    </w:p>
    <w:p>
      <w:pPr>
        <w:spacing w:line="360" w:lineRule="auto"/>
        <w:rPr>
          <w:rFonts w:hint="eastAsia" w:ascii="仿宋_GB2312" w:hAnsi="宋体" w:eastAsia="仿宋_GB2312"/>
          <w:bCs/>
          <w:sz w:val="30"/>
          <w:szCs w:val="30"/>
          <w:lang w:val="zh-CN"/>
        </w:rPr>
      </w:pPr>
      <w:r>
        <w:rPr>
          <w:rFonts w:hint="eastAsia" w:ascii="仿宋_GB2312" w:hAnsi="宋体" w:eastAsia="仿宋_GB2312"/>
          <w:bCs/>
          <w:sz w:val="30"/>
          <w:szCs w:val="30"/>
          <w:lang w:val="zh-CN"/>
        </w:rPr>
        <w:t>1. 2设计思路</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的总体设计思路是以旅游服务与管理专业相关工作任务和职业能力分析为依据确定课程目标，设计课程内容，以工作任务为线索构建任务引领型课程，以职业能力为核心组织课程内容，让学生通过完成具体项目发展职业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课程内容的确定以旅游服务与管理专业必需的专业基础知识和人文素养要求为依据，包括旅游业的概况、中国的历史、民族民俗、宗教、建筑、园林、饮食文化和风物特产等相关模块。课程内容的选取紧紧围绕进一步学习专业的需要，既满足职业能力的培养要求，同时又充分考虑中等职业教育对理论知识学习的需要和学生的认知规律，融合全国导游员的职业标准对知识、技能和态度的要求。</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每个模块的学习都以旅游服务所需的相关知识作为活动的载体，设计相应的教学活动，增加实践教学环节。教学过程中，通过校内实训、情景模拟、实地考察、小组讨论等多种形式组织教学，给学生提供丰富的实践机会，促进知识的迁移，提高知识应用的能力。</w:t>
      </w:r>
    </w:p>
    <w:p>
      <w:pPr>
        <w:spacing w:line="360" w:lineRule="auto"/>
        <w:ind w:firstLine="600" w:firstLineChars="200"/>
        <w:rPr>
          <w:rFonts w:hint="eastAsia" w:ascii="仿宋_GB2312" w:hAnsi="宋体" w:eastAsia="仿宋_GB2312"/>
          <w:bCs/>
          <w:sz w:val="30"/>
          <w:szCs w:val="30"/>
          <w:lang w:val="zh-CN"/>
        </w:rPr>
      </w:pPr>
      <w:r>
        <w:rPr>
          <w:rFonts w:hint="eastAsia" w:ascii="仿宋_GB2312" w:hAnsi="宋体" w:eastAsia="仿宋_GB2312"/>
          <w:bCs/>
          <w:sz w:val="30"/>
          <w:szCs w:val="30"/>
          <w:lang w:val="zh-CN"/>
        </w:rPr>
        <w:t>本课程建议总课时为108学时。</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2.课程目标</w:t>
      </w:r>
    </w:p>
    <w:p>
      <w:pPr>
        <w:pStyle w:val="6"/>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通过本课程的学习，帮助学生加深对旅游业的了解，构建与旅游相关的历史、民俗、宗教、建筑、园林、饮食、风物特产等基本知识，并能在旅游计划的制定、旅游产品的推销、指导游客的购物、导游讲解服务、景区服务等工作中加以灵活运用，达到全国导游员职业资格相关考核内容的基本要求，建立对旅游服务专业的初步认识，激发对本专业的学习兴趣，增进对祖国历史、地理、文化等方面的了解和热爱，陶冶健康的情操，培养学生善于沟通、易于合作、表达流畅、大方热情的职业素养，为学生的职业发展奠定基础，在此基础上形成以下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职业能力目标：</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·具有介绍旅游产品的基本能力；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·具有阅读旅游地图的基本能力；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·具有对中国古代建筑、中国古典园林初步的欣赏能力；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·具备在导游讲解服务、景区服务中运用导游基础知识的能力；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·具有收集、分析旅游信息的初步能力。</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3.课程内容和要求</w:t>
      </w:r>
    </w:p>
    <w:tbl>
      <w:tblPr>
        <w:tblStyle w:val="1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698"/>
        <w:gridCol w:w="3442"/>
        <w:gridCol w:w="3247"/>
        <w:gridCol w:w="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79" w:type="dxa"/>
            <w:shd w:val="clear" w:color="auto" w:fill="BFBFBF"/>
            <w:vAlign w:val="center"/>
          </w:tcPr>
          <w:p>
            <w:pPr>
              <w:jc w:val="center"/>
              <w:rPr>
                <w:b/>
                <w:color w:val="000000"/>
              </w:rPr>
            </w:pPr>
            <w:r>
              <w:rPr>
                <w:rFonts w:hint="eastAsia"/>
                <w:b/>
                <w:color w:val="000000"/>
              </w:rPr>
              <w:t>序号</w:t>
            </w:r>
          </w:p>
        </w:tc>
        <w:tc>
          <w:tcPr>
            <w:tcW w:w="698" w:type="dxa"/>
            <w:shd w:val="clear" w:color="auto" w:fill="BFBFBF"/>
            <w:vAlign w:val="center"/>
          </w:tcPr>
          <w:p>
            <w:pPr>
              <w:jc w:val="center"/>
              <w:rPr>
                <w:b/>
                <w:color w:val="000000"/>
              </w:rPr>
            </w:pPr>
            <w:r>
              <w:rPr>
                <w:rFonts w:hint="eastAsia"/>
                <w:b/>
                <w:color w:val="000000"/>
              </w:rPr>
              <w:t>学习</w:t>
            </w:r>
          </w:p>
          <w:p>
            <w:pPr>
              <w:jc w:val="center"/>
              <w:rPr>
                <w:b/>
                <w:color w:val="000000"/>
                <w:sz w:val="24"/>
              </w:rPr>
            </w:pPr>
            <w:r>
              <w:rPr>
                <w:rFonts w:hint="eastAsia"/>
                <w:b/>
                <w:color w:val="000000"/>
              </w:rPr>
              <w:t>任务</w:t>
            </w:r>
          </w:p>
        </w:tc>
        <w:tc>
          <w:tcPr>
            <w:tcW w:w="3442" w:type="dxa"/>
            <w:shd w:val="clear" w:color="auto" w:fill="BFBFBF"/>
            <w:vAlign w:val="center"/>
          </w:tcPr>
          <w:p>
            <w:pPr>
              <w:jc w:val="center"/>
              <w:rPr>
                <w:b/>
                <w:color w:val="000000"/>
                <w:sz w:val="24"/>
              </w:rPr>
            </w:pPr>
            <w:r>
              <w:rPr>
                <w:rFonts w:hint="eastAsia"/>
                <w:b/>
                <w:color w:val="000000"/>
              </w:rPr>
              <w:t>课程内容及教学要求</w:t>
            </w:r>
          </w:p>
        </w:tc>
        <w:tc>
          <w:tcPr>
            <w:tcW w:w="3247" w:type="dxa"/>
            <w:shd w:val="clear" w:color="auto" w:fill="BFBFBF"/>
            <w:vAlign w:val="center"/>
          </w:tcPr>
          <w:p>
            <w:pPr>
              <w:jc w:val="center"/>
              <w:rPr>
                <w:b/>
                <w:color w:val="000000"/>
              </w:rPr>
            </w:pPr>
            <w:r>
              <w:rPr>
                <w:rFonts w:hint="eastAsia"/>
                <w:b/>
                <w:color w:val="000000"/>
              </w:rPr>
              <w:t>活动设计</w:t>
            </w:r>
          </w:p>
        </w:tc>
        <w:tc>
          <w:tcPr>
            <w:tcW w:w="762" w:type="dxa"/>
            <w:shd w:val="clear" w:color="auto" w:fill="BFBFBF"/>
            <w:vAlign w:val="center"/>
          </w:tcPr>
          <w:p>
            <w:pPr>
              <w:jc w:val="center"/>
              <w:rPr>
                <w:b/>
                <w:color w:val="000000"/>
              </w:rPr>
            </w:pPr>
            <w:r>
              <w:rPr>
                <w:rFonts w:hint="eastAsia"/>
                <w:b/>
                <w:color w:val="000000"/>
              </w:rPr>
              <w:t>参考</w:t>
            </w:r>
          </w:p>
          <w:p>
            <w:pPr>
              <w:jc w:val="center"/>
              <w:rPr>
                <w:b/>
                <w:color w:val="000000"/>
              </w:rPr>
            </w:pPr>
            <w:r>
              <w:rPr>
                <w:rFonts w:hint="eastAsia"/>
                <w:b/>
                <w:color w:val="000000"/>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1</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我国旅游业的概况</w:t>
            </w:r>
          </w:p>
        </w:tc>
        <w:tc>
          <w:tcPr>
            <w:tcW w:w="3442" w:type="dxa"/>
            <w:vAlign w:val="center"/>
          </w:tcPr>
          <w:p>
            <w:pPr>
              <w:spacing w:line="360" w:lineRule="auto"/>
              <w:ind w:left="44" w:leftChars="21" w:right="21" w:rightChars="10"/>
              <w:rPr>
                <w:rFonts w:ascii="宋体" w:hAnsi="宋体"/>
                <w:color w:val="000000"/>
                <w:szCs w:val="21"/>
              </w:rPr>
            </w:pPr>
            <w:r>
              <w:rPr>
                <w:rFonts w:hint="eastAsia" w:ascii="宋体" w:hAnsi="宋体"/>
                <w:color w:val="000000"/>
                <w:szCs w:val="21"/>
              </w:rPr>
              <w:t>1.了解我国旅游业的产生和发展</w:t>
            </w:r>
          </w:p>
          <w:p>
            <w:pPr>
              <w:spacing w:line="360" w:lineRule="auto"/>
              <w:ind w:left="44" w:leftChars="21" w:right="21" w:rightChars="10"/>
              <w:rPr>
                <w:rFonts w:ascii="宋体" w:hAnsi="宋体"/>
                <w:color w:val="000000"/>
                <w:szCs w:val="21"/>
              </w:rPr>
            </w:pPr>
            <w:r>
              <w:rPr>
                <w:rFonts w:hint="eastAsia" w:ascii="宋体" w:hAnsi="宋体"/>
                <w:color w:val="000000"/>
                <w:szCs w:val="21"/>
              </w:rPr>
              <w:t>2.了解旅游业的构成要素</w:t>
            </w:r>
          </w:p>
          <w:p>
            <w:pPr>
              <w:spacing w:line="360" w:lineRule="auto"/>
              <w:ind w:left="44" w:leftChars="21" w:right="21" w:rightChars="10"/>
              <w:rPr>
                <w:rFonts w:ascii="宋体" w:hAnsi="宋体"/>
                <w:color w:val="000000"/>
                <w:szCs w:val="21"/>
              </w:rPr>
            </w:pPr>
            <w:r>
              <w:rPr>
                <w:rFonts w:hint="eastAsia" w:ascii="宋体" w:hAnsi="宋体"/>
                <w:color w:val="000000"/>
                <w:szCs w:val="21"/>
              </w:rPr>
              <w:t>3.了解旅游业发展的衡量指标</w:t>
            </w:r>
          </w:p>
          <w:p>
            <w:pPr>
              <w:spacing w:line="360" w:lineRule="auto"/>
              <w:ind w:left="31" w:leftChars="15" w:right="21" w:rightChars="10"/>
              <w:rPr>
                <w:rFonts w:ascii="宋体" w:hAnsi="宋体"/>
                <w:color w:val="000000"/>
                <w:szCs w:val="21"/>
              </w:rPr>
            </w:pPr>
            <w:r>
              <w:rPr>
                <w:rFonts w:hint="eastAsia" w:ascii="宋体" w:hAnsi="宋体"/>
                <w:color w:val="000000"/>
                <w:szCs w:val="21"/>
              </w:rPr>
              <w:t>4.了解我国旅游业在国民经济发展中的地位、作用和发展趋势</w:t>
            </w:r>
          </w:p>
        </w:tc>
        <w:tc>
          <w:tcPr>
            <w:tcW w:w="3247" w:type="dxa"/>
          </w:tcPr>
          <w:p>
            <w:pPr>
              <w:spacing w:line="360" w:lineRule="auto"/>
              <w:rPr>
                <w:rFonts w:ascii="宋体" w:hAnsi="宋体"/>
                <w:color w:val="000000"/>
                <w:szCs w:val="21"/>
              </w:rPr>
            </w:pPr>
            <w:r>
              <w:rPr>
                <w:rFonts w:hint="eastAsia" w:ascii="宋体" w:hAnsi="宋体"/>
                <w:color w:val="000000"/>
                <w:szCs w:val="21"/>
              </w:rPr>
              <w:t>活动一：旅游业信息收集</w:t>
            </w:r>
          </w:p>
          <w:p>
            <w:pPr>
              <w:pStyle w:val="5"/>
              <w:spacing w:line="360" w:lineRule="auto"/>
              <w:jc w:val="both"/>
              <w:rPr>
                <w:rFonts w:ascii="宋体" w:hAnsi="宋体"/>
                <w:color w:val="000000"/>
                <w:szCs w:val="21"/>
              </w:rPr>
            </w:pPr>
            <w:r>
              <w:rPr>
                <w:rFonts w:hint="eastAsia" w:ascii="宋体" w:hAnsi="宋体"/>
                <w:color w:val="000000"/>
                <w:szCs w:val="21"/>
              </w:rPr>
              <w:t>组织学生查阅全国、晋城近三年旅游统计数据（包括旅游人数、旅游收入、人均消费），画出曲线图，并开展一次讨论，让学生了解中国和晋城旅游业发展的现状和趋势。</w:t>
            </w:r>
          </w:p>
          <w:p>
            <w:pPr>
              <w:spacing w:line="360" w:lineRule="auto"/>
              <w:rPr>
                <w:rFonts w:ascii="宋体" w:hAnsi="宋体"/>
                <w:color w:val="000000"/>
                <w:szCs w:val="21"/>
              </w:rPr>
            </w:pPr>
            <w:r>
              <w:rPr>
                <w:rFonts w:hint="eastAsia" w:ascii="宋体" w:hAnsi="宋体"/>
                <w:color w:val="000000"/>
                <w:szCs w:val="21"/>
              </w:rPr>
              <w:t>活动二：旅游业相关资料查阅与分析</w:t>
            </w:r>
          </w:p>
          <w:p>
            <w:pPr>
              <w:spacing w:line="360" w:lineRule="auto"/>
              <w:rPr>
                <w:rFonts w:ascii="宋体" w:hAnsi="宋体"/>
                <w:color w:val="000000"/>
                <w:szCs w:val="21"/>
              </w:rPr>
            </w:pPr>
            <w:r>
              <w:rPr>
                <w:rFonts w:hint="eastAsia" w:ascii="宋体" w:hAnsi="宋体"/>
                <w:color w:val="000000"/>
                <w:szCs w:val="21"/>
              </w:rPr>
              <w:t>利用网络、图书馆等平台，组织学生收集旅游业在一个国家国民经济中的作用方面的文章资料并进行简单分析，加深对旅游业发展意义的理解。</w:t>
            </w:r>
          </w:p>
        </w:tc>
        <w:tc>
          <w:tcPr>
            <w:tcW w:w="762" w:type="dxa"/>
            <w:vAlign w:val="center"/>
          </w:tcPr>
          <w:p>
            <w:pPr>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2</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中国历史文化的基本常识</w:t>
            </w:r>
          </w:p>
        </w:tc>
        <w:tc>
          <w:tcPr>
            <w:tcW w:w="3442" w:type="dxa"/>
            <w:vAlign w:val="center"/>
          </w:tcPr>
          <w:p>
            <w:pPr>
              <w:spacing w:line="360" w:lineRule="auto"/>
              <w:ind w:left="44" w:leftChars="21" w:right="21" w:rightChars="10"/>
              <w:rPr>
                <w:rFonts w:ascii="宋体" w:hAnsi="宋体"/>
                <w:color w:val="000000"/>
                <w:szCs w:val="21"/>
              </w:rPr>
            </w:pPr>
            <w:r>
              <w:rPr>
                <w:rFonts w:hint="eastAsia" w:ascii="宋体" w:hAnsi="宋体"/>
                <w:color w:val="000000"/>
                <w:szCs w:val="21"/>
              </w:rPr>
              <w:t>1. 知道中国社会发展的历史脉络</w:t>
            </w:r>
          </w:p>
          <w:p>
            <w:pPr>
              <w:spacing w:line="360" w:lineRule="auto"/>
              <w:ind w:left="44" w:leftChars="21" w:right="21" w:rightChars="10"/>
              <w:rPr>
                <w:rFonts w:ascii="宋体" w:hAnsi="宋体"/>
                <w:color w:val="000000"/>
                <w:szCs w:val="21"/>
              </w:rPr>
            </w:pPr>
            <w:r>
              <w:rPr>
                <w:rFonts w:hint="eastAsia" w:ascii="宋体" w:hAnsi="宋体"/>
                <w:color w:val="000000"/>
                <w:szCs w:val="21"/>
              </w:rPr>
              <w:t>2．知道中国社会发展过程中的重大历史事件</w:t>
            </w:r>
          </w:p>
          <w:p>
            <w:pPr>
              <w:spacing w:line="360" w:lineRule="auto"/>
              <w:ind w:left="44" w:leftChars="21" w:right="21" w:rightChars="10"/>
              <w:rPr>
                <w:rFonts w:ascii="宋体" w:hAnsi="宋体"/>
                <w:color w:val="000000"/>
                <w:szCs w:val="21"/>
              </w:rPr>
            </w:pPr>
            <w:r>
              <w:rPr>
                <w:rFonts w:hint="eastAsia" w:ascii="宋体" w:hAnsi="宋体"/>
                <w:color w:val="000000"/>
                <w:szCs w:val="21"/>
              </w:rPr>
              <w:t>3．掌握旅游讲解中所涉及的历史常识</w:t>
            </w:r>
          </w:p>
        </w:tc>
        <w:tc>
          <w:tcPr>
            <w:tcW w:w="3247" w:type="dxa"/>
          </w:tcPr>
          <w:p>
            <w:pPr>
              <w:spacing w:line="360" w:lineRule="auto"/>
              <w:rPr>
                <w:rFonts w:ascii="宋体" w:hAnsi="宋体"/>
                <w:color w:val="000000"/>
                <w:szCs w:val="21"/>
              </w:rPr>
            </w:pPr>
            <w:r>
              <w:rPr>
                <w:rFonts w:hint="eastAsia" w:ascii="宋体" w:hAnsi="宋体"/>
                <w:color w:val="000000"/>
                <w:szCs w:val="21"/>
              </w:rPr>
              <w:t>活动一：中国历史文化知识竞赛</w:t>
            </w:r>
          </w:p>
          <w:p>
            <w:pPr>
              <w:spacing w:line="360" w:lineRule="auto"/>
              <w:rPr>
                <w:rFonts w:ascii="宋体" w:hAnsi="宋体"/>
                <w:color w:val="000000"/>
                <w:szCs w:val="21"/>
              </w:rPr>
            </w:pPr>
            <w:r>
              <w:rPr>
                <w:rFonts w:hint="eastAsia" w:ascii="宋体" w:hAnsi="宋体"/>
                <w:color w:val="000000"/>
                <w:szCs w:val="21"/>
              </w:rPr>
              <w:t>通过组织阅读《中国上下五千年》等课外书籍，丰富学生的历史文化知识，开展中国历史文化知识竞赛。</w:t>
            </w:r>
          </w:p>
          <w:p>
            <w:pPr>
              <w:spacing w:line="360" w:lineRule="auto"/>
              <w:rPr>
                <w:rFonts w:ascii="宋体" w:hAnsi="宋体"/>
                <w:color w:val="000000"/>
                <w:szCs w:val="21"/>
              </w:rPr>
            </w:pPr>
            <w:r>
              <w:rPr>
                <w:rFonts w:hint="eastAsia" w:ascii="宋体" w:hAnsi="宋体"/>
                <w:color w:val="000000"/>
                <w:szCs w:val="21"/>
              </w:rPr>
              <w:t>活动二：博物馆参观</w:t>
            </w:r>
          </w:p>
          <w:p>
            <w:pPr>
              <w:spacing w:line="360" w:lineRule="auto"/>
              <w:rPr>
                <w:rFonts w:ascii="宋体" w:hAnsi="宋体"/>
                <w:color w:val="000000"/>
                <w:szCs w:val="21"/>
              </w:rPr>
            </w:pPr>
            <w:r>
              <w:rPr>
                <w:rFonts w:hint="eastAsia" w:ascii="宋体" w:hAnsi="宋体"/>
                <w:color w:val="000000"/>
                <w:szCs w:val="21"/>
              </w:rPr>
              <w:t>参观历史博物馆，组织学生交流心得体会，加深对中国历史文化的了解。</w:t>
            </w:r>
          </w:p>
          <w:p>
            <w:pPr>
              <w:spacing w:line="360" w:lineRule="auto"/>
              <w:rPr>
                <w:rFonts w:ascii="宋体" w:hAnsi="宋体"/>
                <w:color w:val="000000"/>
                <w:szCs w:val="21"/>
              </w:rPr>
            </w:pPr>
            <w:r>
              <w:rPr>
                <w:rFonts w:hint="eastAsia" w:ascii="宋体" w:hAnsi="宋体"/>
                <w:color w:val="000000"/>
                <w:szCs w:val="21"/>
              </w:rPr>
              <w:t>活动三：讲解词分析</w:t>
            </w:r>
          </w:p>
          <w:p>
            <w:pPr>
              <w:spacing w:line="360" w:lineRule="auto"/>
              <w:rPr>
                <w:rFonts w:ascii="宋体" w:hAnsi="宋体"/>
                <w:color w:val="000000"/>
                <w:szCs w:val="21"/>
              </w:rPr>
            </w:pPr>
            <w:r>
              <w:rPr>
                <w:rFonts w:hint="eastAsia" w:ascii="宋体" w:hAnsi="宋体"/>
                <w:color w:val="000000"/>
                <w:szCs w:val="21"/>
              </w:rPr>
              <w:t>教师提供若干篇历史文化旅游景点讲解词，引导学生分析其中所运用到的历史知识。</w:t>
            </w:r>
          </w:p>
        </w:tc>
        <w:tc>
          <w:tcPr>
            <w:tcW w:w="762" w:type="dxa"/>
            <w:vAlign w:val="center"/>
          </w:tcPr>
          <w:p>
            <w:pPr>
              <w:jc w:val="center"/>
              <w:rPr>
                <w:rFonts w:ascii="宋体" w:hAnsi="宋体"/>
                <w:color w:val="000000"/>
                <w:szCs w:val="21"/>
              </w:rPr>
            </w:pPr>
            <w:r>
              <w:rPr>
                <w:rFonts w:hint="eastAsia" w:ascii="宋体" w:hAnsi="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3</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中国旅游地理的基本常识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1.熟知自然旅游景观的类型、特点及分布</w:t>
            </w:r>
          </w:p>
          <w:p>
            <w:pPr>
              <w:spacing w:line="360" w:lineRule="auto"/>
              <w:rPr>
                <w:rFonts w:ascii="宋体" w:hAnsi="宋体"/>
                <w:color w:val="000000"/>
                <w:szCs w:val="21"/>
              </w:rPr>
            </w:pPr>
            <w:r>
              <w:rPr>
                <w:rFonts w:hint="eastAsia" w:ascii="宋体" w:hAnsi="宋体"/>
                <w:color w:val="000000"/>
                <w:szCs w:val="21"/>
              </w:rPr>
              <w:t>2.熟知人文旅游景观的类型、特点及分布</w:t>
            </w:r>
          </w:p>
          <w:p>
            <w:pPr>
              <w:spacing w:line="360" w:lineRule="auto"/>
              <w:rPr>
                <w:rFonts w:ascii="宋体" w:hAnsi="宋体"/>
                <w:color w:val="000000"/>
                <w:szCs w:val="21"/>
              </w:rPr>
            </w:pPr>
            <w:r>
              <w:rPr>
                <w:rFonts w:hint="eastAsia" w:ascii="宋体" w:hAnsi="宋体"/>
                <w:color w:val="000000"/>
                <w:szCs w:val="21"/>
              </w:rPr>
              <w:t>3.了解中国旅游区域的旅游特色</w:t>
            </w:r>
          </w:p>
          <w:p>
            <w:pPr>
              <w:spacing w:line="360" w:lineRule="auto"/>
              <w:rPr>
                <w:rFonts w:ascii="宋体" w:hAnsi="宋体"/>
                <w:color w:val="000000"/>
                <w:szCs w:val="21"/>
              </w:rPr>
            </w:pPr>
            <w:r>
              <w:rPr>
                <w:rFonts w:hint="eastAsia" w:ascii="宋体" w:hAnsi="宋体"/>
                <w:color w:val="000000"/>
                <w:szCs w:val="21"/>
              </w:rPr>
              <w:t>4．熟悉中国被列入《世界遗产名录》的旅游景点</w:t>
            </w:r>
          </w:p>
          <w:p>
            <w:pPr>
              <w:spacing w:line="360" w:lineRule="auto"/>
              <w:rPr>
                <w:rFonts w:ascii="宋体" w:hAnsi="宋体"/>
                <w:color w:val="000000"/>
                <w:szCs w:val="21"/>
              </w:rPr>
            </w:pPr>
            <w:r>
              <w:rPr>
                <w:rFonts w:hint="eastAsia" w:ascii="宋体" w:hAnsi="宋体"/>
                <w:color w:val="000000"/>
                <w:szCs w:val="21"/>
              </w:rPr>
              <w:t>5.了解旅游景观保护和开发的原则</w:t>
            </w:r>
          </w:p>
        </w:tc>
        <w:tc>
          <w:tcPr>
            <w:tcW w:w="3247" w:type="dxa"/>
          </w:tcPr>
          <w:p>
            <w:pPr>
              <w:spacing w:line="360" w:lineRule="auto"/>
              <w:rPr>
                <w:rFonts w:ascii="宋体" w:hAnsi="宋体"/>
                <w:color w:val="000000"/>
                <w:szCs w:val="21"/>
              </w:rPr>
            </w:pPr>
            <w:r>
              <w:rPr>
                <w:rFonts w:hint="eastAsia" w:ascii="宋体" w:hAnsi="宋体"/>
                <w:color w:val="000000"/>
                <w:szCs w:val="21"/>
              </w:rPr>
              <w:t>活动一：景点识读</w:t>
            </w:r>
          </w:p>
          <w:p>
            <w:pPr>
              <w:spacing w:line="360" w:lineRule="auto"/>
              <w:rPr>
                <w:rFonts w:ascii="宋体" w:hAnsi="宋体"/>
                <w:color w:val="000000"/>
                <w:szCs w:val="21"/>
              </w:rPr>
            </w:pPr>
            <w:r>
              <w:rPr>
                <w:rFonts w:hint="eastAsia" w:ascii="宋体" w:hAnsi="宋体"/>
                <w:color w:val="000000"/>
                <w:szCs w:val="21"/>
              </w:rPr>
              <w:t>教师呈现一幅中国地图，让学生在上面标注出被列入《世界遗产名录》的景点位置，并判断分别属于哪种旅游景观。</w:t>
            </w:r>
          </w:p>
          <w:p>
            <w:pPr>
              <w:spacing w:line="360" w:lineRule="auto"/>
              <w:rPr>
                <w:rFonts w:ascii="宋体" w:hAnsi="宋体"/>
                <w:color w:val="000000"/>
                <w:szCs w:val="21"/>
              </w:rPr>
            </w:pPr>
            <w:r>
              <w:rPr>
                <w:rFonts w:hint="eastAsia" w:ascii="宋体" w:hAnsi="宋体"/>
                <w:color w:val="000000"/>
                <w:szCs w:val="21"/>
              </w:rPr>
              <w:t>活动二：旅游资源开发案例分析</w:t>
            </w:r>
          </w:p>
          <w:p>
            <w:pPr>
              <w:spacing w:line="360" w:lineRule="auto"/>
              <w:rPr>
                <w:rFonts w:ascii="宋体" w:hAnsi="宋体"/>
                <w:color w:val="000000"/>
                <w:szCs w:val="21"/>
              </w:rPr>
            </w:pPr>
            <w:r>
              <w:rPr>
                <w:rFonts w:hint="eastAsia" w:ascii="宋体" w:hAnsi="宋体"/>
                <w:color w:val="000000"/>
                <w:szCs w:val="21"/>
              </w:rPr>
              <w:t>以某一历史文化遗产的旅游开发为案例，就在旅游资源的开发过程中加以保护的必要性组织学生进行讨论。</w:t>
            </w:r>
          </w:p>
        </w:tc>
        <w:tc>
          <w:tcPr>
            <w:tcW w:w="762" w:type="dxa"/>
            <w:vAlign w:val="center"/>
          </w:tcPr>
          <w:p>
            <w:pPr>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4</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中国民俗的基本常识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1.了解我国少数民族的地理分布</w:t>
            </w:r>
          </w:p>
          <w:p>
            <w:pPr>
              <w:spacing w:line="360" w:lineRule="auto"/>
              <w:rPr>
                <w:rFonts w:ascii="宋体" w:hAnsi="宋体"/>
                <w:color w:val="000000"/>
                <w:szCs w:val="21"/>
              </w:rPr>
            </w:pPr>
            <w:r>
              <w:rPr>
                <w:rFonts w:hint="eastAsia" w:ascii="宋体" w:hAnsi="宋体"/>
                <w:color w:val="000000"/>
                <w:szCs w:val="21"/>
              </w:rPr>
              <w:t>2.掌握民俗旅游的原则，并能在实践中运用</w:t>
            </w:r>
          </w:p>
          <w:p>
            <w:pPr>
              <w:spacing w:line="360" w:lineRule="auto"/>
              <w:rPr>
                <w:rFonts w:ascii="宋体" w:hAnsi="宋体"/>
                <w:color w:val="000000"/>
                <w:szCs w:val="21"/>
              </w:rPr>
            </w:pPr>
            <w:r>
              <w:rPr>
                <w:rFonts w:hint="eastAsia" w:ascii="宋体" w:hAnsi="宋体"/>
                <w:color w:val="000000"/>
                <w:szCs w:val="21"/>
              </w:rPr>
              <w:t>3.熟知我国不同地区主要少数民族的民俗风情</w:t>
            </w:r>
          </w:p>
        </w:tc>
        <w:tc>
          <w:tcPr>
            <w:tcW w:w="3247" w:type="dxa"/>
          </w:tcPr>
          <w:p>
            <w:pPr>
              <w:spacing w:line="360" w:lineRule="auto"/>
              <w:rPr>
                <w:rFonts w:ascii="宋体" w:hAnsi="宋体"/>
                <w:color w:val="000000"/>
                <w:szCs w:val="21"/>
              </w:rPr>
            </w:pPr>
            <w:r>
              <w:rPr>
                <w:rFonts w:hint="eastAsia" w:ascii="宋体" w:hAnsi="宋体"/>
                <w:color w:val="000000"/>
                <w:szCs w:val="21"/>
              </w:rPr>
              <w:t>活动一：少数民族服装识别</w:t>
            </w:r>
          </w:p>
          <w:p>
            <w:pPr>
              <w:spacing w:line="360" w:lineRule="auto"/>
              <w:rPr>
                <w:rFonts w:ascii="宋体" w:hAnsi="宋体"/>
                <w:color w:val="000000"/>
                <w:szCs w:val="21"/>
              </w:rPr>
            </w:pPr>
            <w:r>
              <w:rPr>
                <w:rFonts w:hint="eastAsia" w:ascii="宋体" w:hAnsi="宋体"/>
                <w:color w:val="000000"/>
                <w:szCs w:val="21"/>
              </w:rPr>
              <w:t>要求学生查找蒙古族、维吾尔族、回族、朝鲜族、苗族、藏族、傣族、满族等少数民族的服饰图片，组织交流，进行识别。</w:t>
            </w:r>
          </w:p>
          <w:p>
            <w:pPr>
              <w:spacing w:line="360" w:lineRule="auto"/>
              <w:rPr>
                <w:rFonts w:ascii="宋体" w:hAnsi="宋体"/>
                <w:color w:val="000000"/>
                <w:szCs w:val="21"/>
              </w:rPr>
            </w:pPr>
            <w:r>
              <w:rPr>
                <w:rFonts w:hint="eastAsia" w:ascii="宋体" w:hAnsi="宋体"/>
                <w:color w:val="000000"/>
                <w:szCs w:val="21"/>
              </w:rPr>
              <w:t>活动二：民俗旅游分析</w:t>
            </w:r>
          </w:p>
          <w:p>
            <w:pPr>
              <w:spacing w:line="360" w:lineRule="auto"/>
              <w:rPr>
                <w:rFonts w:ascii="宋体" w:hAnsi="宋体"/>
                <w:color w:val="000000"/>
                <w:szCs w:val="21"/>
              </w:rPr>
            </w:pPr>
            <w:r>
              <w:rPr>
                <w:rFonts w:hint="eastAsia" w:ascii="宋体" w:hAnsi="宋体"/>
                <w:color w:val="000000"/>
                <w:szCs w:val="21"/>
              </w:rPr>
              <w:t>以民俗旅游活动中出现的问题为案例，组织学生讨论和分析，加深对民俗旅游相关原则的理解。</w:t>
            </w:r>
          </w:p>
          <w:p>
            <w:pPr>
              <w:spacing w:line="360" w:lineRule="auto"/>
              <w:rPr>
                <w:rFonts w:ascii="宋体" w:hAnsi="宋体"/>
                <w:color w:val="000000"/>
                <w:szCs w:val="21"/>
              </w:rPr>
            </w:pPr>
            <w:r>
              <w:rPr>
                <w:rFonts w:hint="eastAsia" w:ascii="宋体" w:hAnsi="宋体"/>
                <w:color w:val="000000"/>
                <w:szCs w:val="21"/>
              </w:rPr>
              <w:t>活动三：当地民俗调查</w:t>
            </w:r>
          </w:p>
          <w:p>
            <w:pPr>
              <w:spacing w:line="360" w:lineRule="auto"/>
              <w:rPr>
                <w:rFonts w:ascii="宋体" w:hAnsi="宋体"/>
                <w:color w:val="000000"/>
                <w:szCs w:val="21"/>
              </w:rPr>
            </w:pPr>
            <w:r>
              <w:rPr>
                <w:rFonts w:hint="eastAsia" w:ascii="宋体" w:hAnsi="宋体"/>
                <w:color w:val="000000"/>
                <w:szCs w:val="21"/>
              </w:rPr>
              <w:t>以小组的形式组织学生调查当地的民俗风情，撰写调查报告，以小组为单位进行交流。</w:t>
            </w:r>
          </w:p>
        </w:tc>
        <w:tc>
          <w:tcPr>
            <w:tcW w:w="762" w:type="dxa"/>
            <w:vAlign w:val="center"/>
          </w:tcPr>
          <w:p>
            <w:pPr>
              <w:jc w:val="center"/>
              <w:rPr>
                <w:rFonts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5</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宗教文化的基本常识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1.掌握四大宗教的创立、教义、经典、标记、供奉对象、节俗、禁忌等方面的基本知识</w:t>
            </w:r>
          </w:p>
          <w:p>
            <w:pPr>
              <w:spacing w:line="360" w:lineRule="auto"/>
              <w:rPr>
                <w:rFonts w:ascii="宋体" w:hAnsi="宋体"/>
                <w:color w:val="000000"/>
                <w:szCs w:val="21"/>
              </w:rPr>
            </w:pPr>
            <w:r>
              <w:rPr>
                <w:rFonts w:hint="eastAsia" w:ascii="宋体" w:hAnsi="宋体"/>
                <w:color w:val="000000"/>
                <w:szCs w:val="21"/>
              </w:rPr>
              <w:t>2.掌握在宗教活动场所游览讲解时的注意事项</w:t>
            </w:r>
          </w:p>
          <w:p>
            <w:pPr>
              <w:spacing w:line="360" w:lineRule="auto"/>
              <w:rPr>
                <w:rFonts w:ascii="宋体" w:hAnsi="宋体"/>
                <w:color w:val="000000"/>
                <w:szCs w:val="21"/>
              </w:rPr>
            </w:pPr>
            <w:r>
              <w:rPr>
                <w:rFonts w:hint="eastAsia" w:ascii="宋体" w:hAnsi="宋体"/>
                <w:color w:val="000000"/>
                <w:szCs w:val="21"/>
              </w:rPr>
              <w:t>3.了解四大宗教的建筑特征</w:t>
            </w:r>
          </w:p>
          <w:p>
            <w:pPr>
              <w:spacing w:line="360" w:lineRule="auto"/>
              <w:rPr>
                <w:rFonts w:ascii="宋体" w:hAnsi="宋体"/>
                <w:color w:val="000000"/>
                <w:szCs w:val="21"/>
              </w:rPr>
            </w:pPr>
            <w:r>
              <w:rPr>
                <w:rFonts w:hint="eastAsia" w:ascii="宋体" w:hAnsi="宋体"/>
                <w:color w:val="000000"/>
                <w:szCs w:val="21"/>
              </w:rPr>
              <w:t>4.了解我国主要的宗教旅游景点</w:t>
            </w:r>
          </w:p>
        </w:tc>
        <w:tc>
          <w:tcPr>
            <w:tcW w:w="3247" w:type="dxa"/>
          </w:tcPr>
          <w:p>
            <w:pPr>
              <w:spacing w:line="360" w:lineRule="auto"/>
              <w:rPr>
                <w:rFonts w:ascii="宋体" w:hAnsi="宋体"/>
                <w:color w:val="000000"/>
                <w:szCs w:val="21"/>
              </w:rPr>
            </w:pPr>
            <w:r>
              <w:rPr>
                <w:rFonts w:hint="eastAsia" w:ascii="宋体" w:hAnsi="宋体"/>
                <w:color w:val="000000"/>
                <w:szCs w:val="21"/>
              </w:rPr>
              <w:t>活动一：宗教建筑识别</w:t>
            </w:r>
          </w:p>
          <w:p>
            <w:pPr>
              <w:spacing w:line="360" w:lineRule="auto"/>
              <w:rPr>
                <w:rFonts w:ascii="宋体" w:hAnsi="宋体"/>
                <w:color w:val="000000"/>
                <w:szCs w:val="21"/>
              </w:rPr>
            </w:pPr>
            <w:r>
              <w:rPr>
                <w:rFonts w:hint="eastAsia" w:ascii="宋体" w:hAnsi="宋体"/>
                <w:color w:val="000000"/>
                <w:szCs w:val="21"/>
              </w:rPr>
              <w:t>提供相关的图片，让学生识别不同式样的宗教建筑，说出各建筑的特征。</w:t>
            </w:r>
          </w:p>
          <w:p>
            <w:pPr>
              <w:spacing w:line="360" w:lineRule="auto"/>
              <w:rPr>
                <w:rFonts w:ascii="宋体" w:hAnsi="宋体"/>
                <w:color w:val="000000"/>
                <w:szCs w:val="21"/>
              </w:rPr>
            </w:pPr>
            <w:r>
              <w:rPr>
                <w:rFonts w:hint="eastAsia" w:ascii="宋体" w:hAnsi="宋体"/>
                <w:color w:val="000000"/>
                <w:szCs w:val="21"/>
              </w:rPr>
              <w:t>活动二：宗教场所参观</w:t>
            </w:r>
          </w:p>
          <w:p>
            <w:pPr>
              <w:spacing w:line="360" w:lineRule="auto"/>
              <w:rPr>
                <w:rFonts w:ascii="宋体" w:hAnsi="宋体"/>
                <w:color w:val="000000"/>
                <w:szCs w:val="21"/>
              </w:rPr>
            </w:pPr>
            <w:r>
              <w:rPr>
                <w:rFonts w:hint="eastAsia" w:ascii="宋体" w:hAnsi="宋体"/>
                <w:color w:val="000000"/>
                <w:szCs w:val="21"/>
              </w:rPr>
              <w:t>组织学生参观当地典型的宗教场所，了解常见的宗教活动，认识所供奉的对象。</w:t>
            </w:r>
          </w:p>
          <w:p>
            <w:pPr>
              <w:spacing w:line="360" w:lineRule="auto"/>
              <w:rPr>
                <w:rFonts w:ascii="宋体" w:hAnsi="宋体"/>
                <w:color w:val="000000"/>
                <w:szCs w:val="21"/>
              </w:rPr>
            </w:pPr>
            <w:r>
              <w:rPr>
                <w:rFonts w:hint="eastAsia" w:ascii="宋体" w:hAnsi="宋体"/>
                <w:color w:val="000000"/>
                <w:szCs w:val="21"/>
              </w:rPr>
              <w:t>活动三：礼仪规范纠错</w:t>
            </w:r>
          </w:p>
          <w:p>
            <w:pPr>
              <w:spacing w:line="360" w:lineRule="auto"/>
              <w:rPr>
                <w:rFonts w:ascii="宋体" w:hAnsi="宋体"/>
                <w:color w:val="000000"/>
                <w:szCs w:val="21"/>
              </w:rPr>
            </w:pPr>
            <w:r>
              <w:rPr>
                <w:rFonts w:hint="eastAsia" w:ascii="宋体" w:hAnsi="宋体"/>
                <w:color w:val="000000"/>
                <w:szCs w:val="21"/>
              </w:rPr>
              <w:t>通过角色扮演，创设一个在宗教场所游览时大声喧哗、指指点点等的情景，让学生指出不当之处和注意事项。</w:t>
            </w:r>
          </w:p>
        </w:tc>
        <w:tc>
          <w:tcPr>
            <w:tcW w:w="762" w:type="dxa"/>
            <w:vAlign w:val="center"/>
          </w:tcPr>
          <w:p>
            <w:pPr>
              <w:jc w:val="center"/>
              <w:rPr>
                <w:rFonts w:ascii="宋体" w:hAnsi="宋体"/>
                <w:color w:val="000000"/>
                <w:szCs w:val="21"/>
              </w:rPr>
            </w:pPr>
            <w:r>
              <w:rPr>
                <w:rFonts w:hint="eastAsia" w:ascii="宋体" w:hAnsi="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6</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中国建筑的基本常识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1.掌握中国古代建筑的构件、屋顶、彩画等的名称和特征</w:t>
            </w:r>
          </w:p>
          <w:p>
            <w:pPr>
              <w:spacing w:line="360" w:lineRule="auto"/>
              <w:rPr>
                <w:rFonts w:ascii="宋体" w:hAnsi="宋体"/>
                <w:color w:val="000000"/>
                <w:szCs w:val="21"/>
              </w:rPr>
            </w:pPr>
            <w:r>
              <w:rPr>
                <w:rFonts w:hint="eastAsia" w:ascii="宋体" w:hAnsi="宋体"/>
                <w:color w:val="000000"/>
                <w:szCs w:val="21"/>
              </w:rPr>
              <w:t>2.掌握中国古代宫殿建筑的布局及陈设</w:t>
            </w:r>
          </w:p>
          <w:p>
            <w:pPr>
              <w:spacing w:line="360" w:lineRule="auto"/>
              <w:rPr>
                <w:rFonts w:ascii="宋体" w:hAnsi="宋体"/>
                <w:color w:val="000000"/>
                <w:szCs w:val="21"/>
              </w:rPr>
            </w:pPr>
            <w:r>
              <w:rPr>
                <w:rFonts w:hint="eastAsia" w:ascii="宋体" w:hAnsi="宋体"/>
                <w:color w:val="000000"/>
                <w:szCs w:val="21"/>
              </w:rPr>
              <w:t>3.了解中国坛庙、陵墓建筑的基本常识</w:t>
            </w:r>
          </w:p>
          <w:p>
            <w:pPr>
              <w:spacing w:line="360" w:lineRule="auto"/>
              <w:rPr>
                <w:rFonts w:ascii="宋体" w:hAnsi="宋体"/>
                <w:color w:val="000000"/>
                <w:szCs w:val="21"/>
              </w:rPr>
            </w:pPr>
            <w:r>
              <w:rPr>
                <w:rFonts w:hint="eastAsia" w:ascii="宋体" w:hAnsi="宋体"/>
                <w:color w:val="000000"/>
                <w:szCs w:val="21"/>
              </w:rPr>
              <w:t>4.了解中国各类著名的古建筑</w:t>
            </w:r>
          </w:p>
          <w:p>
            <w:pPr>
              <w:spacing w:line="360" w:lineRule="auto"/>
              <w:rPr>
                <w:rFonts w:ascii="宋体" w:hAnsi="宋体"/>
                <w:color w:val="000000"/>
                <w:szCs w:val="21"/>
              </w:rPr>
            </w:pPr>
            <w:r>
              <w:rPr>
                <w:rFonts w:hint="eastAsia" w:ascii="宋体" w:hAnsi="宋体"/>
                <w:color w:val="000000"/>
                <w:szCs w:val="21"/>
              </w:rPr>
              <w:t>5.了解晋城不同时代的著名建筑</w:t>
            </w:r>
          </w:p>
          <w:p>
            <w:pPr>
              <w:spacing w:line="360" w:lineRule="auto"/>
              <w:rPr>
                <w:rFonts w:ascii="宋体" w:hAnsi="宋体"/>
                <w:color w:val="000000"/>
                <w:szCs w:val="21"/>
              </w:rPr>
            </w:pPr>
            <w:r>
              <w:rPr>
                <w:rFonts w:hint="eastAsia" w:ascii="宋体" w:hAnsi="宋体"/>
                <w:color w:val="000000"/>
                <w:szCs w:val="21"/>
              </w:rPr>
              <w:t>6.能欣赏中国古代建筑</w:t>
            </w:r>
          </w:p>
        </w:tc>
        <w:tc>
          <w:tcPr>
            <w:tcW w:w="3247" w:type="dxa"/>
          </w:tcPr>
          <w:p>
            <w:pPr>
              <w:spacing w:line="360" w:lineRule="auto"/>
              <w:rPr>
                <w:rFonts w:ascii="宋体" w:hAnsi="宋体"/>
                <w:color w:val="000000"/>
                <w:szCs w:val="21"/>
              </w:rPr>
            </w:pPr>
            <w:r>
              <w:rPr>
                <w:rFonts w:hint="eastAsia" w:ascii="宋体" w:hAnsi="宋体"/>
                <w:color w:val="000000"/>
                <w:szCs w:val="21"/>
              </w:rPr>
              <w:t>活动一：古建筑图片分析</w:t>
            </w:r>
          </w:p>
          <w:p>
            <w:pPr>
              <w:spacing w:line="360" w:lineRule="auto"/>
              <w:rPr>
                <w:rFonts w:ascii="宋体" w:hAnsi="宋体"/>
                <w:color w:val="000000"/>
                <w:szCs w:val="21"/>
              </w:rPr>
            </w:pPr>
            <w:r>
              <w:rPr>
                <w:rFonts w:hint="eastAsia" w:ascii="宋体" w:hAnsi="宋体"/>
                <w:color w:val="000000"/>
                <w:szCs w:val="21"/>
              </w:rPr>
              <w:t>提供若干古建筑的相关图片，让学生识别古建筑的构件、屋顶、彩画。</w:t>
            </w:r>
          </w:p>
          <w:p>
            <w:pPr>
              <w:spacing w:line="360" w:lineRule="auto"/>
              <w:rPr>
                <w:rFonts w:ascii="宋体" w:hAnsi="宋体"/>
                <w:color w:val="000000"/>
                <w:szCs w:val="21"/>
              </w:rPr>
            </w:pPr>
            <w:r>
              <w:rPr>
                <w:rFonts w:hint="eastAsia" w:ascii="宋体" w:hAnsi="宋体"/>
                <w:color w:val="000000"/>
                <w:szCs w:val="21"/>
              </w:rPr>
              <w:t>活动二：宫殿建筑影像资料分析</w:t>
            </w:r>
          </w:p>
          <w:p>
            <w:pPr>
              <w:spacing w:line="360" w:lineRule="auto"/>
              <w:rPr>
                <w:rFonts w:ascii="宋体" w:hAnsi="宋体"/>
                <w:color w:val="000000"/>
                <w:szCs w:val="21"/>
              </w:rPr>
            </w:pPr>
            <w:r>
              <w:rPr>
                <w:rFonts w:hint="eastAsia" w:ascii="宋体" w:hAnsi="宋体"/>
                <w:color w:val="000000"/>
                <w:szCs w:val="21"/>
              </w:rPr>
              <w:t>提供北京故宫、北京天坛、南京明孝陵的影像资料，请学生说出宫殿建筑的布局和陈设，坛庙建筑、陵墓建筑的特征。</w:t>
            </w:r>
          </w:p>
          <w:p>
            <w:pPr>
              <w:spacing w:line="360" w:lineRule="auto"/>
              <w:rPr>
                <w:rFonts w:ascii="宋体" w:hAnsi="宋体"/>
                <w:color w:val="000000"/>
                <w:szCs w:val="21"/>
              </w:rPr>
            </w:pPr>
            <w:r>
              <w:rPr>
                <w:rFonts w:hint="eastAsia" w:ascii="宋体" w:hAnsi="宋体"/>
                <w:color w:val="000000"/>
                <w:szCs w:val="21"/>
              </w:rPr>
              <w:t>活动三：古建筑参观</w:t>
            </w:r>
          </w:p>
          <w:p>
            <w:pPr>
              <w:spacing w:line="360" w:lineRule="auto"/>
              <w:rPr>
                <w:rFonts w:ascii="宋体" w:hAnsi="宋体"/>
                <w:color w:val="000000"/>
                <w:szCs w:val="21"/>
              </w:rPr>
            </w:pPr>
            <w:r>
              <w:rPr>
                <w:rFonts w:hint="eastAsia" w:ascii="宋体" w:hAnsi="宋体"/>
                <w:color w:val="000000"/>
                <w:szCs w:val="21"/>
              </w:rPr>
              <w:t>组织学生参观当地的某一古代建筑，要求拍摄建筑物的照片，撰写解说词，开展交流和评比活动。</w:t>
            </w:r>
          </w:p>
          <w:p>
            <w:pPr>
              <w:spacing w:line="360" w:lineRule="auto"/>
              <w:rPr>
                <w:rFonts w:ascii="宋体" w:hAnsi="宋体"/>
                <w:color w:val="000000"/>
                <w:szCs w:val="21"/>
              </w:rPr>
            </w:pPr>
          </w:p>
        </w:tc>
        <w:tc>
          <w:tcPr>
            <w:tcW w:w="762" w:type="dxa"/>
            <w:vAlign w:val="center"/>
          </w:tcPr>
          <w:p>
            <w:pPr>
              <w:jc w:val="center"/>
              <w:rPr>
                <w:rFonts w:ascii="宋体" w:hAnsi="宋体"/>
                <w:color w:val="000000"/>
                <w:szCs w:val="21"/>
              </w:rPr>
            </w:pPr>
            <w:r>
              <w:rPr>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7</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中国古典园林的基本常识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1.了解中国古典园林的发展脉络及其特点</w:t>
            </w:r>
          </w:p>
          <w:p>
            <w:pPr>
              <w:spacing w:line="360" w:lineRule="auto"/>
              <w:rPr>
                <w:rFonts w:ascii="宋体" w:hAnsi="宋体"/>
                <w:color w:val="000000"/>
                <w:szCs w:val="21"/>
              </w:rPr>
            </w:pPr>
            <w:r>
              <w:rPr>
                <w:rFonts w:hint="eastAsia" w:ascii="宋体" w:hAnsi="宋体"/>
                <w:color w:val="000000"/>
                <w:szCs w:val="21"/>
              </w:rPr>
              <w:t>2.掌握中国古典园林的分类、特点及园林的组成要素</w:t>
            </w:r>
          </w:p>
          <w:p>
            <w:pPr>
              <w:spacing w:line="360" w:lineRule="auto"/>
              <w:rPr>
                <w:rFonts w:ascii="宋体" w:hAnsi="宋体"/>
                <w:color w:val="000000"/>
                <w:szCs w:val="21"/>
              </w:rPr>
            </w:pPr>
            <w:r>
              <w:rPr>
                <w:rFonts w:hint="eastAsia" w:ascii="宋体" w:hAnsi="宋体"/>
                <w:color w:val="000000"/>
                <w:szCs w:val="21"/>
              </w:rPr>
              <w:t>3.理解中国园林的构景手段</w:t>
            </w:r>
          </w:p>
          <w:p>
            <w:pPr>
              <w:spacing w:line="360" w:lineRule="auto"/>
              <w:rPr>
                <w:rFonts w:ascii="宋体" w:hAnsi="宋体"/>
                <w:color w:val="000000"/>
                <w:szCs w:val="21"/>
              </w:rPr>
            </w:pPr>
            <w:r>
              <w:rPr>
                <w:rFonts w:hint="eastAsia" w:ascii="宋体" w:hAnsi="宋体"/>
                <w:color w:val="000000"/>
                <w:szCs w:val="21"/>
              </w:rPr>
              <w:t>4.掌握中国不同类型的代表性园林</w:t>
            </w:r>
          </w:p>
          <w:p>
            <w:pPr>
              <w:spacing w:line="360" w:lineRule="auto"/>
              <w:rPr>
                <w:rFonts w:ascii="宋体" w:hAnsi="宋体"/>
                <w:color w:val="000000"/>
                <w:szCs w:val="21"/>
              </w:rPr>
            </w:pPr>
            <w:r>
              <w:rPr>
                <w:rFonts w:hint="eastAsia" w:ascii="宋体" w:hAnsi="宋体"/>
                <w:color w:val="000000"/>
                <w:szCs w:val="21"/>
              </w:rPr>
              <w:t>5.能欣赏中国古典园林</w:t>
            </w:r>
          </w:p>
        </w:tc>
        <w:tc>
          <w:tcPr>
            <w:tcW w:w="3247" w:type="dxa"/>
          </w:tcPr>
          <w:p>
            <w:pPr>
              <w:spacing w:line="360" w:lineRule="auto"/>
              <w:rPr>
                <w:rFonts w:ascii="宋体" w:hAnsi="宋体"/>
                <w:color w:val="000000"/>
                <w:szCs w:val="21"/>
              </w:rPr>
            </w:pPr>
            <w:r>
              <w:rPr>
                <w:rFonts w:hint="eastAsia" w:ascii="宋体" w:hAnsi="宋体"/>
                <w:color w:val="000000"/>
                <w:szCs w:val="21"/>
              </w:rPr>
              <w:t>活动一：园林参观</w:t>
            </w:r>
          </w:p>
          <w:p>
            <w:pPr>
              <w:spacing w:line="360" w:lineRule="auto"/>
              <w:rPr>
                <w:rFonts w:ascii="宋体" w:hAnsi="宋体"/>
                <w:color w:val="000000"/>
                <w:szCs w:val="21"/>
              </w:rPr>
            </w:pPr>
            <w:r>
              <w:rPr>
                <w:rFonts w:hint="eastAsia" w:ascii="宋体" w:hAnsi="宋体"/>
                <w:color w:val="000000"/>
                <w:szCs w:val="21"/>
              </w:rPr>
              <w:t>参观当地一处典型的园林，组织学生实地对园林的组成要素和构景方法等进行分析，教师及时加以点评。</w:t>
            </w:r>
          </w:p>
          <w:p>
            <w:pPr>
              <w:spacing w:line="360" w:lineRule="auto"/>
              <w:rPr>
                <w:rFonts w:ascii="宋体" w:hAnsi="宋体"/>
                <w:color w:val="000000"/>
                <w:szCs w:val="21"/>
              </w:rPr>
            </w:pPr>
            <w:r>
              <w:rPr>
                <w:rFonts w:hint="eastAsia" w:ascii="宋体" w:hAnsi="宋体"/>
                <w:color w:val="000000"/>
                <w:szCs w:val="21"/>
              </w:rPr>
              <w:t>活动二：中西园林资料收集与比较</w:t>
            </w:r>
          </w:p>
          <w:p>
            <w:pPr>
              <w:spacing w:line="360" w:lineRule="auto"/>
              <w:rPr>
                <w:rFonts w:ascii="宋体" w:hAnsi="宋体"/>
                <w:color w:val="000000"/>
                <w:szCs w:val="21"/>
              </w:rPr>
            </w:pPr>
            <w:r>
              <w:rPr>
                <w:rFonts w:hint="eastAsia" w:ascii="宋体" w:hAnsi="宋体"/>
                <w:color w:val="000000"/>
                <w:szCs w:val="21"/>
              </w:rPr>
              <w:t>布置学生收集西方国家著名园林的图片和资料，从造型艺术、布局等方面与中国园林进行比较，组织交流和讨论。</w:t>
            </w:r>
          </w:p>
        </w:tc>
        <w:tc>
          <w:tcPr>
            <w:tcW w:w="762" w:type="dxa"/>
            <w:vAlign w:val="center"/>
          </w:tcPr>
          <w:p>
            <w:pPr>
              <w:jc w:val="center"/>
              <w:rPr>
                <w:rFonts w:ascii="宋体" w:hAnsi="宋体"/>
                <w:color w:val="000000"/>
                <w:szCs w:val="21"/>
              </w:rPr>
            </w:pPr>
            <w:r>
              <w:rPr>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8</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中国文学艺术的基本常识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1.知道中国著名的文学艺术家及其代表作品</w:t>
            </w:r>
          </w:p>
          <w:p>
            <w:pPr>
              <w:spacing w:line="360" w:lineRule="auto"/>
              <w:rPr>
                <w:rFonts w:ascii="宋体" w:hAnsi="宋体"/>
                <w:color w:val="000000"/>
                <w:szCs w:val="21"/>
              </w:rPr>
            </w:pPr>
            <w:r>
              <w:rPr>
                <w:rFonts w:hint="eastAsia" w:ascii="宋体" w:hAnsi="宋体"/>
                <w:color w:val="000000"/>
                <w:szCs w:val="21"/>
              </w:rPr>
              <w:t>2.知道山水诗词、名胜楹联等基本知识</w:t>
            </w:r>
          </w:p>
          <w:p>
            <w:pPr>
              <w:spacing w:line="360" w:lineRule="auto"/>
              <w:rPr>
                <w:rFonts w:ascii="宋体" w:hAnsi="宋体"/>
                <w:color w:val="000000"/>
                <w:szCs w:val="21"/>
              </w:rPr>
            </w:pPr>
            <w:r>
              <w:rPr>
                <w:rFonts w:hint="eastAsia" w:ascii="宋体" w:hAnsi="宋体"/>
                <w:color w:val="000000"/>
                <w:szCs w:val="21"/>
              </w:rPr>
              <w:t>3.能将基本的文学常识运用到旅游讲解实践</w:t>
            </w:r>
          </w:p>
          <w:p>
            <w:pPr>
              <w:spacing w:line="360" w:lineRule="auto"/>
              <w:rPr>
                <w:rFonts w:ascii="宋体" w:hAnsi="宋体"/>
                <w:color w:val="000000"/>
                <w:szCs w:val="21"/>
              </w:rPr>
            </w:pPr>
            <w:r>
              <w:rPr>
                <w:rFonts w:hint="eastAsia" w:ascii="宋体" w:hAnsi="宋体"/>
                <w:color w:val="000000"/>
                <w:szCs w:val="21"/>
              </w:rPr>
              <w:t>4.了解书法、绘画、雕塑、戏剧等基本常识</w:t>
            </w:r>
          </w:p>
        </w:tc>
        <w:tc>
          <w:tcPr>
            <w:tcW w:w="3247" w:type="dxa"/>
          </w:tcPr>
          <w:p>
            <w:pPr>
              <w:spacing w:line="360" w:lineRule="auto"/>
              <w:rPr>
                <w:rFonts w:ascii="宋体" w:hAnsi="宋体"/>
                <w:color w:val="000000"/>
                <w:szCs w:val="21"/>
              </w:rPr>
            </w:pPr>
            <w:r>
              <w:rPr>
                <w:rFonts w:hint="eastAsia" w:ascii="宋体" w:hAnsi="宋体"/>
                <w:color w:val="000000"/>
                <w:szCs w:val="21"/>
              </w:rPr>
              <w:t>活动一：古诗词朗诵</w:t>
            </w:r>
          </w:p>
          <w:p>
            <w:pPr>
              <w:spacing w:line="360" w:lineRule="auto"/>
              <w:rPr>
                <w:rFonts w:ascii="宋体" w:hAnsi="宋体"/>
                <w:color w:val="000000"/>
                <w:szCs w:val="21"/>
              </w:rPr>
            </w:pPr>
            <w:r>
              <w:rPr>
                <w:rFonts w:hint="eastAsia" w:ascii="宋体" w:hAnsi="宋体"/>
                <w:color w:val="000000"/>
                <w:szCs w:val="21"/>
              </w:rPr>
              <w:t>根据设定的不同主题，组织学生开展一次古诗词的朗诵比赛。</w:t>
            </w:r>
          </w:p>
          <w:p>
            <w:pPr>
              <w:spacing w:line="360" w:lineRule="auto"/>
              <w:rPr>
                <w:rFonts w:ascii="宋体" w:hAnsi="宋体"/>
                <w:color w:val="000000"/>
                <w:szCs w:val="21"/>
              </w:rPr>
            </w:pPr>
            <w:r>
              <w:rPr>
                <w:rFonts w:hint="eastAsia" w:ascii="宋体" w:hAnsi="宋体"/>
                <w:color w:val="000000"/>
                <w:szCs w:val="21"/>
              </w:rPr>
              <w:t>活动二：猜谜游戏</w:t>
            </w:r>
          </w:p>
          <w:p>
            <w:pPr>
              <w:spacing w:line="360" w:lineRule="auto"/>
              <w:rPr>
                <w:rFonts w:ascii="宋体" w:hAnsi="宋体"/>
                <w:color w:val="000000"/>
                <w:szCs w:val="21"/>
              </w:rPr>
            </w:pPr>
            <w:r>
              <w:rPr>
                <w:rFonts w:hint="eastAsia" w:ascii="宋体" w:hAnsi="宋体"/>
                <w:color w:val="000000"/>
                <w:szCs w:val="21"/>
              </w:rPr>
              <w:t>收集描写旅游景点的诗词，进行猜谜游戏活动。</w:t>
            </w:r>
          </w:p>
          <w:p>
            <w:pPr>
              <w:spacing w:line="360" w:lineRule="auto"/>
              <w:rPr>
                <w:rFonts w:ascii="宋体" w:hAnsi="宋体"/>
                <w:color w:val="000000"/>
                <w:szCs w:val="21"/>
              </w:rPr>
            </w:pPr>
            <w:r>
              <w:rPr>
                <w:rFonts w:hint="eastAsia" w:ascii="宋体" w:hAnsi="宋体"/>
                <w:color w:val="000000"/>
                <w:szCs w:val="21"/>
              </w:rPr>
              <w:t>活动三：戏曲欣赏</w:t>
            </w:r>
          </w:p>
          <w:p>
            <w:pPr>
              <w:spacing w:line="360" w:lineRule="auto"/>
              <w:rPr>
                <w:rFonts w:ascii="宋体" w:hAnsi="宋体"/>
                <w:color w:val="000000"/>
                <w:szCs w:val="21"/>
              </w:rPr>
            </w:pPr>
            <w:r>
              <w:rPr>
                <w:rFonts w:hint="eastAsia" w:ascii="宋体" w:hAnsi="宋体"/>
                <w:color w:val="000000"/>
                <w:szCs w:val="21"/>
              </w:rPr>
              <w:t>让学生听京剧、昆剧、沪剧、越剧的著名选段，了解戏剧不同的种类。</w:t>
            </w:r>
          </w:p>
          <w:p>
            <w:pPr>
              <w:spacing w:line="360" w:lineRule="auto"/>
              <w:rPr>
                <w:rFonts w:ascii="宋体" w:hAnsi="宋体"/>
                <w:color w:val="000000"/>
                <w:szCs w:val="21"/>
              </w:rPr>
            </w:pPr>
            <w:r>
              <w:rPr>
                <w:rFonts w:hint="eastAsia" w:ascii="宋体" w:hAnsi="宋体"/>
                <w:color w:val="000000"/>
                <w:szCs w:val="21"/>
              </w:rPr>
              <w:t>活动四：书法体系识别</w:t>
            </w:r>
          </w:p>
          <w:p>
            <w:pPr>
              <w:spacing w:line="360" w:lineRule="auto"/>
              <w:rPr>
                <w:rFonts w:ascii="宋体" w:hAnsi="宋体"/>
                <w:color w:val="000000"/>
                <w:szCs w:val="21"/>
              </w:rPr>
            </w:pPr>
            <w:r>
              <w:rPr>
                <w:rFonts w:hint="eastAsia" w:ascii="宋体" w:hAnsi="宋体"/>
                <w:color w:val="000000"/>
                <w:szCs w:val="21"/>
              </w:rPr>
              <w:t>展示不同体式的书法作品，指导学生识别。</w:t>
            </w:r>
          </w:p>
        </w:tc>
        <w:tc>
          <w:tcPr>
            <w:tcW w:w="762" w:type="dxa"/>
            <w:vAlign w:val="center"/>
          </w:tcPr>
          <w:p>
            <w:pPr>
              <w:jc w:val="center"/>
              <w:rPr>
                <w:rFonts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9</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中国饮食文化的基本常识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1.掌握四大菜系的特色和代表菜</w:t>
            </w:r>
          </w:p>
          <w:p>
            <w:pPr>
              <w:spacing w:line="360" w:lineRule="auto"/>
              <w:rPr>
                <w:rFonts w:ascii="宋体" w:hAnsi="宋体"/>
                <w:color w:val="000000"/>
                <w:szCs w:val="21"/>
              </w:rPr>
            </w:pPr>
            <w:r>
              <w:rPr>
                <w:rFonts w:hint="eastAsia" w:ascii="宋体" w:hAnsi="宋体"/>
                <w:color w:val="000000"/>
                <w:szCs w:val="21"/>
              </w:rPr>
              <w:t>2.了解各地的风味小吃</w:t>
            </w:r>
          </w:p>
          <w:p>
            <w:pPr>
              <w:spacing w:line="360" w:lineRule="auto"/>
              <w:rPr>
                <w:rFonts w:ascii="宋体" w:hAnsi="宋体"/>
                <w:color w:val="000000"/>
                <w:szCs w:val="21"/>
              </w:rPr>
            </w:pPr>
            <w:r>
              <w:rPr>
                <w:rFonts w:hint="eastAsia" w:ascii="宋体" w:hAnsi="宋体"/>
                <w:color w:val="000000"/>
                <w:szCs w:val="21"/>
              </w:rPr>
              <w:t>3.了解中国茶文化的主要表现</w:t>
            </w:r>
          </w:p>
          <w:p>
            <w:pPr>
              <w:spacing w:line="360" w:lineRule="auto"/>
              <w:rPr>
                <w:rFonts w:ascii="宋体" w:hAnsi="宋体"/>
                <w:color w:val="000000"/>
                <w:szCs w:val="21"/>
              </w:rPr>
            </w:pPr>
            <w:r>
              <w:rPr>
                <w:rFonts w:hint="eastAsia" w:ascii="宋体" w:hAnsi="宋体"/>
                <w:color w:val="000000"/>
                <w:szCs w:val="21"/>
              </w:rPr>
              <w:t>4.掌握茶的分类及主要名茶</w:t>
            </w:r>
          </w:p>
          <w:p>
            <w:pPr>
              <w:spacing w:line="360" w:lineRule="auto"/>
              <w:rPr>
                <w:rFonts w:ascii="宋体" w:hAnsi="宋体"/>
                <w:color w:val="000000"/>
                <w:szCs w:val="21"/>
              </w:rPr>
            </w:pPr>
            <w:r>
              <w:rPr>
                <w:rFonts w:hint="eastAsia" w:ascii="宋体" w:hAnsi="宋体"/>
                <w:color w:val="000000"/>
                <w:szCs w:val="21"/>
              </w:rPr>
              <w:t>5.了解中国酒文化的主要表现</w:t>
            </w:r>
          </w:p>
          <w:p>
            <w:pPr>
              <w:spacing w:line="360" w:lineRule="auto"/>
              <w:rPr>
                <w:rFonts w:ascii="宋体" w:hAnsi="宋体"/>
                <w:color w:val="000000"/>
                <w:szCs w:val="21"/>
              </w:rPr>
            </w:pPr>
            <w:r>
              <w:rPr>
                <w:rFonts w:hint="eastAsia" w:ascii="宋体" w:hAnsi="宋体"/>
                <w:color w:val="000000"/>
                <w:szCs w:val="21"/>
              </w:rPr>
              <w:t>6.掌握酒的品类和主要特点</w:t>
            </w:r>
          </w:p>
        </w:tc>
        <w:tc>
          <w:tcPr>
            <w:tcW w:w="3247" w:type="dxa"/>
          </w:tcPr>
          <w:p>
            <w:pPr>
              <w:spacing w:line="360" w:lineRule="auto"/>
              <w:rPr>
                <w:rFonts w:ascii="宋体" w:hAnsi="宋体"/>
                <w:color w:val="000000"/>
                <w:szCs w:val="21"/>
              </w:rPr>
            </w:pPr>
            <w:r>
              <w:rPr>
                <w:rFonts w:hint="eastAsia" w:ascii="宋体" w:hAnsi="宋体"/>
                <w:color w:val="000000"/>
                <w:szCs w:val="21"/>
              </w:rPr>
              <w:t>活动一：饮食文化专题讨论</w:t>
            </w:r>
          </w:p>
          <w:p>
            <w:pPr>
              <w:spacing w:line="360" w:lineRule="auto"/>
              <w:rPr>
                <w:rFonts w:ascii="宋体" w:hAnsi="宋体"/>
                <w:color w:val="000000"/>
                <w:szCs w:val="21"/>
              </w:rPr>
            </w:pPr>
            <w:r>
              <w:rPr>
                <w:rFonts w:hint="eastAsia" w:ascii="宋体" w:hAnsi="宋体"/>
                <w:color w:val="000000"/>
                <w:szCs w:val="21"/>
              </w:rPr>
              <w:t>组织学生讨论日常生活与饮食文化的关系。</w:t>
            </w:r>
          </w:p>
          <w:p>
            <w:pPr>
              <w:spacing w:line="360" w:lineRule="auto"/>
              <w:rPr>
                <w:rFonts w:ascii="宋体" w:hAnsi="宋体"/>
                <w:color w:val="000000"/>
                <w:szCs w:val="21"/>
              </w:rPr>
            </w:pPr>
            <w:r>
              <w:rPr>
                <w:rFonts w:hint="eastAsia" w:ascii="宋体" w:hAnsi="宋体"/>
                <w:color w:val="000000"/>
                <w:szCs w:val="21"/>
              </w:rPr>
              <w:t>活动二：观看茶艺表演</w:t>
            </w:r>
          </w:p>
          <w:p>
            <w:pPr>
              <w:spacing w:line="360" w:lineRule="auto"/>
              <w:rPr>
                <w:rFonts w:ascii="宋体" w:hAnsi="宋体"/>
                <w:color w:val="000000"/>
                <w:szCs w:val="21"/>
              </w:rPr>
            </w:pPr>
            <w:r>
              <w:rPr>
                <w:rFonts w:hint="eastAsia" w:ascii="宋体" w:hAnsi="宋体"/>
                <w:color w:val="000000"/>
                <w:szCs w:val="21"/>
              </w:rPr>
              <w:t>组织学生观看茶艺表演，进行中国茶文化的专题研讨。</w:t>
            </w:r>
          </w:p>
          <w:p>
            <w:pPr>
              <w:spacing w:line="360" w:lineRule="auto"/>
              <w:rPr>
                <w:rFonts w:ascii="宋体" w:hAnsi="宋体"/>
                <w:color w:val="000000"/>
                <w:szCs w:val="21"/>
              </w:rPr>
            </w:pPr>
            <w:r>
              <w:rPr>
                <w:rFonts w:hint="eastAsia" w:ascii="宋体" w:hAnsi="宋体"/>
                <w:color w:val="000000"/>
                <w:szCs w:val="21"/>
              </w:rPr>
              <w:t>活动三：酒厂参观</w:t>
            </w:r>
          </w:p>
          <w:p>
            <w:pPr>
              <w:spacing w:line="360" w:lineRule="auto"/>
              <w:rPr>
                <w:rFonts w:ascii="宋体" w:hAnsi="宋体"/>
                <w:color w:val="000000"/>
                <w:szCs w:val="21"/>
              </w:rPr>
            </w:pPr>
            <w:r>
              <w:rPr>
                <w:rFonts w:hint="eastAsia" w:ascii="宋体" w:hAnsi="宋体"/>
                <w:color w:val="000000"/>
                <w:szCs w:val="21"/>
              </w:rPr>
              <w:t>参观晋城著名酒厂，体验中国的酒文化。</w:t>
            </w:r>
          </w:p>
        </w:tc>
        <w:tc>
          <w:tcPr>
            <w:tcW w:w="762" w:type="dxa"/>
            <w:vAlign w:val="center"/>
          </w:tcPr>
          <w:p>
            <w:pPr>
              <w:jc w:val="center"/>
              <w:rPr>
                <w:rFonts w:ascii="宋体" w:hAnsi="宋体"/>
                <w:color w:val="000000"/>
                <w:szCs w:val="21"/>
              </w:rPr>
            </w:pPr>
            <w:r>
              <w:rPr>
                <w:rFonts w:hint="eastAsia" w:ascii="宋体" w:hAnsi="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 w:type="dxa"/>
            <w:vAlign w:val="center"/>
          </w:tcPr>
          <w:p>
            <w:pPr>
              <w:spacing w:line="360" w:lineRule="auto"/>
              <w:jc w:val="center"/>
              <w:rPr>
                <w:rFonts w:ascii="宋体" w:hAnsi="宋体"/>
                <w:color w:val="000000"/>
                <w:szCs w:val="21"/>
              </w:rPr>
            </w:pPr>
            <w:r>
              <w:rPr>
                <w:rFonts w:hint="eastAsia" w:ascii="宋体" w:hAnsi="宋体"/>
                <w:color w:val="000000"/>
                <w:szCs w:val="21"/>
              </w:rPr>
              <w:t>10</w:t>
            </w:r>
          </w:p>
        </w:tc>
        <w:tc>
          <w:tcPr>
            <w:tcW w:w="698" w:type="dxa"/>
            <w:vAlign w:val="center"/>
          </w:tcPr>
          <w:p>
            <w:pPr>
              <w:spacing w:line="360" w:lineRule="auto"/>
              <w:jc w:val="center"/>
              <w:rPr>
                <w:rFonts w:ascii="宋体" w:hAnsi="宋体"/>
                <w:color w:val="000000"/>
                <w:szCs w:val="21"/>
              </w:rPr>
            </w:pPr>
            <w:r>
              <w:rPr>
                <w:rFonts w:hint="eastAsia" w:ascii="宋体" w:hAnsi="宋体"/>
                <w:color w:val="000000"/>
                <w:szCs w:val="21"/>
              </w:rPr>
              <w:t>中国风物特产的基本常识</w:t>
            </w:r>
          </w:p>
        </w:tc>
        <w:tc>
          <w:tcPr>
            <w:tcW w:w="3442" w:type="dxa"/>
            <w:vAlign w:val="center"/>
          </w:tcPr>
          <w:p>
            <w:pPr>
              <w:spacing w:line="360" w:lineRule="auto"/>
              <w:rPr>
                <w:rFonts w:ascii="宋体" w:hAnsi="宋体"/>
                <w:color w:val="000000"/>
                <w:szCs w:val="21"/>
              </w:rPr>
            </w:pPr>
            <w:r>
              <w:rPr>
                <w:rFonts w:hint="eastAsia" w:ascii="宋体" w:hAnsi="宋体"/>
                <w:color w:val="000000"/>
                <w:szCs w:val="21"/>
              </w:rPr>
              <w:t>1.了解中国的陶瓷、刺绣、文房四宝、年画、盆景等的基本常识</w:t>
            </w:r>
          </w:p>
          <w:p>
            <w:pPr>
              <w:spacing w:line="360" w:lineRule="auto"/>
              <w:rPr>
                <w:rFonts w:ascii="宋体" w:hAnsi="宋体"/>
                <w:color w:val="000000"/>
                <w:szCs w:val="21"/>
              </w:rPr>
            </w:pPr>
            <w:r>
              <w:rPr>
                <w:rFonts w:hint="eastAsia" w:ascii="宋体" w:hAnsi="宋体"/>
                <w:color w:val="000000"/>
                <w:szCs w:val="21"/>
              </w:rPr>
              <w:t>2.了解中国各地的风物特产</w:t>
            </w:r>
          </w:p>
          <w:p>
            <w:pPr>
              <w:spacing w:line="360" w:lineRule="auto"/>
              <w:rPr>
                <w:rFonts w:ascii="宋体" w:hAnsi="宋体"/>
                <w:color w:val="000000"/>
                <w:szCs w:val="21"/>
              </w:rPr>
            </w:pPr>
            <w:r>
              <w:rPr>
                <w:rFonts w:hint="eastAsia" w:ascii="宋体" w:hAnsi="宋体"/>
                <w:color w:val="000000"/>
                <w:szCs w:val="21"/>
              </w:rPr>
              <w:t>3.能向旅游者推介当地的风物特产</w:t>
            </w:r>
          </w:p>
        </w:tc>
        <w:tc>
          <w:tcPr>
            <w:tcW w:w="3247" w:type="dxa"/>
          </w:tcPr>
          <w:p>
            <w:pPr>
              <w:spacing w:line="360" w:lineRule="auto"/>
              <w:rPr>
                <w:rFonts w:ascii="宋体" w:hAnsi="宋体"/>
                <w:color w:val="000000"/>
                <w:szCs w:val="21"/>
              </w:rPr>
            </w:pPr>
            <w:r>
              <w:rPr>
                <w:rFonts w:hint="eastAsia" w:ascii="宋体" w:hAnsi="宋体"/>
                <w:color w:val="000000"/>
                <w:szCs w:val="21"/>
              </w:rPr>
              <w:t>活动一：中国风物特产介绍</w:t>
            </w:r>
          </w:p>
          <w:p>
            <w:pPr>
              <w:spacing w:line="360" w:lineRule="auto"/>
              <w:rPr>
                <w:rFonts w:ascii="宋体" w:hAnsi="宋体"/>
                <w:color w:val="000000"/>
                <w:szCs w:val="21"/>
              </w:rPr>
            </w:pPr>
            <w:r>
              <w:rPr>
                <w:rFonts w:hint="eastAsia" w:ascii="宋体" w:hAnsi="宋体"/>
                <w:color w:val="000000"/>
                <w:szCs w:val="21"/>
              </w:rPr>
              <w:t>收集陶瓷、刺绣、文房四宝、年画等的图片资料，组织学生介绍。</w:t>
            </w:r>
          </w:p>
          <w:p>
            <w:pPr>
              <w:spacing w:line="360" w:lineRule="auto"/>
              <w:rPr>
                <w:rFonts w:ascii="宋体" w:hAnsi="宋体"/>
                <w:color w:val="000000"/>
                <w:szCs w:val="21"/>
              </w:rPr>
            </w:pPr>
            <w:r>
              <w:rPr>
                <w:rFonts w:hint="eastAsia" w:ascii="宋体" w:hAnsi="宋体"/>
                <w:color w:val="000000"/>
                <w:szCs w:val="21"/>
              </w:rPr>
              <w:t>活动二：连线游戏</w:t>
            </w:r>
          </w:p>
          <w:p>
            <w:pPr>
              <w:spacing w:line="360" w:lineRule="auto"/>
              <w:rPr>
                <w:rFonts w:ascii="宋体" w:hAnsi="宋体"/>
                <w:color w:val="000000"/>
                <w:szCs w:val="21"/>
              </w:rPr>
            </w:pPr>
            <w:r>
              <w:rPr>
                <w:rFonts w:hint="eastAsia" w:ascii="宋体" w:hAnsi="宋体"/>
                <w:color w:val="000000"/>
                <w:szCs w:val="21"/>
              </w:rPr>
              <w:t>要求学生将具体风物特产的文字图片与其产地进行对应连接。</w:t>
            </w:r>
          </w:p>
          <w:p>
            <w:pPr>
              <w:spacing w:line="360" w:lineRule="auto"/>
              <w:rPr>
                <w:rFonts w:ascii="宋体" w:hAnsi="宋体"/>
                <w:color w:val="000000"/>
                <w:szCs w:val="21"/>
              </w:rPr>
            </w:pPr>
            <w:r>
              <w:rPr>
                <w:rFonts w:hint="eastAsia" w:ascii="宋体" w:hAnsi="宋体"/>
                <w:color w:val="000000"/>
                <w:szCs w:val="21"/>
              </w:rPr>
              <w:t>活动三：风物特产推介</w:t>
            </w:r>
          </w:p>
          <w:p>
            <w:pPr>
              <w:spacing w:line="360" w:lineRule="auto"/>
              <w:rPr>
                <w:rFonts w:ascii="宋体" w:hAnsi="宋体"/>
                <w:color w:val="000000"/>
                <w:szCs w:val="21"/>
              </w:rPr>
            </w:pPr>
            <w:r>
              <w:rPr>
                <w:rFonts w:hint="eastAsia" w:ascii="宋体" w:hAnsi="宋体"/>
                <w:color w:val="000000"/>
                <w:szCs w:val="21"/>
              </w:rPr>
              <w:t>组织学生分别扮演旅游景区内的特产店经营者和游客等不同角色，由特产店经营者向游客推介所经营的风物特产。</w:t>
            </w:r>
          </w:p>
        </w:tc>
        <w:tc>
          <w:tcPr>
            <w:tcW w:w="762" w:type="dxa"/>
            <w:vAlign w:val="center"/>
          </w:tcPr>
          <w:p>
            <w:pPr>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dxa"/>
            <w:gridSpan w:val="2"/>
            <w:vMerge w:val="restart"/>
            <w:tcBorders>
              <w:top w:val="single" w:color="auto" w:sz="4" w:space="0"/>
              <w:left w:val="single" w:color="auto" w:sz="4" w:space="0"/>
              <w:right w:val="single" w:color="auto" w:sz="4" w:space="0"/>
            </w:tcBorders>
            <w:vAlign w:val="center"/>
          </w:tcPr>
          <w:p>
            <w:pPr>
              <w:spacing w:line="360" w:lineRule="auto"/>
              <w:ind w:firstLine="420" w:firstLineChars="200"/>
              <w:rPr>
                <w:rFonts w:ascii="宋体" w:hAnsi="宋体"/>
                <w:color w:val="000000"/>
                <w:szCs w:val="21"/>
              </w:rPr>
            </w:pPr>
            <w:r>
              <w:rPr>
                <w:rFonts w:hint="eastAsia" w:ascii="宋体" w:hAnsi="宋体"/>
                <w:color w:val="000000"/>
                <w:szCs w:val="21"/>
              </w:rPr>
              <w:t>其他</w:t>
            </w:r>
          </w:p>
        </w:tc>
        <w:tc>
          <w:tcPr>
            <w:tcW w:w="6689"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szCs w:val="21"/>
              </w:rPr>
            </w:pPr>
            <w:r>
              <w:rPr>
                <w:rFonts w:hint="eastAsia" w:ascii="宋体" w:hAnsi="宋体"/>
                <w:color w:val="000000"/>
                <w:szCs w:val="21"/>
              </w:rPr>
              <w:t>机动</w:t>
            </w:r>
          </w:p>
        </w:tc>
        <w:tc>
          <w:tcPr>
            <w:tcW w:w="76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dxa"/>
            <w:gridSpan w:val="2"/>
            <w:vMerge w:val="continue"/>
            <w:tcBorders>
              <w:left w:val="single" w:color="auto" w:sz="4" w:space="0"/>
              <w:bottom w:val="single" w:color="auto" w:sz="4" w:space="0"/>
              <w:right w:val="single" w:color="auto" w:sz="4" w:space="0"/>
            </w:tcBorders>
            <w:vAlign w:val="center"/>
          </w:tcPr>
          <w:p>
            <w:pPr>
              <w:spacing w:line="360" w:lineRule="auto"/>
              <w:rPr>
                <w:rFonts w:ascii="宋体" w:hAnsi="宋体"/>
                <w:color w:val="000000"/>
                <w:szCs w:val="21"/>
              </w:rPr>
            </w:pPr>
          </w:p>
        </w:tc>
        <w:tc>
          <w:tcPr>
            <w:tcW w:w="6689"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olor w:val="000000"/>
                <w:szCs w:val="21"/>
              </w:rPr>
            </w:pPr>
            <w:r>
              <w:rPr>
                <w:rFonts w:hint="eastAsia" w:ascii="宋体" w:hAnsi="宋体"/>
                <w:color w:val="000000"/>
                <w:szCs w:val="21"/>
              </w:rPr>
              <w:t>考核、测评</w:t>
            </w:r>
          </w:p>
        </w:tc>
        <w:tc>
          <w:tcPr>
            <w:tcW w:w="76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6" w:type="dxa"/>
            <w:gridSpan w:val="4"/>
            <w:vAlign w:val="center"/>
          </w:tcPr>
          <w:p>
            <w:pPr>
              <w:spacing w:line="360" w:lineRule="auto"/>
              <w:jc w:val="center"/>
              <w:rPr>
                <w:rFonts w:ascii="宋体" w:hAnsi="宋体"/>
                <w:color w:val="000000"/>
                <w:szCs w:val="21"/>
              </w:rPr>
            </w:pPr>
            <w:r>
              <w:rPr>
                <w:rFonts w:hint="eastAsia" w:ascii="宋体" w:hAnsi="宋体"/>
                <w:color w:val="000000"/>
                <w:szCs w:val="21"/>
              </w:rPr>
              <w:t>总课时</w:t>
            </w:r>
          </w:p>
        </w:tc>
        <w:tc>
          <w:tcPr>
            <w:tcW w:w="762" w:type="dxa"/>
          </w:tcPr>
          <w:p>
            <w:pPr>
              <w:spacing w:line="360" w:lineRule="auto"/>
              <w:jc w:val="center"/>
              <w:rPr>
                <w:rFonts w:ascii="宋体" w:hAnsi="宋体"/>
                <w:color w:val="000000"/>
                <w:szCs w:val="21"/>
              </w:rPr>
            </w:pPr>
            <w:r>
              <w:rPr>
                <w:rFonts w:hint="eastAsia" w:ascii="宋体" w:hAnsi="宋体"/>
                <w:color w:val="000000"/>
                <w:szCs w:val="21"/>
              </w:rPr>
              <w:t>108</w:t>
            </w:r>
          </w:p>
        </w:tc>
      </w:tr>
    </w:tbl>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4.实施建议</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1教材编写</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（1）必须依据本课程标准编写教材。</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（2）教材编写应符合学生的认知规律，以旅游一线从业人员必须具备的知识，又考虑涵盖导游员职业资格证书的基本要求，来组织课程的内容。</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（3）在教材的编写中，应多设计一些新颖独特，有吸引力的教学活动，将知识的理解和掌握贯穿于整个教学活动中。</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（4）应有与教材相配图片、多媒体课件和音像资料。</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（5）教材的内容要体现基础性、趣味性、应用性。</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2教学建议</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（1）教学中应围绕教材内容，紧扣教学目标，以夯实旅游服务人员的相关基础知识和提高实际应用能力为主要任务，根据所在学校和班级学生的实际，创造性地开展教学活动。</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（2）以学生为本，注重“教”与“学”的互动，让学生在活动中加深对知识的理解，在活动中进一步拓宽知识面。</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（3）在教学中应充分利用多媒体课件、录像的播放、案例分析、调查活动、实地参观等的教学方法和手段，提高学生的感知和认识能力，调动学生的学习积极性。</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（4）在教学中注重培养和提高学生自己获得知识和信息的能力，为学生提供自主发展的时间和空间。</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（5）教师应积极组织学生开展旅游实践活动，开拓学生的视野，陶冶学生的情操，提高学生对中国的建筑、园林、文学艺术等的欣赏能力，培养学生对旅游服务工作的兴趣。</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3教学评价</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（1）注重评价的多元化和模块化，对课堂教学、旅游实践活动、学生能力进行综合评价。</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（2）在课堂评价中，结合课堂讨论，学生作业，平时测验及考试情况，综合评价学生的学习情况。</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（3）在旅游实践活动的评价中，注重对学生实践活动参与的深度和广度的评价。</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（4）在能力评价中，注重对学生相关信息收集能力，知识运用能力，问题分析能力，语言表达能力的评价。</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（5）在教学中，将是否贯彻以就业为导向，以提高学生的职业能力为本，作为教师教学成效的评价依据。</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4课程资源的开发与利用</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（1）建议开发配套的学习光盘，为教师教学和学生学习提供更加丰富、优质的课程资源。</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（2）充分利用网络信息资源，扩大学生的学习视野，充实课程的学习内容。</w:t>
      </w:r>
    </w:p>
    <w:p>
      <w:pPr>
        <w:spacing w:line="360" w:lineRule="auto"/>
        <w:ind w:firstLine="600" w:firstLineChars="200"/>
        <w:rPr>
          <w:color w:val="000000"/>
          <w:szCs w:val="21"/>
        </w:rPr>
      </w:pPr>
      <w:r>
        <w:rPr>
          <w:rFonts w:hint="eastAsia" w:ascii="仿宋_GB2312" w:hAnsi="宋体" w:eastAsia="仿宋_GB2312" w:cstheme="minorBidi"/>
          <w:bCs/>
          <w:kern w:val="2"/>
          <w:sz w:val="30"/>
          <w:szCs w:val="30"/>
          <w:lang w:val="zh-CN" w:eastAsia="zh-CN" w:bidi="ar-SA"/>
        </w:rPr>
        <w:t>（3）组织学生参观和游览不同类型的旅游景点，加深对相关知识的理解掌握。</w:t>
      </w:r>
    </w:p>
    <w:p>
      <w:pPr>
        <w:spacing w:line="360" w:lineRule="auto"/>
        <w:rPr>
          <w:rFonts w:ascii="黑体" w:hAnsi="宋体" w:eastAsia="黑体"/>
          <w:color w:val="000000"/>
          <w:sz w:val="28"/>
        </w:rPr>
      </w:pPr>
      <w:r>
        <w:rPr>
          <w:rFonts w:hint="eastAsia" w:ascii="黑体" w:hAnsi="宋体" w:eastAsia="黑体"/>
          <w:color w:val="000000"/>
          <w:sz w:val="28"/>
        </w:rPr>
        <w:t>5.其他说明</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本课程教学标准适用于中职旅游服务与管理专业（三年制）。</w:t>
      </w: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line="360" w:lineRule="auto"/>
        <w:rPr>
          <w:color w:val="000000"/>
          <w:szCs w:val="21"/>
        </w:rPr>
      </w:pPr>
    </w:p>
    <w:p>
      <w:pPr>
        <w:spacing w:beforeLines="50" w:afterLines="50" w:line="360" w:lineRule="auto"/>
        <w:jc w:val="center"/>
        <w:outlineLvl w:val="1"/>
        <w:rPr>
          <w:rFonts w:ascii="黑体" w:hAnsi="Arial Black" w:eastAsia="黑体"/>
          <w:b/>
          <w:bCs/>
          <w:color w:val="000000"/>
          <w:sz w:val="30"/>
          <w:szCs w:val="30"/>
        </w:rPr>
      </w:pPr>
      <w:bookmarkStart w:id="91" w:name="_Toc183833342"/>
      <w:bookmarkStart w:id="92" w:name="_Toc1593"/>
      <w:r>
        <w:rPr>
          <w:rFonts w:hint="eastAsia" w:ascii="黑体" w:hAnsi="Arial Black" w:eastAsia="黑体"/>
          <w:b/>
          <w:bCs/>
          <w:color w:val="000000"/>
          <w:sz w:val="30"/>
          <w:szCs w:val="30"/>
        </w:rPr>
        <w:t>旅行社计调实务课程标准</w:t>
      </w:r>
      <w:bookmarkEnd w:id="91"/>
      <w:bookmarkEnd w:id="92"/>
    </w:p>
    <w:p>
      <w:pPr>
        <w:spacing w:beforeLines="50" w:afterLines="50" w:line="360" w:lineRule="auto"/>
        <w:rPr>
          <w:rFonts w:ascii="黑体" w:hAnsi="宋体" w:eastAsia="黑体"/>
          <w:bCs/>
          <w:color w:val="000000"/>
          <w:sz w:val="28"/>
          <w:szCs w:val="28"/>
        </w:rPr>
      </w:pPr>
      <w:r>
        <w:rPr>
          <w:rFonts w:hint="eastAsia" w:ascii="黑体" w:hAnsi="宋体" w:eastAsia="黑体"/>
          <w:bCs/>
          <w:color w:val="000000"/>
          <w:sz w:val="28"/>
          <w:szCs w:val="28"/>
        </w:rPr>
        <w:t>【课程名称】</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旅行社计调实务</w:t>
      </w:r>
    </w:p>
    <w:p>
      <w:pPr>
        <w:spacing w:beforeLines="50" w:afterLines="50" w:line="360" w:lineRule="auto"/>
        <w:rPr>
          <w:bCs/>
          <w:color w:val="000000"/>
          <w:sz w:val="28"/>
          <w:szCs w:val="28"/>
        </w:rPr>
      </w:pPr>
      <w:r>
        <w:rPr>
          <w:rFonts w:hint="eastAsia" w:ascii="黑体" w:hAnsi="宋体" w:eastAsia="黑体"/>
          <w:color w:val="000000"/>
          <w:sz w:val="28"/>
          <w:szCs w:val="28"/>
        </w:rPr>
        <w:t>【适用专业】</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中职旅游服务与管理专业</w:t>
      </w:r>
    </w:p>
    <w:p>
      <w:pPr>
        <w:spacing w:beforeLines="50" w:afterLines="50" w:line="360" w:lineRule="auto"/>
        <w:rPr>
          <w:rFonts w:ascii="黑体" w:hAnsi="宋体" w:eastAsia="黑体"/>
          <w:bCs/>
          <w:color w:val="000000"/>
          <w:sz w:val="28"/>
          <w:szCs w:val="28"/>
        </w:rPr>
      </w:pPr>
      <w:r>
        <w:rPr>
          <w:rFonts w:hint="eastAsia" w:ascii="黑体" w:hAnsi="宋体" w:eastAsia="黑体"/>
          <w:bCs/>
          <w:color w:val="000000"/>
          <w:sz w:val="28"/>
          <w:szCs w:val="28"/>
        </w:rPr>
        <w:t>1.前言</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 1课程性质</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是中职旅游服务与管理专业的一门专业课程，是学生从事旅行社计调实务岗位工作所需掌握的必修课程。其功能是使学生掌握旅行社计调实务的操作流程和操作要求，具备从事旅游企业计划与调度相关岗位工作所需的基本职业能力。</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 2设计思路</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的总体设计思路是以旅游服务与管理专业相关工作任务和职业能力分析为依据确定课程目标，设计课程内容，以工作任务为线索构建任务引领型课程，以职业能力为核心组织课程内容，让学生通过完成具体项目发展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课程结构以行业专家对旅游服务与管理专业的工作任务与职业能力分析结果为依据，以旅行社计调实务流程和工作项目为主要线索，结合岗位工作所需的相关职业能力要求，共包括制定计划、联络景点、安排交通、预订客房、预订就餐点、协调组团社或地接社、调派导游员、处理突发事件、协助财务结算、应用专用软件和办公设备等10个项目。课程内容的选取紧紧围绕完成工作任务的需要循序渐进，以满足职业能力的培养要求，同时又充分考虑中等职业教育对理论知识学习的需要，融合旅游服务行业基层岗位从业人员职业素养的相关要求。</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每个项目的学习都以旅行社计调实务的业务流程和职业能力要求作为活动的载体，以工作任务为中心整合相关理论和实践，实现做学一体化。教学过程中，通过校内实训、工学结合等多种途径，采用情景模拟、案例分析、实地考察等活动形式，充分开发学习资源，给学生提供丰富的实践机会，注重培养学生从事旅行社计调实务岗位工作所需的职业素养和基础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本课程建议总课时数为72学时。</w:t>
      </w:r>
    </w:p>
    <w:p>
      <w:pPr>
        <w:spacing w:beforeLines="50" w:afterLines="50" w:line="360" w:lineRule="auto"/>
        <w:rPr>
          <w:rFonts w:ascii="黑体" w:hAnsi="宋体" w:eastAsia="黑体"/>
          <w:bCs/>
          <w:color w:val="000000"/>
          <w:sz w:val="28"/>
          <w:szCs w:val="28"/>
        </w:rPr>
      </w:pPr>
      <w:r>
        <w:rPr>
          <w:rFonts w:hint="eastAsia" w:ascii="黑体" w:hAnsi="宋体" w:eastAsia="黑体"/>
          <w:bCs/>
          <w:color w:val="000000"/>
          <w:sz w:val="28"/>
          <w:szCs w:val="28"/>
        </w:rPr>
        <w:t>2.课程目标</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通过本课程的学习，使学生会制定合理的旅游行程计划，会落实各旅游接待单位和导游员等接待事宜，会处理一般突发事件，能协助财务结算，熟练使用相关软件及办公设备，达到旅游企业计调人员职业标准的相关要求，同时具备认真细致的职业态度，具备一定的人际沟通和协调能力，在此基础上形成以下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职业能力目标：</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·能按照计划和实际情况，制定和调整出团行程；</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·能落实旅游目的地及景点游览安排；</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·能合理选择并落实交通工具；</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·能按旅游计划预订客房和就餐点；</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·能做好组团社和地接社之间的联络和衔接工作；</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·能合理调配导游员；</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·能处理一般突发事件；</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·会核查财务结算单；</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·会熟练操作相关软件及各类办公设备。</w:t>
      </w:r>
    </w:p>
    <w:p>
      <w:pPr>
        <w:spacing w:beforeLines="50" w:afterLines="50" w:line="360" w:lineRule="auto"/>
        <w:rPr>
          <w:rFonts w:ascii="黑体" w:hAnsi="宋体" w:eastAsia="黑体"/>
          <w:bCs/>
          <w:color w:val="000000"/>
          <w:sz w:val="28"/>
          <w:szCs w:val="28"/>
        </w:rPr>
      </w:pPr>
      <w:r>
        <w:rPr>
          <w:rFonts w:hint="eastAsia" w:ascii="黑体" w:hAnsi="宋体" w:eastAsia="黑体"/>
          <w:bCs/>
          <w:color w:val="000000"/>
          <w:sz w:val="28"/>
          <w:szCs w:val="28"/>
        </w:rPr>
        <w:t>3.课程内容和要求</w:t>
      </w:r>
    </w:p>
    <w:tbl>
      <w:tblPr>
        <w:tblStyle w:val="16"/>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732"/>
        <w:gridCol w:w="3666"/>
        <w:gridCol w:w="3456"/>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16" w:type="dxa"/>
            <w:shd w:val="clear" w:color="auto" w:fill="BFBFBF"/>
            <w:vAlign w:val="center"/>
          </w:tcPr>
          <w:p>
            <w:pPr>
              <w:adjustRightInd w:val="0"/>
              <w:snapToGrid w:val="0"/>
              <w:spacing w:line="360" w:lineRule="auto"/>
              <w:jc w:val="center"/>
              <w:rPr>
                <w:rFonts w:ascii="宋体" w:hAnsi="宋体"/>
                <w:b/>
                <w:color w:val="000000"/>
                <w:szCs w:val="21"/>
              </w:rPr>
            </w:pPr>
            <w:r>
              <w:rPr>
                <w:rFonts w:hint="eastAsia" w:ascii="宋体" w:hAnsi="宋体"/>
                <w:b/>
                <w:color w:val="000000"/>
                <w:szCs w:val="21"/>
              </w:rPr>
              <w:t>序号</w:t>
            </w:r>
          </w:p>
        </w:tc>
        <w:tc>
          <w:tcPr>
            <w:tcW w:w="732" w:type="dxa"/>
            <w:shd w:val="clear" w:color="auto" w:fill="BFBFBF"/>
            <w:vAlign w:val="center"/>
          </w:tcPr>
          <w:p>
            <w:pPr>
              <w:adjustRightInd w:val="0"/>
              <w:snapToGrid w:val="0"/>
              <w:spacing w:line="360" w:lineRule="auto"/>
              <w:jc w:val="center"/>
              <w:rPr>
                <w:rFonts w:ascii="宋体" w:hAnsi="宋体"/>
                <w:b/>
                <w:color w:val="000000"/>
                <w:szCs w:val="21"/>
              </w:rPr>
            </w:pPr>
            <w:r>
              <w:rPr>
                <w:rFonts w:hint="eastAsia" w:ascii="宋体" w:hAnsi="宋体"/>
                <w:b/>
                <w:color w:val="000000"/>
                <w:szCs w:val="21"/>
              </w:rPr>
              <w:t>工作任务</w:t>
            </w:r>
          </w:p>
        </w:tc>
        <w:tc>
          <w:tcPr>
            <w:tcW w:w="3666" w:type="dxa"/>
            <w:shd w:val="clear" w:color="auto" w:fill="BFBFBF"/>
            <w:vAlign w:val="center"/>
          </w:tcPr>
          <w:p>
            <w:pPr>
              <w:adjustRightInd w:val="0"/>
              <w:snapToGrid w:val="0"/>
              <w:spacing w:line="360" w:lineRule="auto"/>
              <w:jc w:val="center"/>
              <w:rPr>
                <w:rFonts w:ascii="宋体" w:hAnsi="宋体"/>
                <w:b/>
                <w:color w:val="000000"/>
                <w:szCs w:val="21"/>
              </w:rPr>
            </w:pPr>
            <w:r>
              <w:rPr>
                <w:rFonts w:hint="eastAsia" w:ascii="宋体" w:hAnsi="宋体"/>
                <w:b/>
                <w:color w:val="000000"/>
                <w:szCs w:val="21"/>
              </w:rPr>
              <w:t>课程内容及要求</w:t>
            </w:r>
          </w:p>
        </w:tc>
        <w:tc>
          <w:tcPr>
            <w:tcW w:w="3456" w:type="dxa"/>
            <w:shd w:val="clear" w:color="auto" w:fill="BFBFBF"/>
            <w:vAlign w:val="center"/>
          </w:tcPr>
          <w:p>
            <w:pPr>
              <w:adjustRightInd w:val="0"/>
              <w:snapToGrid w:val="0"/>
              <w:spacing w:line="360" w:lineRule="auto"/>
              <w:jc w:val="center"/>
              <w:rPr>
                <w:rFonts w:ascii="宋体" w:hAnsi="宋体"/>
                <w:b/>
                <w:color w:val="000000"/>
                <w:szCs w:val="21"/>
              </w:rPr>
            </w:pPr>
            <w:r>
              <w:rPr>
                <w:rFonts w:hint="eastAsia" w:ascii="宋体" w:hAnsi="宋体"/>
                <w:b/>
                <w:color w:val="000000"/>
                <w:szCs w:val="21"/>
              </w:rPr>
              <w:t>活动设计</w:t>
            </w:r>
          </w:p>
        </w:tc>
        <w:tc>
          <w:tcPr>
            <w:tcW w:w="798" w:type="dxa"/>
            <w:shd w:val="clear" w:color="auto" w:fill="BFBFBF"/>
            <w:vAlign w:val="center"/>
          </w:tcPr>
          <w:p>
            <w:pPr>
              <w:adjustRightInd w:val="0"/>
              <w:snapToGrid w:val="0"/>
              <w:spacing w:line="360" w:lineRule="auto"/>
              <w:jc w:val="center"/>
              <w:rPr>
                <w:rFonts w:ascii="宋体" w:hAnsi="宋体"/>
                <w:b/>
                <w:color w:val="000000"/>
                <w:szCs w:val="21"/>
              </w:rPr>
            </w:pPr>
            <w:r>
              <w:rPr>
                <w:rFonts w:hint="eastAsia" w:ascii="宋体" w:hAnsi="宋体"/>
                <w:b/>
                <w:color w:val="000000"/>
                <w:szCs w:val="21"/>
              </w:rPr>
              <w:t>参考课时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ascii="宋体" w:hAnsi="宋体"/>
                <w:bCs/>
                <w:color w:val="000000"/>
              </w:rPr>
              <w:t>1</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制定</w:t>
            </w:r>
          </w:p>
          <w:p>
            <w:pPr>
              <w:snapToGrid w:val="0"/>
              <w:spacing w:line="360" w:lineRule="auto"/>
              <w:jc w:val="center"/>
              <w:rPr>
                <w:rFonts w:ascii="宋体" w:hAnsi="宋体"/>
                <w:bCs/>
                <w:color w:val="000000"/>
              </w:rPr>
            </w:pPr>
            <w:r>
              <w:rPr>
                <w:rFonts w:hint="eastAsia" w:ascii="宋体" w:hAnsi="宋体"/>
                <w:bCs/>
                <w:color w:val="000000"/>
              </w:rPr>
              <w:t>计划</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1.了解旅游接待流程</w:t>
            </w:r>
          </w:p>
          <w:p>
            <w:pPr>
              <w:snapToGrid w:val="0"/>
              <w:spacing w:line="360" w:lineRule="auto"/>
              <w:rPr>
                <w:rFonts w:ascii="宋体" w:hAnsi="宋体"/>
                <w:bCs/>
                <w:color w:val="000000"/>
                <w:szCs w:val="21"/>
              </w:rPr>
            </w:pPr>
            <w:r>
              <w:rPr>
                <w:rFonts w:hint="eastAsia" w:ascii="宋体" w:hAnsi="宋体"/>
                <w:bCs/>
                <w:color w:val="000000"/>
                <w:szCs w:val="21"/>
              </w:rPr>
              <w:t>2.了解《旅行社管理条例》的相关内容</w:t>
            </w:r>
          </w:p>
          <w:p>
            <w:pPr>
              <w:snapToGrid w:val="0"/>
              <w:spacing w:line="360" w:lineRule="auto"/>
              <w:rPr>
                <w:rFonts w:ascii="宋体" w:hAnsi="宋体"/>
                <w:bCs/>
                <w:color w:val="000000"/>
                <w:szCs w:val="21"/>
              </w:rPr>
            </w:pPr>
            <w:r>
              <w:rPr>
                <w:rFonts w:hint="eastAsia" w:ascii="宋体" w:hAnsi="宋体"/>
                <w:bCs/>
                <w:color w:val="000000"/>
                <w:szCs w:val="21"/>
              </w:rPr>
              <w:t>3.了解《旅行社责任保险规定》的相关内容</w:t>
            </w:r>
          </w:p>
          <w:p>
            <w:pPr>
              <w:snapToGrid w:val="0"/>
              <w:spacing w:line="360" w:lineRule="auto"/>
              <w:rPr>
                <w:rFonts w:ascii="宋体" w:hAnsi="宋体"/>
                <w:bCs/>
                <w:color w:val="000000"/>
                <w:szCs w:val="21"/>
              </w:rPr>
            </w:pPr>
            <w:r>
              <w:rPr>
                <w:rFonts w:hint="eastAsia" w:ascii="宋体" w:hAnsi="宋体"/>
                <w:bCs/>
                <w:color w:val="000000"/>
                <w:szCs w:val="21"/>
              </w:rPr>
              <w:t>4．能根据旅游合同制定接团计划</w:t>
            </w:r>
          </w:p>
          <w:p>
            <w:pPr>
              <w:snapToGrid w:val="0"/>
              <w:spacing w:line="360" w:lineRule="auto"/>
              <w:rPr>
                <w:rFonts w:ascii="宋体" w:hAnsi="宋体"/>
                <w:bCs/>
                <w:color w:val="000000"/>
                <w:szCs w:val="21"/>
              </w:rPr>
            </w:pPr>
            <w:r>
              <w:rPr>
                <w:rFonts w:hint="eastAsia" w:ascii="宋体" w:hAnsi="宋体"/>
                <w:bCs/>
                <w:color w:val="000000"/>
                <w:szCs w:val="21"/>
              </w:rPr>
              <w:t>5.能分析组团社的接团计划</w:t>
            </w:r>
          </w:p>
          <w:p>
            <w:pPr>
              <w:snapToGrid w:val="0"/>
              <w:spacing w:line="360" w:lineRule="auto"/>
              <w:rPr>
                <w:rFonts w:ascii="宋体" w:hAnsi="宋体"/>
                <w:bCs/>
                <w:color w:val="000000"/>
                <w:szCs w:val="21"/>
              </w:rPr>
            </w:pPr>
            <w:r>
              <w:rPr>
                <w:rFonts w:hint="eastAsia" w:ascii="宋体" w:hAnsi="宋体"/>
                <w:bCs/>
                <w:color w:val="000000"/>
                <w:szCs w:val="21"/>
              </w:rPr>
              <w:t>6.能按计划制定具体的行程和活动安排表</w:t>
            </w:r>
          </w:p>
          <w:p>
            <w:pPr>
              <w:snapToGrid w:val="0"/>
              <w:spacing w:line="360" w:lineRule="auto"/>
              <w:rPr>
                <w:rFonts w:ascii="宋体" w:hAnsi="宋体"/>
                <w:bCs/>
                <w:color w:val="000000"/>
                <w:szCs w:val="21"/>
              </w:rPr>
            </w:pPr>
            <w:r>
              <w:rPr>
                <w:rFonts w:hint="eastAsia" w:ascii="宋体" w:hAnsi="宋体"/>
                <w:bCs/>
                <w:color w:val="000000"/>
                <w:szCs w:val="21"/>
              </w:rPr>
              <w:t>7.能根据实际情况（天气、交通等）调整旅游计划</w:t>
            </w:r>
          </w:p>
          <w:p>
            <w:pPr>
              <w:snapToGrid w:val="0"/>
              <w:spacing w:line="360" w:lineRule="auto"/>
              <w:rPr>
                <w:rFonts w:ascii="宋体" w:hAnsi="宋体"/>
                <w:bCs/>
                <w:color w:val="000000"/>
                <w:szCs w:val="21"/>
              </w:rPr>
            </w:pPr>
            <w:r>
              <w:rPr>
                <w:rFonts w:hint="eastAsia" w:ascii="宋体" w:hAnsi="宋体"/>
                <w:bCs/>
                <w:color w:val="000000"/>
                <w:szCs w:val="21"/>
              </w:rPr>
              <w:t>8.能设计常规旅游线路</w:t>
            </w:r>
          </w:p>
        </w:tc>
        <w:tc>
          <w:tcPr>
            <w:tcW w:w="3456" w:type="dxa"/>
            <w:vAlign w:val="center"/>
          </w:tcPr>
          <w:p>
            <w:pPr>
              <w:spacing w:line="360" w:lineRule="auto"/>
              <w:rPr>
                <w:rFonts w:ascii="宋体" w:hAnsi="宋体"/>
                <w:bCs/>
                <w:color w:val="000000"/>
                <w:szCs w:val="21"/>
              </w:rPr>
            </w:pPr>
            <w:r>
              <w:rPr>
                <w:rFonts w:hint="eastAsia" w:ascii="宋体" w:hAnsi="宋体"/>
                <w:bCs/>
                <w:color w:val="000000"/>
                <w:szCs w:val="21"/>
              </w:rPr>
              <w:t>活动一：旅游接待流程演练</w:t>
            </w:r>
          </w:p>
          <w:p>
            <w:pPr>
              <w:spacing w:line="360" w:lineRule="auto"/>
              <w:rPr>
                <w:rFonts w:ascii="宋体" w:hAnsi="宋体"/>
                <w:bCs/>
                <w:color w:val="000000"/>
                <w:szCs w:val="21"/>
              </w:rPr>
            </w:pPr>
            <w:r>
              <w:rPr>
                <w:rFonts w:hint="eastAsia" w:ascii="宋体" w:hAnsi="宋体"/>
                <w:bCs/>
                <w:color w:val="000000"/>
                <w:szCs w:val="21"/>
              </w:rPr>
              <w:t>根据旅行社计调部门的不同岗位，进行角色扮演，由学生充当相关岗位的工作人员，根据旅游接待流程，模拟接待一个旅游团队。</w:t>
            </w:r>
          </w:p>
          <w:p>
            <w:pPr>
              <w:snapToGrid w:val="0"/>
              <w:spacing w:line="360" w:lineRule="auto"/>
              <w:rPr>
                <w:rFonts w:ascii="宋体" w:hAnsi="宋体"/>
                <w:bCs/>
                <w:color w:val="000000"/>
                <w:szCs w:val="21"/>
              </w:rPr>
            </w:pPr>
            <w:r>
              <w:rPr>
                <w:rFonts w:hint="eastAsia" w:ascii="宋体" w:hAnsi="宋体"/>
                <w:bCs/>
                <w:color w:val="000000"/>
                <w:szCs w:val="21"/>
              </w:rPr>
              <w:t>活动二：旅游行程设计</w:t>
            </w:r>
          </w:p>
          <w:p>
            <w:pPr>
              <w:snapToGrid w:val="0"/>
              <w:spacing w:line="360" w:lineRule="auto"/>
              <w:rPr>
                <w:rFonts w:ascii="宋体" w:hAnsi="宋体"/>
                <w:bCs/>
                <w:color w:val="000000"/>
                <w:szCs w:val="21"/>
              </w:rPr>
            </w:pPr>
            <w:r>
              <w:rPr>
                <w:rFonts w:hint="eastAsia" w:ascii="宋体" w:hAnsi="宋体"/>
                <w:bCs/>
                <w:color w:val="000000"/>
                <w:szCs w:val="21"/>
              </w:rPr>
              <w:t>设计反映不同情况的团队任务单，交由学生分析其中的相关要点，并制定出详细的出团行程安排表。</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2</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联络</w:t>
            </w:r>
          </w:p>
          <w:p>
            <w:pPr>
              <w:snapToGrid w:val="0"/>
              <w:spacing w:line="360" w:lineRule="auto"/>
              <w:jc w:val="center"/>
              <w:rPr>
                <w:rFonts w:ascii="宋体" w:hAnsi="宋体"/>
                <w:bCs/>
                <w:color w:val="000000"/>
              </w:rPr>
            </w:pPr>
            <w:r>
              <w:rPr>
                <w:rFonts w:hint="eastAsia" w:ascii="宋体" w:hAnsi="宋体"/>
                <w:bCs/>
                <w:color w:val="000000"/>
              </w:rPr>
              <w:t>景点</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1.掌握不同类型景点的概况</w:t>
            </w:r>
          </w:p>
          <w:p>
            <w:pPr>
              <w:snapToGrid w:val="0"/>
              <w:spacing w:line="360" w:lineRule="auto"/>
              <w:rPr>
                <w:rFonts w:ascii="宋体" w:hAnsi="宋体"/>
                <w:bCs/>
                <w:color w:val="000000"/>
                <w:szCs w:val="21"/>
              </w:rPr>
            </w:pPr>
            <w:r>
              <w:rPr>
                <w:rFonts w:hint="eastAsia" w:ascii="宋体" w:hAnsi="宋体"/>
                <w:bCs/>
                <w:color w:val="000000"/>
                <w:szCs w:val="21"/>
              </w:rPr>
              <w:t>2.能按出团计划联络景点接待部门3.能按出团计划落实景点接待任务</w:t>
            </w:r>
          </w:p>
          <w:p>
            <w:pPr>
              <w:snapToGrid w:val="0"/>
              <w:spacing w:line="360" w:lineRule="auto"/>
              <w:rPr>
                <w:rFonts w:ascii="宋体" w:hAnsi="宋体"/>
                <w:bCs/>
                <w:color w:val="000000"/>
                <w:szCs w:val="21"/>
              </w:rPr>
            </w:pPr>
            <w:r>
              <w:rPr>
                <w:rFonts w:hint="eastAsia" w:ascii="宋体" w:hAnsi="宋体"/>
                <w:bCs/>
                <w:color w:val="000000"/>
                <w:szCs w:val="21"/>
              </w:rPr>
              <w:t>4．能落实客户对景点游览的特殊要求（如讲解、安保、座谈等）</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活动一：晋城景区（点）信息收集</w:t>
            </w:r>
          </w:p>
          <w:p>
            <w:pPr>
              <w:snapToGrid w:val="0"/>
              <w:spacing w:line="360" w:lineRule="auto"/>
              <w:rPr>
                <w:rFonts w:ascii="宋体" w:hAnsi="宋体"/>
                <w:bCs/>
                <w:color w:val="000000"/>
                <w:szCs w:val="21"/>
              </w:rPr>
            </w:pPr>
            <w:r>
              <w:rPr>
                <w:rFonts w:hint="eastAsia" w:ascii="宋体" w:hAnsi="宋体"/>
                <w:bCs/>
                <w:color w:val="000000"/>
                <w:szCs w:val="21"/>
              </w:rPr>
              <w:t>安排学生收集晋城各大景区（点）的接待信息，包括所处位置、开放时间、票价、游览所需时间、游览线路、周边交通等，列出概况一览表。</w:t>
            </w:r>
          </w:p>
          <w:p>
            <w:pPr>
              <w:snapToGrid w:val="0"/>
              <w:spacing w:line="360" w:lineRule="auto"/>
              <w:rPr>
                <w:rFonts w:ascii="宋体" w:hAnsi="宋体"/>
                <w:bCs/>
                <w:color w:val="000000"/>
                <w:szCs w:val="21"/>
              </w:rPr>
            </w:pPr>
            <w:r>
              <w:rPr>
                <w:rFonts w:hint="eastAsia" w:ascii="宋体" w:hAnsi="宋体"/>
                <w:bCs/>
                <w:color w:val="000000"/>
                <w:szCs w:val="21"/>
              </w:rPr>
              <w:t>活动二：联系景区（点）模拟</w:t>
            </w:r>
          </w:p>
          <w:p>
            <w:pPr>
              <w:snapToGrid w:val="0"/>
              <w:spacing w:line="360" w:lineRule="auto"/>
              <w:rPr>
                <w:rFonts w:ascii="宋体" w:hAnsi="宋体"/>
                <w:bCs/>
                <w:color w:val="000000"/>
                <w:szCs w:val="21"/>
              </w:rPr>
            </w:pPr>
            <w:r>
              <w:rPr>
                <w:rFonts w:hint="eastAsia" w:ascii="宋体" w:hAnsi="宋体"/>
                <w:bCs/>
                <w:color w:val="000000"/>
                <w:szCs w:val="21"/>
              </w:rPr>
              <w:t>通过角色扮演，让学生模拟计调人员和景区（点）接待部门之间进行电话业务联络。</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3</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安排</w:t>
            </w:r>
          </w:p>
          <w:p>
            <w:pPr>
              <w:snapToGrid w:val="0"/>
              <w:spacing w:line="360" w:lineRule="auto"/>
              <w:jc w:val="center"/>
              <w:rPr>
                <w:rFonts w:ascii="宋体" w:hAnsi="宋体"/>
                <w:bCs/>
                <w:color w:val="000000"/>
              </w:rPr>
            </w:pPr>
            <w:r>
              <w:rPr>
                <w:rFonts w:hint="eastAsia" w:ascii="宋体" w:hAnsi="宋体"/>
                <w:bCs/>
                <w:color w:val="000000"/>
              </w:rPr>
              <w:t>交通</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1.了解不同交通方式的特点</w:t>
            </w:r>
          </w:p>
          <w:p>
            <w:pPr>
              <w:snapToGrid w:val="0"/>
              <w:spacing w:line="360" w:lineRule="auto"/>
              <w:rPr>
                <w:rFonts w:ascii="宋体" w:hAnsi="宋体"/>
                <w:bCs/>
                <w:color w:val="000000"/>
                <w:szCs w:val="21"/>
              </w:rPr>
            </w:pPr>
            <w:r>
              <w:rPr>
                <w:rFonts w:hint="eastAsia" w:ascii="宋体" w:hAnsi="宋体"/>
                <w:bCs/>
                <w:color w:val="000000"/>
                <w:szCs w:val="21"/>
              </w:rPr>
              <w:t>2.掌握不同交通工具的基本知识</w:t>
            </w:r>
          </w:p>
          <w:p>
            <w:pPr>
              <w:snapToGrid w:val="0"/>
              <w:spacing w:line="360" w:lineRule="auto"/>
              <w:rPr>
                <w:rFonts w:ascii="宋体" w:hAnsi="宋体"/>
                <w:bCs/>
                <w:color w:val="000000"/>
                <w:szCs w:val="21"/>
              </w:rPr>
            </w:pPr>
            <w:r>
              <w:rPr>
                <w:rFonts w:hint="eastAsia" w:ascii="宋体" w:hAnsi="宋体"/>
                <w:bCs/>
                <w:color w:val="000000"/>
                <w:szCs w:val="21"/>
              </w:rPr>
              <w:t>3.能根据出团计划合理选择不同航班、车（船）次</w:t>
            </w:r>
          </w:p>
          <w:p>
            <w:pPr>
              <w:snapToGrid w:val="0"/>
              <w:spacing w:line="360" w:lineRule="auto"/>
              <w:rPr>
                <w:rFonts w:ascii="宋体" w:hAnsi="宋体"/>
                <w:bCs/>
                <w:color w:val="000000"/>
                <w:szCs w:val="21"/>
              </w:rPr>
            </w:pPr>
            <w:r>
              <w:rPr>
                <w:rFonts w:hint="eastAsia" w:ascii="宋体" w:hAnsi="宋体"/>
                <w:bCs/>
                <w:color w:val="000000"/>
                <w:szCs w:val="21"/>
              </w:rPr>
              <w:t>4.会搜集和查询各类交通工具的相关信息</w:t>
            </w:r>
          </w:p>
          <w:p>
            <w:pPr>
              <w:snapToGrid w:val="0"/>
              <w:spacing w:line="360" w:lineRule="auto"/>
              <w:rPr>
                <w:rFonts w:ascii="宋体" w:hAnsi="宋体"/>
                <w:bCs/>
                <w:color w:val="000000"/>
                <w:szCs w:val="21"/>
              </w:rPr>
            </w:pPr>
            <w:r>
              <w:rPr>
                <w:rFonts w:hint="eastAsia" w:ascii="宋体" w:hAnsi="宋体"/>
                <w:bCs/>
                <w:color w:val="000000"/>
                <w:szCs w:val="21"/>
              </w:rPr>
              <w:t>5.能根据出团计划落实旅游交通</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活动一：浦东机场参观</w:t>
            </w:r>
          </w:p>
          <w:p>
            <w:pPr>
              <w:snapToGrid w:val="0"/>
              <w:spacing w:line="360" w:lineRule="auto"/>
              <w:rPr>
                <w:rFonts w:ascii="宋体" w:hAnsi="宋体"/>
                <w:bCs/>
                <w:color w:val="000000"/>
                <w:szCs w:val="21"/>
              </w:rPr>
            </w:pPr>
            <w:r>
              <w:rPr>
                <w:rFonts w:hint="eastAsia" w:ascii="宋体" w:hAnsi="宋体"/>
                <w:bCs/>
                <w:color w:val="000000"/>
                <w:szCs w:val="21"/>
              </w:rPr>
              <w:t>组织学生参观晋城浦东机场，了解机场概况，熟悉晋城起降各航班的基本情况。</w:t>
            </w:r>
          </w:p>
          <w:p>
            <w:pPr>
              <w:spacing w:line="360" w:lineRule="auto"/>
              <w:rPr>
                <w:rFonts w:ascii="宋体" w:hAnsi="宋体"/>
                <w:bCs/>
                <w:color w:val="000000"/>
                <w:szCs w:val="21"/>
              </w:rPr>
            </w:pPr>
            <w:r>
              <w:rPr>
                <w:rFonts w:hint="eastAsia" w:ascii="宋体" w:hAnsi="宋体"/>
                <w:bCs/>
                <w:color w:val="000000"/>
                <w:szCs w:val="21"/>
              </w:rPr>
              <w:t>活动二：航班信息收集</w:t>
            </w:r>
          </w:p>
          <w:p>
            <w:pPr>
              <w:spacing w:line="360" w:lineRule="auto"/>
              <w:rPr>
                <w:rFonts w:ascii="宋体" w:hAnsi="宋体"/>
                <w:bCs/>
                <w:color w:val="000000"/>
                <w:szCs w:val="21"/>
              </w:rPr>
            </w:pPr>
            <w:r>
              <w:rPr>
                <w:rFonts w:hint="eastAsia" w:ascii="宋体" w:hAnsi="宋体"/>
                <w:bCs/>
                <w:color w:val="000000"/>
                <w:szCs w:val="21"/>
              </w:rPr>
              <w:t>设定不同的旅游目的地，安排学生收集各航空公司航班和票价情况，整理前往各旅游目的地的起讫时间，列出一览表。</w:t>
            </w:r>
          </w:p>
          <w:p>
            <w:pPr>
              <w:spacing w:line="360" w:lineRule="auto"/>
              <w:rPr>
                <w:rFonts w:ascii="宋体" w:hAnsi="宋体"/>
                <w:bCs/>
                <w:color w:val="000000"/>
                <w:szCs w:val="21"/>
              </w:rPr>
            </w:pPr>
            <w:r>
              <w:rPr>
                <w:rFonts w:hint="eastAsia" w:ascii="宋体" w:hAnsi="宋体"/>
                <w:bCs/>
                <w:color w:val="000000"/>
                <w:szCs w:val="21"/>
              </w:rPr>
              <w:t>活动三：火车车次安排</w:t>
            </w:r>
          </w:p>
          <w:p>
            <w:pPr>
              <w:spacing w:line="360" w:lineRule="auto"/>
              <w:rPr>
                <w:rFonts w:ascii="宋体" w:hAnsi="宋体"/>
                <w:bCs/>
                <w:color w:val="000000"/>
                <w:szCs w:val="21"/>
              </w:rPr>
            </w:pPr>
            <w:r>
              <w:rPr>
                <w:rFonts w:hint="eastAsia" w:ascii="宋体" w:hAnsi="宋体"/>
                <w:bCs/>
                <w:color w:val="000000"/>
                <w:szCs w:val="21"/>
              </w:rPr>
              <w:t>安排学生根据不同要求（目的地、时间、价格等）查阅火车时刻表，根据旅游者要求选择合理的车次。</w:t>
            </w:r>
          </w:p>
          <w:p>
            <w:pPr>
              <w:spacing w:line="360" w:lineRule="auto"/>
              <w:rPr>
                <w:rFonts w:ascii="宋体" w:hAnsi="宋体"/>
                <w:bCs/>
                <w:color w:val="000000"/>
                <w:szCs w:val="21"/>
              </w:rPr>
            </w:pPr>
            <w:r>
              <w:rPr>
                <w:rFonts w:hint="eastAsia" w:ascii="宋体" w:hAnsi="宋体"/>
                <w:bCs/>
                <w:color w:val="000000"/>
                <w:szCs w:val="21"/>
              </w:rPr>
              <w:t>活动四：旅游车型信息搜集</w:t>
            </w:r>
          </w:p>
          <w:p>
            <w:pPr>
              <w:spacing w:line="360" w:lineRule="auto"/>
              <w:rPr>
                <w:rFonts w:ascii="宋体" w:hAnsi="宋体"/>
                <w:bCs/>
                <w:color w:val="000000"/>
                <w:szCs w:val="21"/>
              </w:rPr>
            </w:pPr>
            <w:r>
              <w:rPr>
                <w:rFonts w:hint="eastAsia" w:ascii="宋体" w:hAnsi="宋体"/>
                <w:bCs/>
                <w:color w:val="000000"/>
                <w:szCs w:val="21"/>
              </w:rPr>
              <w:t>走访旅游汽车公司，收集不同旅行车的概况（车内设施、座位数等），列出一览表。</w:t>
            </w:r>
          </w:p>
          <w:p>
            <w:pPr>
              <w:spacing w:line="360" w:lineRule="auto"/>
              <w:rPr>
                <w:rFonts w:ascii="宋体" w:hAnsi="宋体"/>
                <w:bCs/>
                <w:color w:val="000000"/>
                <w:szCs w:val="21"/>
              </w:rPr>
            </w:pPr>
            <w:r>
              <w:rPr>
                <w:rFonts w:hint="eastAsia" w:ascii="宋体" w:hAnsi="宋体"/>
                <w:bCs/>
                <w:color w:val="000000"/>
                <w:szCs w:val="21"/>
              </w:rPr>
              <w:t>活动五：交通问询电话使用</w:t>
            </w:r>
          </w:p>
          <w:p>
            <w:pPr>
              <w:spacing w:line="360" w:lineRule="auto"/>
              <w:rPr>
                <w:rFonts w:ascii="宋体" w:hAnsi="宋体"/>
                <w:bCs/>
                <w:color w:val="000000"/>
                <w:szCs w:val="21"/>
              </w:rPr>
            </w:pPr>
            <w:r>
              <w:rPr>
                <w:rFonts w:hint="eastAsia" w:ascii="宋体" w:hAnsi="宋体"/>
                <w:bCs/>
                <w:color w:val="000000"/>
                <w:szCs w:val="21"/>
              </w:rPr>
              <w:t>收集不同交通部门的问讯电话，并拨打电话问讯2－3个不同航班、车（船）次的抵离时间。</w:t>
            </w:r>
          </w:p>
          <w:p>
            <w:pPr>
              <w:spacing w:line="360" w:lineRule="auto"/>
              <w:rPr>
                <w:rFonts w:ascii="宋体" w:hAnsi="宋体"/>
                <w:bCs/>
                <w:color w:val="000000"/>
                <w:szCs w:val="21"/>
              </w:rPr>
            </w:pPr>
            <w:r>
              <w:rPr>
                <w:rFonts w:hint="eastAsia" w:ascii="宋体" w:hAnsi="宋体"/>
                <w:bCs/>
                <w:color w:val="000000"/>
                <w:szCs w:val="21"/>
              </w:rPr>
              <w:t>活动六：交通方式设计与组合</w:t>
            </w:r>
          </w:p>
          <w:p>
            <w:pPr>
              <w:spacing w:line="360" w:lineRule="auto"/>
              <w:rPr>
                <w:rFonts w:ascii="宋体" w:hAnsi="宋体"/>
                <w:bCs/>
                <w:color w:val="000000"/>
                <w:szCs w:val="21"/>
              </w:rPr>
            </w:pPr>
            <w:r>
              <w:rPr>
                <w:rFonts w:hint="eastAsia" w:ascii="宋体" w:hAnsi="宋体"/>
                <w:bCs/>
                <w:color w:val="000000"/>
                <w:szCs w:val="21"/>
              </w:rPr>
              <w:t>设定距离较长的、需要组合交通方式的旅游线路，根据旅游者不同的出行要求，设计合理的组合交通方式。</w:t>
            </w:r>
          </w:p>
          <w:p>
            <w:pPr>
              <w:spacing w:line="360" w:lineRule="auto"/>
              <w:rPr>
                <w:rFonts w:ascii="宋体" w:hAnsi="宋体"/>
                <w:bCs/>
                <w:color w:val="000000"/>
                <w:szCs w:val="21"/>
              </w:rPr>
            </w:pPr>
            <w:r>
              <w:rPr>
                <w:rFonts w:hint="eastAsia" w:ascii="宋体" w:hAnsi="宋体"/>
                <w:bCs/>
                <w:color w:val="000000"/>
                <w:szCs w:val="21"/>
              </w:rPr>
              <w:t>活动七：交通业务联络</w:t>
            </w:r>
          </w:p>
          <w:p>
            <w:pPr>
              <w:spacing w:line="360" w:lineRule="auto"/>
              <w:rPr>
                <w:rFonts w:ascii="宋体" w:hAnsi="宋体"/>
                <w:bCs/>
                <w:color w:val="000000"/>
                <w:szCs w:val="21"/>
              </w:rPr>
            </w:pPr>
            <w:r>
              <w:rPr>
                <w:rFonts w:hint="eastAsia" w:ascii="宋体" w:hAnsi="宋体"/>
                <w:bCs/>
                <w:color w:val="000000"/>
                <w:szCs w:val="21"/>
              </w:rPr>
              <w:t>通过角色扮演，让学生模拟计调人员和旅游车队接待部门之间电话业务联络的场景。</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4</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预订</w:t>
            </w:r>
          </w:p>
          <w:p>
            <w:pPr>
              <w:snapToGrid w:val="0"/>
              <w:spacing w:line="360" w:lineRule="auto"/>
              <w:jc w:val="center"/>
              <w:rPr>
                <w:rFonts w:ascii="宋体" w:hAnsi="宋体"/>
                <w:bCs/>
                <w:color w:val="000000"/>
              </w:rPr>
            </w:pPr>
            <w:r>
              <w:rPr>
                <w:rFonts w:hint="eastAsia" w:ascii="宋体" w:hAnsi="宋体"/>
                <w:bCs/>
                <w:color w:val="000000"/>
              </w:rPr>
              <w:t>客房</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1.了解酒店的基本知识（类型、房型、星级标准、部门设置等）</w:t>
            </w:r>
          </w:p>
          <w:p>
            <w:pPr>
              <w:snapToGrid w:val="0"/>
              <w:spacing w:line="360" w:lineRule="auto"/>
              <w:rPr>
                <w:rFonts w:ascii="宋体" w:hAnsi="宋体"/>
                <w:bCs/>
                <w:color w:val="000000"/>
                <w:szCs w:val="21"/>
              </w:rPr>
            </w:pPr>
            <w:r>
              <w:rPr>
                <w:rFonts w:hint="eastAsia" w:ascii="宋体" w:hAnsi="宋体"/>
                <w:bCs/>
                <w:color w:val="000000"/>
                <w:szCs w:val="21"/>
              </w:rPr>
              <w:t>2.了解客房预订的常识</w:t>
            </w:r>
          </w:p>
          <w:p>
            <w:pPr>
              <w:snapToGrid w:val="0"/>
              <w:spacing w:line="360" w:lineRule="auto"/>
              <w:rPr>
                <w:rFonts w:ascii="宋体" w:hAnsi="宋体"/>
                <w:bCs/>
                <w:color w:val="000000"/>
                <w:szCs w:val="21"/>
              </w:rPr>
            </w:pPr>
            <w:r>
              <w:rPr>
                <w:rFonts w:hint="eastAsia" w:ascii="宋体" w:hAnsi="宋体"/>
                <w:bCs/>
                <w:color w:val="000000"/>
                <w:szCs w:val="21"/>
              </w:rPr>
              <w:t>3.会搜集和查询酒店相关信息</w:t>
            </w:r>
          </w:p>
          <w:p>
            <w:pPr>
              <w:snapToGrid w:val="0"/>
              <w:spacing w:line="360" w:lineRule="auto"/>
              <w:rPr>
                <w:rFonts w:ascii="宋体" w:hAnsi="宋体"/>
                <w:bCs/>
                <w:color w:val="000000"/>
                <w:szCs w:val="21"/>
              </w:rPr>
            </w:pPr>
            <w:r>
              <w:rPr>
                <w:rFonts w:hint="eastAsia" w:ascii="宋体" w:hAnsi="宋体"/>
                <w:bCs/>
                <w:color w:val="000000"/>
                <w:szCs w:val="21"/>
              </w:rPr>
              <w:t>4.掌握定点酒店的相关信息（接待能力、价格、位置、订房程序等）</w:t>
            </w:r>
          </w:p>
          <w:p>
            <w:pPr>
              <w:snapToGrid w:val="0"/>
              <w:spacing w:line="360" w:lineRule="auto"/>
              <w:rPr>
                <w:rFonts w:ascii="宋体" w:hAnsi="宋体"/>
                <w:bCs/>
                <w:color w:val="000000"/>
                <w:szCs w:val="21"/>
              </w:rPr>
            </w:pPr>
            <w:r>
              <w:rPr>
                <w:rFonts w:hint="eastAsia" w:ascii="宋体" w:hAnsi="宋体"/>
                <w:bCs/>
                <w:color w:val="000000"/>
                <w:szCs w:val="21"/>
              </w:rPr>
              <w:t>5.能按旅游合同和接待计划联络酒店、预订客房</w:t>
            </w:r>
          </w:p>
          <w:p>
            <w:pPr>
              <w:snapToGrid w:val="0"/>
              <w:spacing w:line="360" w:lineRule="auto"/>
              <w:rPr>
                <w:rFonts w:ascii="宋体" w:hAnsi="宋体"/>
                <w:bCs/>
                <w:color w:val="000000"/>
                <w:szCs w:val="21"/>
              </w:rPr>
            </w:pPr>
            <w:r>
              <w:rPr>
                <w:rFonts w:hint="eastAsia" w:ascii="宋体" w:hAnsi="宋体"/>
                <w:bCs/>
                <w:color w:val="000000"/>
                <w:szCs w:val="21"/>
              </w:rPr>
              <w:t>6. 了解房费的不同结算方式</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活动一：住宿信息收集</w:t>
            </w:r>
          </w:p>
          <w:p>
            <w:pPr>
              <w:snapToGrid w:val="0"/>
              <w:spacing w:line="360" w:lineRule="auto"/>
              <w:rPr>
                <w:rFonts w:ascii="宋体" w:hAnsi="宋体"/>
                <w:bCs/>
                <w:color w:val="000000"/>
                <w:szCs w:val="21"/>
              </w:rPr>
            </w:pPr>
            <w:r>
              <w:rPr>
                <w:rFonts w:hint="eastAsia" w:ascii="宋体" w:hAnsi="宋体"/>
                <w:bCs/>
                <w:color w:val="000000"/>
                <w:szCs w:val="21"/>
              </w:rPr>
              <w:t>收集晋城2－3家不同星级酒店的相关信息（位置、接待能力、房价、联系电话等），并列出一览表。</w:t>
            </w:r>
          </w:p>
          <w:p>
            <w:pPr>
              <w:snapToGrid w:val="0"/>
              <w:spacing w:line="360" w:lineRule="auto"/>
              <w:rPr>
                <w:rFonts w:ascii="宋体" w:hAnsi="宋体"/>
                <w:bCs/>
                <w:color w:val="000000"/>
                <w:szCs w:val="21"/>
              </w:rPr>
            </w:pPr>
            <w:r>
              <w:rPr>
                <w:rFonts w:hint="eastAsia" w:ascii="宋体" w:hAnsi="宋体"/>
                <w:bCs/>
                <w:color w:val="000000"/>
                <w:szCs w:val="21"/>
              </w:rPr>
              <w:t>活动二：客房分配</w:t>
            </w:r>
          </w:p>
          <w:p>
            <w:pPr>
              <w:snapToGrid w:val="0"/>
              <w:spacing w:line="360" w:lineRule="auto"/>
              <w:rPr>
                <w:rFonts w:ascii="宋体" w:hAnsi="宋体"/>
                <w:bCs/>
                <w:color w:val="000000"/>
                <w:szCs w:val="21"/>
              </w:rPr>
            </w:pPr>
            <w:r>
              <w:rPr>
                <w:rFonts w:hint="eastAsia" w:ascii="宋体" w:hAnsi="宋体"/>
                <w:bCs/>
                <w:color w:val="000000"/>
                <w:szCs w:val="21"/>
              </w:rPr>
              <w:t>设计包含不同情况（人数、年龄、性别、特殊要求）的客人名单，交由学生分析，制定详细的订房安排。</w:t>
            </w:r>
          </w:p>
          <w:p>
            <w:pPr>
              <w:snapToGrid w:val="0"/>
              <w:spacing w:line="360" w:lineRule="auto"/>
              <w:rPr>
                <w:rFonts w:ascii="宋体" w:hAnsi="宋体"/>
                <w:bCs/>
                <w:color w:val="000000"/>
                <w:szCs w:val="21"/>
              </w:rPr>
            </w:pPr>
            <w:r>
              <w:rPr>
                <w:rFonts w:hint="eastAsia" w:ascii="宋体" w:hAnsi="宋体"/>
                <w:bCs/>
                <w:color w:val="000000"/>
                <w:szCs w:val="21"/>
              </w:rPr>
              <w:t>活动三：住宿业务联络</w:t>
            </w:r>
          </w:p>
          <w:p>
            <w:pPr>
              <w:snapToGrid w:val="0"/>
              <w:spacing w:line="360" w:lineRule="auto"/>
              <w:rPr>
                <w:rFonts w:ascii="宋体" w:hAnsi="宋体"/>
                <w:bCs/>
                <w:color w:val="000000"/>
                <w:szCs w:val="21"/>
              </w:rPr>
            </w:pPr>
            <w:r>
              <w:rPr>
                <w:rFonts w:hint="eastAsia" w:ascii="宋体" w:hAnsi="宋体"/>
                <w:bCs/>
                <w:color w:val="000000"/>
                <w:szCs w:val="21"/>
              </w:rPr>
              <w:t>进行角色扮演，让学生模拟计调人员和酒店预订部门之间电话业务联络的场景。</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5</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预订</w:t>
            </w:r>
          </w:p>
          <w:p>
            <w:pPr>
              <w:snapToGrid w:val="0"/>
              <w:spacing w:line="360" w:lineRule="auto"/>
              <w:jc w:val="center"/>
              <w:rPr>
                <w:rFonts w:ascii="宋体" w:hAnsi="宋体"/>
                <w:bCs/>
                <w:color w:val="000000"/>
              </w:rPr>
            </w:pPr>
            <w:r>
              <w:rPr>
                <w:rFonts w:hint="eastAsia" w:ascii="宋体" w:hAnsi="宋体"/>
                <w:bCs/>
                <w:color w:val="000000"/>
              </w:rPr>
              <w:t>就餐</w:t>
            </w:r>
          </w:p>
          <w:p>
            <w:pPr>
              <w:snapToGrid w:val="0"/>
              <w:spacing w:line="360" w:lineRule="auto"/>
              <w:jc w:val="center"/>
              <w:rPr>
                <w:rFonts w:ascii="宋体" w:hAnsi="宋体"/>
                <w:bCs/>
                <w:color w:val="000000"/>
              </w:rPr>
            </w:pPr>
            <w:r>
              <w:rPr>
                <w:rFonts w:hint="eastAsia" w:ascii="宋体" w:hAnsi="宋体"/>
                <w:bCs/>
                <w:color w:val="000000"/>
              </w:rPr>
              <w:t>点</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1.掌握定点就餐点信息（位置、接待能力、口味特色、预订程序等）</w:t>
            </w:r>
          </w:p>
          <w:p>
            <w:pPr>
              <w:snapToGrid w:val="0"/>
              <w:spacing w:line="360" w:lineRule="auto"/>
              <w:rPr>
                <w:rFonts w:ascii="宋体" w:hAnsi="宋体"/>
                <w:bCs/>
                <w:color w:val="000000"/>
                <w:szCs w:val="21"/>
              </w:rPr>
            </w:pPr>
            <w:r>
              <w:rPr>
                <w:rFonts w:hint="eastAsia" w:ascii="宋体" w:hAnsi="宋体"/>
                <w:bCs/>
                <w:color w:val="000000"/>
                <w:szCs w:val="21"/>
              </w:rPr>
              <w:t>2.了解就餐预订的常识</w:t>
            </w:r>
          </w:p>
          <w:p>
            <w:pPr>
              <w:snapToGrid w:val="0"/>
              <w:spacing w:line="360" w:lineRule="auto"/>
              <w:rPr>
                <w:rFonts w:ascii="宋体" w:hAnsi="宋体"/>
                <w:bCs/>
                <w:color w:val="000000"/>
                <w:szCs w:val="21"/>
              </w:rPr>
            </w:pPr>
            <w:r>
              <w:rPr>
                <w:rFonts w:hint="eastAsia" w:ascii="宋体" w:hAnsi="宋体"/>
                <w:bCs/>
                <w:color w:val="000000"/>
                <w:szCs w:val="21"/>
              </w:rPr>
              <w:t>3.能按计划联络安排就餐点</w:t>
            </w:r>
          </w:p>
          <w:p>
            <w:pPr>
              <w:snapToGrid w:val="0"/>
              <w:spacing w:line="360" w:lineRule="auto"/>
              <w:rPr>
                <w:rFonts w:ascii="宋体" w:hAnsi="宋体"/>
                <w:bCs/>
                <w:color w:val="000000"/>
                <w:szCs w:val="21"/>
              </w:rPr>
            </w:pPr>
            <w:r>
              <w:rPr>
                <w:rFonts w:hint="eastAsia" w:ascii="宋体" w:hAnsi="宋体"/>
                <w:bCs/>
                <w:color w:val="000000"/>
                <w:szCs w:val="21"/>
              </w:rPr>
              <w:t>4.了解餐费的不同结算方式</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活动一：晋城餐饮特色调查</w:t>
            </w:r>
          </w:p>
          <w:p>
            <w:pPr>
              <w:snapToGrid w:val="0"/>
              <w:spacing w:line="360" w:lineRule="auto"/>
              <w:rPr>
                <w:rFonts w:ascii="宋体" w:hAnsi="宋体"/>
                <w:bCs/>
                <w:color w:val="000000"/>
                <w:szCs w:val="21"/>
              </w:rPr>
            </w:pPr>
            <w:r>
              <w:rPr>
                <w:rFonts w:hint="eastAsia" w:ascii="宋体" w:hAnsi="宋体"/>
                <w:bCs/>
                <w:color w:val="000000"/>
                <w:szCs w:val="21"/>
              </w:rPr>
              <w:t>收集晋城知名特色餐馆，整理其位置、口味特点、特色菜肴、接待能力等信息，并列出一览表。</w:t>
            </w:r>
          </w:p>
          <w:p>
            <w:pPr>
              <w:snapToGrid w:val="0"/>
              <w:spacing w:line="360" w:lineRule="auto"/>
              <w:rPr>
                <w:rFonts w:ascii="宋体" w:hAnsi="宋体"/>
                <w:bCs/>
                <w:color w:val="000000"/>
                <w:szCs w:val="21"/>
              </w:rPr>
            </w:pPr>
            <w:r>
              <w:rPr>
                <w:rFonts w:hint="eastAsia" w:ascii="宋体" w:hAnsi="宋体"/>
                <w:bCs/>
                <w:color w:val="000000"/>
                <w:szCs w:val="21"/>
              </w:rPr>
              <w:t>活动二：餐饮服务联络</w:t>
            </w:r>
          </w:p>
          <w:p>
            <w:pPr>
              <w:snapToGrid w:val="0"/>
              <w:spacing w:line="360" w:lineRule="auto"/>
              <w:rPr>
                <w:rFonts w:ascii="宋体" w:hAnsi="宋体"/>
                <w:bCs/>
                <w:color w:val="000000"/>
                <w:szCs w:val="21"/>
              </w:rPr>
            </w:pPr>
            <w:r>
              <w:rPr>
                <w:rFonts w:hint="eastAsia" w:ascii="宋体" w:hAnsi="宋体"/>
                <w:bCs/>
                <w:color w:val="000000"/>
                <w:szCs w:val="21"/>
              </w:rPr>
              <w:t>进行角色扮演，让学生模拟计调人员和餐厅预订部门之间电话业务联络的场景。</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6</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协调组团社或地接社</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1.掌握地接社的信息，了解其接团能力</w:t>
            </w:r>
          </w:p>
          <w:p>
            <w:pPr>
              <w:snapToGrid w:val="0"/>
              <w:spacing w:line="360" w:lineRule="auto"/>
              <w:rPr>
                <w:rFonts w:ascii="宋体" w:hAnsi="宋体"/>
                <w:bCs/>
                <w:color w:val="000000"/>
                <w:szCs w:val="21"/>
              </w:rPr>
            </w:pPr>
            <w:r>
              <w:rPr>
                <w:rFonts w:hint="eastAsia" w:ascii="宋体" w:hAnsi="宋体"/>
                <w:bCs/>
                <w:color w:val="000000"/>
                <w:szCs w:val="21"/>
              </w:rPr>
              <w:t>2．能与组团社或地接社协调相关接待事宜（出发和到达时间、交通情况、导游员、确认接待计划等）</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活动：业务联络模拟</w:t>
            </w:r>
          </w:p>
          <w:p>
            <w:pPr>
              <w:snapToGrid w:val="0"/>
              <w:spacing w:line="360" w:lineRule="auto"/>
              <w:rPr>
                <w:rFonts w:ascii="宋体" w:hAnsi="宋体"/>
                <w:bCs/>
                <w:color w:val="000000"/>
                <w:szCs w:val="21"/>
              </w:rPr>
            </w:pPr>
            <w:r>
              <w:rPr>
                <w:rFonts w:hint="eastAsia" w:ascii="宋体" w:hAnsi="宋体"/>
                <w:bCs/>
                <w:color w:val="000000"/>
                <w:szCs w:val="21"/>
              </w:rPr>
              <w:t>提供模拟情景，让学生模拟组团社计调人员和接团社计调部门之间以传真或E－mail方式进行业务联络。</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7</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调派</w:t>
            </w:r>
          </w:p>
          <w:p>
            <w:pPr>
              <w:snapToGrid w:val="0"/>
              <w:spacing w:line="360" w:lineRule="auto"/>
              <w:jc w:val="center"/>
              <w:rPr>
                <w:rFonts w:ascii="宋体" w:hAnsi="宋体"/>
                <w:bCs/>
                <w:color w:val="000000"/>
              </w:rPr>
            </w:pPr>
            <w:r>
              <w:rPr>
                <w:rFonts w:hint="eastAsia" w:ascii="宋体" w:hAnsi="宋体"/>
                <w:bCs/>
                <w:color w:val="000000"/>
              </w:rPr>
              <w:t>导游</w:t>
            </w:r>
          </w:p>
          <w:p>
            <w:pPr>
              <w:snapToGrid w:val="0"/>
              <w:spacing w:line="360" w:lineRule="auto"/>
              <w:jc w:val="center"/>
              <w:rPr>
                <w:rFonts w:ascii="宋体" w:hAnsi="宋体"/>
                <w:bCs/>
                <w:color w:val="000000"/>
              </w:rPr>
            </w:pPr>
            <w:r>
              <w:rPr>
                <w:rFonts w:hint="eastAsia" w:ascii="宋体" w:hAnsi="宋体"/>
                <w:bCs/>
                <w:color w:val="000000"/>
              </w:rPr>
              <w:t>员</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1.能了解导游员的基本情况（性别、语种、等级、身体状况、游客的反馈等）</w:t>
            </w:r>
          </w:p>
          <w:p>
            <w:pPr>
              <w:adjustRightInd w:val="0"/>
              <w:snapToGrid w:val="0"/>
              <w:spacing w:line="360" w:lineRule="auto"/>
              <w:rPr>
                <w:rFonts w:ascii="宋体" w:hAnsi="宋体"/>
                <w:bCs/>
                <w:color w:val="000000"/>
                <w:szCs w:val="21"/>
              </w:rPr>
            </w:pPr>
            <w:r>
              <w:rPr>
                <w:rFonts w:hint="eastAsia" w:ascii="宋体" w:hAnsi="宋体"/>
                <w:bCs/>
                <w:color w:val="000000"/>
                <w:szCs w:val="21"/>
              </w:rPr>
              <w:t>2.能合理调派导游员</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活动一：导游员调派</w:t>
            </w:r>
          </w:p>
          <w:p>
            <w:pPr>
              <w:snapToGrid w:val="0"/>
              <w:spacing w:line="360" w:lineRule="auto"/>
              <w:rPr>
                <w:rFonts w:ascii="宋体" w:hAnsi="宋体"/>
                <w:bCs/>
                <w:color w:val="000000"/>
                <w:szCs w:val="21"/>
              </w:rPr>
            </w:pPr>
            <w:r>
              <w:rPr>
                <w:rFonts w:hint="eastAsia" w:ascii="宋体" w:hAnsi="宋体"/>
                <w:bCs/>
                <w:color w:val="000000"/>
                <w:szCs w:val="21"/>
              </w:rPr>
              <w:t>设计不同类型的导游员和旅游接待计划，交由学生分析其中相关要点，并合理调派导游员。</w:t>
            </w:r>
          </w:p>
          <w:p>
            <w:pPr>
              <w:snapToGrid w:val="0"/>
              <w:spacing w:line="360" w:lineRule="auto"/>
              <w:rPr>
                <w:rFonts w:ascii="宋体" w:hAnsi="宋体"/>
                <w:bCs/>
                <w:color w:val="000000"/>
                <w:szCs w:val="21"/>
              </w:rPr>
            </w:pPr>
            <w:r>
              <w:rPr>
                <w:rFonts w:hint="eastAsia" w:ascii="宋体" w:hAnsi="宋体"/>
                <w:bCs/>
                <w:color w:val="000000"/>
                <w:szCs w:val="21"/>
              </w:rPr>
              <w:t>活动二：与导游员业务联系</w:t>
            </w:r>
          </w:p>
          <w:p>
            <w:pPr>
              <w:snapToGrid w:val="0"/>
              <w:spacing w:line="360" w:lineRule="auto"/>
              <w:rPr>
                <w:rFonts w:ascii="宋体" w:hAnsi="宋体"/>
                <w:bCs/>
                <w:color w:val="000000"/>
                <w:szCs w:val="21"/>
              </w:rPr>
            </w:pPr>
            <w:r>
              <w:rPr>
                <w:rFonts w:hint="eastAsia" w:ascii="宋体" w:hAnsi="宋体"/>
                <w:bCs/>
                <w:color w:val="000000"/>
                <w:szCs w:val="21"/>
              </w:rPr>
              <w:t>提供模拟情景，让学生模拟计调人员和导游员之间进行业务联络。</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8</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处理</w:t>
            </w:r>
          </w:p>
          <w:p>
            <w:pPr>
              <w:snapToGrid w:val="0"/>
              <w:spacing w:line="360" w:lineRule="auto"/>
              <w:jc w:val="center"/>
              <w:rPr>
                <w:rFonts w:ascii="宋体" w:hAnsi="宋体"/>
                <w:bCs/>
                <w:color w:val="000000"/>
              </w:rPr>
            </w:pPr>
            <w:r>
              <w:rPr>
                <w:rFonts w:hint="eastAsia" w:ascii="宋体" w:hAnsi="宋体"/>
                <w:bCs/>
                <w:color w:val="000000"/>
              </w:rPr>
              <w:t>突发</w:t>
            </w:r>
          </w:p>
          <w:p>
            <w:pPr>
              <w:snapToGrid w:val="0"/>
              <w:spacing w:line="360" w:lineRule="auto"/>
              <w:jc w:val="center"/>
              <w:rPr>
                <w:rFonts w:ascii="宋体" w:hAnsi="宋体"/>
                <w:bCs/>
                <w:color w:val="000000"/>
              </w:rPr>
            </w:pPr>
            <w:r>
              <w:rPr>
                <w:rFonts w:hint="eastAsia" w:ascii="宋体" w:hAnsi="宋体"/>
                <w:bCs/>
                <w:color w:val="000000"/>
              </w:rPr>
              <w:t>事件</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1.熟悉计划实施岗位所接触的常见旅游突发事件</w:t>
            </w:r>
          </w:p>
          <w:p>
            <w:pPr>
              <w:snapToGrid w:val="0"/>
              <w:spacing w:line="360" w:lineRule="auto"/>
              <w:rPr>
                <w:rFonts w:ascii="宋体" w:hAnsi="宋体"/>
                <w:bCs/>
                <w:color w:val="000000"/>
                <w:szCs w:val="21"/>
              </w:rPr>
            </w:pPr>
            <w:r>
              <w:rPr>
                <w:rFonts w:hint="eastAsia" w:ascii="宋体" w:hAnsi="宋体"/>
                <w:bCs/>
                <w:color w:val="000000"/>
                <w:szCs w:val="21"/>
              </w:rPr>
              <w:t>2.了解旅游突发事件的应急预案</w:t>
            </w:r>
          </w:p>
          <w:p>
            <w:pPr>
              <w:snapToGrid w:val="0"/>
              <w:spacing w:line="360" w:lineRule="auto"/>
              <w:rPr>
                <w:rFonts w:ascii="宋体" w:hAnsi="宋体"/>
                <w:bCs/>
                <w:color w:val="000000"/>
                <w:szCs w:val="21"/>
              </w:rPr>
            </w:pPr>
            <w:r>
              <w:rPr>
                <w:rFonts w:hint="eastAsia" w:ascii="宋体" w:hAnsi="宋体"/>
                <w:bCs/>
                <w:color w:val="000000"/>
                <w:szCs w:val="21"/>
              </w:rPr>
              <w:t>3.能按照应急预案处理突发事件</w:t>
            </w:r>
          </w:p>
          <w:p>
            <w:pPr>
              <w:snapToGrid w:val="0"/>
              <w:spacing w:line="360" w:lineRule="auto"/>
              <w:rPr>
                <w:rFonts w:ascii="宋体" w:hAnsi="宋体"/>
                <w:bCs/>
                <w:color w:val="000000"/>
                <w:szCs w:val="21"/>
              </w:rPr>
            </w:pPr>
            <w:r>
              <w:rPr>
                <w:rFonts w:hint="eastAsia" w:ascii="宋体" w:hAnsi="宋体"/>
                <w:bCs/>
                <w:color w:val="000000"/>
                <w:szCs w:val="21"/>
              </w:rPr>
              <w:t>4.能做好相应记录</w:t>
            </w:r>
          </w:p>
          <w:p>
            <w:pPr>
              <w:adjustRightInd w:val="0"/>
              <w:snapToGrid w:val="0"/>
              <w:spacing w:line="360" w:lineRule="auto"/>
              <w:rPr>
                <w:rFonts w:ascii="宋体" w:hAnsi="宋体"/>
                <w:bCs/>
                <w:color w:val="000000"/>
                <w:szCs w:val="21"/>
              </w:rPr>
            </w:pPr>
            <w:r>
              <w:rPr>
                <w:rFonts w:hint="eastAsia" w:ascii="宋体" w:hAnsi="宋体"/>
                <w:bCs/>
                <w:color w:val="000000"/>
                <w:szCs w:val="21"/>
              </w:rPr>
              <w:t>5.具备一定的应变能力和协调能力</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活动：旅游突发事件处理</w:t>
            </w:r>
          </w:p>
          <w:p>
            <w:pPr>
              <w:snapToGrid w:val="0"/>
              <w:spacing w:line="360" w:lineRule="auto"/>
              <w:rPr>
                <w:rFonts w:ascii="宋体" w:hAnsi="宋体"/>
                <w:bCs/>
                <w:color w:val="000000"/>
                <w:szCs w:val="21"/>
              </w:rPr>
            </w:pPr>
            <w:r>
              <w:rPr>
                <w:rFonts w:hint="eastAsia" w:ascii="宋体" w:hAnsi="宋体"/>
                <w:bCs/>
                <w:color w:val="000000"/>
                <w:szCs w:val="21"/>
              </w:rPr>
              <w:t>设计不同类型的旅游故障，交由学生处理，重点考察学生在旅游企业内部相关部门和有关单位之间如何进行协调。</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9</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协助</w:t>
            </w:r>
          </w:p>
          <w:p>
            <w:pPr>
              <w:snapToGrid w:val="0"/>
              <w:spacing w:line="360" w:lineRule="auto"/>
              <w:jc w:val="center"/>
              <w:rPr>
                <w:rFonts w:ascii="宋体" w:hAnsi="宋体"/>
                <w:bCs/>
                <w:color w:val="000000"/>
              </w:rPr>
            </w:pPr>
            <w:r>
              <w:rPr>
                <w:rFonts w:hint="eastAsia" w:ascii="宋体" w:hAnsi="宋体"/>
                <w:bCs/>
                <w:color w:val="000000"/>
              </w:rPr>
              <w:t>财务</w:t>
            </w:r>
          </w:p>
          <w:p>
            <w:pPr>
              <w:snapToGrid w:val="0"/>
              <w:spacing w:line="360" w:lineRule="auto"/>
              <w:jc w:val="center"/>
              <w:rPr>
                <w:rFonts w:ascii="宋体" w:hAnsi="宋体"/>
                <w:bCs/>
                <w:color w:val="000000"/>
              </w:rPr>
            </w:pPr>
            <w:r>
              <w:rPr>
                <w:rFonts w:hint="eastAsia" w:ascii="宋体" w:hAnsi="宋体"/>
                <w:bCs/>
                <w:color w:val="000000"/>
              </w:rPr>
              <w:t>结算</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1.熟悉财务结算的基本流程</w:t>
            </w:r>
          </w:p>
          <w:p>
            <w:pPr>
              <w:adjustRightInd w:val="0"/>
              <w:snapToGrid w:val="0"/>
              <w:spacing w:line="360" w:lineRule="auto"/>
              <w:rPr>
                <w:rFonts w:ascii="宋体" w:hAnsi="宋体"/>
                <w:bCs/>
                <w:color w:val="000000"/>
                <w:szCs w:val="21"/>
              </w:rPr>
            </w:pPr>
            <w:r>
              <w:rPr>
                <w:rFonts w:hint="eastAsia" w:ascii="宋体" w:hAnsi="宋体"/>
                <w:bCs/>
                <w:color w:val="000000"/>
                <w:szCs w:val="21"/>
              </w:rPr>
              <w:t>2.会核查团费结算单</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活动：财务结算</w:t>
            </w:r>
          </w:p>
          <w:p>
            <w:pPr>
              <w:snapToGrid w:val="0"/>
              <w:spacing w:line="360" w:lineRule="auto"/>
              <w:rPr>
                <w:rFonts w:ascii="宋体" w:hAnsi="宋体"/>
                <w:bCs/>
                <w:color w:val="000000"/>
                <w:szCs w:val="21"/>
              </w:rPr>
            </w:pPr>
            <w:r>
              <w:rPr>
                <w:rFonts w:hint="eastAsia" w:ascii="宋体" w:hAnsi="宋体"/>
                <w:bCs/>
                <w:color w:val="000000"/>
                <w:szCs w:val="21"/>
              </w:rPr>
              <w:t>提供财务结算的案例，让学生模拟计调人员和导游员之间的财务结算场景。</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spacing w:line="360" w:lineRule="auto"/>
              <w:jc w:val="center"/>
              <w:rPr>
                <w:rFonts w:ascii="宋体" w:hAnsi="宋体"/>
                <w:bCs/>
                <w:color w:val="000000"/>
              </w:rPr>
            </w:pPr>
            <w:r>
              <w:rPr>
                <w:rFonts w:hint="eastAsia" w:ascii="宋体" w:hAnsi="宋体"/>
                <w:bCs/>
                <w:color w:val="000000"/>
              </w:rPr>
              <w:t>10</w:t>
            </w:r>
          </w:p>
        </w:tc>
        <w:tc>
          <w:tcPr>
            <w:tcW w:w="732" w:type="dxa"/>
            <w:vAlign w:val="center"/>
          </w:tcPr>
          <w:p>
            <w:pPr>
              <w:snapToGrid w:val="0"/>
              <w:spacing w:line="360" w:lineRule="auto"/>
              <w:jc w:val="center"/>
              <w:rPr>
                <w:rFonts w:ascii="宋体" w:hAnsi="宋体"/>
                <w:bCs/>
                <w:color w:val="000000"/>
              </w:rPr>
            </w:pPr>
            <w:r>
              <w:rPr>
                <w:rFonts w:hint="eastAsia" w:ascii="宋体" w:hAnsi="宋体"/>
                <w:bCs/>
                <w:color w:val="000000"/>
              </w:rPr>
              <w:t>应用</w:t>
            </w:r>
          </w:p>
          <w:p>
            <w:pPr>
              <w:snapToGrid w:val="0"/>
              <w:spacing w:line="360" w:lineRule="auto"/>
              <w:jc w:val="center"/>
              <w:rPr>
                <w:rFonts w:ascii="宋体" w:hAnsi="宋体"/>
                <w:bCs/>
                <w:color w:val="000000"/>
              </w:rPr>
            </w:pPr>
            <w:r>
              <w:rPr>
                <w:rFonts w:hint="eastAsia" w:ascii="宋体" w:hAnsi="宋体"/>
                <w:bCs/>
                <w:color w:val="000000"/>
              </w:rPr>
              <w:t>办公</w:t>
            </w:r>
          </w:p>
          <w:p>
            <w:pPr>
              <w:snapToGrid w:val="0"/>
              <w:spacing w:line="360" w:lineRule="auto"/>
              <w:jc w:val="center"/>
              <w:rPr>
                <w:rFonts w:ascii="宋体" w:hAnsi="宋体"/>
                <w:bCs/>
                <w:color w:val="000000"/>
              </w:rPr>
            </w:pPr>
            <w:r>
              <w:rPr>
                <w:rFonts w:hint="eastAsia" w:ascii="宋体" w:hAnsi="宋体"/>
                <w:bCs/>
                <w:color w:val="000000"/>
              </w:rPr>
              <w:t>软件</w:t>
            </w:r>
          </w:p>
          <w:p>
            <w:pPr>
              <w:snapToGrid w:val="0"/>
              <w:spacing w:line="360" w:lineRule="auto"/>
              <w:jc w:val="center"/>
              <w:rPr>
                <w:rFonts w:ascii="宋体" w:hAnsi="宋体"/>
                <w:bCs/>
                <w:color w:val="000000"/>
              </w:rPr>
            </w:pPr>
            <w:r>
              <w:rPr>
                <w:rFonts w:hint="eastAsia" w:ascii="宋体" w:hAnsi="宋体"/>
                <w:bCs/>
                <w:color w:val="000000"/>
              </w:rPr>
              <w:t>和设</w:t>
            </w:r>
          </w:p>
          <w:p>
            <w:pPr>
              <w:snapToGrid w:val="0"/>
              <w:spacing w:line="360" w:lineRule="auto"/>
              <w:jc w:val="center"/>
              <w:rPr>
                <w:rFonts w:ascii="宋体" w:hAnsi="宋体"/>
                <w:bCs/>
                <w:color w:val="000000"/>
              </w:rPr>
            </w:pPr>
            <w:r>
              <w:rPr>
                <w:rFonts w:hint="eastAsia" w:ascii="宋体" w:hAnsi="宋体"/>
                <w:bCs/>
                <w:color w:val="000000"/>
              </w:rPr>
              <w:t>备</w:t>
            </w:r>
          </w:p>
        </w:tc>
        <w:tc>
          <w:tcPr>
            <w:tcW w:w="3666" w:type="dxa"/>
            <w:vAlign w:val="center"/>
          </w:tcPr>
          <w:p>
            <w:pPr>
              <w:snapToGrid w:val="0"/>
              <w:spacing w:line="360" w:lineRule="auto"/>
              <w:rPr>
                <w:rFonts w:ascii="宋体" w:hAnsi="宋体"/>
                <w:bCs/>
                <w:color w:val="000000"/>
                <w:szCs w:val="21"/>
              </w:rPr>
            </w:pPr>
            <w:r>
              <w:rPr>
                <w:rFonts w:hint="eastAsia" w:ascii="宋体" w:hAnsi="宋体"/>
                <w:bCs/>
                <w:color w:val="000000"/>
                <w:szCs w:val="21"/>
              </w:rPr>
              <w:t>1.熟悉计调部门专用软件或文件模版</w:t>
            </w:r>
          </w:p>
          <w:p>
            <w:pPr>
              <w:snapToGrid w:val="0"/>
              <w:spacing w:line="360" w:lineRule="auto"/>
              <w:rPr>
                <w:rFonts w:ascii="宋体" w:hAnsi="宋体"/>
                <w:bCs/>
                <w:color w:val="000000"/>
                <w:szCs w:val="21"/>
              </w:rPr>
            </w:pPr>
            <w:r>
              <w:rPr>
                <w:rFonts w:hint="eastAsia" w:ascii="宋体" w:hAnsi="宋体"/>
                <w:bCs/>
                <w:color w:val="000000"/>
                <w:szCs w:val="21"/>
              </w:rPr>
              <w:t>2.能运用专用软件或文件模版制作相关表格和计划文件</w:t>
            </w:r>
          </w:p>
          <w:p>
            <w:pPr>
              <w:snapToGrid w:val="0"/>
              <w:spacing w:line="360" w:lineRule="auto"/>
              <w:rPr>
                <w:rFonts w:ascii="宋体" w:hAnsi="宋体"/>
                <w:bCs/>
                <w:color w:val="000000"/>
                <w:szCs w:val="21"/>
              </w:rPr>
            </w:pPr>
            <w:r>
              <w:rPr>
                <w:rFonts w:hint="eastAsia" w:ascii="宋体" w:hAnsi="宋体"/>
                <w:bCs/>
                <w:color w:val="000000"/>
                <w:szCs w:val="21"/>
              </w:rPr>
              <w:t>3.能熟练操作传真机等常用办公设备（注：在本课程中该部分内容重点为操作训练）</w:t>
            </w:r>
          </w:p>
        </w:tc>
        <w:tc>
          <w:tcPr>
            <w:tcW w:w="3456" w:type="dxa"/>
            <w:vAlign w:val="center"/>
          </w:tcPr>
          <w:p>
            <w:pPr>
              <w:snapToGrid w:val="0"/>
              <w:spacing w:line="360" w:lineRule="auto"/>
              <w:rPr>
                <w:rFonts w:ascii="宋体" w:hAnsi="宋体"/>
                <w:bCs/>
                <w:color w:val="000000"/>
                <w:szCs w:val="21"/>
              </w:rPr>
            </w:pPr>
            <w:r>
              <w:rPr>
                <w:rFonts w:hint="eastAsia" w:ascii="宋体" w:hAnsi="宋体"/>
                <w:bCs/>
                <w:color w:val="000000"/>
                <w:szCs w:val="21"/>
              </w:rPr>
              <w:t>活动一：表格制作与处理</w:t>
            </w:r>
          </w:p>
          <w:p>
            <w:pPr>
              <w:snapToGrid w:val="0"/>
              <w:spacing w:line="360" w:lineRule="auto"/>
              <w:rPr>
                <w:rFonts w:ascii="宋体" w:hAnsi="宋体"/>
                <w:bCs/>
                <w:color w:val="000000"/>
                <w:szCs w:val="21"/>
              </w:rPr>
            </w:pPr>
            <w:r>
              <w:rPr>
                <w:rFonts w:hint="eastAsia" w:ascii="宋体" w:hAnsi="宋体"/>
                <w:bCs/>
                <w:color w:val="000000"/>
                <w:szCs w:val="21"/>
              </w:rPr>
              <w:t>要求学生运用计调部门专用软件或文件模版，在规定时间内制作出计调部门的相关表格和计划文件，并通过E－mail发送到指定邮箱。</w:t>
            </w:r>
          </w:p>
          <w:p>
            <w:pPr>
              <w:snapToGrid w:val="0"/>
              <w:spacing w:line="360" w:lineRule="auto"/>
              <w:rPr>
                <w:rFonts w:ascii="宋体" w:hAnsi="宋体"/>
                <w:bCs/>
                <w:color w:val="000000"/>
                <w:szCs w:val="21"/>
              </w:rPr>
            </w:pPr>
            <w:r>
              <w:rPr>
                <w:rFonts w:hint="eastAsia" w:ascii="宋体" w:hAnsi="宋体"/>
                <w:bCs/>
                <w:color w:val="000000"/>
                <w:szCs w:val="21"/>
              </w:rPr>
              <w:t>活动二：通讯软件使用</w:t>
            </w:r>
          </w:p>
          <w:p>
            <w:pPr>
              <w:snapToGrid w:val="0"/>
              <w:spacing w:line="360" w:lineRule="auto"/>
              <w:rPr>
                <w:rFonts w:ascii="宋体" w:hAnsi="宋体"/>
                <w:bCs/>
                <w:color w:val="000000"/>
                <w:szCs w:val="21"/>
              </w:rPr>
            </w:pPr>
            <w:r>
              <w:rPr>
                <w:rFonts w:hint="eastAsia" w:ascii="宋体" w:hAnsi="宋体"/>
                <w:bCs/>
                <w:color w:val="000000"/>
                <w:szCs w:val="21"/>
              </w:rPr>
              <w:t>提供不同的情景，要求学生使用常用即时通讯软件（msn、qq等）进行业务联络。</w:t>
            </w:r>
          </w:p>
          <w:p>
            <w:pPr>
              <w:snapToGrid w:val="0"/>
              <w:spacing w:line="360" w:lineRule="auto"/>
              <w:rPr>
                <w:rFonts w:ascii="宋体" w:hAnsi="宋体"/>
                <w:bCs/>
                <w:color w:val="000000"/>
                <w:szCs w:val="21"/>
              </w:rPr>
            </w:pPr>
            <w:r>
              <w:rPr>
                <w:rFonts w:hint="eastAsia" w:ascii="宋体" w:hAnsi="宋体"/>
                <w:bCs/>
                <w:color w:val="000000"/>
                <w:szCs w:val="21"/>
              </w:rPr>
              <w:t>活动三：办公设备操作</w:t>
            </w:r>
          </w:p>
          <w:p>
            <w:pPr>
              <w:snapToGrid w:val="0"/>
              <w:spacing w:line="360" w:lineRule="auto"/>
              <w:rPr>
                <w:rFonts w:ascii="宋体" w:hAnsi="宋体"/>
                <w:bCs/>
                <w:color w:val="000000"/>
                <w:szCs w:val="21"/>
              </w:rPr>
            </w:pPr>
            <w:r>
              <w:rPr>
                <w:rFonts w:hint="eastAsia" w:ascii="宋体" w:hAnsi="宋体"/>
                <w:bCs/>
                <w:color w:val="000000"/>
                <w:szCs w:val="21"/>
              </w:rPr>
              <w:t>设定不同的要求和任务，考察学生使用打印机、复印机、传真机、扫描仪等办公设备的熟练程度。</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48" w:type="dxa"/>
            <w:gridSpan w:val="2"/>
            <w:vMerge w:val="restart"/>
            <w:vAlign w:val="center"/>
          </w:tcPr>
          <w:p>
            <w:pPr>
              <w:snapToGrid w:val="0"/>
              <w:spacing w:line="360" w:lineRule="auto"/>
              <w:jc w:val="center"/>
              <w:rPr>
                <w:rFonts w:ascii="宋体" w:hAnsi="宋体"/>
                <w:bCs/>
                <w:color w:val="000000"/>
              </w:rPr>
            </w:pPr>
            <w:r>
              <w:rPr>
                <w:rFonts w:hint="eastAsia" w:ascii="宋体" w:hAnsi="宋体"/>
                <w:bCs/>
                <w:color w:val="000000"/>
              </w:rPr>
              <w:t>其他</w:t>
            </w:r>
          </w:p>
        </w:tc>
        <w:tc>
          <w:tcPr>
            <w:tcW w:w="7122" w:type="dxa"/>
            <w:gridSpan w:val="2"/>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机动</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48" w:type="dxa"/>
            <w:gridSpan w:val="2"/>
            <w:vMerge w:val="continue"/>
            <w:vAlign w:val="center"/>
          </w:tcPr>
          <w:p>
            <w:pPr>
              <w:snapToGrid w:val="0"/>
              <w:spacing w:line="360" w:lineRule="auto"/>
              <w:jc w:val="center"/>
              <w:rPr>
                <w:rFonts w:ascii="宋体" w:hAnsi="宋体"/>
                <w:bCs/>
                <w:color w:val="000000"/>
              </w:rPr>
            </w:pPr>
          </w:p>
        </w:tc>
        <w:tc>
          <w:tcPr>
            <w:tcW w:w="7122" w:type="dxa"/>
            <w:gridSpan w:val="2"/>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考核、评价</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gridSpan w:val="4"/>
            <w:vAlign w:val="center"/>
          </w:tcPr>
          <w:p>
            <w:pPr>
              <w:snapToGrid w:val="0"/>
              <w:spacing w:line="360" w:lineRule="auto"/>
              <w:jc w:val="center"/>
              <w:rPr>
                <w:rFonts w:ascii="宋体" w:hAnsi="宋体"/>
                <w:bCs/>
                <w:color w:val="000000"/>
                <w:szCs w:val="21"/>
              </w:rPr>
            </w:pPr>
            <w:r>
              <w:rPr>
                <w:rFonts w:hint="eastAsia" w:ascii="宋体" w:hAnsi="宋体"/>
                <w:bCs/>
                <w:color w:val="000000"/>
              </w:rPr>
              <w:t>总课时</w:t>
            </w:r>
          </w:p>
        </w:tc>
        <w:tc>
          <w:tcPr>
            <w:tcW w:w="798" w:type="dxa"/>
            <w:vAlign w:val="center"/>
          </w:tcPr>
          <w:p>
            <w:pPr>
              <w:snapToGrid w:val="0"/>
              <w:spacing w:line="360" w:lineRule="auto"/>
              <w:jc w:val="center"/>
              <w:rPr>
                <w:rFonts w:ascii="宋体" w:hAnsi="宋体"/>
                <w:bCs/>
                <w:color w:val="000000"/>
                <w:szCs w:val="21"/>
              </w:rPr>
            </w:pPr>
            <w:r>
              <w:rPr>
                <w:rFonts w:hint="eastAsia" w:ascii="宋体" w:hAnsi="宋体"/>
                <w:bCs/>
                <w:color w:val="000000"/>
                <w:szCs w:val="21"/>
              </w:rPr>
              <w:t>72</w:t>
            </w:r>
          </w:p>
        </w:tc>
      </w:tr>
    </w:tbl>
    <w:p>
      <w:pPr>
        <w:spacing w:beforeLines="50" w:afterLines="50" w:line="360" w:lineRule="auto"/>
        <w:rPr>
          <w:rFonts w:ascii="黑体" w:hAnsi="宋体" w:eastAsia="黑体"/>
          <w:bCs/>
          <w:color w:val="000000"/>
          <w:sz w:val="28"/>
          <w:szCs w:val="28"/>
        </w:rPr>
      </w:pPr>
      <w:r>
        <w:rPr>
          <w:rFonts w:hint="eastAsia" w:ascii="黑体" w:hAnsi="宋体" w:eastAsia="黑体"/>
          <w:bCs/>
          <w:color w:val="000000"/>
          <w:sz w:val="28"/>
          <w:szCs w:val="28"/>
        </w:rPr>
        <w:t>4.实施建议</w:t>
      </w:r>
      <w:r>
        <w:rPr>
          <w:rFonts w:hint="eastAsia" w:ascii="黑体" w:hAnsi="宋体" w:eastAsia="黑体"/>
          <w:bCs/>
          <w:color w:val="000000"/>
          <w:sz w:val="28"/>
          <w:szCs w:val="28"/>
        </w:rPr>
        <w:tab/>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1教材编写建议</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（1）必须依据本课程标准编写教材。</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（2）教材应充分体现任务引领、实践导向的课程设计思想。</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（3）教材编写应注重以工作任务相关的典型活动为载体，根据教学内容和要求设计流程图、实际案例、情景模拟和课后拓展作业等不同模块，使学生在各种活动中掌握旅行社计调实务岗位的基本职业能力。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（4）教材应突出实用性，避免把职业能力简单理解为纯粹的技能操作，同时要具有前瞻性，反映本专业领域的发展趋势及实际业务操作中的新知识、新技术和新方法。</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（5）教材应以学生为本，文字表述要简明扼要，内容展现应图文并茂、突出重点，重在提高学生的学习兴趣。</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（6）教材中的活动设计要具有可操作性。</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2教学建议</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（1）应加强对学生综合职业能力的培养，强化案例教学或项目教学，注重以任务引领型案例或项目诱发学生兴趣，使学生在案例分析或项目活动中了解旅行社计调实务岗位业务的处理流程。</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（2）应以学生为本，注重 “教”与“学”的互动。通过选用典型案例和模拟场景，由教师提出要求或示范，组织学生进行分组训练互动，让学生在活动中增强认真细致的工作态度，树立高度的责任感，掌握本课程相关的职业能力。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（3）应注重职业情景的创设，以多媒体、案例分析等方法提高学生解决和处理实际问题的综合职业能力。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教师必须重视实践，更新观念，走产学研相结合的道路，重视吸收本专业领域的新理念、新规程、新管理模式，为学生提供自主发展的时间和空间，积极引导学生提升职业素养，努力提高学生的自学和创新能力。</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3教学评价建议</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（1）突出过程与模块评价，结合课堂提问、业务操作、探究学习、模块考核等手段，加强实践性教学环节的考核，并注重平时采分。</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（2）强调目标评价和理论与实践一体化评价，注重引导学生进行学习方式的改变。</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（3）强调课程结束后综合评价，结合案例分析、电话接听、角色扮演等手段，充分发挥学生的主动性和创造力，注重考核学生所具有的综合职业能力及水平。</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（4）建议在教学中分任务模块评分，课程结束时进行综合模块考核。</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 4课程资源的开发与利用</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利用现代信息技术开发挂图、幻灯片、投影片、录像带、视听光盘等多媒体课件，通过搭建起多维、动态、活跃、自主的课程训练平台，使学生的主动性、积极性和创造性得以充分调动。同时联合各校开发多媒体课件，努力实现跨校多媒体资源的共享。</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（2）注重仿真软件和实训室的开发利用，如“模拟实习”、“在线答疑”、“日常测试”、“模块考试”等，让学生置身于网络实习平台中，积极自主地完成该课程的学习，为学生提高职业能力提供有效途径。</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（3）搭建产学合作平台，充分利用本行业的企业资源，满足学生参观、实训和毕业实习的需要，并在合作中关注学生职业能力的发展和教学内容的调整。</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（4）积极利用电子书籍、电子期刊、数字图书馆、各大网站等网络资源，使教学内容从单一化向多元化转变，使学生知识和能力的拓展成为可能。</w:t>
      </w:r>
    </w:p>
    <w:p>
      <w:pPr>
        <w:spacing w:line="360" w:lineRule="auto"/>
        <w:rPr>
          <w:rFonts w:ascii="黑体" w:hAnsi="宋体" w:eastAsia="黑体"/>
          <w:bCs/>
          <w:color w:val="000000"/>
          <w:sz w:val="28"/>
        </w:rPr>
      </w:pPr>
      <w:r>
        <w:rPr>
          <w:rFonts w:hint="eastAsia" w:ascii="黑体" w:hAnsi="宋体" w:eastAsia="黑体"/>
          <w:bCs/>
          <w:color w:val="000000"/>
          <w:sz w:val="28"/>
        </w:rPr>
        <w:t>5.其他说明</w:t>
      </w:r>
      <w:r>
        <w:rPr>
          <w:rFonts w:ascii="黑体" w:hAnsi="宋体" w:eastAsia="黑体"/>
          <w:bCs/>
          <w:color w:val="000000"/>
          <w:sz w:val="28"/>
        </w:rPr>
        <w:tab/>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本课程教学标准适用于中职旅游服务与管理专业（三年制）。</w:t>
      </w: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adjustRightInd w:val="0"/>
        <w:snapToGrid w:val="0"/>
        <w:spacing w:line="360" w:lineRule="auto"/>
        <w:ind w:firstLine="420" w:firstLineChars="200"/>
        <w:rPr>
          <w:rFonts w:ascii="宋体" w:hAnsi="宋体"/>
          <w:bCs/>
          <w:color w:val="000000"/>
          <w:szCs w:val="21"/>
        </w:rPr>
      </w:pPr>
    </w:p>
    <w:p>
      <w:pPr>
        <w:spacing w:beforeLines="50" w:afterLines="50" w:line="360" w:lineRule="auto"/>
        <w:jc w:val="center"/>
        <w:outlineLvl w:val="1"/>
        <w:rPr>
          <w:rFonts w:hint="eastAsia" w:ascii="黑体" w:hAnsi="Arial Black" w:eastAsia="黑体"/>
          <w:b/>
          <w:color w:val="000000"/>
          <w:sz w:val="30"/>
          <w:szCs w:val="30"/>
        </w:rPr>
      </w:pPr>
      <w:bookmarkStart w:id="93" w:name="_Toc183833343"/>
    </w:p>
    <w:p>
      <w:pPr>
        <w:spacing w:beforeLines="50" w:afterLines="50" w:line="360" w:lineRule="auto"/>
        <w:jc w:val="center"/>
        <w:outlineLvl w:val="1"/>
        <w:rPr>
          <w:rFonts w:hint="eastAsia" w:ascii="黑体" w:hAnsi="Arial Black" w:eastAsia="黑体"/>
          <w:b/>
          <w:color w:val="000000"/>
          <w:sz w:val="30"/>
          <w:szCs w:val="30"/>
        </w:rPr>
      </w:pPr>
    </w:p>
    <w:p>
      <w:pPr>
        <w:spacing w:beforeLines="50" w:afterLines="50" w:line="360" w:lineRule="auto"/>
        <w:jc w:val="center"/>
        <w:outlineLvl w:val="1"/>
        <w:rPr>
          <w:rFonts w:ascii="黑体" w:hAnsi="Arial Black" w:eastAsia="黑体"/>
          <w:b/>
          <w:color w:val="000000"/>
          <w:sz w:val="30"/>
          <w:szCs w:val="30"/>
        </w:rPr>
      </w:pPr>
      <w:bookmarkStart w:id="94" w:name="_Toc20180"/>
      <w:r>
        <w:rPr>
          <w:rFonts w:hint="eastAsia" w:ascii="黑体" w:hAnsi="Arial Black" w:eastAsia="黑体"/>
          <w:b/>
          <w:color w:val="000000"/>
          <w:sz w:val="30"/>
          <w:szCs w:val="30"/>
        </w:rPr>
        <w:t>导游实务课程标准</w:t>
      </w:r>
      <w:bookmarkEnd w:id="93"/>
      <w:bookmarkEnd w:id="94"/>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【课程名称】</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导游实务</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【适用专业】</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中职旅游服务与管理专业</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1.前言</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 1课程性质</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 xml:space="preserve">本课程是中职旅游服务与管理专业的一门专业课程，是学生从事导游服务岗位工作所需掌握的必修课程。其功能是使学生掌握导游服务工作任务中除导游讲解以外的其他项目的操作流程和操作要求，具备从事导游服务工作相关的职业能力。考虑到导游讲解在导游服务工作中所占的比重，特将该项目单独列为一门课程。本课程与导游讲解、旅游景区（点）服务两门课程内容密切相关，但相互错开。 </w:t>
      </w:r>
    </w:p>
    <w:p>
      <w:pPr>
        <w:spacing w:line="360" w:lineRule="auto"/>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1. 2设计思路</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的总体设计思路是以旅游服务与管理专业相关工作任务和职业能力分析为依据确定课程目标，设计课程内容，以工作任务为线索构建任务引领型课程，以职业能力为核心组织课程内容，让学生通过完成具体项目发展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课程结构以行业专家对旅游服务与管理专业的工作任务与职业能力分析结果为依据，以导游服务操作流程为线索，结合岗位工作所需的相关职业能力要求，共包括熟悉接待计划、接站服务、参观游览服务、住宿服务、餐饮服务、购物与娱乐服务、送站服务、善后工作、旅游故障处理等9个学习项目。课程内容的选取紧紧围绕完成工作任务的需要循序渐进，以满足职业能力的培养要求，同时又充分考虑学生对理论知识的掌握和应用，融合全国导游员的职业标准对知识、技能和态度的要求。</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每个项目的学习都以导游服务的业务流程和职业能力要求作为活动的载体，以工作任务为中心整合相关理论和实践，实现做学一体化。教学过程中，通过校内模拟实训、社会实践等多种途径，采取旅行社实习和学校教学交替等形式，充分开发学习资源，给学生提供丰富的实践机会，强化导游服务规范和操作技巧的训练，注重导游服务艺术和应变能力的培养。教学效果重点评价学生在导游服务方面应具有的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本课程建议总课时数为108学时。</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2.课程目标</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通过本课程的学习，使学生熟悉导游服务的操作流程和服务规范，掌握导游服务的基本技能与方法，具备较好的导游服务意识和一定的应变能力，能初步进行团队导游的实践运作，达到全国导游员职业标准的相关要求，同时培养学生具有导游员所应有的职业道德，规范、诚实、敬业、善于沟通的品质，在此基础上形成以下职业能力。</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职业能力目标：</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　　·能根据接待计划做好接团前的准备工作；</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·能根据接待计划进行接站服务；</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·能根据接待计划进行参观游览服务；</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·能为游客安排住宿服务；</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·能为游客安排餐饮服务；</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·能为游客安排购物、娱乐服务；</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·能根据接待计划进行送站服务；</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·能作好离团后的善后工作；</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·会处理旅游服务过程中发生的各项旅游故障；</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·掌握旅游相关法律法规常识；</w:t>
      </w:r>
    </w:p>
    <w:p>
      <w:pPr>
        <w:spacing w:line="360" w:lineRule="auto"/>
        <w:ind w:firstLine="600" w:firstLineChars="200"/>
        <w:rPr>
          <w:rFonts w:hint="eastAsia" w:ascii="仿宋_GB2312" w:hAnsi="宋体" w:eastAsia="仿宋_GB2312" w:cstheme="minorBidi"/>
          <w:bCs/>
          <w:kern w:val="2"/>
          <w:sz w:val="30"/>
          <w:szCs w:val="30"/>
          <w:lang w:val="zh-CN" w:eastAsia="zh-CN" w:bidi="ar-SA"/>
        </w:rPr>
      </w:pPr>
      <w:r>
        <w:rPr>
          <w:rFonts w:hint="eastAsia" w:ascii="仿宋_GB2312" w:hAnsi="宋体" w:eastAsia="仿宋_GB2312" w:cstheme="minorBidi"/>
          <w:bCs/>
          <w:kern w:val="2"/>
          <w:sz w:val="30"/>
          <w:szCs w:val="30"/>
          <w:lang w:val="zh-CN" w:eastAsia="zh-CN" w:bidi="ar-SA"/>
        </w:rPr>
        <w:t>　　·具有基本的导游应变能力和较好的服务意识。</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3.课程内容和要求</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86"/>
        <w:gridCol w:w="3255"/>
        <w:gridCol w:w="3062"/>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shd w:val="clear" w:color="auto" w:fill="BFBFBF"/>
            <w:vAlign w:val="center"/>
          </w:tcPr>
          <w:p>
            <w:pPr>
              <w:spacing w:line="360" w:lineRule="auto"/>
              <w:jc w:val="center"/>
              <w:rPr>
                <w:rFonts w:ascii="宋体" w:hAnsi="宋体"/>
                <w:b/>
                <w:bCs/>
                <w:color w:val="000000"/>
                <w:szCs w:val="28"/>
              </w:rPr>
            </w:pPr>
            <w:r>
              <w:rPr>
                <w:rFonts w:hint="eastAsia" w:ascii="宋体" w:hAnsi="宋体"/>
                <w:b/>
                <w:color w:val="000000"/>
              </w:rPr>
              <w:t>序号</w:t>
            </w:r>
          </w:p>
        </w:tc>
        <w:tc>
          <w:tcPr>
            <w:tcW w:w="686" w:type="dxa"/>
            <w:shd w:val="clear" w:color="auto" w:fill="BFBFBF"/>
            <w:vAlign w:val="center"/>
          </w:tcPr>
          <w:p>
            <w:pPr>
              <w:spacing w:line="360" w:lineRule="auto"/>
              <w:jc w:val="center"/>
              <w:rPr>
                <w:rFonts w:ascii="宋体" w:hAnsi="宋体"/>
                <w:b/>
                <w:color w:val="000000"/>
              </w:rPr>
            </w:pPr>
            <w:r>
              <w:rPr>
                <w:rFonts w:hint="eastAsia" w:ascii="宋体" w:hAnsi="宋体"/>
                <w:b/>
                <w:color w:val="000000"/>
              </w:rPr>
              <w:t>工作</w:t>
            </w:r>
          </w:p>
          <w:p>
            <w:pPr>
              <w:spacing w:line="360" w:lineRule="auto"/>
              <w:jc w:val="center"/>
              <w:rPr>
                <w:rFonts w:ascii="宋体" w:hAnsi="宋体"/>
                <w:b/>
                <w:bCs/>
                <w:color w:val="000000"/>
                <w:szCs w:val="28"/>
              </w:rPr>
            </w:pPr>
            <w:r>
              <w:rPr>
                <w:rFonts w:hint="eastAsia" w:ascii="宋体" w:hAnsi="宋体"/>
                <w:b/>
                <w:color w:val="000000"/>
              </w:rPr>
              <w:t>任务</w:t>
            </w:r>
          </w:p>
        </w:tc>
        <w:tc>
          <w:tcPr>
            <w:tcW w:w="3255" w:type="dxa"/>
            <w:shd w:val="clear" w:color="auto" w:fill="BFBFBF"/>
            <w:vAlign w:val="center"/>
          </w:tcPr>
          <w:p>
            <w:pPr>
              <w:spacing w:line="360" w:lineRule="auto"/>
              <w:ind w:left="-107" w:leftChars="-51" w:firstLine="108" w:firstLineChars="51"/>
              <w:jc w:val="center"/>
              <w:rPr>
                <w:rFonts w:ascii="宋体" w:hAnsi="宋体"/>
                <w:b/>
                <w:bCs/>
                <w:color w:val="000000"/>
                <w:szCs w:val="28"/>
              </w:rPr>
            </w:pPr>
            <w:r>
              <w:rPr>
                <w:rFonts w:hint="eastAsia" w:ascii="宋体" w:hAnsi="宋体"/>
                <w:b/>
                <w:color w:val="000000"/>
              </w:rPr>
              <w:t>课程内容和教学要求</w:t>
            </w:r>
          </w:p>
        </w:tc>
        <w:tc>
          <w:tcPr>
            <w:tcW w:w="3062" w:type="dxa"/>
            <w:shd w:val="clear" w:color="auto" w:fill="BFBFBF"/>
            <w:vAlign w:val="center"/>
          </w:tcPr>
          <w:p>
            <w:pPr>
              <w:spacing w:line="360" w:lineRule="auto"/>
              <w:jc w:val="center"/>
              <w:rPr>
                <w:rFonts w:ascii="宋体" w:hAnsi="宋体"/>
                <w:b/>
                <w:bCs/>
                <w:color w:val="000000"/>
                <w:szCs w:val="28"/>
              </w:rPr>
            </w:pPr>
            <w:r>
              <w:rPr>
                <w:rFonts w:hint="eastAsia" w:ascii="宋体" w:hAnsi="宋体"/>
                <w:b/>
                <w:color w:val="000000"/>
              </w:rPr>
              <w:t>活动设计</w:t>
            </w:r>
          </w:p>
        </w:tc>
        <w:tc>
          <w:tcPr>
            <w:tcW w:w="760" w:type="dxa"/>
            <w:shd w:val="clear" w:color="auto" w:fill="BFBFBF"/>
            <w:vAlign w:val="center"/>
          </w:tcPr>
          <w:p>
            <w:pPr>
              <w:spacing w:line="360" w:lineRule="auto"/>
              <w:jc w:val="center"/>
              <w:rPr>
                <w:rFonts w:ascii="宋体" w:hAnsi="宋体"/>
                <w:b/>
                <w:color w:val="000000"/>
              </w:rPr>
            </w:pPr>
            <w:r>
              <w:rPr>
                <w:rFonts w:hint="eastAsia" w:ascii="宋体" w:hAnsi="宋体"/>
                <w:b/>
                <w:color w:val="000000"/>
              </w:rPr>
              <w:t>参考</w:t>
            </w:r>
          </w:p>
          <w:p>
            <w:pPr>
              <w:spacing w:line="360" w:lineRule="auto"/>
              <w:jc w:val="center"/>
              <w:rPr>
                <w:rFonts w:ascii="宋体" w:hAnsi="宋体"/>
                <w:b/>
                <w:bCs/>
                <w:color w:val="000000"/>
                <w:szCs w:val="28"/>
              </w:rPr>
            </w:pPr>
            <w:r>
              <w:rPr>
                <w:rFonts w:hint="eastAsia" w:ascii="宋体" w:hAnsi="宋体"/>
                <w:b/>
                <w:color w:val="00000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1</w:t>
            </w:r>
          </w:p>
        </w:tc>
        <w:tc>
          <w:tcPr>
            <w:tcW w:w="686" w:type="dxa"/>
            <w:vAlign w:val="center"/>
          </w:tcPr>
          <w:p>
            <w:pPr>
              <w:spacing w:line="360" w:lineRule="auto"/>
              <w:jc w:val="center"/>
              <w:rPr>
                <w:rFonts w:ascii="宋体" w:hAnsi="宋体" w:cs="宋体"/>
                <w:bCs/>
                <w:color w:val="000000"/>
                <w:kern w:val="0"/>
                <w:szCs w:val="20"/>
              </w:rPr>
            </w:pPr>
            <w:r>
              <w:rPr>
                <w:rFonts w:hint="eastAsia" w:ascii="宋体" w:hAnsi="宋体" w:cs="宋体"/>
                <w:bCs/>
                <w:color w:val="000000"/>
                <w:kern w:val="0"/>
                <w:szCs w:val="20"/>
              </w:rPr>
              <w:t>熟悉</w:t>
            </w:r>
          </w:p>
          <w:p>
            <w:pPr>
              <w:spacing w:line="360" w:lineRule="auto"/>
              <w:jc w:val="center"/>
              <w:rPr>
                <w:rFonts w:ascii="宋体" w:hAnsi="宋体" w:cs="宋体"/>
                <w:bCs/>
                <w:color w:val="000000"/>
                <w:kern w:val="0"/>
                <w:szCs w:val="20"/>
              </w:rPr>
            </w:pPr>
            <w:r>
              <w:rPr>
                <w:rFonts w:hint="eastAsia" w:ascii="宋体" w:hAnsi="宋体" w:cs="宋体"/>
                <w:bCs/>
                <w:color w:val="000000"/>
                <w:kern w:val="0"/>
                <w:szCs w:val="20"/>
              </w:rPr>
              <w:t>接待</w:t>
            </w:r>
          </w:p>
          <w:p>
            <w:pPr>
              <w:spacing w:line="360" w:lineRule="auto"/>
              <w:jc w:val="center"/>
              <w:rPr>
                <w:rFonts w:ascii="宋体" w:hAnsi="宋体"/>
                <w:bCs/>
                <w:color w:val="000000"/>
                <w:szCs w:val="28"/>
              </w:rPr>
            </w:pPr>
            <w:r>
              <w:rPr>
                <w:rFonts w:hint="eastAsia" w:ascii="宋体" w:hAnsi="宋体" w:cs="宋体"/>
                <w:bCs/>
                <w:color w:val="000000"/>
                <w:kern w:val="0"/>
                <w:szCs w:val="20"/>
              </w:rPr>
              <w:t>计划</w:t>
            </w:r>
          </w:p>
        </w:tc>
        <w:tc>
          <w:tcPr>
            <w:tcW w:w="3255" w:type="dxa"/>
            <w:vAlign w:val="center"/>
          </w:tcPr>
          <w:p>
            <w:pPr>
              <w:widowControl/>
              <w:spacing w:line="360" w:lineRule="auto"/>
              <w:rPr>
                <w:rFonts w:ascii="宋体" w:hAnsi="宋体" w:cs="宋体"/>
                <w:bCs/>
                <w:color w:val="000000"/>
                <w:kern w:val="0"/>
                <w:szCs w:val="20"/>
              </w:rPr>
            </w:pPr>
            <w:r>
              <w:rPr>
                <w:rFonts w:hint="eastAsia" w:ascii="宋体" w:hAnsi="宋体" w:cs="宋体"/>
                <w:bCs/>
                <w:color w:val="000000"/>
                <w:kern w:val="0"/>
                <w:szCs w:val="20"/>
              </w:rPr>
              <w:t>1.掌握接待计划的基本要点</w:t>
            </w:r>
          </w:p>
          <w:p>
            <w:pPr>
              <w:widowControl/>
              <w:spacing w:line="360" w:lineRule="auto"/>
              <w:rPr>
                <w:rFonts w:ascii="宋体" w:hAnsi="宋体" w:cs="宋体"/>
                <w:bCs/>
                <w:color w:val="000000"/>
                <w:kern w:val="0"/>
                <w:szCs w:val="20"/>
              </w:rPr>
            </w:pPr>
            <w:r>
              <w:rPr>
                <w:rFonts w:hint="eastAsia" w:ascii="宋体" w:hAnsi="宋体" w:cs="宋体"/>
                <w:bCs/>
                <w:color w:val="000000"/>
                <w:kern w:val="0"/>
                <w:szCs w:val="20"/>
              </w:rPr>
              <w:t>2.了解接待计划的产生过程和运作流程</w:t>
            </w:r>
          </w:p>
          <w:p>
            <w:pPr>
              <w:widowControl/>
              <w:spacing w:line="360" w:lineRule="auto"/>
              <w:rPr>
                <w:rFonts w:ascii="宋体" w:hAnsi="宋体" w:cs="宋体"/>
                <w:bCs/>
                <w:color w:val="000000"/>
                <w:kern w:val="0"/>
                <w:szCs w:val="20"/>
              </w:rPr>
            </w:pPr>
            <w:r>
              <w:rPr>
                <w:rFonts w:hint="eastAsia" w:ascii="宋体" w:hAnsi="宋体" w:cs="宋体"/>
                <w:bCs/>
                <w:color w:val="000000"/>
                <w:kern w:val="0"/>
                <w:szCs w:val="20"/>
              </w:rPr>
              <w:t>3.会阅读接待计划</w:t>
            </w:r>
          </w:p>
          <w:p>
            <w:pPr>
              <w:widowControl/>
              <w:spacing w:line="360" w:lineRule="auto"/>
              <w:rPr>
                <w:rFonts w:ascii="宋体" w:hAnsi="宋体" w:cs="宋体"/>
                <w:bCs/>
                <w:color w:val="000000"/>
                <w:kern w:val="0"/>
                <w:szCs w:val="20"/>
              </w:rPr>
            </w:pPr>
            <w:r>
              <w:rPr>
                <w:rFonts w:hint="eastAsia" w:ascii="宋体" w:hAnsi="宋体" w:cs="宋体"/>
                <w:bCs/>
                <w:color w:val="000000"/>
                <w:kern w:val="0"/>
                <w:szCs w:val="20"/>
              </w:rPr>
              <w:t>4.能根据接待计划做好接团前的准备工作</w:t>
            </w:r>
          </w:p>
          <w:p>
            <w:pPr>
              <w:widowControl/>
              <w:spacing w:line="360" w:lineRule="auto"/>
              <w:rPr>
                <w:rFonts w:ascii="宋体" w:hAnsi="宋体" w:cs="宋体"/>
                <w:bCs/>
                <w:color w:val="000000"/>
                <w:kern w:val="0"/>
                <w:szCs w:val="20"/>
              </w:rPr>
            </w:pPr>
            <w:r>
              <w:rPr>
                <w:rFonts w:hint="eastAsia" w:ascii="宋体" w:hAnsi="宋体" w:cs="宋体"/>
                <w:bCs/>
                <w:color w:val="000000"/>
                <w:kern w:val="0"/>
                <w:szCs w:val="20"/>
              </w:rPr>
              <w:t>5.了解散客与团队接待计划的差别</w:t>
            </w:r>
          </w:p>
          <w:p>
            <w:pPr>
              <w:widowControl/>
              <w:spacing w:line="360" w:lineRule="auto"/>
              <w:rPr>
                <w:rFonts w:ascii="宋体" w:hAnsi="宋体" w:cs="宋体"/>
                <w:bCs/>
                <w:color w:val="000000"/>
                <w:kern w:val="0"/>
                <w:szCs w:val="20"/>
              </w:rPr>
            </w:pPr>
            <w:r>
              <w:rPr>
                <w:rFonts w:hint="eastAsia" w:ascii="宋体" w:hAnsi="宋体" w:cs="宋体"/>
                <w:bCs/>
                <w:color w:val="000000"/>
                <w:kern w:val="0"/>
                <w:szCs w:val="20"/>
              </w:rPr>
              <w:t>6.理解导游服务的基本原则</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活动一：旅游接待计划运作</w:t>
            </w:r>
          </w:p>
          <w:p>
            <w:pPr>
              <w:spacing w:line="360" w:lineRule="auto"/>
              <w:rPr>
                <w:rFonts w:ascii="宋体" w:hAnsi="宋体"/>
                <w:bCs/>
                <w:color w:val="000000"/>
                <w:szCs w:val="21"/>
              </w:rPr>
            </w:pPr>
            <w:r>
              <w:rPr>
                <w:rFonts w:hint="eastAsia" w:ascii="宋体" w:hAnsi="宋体"/>
                <w:bCs/>
                <w:color w:val="000000"/>
                <w:szCs w:val="21"/>
              </w:rPr>
              <w:t>教师根据旅游接待计划运作流程，策划一项旅游接待计划运作小游戏，请学生参与。</w:t>
            </w:r>
          </w:p>
          <w:p>
            <w:pPr>
              <w:spacing w:line="360" w:lineRule="auto"/>
              <w:rPr>
                <w:rFonts w:ascii="宋体" w:hAnsi="宋体"/>
                <w:bCs/>
                <w:color w:val="000000"/>
                <w:szCs w:val="21"/>
              </w:rPr>
            </w:pPr>
            <w:r>
              <w:rPr>
                <w:rFonts w:hint="eastAsia" w:ascii="宋体" w:hAnsi="宋体"/>
                <w:bCs/>
                <w:color w:val="000000"/>
                <w:szCs w:val="21"/>
              </w:rPr>
              <w:t>活动二：接待日程设计</w:t>
            </w:r>
          </w:p>
          <w:p>
            <w:pPr>
              <w:spacing w:line="360" w:lineRule="auto"/>
              <w:rPr>
                <w:rFonts w:ascii="宋体" w:hAnsi="宋体"/>
                <w:bCs/>
                <w:color w:val="000000"/>
                <w:szCs w:val="21"/>
              </w:rPr>
            </w:pPr>
            <w:r>
              <w:rPr>
                <w:rFonts w:hint="eastAsia" w:ascii="宋体" w:hAnsi="宋体"/>
                <w:bCs/>
                <w:color w:val="000000"/>
                <w:szCs w:val="21"/>
              </w:rPr>
              <w:t>给学生若干份接待不同旅游团队的接待计划，请学生以导游的身份进行阅读，然后每位同学设计出一份针对某个旅游团队的接待日程安排（包括需要落实的具体事项）。</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2</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接站</w:t>
            </w:r>
          </w:p>
          <w:p>
            <w:pPr>
              <w:spacing w:line="360" w:lineRule="auto"/>
              <w:jc w:val="center"/>
              <w:rPr>
                <w:rFonts w:ascii="宋体" w:hAnsi="宋体"/>
                <w:b/>
                <w:bCs/>
                <w:color w:val="000000"/>
                <w:szCs w:val="28"/>
              </w:rPr>
            </w:pPr>
            <w:r>
              <w:rPr>
                <w:rFonts w:hint="eastAsia" w:ascii="宋体" w:hAnsi="宋体" w:cs="宋体"/>
                <w:color w:val="000000"/>
                <w:kern w:val="0"/>
                <w:szCs w:val="20"/>
              </w:rPr>
              <w:t>服务</w:t>
            </w:r>
          </w:p>
        </w:tc>
        <w:tc>
          <w:tcPr>
            <w:tcW w:w="3255" w:type="dxa"/>
            <w:vAlign w:val="center"/>
          </w:tcPr>
          <w:p>
            <w:pPr>
              <w:widowControl/>
              <w:spacing w:line="360" w:lineRule="auto"/>
              <w:rPr>
                <w:rFonts w:ascii="宋体" w:hAnsi="宋体" w:cs="宋体"/>
                <w:color w:val="000000"/>
                <w:kern w:val="0"/>
                <w:szCs w:val="20"/>
              </w:rPr>
            </w:pPr>
            <w:r>
              <w:rPr>
                <w:rFonts w:hint="eastAsia" w:ascii="宋体" w:hAnsi="宋体" w:cs="宋体"/>
                <w:color w:val="000000"/>
                <w:kern w:val="0"/>
                <w:szCs w:val="20"/>
              </w:rPr>
              <w:t>1.会落（核）实接待游客的各项事宜</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2.能协调各方接待人员准时抵达接站地点</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3.能认找旅游团</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4.能做好旅游团行李交接</w:t>
            </w:r>
          </w:p>
          <w:p>
            <w:pPr>
              <w:spacing w:line="360" w:lineRule="auto"/>
              <w:rPr>
                <w:rFonts w:ascii="宋体" w:hAnsi="宋体" w:cs="宋体"/>
                <w:color w:val="000000"/>
                <w:kern w:val="0"/>
                <w:szCs w:val="20"/>
              </w:rPr>
            </w:pPr>
            <w:r>
              <w:rPr>
                <w:rFonts w:hint="eastAsia" w:ascii="宋体" w:hAnsi="宋体" w:cs="宋体"/>
                <w:bCs/>
                <w:color w:val="000000"/>
                <w:szCs w:val="20"/>
              </w:rPr>
              <w:t>5.能处理漏接、空接、错接事故</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6.能引领游客登车</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7.会致欢迎辞</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8.会进行首次沿途讲解</w:t>
            </w:r>
          </w:p>
          <w:p>
            <w:pPr>
              <w:widowControl/>
              <w:spacing w:line="360" w:lineRule="auto"/>
              <w:rPr>
                <w:rFonts w:ascii="宋体" w:hAnsi="宋体" w:cs="宋体"/>
                <w:color w:val="000000"/>
                <w:kern w:val="0"/>
                <w:szCs w:val="20"/>
              </w:rPr>
            </w:pPr>
            <w:r>
              <w:rPr>
                <w:rFonts w:hint="eastAsia" w:ascii="宋体" w:hAnsi="宋体" w:cs="宋体"/>
                <w:bCs/>
                <w:color w:val="000000"/>
                <w:szCs w:val="20"/>
              </w:rPr>
              <w:t>9.会处理接待计划的变更</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10.能处理好与领队、全陪的关系</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11.了解团队与散客接站服务的差别</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活动一：旅游团队认找</w:t>
            </w:r>
          </w:p>
          <w:p>
            <w:pPr>
              <w:spacing w:line="360" w:lineRule="auto"/>
              <w:rPr>
                <w:rFonts w:ascii="宋体" w:hAnsi="宋体"/>
                <w:bCs/>
                <w:color w:val="000000"/>
                <w:szCs w:val="21"/>
              </w:rPr>
            </w:pPr>
            <w:r>
              <w:rPr>
                <w:rFonts w:hint="eastAsia" w:ascii="宋体" w:hAnsi="宋体"/>
                <w:bCs/>
                <w:color w:val="000000"/>
                <w:szCs w:val="21"/>
              </w:rPr>
              <w:t>教师根据前面的接待计划，设计认找某个旅游团队的工作任务，组织学生在课堂上演示，然后老师引导学生进行讨论，并予以点评。</w:t>
            </w:r>
          </w:p>
          <w:p>
            <w:pPr>
              <w:spacing w:line="360" w:lineRule="auto"/>
              <w:rPr>
                <w:rFonts w:ascii="宋体" w:hAnsi="宋体"/>
                <w:bCs/>
                <w:color w:val="000000"/>
                <w:szCs w:val="21"/>
              </w:rPr>
            </w:pPr>
            <w:r>
              <w:rPr>
                <w:rFonts w:hint="eastAsia" w:ascii="宋体" w:hAnsi="宋体"/>
                <w:bCs/>
                <w:color w:val="000000"/>
                <w:szCs w:val="21"/>
              </w:rPr>
              <w:t>活动二：登车服务模拟与分析</w:t>
            </w:r>
          </w:p>
          <w:p>
            <w:pPr>
              <w:spacing w:line="360" w:lineRule="auto"/>
              <w:rPr>
                <w:rFonts w:ascii="宋体" w:hAnsi="宋体"/>
                <w:bCs/>
                <w:color w:val="000000"/>
                <w:szCs w:val="21"/>
              </w:rPr>
            </w:pPr>
            <w:r>
              <w:rPr>
                <w:rFonts w:hint="eastAsia" w:ascii="宋体" w:hAnsi="宋体"/>
                <w:bCs/>
                <w:color w:val="000000"/>
                <w:szCs w:val="21"/>
              </w:rPr>
              <w:t>教师根据前面的接待计划，设计一个引领某旅游团队登车的工作任务，组织学生在课堂上演示，然后老师引导学生进行讨论，并予以点评。</w:t>
            </w:r>
          </w:p>
          <w:p>
            <w:pPr>
              <w:spacing w:line="360" w:lineRule="auto"/>
              <w:rPr>
                <w:rFonts w:ascii="宋体" w:hAnsi="宋体"/>
                <w:bCs/>
                <w:color w:val="000000"/>
                <w:szCs w:val="21"/>
              </w:rPr>
            </w:pPr>
            <w:r>
              <w:rPr>
                <w:rFonts w:hint="eastAsia" w:ascii="宋体" w:hAnsi="宋体"/>
                <w:bCs/>
                <w:color w:val="000000"/>
                <w:szCs w:val="21"/>
              </w:rPr>
              <w:t>活动三：漏接处理案例分析</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教师根据前面的接待计划，设计处理某旅游团队漏接的工作任务，然后同学与老师共同点评。</w:t>
            </w:r>
          </w:p>
          <w:p>
            <w:pPr>
              <w:spacing w:line="360" w:lineRule="auto"/>
              <w:rPr>
                <w:rFonts w:ascii="宋体" w:hAnsi="宋体"/>
                <w:bCs/>
                <w:color w:val="000000"/>
                <w:szCs w:val="21"/>
              </w:rPr>
            </w:pPr>
            <w:r>
              <w:rPr>
                <w:rFonts w:hint="eastAsia" w:ascii="宋体" w:hAnsi="宋体"/>
                <w:bCs/>
                <w:color w:val="000000"/>
                <w:szCs w:val="21"/>
              </w:rPr>
              <w:t>活动四：空接处理分析与讨论</w:t>
            </w:r>
          </w:p>
          <w:p>
            <w:pPr>
              <w:spacing w:line="360" w:lineRule="auto"/>
              <w:rPr>
                <w:rFonts w:ascii="宋体" w:hAnsi="宋体"/>
                <w:bCs/>
                <w:color w:val="000000"/>
                <w:szCs w:val="21"/>
              </w:rPr>
            </w:pPr>
            <w:r>
              <w:rPr>
                <w:rFonts w:hint="eastAsia" w:ascii="宋体" w:hAnsi="宋体"/>
                <w:bCs/>
                <w:color w:val="000000"/>
                <w:szCs w:val="21"/>
              </w:rPr>
              <w:t>教师根据前面的接待计划，设计一位导游处理某旅游团队空接的工作任务，引导学生对处理过程的得与失进行讨论，最后老师进行点评。</w:t>
            </w:r>
          </w:p>
          <w:p>
            <w:pPr>
              <w:spacing w:line="360" w:lineRule="auto"/>
              <w:rPr>
                <w:rFonts w:ascii="宋体" w:hAnsi="宋体"/>
                <w:bCs/>
                <w:color w:val="000000"/>
                <w:szCs w:val="21"/>
              </w:rPr>
            </w:pPr>
            <w:r>
              <w:rPr>
                <w:rFonts w:hint="eastAsia" w:ascii="宋体" w:hAnsi="宋体"/>
                <w:bCs/>
                <w:color w:val="000000"/>
                <w:szCs w:val="21"/>
              </w:rPr>
              <w:t>活动五：错接处理讨论</w:t>
            </w:r>
          </w:p>
          <w:p>
            <w:pPr>
              <w:spacing w:line="360" w:lineRule="auto"/>
              <w:rPr>
                <w:rFonts w:ascii="宋体" w:hAnsi="宋体"/>
                <w:bCs/>
                <w:color w:val="000000"/>
                <w:szCs w:val="21"/>
              </w:rPr>
            </w:pPr>
            <w:r>
              <w:rPr>
                <w:rFonts w:hint="eastAsia" w:ascii="宋体" w:hAnsi="宋体"/>
                <w:bCs/>
                <w:color w:val="000000"/>
                <w:szCs w:val="21"/>
              </w:rPr>
              <w:t>教师根据前面的接待计划，设计一位导游处理某旅游团队错接的事件，组织学生以导游员的身份在课堂上讨论处理的方法。</w:t>
            </w:r>
          </w:p>
          <w:p>
            <w:pPr>
              <w:spacing w:line="360" w:lineRule="auto"/>
              <w:rPr>
                <w:rFonts w:ascii="宋体" w:hAnsi="宋体"/>
                <w:bCs/>
                <w:color w:val="000000"/>
                <w:szCs w:val="21"/>
              </w:rPr>
            </w:pPr>
            <w:r>
              <w:rPr>
                <w:rFonts w:hint="eastAsia" w:ascii="宋体" w:hAnsi="宋体"/>
                <w:bCs/>
                <w:color w:val="000000"/>
                <w:szCs w:val="21"/>
              </w:rPr>
              <w:t>活动六：致欢迎辞模拟</w:t>
            </w:r>
          </w:p>
          <w:p>
            <w:pPr>
              <w:spacing w:line="360" w:lineRule="auto"/>
              <w:rPr>
                <w:rFonts w:ascii="宋体" w:hAnsi="宋体"/>
                <w:bCs/>
                <w:color w:val="000000"/>
                <w:szCs w:val="21"/>
              </w:rPr>
            </w:pPr>
            <w:r>
              <w:rPr>
                <w:rFonts w:hint="eastAsia" w:ascii="宋体" w:hAnsi="宋体"/>
                <w:bCs/>
                <w:color w:val="000000"/>
                <w:szCs w:val="21"/>
              </w:rPr>
              <w:t>教师根据前面的接待计划，设计一个为某个旅游团队致欢迎辞的工作任务，组织学生以导游员的身份在课堂上演示，老师引导学生进行总结。然后，组织学生到模拟导游室进行训练。</w:t>
            </w:r>
          </w:p>
          <w:p>
            <w:pPr>
              <w:spacing w:line="360" w:lineRule="auto"/>
              <w:rPr>
                <w:rFonts w:ascii="宋体" w:hAnsi="宋体"/>
                <w:bCs/>
                <w:color w:val="000000"/>
                <w:szCs w:val="21"/>
              </w:rPr>
            </w:pPr>
            <w:r>
              <w:rPr>
                <w:rFonts w:hint="eastAsia" w:ascii="宋体" w:hAnsi="宋体"/>
                <w:bCs/>
                <w:color w:val="000000"/>
                <w:szCs w:val="21"/>
              </w:rPr>
              <w:t>活动七：首次沿途导游模拟</w:t>
            </w:r>
          </w:p>
          <w:p>
            <w:pPr>
              <w:spacing w:line="360" w:lineRule="auto"/>
              <w:rPr>
                <w:rFonts w:ascii="宋体" w:hAnsi="宋体"/>
                <w:bCs/>
                <w:color w:val="000000"/>
                <w:szCs w:val="21"/>
              </w:rPr>
            </w:pPr>
            <w:r>
              <w:rPr>
                <w:rFonts w:hint="eastAsia" w:ascii="宋体" w:hAnsi="宋体"/>
                <w:bCs/>
                <w:color w:val="000000"/>
                <w:szCs w:val="21"/>
              </w:rPr>
              <w:t>教师根据前面的接待计划，设计一个为某旅游团队作首次沿途导游讲解的工作任务，组织学生以导游员的身份在课堂上演示，老师引导学生总结讲解的得与失。然后，组织学生到模拟导游室进行训练。</w:t>
            </w:r>
          </w:p>
          <w:p>
            <w:pPr>
              <w:spacing w:line="360" w:lineRule="auto"/>
              <w:rPr>
                <w:rFonts w:ascii="宋体" w:hAnsi="宋体"/>
                <w:bCs/>
                <w:color w:val="000000"/>
                <w:szCs w:val="21"/>
              </w:rPr>
            </w:pPr>
            <w:r>
              <w:rPr>
                <w:rFonts w:hint="eastAsia" w:ascii="宋体" w:hAnsi="宋体"/>
                <w:bCs/>
                <w:color w:val="000000"/>
                <w:szCs w:val="21"/>
              </w:rPr>
              <w:t>活动八：接待计划变更处理讨论</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教师根据前面的接待计划，设计一个处理某旅游团要求改变接待计划的工作任务，组织学生以导游员的身份就接待计划变更的处理进行研讨与交流，最后老师进行点评。</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3</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参观</w:t>
            </w:r>
          </w:p>
          <w:p>
            <w:pPr>
              <w:spacing w:line="360" w:lineRule="auto"/>
              <w:jc w:val="center"/>
              <w:rPr>
                <w:rFonts w:ascii="宋体" w:hAnsi="宋体" w:cs="宋体"/>
                <w:color w:val="000000"/>
                <w:kern w:val="0"/>
                <w:szCs w:val="20"/>
              </w:rPr>
            </w:pPr>
            <w:r>
              <w:rPr>
                <w:rFonts w:hint="eastAsia" w:ascii="宋体" w:hAnsi="宋体" w:cs="宋体"/>
                <w:color w:val="000000"/>
                <w:kern w:val="0"/>
                <w:szCs w:val="20"/>
              </w:rPr>
              <w:t>游览</w:t>
            </w:r>
          </w:p>
          <w:p>
            <w:pPr>
              <w:spacing w:line="360" w:lineRule="auto"/>
              <w:jc w:val="center"/>
              <w:rPr>
                <w:rFonts w:ascii="宋体" w:hAnsi="宋体"/>
                <w:b/>
                <w:bCs/>
                <w:color w:val="000000"/>
                <w:szCs w:val="28"/>
              </w:rPr>
            </w:pPr>
            <w:r>
              <w:rPr>
                <w:rFonts w:hint="eastAsia" w:ascii="宋体" w:hAnsi="宋体" w:cs="宋体"/>
                <w:color w:val="000000"/>
                <w:kern w:val="0"/>
                <w:szCs w:val="20"/>
              </w:rPr>
              <w:t>服务</w:t>
            </w:r>
          </w:p>
        </w:tc>
        <w:tc>
          <w:tcPr>
            <w:tcW w:w="3255" w:type="dxa"/>
            <w:vAlign w:val="center"/>
          </w:tcPr>
          <w:p>
            <w:pPr>
              <w:widowControl/>
              <w:spacing w:line="360" w:lineRule="auto"/>
              <w:rPr>
                <w:rFonts w:ascii="宋体" w:hAnsi="宋体" w:cs="宋体"/>
                <w:color w:val="000000"/>
                <w:kern w:val="0"/>
                <w:szCs w:val="20"/>
              </w:rPr>
            </w:pPr>
            <w:r>
              <w:rPr>
                <w:rFonts w:hint="eastAsia" w:ascii="宋体" w:hAnsi="宋体" w:cs="宋体"/>
                <w:color w:val="000000"/>
                <w:kern w:val="0"/>
                <w:szCs w:val="20"/>
              </w:rPr>
              <w:t>1.熟知景区导游服务的基本要求</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2.会搜集、整理参观游览素材</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3.能设计参观游览路线</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4.能安排参观游览内容</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5.能做好出发前的准备工作</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6.能做好前往景区途中的导游服务</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7.能提供景区引导服务</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8.能进行景区导游讲解</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9.能恰当处理游客自由活动的要求</w:t>
            </w:r>
          </w:p>
          <w:p>
            <w:pPr>
              <w:spacing w:line="360" w:lineRule="auto"/>
              <w:rPr>
                <w:rFonts w:ascii="宋体" w:hAnsi="宋体" w:cs="宋体"/>
                <w:bCs/>
                <w:color w:val="000000"/>
                <w:szCs w:val="20"/>
              </w:rPr>
            </w:pPr>
            <w:r>
              <w:rPr>
                <w:rFonts w:hint="eastAsia" w:ascii="宋体" w:hAnsi="宋体" w:cs="宋体"/>
                <w:bCs/>
                <w:color w:val="000000"/>
                <w:szCs w:val="20"/>
              </w:rPr>
              <w:t>10.能处理游客走失事故</w:t>
            </w:r>
          </w:p>
          <w:p>
            <w:pPr>
              <w:spacing w:line="360" w:lineRule="auto"/>
              <w:rPr>
                <w:rFonts w:ascii="宋体" w:hAnsi="宋体" w:cs="宋体"/>
                <w:bCs/>
                <w:color w:val="000000"/>
                <w:szCs w:val="20"/>
              </w:rPr>
            </w:pPr>
            <w:r>
              <w:rPr>
                <w:rFonts w:hint="eastAsia" w:ascii="宋体" w:hAnsi="宋体" w:cs="宋体"/>
                <w:bCs/>
                <w:color w:val="000000"/>
                <w:szCs w:val="20"/>
              </w:rPr>
              <w:t>11.能处理游客中暑事故</w:t>
            </w:r>
          </w:p>
          <w:p>
            <w:pPr>
              <w:spacing w:line="360" w:lineRule="auto"/>
              <w:rPr>
                <w:rFonts w:ascii="宋体" w:hAnsi="宋体" w:cs="宋体"/>
                <w:bCs/>
                <w:color w:val="000000"/>
                <w:szCs w:val="20"/>
              </w:rPr>
            </w:pPr>
            <w:r>
              <w:rPr>
                <w:rFonts w:hint="eastAsia" w:ascii="宋体" w:hAnsi="宋体" w:cs="宋体"/>
                <w:bCs/>
                <w:color w:val="000000"/>
                <w:szCs w:val="20"/>
              </w:rPr>
              <w:t>12. 能处理骨折、毒蛇、蜈蚣、蝎、蜂蜇伤等突事件</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13.了解团队与散客参观游览导游服务的差别</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活动一：导游服务素材展示交流</w:t>
            </w:r>
          </w:p>
          <w:p>
            <w:pPr>
              <w:spacing w:line="360" w:lineRule="auto"/>
              <w:rPr>
                <w:rFonts w:ascii="宋体" w:hAnsi="宋体"/>
                <w:bCs/>
                <w:color w:val="000000"/>
                <w:szCs w:val="21"/>
              </w:rPr>
            </w:pPr>
            <w:r>
              <w:rPr>
                <w:rFonts w:hint="eastAsia" w:ascii="宋体" w:hAnsi="宋体"/>
                <w:bCs/>
                <w:color w:val="000000"/>
                <w:szCs w:val="21"/>
              </w:rPr>
              <w:t>教师根据前面的接待计划，设计为接待某个旅游团队导游服务进行素材的准备，并在课堂上进行展示交流。</w:t>
            </w:r>
          </w:p>
          <w:p>
            <w:pPr>
              <w:spacing w:line="360" w:lineRule="auto"/>
              <w:rPr>
                <w:rFonts w:ascii="宋体" w:hAnsi="宋体"/>
                <w:bCs/>
                <w:color w:val="000000"/>
                <w:szCs w:val="21"/>
              </w:rPr>
            </w:pPr>
            <w:r>
              <w:rPr>
                <w:rFonts w:hint="eastAsia" w:ascii="宋体" w:hAnsi="宋体"/>
                <w:bCs/>
                <w:color w:val="000000"/>
                <w:szCs w:val="21"/>
              </w:rPr>
              <w:t>活动二：游览路线设计展示交流</w:t>
            </w:r>
          </w:p>
          <w:p>
            <w:pPr>
              <w:spacing w:line="360" w:lineRule="auto"/>
              <w:rPr>
                <w:rFonts w:ascii="宋体" w:hAnsi="宋体"/>
                <w:bCs/>
                <w:color w:val="000000"/>
                <w:szCs w:val="21"/>
              </w:rPr>
            </w:pPr>
            <w:r>
              <w:rPr>
                <w:rFonts w:hint="eastAsia" w:ascii="宋体" w:hAnsi="宋体"/>
                <w:bCs/>
                <w:color w:val="000000"/>
                <w:szCs w:val="21"/>
              </w:rPr>
              <w:t>教师根据前面的接待计划，设计为某个旅游团队到晋城某旅游景区参观游览设计路线，在课堂上进行展示交流，老师进行点评。</w:t>
            </w:r>
          </w:p>
          <w:p>
            <w:pPr>
              <w:spacing w:line="360" w:lineRule="auto"/>
              <w:rPr>
                <w:rFonts w:ascii="宋体" w:hAnsi="宋体"/>
                <w:bCs/>
                <w:color w:val="000000"/>
                <w:szCs w:val="21"/>
              </w:rPr>
            </w:pPr>
            <w:r>
              <w:rPr>
                <w:rFonts w:hint="eastAsia" w:ascii="宋体" w:hAnsi="宋体"/>
                <w:bCs/>
                <w:color w:val="000000"/>
                <w:szCs w:val="21"/>
              </w:rPr>
              <w:t>活动三：沿途导游训练</w:t>
            </w:r>
          </w:p>
          <w:p>
            <w:pPr>
              <w:spacing w:line="360" w:lineRule="auto"/>
              <w:rPr>
                <w:rFonts w:ascii="宋体" w:hAnsi="宋体"/>
                <w:bCs/>
                <w:color w:val="000000"/>
                <w:szCs w:val="21"/>
              </w:rPr>
            </w:pPr>
            <w:r>
              <w:rPr>
                <w:rFonts w:hint="eastAsia" w:ascii="宋体" w:hAnsi="宋体"/>
                <w:bCs/>
                <w:color w:val="000000"/>
                <w:szCs w:val="21"/>
              </w:rPr>
              <w:t>教师根据前面的接待计划，设计一个为某旅游团队到某旅游景区去参观游览作沿途导游讲解的工作任务，组织学生以导游员的身份在课堂上演示，老师引导学生进行点评。然后，组织学生到模拟导游室进行训练。</w:t>
            </w:r>
          </w:p>
          <w:p>
            <w:pPr>
              <w:spacing w:line="360" w:lineRule="auto"/>
              <w:rPr>
                <w:rFonts w:ascii="宋体" w:hAnsi="宋体"/>
                <w:bCs/>
                <w:color w:val="000000"/>
                <w:szCs w:val="21"/>
              </w:rPr>
            </w:pPr>
            <w:r>
              <w:rPr>
                <w:rFonts w:hint="eastAsia" w:ascii="宋体" w:hAnsi="宋体"/>
                <w:bCs/>
                <w:color w:val="000000"/>
                <w:szCs w:val="21"/>
              </w:rPr>
              <w:t>活动四：景点讲解训练</w:t>
            </w:r>
          </w:p>
          <w:p>
            <w:pPr>
              <w:spacing w:line="360" w:lineRule="auto"/>
              <w:rPr>
                <w:rFonts w:ascii="宋体" w:hAnsi="宋体"/>
                <w:bCs/>
                <w:color w:val="000000"/>
                <w:szCs w:val="21"/>
              </w:rPr>
            </w:pPr>
            <w:r>
              <w:rPr>
                <w:rFonts w:hint="eastAsia" w:ascii="宋体" w:hAnsi="宋体"/>
                <w:bCs/>
                <w:color w:val="000000"/>
                <w:szCs w:val="21"/>
              </w:rPr>
              <w:t>教师根据前面的接待计划，设计一个为某旅游团队到某旅游景区去参观游览进行讲解的工作任务，组织学生以导游员的身份在课堂上演示，老师引导学生进行点评。然后，组织学生到模拟导游室进行训练。</w:t>
            </w:r>
          </w:p>
          <w:p>
            <w:pPr>
              <w:spacing w:line="360" w:lineRule="auto"/>
              <w:rPr>
                <w:rFonts w:ascii="宋体" w:hAnsi="宋体"/>
                <w:bCs/>
                <w:color w:val="000000"/>
                <w:szCs w:val="21"/>
              </w:rPr>
            </w:pPr>
            <w:r>
              <w:rPr>
                <w:rFonts w:hint="eastAsia" w:ascii="宋体" w:hAnsi="宋体"/>
                <w:bCs/>
                <w:color w:val="000000"/>
                <w:szCs w:val="21"/>
              </w:rPr>
              <w:t>活动五：向导服务模拟</w:t>
            </w:r>
          </w:p>
          <w:p>
            <w:pPr>
              <w:spacing w:line="360" w:lineRule="auto"/>
              <w:rPr>
                <w:rFonts w:ascii="宋体" w:hAnsi="宋体"/>
                <w:bCs/>
                <w:color w:val="000000"/>
                <w:szCs w:val="21"/>
              </w:rPr>
            </w:pPr>
            <w:r>
              <w:rPr>
                <w:rFonts w:hint="eastAsia" w:ascii="宋体" w:hAnsi="宋体"/>
                <w:bCs/>
                <w:color w:val="000000"/>
                <w:szCs w:val="21"/>
              </w:rPr>
              <w:t>教师根据前面的接待计划，设计一个为某旅游团队到某旅游景区去参观游览进行实地导游服务的工作任务，组织学生以导游员的身份到实地去完成，然后引导学生进行自我总结，交流心得。</w:t>
            </w:r>
          </w:p>
          <w:p>
            <w:pPr>
              <w:spacing w:line="360" w:lineRule="auto"/>
              <w:rPr>
                <w:rFonts w:ascii="宋体" w:hAnsi="宋体"/>
                <w:bCs/>
                <w:color w:val="000000"/>
                <w:szCs w:val="21"/>
              </w:rPr>
            </w:pPr>
            <w:r>
              <w:rPr>
                <w:rFonts w:hint="eastAsia" w:ascii="宋体" w:hAnsi="宋体"/>
                <w:bCs/>
                <w:color w:val="000000"/>
                <w:szCs w:val="21"/>
              </w:rPr>
              <w:t>活动六：中暑处理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教师根据前面的接待计划，设计一个处理某旅游团队的游客在某夏天某旅游景区游览中</w:t>
            </w:r>
            <w:r>
              <w:rPr>
                <w:rFonts w:hint="eastAsia" w:ascii="宋体" w:hAnsi="宋体" w:cs="宋体"/>
                <w:bCs/>
                <w:color w:val="000000"/>
                <w:szCs w:val="21"/>
              </w:rPr>
              <w:t>中暑的工作任务，组织引导学生在课堂上进行讨论</w:t>
            </w:r>
            <w:r>
              <w:rPr>
                <w:rFonts w:hint="eastAsia" w:ascii="宋体" w:hAnsi="宋体"/>
                <w:bCs/>
                <w:color w:val="000000"/>
                <w:szCs w:val="21"/>
              </w:rPr>
              <w:t>。</w:t>
            </w:r>
          </w:p>
          <w:p>
            <w:pPr>
              <w:spacing w:line="360" w:lineRule="auto"/>
              <w:rPr>
                <w:rFonts w:ascii="宋体" w:hAnsi="宋体"/>
                <w:bCs/>
                <w:color w:val="000000"/>
                <w:szCs w:val="21"/>
              </w:rPr>
            </w:pPr>
            <w:r>
              <w:rPr>
                <w:rFonts w:hint="eastAsia" w:ascii="宋体" w:hAnsi="宋体"/>
                <w:bCs/>
                <w:color w:val="000000"/>
                <w:szCs w:val="21"/>
              </w:rPr>
              <w:t>活动七：骨折处理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教师根据前面的接待计划，设计一个处理某个旅游团队的游客在某旅游景区游览中</w:t>
            </w:r>
            <w:r>
              <w:rPr>
                <w:rFonts w:hint="eastAsia" w:ascii="宋体" w:hAnsi="宋体" w:cs="宋体"/>
                <w:bCs/>
                <w:color w:val="000000"/>
                <w:szCs w:val="21"/>
              </w:rPr>
              <w:t>骨折的工作任务，组织引导学生在课堂进行讨论，老师进行点评</w:t>
            </w:r>
            <w:r>
              <w:rPr>
                <w:rFonts w:hint="eastAsia" w:ascii="宋体" w:hAnsi="宋体"/>
                <w:bCs/>
                <w:color w:val="000000"/>
                <w:szCs w:val="21"/>
              </w:rPr>
              <w:t>。</w:t>
            </w:r>
          </w:p>
          <w:p>
            <w:pPr>
              <w:spacing w:line="360" w:lineRule="auto"/>
              <w:rPr>
                <w:rFonts w:ascii="宋体" w:hAnsi="宋体"/>
                <w:bCs/>
                <w:color w:val="000000"/>
                <w:szCs w:val="21"/>
              </w:rPr>
            </w:pPr>
            <w:r>
              <w:rPr>
                <w:rFonts w:hint="eastAsia" w:ascii="宋体" w:hAnsi="宋体"/>
                <w:bCs/>
                <w:color w:val="000000"/>
                <w:szCs w:val="21"/>
              </w:rPr>
              <w:t>活动八：蚊虫叮咬处理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教师根据前面的接待计划，设计一个处理某旅游团队的游客在某旅游景区游览中被</w:t>
            </w:r>
            <w:r>
              <w:rPr>
                <w:rFonts w:hint="eastAsia" w:ascii="宋体" w:hAnsi="宋体" w:cs="宋体"/>
                <w:bCs/>
                <w:color w:val="000000"/>
                <w:szCs w:val="20"/>
              </w:rPr>
              <w:t>毒</w:t>
            </w:r>
            <w:r>
              <w:rPr>
                <w:rFonts w:hint="eastAsia" w:ascii="宋体" w:hAnsi="宋体" w:cs="宋体"/>
                <w:bCs/>
                <w:color w:val="000000"/>
                <w:szCs w:val="21"/>
              </w:rPr>
              <w:t>蛇咬伤的工作任务，组织引导学生在课堂进行讨论，找到处理类似事件的办法</w:t>
            </w:r>
            <w:r>
              <w:rPr>
                <w:rFonts w:hint="eastAsia" w:ascii="宋体" w:hAnsi="宋体"/>
                <w:bCs/>
                <w:color w:val="000000"/>
                <w:szCs w:val="21"/>
              </w:rPr>
              <w:t>。</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4</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住宿</w:t>
            </w:r>
          </w:p>
          <w:p>
            <w:pPr>
              <w:spacing w:line="360" w:lineRule="auto"/>
              <w:jc w:val="center"/>
              <w:rPr>
                <w:rFonts w:ascii="宋体" w:hAnsi="宋体"/>
                <w:b/>
                <w:bCs/>
                <w:color w:val="000000"/>
                <w:szCs w:val="28"/>
              </w:rPr>
            </w:pPr>
            <w:r>
              <w:rPr>
                <w:rFonts w:hint="eastAsia" w:ascii="宋体" w:hAnsi="宋体" w:cs="宋体"/>
                <w:color w:val="000000"/>
                <w:kern w:val="0"/>
                <w:szCs w:val="20"/>
              </w:rPr>
              <w:t>服务</w:t>
            </w:r>
          </w:p>
        </w:tc>
        <w:tc>
          <w:tcPr>
            <w:tcW w:w="3255" w:type="dxa"/>
            <w:vAlign w:val="center"/>
          </w:tcPr>
          <w:p>
            <w:pPr>
              <w:widowControl/>
              <w:spacing w:line="360" w:lineRule="auto"/>
              <w:rPr>
                <w:rFonts w:ascii="宋体" w:hAnsi="宋体" w:cs="宋体"/>
                <w:color w:val="000000"/>
                <w:kern w:val="0"/>
                <w:szCs w:val="20"/>
              </w:rPr>
            </w:pPr>
            <w:r>
              <w:rPr>
                <w:rFonts w:hint="eastAsia" w:ascii="宋体" w:hAnsi="宋体" w:cs="宋体"/>
                <w:color w:val="000000"/>
                <w:kern w:val="0"/>
                <w:szCs w:val="20"/>
              </w:rPr>
              <w:t>1.会协助办理住店手续</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2.会介绍饭店设施</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3.会照顾行李进房</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4.掌握游客的住宿安排信息</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5.懂得住宿过程中如何处理好与领队、全陪的关系</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6.会办理退房手续</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7.能处理住宿中的各类问题与事故</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8.能处理游客探视亲友要求</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9.了解团队与散客住宿服务的差别</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10.会做好其他离店服务工作</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活动一：住店手续办理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教师根据前面的接待计划，设计一个地陪协助某旅游团队办理住店手续的工作任务，组织学生以导游员的身份在课堂上进行演示，然后，引导学生总结“协助办理住店手续”的得与失。</w:t>
            </w:r>
          </w:p>
          <w:p>
            <w:pPr>
              <w:spacing w:line="360" w:lineRule="auto"/>
              <w:rPr>
                <w:rFonts w:ascii="宋体" w:hAnsi="宋体"/>
                <w:bCs/>
                <w:color w:val="000000"/>
                <w:szCs w:val="21"/>
              </w:rPr>
            </w:pPr>
            <w:r>
              <w:rPr>
                <w:rFonts w:hint="eastAsia" w:ascii="宋体" w:hAnsi="宋体"/>
                <w:bCs/>
                <w:color w:val="000000"/>
                <w:szCs w:val="21"/>
              </w:rPr>
              <w:t>活动二：饭店设施介绍</w:t>
            </w:r>
          </w:p>
          <w:p>
            <w:pPr>
              <w:spacing w:line="360" w:lineRule="auto"/>
              <w:rPr>
                <w:rFonts w:ascii="宋体" w:hAnsi="宋体"/>
                <w:bCs/>
                <w:color w:val="000000"/>
                <w:szCs w:val="21"/>
              </w:rPr>
            </w:pPr>
            <w:r>
              <w:rPr>
                <w:rFonts w:hint="eastAsia" w:ascii="宋体" w:hAnsi="宋体"/>
                <w:bCs/>
                <w:color w:val="000000"/>
                <w:szCs w:val="21"/>
              </w:rPr>
              <w:t>教师根据前面的接待计划，设计一个导游为某旅游团队介绍饭店设施的工作任务，组织学生以导游员的身份在课堂上进行竞赛，教师引导学生进行点评。然后，组织学生到模拟导游室进行训练。</w:t>
            </w:r>
          </w:p>
          <w:p>
            <w:pPr>
              <w:spacing w:line="360" w:lineRule="auto"/>
              <w:rPr>
                <w:rFonts w:ascii="宋体" w:hAnsi="宋体"/>
                <w:bCs/>
                <w:color w:val="000000"/>
                <w:szCs w:val="21"/>
              </w:rPr>
            </w:pPr>
            <w:r>
              <w:rPr>
                <w:rFonts w:hint="eastAsia" w:ascii="宋体" w:hAnsi="宋体"/>
                <w:bCs/>
                <w:color w:val="000000"/>
                <w:szCs w:val="21"/>
              </w:rPr>
              <w:t>活动三：换房处理演示与讨论</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教师根据前面的接待计划，设计一个处理某旅游团队中的几位游客要求换房的工作任务，组织学生在课堂上进行演示，教师引导学生总结在处理“换房”中的得与失。</w:t>
            </w:r>
          </w:p>
          <w:p>
            <w:pPr>
              <w:spacing w:line="360" w:lineRule="auto"/>
              <w:rPr>
                <w:rFonts w:ascii="宋体" w:hAnsi="宋体"/>
                <w:bCs/>
                <w:color w:val="000000"/>
                <w:szCs w:val="21"/>
              </w:rPr>
            </w:pPr>
            <w:r>
              <w:rPr>
                <w:rFonts w:hint="eastAsia" w:ascii="宋体" w:hAnsi="宋体"/>
                <w:bCs/>
                <w:color w:val="000000"/>
                <w:szCs w:val="21"/>
              </w:rPr>
              <w:t>活动四：个别住宿要求处理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教师根据前面的接待计划，设计一个处理某旅游团队中的几位游客要求住单间的工作任务，组织学生在课堂上进行演示，教师引导学生进行讨论，然后老师点评。</w:t>
            </w:r>
          </w:p>
          <w:p>
            <w:pPr>
              <w:spacing w:line="360" w:lineRule="auto"/>
              <w:rPr>
                <w:rFonts w:ascii="宋体" w:hAnsi="宋体"/>
                <w:bCs/>
                <w:color w:val="000000"/>
                <w:szCs w:val="21"/>
              </w:rPr>
            </w:pPr>
            <w:r>
              <w:rPr>
                <w:rFonts w:hint="eastAsia" w:ascii="宋体" w:hAnsi="宋体"/>
                <w:bCs/>
                <w:color w:val="000000"/>
                <w:szCs w:val="21"/>
              </w:rPr>
              <w:t>活动五：退房手续办理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教师根据前面的接待计划，设计一个导游为某旅游团队办理退房手续的工作任务，组织学生以导游员的身份在课堂上进行演示，教师进行点评。</w:t>
            </w:r>
          </w:p>
          <w:p>
            <w:pPr>
              <w:spacing w:line="360" w:lineRule="auto"/>
              <w:rPr>
                <w:rFonts w:ascii="宋体" w:hAnsi="宋体"/>
                <w:bCs/>
                <w:color w:val="000000"/>
                <w:szCs w:val="21"/>
              </w:rPr>
            </w:pPr>
            <w:r>
              <w:rPr>
                <w:rFonts w:hint="eastAsia" w:ascii="宋体" w:hAnsi="宋体"/>
                <w:bCs/>
                <w:color w:val="000000"/>
                <w:szCs w:val="21"/>
              </w:rPr>
              <w:t>活动六：游客亲友探视要求处理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教师根据前面的接待计划，设计一个处理游客要求探视亲友的工作任务，组织学生在课堂上进行讨论，找出正确的解决办法。</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5</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餐饮</w:t>
            </w:r>
          </w:p>
          <w:p>
            <w:pPr>
              <w:spacing w:line="360" w:lineRule="auto"/>
              <w:jc w:val="center"/>
              <w:rPr>
                <w:rFonts w:ascii="宋体" w:hAnsi="宋体"/>
                <w:b/>
                <w:bCs/>
                <w:color w:val="000000"/>
                <w:szCs w:val="28"/>
              </w:rPr>
            </w:pPr>
            <w:r>
              <w:rPr>
                <w:rFonts w:hint="eastAsia" w:ascii="宋体" w:hAnsi="宋体" w:cs="宋体"/>
                <w:color w:val="000000"/>
                <w:kern w:val="0"/>
                <w:szCs w:val="20"/>
              </w:rPr>
              <w:t>服务</w:t>
            </w:r>
          </w:p>
        </w:tc>
        <w:tc>
          <w:tcPr>
            <w:tcW w:w="3255" w:type="dxa"/>
            <w:vAlign w:val="center"/>
          </w:tcPr>
          <w:p>
            <w:pPr>
              <w:widowControl/>
              <w:spacing w:line="360" w:lineRule="auto"/>
              <w:rPr>
                <w:rFonts w:ascii="宋体" w:hAnsi="宋体" w:cs="宋体"/>
                <w:color w:val="000000"/>
                <w:kern w:val="0"/>
                <w:szCs w:val="20"/>
              </w:rPr>
            </w:pPr>
            <w:r>
              <w:rPr>
                <w:rFonts w:hint="eastAsia" w:ascii="宋体" w:hAnsi="宋体" w:cs="宋体"/>
                <w:color w:val="000000"/>
                <w:kern w:val="0"/>
                <w:szCs w:val="20"/>
              </w:rPr>
              <w:t>1.能安排游客就餐</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2.会介绍餐馆和菜肴特色</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3.会在用餐中检查菜肴质量</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4.会在用风味餐时帮助游客掌握用餐程序与方法</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5.能在就餐中征询游客意见</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6.懂得在用餐过程如何处理领队、全陪的关系</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7.了解团队与散客餐饮服务的差别</w:t>
            </w:r>
          </w:p>
          <w:p>
            <w:pPr>
              <w:widowControl/>
              <w:spacing w:line="360" w:lineRule="auto"/>
              <w:rPr>
                <w:rFonts w:ascii="宋体" w:hAnsi="宋体" w:cs="宋体"/>
                <w:color w:val="000000"/>
                <w:kern w:val="0"/>
                <w:szCs w:val="20"/>
              </w:rPr>
            </w:pPr>
            <w:r>
              <w:rPr>
                <w:rFonts w:hint="eastAsia" w:ascii="宋体" w:hAnsi="宋体" w:cs="宋体"/>
                <w:color w:val="000000"/>
                <w:kern w:val="0"/>
                <w:szCs w:val="20"/>
              </w:rPr>
              <w:t>8.会进行餐后结账</w:t>
            </w:r>
          </w:p>
          <w:p>
            <w:pPr>
              <w:spacing w:line="360" w:lineRule="auto"/>
              <w:rPr>
                <w:rFonts w:ascii="宋体" w:hAnsi="宋体" w:cs="宋体"/>
                <w:bCs/>
                <w:color w:val="000000"/>
                <w:szCs w:val="20"/>
              </w:rPr>
            </w:pPr>
            <w:r>
              <w:rPr>
                <w:rFonts w:hint="eastAsia" w:ascii="宋体" w:hAnsi="宋体" w:cs="宋体"/>
                <w:bCs/>
                <w:color w:val="000000"/>
                <w:szCs w:val="20"/>
              </w:rPr>
              <w:t>9.能处理游客食物中毒事件</w:t>
            </w:r>
          </w:p>
          <w:p>
            <w:pPr>
              <w:widowControl/>
              <w:spacing w:line="360" w:lineRule="auto"/>
              <w:rPr>
                <w:rFonts w:ascii="宋体" w:hAnsi="宋体" w:cs="宋体"/>
                <w:color w:val="000000"/>
                <w:kern w:val="0"/>
                <w:szCs w:val="20"/>
              </w:rPr>
            </w:pPr>
          </w:p>
        </w:tc>
        <w:tc>
          <w:tcPr>
            <w:tcW w:w="3062" w:type="dxa"/>
          </w:tcPr>
          <w:p>
            <w:pPr>
              <w:spacing w:line="360" w:lineRule="auto"/>
              <w:rPr>
                <w:rFonts w:ascii="宋体" w:hAnsi="宋体"/>
                <w:bCs/>
                <w:color w:val="000000"/>
                <w:szCs w:val="21"/>
              </w:rPr>
            </w:pPr>
            <w:r>
              <w:rPr>
                <w:rFonts w:hint="eastAsia" w:ascii="宋体" w:hAnsi="宋体"/>
                <w:bCs/>
                <w:color w:val="000000"/>
                <w:szCs w:val="21"/>
              </w:rPr>
              <w:t>活动一：食物中毒处理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教师根据前面的接待计划，设计处理某旅游团队游客食品中毒的工作任务，组织学生在课堂上进行演示，教师引导学生总结处理类似事件办法。</w:t>
            </w:r>
          </w:p>
          <w:p>
            <w:pPr>
              <w:spacing w:line="360" w:lineRule="auto"/>
              <w:rPr>
                <w:rFonts w:ascii="宋体" w:hAnsi="宋体"/>
                <w:bCs/>
                <w:color w:val="000000"/>
                <w:szCs w:val="21"/>
              </w:rPr>
            </w:pPr>
            <w:r>
              <w:rPr>
                <w:rFonts w:hint="eastAsia" w:ascii="宋体" w:hAnsi="宋体"/>
                <w:bCs/>
                <w:color w:val="000000"/>
                <w:szCs w:val="21"/>
              </w:rPr>
              <w:t>活动二：穆斯林游客用餐情况处理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教师根据前面的接待计划，设计处理某旅游团队中的一位穆斯林游客特殊用餐要求的工作任务，组织学生在课堂上进行演示，教师引导学生总结处理类似事件办法。</w:t>
            </w:r>
          </w:p>
          <w:p>
            <w:pPr>
              <w:spacing w:line="360" w:lineRule="auto"/>
              <w:rPr>
                <w:rFonts w:ascii="宋体" w:hAnsi="宋体"/>
                <w:bCs/>
                <w:color w:val="000000"/>
                <w:szCs w:val="21"/>
              </w:rPr>
            </w:pPr>
            <w:r>
              <w:rPr>
                <w:rFonts w:hint="eastAsia" w:ascii="宋体" w:hAnsi="宋体"/>
                <w:bCs/>
                <w:color w:val="000000"/>
                <w:szCs w:val="21"/>
              </w:rPr>
              <w:t>活动三：单独用餐情况处理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教师根据前面的接待计划，设计处理某旅游团队中的一位游客要求单独用餐的工作任务，组织学生在课堂上进行演示，教师引导学生找到处理类似事件的办法。</w:t>
            </w:r>
          </w:p>
          <w:p>
            <w:pPr>
              <w:spacing w:line="360" w:lineRule="auto"/>
              <w:rPr>
                <w:rFonts w:ascii="宋体" w:hAnsi="宋体"/>
                <w:bCs/>
                <w:color w:val="000000"/>
                <w:szCs w:val="21"/>
              </w:rPr>
            </w:pPr>
            <w:r>
              <w:rPr>
                <w:rFonts w:hint="eastAsia" w:ascii="宋体" w:hAnsi="宋体"/>
                <w:bCs/>
                <w:color w:val="000000"/>
                <w:szCs w:val="21"/>
              </w:rPr>
              <w:t>活动四：换餐情况处理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教师根据前面的接待计划，设计处理某旅游团队游客要求换餐的工作任务，组织学生在课堂上进行演示，教师引导学生进行讨论，并点评。</w:t>
            </w:r>
          </w:p>
          <w:p>
            <w:pPr>
              <w:spacing w:line="360" w:lineRule="auto"/>
              <w:rPr>
                <w:rFonts w:ascii="宋体" w:hAnsi="宋体"/>
                <w:bCs/>
                <w:color w:val="000000"/>
                <w:szCs w:val="21"/>
              </w:rPr>
            </w:pPr>
            <w:r>
              <w:rPr>
                <w:rFonts w:hint="eastAsia" w:ascii="宋体" w:hAnsi="宋体"/>
                <w:bCs/>
                <w:color w:val="000000"/>
                <w:szCs w:val="21"/>
              </w:rPr>
              <w:t>活动五：换风味餐情况处理</w:t>
            </w:r>
          </w:p>
          <w:p>
            <w:pPr>
              <w:spacing w:line="360" w:lineRule="auto"/>
              <w:rPr>
                <w:rFonts w:ascii="宋体" w:hAnsi="宋体"/>
                <w:bCs/>
                <w:color w:val="000000"/>
                <w:szCs w:val="28"/>
              </w:rPr>
            </w:pPr>
            <w:r>
              <w:rPr>
                <w:rFonts w:hint="eastAsia" w:ascii="宋体" w:hAnsi="宋体"/>
                <w:bCs/>
                <w:color w:val="000000"/>
                <w:szCs w:val="21"/>
              </w:rPr>
              <w:t>教师根据前面的接待计划，设计处理某旅游团队游客要求品尝风味餐的工作任务，组织学生在课堂上进行演示，教师引导学生进行讨论，并点评。</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6</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购物娱乐</w:t>
            </w:r>
          </w:p>
          <w:p>
            <w:pPr>
              <w:spacing w:line="360" w:lineRule="auto"/>
              <w:jc w:val="center"/>
              <w:rPr>
                <w:rFonts w:ascii="宋体" w:hAnsi="宋体"/>
                <w:b/>
                <w:bCs/>
                <w:color w:val="000000"/>
                <w:szCs w:val="28"/>
              </w:rPr>
            </w:pPr>
            <w:r>
              <w:rPr>
                <w:rFonts w:hint="eastAsia" w:ascii="宋体" w:hAnsi="宋体" w:cs="宋体"/>
                <w:color w:val="000000"/>
                <w:kern w:val="0"/>
                <w:szCs w:val="20"/>
              </w:rPr>
              <w:t>服务</w:t>
            </w:r>
          </w:p>
        </w:tc>
        <w:tc>
          <w:tcPr>
            <w:tcW w:w="3255" w:type="dxa"/>
            <w:vAlign w:val="center"/>
          </w:tcPr>
          <w:p>
            <w:pPr>
              <w:spacing w:line="360" w:lineRule="auto"/>
              <w:rPr>
                <w:rFonts w:ascii="宋体" w:hAnsi="宋体"/>
                <w:bCs/>
                <w:color w:val="000000"/>
                <w:szCs w:val="20"/>
              </w:rPr>
            </w:pPr>
            <w:r>
              <w:rPr>
                <w:rFonts w:hint="eastAsia" w:ascii="宋体" w:hAnsi="宋体"/>
                <w:bCs/>
                <w:color w:val="000000"/>
                <w:szCs w:val="20"/>
              </w:rPr>
              <w:t>1.理解</w:t>
            </w:r>
            <w:r>
              <w:rPr>
                <w:rFonts w:hint="eastAsia" w:ascii="宋体" w:hAnsi="宋体" w:cs="宋体"/>
                <w:color w:val="000000"/>
                <w:kern w:val="0"/>
                <w:szCs w:val="20"/>
              </w:rPr>
              <w:t>购物、娱乐原则</w:t>
            </w:r>
          </w:p>
          <w:p>
            <w:pPr>
              <w:spacing w:line="360" w:lineRule="auto"/>
              <w:rPr>
                <w:rFonts w:ascii="宋体" w:hAnsi="宋体"/>
                <w:bCs/>
                <w:color w:val="000000"/>
                <w:szCs w:val="20"/>
              </w:rPr>
            </w:pPr>
            <w:r>
              <w:rPr>
                <w:rFonts w:hint="eastAsia" w:ascii="宋体" w:hAnsi="宋体"/>
                <w:bCs/>
                <w:color w:val="000000"/>
                <w:szCs w:val="20"/>
              </w:rPr>
              <w:t>2.能</w:t>
            </w:r>
            <w:r>
              <w:rPr>
                <w:rFonts w:hint="eastAsia" w:ascii="宋体" w:hAnsi="宋体" w:cs="宋体"/>
                <w:color w:val="000000"/>
                <w:kern w:val="0"/>
                <w:szCs w:val="20"/>
              </w:rPr>
              <w:t>正确指导游客购物、娱乐</w:t>
            </w:r>
          </w:p>
          <w:p>
            <w:pPr>
              <w:spacing w:line="360" w:lineRule="auto"/>
              <w:rPr>
                <w:rFonts w:ascii="宋体" w:hAnsi="宋体" w:cs="宋体"/>
                <w:color w:val="000000"/>
                <w:kern w:val="0"/>
                <w:szCs w:val="20"/>
              </w:rPr>
            </w:pPr>
            <w:r>
              <w:rPr>
                <w:rFonts w:hint="eastAsia" w:ascii="宋体" w:hAnsi="宋体"/>
                <w:bCs/>
                <w:color w:val="000000"/>
                <w:szCs w:val="20"/>
              </w:rPr>
              <w:t>3.</w:t>
            </w:r>
            <w:r>
              <w:rPr>
                <w:rFonts w:hint="eastAsia" w:ascii="宋体" w:hAnsi="宋体" w:cs="宋体"/>
                <w:color w:val="000000"/>
                <w:kern w:val="0"/>
                <w:szCs w:val="20"/>
              </w:rPr>
              <w:t>会处理购物、娱乐中的个别要求</w:t>
            </w:r>
          </w:p>
          <w:p>
            <w:pPr>
              <w:spacing w:line="360" w:lineRule="auto"/>
              <w:rPr>
                <w:rFonts w:ascii="宋体" w:hAnsi="宋体"/>
                <w:bCs/>
                <w:color w:val="000000"/>
                <w:szCs w:val="20"/>
              </w:rPr>
            </w:pPr>
            <w:r>
              <w:rPr>
                <w:rFonts w:hint="eastAsia" w:ascii="宋体" w:hAnsi="宋体" w:cs="宋体"/>
                <w:color w:val="000000"/>
                <w:kern w:val="0"/>
                <w:szCs w:val="20"/>
              </w:rPr>
              <w:t>4.了解团队与散客购物、娱乐服务的差别</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活动一：单独外出购物情况处理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教师根据前面的接待计划，设计处理某旅游团队游客要求单独外出购物的工作任务，组织学生在课堂上进行演示，教师引导学生总结“导游”处理此问题的得与失。</w:t>
            </w:r>
          </w:p>
          <w:p>
            <w:pPr>
              <w:spacing w:line="360" w:lineRule="auto"/>
              <w:rPr>
                <w:rFonts w:ascii="宋体" w:hAnsi="宋体"/>
                <w:bCs/>
                <w:color w:val="000000"/>
                <w:szCs w:val="21"/>
              </w:rPr>
            </w:pPr>
            <w:r>
              <w:rPr>
                <w:rFonts w:hint="eastAsia" w:ascii="宋体" w:hAnsi="宋体"/>
                <w:bCs/>
                <w:color w:val="000000"/>
                <w:szCs w:val="21"/>
              </w:rPr>
              <w:t>活动二：退换商品情况处理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教师根据前面的接待计划，设计处理某旅游团队游客要求退换已购物品的工作任务，组织学生在课堂上进行演示，教师引导学生进行讨论，找到处理类似问题的办法。</w:t>
            </w:r>
          </w:p>
          <w:p>
            <w:pPr>
              <w:spacing w:line="360" w:lineRule="auto"/>
              <w:rPr>
                <w:rFonts w:ascii="宋体" w:hAnsi="宋体"/>
                <w:bCs/>
                <w:color w:val="000000"/>
                <w:szCs w:val="21"/>
              </w:rPr>
            </w:pPr>
            <w:r>
              <w:rPr>
                <w:rFonts w:hint="eastAsia" w:ascii="宋体" w:hAnsi="宋体"/>
                <w:bCs/>
                <w:color w:val="000000"/>
                <w:szCs w:val="21"/>
              </w:rPr>
              <w:t>活动三：购买特殊商品要求处理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教师根据前面的接待计划，设计处理某境外旅游团队游客要求购买古玩和中药材的工作任务，组织学生在课堂上进行演示，教师引导学生进行讨论，并点评。</w:t>
            </w:r>
          </w:p>
          <w:p>
            <w:pPr>
              <w:spacing w:line="360" w:lineRule="auto"/>
              <w:rPr>
                <w:rFonts w:ascii="宋体" w:hAnsi="宋体"/>
                <w:bCs/>
                <w:color w:val="000000"/>
                <w:szCs w:val="21"/>
              </w:rPr>
            </w:pPr>
            <w:r>
              <w:rPr>
                <w:rFonts w:hint="eastAsia" w:ascii="宋体" w:hAnsi="宋体"/>
                <w:bCs/>
                <w:color w:val="000000"/>
                <w:szCs w:val="21"/>
              </w:rPr>
              <w:t>活动四：物品托运要求处理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教师根据前面的接待计划，设计处理某境外游客要求</w:t>
            </w:r>
            <w:r>
              <w:rPr>
                <w:rFonts w:hint="eastAsia" w:ascii="宋体" w:hAnsi="宋体" w:cs="宋体"/>
                <w:bCs/>
                <w:color w:val="000000"/>
                <w:szCs w:val="21"/>
              </w:rPr>
              <w:t>帮忙托运大件物品</w:t>
            </w:r>
            <w:r>
              <w:rPr>
                <w:rFonts w:hint="eastAsia" w:ascii="宋体" w:hAnsi="宋体"/>
                <w:bCs/>
                <w:color w:val="000000"/>
                <w:szCs w:val="21"/>
              </w:rPr>
              <w:t>的工作任务，组织学生在课堂上进行演示，教师引导学生总结“导游”处理此问题的得与失。</w:t>
            </w:r>
          </w:p>
          <w:p>
            <w:pPr>
              <w:spacing w:line="360" w:lineRule="auto"/>
              <w:rPr>
                <w:rFonts w:ascii="宋体" w:hAnsi="宋体"/>
                <w:bCs/>
                <w:color w:val="000000"/>
                <w:szCs w:val="21"/>
              </w:rPr>
            </w:pPr>
            <w:r>
              <w:rPr>
                <w:rFonts w:hint="eastAsia" w:ascii="宋体" w:hAnsi="宋体"/>
                <w:bCs/>
                <w:color w:val="000000"/>
                <w:szCs w:val="21"/>
              </w:rPr>
              <w:t>活动五：娱乐活动个别要求处理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教师根据前面的接待计划，设计处理某旅游团队几位游客要求放弃计划内娱乐活动，自行参加其他娱乐活动的工作任务，组织学生以导游员的身份在课堂上进行演示，教师引导学生进行讨论，并点评。</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7</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送站</w:t>
            </w:r>
          </w:p>
          <w:p>
            <w:pPr>
              <w:spacing w:line="360" w:lineRule="auto"/>
              <w:jc w:val="center"/>
              <w:rPr>
                <w:rFonts w:ascii="宋体" w:hAnsi="宋体"/>
                <w:b/>
                <w:bCs/>
                <w:color w:val="000000"/>
                <w:szCs w:val="28"/>
              </w:rPr>
            </w:pPr>
            <w:r>
              <w:rPr>
                <w:rFonts w:hint="eastAsia" w:ascii="宋体" w:hAnsi="宋体" w:cs="宋体"/>
                <w:color w:val="000000"/>
                <w:kern w:val="0"/>
                <w:szCs w:val="20"/>
              </w:rPr>
              <w:t>服务</w:t>
            </w:r>
          </w:p>
        </w:tc>
        <w:tc>
          <w:tcPr>
            <w:tcW w:w="3255" w:type="dxa"/>
            <w:vAlign w:val="center"/>
          </w:tcPr>
          <w:p>
            <w:pPr>
              <w:spacing w:line="360" w:lineRule="auto"/>
              <w:rPr>
                <w:rFonts w:ascii="宋体" w:hAnsi="宋体" w:cs="宋体"/>
                <w:color w:val="000000"/>
                <w:kern w:val="0"/>
                <w:szCs w:val="20"/>
              </w:rPr>
            </w:pPr>
            <w:r>
              <w:rPr>
                <w:rFonts w:hint="eastAsia" w:ascii="宋体" w:hAnsi="宋体" w:cs="宋体"/>
                <w:color w:val="000000"/>
                <w:kern w:val="0"/>
                <w:szCs w:val="20"/>
              </w:rPr>
              <w:t>1.会核实游客的交通票据</w:t>
            </w:r>
          </w:p>
          <w:p>
            <w:pPr>
              <w:spacing w:line="360" w:lineRule="auto"/>
              <w:rPr>
                <w:rFonts w:ascii="宋体" w:hAnsi="宋体" w:cs="宋体"/>
                <w:color w:val="000000"/>
                <w:kern w:val="0"/>
                <w:szCs w:val="20"/>
              </w:rPr>
            </w:pPr>
            <w:r>
              <w:rPr>
                <w:rFonts w:hint="eastAsia" w:ascii="宋体" w:hAnsi="宋体" w:cs="宋体"/>
                <w:color w:val="000000"/>
                <w:kern w:val="0"/>
                <w:szCs w:val="20"/>
              </w:rPr>
              <w:t>2.能做好送行服务</w:t>
            </w:r>
          </w:p>
          <w:p>
            <w:pPr>
              <w:spacing w:line="360" w:lineRule="auto"/>
              <w:rPr>
                <w:rFonts w:ascii="宋体" w:hAnsi="宋体" w:cs="宋体"/>
                <w:color w:val="000000"/>
                <w:kern w:val="0"/>
                <w:szCs w:val="20"/>
              </w:rPr>
            </w:pPr>
            <w:r>
              <w:rPr>
                <w:rFonts w:hint="eastAsia" w:ascii="宋体" w:hAnsi="宋体" w:cs="宋体"/>
                <w:color w:val="000000"/>
                <w:kern w:val="0"/>
                <w:szCs w:val="20"/>
              </w:rPr>
              <w:t>3.会办理离站手续</w:t>
            </w:r>
          </w:p>
          <w:p>
            <w:pPr>
              <w:spacing w:line="360" w:lineRule="auto"/>
              <w:rPr>
                <w:rFonts w:ascii="宋体" w:hAnsi="宋体" w:cs="宋体"/>
                <w:color w:val="000000"/>
                <w:kern w:val="0"/>
                <w:szCs w:val="20"/>
              </w:rPr>
            </w:pPr>
            <w:r>
              <w:rPr>
                <w:rFonts w:hint="eastAsia" w:ascii="宋体" w:hAnsi="宋体" w:cs="宋体"/>
                <w:color w:val="000000"/>
                <w:kern w:val="0"/>
                <w:szCs w:val="20"/>
              </w:rPr>
              <w:t>4.能处理游客转递物品要求</w:t>
            </w:r>
          </w:p>
          <w:p>
            <w:pPr>
              <w:spacing w:line="360" w:lineRule="auto"/>
              <w:rPr>
                <w:rFonts w:ascii="宋体" w:hAnsi="宋体" w:cs="宋体"/>
                <w:color w:val="000000"/>
                <w:kern w:val="0"/>
                <w:szCs w:val="20"/>
              </w:rPr>
            </w:pPr>
            <w:r>
              <w:rPr>
                <w:rFonts w:hint="eastAsia" w:ascii="宋体" w:hAnsi="宋体" w:cs="宋体"/>
                <w:color w:val="000000"/>
                <w:kern w:val="0"/>
                <w:szCs w:val="20"/>
              </w:rPr>
              <w:t>5.了解团队与散客送站服务的差别</w:t>
            </w:r>
          </w:p>
          <w:p>
            <w:pPr>
              <w:spacing w:line="360" w:lineRule="auto"/>
              <w:rPr>
                <w:rFonts w:ascii="宋体" w:hAnsi="宋体" w:cs="宋体"/>
                <w:color w:val="000000"/>
                <w:kern w:val="0"/>
                <w:szCs w:val="20"/>
              </w:rPr>
            </w:pPr>
            <w:r>
              <w:rPr>
                <w:rFonts w:hint="eastAsia" w:ascii="宋体" w:hAnsi="宋体" w:cs="宋体"/>
                <w:color w:val="000000"/>
                <w:kern w:val="0"/>
                <w:szCs w:val="20"/>
              </w:rPr>
              <w:t>6.能处理送站过程中出现的</w:t>
            </w:r>
            <w:r>
              <w:rPr>
                <w:rFonts w:hint="eastAsia" w:ascii="宋体" w:hAnsi="宋体" w:cs="宋体"/>
                <w:bCs/>
                <w:color w:val="000000"/>
                <w:szCs w:val="20"/>
              </w:rPr>
              <w:t>误机（车、船）等</w:t>
            </w:r>
            <w:r>
              <w:rPr>
                <w:rFonts w:hint="eastAsia" w:ascii="宋体" w:hAnsi="宋体" w:cs="宋体"/>
                <w:color w:val="000000"/>
                <w:kern w:val="0"/>
                <w:szCs w:val="20"/>
              </w:rPr>
              <w:t>各种问题与事故</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活动一：离站手续办理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教师根据前面的接待计划，设计一个导游在浦东国际机场协助某个旅游团队办理离站手续的工作任务，组织学生在课堂上进行演示，教师引导学生进行讨论，明确在交通港如何协助办理离站手续。</w:t>
            </w:r>
          </w:p>
          <w:p>
            <w:pPr>
              <w:spacing w:line="360" w:lineRule="auto"/>
              <w:rPr>
                <w:rFonts w:ascii="宋体" w:hAnsi="宋体"/>
                <w:bCs/>
                <w:color w:val="000000"/>
                <w:szCs w:val="21"/>
              </w:rPr>
            </w:pPr>
            <w:r>
              <w:rPr>
                <w:rFonts w:hint="eastAsia" w:ascii="宋体" w:hAnsi="宋体"/>
                <w:bCs/>
                <w:color w:val="000000"/>
                <w:szCs w:val="21"/>
              </w:rPr>
              <w:t>活动二：特殊物品转递处理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教师根据前面的接待计划，设计处理某旅游团队几位游客要求转递某种不宜转递的物品的工作任务，组织学生在课堂上进行演示，教师引导学生总结演示中的得与失。</w:t>
            </w:r>
          </w:p>
          <w:p>
            <w:pPr>
              <w:spacing w:line="360" w:lineRule="auto"/>
              <w:rPr>
                <w:rFonts w:ascii="宋体" w:hAnsi="宋体"/>
                <w:bCs/>
                <w:color w:val="000000"/>
                <w:szCs w:val="21"/>
              </w:rPr>
            </w:pPr>
            <w:r>
              <w:rPr>
                <w:rFonts w:hint="eastAsia" w:ascii="宋体" w:hAnsi="宋体"/>
                <w:bCs/>
                <w:color w:val="000000"/>
                <w:szCs w:val="21"/>
              </w:rPr>
              <w:t>活动三：退房突发事件处理</w:t>
            </w:r>
          </w:p>
          <w:p>
            <w:pPr>
              <w:spacing w:line="360" w:lineRule="auto"/>
              <w:rPr>
                <w:rFonts w:ascii="宋体" w:hAnsi="宋体"/>
                <w:bCs/>
                <w:color w:val="000000"/>
                <w:szCs w:val="21"/>
              </w:rPr>
            </w:pPr>
            <w:r>
              <w:rPr>
                <w:rFonts w:hint="eastAsia" w:ascii="宋体" w:hAnsi="宋体"/>
                <w:bCs/>
                <w:color w:val="000000"/>
                <w:szCs w:val="21"/>
              </w:rPr>
              <w:t>教师根据前面的接待计划，设计处理某旅游团队几位游客损坏饭店物品的工作任务，组织学生在课堂上进行演示，教师引导学生开展讨论，找到解决此类问题的最好方法。</w:t>
            </w:r>
          </w:p>
          <w:p>
            <w:pPr>
              <w:spacing w:line="360" w:lineRule="auto"/>
              <w:rPr>
                <w:rFonts w:ascii="宋体" w:hAnsi="宋体"/>
                <w:bCs/>
                <w:color w:val="000000"/>
                <w:szCs w:val="21"/>
              </w:rPr>
            </w:pPr>
            <w:r>
              <w:rPr>
                <w:rFonts w:hint="eastAsia" w:ascii="宋体" w:hAnsi="宋体"/>
                <w:bCs/>
                <w:color w:val="000000"/>
                <w:szCs w:val="21"/>
              </w:rPr>
              <w:t>活动四：误机情况处理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教师根据前面的接待计划，设计一个处理某个旅游团队误机</w:t>
            </w:r>
            <w:r>
              <w:rPr>
                <w:rFonts w:hint="eastAsia" w:ascii="宋体" w:hAnsi="宋体" w:cs="宋体"/>
                <w:bCs/>
                <w:color w:val="000000"/>
                <w:szCs w:val="21"/>
              </w:rPr>
              <w:t>的工作任务，组织引导学生在课堂进行交流，老师进行点评</w:t>
            </w:r>
            <w:r>
              <w:rPr>
                <w:rFonts w:hint="eastAsia" w:ascii="宋体" w:hAnsi="宋体"/>
                <w:bCs/>
                <w:color w:val="000000"/>
                <w:szCs w:val="21"/>
              </w:rPr>
              <w:t>。</w:t>
            </w:r>
          </w:p>
          <w:p>
            <w:pPr>
              <w:spacing w:line="360" w:lineRule="auto"/>
              <w:rPr>
                <w:rFonts w:ascii="宋体" w:hAnsi="宋体"/>
                <w:bCs/>
                <w:color w:val="000000"/>
                <w:szCs w:val="21"/>
              </w:rPr>
            </w:pPr>
            <w:r>
              <w:rPr>
                <w:rFonts w:hint="eastAsia" w:ascii="宋体" w:hAnsi="宋体"/>
                <w:bCs/>
                <w:color w:val="000000"/>
                <w:szCs w:val="21"/>
              </w:rPr>
              <w:t>活动五：物品遗失情况处理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教师根据前面的接待计划，设计一个处理某个旅游团队中的一位游客在前往机场的途中，要求找回遗留在饭店的贵重物品</w:t>
            </w:r>
            <w:r>
              <w:rPr>
                <w:rFonts w:hint="eastAsia" w:ascii="宋体" w:hAnsi="宋体" w:cs="宋体"/>
                <w:bCs/>
                <w:color w:val="000000"/>
                <w:szCs w:val="21"/>
              </w:rPr>
              <w:t>的工作任务，组织引导学生在课堂进行交流，老师进行点评</w:t>
            </w:r>
            <w:r>
              <w:rPr>
                <w:rFonts w:hint="eastAsia" w:ascii="宋体" w:hAnsi="宋体"/>
                <w:bCs/>
                <w:color w:val="000000"/>
                <w:szCs w:val="21"/>
              </w:rPr>
              <w:t>。</w:t>
            </w:r>
          </w:p>
        </w:tc>
        <w:tc>
          <w:tcPr>
            <w:tcW w:w="760" w:type="dxa"/>
            <w:vAlign w:val="center"/>
          </w:tcPr>
          <w:p>
            <w:pPr>
              <w:spacing w:line="360" w:lineRule="auto"/>
              <w:ind w:firstLine="105" w:firstLineChars="50"/>
              <w:jc w:val="center"/>
              <w:rPr>
                <w:rFonts w:ascii="宋体" w:hAnsi="宋体"/>
                <w:bCs/>
                <w:color w:val="000000"/>
                <w:szCs w:val="28"/>
              </w:rPr>
            </w:pPr>
            <w:r>
              <w:rPr>
                <w:rFonts w:hint="eastAsia" w:ascii="宋体" w:hAnsi="宋体"/>
                <w:bCs/>
                <w:color w:val="000000"/>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8</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善后</w:t>
            </w:r>
          </w:p>
          <w:p>
            <w:pPr>
              <w:spacing w:line="360" w:lineRule="auto"/>
              <w:jc w:val="center"/>
              <w:rPr>
                <w:rFonts w:ascii="宋体" w:hAnsi="宋体"/>
                <w:b/>
                <w:bCs/>
                <w:color w:val="000000"/>
                <w:szCs w:val="28"/>
              </w:rPr>
            </w:pPr>
            <w:r>
              <w:rPr>
                <w:rFonts w:hint="eastAsia" w:ascii="宋体" w:hAnsi="宋体" w:cs="宋体"/>
                <w:color w:val="000000"/>
                <w:kern w:val="0"/>
                <w:szCs w:val="20"/>
              </w:rPr>
              <w:t>工作</w:t>
            </w:r>
          </w:p>
        </w:tc>
        <w:tc>
          <w:tcPr>
            <w:tcW w:w="3255" w:type="dxa"/>
            <w:vAlign w:val="center"/>
          </w:tcPr>
          <w:p>
            <w:pPr>
              <w:spacing w:line="360" w:lineRule="auto"/>
              <w:rPr>
                <w:rFonts w:ascii="宋体" w:hAnsi="宋体"/>
                <w:b/>
                <w:bCs/>
                <w:color w:val="000000"/>
                <w:szCs w:val="28"/>
              </w:rPr>
            </w:pPr>
            <w:r>
              <w:rPr>
                <w:rFonts w:hint="eastAsia" w:ascii="宋体" w:hAnsi="宋体"/>
                <w:bCs/>
                <w:color w:val="000000"/>
                <w:szCs w:val="20"/>
              </w:rPr>
              <w:t>1.</w:t>
            </w:r>
            <w:r>
              <w:rPr>
                <w:rFonts w:hint="eastAsia" w:ascii="宋体" w:hAnsi="宋体" w:cs="宋体"/>
                <w:color w:val="000000"/>
                <w:kern w:val="0"/>
                <w:szCs w:val="20"/>
              </w:rPr>
              <w:t>会按规定结算费用</w:t>
            </w:r>
          </w:p>
          <w:p>
            <w:pPr>
              <w:spacing w:line="360" w:lineRule="auto"/>
              <w:rPr>
                <w:rFonts w:ascii="宋体" w:hAnsi="宋体"/>
                <w:bCs/>
                <w:color w:val="000000"/>
                <w:szCs w:val="20"/>
              </w:rPr>
            </w:pPr>
            <w:r>
              <w:rPr>
                <w:rFonts w:hint="eastAsia" w:ascii="宋体" w:hAnsi="宋体"/>
                <w:bCs/>
                <w:color w:val="000000"/>
                <w:szCs w:val="20"/>
              </w:rPr>
              <w:t>2.会</w:t>
            </w:r>
            <w:r>
              <w:rPr>
                <w:rFonts w:hint="eastAsia" w:ascii="宋体" w:hAnsi="宋体" w:cs="宋体"/>
                <w:color w:val="000000"/>
                <w:kern w:val="0"/>
                <w:szCs w:val="20"/>
              </w:rPr>
              <w:t>填写财务结算单</w:t>
            </w:r>
          </w:p>
          <w:p>
            <w:pPr>
              <w:spacing w:line="360" w:lineRule="auto"/>
              <w:rPr>
                <w:rFonts w:ascii="宋体" w:hAnsi="宋体"/>
                <w:bCs/>
                <w:color w:val="000000"/>
                <w:szCs w:val="20"/>
              </w:rPr>
            </w:pPr>
            <w:r>
              <w:rPr>
                <w:rFonts w:hint="eastAsia" w:ascii="宋体" w:hAnsi="宋体"/>
                <w:bCs/>
                <w:color w:val="000000"/>
                <w:szCs w:val="20"/>
              </w:rPr>
              <w:t>3.能处理好旅游团遗留问题</w:t>
            </w:r>
          </w:p>
          <w:p>
            <w:pPr>
              <w:spacing w:line="360" w:lineRule="auto"/>
              <w:rPr>
                <w:rFonts w:ascii="宋体" w:hAnsi="宋体"/>
                <w:bCs/>
                <w:color w:val="000000"/>
                <w:szCs w:val="20"/>
              </w:rPr>
            </w:pPr>
            <w:r>
              <w:rPr>
                <w:rFonts w:hint="eastAsia" w:ascii="宋体" w:hAnsi="宋体"/>
                <w:bCs/>
                <w:color w:val="000000"/>
                <w:szCs w:val="20"/>
              </w:rPr>
              <w:t>4.会上交带团物品</w:t>
            </w:r>
          </w:p>
          <w:p>
            <w:pPr>
              <w:spacing w:line="360" w:lineRule="auto"/>
              <w:rPr>
                <w:rFonts w:ascii="宋体" w:hAnsi="宋体" w:cs="宋体"/>
                <w:color w:val="000000"/>
                <w:kern w:val="0"/>
                <w:szCs w:val="20"/>
              </w:rPr>
            </w:pPr>
            <w:r>
              <w:rPr>
                <w:rFonts w:hint="eastAsia" w:ascii="宋体" w:hAnsi="宋体"/>
                <w:bCs/>
                <w:color w:val="000000"/>
                <w:szCs w:val="20"/>
              </w:rPr>
              <w:t>5.会</w:t>
            </w:r>
            <w:r>
              <w:rPr>
                <w:rFonts w:hint="eastAsia" w:ascii="宋体" w:hAnsi="宋体" w:cs="宋体"/>
                <w:color w:val="000000"/>
                <w:kern w:val="0"/>
                <w:szCs w:val="20"/>
              </w:rPr>
              <w:t>书写带团小结</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活动一：结账手续办理</w:t>
            </w:r>
          </w:p>
          <w:p>
            <w:pPr>
              <w:spacing w:line="360" w:lineRule="auto"/>
              <w:rPr>
                <w:rFonts w:ascii="宋体" w:hAnsi="宋体"/>
                <w:bCs/>
                <w:color w:val="000000"/>
                <w:szCs w:val="21"/>
              </w:rPr>
            </w:pPr>
            <w:r>
              <w:rPr>
                <w:rFonts w:hint="eastAsia" w:ascii="宋体" w:hAnsi="宋体"/>
                <w:bCs/>
                <w:color w:val="000000"/>
                <w:szCs w:val="21"/>
              </w:rPr>
              <w:t>教师根据前面的接待计划，设计某导游带团结束后到旅行社办理结账手续的工作任务，组织学生在课堂上进行演示，教师进行点评。</w:t>
            </w:r>
          </w:p>
          <w:p>
            <w:pPr>
              <w:spacing w:line="360" w:lineRule="auto"/>
              <w:rPr>
                <w:rFonts w:ascii="宋体" w:hAnsi="宋体"/>
                <w:bCs/>
                <w:color w:val="000000"/>
                <w:szCs w:val="21"/>
              </w:rPr>
            </w:pPr>
            <w:r>
              <w:rPr>
                <w:rFonts w:hint="eastAsia" w:ascii="宋体" w:hAnsi="宋体"/>
                <w:bCs/>
                <w:color w:val="000000"/>
                <w:szCs w:val="21"/>
              </w:rPr>
              <w:t>活动二：财务结算单填写</w:t>
            </w:r>
          </w:p>
          <w:p>
            <w:pPr>
              <w:spacing w:line="360" w:lineRule="auto"/>
              <w:rPr>
                <w:rFonts w:ascii="宋体" w:hAnsi="宋体"/>
                <w:bCs/>
                <w:color w:val="000000"/>
                <w:szCs w:val="21"/>
              </w:rPr>
            </w:pPr>
            <w:r>
              <w:rPr>
                <w:rFonts w:hint="eastAsia" w:ascii="宋体" w:hAnsi="宋体"/>
                <w:bCs/>
                <w:color w:val="000000"/>
                <w:szCs w:val="21"/>
              </w:rPr>
              <w:t>教师根据前面的接待计划，设计填写某旅游团的财务结算单的工作任务，组织全体学生参加，然后对“无问题”和“有问题”单进行展示，教师进行点评。</w:t>
            </w:r>
          </w:p>
          <w:p>
            <w:pPr>
              <w:spacing w:line="360" w:lineRule="auto"/>
              <w:rPr>
                <w:rFonts w:ascii="宋体" w:hAnsi="宋体"/>
                <w:bCs/>
                <w:color w:val="000000"/>
                <w:szCs w:val="21"/>
              </w:rPr>
            </w:pPr>
            <w:r>
              <w:rPr>
                <w:rFonts w:hint="eastAsia" w:ascii="宋体" w:hAnsi="宋体"/>
                <w:bCs/>
                <w:color w:val="000000"/>
                <w:szCs w:val="21"/>
              </w:rPr>
              <w:t>活动三：带团小结撰写和交流</w:t>
            </w:r>
          </w:p>
          <w:p>
            <w:pPr>
              <w:spacing w:line="360" w:lineRule="auto"/>
              <w:rPr>
                <w:rFonts w:ascii="宋体" w:hAnsi="宋体"/>
                <w:bCs/>
                <w:color w:val="000000"/>
                <w:szCs w:val="28"/>
              </w:rPr>
            </w:pPr>
            <w:r>
              <w:rPr>
                <w:rFonts w:hint="eastAsia" w:ascii="宋体" w:hAnsi="宋体"/>
                <w:bCs/>
                <w:color w:val="000000"/>
                <w:szCs w:val="21"/>
              </w:rPr>
              <w:t>教师根据前面的接待计划，设计书写某旅游团的带团小结，组织全体学生参加，并进行展示，然后教师进行点评。</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9</w:t>
            </w:r>
          </w:p>
        </w:tc>
        <w:tc>
          <w:tcPr>
            <w:tcW w:w="686" w:type="dxa"/>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旅游</w:t>
            </w:r>
          </w:p>
          <w:p>
            <w:pPr>
              <w:spacing w:line="360" w:lineRule="auto"/>
              <w:jc w:val="center"/>
              <w:rPr>
                <w:rFonts w:ascii="宋体" w:hAnsi="宋体" w:cs="宋体"/>
                <w:color w:val="000000"/>
                <w:kern w:val="0"/>
                <w:szCs w:val="20"/>
              </w:rPr>
            </w:pPr>
            <w:r>
              <w:rPr>
                <w:rFonts w:hint="eastAsia" w:ascii="宋体" w:hAnsi="宋体" w:cs="宋体"/>
                <w:color w:val="000000"/>
                <w:kern w:val="0"/>
                <w:szCs w:val="20"/>
              </w:rPr>
              <w:t>故障</w:t>
            </w:r>
          </w:p>
          <w:p>
            <w:pPr>
              <w:spacing w:line="360" w:lineRule="auto"/>
              <w:jc w:val="center"/>
              <w:rPr>
                <w:rFonts w:ascii="宋体" w:hAnsi="宋体" w:cs="宋体"/>
                <w:color w:val="000000"/>
                <w:kern w:val="0"/>
                <w:szCs w:val="20"/>
              </w:rPr>
            </w:pPr>
            <w:r>
              <w:rPr>
                <w:rFonts w:hint="eastAsia" w:ascii="宋体" w:hAnsi="宋体" w:cs="宋体"/>
                <w:color w:val="000000"/>
                <w:kern w:val="0"/>
                <w:szCs w:val="20"/>
              </w:rPr>
              <w:t>处理</w:t>
            </w:r>
          </w:p>
        </w:tc>
        <w:tc>
          <w:tcPr>
            <w:tcW w:w="3255" w:type="dxa"/>
            <w:vAlign w:val="center"/>
          </w:tcPr>
          <w:p>
            <w:pPr>
              <w:spacing w:line="360" w:lineRule="auto"/>
              <w:rPr>
                <w:rFonts w:ascii="宋体" w:hAnsi="宋体"/>
                <w:bCs/>
                <w:color w:val="000000"/>
                <w:szCs w:val="20"/>
              </w:rPr>
            </w:pPr>
            <w:r>
              <w:rPr>
                <w:rFonts w:hint="eastAsia" w:ascii="宋体" w:hAnsi="宋体"/>
                <w:bCs/>
                <w:color w:val="000000"/>
                <w:szCs w:val="20"/>
              </w:rPr>
              <w:t>1.理解处理好旅游故障的重要性</w:t>
            </w:r>
          </w:p>
          <w:p>
            <w:pPr>
              <w:spacing w:line="360" w:lineRule="auto"/>
              <w:rPr>
                <w:rFonts w:ascii="宋体" w:hAnsi="宋体"/>
                <w:bCs/>
                <w:color w:val="000000"/>
                <w:szCs w:val="20"/>
              </w:rPr>
            </w:pPr>
            <w:r>
              <w:rPr>
                <w:rFonts w:hint="eastAsia" w:ascii="宋体" w:hAnsi="宋体"/>
                <w:bCs/>
                <w:color w:val="000000"/>
                <w:szCs w:val="20"/>
              </w:rPr>
              <w:t>2.熟知处理旅游故障中基本原则</w:t>
            </w:r>
          </w:p>
          <w:p>
            <w:pPr>
              <w:spacing w:line="360" w:lineRule="auto"/>
              <w:rPr>
                <w:rFonts w:ascii="宋体" w:hAnsi="宋体"/>
                <w:bCs/>
                <w:color w:val="000000"/>
                <w:szCs w:val="20"/>
              </w:rPr>
            </w:pPr>
            <w:r>
              <w:rPr>
                <w:rFonts w:hint="eastAsia" w:ascii="宋体" w:hAnsi="宋体"/>
                <w:bCs/>
                <w:color w:val="000000"/>
                <w:szCs w:val="20"/>
              </w:rPr>
              <w:t>3.了解《旅游安全管理暂行办法》相关内容</w:t>
            </w:r>
          </w:p>
          <w:p>
            <w:pPr>
              <w:widowControl/>
              <w:spacing w:line="360" w:lineRule="auto"/>
              <w:rPr>
                <w:rFonts w:ascii="宋体" w:hAnsi="宋体" w:cs="宋体"/>
                <w:color w:val="000000"/>
                <w:kern w:val="0"/>
                <w:szCs w:val="20"/>
              </w:rPr>
            </w:pPr>
            <w:r>
              <w:rPr>
                <w:rFonts w:hint="eastAsia" w:ascii="宋体" w:hAnsi="宋体" w:cs="宋体"/>
                <w:bCs/>
                <w:color w:val="000000"/>
                <w:szCs w:val="20"/>
              </w:rPr>
              <w:t>4.</w:t>
            </w:r>
            <w:r>
              <w:rPr>
                <w:rFonts w:hint="eastAsia" w:ascii="宋体" w:hAnsi="宋体" w:cs="宋体"/>
                <w:color w:val="000000"/>
                <w:kern w:val="0"/>
                <w:szCs w:val="20"/>
              </w:rPr>
              <w:t>会处理游客中途退团或延长旅游期限、</w:t>
            </w:r>
            <w:r>
              <w:rPr>
                <w:rFonts w:hint="eastAsia" w:ascii="宋体" w:hAnsi="宋体" w:cs="宋体"/>
                <w:bCs/>
                <w:color w:val="000000"/>
                <w:szCs w:val="20"/>
              </w:rPr>
              <w:t>自由活动、</w:t>
            </w:r>
            <w:r>
              <w:rPr>
                <w:rFonts w:hint="eastAsia" w:ascii="宋体" w:hAnsi="宋体" w:cs="宋体"/>
                <w:color w:val="000000"/>
                <w:kern w:val="0"/>
                <w:szCs w:val="20"/>
              </w:rPr>
              <w:t>亲友随团活动的要求</w:t>
            </w:r>
          </w:p>
          <w:p>
            <w:pPr>
              <w:spacing w:line="360" w:lineRule="auto"/>
              <w:rPr>
                <w:rFonts w:ascii="宋体" w:hAnsi="宋体" w:cs="宋体"/>
                <w:bCs/>
                <w:color w:val="000000"/>
                <w:szCs w:val="20"/>
              </w:rPr>
            </w:pPr>
            <w:r>
              <w:rPr>
                <w:rFonts w:hint="eastAsia" w:ascii="宋体" w:hAnsi="宋体" w:cs="宋体"/>
                <w:bCs/>
                <w:color w:val="000000"/>
                <w:szCs w:val="20"/>
              </w:rPr>
              <w:t>5.会处理游客丢失证件、钱物、行李事故</w:t>
            </w:r>
          </w:p>
          <w:p>
            <w:pPr>
              <w:spacing w:line="360" w:lineRule="auto"/>
              <w:rPr>
                <w:rFonts w:ascii="宋体" w:hAnsi="宋体" w:cs="宋体"/>
                <w:bCs/>
                <w:color w:val="000000"/>
                <w:szCs w:val="20"/>
              </w:rPr>
            </w:pPr>
            <w:r>
              <w:rPr>
                <w:rFonts w:hint="eastAsia" w:ascii="宋体" w:hAnsi="宋体" w:cs="宋体"/>
                <w:bCs/>
                <w:color w:val="000000"/>
                <w:szCs w:val="20"/>
              </w:rPr>
              <w:t>6.会处理游客患病、死亡事件</w:t>
            </w:r>
          </w:p>
          <w:p>
            <w:pPr>
              <w:spacing w:line="360" w:lineRule="auto"/>
              <w:rPr>
                <w:rFonts w:ascii="宋体" w:hAnsi="宋体" w:cs="宋体"/>
                <w:bCs/>
                <w:color w:val="000000"/>
                <w:szCs w:val="20"/>
              </w:rPr>
            </w:pPr>
            <w:r>
              <w:rPr>
                <w:rFonts w:hint="eastAsia" w:ascii="宋体" w:hAnsi="宋体" w:cs="宋体"/>
                <w:bCs/>
                <w:color w:val="000000"/>
                <w:szCs w:val="20"/>
              </w:rPr>
              <w:t>7.会处理旅游交通、治安事故</w:t>
            </w:r>
          </w:p>
          <w:p>
            <w:pPr>
              <w:spacing w:line="360" w:lineRule="auto"/>
              <w:rPr>
                <w:rFonts w:ascii="宋体" w:hAnsi="宋体" w:cs="宋体"/>
                <w:bCs/>
                <w:color w:val="000000"/>
                <w:szCs w:val="20"/>
              </w:rPr>
            </w:pPr>
            <w:r>
              <w:rPr>
                <w:rFonts w:hint="eastAsia" w:ascii="宋体" w:hAnsi="宋体" w:cs="宋体"/>
                <w:bCs/>
                <w:color w:val="000000"/>
                <w:szCs w:val="20"/>
              </w:rPr>
              <w:t>8.会处理游客晕车、心脏病突发事件</w:t>
            </w:r>
          </w:p>
          <w:p>
            <w:pPr>
              <w:spacing w:line="360" w:lineRule="auto"/>
              <w:rPr>
                <w:rFonts w:ascii="宋体" w:hAnsi="宋体" w:cs="宋体"/>
                <w:bCs/>
                <w:color w:val="000000"/>
                <w:szCs w:val="20"/>
              </w:rPr>
            </w:pPr>
            <w:r>
              <w:rPr>
                <w:rFonts w:hint="eastAsia" w:ascii="宋体" w:hAnsi="宋体" w:cs="宋体"/>
                <w:bCs/>
                <w:color w:val="000000"/>
                <w:szCs w:val="20"/>
              </w:rPr>
              <w:t>9.会处理游客烫伤、高山反应事件</w:t>
            </w:r>
          </w:p>
          <w:p>
            <w:pPr>
              <w:spacing w:line="360" w:lineRule="auto"/>
              <w:rPr>
                <w:rFonts w:ascii="宋体" w:hAnsi="宋体" w:cs="宋体"/>
                <w:bCs/>
                <w:color w:val="000000"/>
                <w:szCs w:val="20"/>
              </w:rPr>
            </w:pPr>
            <w:r>
              <w:rPr>
                <w:rFonts w:hint="eastAsia" w:ascii="宋体" w:hAnsi="宋体" w:cs="宋体"/>
                <w:bCs/>
                <w:color w:val="000000"/>
                <w:szCs w:val="20"/>
              </w:rPr>
              <w:t>10.会进行触电、溺水的抢救</w:t>
            </w:r>
          </w:p>
          <w:p>
            <w:pPr>
              <w:spacing w:line="360" w:lineRule="auto"/>
              <w:rPr>
                <w:rFonts w:ascii="宋体" w:hAnsi="宋体" w:cs="宋体"/>
                <w:bCs/>
                <w:color w:val="000000"/>
                <w:szCs w:val="20"/>
              </w:rPr>
            </w:pPr>
            <w:r>
              <w:rPr>
                <w:rFonts w:hint="eastAsia" w:ascii="宋体" w:hAnsi="宋体" w:cs="宋体"/>
                <w:bCs/>
                <w:color w:val="000000"/>
                <w:szCs w:val="20"/>
              </w:rPr>
              <w:t>11.会处理游客现场口头投诉事件</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活动一：中途退团等情况处理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游客中途退团或延长旅游期限的要求</w:t>
            </w:r>
            <w:r>
              <w:rPr>
                <w:rFonts w:hint="eastAsia" w:ascii="宋体" w:hAnsi="宋体"/>
                <w:bCs/>
                <w:color w:val="000000"/>
                <w:szCs w:val="21"/>
              </w:rPr>
              <w:t>的工作任务，组织学生在课堂上进行讨论与交流，形成共识。</w:t>
            </w:r>
          </w:p>
          <w:p>
            <w:pPr>
              <w:spacing w:line="360" w:lineRule="auto"/>
              <w:rPr>
                <w:rFonts w:ascii="宋体" w:hAnsi="宋体"/>
                <w:bCs/>
                <w:color w:val="000000"/>
                <w:szCs w:val="21"/>
              </w:rPr>
            </w:pPr>
            <w:r>
              <w:rPr>
                <w:rFonts w:hint="eastAsia" w:ascii="宋体" w:hAnsi="宋体"/>
                <w:bCs/>
                <w:color w:val="000000"/>
                <w:szCs w:val="21"/>
              </w:rPr>
              <w:t>活动二：自由活动要求处理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游客</w:t>
            </w:r>
            <w:r>
              <w:rPr>
                <w:rFonts w:hint="eastAsia" w:ascii="宋体" w:hAnsi="宋体" w:cs="宋体"/>
                <w:bCs/>
                <w:color w:val="000000"/>
                <w:szCs w:val="21"/>
              </w:rPr>
              <w:t>要求自由活动</w:t>
            </w:r>
            <w:r>
              <w:rPr>
                <w:rFonts w:hint="eastAsia" w:ascii="宋体" w:hAnsi="宋体"/>
                <w:bCs/>
                <w:color w:val="000000"/>
                <w:szCs w:val="21"/>
              </w:rPr>
              <w:t>的工作任务，组织学生在课堂上进行演示与交流，老师进行点评。</w:t>
            </w:r>
          </w:p>
          <w:p>
            <w:pPr>
              <w:spacing w:line="360" w:lineRule="auto"/>
              <w:rPr>
                <w:rFonts w:ascii="宋体" w:hAnsi="宋体"/>
                <w:bCs/>
                <w:color w:val="000000"/>
                <w:szCs w:val="21"/>
              </w:rPr>
            </w:pPr>
            <w:r>
              <w:rPr>
                <w:rFonts w:hint="eastAsia" w:ascii="宋体" w:hAnsi="宋体"/>
                <w:bCs/>
                <w:color w:val="000000"/>
                <w:szCs w:val="21"/>
              </w:rPr>
              <w:t>活动三：亲友随团要求处理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教师根据前面的接待计划，设计一个处理某游客要求亲友随团活动的工作任务，组织学生在课堂上开展研讨与交流，老师进行点评。</w:t>
            </w:r>
          </w:p>
          <w:p>
            <w:pPr>
              <w:spacing w:line="360" w:lineRule="auto"/>
              <w:rPr>
                <w:rFonts w:ascii="宋体" w:hAnsi="宋体"/>
                <w:bCs/>
                <w:color w:val="000000"/>
                <w:szCs w:val="21"/>
              </w:rPr>
            </w:pPr>
            <w:r>
              <w:rPr>
                <w:rFonts w:hint="eastAsia" w:ascii="宋体" w:hAnsi="宋体"/>
                <w:bCs/>
                <w:color w:val="000000"/>
                <w:szCs w:val="21"/>
              </w:rPr>
              <w:t>活动四：证件丢失处理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游客</w:t>
            </w:r>
            <w:r>
              <w:rPr>
                <w:rFonts w:hint="eastAsia" w:ascii="宋体" w:hAnsi="宋体" w:cs="宋体"/>
                <w:bCs/>
                <w:color w:val="000000"/>
                <w:szCs w:val="21"/>
              </w:rPr>
              <w:t>丢失证件</w:t>
            </w:r>
            <w:r>
              <w:rPr>
                <w:rFonts w:hint="eastAsia" w:ascii="宋体" w:hAnsi="宋体"/>
                <w:bCs/>
                <w:color w:val="000000"/>
                <w:szCs w:val="21"/>
              </w:rPr>
              <w:t>的工作任务，组织学生在课堂上进行演示与交流。</w:t>
            </w:r>
          </w:p>
          <w:p>
            <w:pPr>
              <w:spacing w:line="360" w:lineRule="auto"/>
              <w:rPr>
                <w:rFonts w:ascii="宋体" w:hAnsi="宋体"/>
                <w:bCs/>
                <w:color w:val="000000"/>
                <w:szCs w:val="21"/>
              </w:rPr>
            </w:pPr>
            <w:r>
              <w:rPr>
                <w:rFonts w:hint="eastAsia" w:ascii="宋体" w:hAnsi="宋体"/>
                <w:bCs/>
                <w:color w:val="000000"/>
                <w:szCs w:val="21"/>
              </w:rPr>
              <w:t>活动五：财务丢失处理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游客</w:t>
            </w:r>
            <w:r>
              <w:rPr>
                <w:rFonts w:hint="eastAsia" w:ascii="宋体" w:hAnsi="宋体" w:cs="宋体"/>
                <w:bCs/>
                <w:color w:val="000000"/>
                <w:szCs w:val="21"/>
              </w:rPr>
              <w:t>丢失钱物</w:t>
            </w:r>
            <w:r>
              <w:rPr>
                <w:rFonts w:hint="eastAsia" w:ascii="宋体" w:hAnsi="宋体"/>
                <w:bCs/>
                <w:color w:val="000000"/>
                <w:szCs w:val="21"/>
              </w:rPr>
              <w:t>的工作任务，组织学生在课堂上进行演示与交流。</w:t>
            </w:r>
          </w:p>
          <w:p>
            <w:pPr>
              <w:spacing w:line="360" w:lineRule="auto"/>
              <w:rPr>
                <w:rFonts w:ascii="宋体" w:hAnsi="宋体"/>
                <w:bCs/>
                <w:color w:val="000000"/>
                <w:szCs w:val="21"/>
              </w:rPr>
            </w:pPr>
            <w:r>
              <w:rPr>
                <w:rFonts w:hint="eastAsia" w:ascii="宋体" w:hAnsi="宋体"/>
                <w:bCs/>
                <w:color w:val="000000"/>
                <w:szCs w:val="21"/>
              </w:rPr>
              <w:t>活动六：行李丢失处理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游客在机场</w:t>
            </w:r>
            <w:r>
              <w:rPr>
                <w:rFonts w:hint="eastAsia" w:ascii="宋体" w:hAnsi="宋体" w:cs="宋体"/>
                <w:bCs/>
                <w:color w:val="000000"/>
                <w:szCs w:val="21"/>
              </w:rPr>
              <w:t>丢失行李</w:t>
            </w:r>
            <w:r>
              <w:rPr>
                <w:rFonts w:hint="eastAsia" w:ascii="宋体" w:hAnsi="宋体"/>
                <w:bCs/>
                <w:color w:val="000000"/>
                <w:szCs w:val="21"/>
              </w:rPr>
              <w:t>的工作任务，组织学生在课堂上进行演示与交流。</w:t>
            </w:r>
          </w:p>
          <w:p>
            <w:pPr>
              <w:spacing w:line="360" w:lineRule="auto"/>
              <w:rPr>
                <w:rFonts w:ascii="宋体" w:hAnsi="宋体"/>
                <w:bCs/>
                <w:color w:val="000000"/>
                <w:szCs w:val="21"/>
              </w:rPr>
            </w:pPr>
            <w:r>
              <w:rPr>
                <w:rFonts w:hint="eastAsia" w:ascii="宋体" w:hAnsi="宋体"/>
                <w:bCs/>
                <w:color w:val="000000"/>
                <w:szCs w:val="21"/>
              </w:rPr>
              <w:t>活动七：患病情况处理</w:t>
            </w:r>
          </w:p>
          <w:p>
            <w:pPr>
              <w:spacing w:line="360" w:lineRule="auto"/>
              <w:rPr>
                <w:rFonts w:ascii="宋体" w:hAnsi="宋体" w:cs="宋体"/>
                <w:bCs/>
                <w:color w:val="000000"/>
                <w:szCs w:val="20"/>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游客</w:t>
            </w:r>
            <w:r>
              <w:rPr>
                <w:rFonts w:hint="eastAsia" w:ascii="宋体" w:hAnsi="宋体" w:cs="宋体"/>
                <w:bCs/>
                <w:color w:val="000000"/>
                <w:szCs w:val="21"/>
              </w:rPr>
              <w:t>患病</w:t>
            </w:r>
            <w:r>
              <w:rPr>
                <w:rFonts w:hint="eastAsia" w:ascii="宋体" w:hAnsi="宋体"/>
                <w:bCs/>
                <w:color w:val="000000"/>
                <w:szCs w:val="21"/>
              </w:rPr>
              <w:t>的工作任务，组织学生在课堂上进行演示与交流。</w:t>
            </w:r>
          </w:p>
          <w:p>
            <w:pPr>
              <w:spacing w:line="360" w:lineRule="auto"/>
              <w:rPr>
                <w:rFonts w:ascii="宋体" w:hAnsi="宋体"/>
                <w:bCs/>
                <w:color w:val="000000"/>
                <w:szCs w:val="21"/>
              </w:rPr>
            </w:pPr>
            <w:r>
              <w:rPr>
                <w:rFonts w:hint="eastAsia" w:ascii="宋体" w:hAnsi="宋体"/>
                <w:bCs/>
                <w:color w:val="000000"/>
                <w:szCs w:val="21"/>
              </w:rPr>
              <w:t>活动八：交通事故处理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旅游团在途中发生</w:t>
            </w:r>
            <w:r>
              <w:rPr>
                <w:rFonts w:hint="eastAsia" w:ascii="宋体" w:hAnsi="宋体" w:cs="宋体"/>
                <w:bCs/>
                <w:color w:val="000000"/>
                <w:szCs w:val="21"/>
              </w:rPr>
              <w:t>旅游交通事故</w:t>
            </w:r>
            <w:r>
              <w:rPr>
                <w:rFonts w:hint="eastAsia" w:ascii="宋体" w:hAnsi="宋体"/>
                <w:bCs/>
                <w:color w:val="000000"/>
                <w:szCs w:val="21"/>
              </w:rPr>
              <w:t>的工作任务，组织学生以导游员在课堂上进行讨论与交流，老师点评。</w:t>
            </w:r>
          </w:p>
          <w:p>
            <w:pPr>
              <w:spacing w:line="360" w:lineRule="auto"/>
              <w:rPr>
                <w:rFonts w:ascii="宋体" w:hAnsi="宋体"/>
                <w:bCs/>
                <w:color w:val="000000"/>
                <w:szCs w:val="21"/>
              </w:rPr>
            </w:pPr>
            <w:r>
              <w:rPr>
                <w:rFonts w:hint="eastAsia" w:ascii="宋体" w:hAnsi="宋体"/>
                <w:bCs/>
                <w:color w:val="000000"/>
                <w:szCs w:val="21"/>
              </w:rPr>
              <w:t>活动九：</w:t>
            </w:r>
            <w:r>
              <w:rPr>
                <w:rFonts w:hint="eastAsia" w:ascii="宋体" w:hAnsi="宋体" w:cs="宋体"/>
                <w:bCs/>
                <w:color w:val="000000"/>
                <w:szCs w:val="21"/>
              </w:rPr>
              <w:t>猝发</w:t>
            </w:r>
            <w:r>
              <w:rPr>
                <w:rFonts w:hint="eastAsia" w:ascii="宋体" w:hAnsi="宋体"/>
                <w:bCs/>
                <w:color w:val="000000"/>
                <w:szCs w:val="21"/>
              </w:rPr>
              <w:t>心脏病情况处理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旅游团</w:t>
            </w:r>
            <w:r>
              <w:rPr>
                <w:rFonts w:hint="eastAsia" w:ascii="宋体" w:hAnsi="宋体" w:cs="宋体"/>
                <w:bCs/>
                <w:color w:val="000000"/>
                <w:szCs w:val="21"/>
              </w:rPr>
              <w:t>游客</w:t>
            </w:r>
            <w:r>
              <w:rPr>
                <w:rFonts w:hint="eastAsia" w:ascii="宋体" w:hAnsi="宋体" w:cs="宋体"/>
                <w:bCs/>
                <w:color w:val="000000"/>
                <w:kern w:val="0"/>
                <w:szCs w:val="21"/>
              </w:rPr>
              <w:t>在旅游景区</w:t>
            </w:r>
            <w:r>
              <w:rPr>
                <w:rFonts w:hint="eastAsia" w:ascii="宋体" w:hAnsi="宋体" w:cs="宋体"/>
                <w:bCs/>
                <w:color w:val="000000"/>
                <w:szCs w:val="21"/>
              </w:rPr>
              <w:t>心脏病猝发</w:t>
            </w:r>
            <w:r>
              <w:rPr>
                <w:rFonts w:hint="eastAsia" w:ascii="宋体" w:hAnsi="宋体"/>
                <w:bCs/>
                <w:color w:val="000000"/>
                <w:szCs w:val="21"/>
              </w:rPr>
              <w:t>的工作任务，组织学生以导游员的身份在课堂上进行演示与交流。</w:t>
            </w:r>
          </w:p>
          <w:p>
            <w:pPr>
              <w:spacing w:line="360" w:lineRule="auto"/>
              <w:rPr>
                <w:rFonts w:ascii="宋体" w:hAnsi="宋体"/>
                <w:bCs/>
                <w:color w:val="000000"/>
                <w:szCs w:val="21"/>
              </w:rPr>
            </w:pPr>
            <w:r>
              <w:rPr>
                <w:rFonts w:hint="eastAsia" w:ascii="宋体" w:hAnsi="宋体"/>
                <w:bCs/>
                <w:color w:val="000000"/>
                <w:szCs w:val="21"/>
              </w:rPr>
              <w:t>活动十：高原反应处理</w:t>
            </w:r>
          </w:p>
          <w:p>
            <w:pPr>
              <w:spacing w:line="360" w:lineRule="auto"/>
              <w:rPr>
                <w:rFonts w:ascii="宋体" w:hAnsi="宋体"/>
                <w:bCs/>
                <w:color w:val="000000"/>
                <w:szCs w:val="21"/>
              </w:rPr>
            </w:pPr>
            <w:r>
              <w:rPr>
                <w:rFonts w:hint="eastAsia" w:ascii="宋体" w:hAnsi="宋体"/>
                <w:bCs/>
                <w:color w:val="000000"/>
                <w:szCs w:val="21"/>
              </w:rPr>
              <w:t>教师根据前面的接待计划，设计一个处理</w:t>
            </w:r>
            <w:r>
              <w:rPr>
                <w:rFonts w:hint="eastAsia" w:ascii="宋体" w:hAnsi="宋体" w:cs="宋体"/>
                <w:bCs/>
                <w:color w:val="000000"/>
                <w:kern w:val="0"/>
                <w:szCs w:val="21"/>
              </w:rPr>
              <w:t>旅游团</w:t>
            </w:r>
            <w:r>
              <w:rPr>
                <w:rFonts w:hint="eastAsia" w:ascii="宋体" w:hAnsi="宋体" w:cs="宋体"/>
                <w:bCs/>
                <w:color w:val="000000"/>
                <w:szCs w:val="21"/>
              </w:rPr>
              <w:t>游客</w:t>
            </w:r>
            <w:r>
              <w:rPr>
                <w:rFonts w:hint="eastAsia" w:ascii="宋体" w:hAnsi="宋体" w:cs="宋体"/>
                <w:bCs/>
                <w:color w:val="000000"/>
                <w:kern w:val="0"/>
                <w:szCs w:val="21"/>
              </w:rPr>
              <w:t>在西藏发生</w:t>
            </w:r>
            <w:r>
              <w:rPr>
                <w:rFonts w:hint="eastAsia" w:ascii="宋体" w:hAnsi="宋体" w:cs="宋体"/>
                <w:bCs/>
                <w:color w:val="000000"/>
                <w:szCs w:val="21"/>
              </w:rPr>
              <w:t>高原反应，不能随团活动</w:t>
            </w:r>
            <w:r>
              <w:rPr>
                <w:rFonts w:hint="eastAsia" w:ascii="宋体" w:hAnsi="宋体"/>
                <w:bCs/>
                <w:color w:val="000000"/>
                <w:szCs w:val="21"/>
              </w:rPr>
              <w:t>的工作任务，组织学生在课堂上进行演示与交流。</w:t>
            </w:r>
          </w:p>
          <w:p>
            <w:pPr>
              <w:spacing w:line="360" w:lineRule="auto"/>
              <w:rPr>
                <w:rFonts w:ascii="宋体" w:hAnsi="宋体"/>
                <w:bCs/>
                <w:color w:val="000000"/>
                <w:szCs w:val="21"/>
              </w:rPr>
            </w:pPr>
            <w:r>
              <w:rPr>
                <w:rFonts w:hint="eastAsia" w:ascii="宋体" w:hAnsi="宋体"/>
                <w:bCs/>
                <w:color w:val="000000"/>
                <w:szCs w:val="21"/>
              </w:rPr>
              <w:t>活动十一：投诉处理</w:t>
            </w:r>
          </w:p>
          <w:p>
            <w:pPr>
              <w:spacing w:line="360" w:lineRule="auto"/>
              <w:rPr>
                <w:rFonts w:ascii="宋体" w:hAnsi="宋体"/>
                <w:bCs/>
                <w:color w:val="000000"/>
                <w:szCs w:val="28"/>
              </w:rPr>
            </w:pPr>
            <w:r>
              <w:rPr>
                <w:rFonts w:hint="eastAsia" w:ascii="宋体" w:hAnsi="宋体"/>
                <w:bCs/>
                <w:color w:val="000000"/>
                <w:szCs w:val="21"/>
              </w:rPr>
              <w:t>教师根据前面的接待计划，设计一个处理某</w:t>
            </w:r>
            <w:r>
              <w:rPr>
                <w:rFonts w:hint="eastAsia" w:ascii="宋体" w:hAnsi="宋体" w:cs="宋体"/>
                <w:bCs/>
                <w:color w:val="000000"/>
                <w:kern w:val="0"/>
                <w:szCs w:val="21"/>
              </w:rPr>
              <w:t>旅游团</w:t>
            </w:r>
            <w:r>
              <w:rPr>
                <w:rFonts w:hint="eastAsia" w:ascii="宋体" w:hAnsi="宋体" w:cs="宋体"/>
                <w:bCs/>
                <w:color w:val="000000"/>
                <w:szCs w:val="21"/>
              </w:rPr>
              <w:t>游客现场口头投诉事件</w:t>
            </w:r>
            <w:r>
              <w:rPr>
                <w:rFonts w:hint="eastAsia" w:ascii="宋体" w:hAnsi="宋体"/>
                <w:bCs/>
                <w:color w:val="000000"/>
                <w:szCs w:val="21"/>
              </w:rPr>
              <w:t>的工作任务，组织学生以导游员的身份在课堂上进行演示，并进行讨论与点评。</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spacing w:line="360" w:lineRule="auto"/>
              <w:jc w:val="center"/>
              <w:rPr>
                <w:rFonts w:ascii="宋体" w:hAnsi="宋体"/>
                <w:bCs/>
                <w:color w:val="000000"/>
                <w:szCs w:val="21"/>
              </w:rPr>
            </w:pPr>
            <w:r>
              <w:rPr>
                <w:rFonts w:hint="eastAsia" w:ascii="宋体" w:hAnsi="宋体"/>
                <w:bCs/>
                <w:color w:val="000000"/>
                <w:szCs w:val="21"/>
              </w:rPr>
              <w:t>10</w:t>
            </w:r>
          </w:p>
        </w:tc>
        <w:tc>
          <w:tcPr>
            <w:tcW w:w="686" w:type="dxa"/>
            <w:vAlign w:val="center"/>
          </w:tcPr>
          <w:p>
            <w:pPr>
              <w:spacing w:line="360" w:lineRule="auto"/>
              <w:rPr>
                <w:rFonts w:ascii="宋体" w:hAnsi="宋体" w:cs="宋体"/>
                <w:color w:val="000000"/>
                <w:kern w:val="0"/>
                <w:szCs w:val="20"/>
              </w:rPr>
            </w:pPr>
            <w:r>
              <w:rPr>
                <w:rFonts w:hint="eastAsia" w:ascii="宋体" w:hAnsi="宋体" w:cs="宋体"/>
                <w:color w:val="000000"/>
                <w:kern w:val="0"/>
                <w:szCs w:val="20"/>
              </w:rPr>
              <w:t>掌握</w:t>
            </w:r>
          </w:p>
          <w:p>
            <w:pPr>
              <w:spacing w:line="360" w:lineRule="auto"/>
              <w:rPr>
                <w:rFonts w:ascii="宋体" w:hAnsi="宋体" w:cs="宋体"/>
                <w:color w:val="000000"/>
                <w:kern w:val="0"/>
                <w:szCs w:val="20"/>
              </w:rPr>
            </w:pPr>
            <w:r>
              <w:rPr>
                <w:rFonts w:hint="eastAsia" w:ascii="宋体" w:hAnsi="宋体" w:cs="宋体"/>
                <w:color w:val="000000"/>
                <w:kern w:val="0"/>
                <w:szCs w:val="20"/>
              </w:rPr>
              <w:t>旅游</w:t>
            </w:r>
          </w:p>
          <w:p>
            <w:pPr>
              <w:spacing w:line="360" w:lineRule="auto"/>
              <w:rPr>
                <w:rFonts w:ascii="宋体" w:hAnsi="宋体" w:cs="宋体"/>
                <w:color w:val="000000"/>
                <w:kern w:val="0"/>
                <w:szCs w:val="20"/>
              </w:rPr>
            </w:pPr>
            <w:r>
              <w:rPr>
                <w:rFonts w:hint="eastAsia" w:ascii="宋体" w:hAnsi="宋体" w:cs="宋体"/>
                <w:color w:val="000000"/>
                <w:kern w:val="0"/>
                <w:szCs w:val="20"/>
              </w:rPr>
              <w:t>法规</w:t>
            </w:r>
          </w:p>
          <w:p>
            <w:pPr>
              <w:spacing w:line="360" w:lineRule="auto"/>
              <w:rPr>
                <w:rFonts w:ascii="宋体" w:hAnsi="宋体" w:cs="宋体"/>
                <w:color w:val="000000"/>
                <w:kern w:val="0"/>
                <w:szCs w:val="20"/>
              </w:rPr>
            </w:pPr>
            <w:r>
              <w:rPr>
                <w:rFonts w:hint="eastAsia" w:ascii="宋体" w:hAnsi="宋体" w:cs="宋体"/>
                <w:color w:val="000000"/>
                <w:kern w:val="0"/>
                <w:szCs w:val="20"/>
              </w:rPr>
              <w:t>常识</w:t>
            </w:r>
          </w:p>
        </w:tc>
        <w:tc>
          <w:tcPr>
            <w:tcW w:w="3255" w:type="dxa"/>
            <w:vAlign w:val="center"/>
          </w:tcPr>
          <w:p>
            <w:pPr>
              <w:spacing w:line="360" w:lineRule="auto"/>
              <w:rPr>
                <w:rFonts w:ascii="宋体" w:hAnsi="宋体"/>
                <w:bCs/>
                <w:color w:val="000000"/>
                <w:szCs w:val="20"/>
              </w:rPr>
            </w:pPr>
            <w:r>
              <w:rPr>
                <w:rFonts w:hint="eastAsia" w:ascii="宋体" w:hAnsi="宋体"/>
                <w:bCs/>
                <w:color w:val="000000"/>
                <w:szCs w:val="20"/>
              </w:rPr>
              <w:t>1.掌握《导游人员管理条例》</w:t>
            </w:r>
          </w:p>
          <w:p>
            <w:pPr>
              <w:spacing w:line="360" w:lineRule="auto"/>
              <w:rPr>
                <w:rFonts w:ascii="宋体" w:hAnsi="宋体"/>
                <w:bCs/>
                <w:color w:val="000000"/>
                <w:szCs w:val="20"/>
              </w:rPr>
            </w:pPr>
            <w:r>
              <w:rPr>
                <w:rFonts w:hint="eastAsia" w:ascii="宋体" w:hAnsi="宋体"/>
                <w:bCs/>
                <w:color w:val="000000"/>
                <w:szCs w:val="20"/>
              </w:rPr>
              <w:t>2.掌握《晋城导游员管理办法》</w:t>
            </w:r>
          </w:p>
          <w:p>
            <w:pPr>
              <w:spacing w:line="360" w:lineRule="auto"/>
              <w:rPr>
                <w:rFonts w:ascii="宋体" w:hAnsi="宋体"/>
                <w:bCs/>
                <w:color w:val="000000"/>
                <w:szCs w:val="20"/>
              </w:rPr>
            </w:pPr>
            <w:r>
              <w:rPr>
                <w:rFonts w:hint="eastAsia" w:ascii="宋体" w:hAnsi="宋体"/>
                <w:bCs/>
                <w:color w:val="000000"/>
                <w:szCs w:val="20"/>
              </w:rPr>
              <w:t>3.掌握《中国公民出入境管理办法》相关内容</w:t>
            </w:r>
          </w:p>
          <w:p>
            <w:pPr>
              <w:spacing w:line="360" w:lineRule="auto"/>
              <w:rPr>
                <w:rFonts w:ascii="宋体" w:hAnsi="宋体"/>
                <w:bCs/>
                <w:color w:val="000000"/>
                <w:szCs w:val="20"/>
              </w:rPr>
            </w:pPr>
            <w:r>
              <w:rPr>
                <w:rFonts w:hint="eastAsia" w:ascii="宋体" w:hAnsi="宋体"/>
                <w:bCs/>
                <w:color w:val="000000"/>
                <w:szCs w:val="20"/>
              </w:rPr>
              <w:t>4.掌握《中华人民共和国民用航空法》、《中华人民共和国铁路法》相关内容</w:t>
            </w:r>
          </w:p>
          <w:p>
            <w:pPr>
              <w:spacing w:line="360" w:lineRule="auto"/>
              <w:rPr>
                <w:rFonts w:ascii="宋体" w:hAnsi="宋体"/>
                <w:bCs/>
                <w:color w:val="000000"/>
                <w:szCs w:val="20"/>
              </w:rPr>
            </w:pPr>
            <w:r>
              <w:rPr>
                <w:rFonts w:hint="eastAsia" w:ascii="宋体" w:hAnsi="宋体"/>
                <w:bCs/>
                <w:color w:val="000000"/>
                <w:szCs w:val="20"/>
              </w:rPr>
              <w:t>5. 掌握《旅游投诉暂行规定》相关内容</w:t>
            </w:r>
          </w:p>
        </w:tc>
        <w:tc>
          <w:tcPr>
            <w:tcW w:w="3062" w:type="dxa"/>
          </w:tcPr>
          <w:p>
            <w:pPr>
              <w:spacing w:line="360" w:lineRule="auto"/>
              <w:rPr>
                <w:rFonts w:ascii="宋体" w:hAnsi="宋体"/>
                <w:bCs/>
                <w:color w:val="000000"/>
                <w:szCs w:val="21"/>
              </w:rPr>
            </w:pPr>
            <w:r>
              <w:rPr>
                <w:rFonts w:hint="eastAsia" w:ascii="宋体" w:hAnsi="宋体"/>
                <w:bCs/>
                <w:color w:val="000000"/>
                <w:szCs w:val="21"/>
              </w:rPr>
              <w:t>活动一：导游不规范服务案例分析</w:t>
            </w:r>
          </w:p>
          <w:p>
            <w:pPr>
              <w:spacing w:line="360" w:lineRule="auto"/>
              <w:rPr>
                <w:rFonts w:ascii="宋体" w:hAnsi="宋体"/>
                <w:bCs/>
                <w:color w:val="000000"/>
                <w:szCs w:val="21"/>
              </w:rPr>
            </w:pPr>
            <w:r>
              <w:rPr>
                <w:rFonts w:hint="eastAsia" w:ascii="宋体" w:hAnsi="宋体"/>
                <w:bCs/>
                <w:color w:val="000000"/>
                <w:szCs w:val="21"/>
              </w:rPr>
              <w:t>设计关于导游服务中不规范操作的案例，组织学生根据相关法规、条例，指出导游员操作不规范之处，并讨论该如何扣分。</w:t>
            </w:r>
          </w:p>
          <w:p>
            <w:pPr>
              <w:spacing w:line="360" w:lineRule="auto"/>
              <w:rPr>
                <w:rFonts w:ascii="宋体" w:hAnsi="宋体"/>
                <w:bCs/>
                <w:color w:val="000000"/>
                <w:szCs w:val="21"/>
              </w:rPr>
            </w:pPr>
            <w:r>
              <w:rPr>
                <w:rFonts w:hint="eastAsia" w:ascii="宋体" w:hAnsi="宋体"/>
                <w:bCs/>
                <w:color w:val="000000"/>
                <w:szCs w:val="21"/>
              </w:rPr>
              <w:t>活动二：优秀导游员事迹学习与讨论</w:t>
            </w:r>
          </w:p>
          <w:p>
            <w:pPr>
              <w:spacing w:line="360" w:lineRule="auto"/>
              <w:rPr>
                <w:rFonts w:ascii="宋体" w:hAnsi="宋体"/>
                <w:bCs/>
                <w:color w:val="000000"/>
                <w:szCs w:val="21"/>
              </w:rPr>
            </w:pPr>
            <w:r>
              <w:rPr>
                <w:rFonts w:hint="eastAsia" w:ascii="宋体" w:hAnsi="宋体"/>
                <w:bCs/>
                <w:color w:val="000000"/>
                <w:szCs w:val="21"/>
              </w:rPr>
              <w:t>学生收集或教师提供优秀导游员的先进事迹，组织学生开展交流和讨论。</w:t>
            </w:r>
          </w:p>
          <w:p>
            <w:pPr>
              <w:spacing w:line="360" w:lineRule="auto"/>
              <w:rPr>
                <w:rFonts w:ascii="宋体" w:hAnsi="宋体"/>
                <w:bCs/>
                <w:color w:val="000000"/>
                <w:szCs w:val="21"/>
              </w:rPr>
            </w:pPr>
            <w:r>
              <w:rPr>
                <w:rFonts w:hint="eastAsia" w:ascii="宋体" w:hAnsi="宋体"/>
                <w:bCs/>
                <w:color w:val="000000"/>
                <w:szCs w:val="21"/>
              </w:rPr>
              <w:t>活动三：旅游投诉处理</w:t>
            </w:r>
          </w:p>
          <w:p>
            <w:pPr>
              <w:spacing w:line="360" w:lineRule="auto"/>
              <w:rPr>
                <w:rFonts w:ascii="宋体" w:hAnsi="宋体"/>
                <w:bCs/>
                <w:color w:val="000000"/>
                <w:szCs w:val="21"/>
              </w:rPr>
            </w:pPr>
            <w:r>
              <w:rPr>
                <w:rFonts w:hint="eastAsia" w:ascii="宋体" w:hAnsi="宋体"/>
                <w:bCs/>
                <w:color w:val="000000"/>
                <w:szCs w:val="21"/>
              </w:rPr>
              <w:t>设计关于旅游投诉的案例，组织学生根据相关法规、条例，讨论该如何处理。</w:t>
            </w:r>
          </w:p>
        </w:tc>
        <w:tc>
          <w:tcPr>
            <w:tcW w:w="760" w:type="dxa"/>
            <w:vAlign w:val="center"/>
          </w:tcPr>
          <w:p>
            <w:pPr>
              <w:spacing w:line="360" w:lineRule="auto"/>
              <w:jc w:val="center"/>
              <w:rPr>
                <w:rFonts w:ascii="宋体" w:hAnsi="宋体"/>
                <w:bCs/>
                <w:color w:val="000000"/>
                <w:szCs w:val="28"/>
              </w:rPr>
            </w:pPr>
            <w:r>
              <w:rPr>
                <w:rFonts w:hint="eastAsia" w:ascii="宋体" w:hAnsi="宋体"/>
                <w:bCs/>
                <w:color w:val="000000"/>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5" w:type="dxa"/>
            <w:gridSpan w:val="2"/>
            <w:vMerge w:val="restart"/>
            <w:vAlign w:val="center"/>
          </w:tcPr>
          <w:p>
            <w:pPr>
              <w:spacing w:line="360" w:lineRule="auto"/>
              <w:jc w:val="center"/>
              <w:rPr>
                <w:rFonts w:ascii="宋体" w:hAnsi="宋体" w:cs="宋体"/>
                <w:color w:val="000000"/>
                <w:kern w:val="0"/>
                <w:szCs w:val="20"/>
              </w:rPr>
            </w:pPr>
            <w:r>
              <w:rPr>
                <w:rFonts w:hint="eastAsia" w:ascii="宋体" w:hAnsi="宋体" w:cs="宋体"/>
                <w:color w:val="000000"/>
                <w:kern w:val="0"/>
                <w:szCs w:val="20"/>
              </w:rPr>
              <w:t>其他</w:t>
            </w:r>
          </w:p>
        </w:tc>
        <w:tc>
          <w:tcPr>
            <w:tcW w:w="6317" w:type="dxa"/>
            <w:gridSpan w:val="2"/>
            <w:vAlign w:val="center"/>
          </w:tcPr>
          <w:p>
            <w:pPr>
              <w:spacing w:line="360" w:lineRule="auto"/>
              <w:jc w:val="center"/>
              <w:rPr>
                <w:rFonts w:ascii="宋体" w:hAnsi="宋体"/>
                <w:bCs/>
                <w:color w:val="000000"/>
                <w:szCs w:val="21"/>
              </w:rPr>
            </w:pPr>
            <w:r>
              <w:rPr>
                <w:rFonts w:hint="eastAsia" w:ascii="宋体" w:hAnsi="宋体"/>
                <w:bCs/>
                <w:color w:val="000000"/>
                <w:szCs w:val="21"/>
              </w:rPr>
              <w:t>机动</w:t>
            </w:r>
          </w:p>
        </w:tc>
        <w:tc>
          <w:tcPr>
            <w:tcW w:w="760" w:type="dxa"/>
          </w:tcPr>
          <w:p>
            <w:pPr>
              <w:spacing w:line="360" w:lineRule="auto"/>
              <w:jc w:val="center"/>
              <w:rPr>
                <w:rFonts w:ascii="宋体" w:hAnsi="宋体"/>
                <w:bCs/>
                <w:color w:val="000000"/>
                <w:szCs w:val="28"/>
              </w:rPr>
            </w:pPr>
            <w:r>
              <w:rPr>
                <w:rFonts w:hint="eastAsia" w:ascii="宋体" w:hAnsi="宋体"/>
                <w:bCs/>
                <w:color w:val="000000"/>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5" w:type="dxa"/>
            <w:gridSpan w:val="2"/>
            <w:vMerge w:val="continue"/>
            <w:vAlign w:val="center"/>
          </w:tcPr>
          <w:p>
            <w:pPr>
              <w:spacing w:line="360" w:lineRule="auto"/>
              <w:rPr>
                <w:rFonts w:ascii="宋体" w:hAnsi="宋体" w:cs="宋体"/>
                <w:color w:val="000000"/>
                <w:kern w:val="0"/>
                <w:szCs w:val="20"/>
              </w:rPr>
            </w:pPr>
          </w:p>
        </w:tc>
        <w:tc>
          <w:tcPr>
            <w:tcW w:w="6317" w:type="dxa"/>
            <w:gridSpan w:val="2"/>
            <w:vAlign w:val="center"/>
          </w:tcPr>
          <w:p>
            <w:pPr>
              <w:spacing w:line="360" w:lineRule="auto"/>
              <w:jc w:val="center"/>
              <w:rPr>
                <w:rFonts w:ascii="宋体" w:hAnsi="宋体"/>
                <w:bCs/>
                <w:color w:val="000000"/>
                <w:szCs w:val="21"/>
              </w:rPr>
            </w:pPr>
            <w:r>
              <w:rPr>
                <w:rFonts w:hint="eastAsia" w:ascii="宋体" w:hAnsi="宋体"/>
                <w:color w:val="000000"/>
                <w:szCs w:val="21"/>
              </w:rPr>
              <w:t>考核、测评</w:t>
            </w:r>
          </w:p>
        </w:tc>
        <w:tc>
          <w:tcPr>
            <w:tcW w:w="760" w:type="dxa"/>
          </w:tcPr>
          <w:p>
            <w:pPr>
              <w:spacing w:line="360" w:lineRule="auto"/>
              <w:jc w:val="center"/>
              <w:rPr>
                <w:rFonts w:ascii="宋体" w:hAnsi="宋体"/>
                <w:bCs/>
                <w:color w:val="000000"/>
                <w:szCs w:val="28"/>
              </w:rPr>
            </w:pPr>
            <w:r>
              <w:rPr>
                <w:rFonts w:hint="eastAsia" w:ascii="宋体" w:hAnsi="宋体"/>
                <w:bCs/>
                <w:color w:val="000000"/>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62" w:type="dxa"/>
            <w:gridSpan w:val="4"/>
            <w:vAlign w:val="center"/>
          </w:tcPr>
          <w:p>
            <w:pPr>
              <w:spacing w:line="360" w:lineRule="auto"/>
              <w:jc w:val="center"/>
              <w:rPr>
                <w:rFonts w:ascii="宋体" w:hAnsi="宋体"/>
                <w:bCs/>
                <w:color w:val="000000"/>
                <w:szCs w:val="21"/>
              </w:rPr>
            </w:pPr>
            <w:r>
              <w:rPr>
                <w:rFonts w:hint="eastAsia" w:ascii="宋体" w:hAnsi="宋体"/>
                <w:color w:val="000000"/>
                <w:szCs w:val="21"/>
              </w:rPr>
              <w:t>总课时</w:t>
            </w:r>
          </w:p>
        </w:tc>
        <w:tc>
          <w:tcPr>
            <w:tcW w:w="760" w:type="dxa"/>
          </w:tcPr>
          <w:p>
            <w:pPr>
              <w:spacing w:line="360" w:lineRule="auto"/>
              <w:jc w:val="center"/>
              <w:rPr>
                <w:rFonts w:ascii="宋体" w:hAnsi="宋体"/>
                <w:bCs/>
                <w:color w:val="000000"/>
                <w:szCs w:val="28"/>
              </w:rPr>
            </w:pPr>
            <w:r>
              <w:rPr>
                <w:rFonts w:hint="eastAsia" w:ascii="宋体" w:hAnsi="宋体"/>
                <w:bCs/>
                <w:color w:val="000000"/>
                <w:szCs w:val="28"/>
              </w:rPr>
              <w:t>72</w:t>
            </w:r>
          </w:p>
        </w:tc>
      </w:tr>
    </w:tbl>
    <w:p>
      <w:pPr>
        <w:spacing w:beforeLines="50" w:afterLines="50" w:line="360" w:lineRule="auto"/>
        <w:ind w:firstLine="562" w:firstLineChars="200"/>
        <w:rPr>
          <w:rFonts w:ascii="黑体" w:hAnsi="宋体" w:eastAsia="黑体"/>
          <w:b/>
          <w:color w:val="000000"/>
          <w:sz w:val="28"/>
          <w:szCs w:val="28"/>
        </w:rPr>
      </w:pP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4、实施建议</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1教材编写</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（1）必须依据本课程标准编写教材。</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（2）教材应充分体现任务引领、就业导向的课程设计思想，多设计一些结合岗位任务、有吸引力的课堂教学活动，寓教于乐，充分体现“做学一体”的理念。</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3）教材应将本专业职业项目分解成若干典型活动，按导游人员完成工作项目的要求和岗位操作规范，结合国家导游资格考试要求组织教材内容。教材体例拟采用请你接任务、案例分析、小知识、考考你、实地导游等多种学习栏目，提高教材的可读性。</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（4）教材应以学生为本，内容展现应图文并茂，文字表达应简明扼要，符合中职学生的认知水平，重在提高学生的学习兴趣。</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（5）教材内容应突出实用性，重视将一线导游人员最新的服务理念与方法纳入教材，使教材更贴近本行业的发展和实际需要。符合现代社会和国际导游服务的发展趋势。</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（6）教材中活动设计的内容必须突出主题，具有可操作性，注重学生的参与面和参加活动的兴趣。</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2教学方法</w:t>
      </w:r>
    </w:p>
    <w:p>
      <w:pPr>
        <w:pStyle w:val="8"/>
        <w:spacing w:line="360" w:lineRule="auto"/>
        <w:ind w:left="0" w:leftChars="0"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（1）本课程的教学应紧扣导游实务的教学目标，围绕教材主体内容，用任务引领的教学理念，根据中职生实际状况，创造性地开展教学活动。 </w:t>
      </w:r>
    </w:p>
    <w:p>
      <w:pPr>
        <w:pStyle w:val="8"/>
        <w:spacing w:line="360" w:lineRule="auto"/>
        <w:ind w:left="0" w:leftChars="0"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2）本课程教学的关键是现场教学，要创设工作情景，紧密结合国家导游员资格的考证要求，加大实践操作的容量，通过大量直观式、参与式的教学活动，让学生在“教”与“学”过程中领悟导游服务的特点，逐步掌握导游接待服务的基本要领、方法与技巧。</w:t>
      </w:r>
    </w:p>
    <w:p>
      <w:pPr>
        <w:pStyle w:val="8"/>
        <w:spacing w:line="360" w:lineRule="auto"/>
        <w:ind w:left="0" w:leftChars="0"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（3）在教学过程中，要尽可能应用多媒体、投影、模拟导游教学软件等教学辅助资源，不断提高教学的实效性。</w:t>
      </w:r>
    </w:p>
    <w:p>
      <w:pPr>
        <w:pStyle w:val="8"/>
        <w:spacing w:line="360" w:lineRule="auto"/>
        <w:ind w:left="0" w:leftChars="0"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（4）在教学过程中，要贴近岗位，形成“工学交替”的教学模式，着眼学生职业生涯的发展，致力于培养学生对导游服务的工作兴趣，积极引导学生提升职业素养和职业道德水平。</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3教学评价</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（1） 教学中，建议采用以形成性评价为主的包括阶段性评价、过程性评价以及项目评价等评价方法，形成促进学生发展的评价方法，反映学生能力的评价结果。</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2）关注评价的多元性，结合课堂提问、课外作业、平时测验、模拟练习、实地操作、技能竞赛、小组讨论、岗位实践、个案分析以及阶段考试等综合评价学生成绩。使导游服务教学评价的内容向多元化、实战化和评价过程向动态化发展。</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（3）对在学习和应用上有创新的学生应予以特殊鼓励，全面综合评价学生能力。</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4课程资源的开发和应用</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（1）</w:t>
      </w:r>
      <w:r>
        <w:rPr>
          <w:rFonts w:hint="eastAsia" w:ascii="仿宋" w:hAnsi="仿宋" w:eastAsia="仿宋" w:cs="仿宋"/>
          <w:color w:val="000000"/>
          <w:spacing w:val="-2"/>
          <w:sz w:val="30"/>
          <w:szCs w:val="30"/>
        </w:rPr>
        <w:t>注重与导游实务教学相关的投影仪、多媒体课件和教学软件等现代信息技术的开发和利用。</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（2）充分利用电子书籍、电子期刊、数字图书馆、各大网站等网络资源，扩大学生的知识视野，充实导游实务的学习内容。</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（3）利用校企合作，采用工学交替的形式，开发实训课程资源，完成学生实习、实训的实践任务，同时为学生的就业创造机会。</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（4）建立导游服务开放实训中心，实训中心应满足现场教学、实训、国家导游员资格考试的需要，实现教学与实训、教学与考证、教学与培训的有效统一，满足学生综合职业能力培养的要求。</w:t>
      </w:r>
    </w:p>
    <w:p>
      <w:pPr>
        <w:spacing w:line="360" w:lineRule="auto"/>
        <w:rPr>
          <w:rFonts w:ascii="黑体" w:hAnsi="宋体" w:eastAsia="黑体"/>
          <w:color w:val="000000"/>
          <w:sz w:val="28"/>
        </w:rPr>
      </w:pPr>
      <w:r>
        <w:rPr>
          <w:rFonts w:hint="eastAsia" w:ascii="黑体" w:hAnsi="宋体" w:eastAsia="黑体"/>
          <w:color w:val="000000"/>
          <w:sz w:val="28"/>
        </w:rPr>
        <w:t>5.其他说明</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本课程教学标准适用于中职旅游服务与管理专业（三年制）。</w:t>
      </w:r>
    </w:p>
    <w:p>
      <w:pPr>
        <w:spacing w:line="360" w:lineRule="auto"/>
        <w:rPr>
          <w:color w:val="000000"/>
          <w:szCs w:val="21"/>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bookmarkStart w:id="95" w:name="_Toc183833344"/>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9"/>
        <w:rPr>
          <w:rFonts w:ascii="黑体" w:hAnsi="Arial Black" w:eastAsia="黑体"/>
          <w:b/>
          <w:color w:val="000000"/>
          <w:sz w:val="30"/>
          <w:szCs w:val="30"/>
        </w:rPr>
      </w:pPr>
    </w:p>
    <w:p>
      <w:pPr>
        <w:tabs>
          <w:tab w:val="left" w:pos="3780"/>
          <w:tab w:val="left" w:pos="4500"/>
        </w:tabs>
        <w:spacing w:beforeLines="50" w:afterLines="50" w:line="360" w:lineRule="auto"/>
        <w:jc w:val="center"/>
        <w:outlineLvl w:val="1"/>
        <w:rPr>
          <w:rFonts w:hint="eastAsia" w:ascii="黑体" w:hAnsi="Arial Black" w:eastAsia="黑体"/>
          <w:b/>
          <w:color w:val="000000"/>
          <w:sz w:val="30"/>
          <w:szCs w:val="30"/>
        </w:rPr>
      </w:pPr>
    </w:p>
    <w:p>
      <w:pPr>
        <w:tabs>
          <w:tab w:val="left" w:pos="3780"/>
          <w:tab w:val="left" w:pos="4500"/>
        </w:tabs>
        <w:spacing w:beforeLines="50" w:afterLines="50" w:line="360" w:lineRule="auto"/>
        <w:jc w:val="center"/>
        <w:outlineLvl w:val="1"/>
        <w:rPr>
          <w:rFonts w:hint="eastAsia" w:ascii="黑体" w:hAnsi="Arial Black" w:eastAsia="黑体"/>
          <w:b/>
          <w:color w:val="000000"/>
          <w:sz w:val="30"/>
          <w:szCs w:val="30"/>
        </w:rPr>
      </w:pPr>
    </w:p>
    <w:p>
      <w:pPr>
        <w:tabs>
          <w:tab w:val="left" w:pos="3780"/>
          <w:tab w:val="left" w:pos="4500"/>
        </w:tabs>
        <w:spacing w:beforeLines="50" w:afterLines="50" w:line="360" w:lineRule="auto"/>
        <w:jc w:val="center"/>
        <w:outlineLvl w:val="1"/>
        <w:rPr>
          <w:rFonts w:hint="eastAsia" w:ascii="黑体" w:hAnsi="Arial Black" w:eastAsia="黑体"/>
          <w:b/>
          <w:color w:val="000000"/>
          <w:sz w:val="30"/>
          <w:szCs w:val="30"/>
        </w:rPr>
      </w:pPr>
    </w:p>
    <w:p>
      <w:pPr>
        <w:tabs>
          <w:tab w:val="left" w:pos="3780"/>
          <w:tab w:val="left" w:pos="4500"/>
        </w:tabs>
        <w:spacing w:beforeLines="50" w:afterLines="50" w:line="360" w:lineRule="auto"/>
        <w:jc w:val="center"/>
        <w:outlineLvl w:val="1"/>
        <w:rPr>
          <w:rFonts w:ascii="黑体" w:hAnsi="Arial Black" w:eastAsia="黑体"/>
          <w:b/>
          <w:color w:val="000000"/>
          <w:sz w:val="30"/>
          <w:szCs w:val="30"/>
        </w:rPr>
      </w:pPr>
      <w:bookmarkStart w:id="96" w:name="_Toc11502"/>
      <w:r>
        <w:rPr>
          <w:rFonts w:hint="eastAsia" w:ascii="黑体" w:hAnsi="Arial Black" w:eastAsia="黑体"/>
          <w:b/>
          <w:color w:val="000000"/>
          <w:sz w:val="30"/>
          <w:szCs w:val="30"/>
        </w:rPr>
        <w:t>导游讲解课程标准</w:t>
      </w:r>
      <w:bookmarkEnd w:id="95"/>
      <w:bookmarkEnd w:id="96"/>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【课程名称】</w:t>
      </w:r>
    </w:p>
    <w:p>
      <w:pPr>
        <w:spacing w:line="360" w:lineRule="auto"/>
        <w:ind w:firstLine="600" w:firstLineChars="200"/>
        <w:rPr>
          <w:rFonts w:hint="eastAsia" w:ascii="仿宋" w:hAnsi="仿宋" w:eastAsia="仿宋" w:cs="仿宋"/>
          <w:color w:val="000000"/>
          <w:sz w:val="30"/>
          <w:szCs w:val="30"/>
        </w:rPr>
      </w:pPr>
      <w:bookmarkStart w:id="97" w:name="_Toc183831427"/>
      <w:bookmarkStart w:id="98" w:name="_Toc183831363"/>
      <w:r>
        <w:rPr>
          <w:rFonts w:hint="eastAsia" w:ascii="仿宋" w:hAnsi="仿宋" w:eastAsia="仿宋" w:cs="仿宋"/>
          <w:color w:val="000000"/>
          <w:sz w:val="30"/>
          <w:szCs w:val="30"/>
        </w:rPr>
        <w:t>导游讲解</w:t>
      </w:r>
      <w:bookmarkEnd w:id="97"/>
      <w:bookmarkEnd w:id="98"/>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【适用专业】</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中职旅游服务与管理专业</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1.前言</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1.1课程性质</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本课程是中职旅游服务与管理专业的一门专业课程，是学生从事导游服务岗位工作所需掌握的必修课程。其功能在于让学生在熟悉晋城概况以及主要景区景点的基础上，掌握导游讲解的基本规范和技巧，具备从事导游服务工作相关的职业能力。本课程是学生将所学的旅游基础知识应用于实践，形成导游岗位职业能力的关键环节，与导游实务等课程有着密切的关系。</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1. 2设计思路</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本课程的总体设计思路是以旅游服务与管理专业相关工作任务和职业能力分析为依据确定课程目标，设计课程内容，以工作任务为线索构建任务引领型课程，以职业能力为核心组织课程内容，让学生通过完成具体项目发展职业能力。</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课程内容的确定以行业专家对旅游服务与管理专业的工作任务和职业能力分析结果为依据，结合导游服务岗位所需的知识和相关职业能力要求，包括晋城简介、晋城景区景点举要、口语表达基础训练、导游讲解技巧训练等4个学习项目。课程内容的选取紧紧围绕完成工作任务的需要循序渐进，以满足职业能力的培养要求，同时又充分考虑学生对理论知识的掌握和应用以及知识建构的客观规律，融合全国导游员的职业标准对知识、技能和态度的要求。</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每个项目的学习都以导游讲解的知识和职业能力要求为活动的载体，以工作任务为中心整合相关的理论和实践，实现做学一体化。教学过程中，通过情景模拟、校内实训、现场教学等多种途径，采取旅行社实习和学校教学交替等形式，给学生提供丰富的实践机会，强化实际操作训练，更好地掌握导游讲解的各种技巧。</w:t>
      </w:r>
    </w:p>
    <w:p>
      <w:pPr>
        <w:spacing w:line="360" w:lineRule="auto"/>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本课程建议总课时数为72学时。</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2.课程目标</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通过本课程的学习，使学生熟悉晋城概况和晋城主要沿途风光、著名景区及其主要景点，掌握导游讲解的一般流程，具备从事导游服务工作所需的口头表达能力，掌握并能运用导游讲解技巧对晋城各大景区进行导游讲解，达到全国导游员职业标准的相关要求，培养学生诚实、守信、善于沟通、易于合作的品质，树立“客人至上”的服务意识，在此基础上形成以下职业能力。</w:t>
      </w:r>
    </w:p>
    <w:p>
      <w:pPr>
        <w:spacing w:line="360" w:lineRule="auto"/>
        <w:ind w:firstLine="750" w:firstLineChars="25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职业能力目标：</w:t>
      </w:r>
    </w:p>
    <w:p>
      <w:pPr>
        <w:spacing w:line="360" w:lineRule="auto"/>
        <w:ind w:left="36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·能熟练、流畅地简要介绍晋城概况；</w:t>
      </w:r>
    </w:p>
    <w:p>
      <w:pPr>
        <w:tabs>
          <w:tab w:val="left" w:pos="8280"/>
        </w:tabs>
        <w:spacing w:line="360" w:lineRule="auto"/>
        <w:ind w:left="36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·能在旅游车上熟练流畅地进行沿途风光讲解；</w:t>
      </w:r>
    </w:p>
    <w:p>
      <w:pPr>
        <w:spacing w:line="360" w:lineRule="auto"/>
        <w:ind w:left="36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·能提供皇城相府、王莽岭等景区及其主要景点的讲解服务；</w:t>
      </w:r>
    </w:p>
    <w:p>
      <w:pPr>
        <w:spacing w:line="360" w:lineRule="auto"/>
        <w:ind w:left="36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·能熟练地为游客提供规范服务；</w:t>
      </w:r>
    </w:p>
    <w:p>
      <w:pPr>
        <w:spacing w:line="360" w:lineRule="auto"/>
        <w:ind w:left="36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·能正确地应对导游服务中发生的突发状况。</w:t>
      </w:r>
    </w:p>
    <w:p>
      <w:pPr>
        <w:tabs>
          <w:tab w:val="left" w:pos="4500"/>
          <w:tab w:val="left" w:pos="4860"/>
        </w:tabs>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3.课程内容和要求</w:t>
      </w:r>
    </w:p>
    <w:tbl>
      <w:tblPr>
        <w:tblStyle w:val="16"/>
        <w:tblW w:w="901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4"/>
        <w:gridCol w:w="704"/>
        <w:gridCol w:w="3478"/>
        <w:gridCol w:w="3281"/>
        <w:gridCol w:w="7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784" w:type="dxa"/>
            <w:shd w:val="clear" w:color="auto" w:fill="BFBFBF"/>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序号</w:t>
            </w:r>
          </w:p>
        </w:tc>
        <w:tc>
          <w:tcPr>
            <w:tcW w:w="704" w:type="dxa"/>
            <w:shd w:val="clear" w:color="auto" w:fill="BFBFBF"/>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工作</w:t>
            </w:r>
          </w:p>
          <w:p>
            <w:pPr>
              <w:widowControl/>
              <w:jc w:val="center"/>
              <w:rPr>
                <w:rFonts w:ascii="宋体" w:hAnsi="宋体" w:cs="宋体"/>
                <w:b/>
                <w:color w:val="000000"/>
                <w:kern w:val="0"/>
                <w:szCs w:val="21"/>
              </w:rPr>
            </w:pPr>
            <w:r>
              <w:rPr>
                <w:rFonts w:hint="eastAsia" w:ascii="宋体" w:hAnsi="宋体" w:cs="宋体"/>
                <w:b/>
                <w:color w:val="000000"/>
                <w:kern w:val="0"/>
                <w:szCs w:val="21"/>
              </w:rPr>
              <w:t>任务</w:t>
            </w:r>
          </w:p>
        </w:tc>
        <w:tc>
          <w:tcPr>
            <w:tcW w:w="3478" w:type="dxa"/>
            <w:shd w:val="clear" w:color="auto" w:fill="BFBFBF"/>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课程内容及教学要求</w:t>
            </w:r>
          </w:p>
        </w:tc>
        <w:tc>
          <w:tcPr>
            <w:tcW w:w="3281" w:type="dxa"/>
            <w:shd w:val="clear" w:color="auto" w:fill="BFBFBF"/>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活动设计</w:t>
            </w:r>
          </w:p>
        </w:tc>
        <w:tc>
          <w:tcPr>
            <w:tcW w:w="768" w:type="dxa"/>
            <w:shd w:val="clear" w:color="auto" w:fill="BFBFBF"/>
            <w:noWrap/>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参考</w:t>
            </w:r>
          </w:p>
          <w:p>
            <w:pPr>
              <w:widowControl/>
              <w:jc w:val="center"/>
              <w:rPr>
                <w:rFonts w:ascii="宋体" w:hAnsi="宋体" w:cs="宋体"/>
                <w:b/>
                <w:color w:val="000000"/>
                <w:kern w:val="0"/>
                <w:szCs w:val="21"/>
              </w:rPr>
            </w:pPr>
            <w:r>
              <w:rPr>
                <w:rFonts w:hint="eastAsia" w:ascii="宋体" w:hAnsi="宋体" w:cs="宋体"/>
                <w:b/>
                <w:color w:val="000000"/>
                <w:kern w:val="0"/>
                <w:szCs w:val="21"/>
              </w:rPr>
              <w:t>课时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84" w:type="dxa"/>
            <w:vAlign w:val="center"/>
          </w:tcPr>
          <w:p>
            <w:pPr>
              <w:widowControl/>
              <w:spacing w:line="300" w:lineRule="auto"/>
              <w:jc w:val="center"/>
              <w:rPr>
                <w:rFonts w:ascii="宋体" w:hAnsi="宋体" w:cs="宋体"/>
                <w:color w:val="000000"/>
                <w:kern w:val="0"/>
                <w:sz w:val="24"/>
              </w:rPr>
            </w:pPr>
            <w:r>
              <w:rPr>
                <w:rFonts w:hint="eastAsia" w:ascii="宋体" w:hAnsi="宋体" w:cs="宋体"/>
                <w:color w:val="000000"/>
                <w:kern w:val="0"/>
                <w:sz w:val="24"/>
              </w:rPr>
              <w:t>1</w:t>
            </w:r>
          </w:p>
        </w:tc>
        <w:tc>
          <w:tcPr>
            <w:tcW w:w="704" w:type="dxa"/>
            <w:vAlign w:val="center"/>
          </w:tcPr>
          <w:p>
            <w:pPr>
              <w:widowControl/>
              <w:spacing w:line="300" w:lineRule="auto"/>
              <w:jc w:val="center"/>
              <w:rPr>
                <w:color w:val="000000"/>
                <w:szCs w:val="21"/>
              </w:rPr>
            </w:pPr>
            <w:r>
              <w:rPr>
                <w:rFonts w:hint="eastAsia"/>
                <w:color w:val="000000"/>
                <w:szCs w:val="21"/>
              </w:rPr>
              <w:t>晋城</w:t>
            </w:r>
          </w:p>
          <w:p>
            <w:pPr>
              <w:widowControl/>
              <w:spacing w:line="300" w:lineRule="auto"/>
              <w:jc w:val="center"/>
              <w:rPr>
                <w:rFonts w:ascii="宋体" w:hAnsi="宋体" w:cs="宋体"/>
                <w:color w:val="000000"/>
                <w:kern w:val="0"/>
                <w:szCs w:val="21"/>
              </w:rPr>
            </w:pPr>
            <w:r>
              <w:rPr>
                <w:rFonts w:hint="eastAsia"/>
                <w:color w:val="000000"/>
                <w:szCs w:val="21"/>
              </w:rPr>
              <w:t>简介</w:t>
            </w:r>
          </w:p>
        </w:tc>
        <w:tc>
          <w:tcPr>
            <w:tcW w:w="3478" w:type="dxa"/>
            <w:vAlign w:val="center"/>
          </w:tcPr>
          <w:p>
            <w:pPr>
              <w:spacing w:line="360" w:lineRule="auto"/>
              <w:rPr>
                <w:rFonts w:ascii="宋体" w:hAnsi="宋体"/>
                <w:color w:val="000000"/>
                <w:szCs w:val="21"/>
              </w:rPr>
            </w:pPr>
          </w:p>
          <w:p>
            <w:pPr>
              <w:spacing w:line="360" w:lineRule="auto"/>
              <w:rPr>
                <w:rFonts w:ascii="宋体" w:hAnsi="宋体"/>
                <w:color w:val="000000"/>
                <w:szCs w:val="21"/>
              </w:rPr>
            </w:pPr>
          </w:p>
          <w:p>
            <w:pPr>
              <w:spacing w:line="360" w:lineRule="auto"/>
              <w:rPr>
                <w:rFonts w:ascii="宋体" w:hAnsi="宋体"/>
                <w:color w:val="000000"/>
                <w:szCs w:val="21"/>
              </w:rPr>
            </w:pPr>
          </w:p>
          <w:p>
            <w:pPr>
              <w:spacing w:line="360" w:lineRule="auto"/>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1．能介绍晋城的地理位置、地形特点、面积人口、气候特征、行政区划、市标和市花</w:t>
            </w:r>
          </w:p>
          <w:p>
            <w:pPr>
              <w:spacing w:line="360" w:lineRule="auto"/>
              <w:rPr>
                <w:rFonts w:ascii="宋体" w:hAnsi="宋体"/>
                <w:color w:val="000000"/>
                <w:szCs w:val="21"/>
              </w:rPr>
            </w:pPr>
            <w:r>
              <w:rPr>
                <w:rFonts w:hint="eastAsia" w:ascii="宋体" w:hAnsi="宋体"/>
                <w:color w:val="000000"/>
                <w:szCs w:val="21"/>
              </w:rPr>
              <w:t>2．熟知晋城的历史沿革，能介绍现代晋城的历史风貌</w:t>
            </w:r>
          </w:p>
          <w:p>
            <w:pPr>
              <w:spacing w:line="360" w:lineRule="auto"/>
              <w:rPr>
                <w:rFonts w:ascii="宋体" w:hAnsi="宋体" w:cs="宋体"/>
                <w:color w:val="000000"/>
                <w:kern w:val="0"/>
                <w:szCs w:val="21"/>
              </w:rPr>
            </w:pPr>
            <w:r>
              <w:rPr>
                <w:rFonts w:hint="eastAsia" w:ascii="宋体" w:hAnsi="宋体"/>
                <w:color w:val="000000"/>
                <w:szCs w:val="21"/>
              </w:rPr>
              <w:t>3．知道晋城的主要旅游资源和晋城旅游</w:t>
            </w:r>
            <w:r>
              <w:rPr>
                <w:rFonts w:hint="eastAsia" w:ascii="宋体" w:hAnsi="宋体" w:cs="宋体"/>
                <w:color w:val="000000"/>
                <w:kern w:val="0"/>
                <w:szCs w:val="21"/>
              </w:rPr>
              <w:t>的特色</w:t>
            </w:r>
          </w:p>
          <w:p>
            <w:pPr>
              <w:spacing w:line="360" w:lineRule="auto"/>
              <w:rPr>
                <w:rFonts w:ascii="宋体" w:hAnsi="宋体"/>
                <w:color w:val="000000"/>
                <w:szCs w:val="21"/>
              </w:rPr>
            </w:pPr>
            <w:r>
              <w:rPr>
                <w:rFonts w:hint="eastAsia" w:ascii="宋体" w:hAnsi="宋体"/>
                <w:color w:val="000000"/>
                <w:szCs w:val="21"/>
              </w:rPr>
              <w:t>4．理解晋城精神的基本内涵及表现</w:t>
            </w:r>
          </w:p>
          <w:p>
            <w:pPr>
              <w:spacing w:line="360" w:lineRule="auto"/>
              <w:rPr>
                <w:rFonts w:ascii="宋体" w:hAnsi="宋体"/>
                <w:color w:val="000000"/>
                <w:szCs w:val="21"/>
              </w:rPr>
            </w:pPr>
            <w:r>
              <w:rPr>
                <w:rFonts w:hint="eastAsia" w:ascii="宋体" w:hAnsi="宋体"/>
                <w:color w:val="000000"/>
                <w:szCs w:val="21"/>
              </w:rPr>
              <w:t>5．能介绍晋城的民俗风情</w:t>
            </w:r>
          </w:p>
          <w:p>
            <w:pPr>
              <w:spacing w:line="360" w:lineRule="auto"/>
              <w:rPr>
                <w:rFonts w:ascii="宋体" w:hAnsi="宋体"/>
                <w:color w:val="000000"/>
                <w:szCs w:val="21"/>
              </w:rPr>
            </w:pPr>
            <w:r>
              <w:rPr>
                <w:rFonts w:hint="eastAsia" w:ascii="宋体" w:hAnsi="宋体"/>
                <w:color w:val="000000"/>
                <w:szCs w:val="21"/>
              </w:rPr>
              <w:t>6．能介绍晋城的饮食文化</w:t>
            </w:r>
          </w:p>
          <w:p>
            <w:pPr>
              <w:spacing w:line="360" w:lineRule="auto"/>
              <w:rPr>
                <w:rFonts w:ascii="宋体" w:hAnsi="宋体"/>
                <w:color w:val="000000"/>
                <w:szCs w:val="21"/>
              </w:rPr>
            </w:pPr>
            <w:r>
              <w:rPr>
                <w:rFonts w:hint="eastAsia" w:ascii="宋体" w:hAnsi="宋体"/>
                <w:color w:val="000000"/>
                <w:szCs w:val="21"/>
              </w:rPr>
              <w:t>7．能介绍晋城的主要购物场所</w:t>
            </w:r>
          </w:p>
          <w:p>
            <w:pPr>
              <w:spacing w:line="360" w:lineRule="auto"/>
              <w:rPr>
                <w:rFonts w:ascii="宋体" w:hAnsi="宋体"/>
                <w:color w:val="000000"/>
                <w:szCs w:val="21"/>
              </w:rPr>
            </w:pPr>
            <w:r>
              <w:rPr>
                <w:rFonts w:hint="eastAsia" w:ascii="宋体" w:hAnsi="宋体"/>
                <w:color w:val="000000"/>
                <w:szCs w:val="21"/>
              </w:rPr>
              <w:t>8．知道晋城的交通、住宿等旅游服务设施</w:t>
            </w:r>
          </w:p>
          <w:p>
            <w:pPr>
              <w:spacing w:line="360" w:lineRule="auto"/>
              <w:rPr>
                <w:rFonts w:ascii="宋体" w:hAnsi="宋体" w:cs="宋体"/>
                <w:color w:val="000000"/>
                <w:kern w:val="0"/>
                <w:szCs w:val="21"/>
              </w:rPr>
            </w:pPr>
          </w:p>
        </w:tc>
        <w:tc>
          <w:tcPr>
            <w:tcW w:w="3281" w:type="dxa"/>
            <w:vAlign w:val="center"/>
          </w:tcPr>
          <w:p>
            <w:pPr>
              <w:spacing w:line="360" w:lineRule="auto"/>
              <w:rPr>
                <w:rFonts w:ascii="宋体" w:hAnsi="宋体"/>
                <w:color w:val="000000"/>
                <w:szCs w:val="21"/>
              </w:rPr>
            </w:pPr>
            <w:r>
              <w:rPr>
                <w:rFonts w:hint="eastAsia" w:ascii="宋体" w:hAnsi="宋体"/>
                <w:color w:val="000000"/>
                <w:szCs w:val="21"/>
              </w:rPr>
              <w:t>活动一：晋城概况介绍</w:t>
            </w:r>
          </w:p>
          <w:p>
            <w:pPr>
              <w:spacing w:line="360" w:lineRule="auto"/>
              <w:rPr>
                <w:rFonts w:ascii="宋体" w:hAnsi="宋体"/>
                <w:color w:val="000000"/>
                <w:szCs w:val="21"/>
              </w:rPr>
            </w:pPr>
            <w:r>
              <w:rPr>
                <w:rFonts w:hint="eastAsia" w:ascii="宋体" w:hAnsi="宋体"/>
                <w:color w:val="000000"/>
                <w:szCs w:val="21"/>
              </w:rPr>
              <w:t>教师设计一个为某个初到晋城的旅行团简单地介绍晋城概况的工作任务，组织学生在课堂上演示，然后师生共同点评。</w:t>
            </w:r>
          </w:p>
          <w:p>
            <w:pPr>
              <w:spacing w:line="360" w:lineRule="auto"/>
              <w:rPr>
                <w:rFonts w:ascii="宋体" w:hAnsi="宋体"/>
                <w:color w:val="000000"/>
                <w:szCs w:val="21"/>
              </w:rPr>
            </w:pPr>
            <w:r>
              <w:rPr>
                <w:rFonts w:hint="eastAsia" w:ascii="宋体" w:hAnsi="宋体"/>
                <w:color w:val="000000"/>
                <w:szCs w:val="21"/>
              </w:rPr>
              <w:t>活动二：沿途风光讲解1</w:t>
            </w:r>
          </w:p>
          <w:p>
            <w:pPr>
              <w:spacing w:line="360" w:lineRule="auto"/>
              <w:rPr>
                <w:rFonts w:ascii="宋体" w:hAnsi="宋体"/>
                <w:color w:val="000000"/>
                <w:szCs w:val="21"/>
              </w:rPr>
            </w:pPr>
            <w:r>
              <w:rPr>
                <w:rFonts w:hint="eastAsia" w:ascii="宋体" w:hAnsi="宋体"/>
                <w:color w:val="000000"/>
                <w:szCs w:val="21"/>
              </w:rPr>
              <w:t>教师设计一个场景：某个导游刚刚从晋城火车站/晋城东站接到一个旅行团，目前他们乘坐的旅行车正在前往酒店（晋城大酒店/其他）的路上。请学生分别扮演“旅行团”和“导游”， 由“导游”进行沿途风光讲解，教师予以点评。</w:t>
            </w:r>
          </w:p>
          <w:p>
            <w:pPr>
              <w:spacing w:line="360" w:lineRule="auto"/>
              <w:rPr>
                <w:rFonts w:ascii="宋体" w:hAnsi="宋体"/>
                <w:color w:val="000000"/>
                <w:szCs w:val="21"/>
              </w:rPr>
            </w:pPr>
            <w:r>
              <w:rPr>
                <w:rFonts w:hint="eastAsia" w:ascii="宋体" w:hAnsi="宋体"/>
                <w:color w:val="000000"/>
                <w:szCs w:val="21"/>
              </w:rPr>
              <w:t>活动三：沿途风光讲解2</w:t>
            </w:r>
          </w:p>
          <w:p>
            <w:pPr>
              <w:spacing w:line="360" w:lineRule="auto"/>
              <w:rPr>
                <w:rFonts w:ascii="宋体" w:hAnsi="宋体"/>
                <w:color w:val="000000"/>
                <w:szCs w:val="21"/>
              </w:rPr>
            </w:pPr>
            <w:r>
              <w:rPr>
                <w:rFonts w:hint="eastAsia" w:ascii="宋体" w:hAnsi="宋体"/>
                <w:color w:val="000000"/>
                <w:szCs w:val="21"/>
              </w:rPr>
              <w:t>教师设计一个场景：某个导游刚刚从郑州/太原接到一个旅行团，目前他们乘坐的旅行车正在前往晋城的路上，已经进入晋城段，需要给他们进行沿途导游讲解。</w:t>
            </w:r>
          </w:p>
          <w:p>
            <w:pPr>
              <w:spacing w:line="360" w:lineRule="auto"/>
              <w:rPr>
                <w:rFonts w:ascii="宋体" w:hAnsi="宋体"/>
                <w:color w:val="000000"/>
                <w:szCs w:val="21"/>
              </w:rPr>
            </w:pPr>
            <w:r>
              <w:rPr>
                <w:rFonts w:hint="eastAsia" w:ascii="宋体" w:hAnsi="宋体"/>
                <w:color w:val="000000"/>
                <w:szCs w:val="21"/>
              </w:rPr>
              <w:t>请学生参与游戏，一个学生扮演导游，一组学生扮演旅行团。通过角色扮演，模拟情境，引导学生对沿途导游讲解的要领进行讨论，并予以点评。</w:t>
            </w:r>
          </w:p>
          <w:p>
            <w:pPr>
              <w:spacing w:line="360" w:lineRule="auto"/>
              <w:rPr>
                <w:rFonts w:ascii="宋体" w:hAnsi="宋体"/>
                <w:color w:val="000000"/>
                <w:szCs w:val="21"/>
              </w:rPr>
            </w:pPr>
            <w:r>
              <w:rPr>
                <w:rFonts w:hint="eastAsia" w:ascii="宋体" w:hAnsi="宋体"/>
                <w:color w:val="000000"/>
                <w:szCs w:val="21"/>
              </w:rPr>
              <w:t>活动四：晋城夜景讲解</w:t>
            </w:r>
          </w:p>
          <w:p>
            <w:pPr>
              <w:spacing w:line="360" w:lineRule="auto"/>
              <w:rPr>
                <w:rFonts w:ascii="宋体" w:hAnsi="宋体"/>
                <w:color w:val="000000"/>
                <w:szCs w:val="21"/>
              </w:rPr>
            </w:pPr>
            <w:r>
              <w:rPr>
                <w:rFonts w:hint="eastAsia" w:ascii="宋体" w:hAnsi="宋体"/>
                <w:color w:val="000000"/>
                <w:szCs w:val="21"/>
              </w:rPr>
              <w:t>教师设计一个场景：某个导游准备按接待计划带一个旅行团到市区（白马寺/其他）去看夜景。</w:t>
            </w:r>
          </w:p>
          <w:p>
            <w:pPr>
              <w:spacing w:line="360" w:lineRule="auto"/>
              <w:rPr>
                <w:rFonts w:ascii="宋体" w:hAnsi="宋体"/>
                <w:color w:val="000000"/>
                <w:szCs w:val="21"/>
              </w:rPr>
            </w:pPr>
            <w:r>
              <w:rPr>
                <w:rFonts w:hint="eastAsia" w:ascii="宋体" w:hAnsi="宋体"/>
                <w:color w:val="000000"/>
                <w:szCs w:val="21"/>
              </w:rPr>
              <w:t>请学生参与游戏，一个学生扮演导游，一组学生扮演旅行团。通过角色扮演，模拟情境，引导学生对讲解夜景的要领进行讨论，并予以点评。</w:t>
            </w:r>
          </w:p>
        </w:tc>
        <w:tc>
          <w:tcPr>
            <w:tcW w:w="768" w:type="dxa"/>
            <w:noWrap/>
            <w:vAlign w:val="center"/>
          </w:tcPr>
          <w:p>
            <w:pPr>
              <w:widowControl/>
              <w:jc w:val="center"/>
              <w:rPr>
                <w:rFonts w:ascii="宋体" w:hAnsi="宋体"/>
                <w:color w:val="000000"/>
                <w:szCs w:val="21"/>
              </w:rPr>
            </w:pPr>
            <w:r>
              <w:rPr>
                <w:rFonts w:hint="eastAsia" w:ascii="宋体" w:hAnsi="宋体"/>
                <w:color w:val="000000"/>
                <w:szCs w:val="21"/>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3" w:hRule="atLeast"/>
          <w:jc w:val="center"/>
        </w:trPr>
        <w:tc>
          <w:tcPr>
            <w:tcW w:w="784" w:type="dxa"/>
            <w:vAlign w:val="center"/>
          </w:tcPr>
          <w:p>
            <w:pPr>
              <w:widowControl/>
              <w:spacing w:line="300" w:lineRule="auto"/>
              <w:ind w:firstLine="240" w:firstLineChars="100"/>
              <w:rPr>
                <w:rFonts w:ascii="宋体" w:hAnsi="宋体" w:cs="宋体"/>
                <w:color w:val="000000"/>
                <w:kern w:val="0"/>
                <w:sz w:val="24"/>
              </w:rPr>
            </w:pPr>
            <w:r>
              <w:rPr>
                <w:rFonts w:hint="eastAsia" w:ascii="宋体" w:hAnsi="宋体" w:cs="宋体"/>
                <w:color w:val="000000"/>
                <w:kern w:val="0"/>
                <w:sz w:val="24"/>
              </w:rPr>
              <w:t>2</w:t>
            </w:r>
          </w:p>
        </w:tc>
        <w:tc>
          <w:tcPr>
            <w:tcW w:w="704" w:type="dxa"/>
            <w:vAlign w:val="center"/>
          </w:tcPr>
          <w:p>
            <w:pPr>
              <w:widowControl/>
              <w:spacing w:line="300" w:lineRule="auto"/>
              <w:jc w:val="center"/>
              <w:rPr>
                <w:color w:val="000000"/>
                <w:szCs w:val="21"/>
              </w:rPr>
            </w:pPr>
            <w:r>
              <w:rPr>
                <w:rFonts w:hint="eastAsia"/>
                <w:color w:val="000000"/>
                <w:szCs w:val="21"/>
              </w:rPr>
              <w:t>晋城</w:t>
            </w:r>
          </w:p>
          <w:p>
            <w:pPr>
              <w:widowControl/>
              <w:spacing w:line="300" w:lineRule="auto"/>
              <w:jc w:val="center"/>
              <w:rPr>
                <w:color w:val="000000"/>
                <w:szCs w:val="21"/>
              </w:rPr>
            </w:pPr>
            <w:r>
              <w:rPr>
                <w:rFonts w:hint="eastAsia"/>
                <w:color w:val="000000"/>
                <w:szCs w:val="21"/>
              </w:rPr>
              <w:t>景区</w:t>
            </w:r>
          </w:p>
          <w:p>
            <w:pPr>
              <w:widowControl/>
              <w:spacing w:line="300" w:lineRule="auto"/>
              <w:jc w:val="center"/>
              <w:rPr>
                <w:color w:val="000000"/>
                <w:szCs w:val="21"/>
              </w:rPr>
            </w:pPr>
            <w:r>
              <w:rPr>
                <w:rFonts w:hint="eastAsia"/>
                <w:color w:val="000000"/>
                <w:szCs w:val="21"/>
              </w:rPr>
              <w:t>景点</w:t>
            </w:r>
          </w:p>
          <w:p>
            <w:pPr>
              <w:widowControl/>
              <w:spacing w:line="300" w:lineRule="auto"/>
              <w:jc w:val="center"/>
              <w:rPr>
                <w:rFonts w:ascii="宋体" w:hAnsi="宋体" w:cs="宋体"/>
                <w:color w:val="000000"/>
                <w:kern w:val="0"/>
                <w:szCs w:val="21"/>
              </w:rPr>
            </w:pPr>
            <w:r>
              <w:rPr>
                <w:rFonts w:hint="eastAsia"/>
                <w:color w:val="000000"/>
                <w:szCs w:val="21"/>
              </w:rPr>
              <w:t>举要</w:t>
            </w:r>
          </w:p>
        </w:tc>
        <w:tc>
          <w:tcPr>
            <w:tcW w:w="3478" w:type="dxa"/>
          </w:tcPr>
          <w:p>
            <w:pPr>
              <w:spacing w:line="360" w:lineRule="auto"/>
              <w:rPr>
                <w:rFonts w:ascii="宋体" w:hAnsi="宋体"/>
                <w:color w:val="000000"/>
                <w:szCs w:val="21"/>
              </w:rPr>
            </w:pPr>
            <w:r>
              <w:rPr>
                <w:rFonts w:hint="eastAsia" w:ascii="宋体" w:hAnsi="宋体"/>
                <w:color w:val="000000"/>
                <w:szCs w:val="21"/>
              </w:rPr>
              <w:t>1．熟知皇城相府景区的概况及其主要景点的基本情况</w:t>
            </w:r>
          </w:p>
          <w:p>
            <w:pPr>
              <w:spacing w:line="360" w:lineRule="auto"/>
              <w:rPr>
                <w:rFonts w:ascii="宋体" w:hAnsi="宋体"/>
                <w:color w:val="000000"/>
                <w:szCs w:val="21"/>
              </w:rPr>
            </w:pPr>
            <w:r>
              <w:rPr>
                <w:rFonts w:hint="eastAsia" w:ascii="宋体" w:hAnsi="宋体"/>
                <w:color w:val="000000"/>
                <w:szCs w:val="21"/>
              </w:rPr>
              <w:t>2．熟知王莽岭景区的概况及其主要景点的基本情况</w:t>
            </w:r>
          </w:p>
          <w:p>
            <w:pPr>
              <w:spacing w:line="360" w:lineRule="auto"/>
              <w:rPr>
                <w:rFonts w:ascii="宋体" w:hAnsi="宋体"/>
                <w:color w:val="000000"/>
                <w:szCs w:val="21"/>
              </w:rPr>
            </w:pPr>
            <w:r>
              <w:rPr>
                <w:rFonts w:hint="eastAsia" w:ascii="宋体" w:hAnsi="宋体"/>
                <w:color w:val="000000"/>
                <w:szCs w:val="21"/>
              </w:rPr>
              <w:t>3．熟知珏山景区的概况及其主要景点的基本情况</w:t>
            </w:r>
          </w:p>
          <w:p>
            <w:pPr>
              <w:spacing w:line="360" w:lineRule="auto"/>
              <w:rPr>
                <w:rFonts w:ascii="宋体" w:hAnsi="宋体"/>
                <w:color w:val="000000"/>
                <w:szCs w:val="21"/>
              </w:rPr>
            </w:pPr>
            <w:r>
              <w:rPr>
                <w:rFonts w:hint="eastAsia" w:ascii="宋体" w:hAnsi="宋体"/>
                <w:color w:val="000000"/>
                <w:szCs w:val="21"/>
              </w:rPr>
              <w:t>4．熟知白马寺景区的概况及其主要景点的基本情况</w:t>
            </w:r>
          </w:p>
          <w:p>
            <w:pPr>
              <w:spacing w:line="360" w:lineRule="auto"/>
              <w:rPr>
                <w:rFonts w:ascii="宋体" w:hAnsi="宋体" w:cs="宋体"/>
                <w:color w:val="000000"/>
                <w:kern w:val="0"/>
                <w:szCs w:val="21"/>
              </w:rPr>
            </w:pPr>
          </w:p>
        </w:tc>
        <w:tc>
          <w:tcPr>
            <w:tcW w:w="3281" w:type="dxa"/>
          </w:tcPr>
          <w:p>
            <w:pPr>
              <w:spacing w:line="360" w:lineRule="auto"/>
              <w:rPr>
                <w:rFonts w:ascii="宋体" w:hAnsi="宋体"/>
                <w:color w:val="000000"/>
                <w:szCs w:val="21"/>
              </w:rPr>
            </w:pPr>
            <w:r>
              <w:rPr>
                <w:rFonts w:hint="eastAsia" w:ascii="宋体" w:hAnsi="宋体"/>
                <w:color w:val="000000"/>
                <w:szCs w:val="21"/>
              </w:rPr>
              <w:t>活动一：皇城相府景区现场教学</w:t>
            </w:r>
          </w:p>
          <w:p>
            <w:pPr>
              <w:spacing w:line="360" w:lineRule="auto"/>
              <w:rPr>
                <w:rFonts w:ascii="宋体" w:hAnsi="宋体"/>
                <w:color w:val="000000"/>
                <w:szCs w:val="21"/>
              </w:rPr>
            </w:pPr>
            <w:r>
              <w:rPr>
                <w:rFonts w:hint="eastAsia" w:ascii="宋体" w:hAnsi="宋体"/>
                <w:color w:val="000000"/>
                <w:szCs w:val="21"/>
              </w:rPr>
              <w:t>组织学生到皇城相府景区进行现场教学，使学生掌握该景区及其主要景点的讲解要领。</w:t>
            </w:r>
          </w:p>
          <w:p>
            <w:pPr>
              <w:spacing w:line="360" w:lineRule="auto"/>
              <w:rPr>
                <w:rFonts w:ascii="宋体" w:hAnsi="宋体"/>
                <w:color w:val="000000"/>
                <w:szCs w:val="21"/>
              </w:rPr>
            </w:pPr>
            <w:r>
              <w:rPr>
                <w:rFonts w:hint="eastAsia" w:ascii="宋体" w:hAnsi="宋体"/>
                <w:color w:val="000000"/>
                <w:szCs w:val="21"/>
              </w:rPr>
              <w:t>活动二：白马寺景区现场教学</w:t>
            </w:r>
          </w:p>
          <w:p>
            <w:pPr>
              <w:spacing w:line="360" w:lineRule="auto"/>
              <w:rPr>
                <w:rFonts w:ascii="宋体" w:hAnsi="宋体"/>
                <w:color w:val="000000"/>
                <w:szCs w:val="21"/>
              </w:rPr>
            </w:pPr>
            <w:r>
              <w:rPr>
                <w:rFonts w:hint="eastAsia" w:ascii="宋体" w:hAnsi="宋体"/>
                <w:color w:val="000000"/>
                <w:szCs w:val="21"/>
              </w:rPr>
              <w:t>组织学生到白马寺景区进行现场教学，使学生掌握该景区及其主要景点的讲解要领。</w:t>
            </w:r>
          </w:p>
          <w:p>
            <w:pPr>
              <w:spacing w:line="360" w:lineRule="auto"/>
              <w:rPr>
                <w:rFonts w:ascii="宋体" w:hAnsi="宋体"/>
                <w:color w:val="000000"/>
                <w:szCs w:val="21"/>
              </w:rPr>
            </w:pPr>
          </w:p>
        </w:tc>
        <w:tc>
          <w:tcPr>
            <w:tcW w:w="768" w:type="dxa"/>
            <w:noWrap/>
            <w:vAlign w:val="center"/>
          </w:tcPr>
          <w:p>
            <w:pPr>
              <w:spacing w:line="360" w:lineRule="auto"/>
              <w:jc w:val="center"/>
              <w:rPr>
                <w:rFonts w:ascii="宋体" w:hAnsi="宋体"/>
                <w:color w:val="000000"/>
                <w:szCs w:val="21"/>
              </w:rPr>
            </w:pPr>
            <w:r>
              <w:rPr>
                <w:rFonts w:hint="eastAsia" w:ascii="宋体" w:hAnsi="宋体"/>
                <w:color w:val="000000"/>
                <w:szCs w:val="21"/>
              </w:rPr>
              <w:t>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94" w:hRule="atLeast"/>
          <w:jc w:val="center"/>
        </w:trPr>
        <w:tc>
          <w:tcPr>
            <w:tcW w:w="784" w:type="dxa"/>
            <w:vAlign w:val="center"/>
          </w:tcPr>
          <w:p>
            <w:pPr>
              <w:widowControl/>
              <w:spacing w:line="300" w:lineRule="auto"/>
              <w:jc w:val="center"/>
              <w:rPr>
                <w:rFonts w:ascii="宋体" w:hAnsi="宋体" w:cs="宋体"/>
                <w:color w:val="000000"/>
                <w:kern w:val="0"/>
                <w:sz w:val="24"/>
              </w:rPr>
            </w:pPr>
            <w:r>
              <w:rPr>
                <w:rFonts w:hint="eastAsia" w:ascii="宋体" w:hAnsi="宋体" w:cs="宋体"/>
                <w:color w:val="000000"/>
                <w:kern w:val="0"/>
                <w:sz w:val="24"/>
              </w:rPr>
              <w:t>3</w:t>
            </w:r>
          </w:p>
        </w:tc>
        <w:tc>
          <w:tcPr>
            <w:tcW w:w="704" w:type="dxa"/>
            <w:vAlign w:val="center"/>
          </w:tcPr>
          <w:p>
            <w:pPr>
              <w:widowControl/>
              <w:spacing w:line="300" w:lineRule="auto"/>
              <w:jc w:val="center"/>
              <w:rPr>
                <w:color w:val="000000"/>
                <w:szCs w:val="21"/>
              </w:rPr>
            </w:pPr>
            <w:r>
              <w:rPr>
                <w:rFonts w:hint="eastAsia"/>
                <w:color w:val="000000"/>
                <w:szCs w:val="21"/>
              </w:rPr>
              <w:t>口语</w:t>
            </w:r>
          </w:p>
          <w:p>
            <w:pPr>
              <w:widowControl/>
              <w:spacing w:line="300" w:lineRule="auto"/>
              <w:jc w:val="center"/>
              <w:rPr>
                <w:color w:val="000000"/>
                <w:szCs w:val="21"/>
              </w:rPr>
            </w:pPr>
            <w:r>
              <w:rPr>
                <w:rFonts w:hint="eastAsia"/>
                <w:color w:val="000000"/>
                <w:szCs w:val="21"/>
              </w:rPr>
              <w:t>表达</w:t>
            </w:r>
          </w:p>
          <w:p>
            <w:pPr>
              <w:widowControl/>
              <w:spacing w:line="300" w:lineRule="auto"/>
              <w:jc w:val="center"/>
              <w:rPr>
                <w:color w:val="000000"/>
                <w:szCs w:val="21"/>
              </w:rPr>
            </w:pPr>
            <w:r>
              <w:rPr>
                <w:rFonts w:hint="eastAsia"/>
                <w:color w:val="000000"/>
                <w:szCs w:val="21"/>
              </w:rPr>
              <w:t>基础</w:t>
            </w:r>
          </w:p>
          <w:p>
            <w:pPr>
              <w:widowControl/>
              <w:spacing w:line="300" w:lineRule="auto"/>
              <w:jc w:val="center"/>
              <w:rPr>
                <w:rFonts w:ascii="宋体" w:hAnsi="宋体" w:cs="宋体"/>
                <w:color w:val="000000"/>
                <w:kern w:val="0"/>
                <w:szCs w:val="21"/>
              </w:rPr>
            </w:pPr>
            <w:r>
              <w:rPr>
                <w:rFonts w:hint="eastAsia"/>
                <w:color w:val="000000"/>
                <w:szCs w:val="21"/>
              </w:rPr>
              <w:t>训练</w:t>
            </w:r>
          </w:p>
        </w:tc>
        <w:tc>
          <w:tcPr>
            <w:tcW w:w="3478" w:type="dxa"/>
          </w:tcPr>
          <w:p>
            <w:pPr>
              <w:spacing w:line="360" w:lineRule="auto"/>
              <w:rPr>
                <w:rFonts w:ascii="宋体" w:hAnsi="宋体"/>
                <w:color w:val="000000"/>
                <w:szCs w:val="21"/>
              </w:rPr>
            </w:pPr>
            <w:r>
              <w:rPr>
                <w:rFonts w:hint="eastAsia" w:ascii="宋体" w:hAnsi="宋体"/>
                <w:color w:val="000000"/>
                <w:szCs w:val="21"/>
              </w:rPr>
              <w:t>1．掌握导游讲解中口头表达的基本要求</w:t>
            </w:r>
          </w:p>
          <w:p>
            <w:pPr>
              <w:spacing w:line="360" w:lineRule="auto"/>
              <w:rPr>
                <w:rFonts w:ascii="宋体" w:hAnsi="宋体"/>
                <w:color w:val="000000"/>
                <w:szCs w:val="21"/>
              </w:rPr>
            </w:pPr>
            <w:r>
              <w:rPr>
                <w:rFonts w:hint="eastAsia" w:ascii="宋体" w:hAnsi="宋体"/>
                <w:color w:val="000000"/>
                <w:szCs w:val="21"/>
              </w:rPr>
              <w:t>2．能在导游讲解中运用恰当的语调、语气、节奏来帮助表达</w:t>
            </w:r>
          </w:p>
          <w:p>
            <w:pPr>
              <w:spacing w:line="360" w:lineRule="auto"/>
              <w:rPr>
                <w:rFonts w:ascii="宋体" w:hAnsi="宋体"/>
                <w:color w:val="000000"/>
                <w:szCs w:val="21"/>
              </w:rPr>
            </w:pPr>
            <w:r>
              <w:rPr>
                <w:rFonts w:hint="eastAsia" w:ascii="宋体" w:hAnsi="宋体"/>
                <w:color w:val="000000"/>
                <w:szCs w:val="21"/>
              </w:rPr>
              <w:t>3．知道发声吐字的技巧</w:t>
            </w:r>
          </w:p>
          <w:p>
            <w:pPr>
              <w:spacing w:line="360" w:lineRule="auto"/>
              <w:rPr>
                <w:rFonts w:ascii="宋体" w:hAnsi="宋体"/>
                <w:color w:val="000000"/>
                <w:szCs w:val="21"/>
              </w:rPr>
            </w:pPr>
            <w:r>
              <w:rPr>
                <w:rFonts w:hint="eastAsia" w:ascii="宋体" w:hAnsi="宋体"/>
                <w:color w:val="000000"/>
                <w:szCs w:val="21"/>
              </w:rPr>
              <w:t>4．能根据讲解的内容、游客的多少、场所的不同来调节音量。</w:t>
            </w:r>
          </w:p>
          <w:p>
            <w:pPr>
              <w:spacing w:line="360" w:lineRule="auto"/>
              <w:rPr>
                <w:rFonts w:ascii="宋体" w:hAnsi="宋体"/>
                <w:color w:val="000000"/>
                <w:szCs w:val="21"/>
              </w:rPr>
            </w:pPr>
            <w:r>
              <w:rPr>
                <w:rFonts w:hint="eastAsia" w:ascii="宋体" w:hAnsi="宋体"/>
                <w:color w:val="000000"/>
                <w:szCs w:val="21"/>
              </w:rPr>
              <w:t>5．能根据讲解的内容、游客的理解力及现场反应来控制语速、恰当停顿，遣词造句，并运用恰当的修辞手法</w:t>
            </w:r>
          </w:p>
          <w:p>
            <w:pPr>
              <w:spacing w:line="360" w:lineRule="auto"/>
              <w:rPr>
                <w:rFonts w:ascii="宋体" w:hAnsi="宋体"/>
                <w:color w:val="000000"/>
                <w:szCs w:val="21"/>
              </w:rPr>
            </w:pPr>
            <w:r>
              <w:rPr>
                <w:rFonts w:hint="eastAsia" w:ascii="宋体" w:hAnsi="宋体"/>
                <w:color w:val="000000"/>
                <w:szCs w:val="21"/>
              </w:rPr>
              <w:t>6．能在导游讲解中恰当地运用眼神、手势、表情、体态等辅助性语言。</w:t>
            </w:r>
          </w:p>
          <w:p>
            <w:pPr>
              <w:spacing w:line="360" w:lineRule="auto"/>
              <w:rPr>
                <w:rFonts w:ascii="宋体" w:hAnsi="宋体"/>
                <w:color w:val="000000"/>
                <w:szCs w:val="21"/>
              </w:rPr>
            </w:pPr>
            <w:r>
              <w:rPr>
                <w:rFonts w:hint="eastAsia" w:ascii="宋体" w:hAnsi="宋体"/>
                <w:color w:val="000000"/>
                <w:szCs w:val="21"/>
              </w:rPr>
              <w:t>7．能在导游讲解中克服不良的口语习惯</w:t>
            </w:r>
          </w:p>
          <w:p>
            <w:pPr>
              <w:spacing w:line="360" w:lineRule="auto"/>
              <w:rPr>
                <w:rFonts w:ascii="宋体" w:hAnsi="宋体"/>
                <w:color w:val="000000"/>
                <w:szCs w:val="21"/>
              </w:rPr>
            </w:pPr>
            <w:r>
              <w:rPr>
                <w:rFonts w:hint="eastAsia" w:ascii="宋体" w:hAnsi="宋体"/>
                <w:color w:val="000000"/>
                <w:szCs w:val="21"/>
              </w:rPr>
              <w:t>8．能运用口语表达技巧来讲解皇城相府等景区</w:t>
            </w:r>
          </w:p>
        </w:tc>
        <w:tc>
          <w:tcPr>
            <w:tcW w:w="3281" w:type="dxa"/>
          </w:tcPr>
          <w:p>
            <w:pPr>
              <w:spacing w:line="360" w:lineRule="auto"/>
              <w:rPr>
                <w:rFonts w:ascii="宋体" w:hAnsi="宋体"/>
                <w:color w:val="000000"/>
                <w:szCs w:val="21"/>
              </w:rPr>
            </w:pPr>
            <w:r>
              <w:rPr>
                <w:rFonts w:hint="eastAsia" w:ascii="宋体" w:hAnsi="宋体"/>
                <w:color w:val="000000"/>
                <w:szCs w:val="21"/>
              </w:rPr>
              <w:t>活动一：口头表达训练</w:t>
            </w:r>
          </w:p>
          <w:p>
            <w:pPr>
              <w:spacing w:line="360" w:lineRule="auto"/>
              <w:rPr>
                <w:rFonts w:ascii="宋体" w:hAnsi="宋体"/>
                <w:color w:val="000000"/>
                <w:szCs w:val="21"/>
              </w:rPr>
            </w:pPr>
            <w:r>
              <w:rPr>
                <w:rFonts w:hint="eastAsia" w:ascii="宋体" w:hAnsi="宋体"/>
                <w:color w:val="000000"/>
                <w:szCs w:val="21"/>
              </w:rPr>
              <w:t>教师选取上一模块的相关内容，利用校内实训室和录像、录音等实训设备，就口语表达中发声、吐字、语音、语调、语速、停顿的技巧，以及手势、表情、体态等辅助性语言的运用进行训练。</w:t>
            </w:r>
          </w:p>
          <w:p>
            <w:pPr>
              <w:spacing w:line="360" w:lineRule="auto"/>
              <w:rPr>
                <w:rFonts w:ascii="宋体" w:hAnsi="宋体"/>
                <w:color w:val="000000"/>
                <w:szCs w:val="21"/>
              </w:rPr>
            </w:pPr>
            <w:r>
              <w:rPr>
                <w:rFonts w:hint="eastAsia" w:ascii="宋体" w:hAnsi="宋体"/>
                <w:color w:val="000000"/>
                <w:szCs w:val="21"/>
              </w:rPr>
              <w:t>活动二：导游讲解竞赛</w:t>
            </w:r>
          </w:p>
          <w:p>
            <w:pPr>
              <w:spacing w:line="360" w:lineRule="auto"/>
              <w:rPr>
                <w:rFonts w:ascii="宋体" w:hAnsi="宋体"/>
                <w:color w:val="000000"/>
                <w:szCs w:val="21"/>
              </w:rPr>
            </w:pPr>
            <w:r>
              <w:rPr>
                <w:rFonts w:hint="eastAsia" w:ascii="宋体" w:hAnsi="宋体"/>
                <w:color w:val="000000"/>
                <w:szCs w:val="21"/>
              </w:rPr>
              <w:t>教师设定不同的导游讲解命题（以晋城各大景区为主），采用当场抽签的形式，组织学生开展一次导游讲解竞赛。引导学生对导游词的撰写、表达的要领进行讨论，并予以点评。</w:t>
            </w:r>
          </w:p>
        </w:tc>
        <w:tc>
          <w:tcPr>
            <w:tcW w:w="768" w:type="dxa"/>
            <w:noWrap/>
            <w:vAlign w:val="center"/>
          </w:tcPr>
          <w:p>
            <w:pPr>
              <w:spacing w:line="360" w:lineRule="auto"/>
              <w:jc w:val="center"/>
              <w:rPr>
                <w:rFonts w:ascii="宋体" w:hAnsi="宋体"/>
                <w:color w:val="000000"/>
                <w:szCs w:val="21"/>
              </w:rPr>
            </w:pPr>
            <w:r>
              <w:rPr>
                <w:rFonts w:hint="eastAsia" w:ascii="宋体" w:hAnsi="宋体"/>
                <w:color w:val="000000"/>
                <w:szCs w:val="21"/>
              </w:rPr>
              <w:t>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8" w:hRule="atLeast"/>
          <w:jc w:val="center"/>
        </w:trPr>
        <w:tc>
          <w:tcPr>
            <w:tcW w:w="784" w:type="dxa"/>
            <w:vAlign w:val="center"/>
          </w:tcPr>
          <w:p>
            <w:pPr>
              <w:widowControl/>
              <w:spacing w:line="300" w:lineRule="auto"/>
              <w:jc w:val="center"/>
              <w:rPr>
                <w:rFonts w:ascii="宋体" w:hAnsi="宋体" w:cs="宋体"/>
                <w:color w:val="000000"/>
                <w:kern w:val="0"/>
                <w:sz w:val="24"/>
              </w:rPr>
            </w:pPr>
            <w:r>
              <w:rPr>
                <w:rFonts w:hint="eastAsia" w:ascii="宋体" w:hAnsi="宋体" w:cs="宋体"/>
                <w:color w:val="000000"/>
                <w:kern w:val="0"/>
                <w:sz w:val="24"/>
              </w:rPr>
              <w:t>4</w:t>
            </w:r>
          </w:p>
        </w:tc>
        <w:tc>
          <w:tcPr>
            <w:tcW w:w="704" w:type="dxa"/>
            <w:vAlign w:val="center"/>
          </w:tcPr>
          <w:p>
            <w:pPr>
              <w:widowControl/>
              <w:spacing w:line="300" w:lineRule="auto"/>
              <w:jc w:val="center"/>
              <w:rPr>
                <w:color w:val="000000"/>
                <w:szCs w:val="21"/>
              </w:rPr>
            </w:pPr>
            <w:r>
              <w:rPr>
                <w:rFonts w:hint="eastAsia"/>
                <w:color w:val="000000"/>
                <w:szCs w:val="21"/>
              </w:rPr>
              <w:t>导游</w:t>
            </w:r>
          </w:p>
          <w:p>
            <w:pPr>
              <w:widowControl/>
              <w:spacing w:line="300" w:lineRule="auto"/>
              <w:jc w:val="center"/>
              <w:rPr>
                <w:color w:val="000000"/>
                <w:szCs w:val="21"/>
              </w:rPr>
            </w:pPr>
            <w:r>
              <w:rPr>
                <w:rFonts w:hint="eastAsia"/>
                <w:color w:val="000000"/>
                <w:szCs w:val="21"/>
              </w:rPr>
              <w:t>讲解</w:t>
            </w:r>
          </w:p>
          <w:p>
            <w:pPr>
              <w:widowControl/>
              <w:spacing w:line="300" w:lineRule="auto"/>
              <w:jc w:val="center"/>
              <w:rPr>
                <w:color w:val="000000"/>
                <w:szCs w:val="21"/>
              </w:rPr>
            </w:pPr>
            <w:r>
              <w:rPr>
                <w:rFonts w:hint="eastAsia"/>
                <w:color w:val="000000"/>
                <w:szCs w:val="21"/>
              </w:rPr>
              <w:t>技巧</w:t>
            </w:r>
          </w:p>
          <w:p>
            <w:pPr>
              <w:widowControl/>
              <w:spacing w:line="300" w:lineRule="auto"/>
              <w:jc w:val="center"/>
              <w:rPr>
                <w:rFonts w:ascii="宋体" w:hAnsi="宋体" w:cs="宋体"/>
                <w:color w:val="000000"/>
                <w:kern w:val="0"/>
                <w:szCs w:val="21"/>
              </w:rPr>
            </w:pPr>
            <w:r>
              <w:rPr>
                <w:rFonts w:hint="eastAsia"/>
                <w:color w:val="000000"/>
                <w:szCs w:val="21"/>
              </w:rPr>
              <w:t>训练</w:t>
            </w:r>
          </w:p>
        </w:tc>
        <w:tc>
          <w:tcPr>
            <w:tcW w:w="3478" w:type="dxa"/>
            <w:vAlign w:val="center"/>
          </w:tcPr>
          <w:p>
            <w:pPr>
              <w:spacing w:line="360" w:lineRule="auto"/>
              <w:jc w:val="center"/>
              <w:rPr>
                <w:rFonts w:ascii="宋体" w:hAnsi="宋体"/>
                <w:color w:val="000000"/>
                <w:szCs w:val="21"/>
              </w:rPr>
            </w:pPr>
            <w:r>
              <w:rPr>
                <w:rFonts w:hint="eastAsia" w:ascii="宋体" w:hAnsi="宋体"/>
                <w:color w:val="000000"/>
                <w:szCs w:val="21"/>
              </w:rPr>
              <w:t>1．掌握导游讲解应遵循的基本原则</w:t>
            </w:r>
          </w:p>
          <w:p>
            <w:pPr>
              <w:spacing w:line="360" w:lineRule="auto"/>
              <w:jc w:val="center"/>
              <w:rPr>
                <w:rFonts w:ascii="宋体" w:hAnsi="宋体"/>
                <w:color w:val="000000"/>
                <w:szCs w:val="21"/>
              </w:rPr>
            </w:pPr>
            <w:r>
              <w:rPr>
                <w:rFonts w:hint="eastAsia" w:ascii="宋体" w:hAnsi="宋体"/>
                <w:color w:val="000000"/>
                <w:szCs w:val="21"/>
              </w:rPr>
              <w:t>2．掌握陈述法、问答法、渗透法、情景法、类（对）比法、虚实法、悬念法、意境法、重点法等导游讲解技巧及其运用时的注意点</w:t>
            </w:r>
          </w:p>
          <w:p>
            <w:pPr>
              <w:spacing w:line="360" w:lineRule="auto"/>
              <w:jc w:val="center"/>
              <w:rPr>
                <w:rFonts w:ascii="宋体" w:hAnsi="宋体"/>
                <w:color w:val="000000"/>
                <w:szCs w:val="21"/>
              </w:rPr>
            </w:pPr>
            <w:r>
              <w:rPr>
                <w:rFonts w:hint="eastAsia" w:ascii="宋体" w:hAnsi="宋体"/>
                <w:color w:val="000000"/>
                <w:szCs w:val="21"/>
              </w:rPr>
              <w:t>3．能恰当地运用导游讲解技巧来讲解皇城相府等景区</w:t>
            </w:r>
          </w:p>
          <w:p>
            <w:pPr>
              <w:spacing w:line="360" w:lineRule="auto"/>
              <w:jc w:val="center"/>
              <w:rPr>
                <w:rFonts w:ascii="宋体" w:hAnsi="宋体"/>
                <w:color w:val="000000"/>
                <w:szCs w:val="21"/>
              </w:rPr>
            </w:pPr>
            <w:r>
              <w:rPr>
                <w:rFonts w:hint="eastAsia" w:ascii="宋体" w:hAnsi="宋体"/>
                <w:color w:val="000000"/>
                <w:szCs w:val="21"/>
              </w:rPr>
              <w:t>4．知道影响导游讲解的心理因素，并能在导游讲解实践中避免其影响</w:t>
            </w:r>
          </w:p>
        </w:tc>
        <w:tc>
          <w:tcPr>
            <w:tcW w:w="3281" w:type="dxa"/>
          </w:tcPr>
          <w:p>
            <w:pPr>
              <w:spacing w:line="360" w:lineRule="auto"/>
              <w:rPr>
                <w:rFonts w:ascii="宋体" w:hAnsi="宋体"/>
                <w:color w:val="000000"/>
                <w:szCs w:val="21"/>
              </w:rPr>
            </w:pPr>
            <w:r>
              <w:rPr>
                <w:rFonts w:hint="eastAsia" w:ascii="宋体" w:hAnsi="宋体"/>
                <w:color w:val="000000"/>
                <w:szCs w:val="21"/>
              </w:rPr>
              <w:t>活动一：旅游亲身体验</w:t>
            </w:r>
          </w:p>
          <w:p>
            <w:pPr>
              <w:spacing w:line="360" w:lineRule="auto"/>
              <w:jc w:val="left"/>
              <w:rPr>
                <w:rFonts w:ascii="宋体" w:hAnsi="宋体"/>
                <w:color w:val="000000"/>
                <w:szCs w:val="21"/>
              </w:rPr>
            </w:pPr>
            <w:r>
              <w:rPr>
                <w:rFonts w:hint="eastAsia" w:ascii="宋体" w:hAnsi="宋体"/>
                <w:color w:val="000000"/>
                <w:szCs w:val="21"/>
              </w:rPr>
              <w:t>组织学生参加旅行团到晋城县（市）区某一景区旅游，提高学生对导游服务工作的兴趣，增加对导游讲解技巧的感性认识。</w:t>
            </w:r>
          </w:p>
          <w:p>
            <w:pPr>
              <w:spacing w:line="360" w:lineRule="auto"/>
              <w:rPr>
                <w:rFonts w:ascii="宋体" w:hAnsi="宋体"/>
                <w:color w:val="000000"/>
                <w:szCs w:val="21"/>
              </w:rPr>
            </w:pPr>
            <w:r>
              <w:rPr>
                <w:rFonts w:hint="eastAsia" w:ascii="宋体" w:hAnsi="宋体"/>
                <w:color w:val="000000"/>
                <w:szCs w:val="21"/>
              </w:rPr>
              <w:t>活动二：导游讲解技巧实例分析</w:t>
            </w:r>
          </w:p>
          <w:p>
            <w:pPr>
              <w:spacing w:line="360" w:lineRule="auto"/>
              <w:rPr>
                <w:rFonts w:ascii="宋体" w:hAnsi="宋体"/>
                <w:color w:val="000000"/>
                <w:szCs w:val="21"/>
              </w:rPr>
            </w:pPr>
            <w:r>
              <w:rPr>
                <w:rFonts w:hint="eastAsia" w:ascii="宋体" w:hAnsi="宋体"/>
                <w:color w:val="000000"/>
                <w:szCs w:val="21"/>
              </w:rPr>
              <w:t>通过多媒体课件或音像资料展示导游对游客讲解服务过程，组织学生就其中所运用的导游讲解技巧进行讨论与点评。</w:t>
            </w:r>
          </w:p>
          <w:p>
            <w:pPr>
              <w:spacing w:line="360" w:lineRule="auto"/>
              <w:rPr>
                <w:rFonts w:ascii="宋体" w:hAnsi="宋体"/>
                <w:color w:val="000000"/>
                <w:szCs w:val="21"/>
              </w:rPr>
            </w:pPr>
            <w:r>
              <w:rPr>
                <w:rFonts w:hint="eastAsia" w:ascii="宋体" w:hAnsi="宋体"/>
                <w:color w:val="000000"/>
                <w:szCs w:val="21"/>
              </w:rPr>
              <w:t>活动三：讲解技巧训练</w:t>
            </w:r>
          </w:p>
          <w:p>
            <w:pPr>
              <w:spacing w:line="360" w:lineRule="auto"/>
              <w:rPr>
                <w:rFonts w:ascii="宋体" w:hAnsi="宋体"/>
                <w:color w:val="000000"/>
                <w:szCs w:val="21"/>
              </w:rPr>
            </w:pPr>
            <w:r>
              <w:rPr>
                <w:rFonts w:hint="eastAsia" w:ascii="宋体" w:hAnsi="宋体"/>
                <w:color w:val="000000"/>
                <w:szCs w:val="21"/>
              </w:rPr>
              <w:t>教师设计若干个导游讲解（如晋城概况、晋城博物馆等）的工作任务，组织学生在课堂上演示。引导学生对导游讲解技巧的运用要领进行讨论，并予以点评。</w:t>
            </w:r>
          </w:p>
          <w:p>
            <w:pPr>
              <w:spacing w:line="360" w:lineRule="auto"/>
              <w:rPr>
                <w:rFonts w:ascii="宋体" w:hAnsi="宋体"/>
                <w:color w:val="000000"/>
                <w:szCs w:val="21"/>
              </w:rPr>
            </w:pPr>
            <w:r>
              <w:rPr>
                <w:rFonts w:hint="eastAsia" w:ascii="宋体" w:hAnsi="宋体"/>
                <w:color w:val="000000"/>
                <w:szCs w:val="21"/>
              </w:rPr>
              <w:t>活动四：错误纠正</w:t>
            </w:r>
          </w:p>
          <w:p>
            <w:pPr>
              <w:spacing w:line="360" w:lineRule="auto"/>
              <w:rPr>
                <w:rFonts w:ascii="宋体" w:hAnsi="宋体"/>
                <w:color w:val="000000"/>
                <w:szCs w:val="21"/>
              </w:rPr>
            </w:pPr>
            <w:r>
              <w:rPr>
                <w:rFonts w:hint="eastAsia" w:ascii="宋体" w:hAnsi="宋体"/>
                <w:color w:val="000000"/>
                <w:szCs w:val="21"/>
              </w:rPr>
              <w:t>教师策划一个找错游戏，即设计若干个导游讲解（如晋城概况、晋城博物馆等）的案例，引导学生对导游讲解技巧的运用是否恰当进行讨论和分析，并予以点评。</w:t>
            </w:r>
          </w:p>
          <w:p>
            <w:pPr>
              <w:spacing w:line="360" w:lineRule="auto"/>
              <w:jc w:val="left"/>
              <w:rPr>
                <w:rFonts w:ascii="宋体" w:hAnsi="宋体"/>
                <w:color w:val="000000"/>
                <w:szCs w:val="21"/>
              </w:rPr>
            </w:pPr>
            <w:r>
              <w:rPr>
                <w:rFonts w:hint="eastAsia" w:ascii="宋体" w:hAnsi="宋体"/>
                <w:color w:val="000000"/>
                <w:szCs w:val="21"/>
              </w:rPr>
              <w:t>活动五：现场调研</w:t>
            </w:r>
          </w:p>
          <w:p>
            <w:pPr>
              <w:spacing w:line="360" w:lineRule="auto"/>
              <w:rPr>
                <w:rFonts w:ascii="宋体" w:hAnsi="宋体"/>
                <w:color w:val="000000"/>
                <w:szCs w:val="21"/>
              </w:rPr>
            </w:pPr>
            <w:r>
              <w:rPr>
                <w:rFonts w:hint="eastAsia" w:ascii="宋体" w:hAnsi="宋体"/>
                <w:color w:val="000000"/>
                <w:szCs w:val="21"/>
              </w:rPr>
              <w:t>教师设计一个到现场（如皇城相府、珏山景区等）进行导游讲解的工作任务，并要求学生对行业中的导游进行调研。引导学生对影响导游讲解的心理因素进行讨论，并予以点评。</w:t>
            </w:r>
          </w:p>
        </w:tc>
        <w:tc>
          <w:tcPr>
            <w:tcW w:w="768" w:type="dxa"/>
            <w:noWrap/>
            <w:vAlign w:val="center"/>
          </w:tcPr>
          <w:p>
            <w:pPr>
              <w:spacing w:line="360" w:lineRule="auto"/>
              <w:jc w:val="center"/>
              <w:rPr>
                <w:rFonts w:ascii="宋体" w:hAnsi="宋体"/>
                <w:color w:val="000000"/>
                <w:szCs w:val="21"/>
              </w:rPr>
            </w:pPr>
            <w:r>
              <w:rPr>
                <w:rFonts w:hint="eastAsia" w:ascii="宋体" w:hAnsi="宋体"/>
                <w:color w:val="000000"/>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488" w:type="dxa"/>
            <w:gridSpan w:val="2"/>
            <w:vMerge w:val="restart"/>
            <w:vAlign w:val="center"/>
          </w:tcPr>
          <w:p>
            <w:pPr>
              <w:widowControl/>
              <w:spacing w:line="300" w:lineRule="auto"/>
              <w:jc w:val="center"/>
              <w:rPr>
                <w:rFonts w:ascii="宋体" w:hAnsi="宋体"/>
                <w:color w:val="000000"/>
                <w:szCs w:val="21"/>
              </w:rPr>
            </w:pPr>
            <w:r>
              <w:rPr>
                <w:rFonts w:hint="eastAsia" w:ascii="宋体" w:hAnsi="宋体"/>
                <w:color w:val="000000"/>
                <w:szCs w:val="21"/>
              </w:rPr>
              <w:t>其他</w:t>
            </w:r>
          </w:p>
        </w:tc>
        <w:tc>
          <w:tcPr>
            <w:tcW w:w="6759" w:type="dxa"/>
            <w:gridSpan w:val="2"/>
            <w:vAlign w:val="center"/>
          </w:tcPr>
          <w:p>
            <w:pPr>
              <w:widowControl/>
              <w:jc w:val="center"/>
              <w:rPr>
                <w:rFonts w:ascii="宋体" w:hAnsi="宋体"/>
                <w:color w:val="000000"/>
                <w:szCs w:val="21"/>
              </w:rPr>
            </w:pPr>
            <w:r>
              <w:rPr>
                <w:rFonts w:hint="eastAsia" w:ascii="宋体" w:hAnsi="宋体"/>
                <w:color w:val="000000"/>
                <w:szCs w:val="21"/>
              </w:rPr>
              <w:t>综合训练</w:t>
            </w:r>
          </w:p>
        </w:tc>
        <w:tc>
          <w:tcPr>
            <w:tcW w:w="768" w:type="dxa"/>
            <w:noWrap/>
            <w:vAlign w:val="center"/>
          </w:tcPr>
          <w:p>
            <w:pPr>
              <w:widowControl/>
              <w:jc w:val="center"/>
              <w:rPr>
                <w:rFonts w:ascii="宋体" w:hAnsi="宋体"/>
                <w:color w:val="000000"/>
                <w:szCs w:val="21"/>
              </w:rPr>
            </w:pPr>
            <w:r>
              <w:rPr>
                <w:rFonts w:hint="eastAsia" w:ascii="宋体" w:hAnsi="宋体"/>
                <w:color w:val="000000"/>
                <w:szCs w:val="21"/>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488" w:type="dxa"/>
            <w:gridSpan w:val="2"/>
            <w:vMerge w:val="continue"/>
            <w:vAlign w:val="center"/>
          </w:tcPr>
          <w:p>
            <w:pPr>
              <w:widowControl/>
              <w:spacing w:line="300" w:lineRule="auto"/>
              <w:jc w:val="center"/>
              <w:rPr>
                <w:rFonts w:ascii="宋体" w:hAnsi="宋体"/>
                <w:color w:val="000000"/>
                <w:szCs w:val="21"/>
              </w:rPr>
            </w:pPr>
          </w:p>
        </w:tc>
        <w:tc>
          <w:tcPr>
            <w:tcW w:w="6759" w:type="dxa"/>
            <w:gridSpan w:val="2"/>
            <w:vAlign w:val="center"/>
          </w:tcPr>
          <w:p>
            <w:pPr>
              <w:widowControl/>
              <w:spacing w:line="300" w:lineRule="auto"/>
              <w:jc w:val="center"/>
              <w:rPr>
                <w:rFonts w:ascii="宋体" w:hAnsi="宋体"/>
                <w:color w:val="000000"/>
                <w:szCs w:val="21"/>
              </w:rPr>
            </w:pPr>
            <w:r>
              <w:rPr>
                <w:rFonts w:hint="eastAsia" w:ascii="宋体" w:hAnsi="宋体"/>
                <w:color w:val="000000"/>
                <w:szCs w:val="21"/>
              </w:rPr>
              <w:t>考核、评价</w:t>
            </w:r>
          </w:p>
        </w:tc>
        <w:tc>
          <w:tcPr>
            <w:tcW w:w="768" w:type="dxa"/>
            <w:noWrap/>
            <w:vAlign w:val="center"/>
          </w:tcPr>
          <w:p>
            <w:pPr>
              <w:widowControl/>
              <w:spacing w:line="300" w:lineRule="auto"/>
              <w:jc w:val="center"/>
              <w:rPr>
                <w:rFonts w:ascii="宋体" w:hAnsi="宋体"/>
                <w:color w:val="000000"/>
                <w:szCs w:val="21"/>
              </w:rPr>
            </w:pPr>
            <w:r>
              <w:rPr>
                <w:rFonts w:hint="eastAsia" w:ascii="宋体" w:hAnsi="宋体"/>
                <w:color w:val="000000"/>
                <w:szCs w:val="21"/>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8247" w:type="dxa"/>
            <w:gridSpan w:val="4"/>
            <w:vAlign w:val="center"/>
          </w:tcPr>
          <w:p>
            <w:pPr>
              <w:widowControl/>
              <w:spacing w:line="300" w:lineRule="auto"/>
              <w:ind w:firstLine="420" w:firstLineChars="200"/>
              <w:jc w:val="center"/>
              <w:rPr>
                <w:rFonts w:ascii="宋体" w:hAnsi="宋体"/>
                <w:color w:val="000000"/>
                <w:szCs w:val="21"/>
              </w:rPr>
            </w:pPr>
            <w:r>
              <w:rPr>
                <w:rFonts w:hint="eastAsia" w:ascii="宋体" w:hAnsi="宋体"/>
                <w:color w:val="000000"/>
                <w:szCs w:val="21"/>
              </w:rPr>
              <w:t>总课时</w:t>
            </w:r>
          </w:p>
        </w:tc>
        <w:tc>
          <w:tcPr>
            <w:tcW w:w="768" w:type="dxa"/>
            <w:noWrap/>
            <w:vAlign w:val="center"/>
          </w:tcPr>
          <w:p>
            <w:pPr>
              <w:widowControl/>
              <w:spacing w:line="300" w:lineRule="auto"/>
              <w:jc w:val="center"/>
              <w:rPr>
                <w:rFonts w:ascii="宋体" w:hAnsi="宋体"/>
                <w:color w:val="000000"/>
                <w:szCs w:val="21"/>
              </w:rPr>
            </w:pPr>
            <w:r>
              <w:rPr>
                <w:rFonts w:hint="eastAsia" w:ascii="宋体" w:hAnsi="宋体"/>
                <w:color w:val="000000"/>
                <w:szCs w:val="21"/>
              </w:rPr>
              <w:t>72</w:t>
            </w:r>
          </w:p>
        </w:tc>
      </w:tr>
    </w:tbl>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4.实施建议</w:t>
      </w:r>
    </w:p>
    <w:p>
      <w:pPr>
        <w:pStyle w:val="5"/>
        <w:spacing w:line="360" w:lineRule="auto"/>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 1教材编写</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（1）必须依据本课程标准编写教材。</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（2）教材应充分体现任务引领、实践导向的课程设计思想。多设计一些结合岗位任务、有吸引力的课堂教学活动，寓教于乐，充分体现“做学一体”的理念。</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（3）教材应以工作任务模块为教学单元, 按导游人员完成讲解工作项目的要求和岗位操作规范，来组织教材内容。每单元可以用“我知道吗？”“我会/能吗？”和“我能熟练流畅地讲解吗？”来体现对教学内容不同层次的教学要求，采用并列和流程相结合的方式来组织编写。</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教材内容既要注意贴近行业的发展和实际需要，反映一线导游人员最新的服务理念与方法，又要满足学生实际操作能力培养和拓展知识视野空间的需要，因此教材中每单元应有一定比例的拓展内容，该部分内容应是本课程标准的延伸。</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（5）教材应以学生为本，图文并茂，文字表述力求简明扼要,通俗易懂，符合中职学生的认知水平，知识要点力求准确、科学，操作程序力求规范、标准，从而体现教材的科学性、严谨性、实用性、趣味性。</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（6）教材中活动设计的内容必须突出主题，具有可操作性，注重学生的参与面和参加活动的兴趣。</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（7）在编写教材时应附有课程中有关专业术语的表述。</w:t>
      </w:r>
    </w:p>
    <w:p>
      <w:pPr>
        <w:pStyle w:val="5"/>
        <w:spacing w:line="360" w:lineRule="auto"/>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 2教学建议</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（1）在教学过程中，应明确以岗位实际工作能力培养为目标，以工作任务模块为教学单元，以工作岗位要求为核心内容，引领教学全过程，使学生在完成工作任务的过程中实现本课程教学目标。</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（2）本课程教学必须重视模拟情境教学。在教学过程中，教师示范和学生分组操作训练要互动，学生提问与教师解答、指导有机结合，让学生在“教”与“学”的过程中，理解导游讲解工作的特点。</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（3）在教学过程中，应加大技能操作训练的容量，增加现场教学和亲身体验环节，在实践训练过程中，使学生掌握导游讲解的技能，提高学生的岗位适应能力。</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（4）在教学过程中，要应用多媒体资料、网络信息等教学资源辅助教学，提高学生自主学习兴趣，帮助学生开拓视野。</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（5）在教学过程中，要重视本专业领域新知识、新理念、新方法的发展趋势，贴近行业，贴近岗位，为学生提供职业生涯发展的空间，努力培养学生参与社会实践的创新精神和职业能力。</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（6）教学过程中教师应积极引导学生提升职业素养，提高职业道德。</w:t>
      </w:r>
    </w:p>
    <w:p>
      <w:pPr>
        <w:pStyle w:val="5"/>
        <w:spacing w:line="360" w:lineRule="auto"/>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 3教学评价</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（1）改革传统的学生评价手段和方法，采用阶段评价、目标评价、项目评价、理论与实践一体化的评价模式。</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（2）关注评价的多元性，结合课堂提问、学生作业、平时测验、操作实训、技能竞赛及考试情况，综合评价学生成绩。</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（3）应注重学生发现问题、分析问题、解决问题能力的考核，对在学习和实训有创新的学生应予特别鼓励，全面综合评价学生能力。</w:t>
      </w:r>
    </w:p>
    <w:p>
      <w:pPr>
        <w:pStyle w:val="5"/>
        <w:spacing w:line="360" w:lineRule="auto"/>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 4课程资源的开发与利用</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（1）注重实训指导教材的开发和应用。</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2）注重挂图、幻灯片、投影片、录像带、视听光盘、教学仪器、多媒体仿真软件等常用课程资源和现代化教学资源的开发和利用。同时，建议加强常用课程资源的开发，建立多媒体课程资源的数据库，努力实现跨学校多媒体资源的共享，以提高课程资源利用效率。</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（3）搭建产学合作平台，开发实训课程资源，充分利用本行业的企业资源，建立实习实训基地，实践工学交替，满足学生的实习实训，同时为学生的就业创造机会。</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（4）建立本专业开放实训中心，使之具备现场教学、实训、职业资格证书考证的功能，实现教学与实训合一、教学与培训合一、教学与考证合一，满足学生综合职业能力培养的要求。</w:t>
      </w:r>
    </w:p>
    <w:p>
      <w:pPr>
        <w:pStyle w:val="5"/>
        <w:spacing w:line="360" w:lineRule="auto"/>
        <w:ind w:firstLine="600" w:firstLineChars="200"/>
        <w:jc w:val="both"/>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5）积极开发和利用网络课程资源，充分利用诸如电子书籍、电子期刊、数据库、数字图书馆、教育网站和电子论坛等网上信息资源，使教学从单一媒体向多种媒体转变，教学活动从信息的单向传递向双向交换转变，学生单独学习向合作学习转变。同时应积极创造条件搭建远程教学平台，扩大课程资源的交互空间。</w:t>
      </w:r>
    </w:p>
    <w:p>
      <w:pPr>
        <w:spacing w:line="360" w:lineRule="auto"/>
        <w:rPr>
          <w:rFonts w:ascii="黑体" w:hAnsi="宋体" w:eastAsia="黑体"/>
          <w:color w:val="000000"/>
          <w:sz w:val="28"/>
        </w:rPr>
      </w:pPr>
      <w:r>
        <w:rPr>
          <w:rFonts w:hint="eastAsia" w:ascii="黑体" w:hAnsi="宋体" w:eastAsia="黑体"/>
          <w:color w:val="000000"/>
          <w:sz w:val="28"/>
        </w:rPr>
        <w:t>5.其他说明</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（1）本课程教学标准适用于中职旅游服务与管理专业（三年制）。</w:t>
      </w:r>
    </w:p>
    <w:p>
      <w:pPr>
        <w:spacing w:line="360" w:lineRule="auto"/>
        <w:ind w:firstLine="454"/>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（2）由于与导游实务等课程有着密切的关系，在这些课程中已经涉及的教学内容在本课程中一般不再出现。</w:t>
      </w:r>
    </w:p>
    <w:p>
      <w:pPr>
        <w:spacing w:beforeLines="50" w:afterLines="50" w:line="360" w:lineRule="auto"/>
        <w:jc w:val="center"/>
        <w:rPr>
          <w:rFonts w:ascii="黑体" w:hAnsi="Arial Black" w:eastAsia="黑体"/>
          <w:b/>
          <w:color w:val="000000"/>
          <w:sz w:val="30"/>
          <w:szCs w:val="30"/>
        </w:rPr>
      </w:pPr>
    </w:p>
    <w:p>
      <w:pPr>
        <w:spacing w:beforeLines="50" w:afterLines="50" w:line="360" w:lineRule="auto"/>
        <w:jc w:val="center"/>
        <w:rPr>
          <w:rFonts w:ascii="黑体" w:hAnsi="Arial Black" w:eastAsia="黑体"/>
          <w:b/>
          <w:color w:val="000000"/>
          <w:sz w:val="30"/>
          <w:szCs w:val="30"/>
        </w:rPr>
      </w:pPr>
    </w:p>
    <w:p>
      <w:pPr>
        <w:spacing w:beforeLines="50" w:afterLines="50" w:line="360" w:lineRule="auto"/>
        <w:jc w:val="center"/>
        <w:rPr>
          <w:rFonts w:ascii="黑体" w:hAnsi="Arial Black" w:eastAsia="黑体"/>
          <w:b/>
          <w:color w:val="000000"/>
          <w:sz w:val="30"/>
          <w:szCs w:val="30"/>
        </w:rPr>
      </w:pPr>
    </w:p>
    <w:p>
      <w:pPr>
        <w:spacing w:beforeLines="50" w:afterLines="50" w:line="360" w:lineRule="auto"/>
        <w:jc w:val="center"/>
        <w:rPr>
          <w:rFonts w:ascii="黑体" w:hAnsi="Arial Black" w:eastAsia="黑体"/>
          <w:b/>
          <w:color w:val="000000"/>
          <w:sz w:val="30"/>
          <w:szCs w:val="30"/>
        </w:rPr>
      </w:pPr>
    </w:p>
    <w:p>
      <w:pPr>
        <w:spacing w:beforeLines="50" w:afterLines="50" w:line="360" w:lineRule="auto"/>
        <w:jc w:val="center"/>
        <w:rPr>
          <w:rFonts w:ascii="黑体" w:hAnsi="Arial Black" w:eastAsia="黑体"/>
          <w:b/>
          <w:color w:val="000000"/>
          <w:sz w:val="30"/>
          <w:szCs w:val="30"/>
        </w:rPr>
      </w:pPr>
    </w:p>
    <w:p>
      <w:pPr>
        <w:spacing w:beforeLines="50" w:afterLines="50" w:line="360" w:lineRule="auto"/>
        <w:jc w:val="center"/>
        <w:outlineLvl w:val="1"/>
        <w:rPr>
          <w:rFonts w:ascii="黑体" w:hAnsi="Arial Black" w:eastAsia="黑体"/>
          <w:b/>
          <w:color w:val="000000"/>
          <w:sz w:val="30"/>
          <w:szCs w:val="30"/>
        </w:rPr>
      </w:pPr>
      <w:bookmarkStart w:id="99" w:name="_Toc22925"/>
      <w:r>
        <w:rPr>
          <w:rFonts w:hint="eastAsia" w:ascii="黑体" w:hAnsi="Arial Black" w:eastAsia="黑体"/>
          <w:b/>
          <w:color w:val="000000"/>
          <w:sz w:val="30"/>
          <w:szCs w:val="30"/>
        </w:rPr>
        <w:t>旅游情境英语课程标准</w:t>
      </w:r>
      <w:bookmarkEnd w:id="99"/>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【课程名称】</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旅游情境英语</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【适用专业】</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中职旅游服务与管理专业</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1.前言</w:t>
      </w:r>
    </w:p>
    <w:p>
      <w:pPr>
        <w:spacing w:line="360" w:lineRule="auto"/>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 1课程性质</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本课程是中职旅游服务与管理专业的一门专业课程，是学生从事旅游门市接待与景区（点）服务等相关岗位所需掌握的专业英语必修课程。其功能在于让学生熟悉旅游服务的常用英语专业词汇，具备从事旅游服务工作中所需的英语听、说、读，写的基本职业能力，为职业生涯发展奠定基础。本课程是在学生学习旅游门市接待和旅游景区（点）服务两门专业课程的基础上而开设的专业英语课程。</w:t>
      </w:r>
    </w:p>
    <w:p>
      <w:pPr>
        <w:spacing w:line="360" w:lineRule="auto"/>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1. 2设计思路</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本课程总体设计思路是以旅游服务与管理专业相关工作任务和职业能力分析为依据确定课程目标，设计课程内容，以工作任务为线索构建任务引领型课程，以职业能力为核心组织课程内容，让学生通过完成具体项目发展职业能力。</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课程结构以行业专家对旅游服务与管理专业的工作任务与职业能力分析结果为依据，以旅游英语服务涉及的工作项目和工作情境为线索，结合英语听、说、读、写能力训练的要求，共包括门市接待和讲解服务两个学习项目。课程内容的选取紧紧围绕完成工作任务的需要循序渐进，以满足职业能力的培养要求，遵循学生的认知规律，融合旅游服务职业素养的相关要求。</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每个项目的学习都以旅游英语服务涉及的工作项目和工作情境为活动的载体，设计相应教学活动，以工作任务为中心整合相关知识和能力要求，倡导学生在“做”中“学”，实现做学一体化。教学过程中，通过情境创设、情景模拟、板报展示或小组活动等活动项目来落实教学内容，采取校企合作、工学结合等形式，充分开发学习资源，给学生提供丰富的实践机会，强化实际应用能力训练。教学效果重点评价学生在旅游服务工作情境中应具有的英语实际应用能力。</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本课程建议总课时数为144学时。</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2.课程目标</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通过本课程的学习，使学生掌握基本的旅游英语专业词汇和基本语法规则，提高英语听说能力，能够在旅游服务工作中运用英语进行基本的交流与沟通，能读懂常见旅游相关的英文材料，运用基本阅读策略获取所需信息，书写简单的英文信函，能达到旅游服务相关岗位上对英语应用能力的基本要求，培养主动热情、耐心周到的职业态度和宾客至上、沟通合作的服务意识，在此基础上形成以下职业能力。</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职业能力目标：</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·能听懂并答复旅游接待过程中的英语来电；</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·能收发英文电子邮件、传真并予以回复；</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·能看懂英文旅游产品目录并能做出相应解释；</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·能看懂相关的英文发票；</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·能在旅游接待中熟练运用规范的英语用语；</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·能用英语为客户提供一般的旅游咨询服务；</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·能听懂客人的英语投诉，并用英语进行简单沟通；</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·能用英语致欢迎辞、欢送辞；</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·能用英语提供景区（点）向导服务；</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·能用英语进行景区（点）的基本讲解；</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·能阅读和理解相关英文旅游资料；</w:t>
      </w:r>
    </w:p>
    <w:p>
      <w:pPr>
        <w:spacing w:line="360" w:lineRule="auto"/>
        <w:ind w:firstLine="600" w:firstLineChars="200"/>
        <w:rPr>
          <w:rFonts w:hint="eastAsia" w:ascii="仿宋" w:hAnsi="仿宋" w:eastAsia="仿宋" w:cs="仿宋"/>
          <w:color w:val="000000"/>
          <w:kern w:val="2"/>
          <w:sz w:val="30"/>
          <w:szCs w:val="30"/>
          <w:lang w:val="en-US" w:eastAsia="zh-CN" w:bidi="ar-SA"/>
        </w:rPr>
      </w:pPr>
      <w:r>
        <w:rPr>
          <w:rFonts w:hint="eastAsia" w:ascii="仿宋" w:hAnsi="仿宋" w:eastAsia="仿宋" w:cs="仿宋"/>
          <w:color w:val="000000"/>
          <w:kern w:val="2"/>
          <w:sz w:val="30"/>
          <w:szCs w:val="30"/>
          <w:lang w:val="en-US" w:eastAsia="zh-CN" w:bidi="ar-SA"/>
        </w:rPr>
        <w:t>·能阅读英语格式合同并用英文填写。</w:t>
      </w:r>
    </w:p>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3.课程内容和要求</w:t>
      </w:r>
    </w:p>
    <w:tbl>
      <w:tblPr>
        <w:tblStyle w:val="16"/>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687"/>
        <w:gridCol w:w="2967"/>
        <w:gridCol w:w="3380"/>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74" w:type="dxa"/>
            <w:shd w:val="clear" w:color="auto" w:fill="BFBFBF"/>
            <w:vAlign w:val="center"/>
          </w:tcPr>
          <w:p>
            <w:pPr>
              <w:spacing w:line="360" w:lineRule="auto"/>
              <w:rPr>
                <w:rFonts w:ascii="宋体" w:hAnsi="宋体"/>
                <w:b/>
                <w:color w:val="000000"/>
                <w:szCs w:val="21"/>
              </w:rPr>
            </w:pPr>
            <w:r>
              <w:rPr>
                <w:rFonts w:hint="eastAsia" w:ascii="宋体" w:hAnsi="宋体"/>
                <w:b/>
                <w:color w:val="000000"/>
                <w:szCs w:val="21"/>
              </w:rPr>
              <w:t>序号</w:t>
            </w:r>
          </w:p>
        </w:tc>
        <w:tc>
          <w:tcPr>
            <w:tcW w:w="687" w:type="dxa"/>
            <w:shd w:val="clear" w:color="auto" w:fill="BFBFBF"/>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工作任务</w:t>
            </w:r>
          </w:p>
        </w:tc>
        <w:tc>
          <w:tcPr>
            <w:tcW w:w="2967" w:type="dxa"/>
            <w:shd w:val="clear" w:color="auto" w:fill="BFBFBF"/>
            <w:vAlign w:val="center"/>
          </w:tcPr>
          <w:p>
            <w:pPr>
              <w:spacing w:line="360" w:lineRule="auto"/>
              <w:jc w:val="center"/>
              <w:rPr>
                <w:rFonts w:ascii="宋体" w:hAnsi="宋体"/>
                <w:b/>
                <w:color w:val="000000"/>
                <w:szCs w:val="21"/>
              </w:rPr>
            </w:pPr>
            <w:r>
              <w:rPr>
                <w:rFonts w:hint="eastAsia" w:ascii="宋体" w:hAnsi="宋体"/>
                <w:b/>
                <w:color w:val="000000"/>
                <w:szCs w:val="21"/>
              </w:rPr>
              <w:t>课程内容与教学要求</w:t>
            </w:r>
          </w:p>
        </w:tc>
        <w:tc>
          <w:tcPr>
            <w:tcW w:w="3380" w:type="dxa"/>
            <w:shd w:val="clear" w:color="auto" w:fill="BFBFBF"/>
            <w:vAlign w:val="center"/>
          </w:tcPr>
          <w:p>
            <w:pPr>
              <w:spacing w:line="360" w:lineRule="auto"/>
              <w:jc w:val="center"/>
              <w:rPr>
                <w:rFonts w:ascii="宋体" w:hAnsi="宋体"/>
                <w:b/>
                <w:color w:val="000000"/>
                <w:szCs w:val="21"/>
              </w:rPr>
            </w:pPr>
            <w:r>
              <w:rPr>
                <w:rFonts w:hint="eastAsia" w:ascii="宋体" w:hAnsi="宋体"/>
                <w:b/>
                <w:color w:val="000000"/>
                <w:szCs w:val="21"/>
              </w:rPr>
              <w:t>活动设计</w:t>
            </w:r>
          </w:p>
        </w:tc>
        <w:tc>
          <w:tcPr>
            <w:tcW w:w="760" w:type="dxa"/>
            <w:shd w:val="clear" w:color="auto" w:fill="BFBFBF"/>
            <w:vAlign w:val="center"/>
          </w:tcPr>
          <w:p>
            <w:pPr>
              <w:widowControl/>
              <w:jc w:val="center"/>
              <w:rPr>
                <w:rFonts w:ascii="宋体" w:hAnsi="宋体"/>
                <w:b/>
                <w:color w:val="000000"/>
                <w:szCs w:val="21"/>
              </w:rPr>
            </w:pPr>
            <w:r>
              <w:rPr>
                <w:rFonts w:hint="eastAsia" w:ascii="宋体" w:hAnsi="宋体" w:cs="宋体"/>
                <w:b/>
                <w:color w:val="000000"/>
                <w:kern w:val="0"/>
                <w:szCs w:val="21"/>
              </w:rPr>
              <w:t>参考课时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ind w:firstLine="210" w:firstLineChars="100"/>
              <w:jc w:val="center"/>
              <w:rPr>
                <w:rFonts w:ascii="宋体"/>
                <w:color w:val="000000"/>
              </w:rPr>
            </w:pPr>
          </w:p>
          <w:p>
            <w:pPr>
              <w:spacing w:line="360" w:lineRule="auto"/>
              <w:ind w:firstLine="210" w:firstLineChars="100"/>
              <w:jc w:val="center"/>
              <w:rPr>
                <w:rFonts w:ascii="宋体"/>
                <w:color w:val="000000"/>
              </w:rPr>
            </w:pPr>
          </w:p>
          <w:p>
            <w:pPr>
              <w:spacing w:line="360" w:lineRule="auto"/>
              <w:ind w:firstLine="210" w:firstLineChars="100"/>
              <w:jc w:val="center"/>
              <w:rPr>
                <w:rFonts w:ascii="宋体"/>
                <w:color w:val="000000"/>
              </w:rPr>
            </w:pPr>
          </w:p>
          <w:p>
            <w:pPr>
              <w:spacing w:line="360" w:lineRule="auto"/>
              <w:ind w:firstLine="210" w:firstLineChars="100"/>
              <w:jc w:val="center"/>
              <w:rPr>
                <w:rFonts w:ascii="宋体"/>
                <w:color w:val="000000"/>
              </w:rPr>
            </w:pPr>
          </w:p>
          <w:p>
            <w:pPr>
              <w:spacing w:line="360" w:lineRule="auto"/>
              <w:ind w:firstLine="210" w:firstLineChars="100"/>
              <w:jc w:val="center"/>
              <w:rPr>
                <w:rFonts w:ascii="宋体"/>
                <w:color w:val="000000"/>
              </w:rPr>
            </w:pPr>
          </w:p>
          <w:p>
            <w:pPr>
              <w:spacing w:line="360" w:lineRule="auto"/>
              <w:ind w:firstLine="210" w:firstLineChars="100"/>
              <w:jc w:val="center"/>
              <w:rPr>
                <w:rFonts w:ascii="宋体"/>
                <w:color w:val="000000"/>
              </w:rPr>
            </w:pPr>
          </w:p>
          <w:p>
            <w:pPr>
              <w:spacing w:line="360" w:lineRule="auto"/>
              <w:ind w:firstLine="210" w:firstLineChars="100"/>
              <w:jc w:val="center"/>
              <w:rPr>
                <w:rFonts w:ascii="宋体"/>
                <w:color w:val="000000"/>
              </w:rPr>
            </w:pPr>
            <w:r>
              <w:rPr>
                <w:rFonts w:hint="eastAsia" w:ascii="宋体"/>
                <w:color w:val="000000"/>
              </w:rPr>
              <w:t>1</w:t>
            </w:r>
          </w:p>
        </w:tc>
        <w:tc>
          <w:tcPr>
            <w:tcW w:w="687" w:type="dxa"/>
            <w:vAlign w:val="center"/>
          </w:tcPr>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r>
              <w:rPr>
                <w:rFonts w:hint="eastAsia" w:ascii="宋体"/>
                <w:color w:val="000000"/>
              </w:rPr>
              <w:t>门市</w:t>
            </w:r>
          </w:p>
          <w:p>
            <w:pPr>
              <w:spacing w:line="360" w:lineRule="auto"/>
              <w:jc w:val="center"/>
              <w:rPr>
                <w:rFonts w:ascii="宋体"/>
                <w:color w:val="000000"/>
              </w:rPr>
            </w:pPr>
            <w:r>
              <w:rPr>
                <w:rFonts w:hint="eastAsia" w:ascii="宋体"/>
                <w:color w:val="000000"/>
              </w:rPr>
              <w:t>接待</w:t>
            </w:r>
          </w:p>
        </w:tc>
        <w:tc>
          <w:tcPr>
            <w:tcW w:w="2967" w:type="dxa"/>
            <w:vAlign w:val="center"/>
          </w:tcPr>
          <w:p>
            <w:pPr>
              <w:spacing w:line="360" w:lineRule="auto"/>
              <w:rPr>
                <w:rFonts w:ascii="宋体"/>
                <w:color w:val="000000"/>
              </w:rPr>
            </w:pPr>
          </w:p>
          <w:p>
            <w:pPr>
              <w:spacing w:line="360" w:lineRule="auto"/>
              <w:rPr>
                <w:rFonts w:ascii="宋体"/>
                <w:color w:val="000000"/>
              </w:rPr>
            </w:pPr>
            <w:r>
              <w:rPr>
                <w:rFonts w:hint="eastAsia" w:ascii="宋体"/>
                <w:color w:val="000000"/>
              </w:rPr>
              <w:t>1．会阅读英文电子邮件、传真，并能简单回复</w:t>
            </w:r>
          </w:p>
          <w:p>
            <w:pPr>
              <w:spacing w:line="360" w:lineRule="auto"/>
              <w:rPr>
                <w:rFonts w:ascii="宋体"/>
                <w:color w:val="000000"/>
              </w:rPr>
            </w:pPr>
            <w:r>
              <w:rPr>
                <w:rFonts w:hint="eastAsia" w:ascii="宋体"/>
                <w:color w:val="000000"/>
              </w:rPr>
              <w:t>2．能阅读英文预定资料</w:t>
            </w:r>
          </w:p>
          <w:p>
            <w:pPr>
              <w:spacing w:line="360" w:lineRule="auto"/>
              <w:rPr>
                <w:rFonts w:ascii="宋体"/>
                <w:color w:val="000000"/>
              </w:rPr>
            </w:pPr>
            <w:r>
              <w:rPr>
                <w:rFonts w:hint="eastAsia" w:ascii="宋体"/>
                <w:color w:val="000000"/>
              </w:rPr>
              <w:t>3．能用英语接受预定</w:t>
            </w:r>
          </w:p>
          <w:p>
            <w:pPr>
              <w:spacing w:line="360" w:lineRule="auto"/>
              <w:rPr>
                <w:rFonts w:ascii="宋体"/>
                <w:color w:val="000000"/>
              </w:rPr>
            </w:pPr>
            <w:r>
              <w:rPr>
                <w:rFonts w:hint="eastAsia" w:ascii="宋体"/>
                <w:color w:val="000000"/>
              </w:rPr>
              <w:t>4．能用英语表达旅游接待规范用语</w:t>
            </w:r>
          </w:p>
          <w:p>
            <w:pPr>
              <w:spacing w:line="360" w:lineRule="auto"/>
              <w:rPr>
                <w:rFonts w:ascii="宋体"/>
                <w:color w:val="000000"/>
              </w:rPr>
            </w:pPr>
            <w:r>
              <w:rPr>
                <w:rFonts w:hint="eastAsia" w:ascii="宋体"/>
                <w:color w:val="000000"/>
              </w:rPr>
              <w:t>5．能用英语提供一般的咨询服务，热情迎宾，并且能用英语回答客人提出的常见问题</w:t>
            </w:r>
          </w:p>
          <w:p>
            <w:pPr>
              <w:spacing w:line="360" w:lineRule="auto"/>
              <w:rPr>
                <w:rFonts w:ascii="宋体"/>
                <w:color w:val="000000"/>
              </w:rPr>
            </w:pPr>
            <w:r>
              <w:rPr>
                <w:rFonts w:hint="eastAsia" w:ascii="宋体"/>
                <w:color w:val="000000"/>
              </w:rPr>
              <w:t>6．能用英语录入客户基本资料、填写客户报名单</w:t>
            </w:r>
          </w:p>
          <w:p>
            <w:pPr>
              <w:spacing w:line="360" w:lineRule="auto"/>
              <w:rPr>
                <w:rFonts w:ascii="宋体"/>
                <w:color w:val="000000"/>
              </w:rPr>
            </w:pPr>
            <w:r>
              <w:rPr>
                <w:rFonts w:hint="eastAsia" w:ascii="宋体"/>
                <w:color w:val="000000"/>
              </w:rPr>
              <w:t>7．能阅读英文版旅游格式合同并用英文填写</w:t>
            </w:r>
          </w:p>
          <w:p>
            <w:pPr>
              <w:spacing w:line="360" w:lineRule="auto"/>
              <w:rPr>
                <w:rFonts w:ascii="宋体"/>
                <w:color w:val="000000"/>
              </w:rPr>
            </w:pPr>
            <w:r>
              <w:rPr>
                <w:rFonts w:hint="eastAsia" w:ascii="宋体"/>
                <w:color w:val="000000"/>
              </w:rPr>
              <w:t>8．能阅读英文旅游产品资料及说明书</w:t>
            </w:r>
          </w:p>
          <w:p>
            <w:pPr>
              <w:spacing w:line="360" w:lineRule="auto"/>
              <w:rPr>
                <w:rFonts w:ascii="宋体"/>
                <w:color w:val="000000"/>
              </w:rPr>
            </w:pPr>
            <w:r>
              <w:rPr>
                <w:rFonts w:hint="eastAsia" w:ascii="宋体"/>
                <w:color w:val="000000"/>
              </w:rPr>
              <w:t>9．能用英语简单推介旅游产品</w:t>
            </w:r>
          </w:p>
          <w:p>
            <w:pPr>
              <w:spacing w:line="360" w:lineRule="auto"/>
              <w:rPr>
                <w:rFonts w:ascii="宋体"/>
                <w:color w:val="000000"/>
              </w:rPr>
            </w:pPr>
            <w:r>
              <w:rPr>
                <w:rFonts w:hint="eastAsia" w:ascii="宋体"/>
                <w:color w:val="000000"/>
              </w:rPr>
              <w:t>10．能听懂客人的英语投诉要求，并用英语进行简单的沟通</w:t>
            </w:r>
          </w:p>
          <w:p>
            <w:pPr>
              <w:spacing w:line="360" w:lineRule="auto"/>
              <w:rPr>
                <w:rFonts w:ascii="宋体"/>
                <w:color w:val="000000"/>
              </w:rPr>
            </w:pPr>
            <w:r>
              <w:rPr>
                <w:rFonts w:hint="eastAsia" w:ascii="宋体"/>
                <w:color w:val="000000"/>
              </w:rPr>
              <w:t>11．能用英文进行投诉登记</w:t>
            </w:r>
          </w:p>
          <w:p>
            <w:pPr>
              <w:spacing w:line="360" w:lineRule="auto"/>
              <w:rPr>
                <w:rFonts w:ascii="宋体"/>
                <w:color w:val="000000"/>
              </w:rPr>
            </w:pPr>
            <w:r>
              <w:rPr>
                <w:rFonts w:hint="eastAsia" w:ascii="宋体"/>
                <w:color w:val="000000"/>
              </w:rPr>
              <w:t>12．能看懂相关的英文发票</w:t>
            </w:r>
          </w:p>
          <w:p>
            <w:pPr>
              <w:spacing w:line="360" w:lineRule="auto"/>
              <w:rPr>
                <w:rFonts w:ascii="宋体"/>
                <w:color w:val="000000"/>
              </w:rPr>
            </w:pPr>
            <w:r>
              <w:rPr>
                <w:rFonts w:hint="eastAsia" w:ascii="宋体"/>
                <w:color w:val="000000"/>
              </w:rPr>
              <w:t>13．能用英语向游客推介旅游纪念品</w:t>
            </w:r>
          </w:p>
        </w:tc>
        <w:tc>
          <w:tcPr>
            <w:tcW w:w="3380" w:type="dxa"/>
          </w:tcPr>
          <w:p>
            <w:pPr>
              <w:spacing w:line="360" w:lineRule="auto"/>
              <w:rPr>
                <w:rFonts w:ascii="宋体"/>
                <w:color w:val="000000"/>
              </w:rPr>
            </w:pPr>
            <w:r>
              <w:rPr>
                <w:rFonts w:hint="eastAsia" w:ascii="宋体"/>
                <w:color w:val="000000"/>
              </w:rPr>
              <w:t>活动一：接待旅游产品预订情境模拟</w:t>
            </w:r>
          </w:p>
          <w:p>
            <w:pPr>
              <w:spacing w:line="360" w:lineRule="auto"/>
              <w:rPr>
                <w:rFonts w:ascii="宋体"/>
                <w:color w:val="000000"/>
              </w:rPr>
            </w:pPr>
            <w:r>
              <w:rPr>
                <w:rFonts w:hint="eastAsia" w:ascii="宋体"/>
                <w:color w:val="000000"/>
              </w:rPr>
              <w:t>模拟预订情景，根据接受客户预订的基本程序和操作规范，用英语完成接待的全过程。</w:t>
            </w:r>
          </w:p>
          <w:p>
            <w:pPr>
              <w:spacing w:line="360" w:lineRule="auto"/>
              <w:rPr>
                <w:rFonts w:ascii="宋体"/>
                <w:color w:val="000000"/>
              </w:rPr>
            </w:pPr>
            <w:r>
              <w:rPr>
                <w:rFonts w:hint="eastAsia" w:ascii="宋体"/>
                <w:color w:val="000000"/>
              </w:rPr>
              <w:t>活动二：门市接待服务训练</w:t>
            </w:r>
          </w:p>
          <w:p>
            <w:pPr>
              <w:spacing w:line="360" w:lineRule="auto"/>
              <w:rPr>
                <w:rFonts w:ascii="宋体"/>
                <w:color w:val="000000"/>
              </w:rPr>
            </w:pPr>
            <w:r>
              <w:rPr>
                <w:rFonts w:hint="eastAsia" w:ascii="宋体"/>
                <w:color w:val="000000"/>
              </w:rPr>
              <w:t>利用校内实训室，创设门市接待客户的情境，让学生用英语的规范用语进行接待。</w:t>
            </w:r>
          </w:p>
          <w:p>
            <w:pPr>
              <w:spacing w:line="360" w:lineRule="auto"/>
              <w:rPr>
                <w:rFonts w:ascii="宋体"/>
                <w:color w:val="000000"/>
              </w:rPr>
            </w:pPr>
            <w:r>
              <w:rPr>
                <w:rFonts w:hint="eastAsia" w:ascii="宋体"/>
                <w:color w:val="000000"/>
              </w:rPr>
              <w:t>活动三：投诉处理</w:t>
            </w:r>
          </w:p>
          <w:p>
            <w:pPr>
              <w:spacing w:line="360" w:lineRule="auto"/>
              <w:rPr>
                <w:rFonts w:ascii="宋体" w:hAnsi="宋体"/>
                <w:color w:val="000000"/>
                <w:szCs w:val="21"/>
              </w:rPr>
            </w:pPr>
            <w:r>
              <w:rPr>
                <w:rFonts w:hint="eastAsia" w:ascii="宋体"/>
                <w:color w:val="000000"/>
              </w:rPr>
              <w:t>模拟投诉情景，</w:t>
            </w:r>
            <w:r>
              <w:rPr>
                <w:rFonts w:hint="eastAsia" w:ascii="宋体" w:hAnsi="宋体"/>
                <w:color w:val="000000"/>
                <w:szCs w:val="21"/>
              </w:rPr>
              <w:t xml:space="preserve">让学生根据投诉处理程序，用英语处理客人投诉，教师加以点评。 </w:t>
            </w:r>
          </w:p>
          <w:p>
            <w:pPr>
              <w:spacing w:line="360" w:lineRule="auto"/>
              <w:rPr>
                <w:rFonts w:ascii="宋体"/>
                <w:color w:val="000000"/>
              </w:rPr>
            </w:pPr>
            <w:r>
              <w:rPr>
                <w:rFonts w:hint="eastAsia" w:ascii="宋体"/>
                <w:color w:val="000000"/>
              </w:rPr>
              <w:t>活动四：企业现场教学</w:t>
            </w:r>
          </w:p>
          <w:p>
            <w:pPr>
              <w:spacing w:line="360" w:lineRule="auto"/>
              <w:rPr>
                <w:rFonts w:ascii="宋体"/>
                <w:color w:val="000000"/>
              </w:rPr>
            </w:pPr>
            <w:r>
              <w:rPr>
                <w:rFonts w:hint="eastAsia" w:ascii="宋体"/>
                <w:color w:val="000000"/>
              </w:rPr>
              <w:t>联系合作企业，组织学生到旅行社（或其他旅游企业）的门市部门进行现场教学和体验，对所学的英语专业词汇和接待用语进行实际运用。</w:t>
            </w:r>
          </w:p>
          <w:p>
            <w:pPr>
              <w:spacing w:line="360" w:lineRule="auto"/>
              <w:rPr>
                <w:rFonts w:ascii="宋体"/>
                <w:color w:val="000000"/>
              </w:rPr>
            </w:pPr>
            <w:r>
              <w:rPr>
                <w:rFonts w:hint="eastAsia" w:ascii="宋体"/>
                <w:color w:val="000000"/>
              </w:rPr>
              <w:t>活动五：英文业务信函分析</w:t>
            </w:r>
          </w:p>
          <w:p>
            <w:pPr>
              <w:spacing w:line="360" w:lineRule="auto"/>
              <w:rPr>
                <w:rFonts w:ascii="宋体"/>
                <w:color w:val="000000"/>
              </w:rPr>
            </w:pPr>
            <w:r>
              <w:rPr>
                <w:rFonts w:hint="eastAsia" w:ascii="宋体"/>
                <w:color w:val="000000"/>
              </w:rPr>
              <w:t>教师提供各类客户预定相关的英文信函，组织学生进行阅读和分析，重点放在信函基本格式及要点的掌握上。</w:t>
            </w:r>
          </w:p>
          <w:p>
            <w:pPr>
              <w:spacing w:line="360" w:lineRule="auto"/>
              <w:rPr>
                <w:rFonts w:ascii="宋体" w:hAnsi="宋体"/>
                <w:color w:val="000000"/>
                <w:szCs w:val="21"/>
              </w:rPr>
            </w:pPr>
            <w:r>
              <w:rPr>
                <w:rFonts w:hint="eastAsia" w:ascii="宋体" w:hAnsi="宋体"/>
                <w:color w:val="000000"/>
                <w:szCs w:val="21"/>
              </w:rPr>
              <w:t>活动六：客户信息填写</w:t>
            </w:r>
          </w:p>
          <w:p>
            <w:pPr>
              <w:spacing w:line="360" w:lineRule="auto"/>
              <w:rPr>
                <w:rFonts w:ascii="宋体" w:hAnsi="宋体"/>
                <w:color w:val="000000"/>
                <w:szCs w:val="21"/>
              </w:rPr>
            </w:pPr>
            <w:r>
              <w:rPr>
                <w:rFonts w:hint="eastAsia" w:ascii="宋体" w:hAnsi="宋体"/>
                <w:color w:val="000000"/>
                <w:szCs w:val="21"/>
              </w:rPr>
              <w:t>提供门市接待的相关英文表格和客户资料，组织学生根据要求填写客户基本信息，教师加以点评。</w:t>
            </w:r>
          </w:p>
        </w:tc>
        <w:tc>
          <w:tcPr>
            <w:tcW w:w="760" w:type="dxa"/>
            <w:vAlign w:val="center"/>
          </w:tcPr>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r>
              <w:rPr>
                <w:rFonts w:hint="eastAsia" w:ascii="宋体"/>
                <w:color w:val="000000"/>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r>
              <w:rPr>
                <w:rFonts w:hint="eastAsia" w:ascii="宋体"/>
                <w:color w:val="000000"/>
              </w:rPr>
              <w:t>2</w:t>
            </w:r>
          </w:p>
        </w:tc>
        <w:tc>
          <w:tcPr>
            <w:tcW w:w="687" w:type="dxa"/>
            <w:vAlign w:val="center"/>
          </w:tcPr>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r>
              <w:rPr>
                <w:rFonts w:hint="eastAsia" w:ascii="宋体"/>
                <w:color w:val="000000"/>
              </w:rPr>
              <w:t>讲解</w:t>
            </w:r>
          </w:p>
          <w:p>
            <w:pPr>
              <w:spacing w:line="360" w:lineRule="auto"/>
              <w:jc w:val="center"/>
              <w:rPr>
                <w:rFonts w:ascii="宋体"/>
                <w:color w:val="000000"/>
              </w:rPr>
            </w:pPr>
            <w:r>
              <w:rPr>
                <w:rFonts w:hint="eastAsia" w:ascii="宋体"/>
                <w:color w:val="000000"/>
              </w:rPr>
              <w:t>服务</w:t>
            </w:r>
          </w:p>
        </w:tc>
        <w:tc>
          <w:tcPr>
            <w:tcW w:w="2967" w:type="dxa"/>
          </w:tcPr>
          <w:p>
            <w:pPr>
              <w:spacing w:line="360" w:lineRule="auto"/>
              <w:rPr>
                <w:rFonts w:ascii="宋体"/>
                <w:color w:val="000000"/>
                <w:szCs w:val="21"/>
              </w:rPr>
            </w:pPr>
            <w:r>
              <w:rPr>
                <w:rFonts w:hint="eastAsia" w:ascii="宋体"/>
                <w:color w:val="000000"/>
                <w:szCs w:val="21"/>
              </w:rPr>
              <w:t>1. 能用英语致欢迎辞</w:t>
            </w:r>
          </w:p>
          <w:p>
            <w:pPr>
              <w:spacing w:line="360" w:lineRule="auto"/>
              <w:rPr>
                <w:rFonts w:ascii="宋体"/>
                <w:color w:val="000000"/>
                <w:szCs w:val="21"/>
              </w:rPr>
            </w:pPr>
            <w:r>
              <w:rPr>
                <w:rFonts w:hint="eastAsia" w:ascii="宋体"/>
                <w:color w:val="000000"/>
                <w:szCs w:val="21"/>
              </w:rPr>
              <w:t>2．能较熟练地用英语介绍晋城概况</w:t>
            </w:r>
          </w:p>
          <w:p>
            <w:pPr>
              <w:spacing w:line="360" w:lineRule="auto"/>
              <w:rPr>
                <w:rFonts w:ascii="宋体"/>
                <w:color w:val="000000"/>
                <w:szCs w:val="21"/>
              </w:rPr>
            </w:pPr>
            <w:r>
              <w:rPr>
                <w:rFonts w:hint="eastAsia" w:ascii="宋体"/>
                <w:color w:val="000000"/>
                <w:szCs w:val="21"/>
              </w:rPr>
              <w:t>3．能用英语提供景区（点）向导服务</w:t>
            </w:r>
          </w:p>
          <w:p>
            <w:pPr>
              <w:spacing w:line="360" w:lineRule="auto"/>
              <w:rPr>
                <w:rFonts w:ascii="宋体"/>
                <w:color w:val="000000"/>
                <w:szCs w:val="21"/>
              </w:rPr>
            </w:pPr>
            <w:r>
              <w:rPr>
                <w:rFonts w:hint="eastAsia" w:ascii="宋体"/>
                <w:color w:val="000000"/>
                <w:szCs w:val="21"/>
              </w:rPr>
              <w:t>4．能用英语对晋城部分景区（点）作基本讲解</w:t>
            </w:r>
          </w:p>
          <w:p>
            <w:pPr>
              <w:spacing w:line="360" w:lineRule="auto"/>
              <w:rPr>
                <w:rFonts w:ascii="宋体"/>
                <w:color w:val="000000"/>
              </w:rPr>
            </w:pPr>
            <w:r>
              <w:rPr>
                <w:rFonts w:hint="eastAsia" w:ascii="宋体"/>
                <w:color w:val="000000"/>
              </w:rPr>
              <w:t>5．能基本听懂客人的英语提问，并作出相应回答。</w:t>
            </w:r>
          </w:p>
          <w:p>
            <w:pPr>
              <w:spacing w:line="360" w:lineRule="auto"/>
              <w:rPr>
                <w:rFonts w:ascii="宋体"/>
                <w:color w:val="000000"/>
              </w:rPr>
            </w:pPr>
            <w:r>
              <w:rPr>
                <w:rFonts w:hint="eastAsia" w:ascii="宋体"/>
                <w:color w:val="000000"/>
              </w:rPr>
              <w:t>6．能用英语致欢送辞</w:t>
            </w:r>
          </w:p>
          <w:p>
            <w:pPr>
              <w:spacing w:line="360" w:lineRule="auto"/>
              <w:rPr>
                <w:rFonts w:ascii="宋体"/>
                <w:color w:val="000000"/>
                <w:szCs w:val="21"/>
              </w:rPr>
            </w:pPr>
            <w:r>
              <w:rPr>
                <w:rFonts w:hint="eastAsia" w:ascii="宋体"/>
                <w:color w:val="000000"/>
                <w:szCs w:val="21"/>
              </w:rPr>
              <w:t>7．</w:t>
            </w:r>
            <w:r>
              <w:rPr>
                <w:rFonts w:hint="eastAsia" w:ascii="宋体" w:hAnsi="宋体"/>
                <w:color w:val="000000"/>
                <w:szCs w:val="21"/>
              </w:rPr>
              <w:t>能阅读英文讲解材料</w:t>
            </w:r>
          </w:p>
          <w:p>
            <w:pPr>
              <w:spacing w:line="360" w:lineRule="auto"/>
              <w:rPr>
                <w:rFonts w:ascii="宋体"/>
                <w:color w:val="000000"/>
                <w:szCs w:val="21"/>
              </w:rPr>
            </w:pPr>
          </w:p>
        </w:tc>
        <w:tc>
          <w:tcPr>
            <w:tcW w:w="3380" w:type="dxa"/>
          </w:tcPr>
          <w:p>
            <w:pPr>
              <w:spacing w:line="360" w:lineRule="auto"/>
              <w:rPr>
                <w:rFonts w:ascii="宋体" w:hAnsi="宋体"/>
                <w:color w:val="000000"/>
                <w:szCs w:val="21"/>
              </w:rPr>
            </w:pPr>
            <w:r>
              <w:rPr>
                <w:rFonts w:hint="eastAsia" w:ascii="宋体" w:hAnsi="宋体"/>
                <w:color w:val="000000"/>
                <w:szCs w:val="21"/>
              </w:rPr>
              <w:t>活动一：现场讲解示范</w:t>
            </w:r>
          </w:p>
          <w:p>
            <w:pPr>
              <w:spacing w:line="360" w:lineRule="auto"/>
              <w:rPr>
                <w:rFonts w:ascii="宋体" w:hAnsi="宋体"/>
                <w:color w:val="000000"/>
                <w:szCs w:val="21"/>
              </w:rPr>
            </w:pPr>
            <w:r>
              <w:rPr>
                <w:rFonts w:hint="eastAsia" w:ascii="宋体" w:hAnsi="宋体"/>
                <w:color w:val="000000"/>
                <w:szCs w:val="21"/>
              </w:rPr>
              <w:t xml:space="preserve">参观晋城著名景区（点），教师进行现场示范讲解，组织学生重点考察讲解服务流程和规范用语。 </w:t>
            </w:r>
          </w:p>
          <w:p>
            <w:pPr>
              <w:spacing w:line="360" w:lineRule="auto"/>
              <w:rPr>
                <w:rFonts w:ascii="宋体" w:hAnsi="宋体"/>
                <w:color w:val="000000"/>
                <w:szCs w:val="21"/>
              </w:rPr>
            </w:pPr>
            <w:r>
              <w:rPr>
                <w:rFonts w:hint="eastAsia" w:ascii="宋体" w:hAnsi="宋体"/>
                <w:color w:val="000000"/>
                <w:szCs w:val="21"/>
              </w:rPr>
              <w:t>活动二：录像分析</w:t>
            </w:r>
          </w:p>
          <w:p>
            <w:pPr>
              <w:spacing w:line="360" w:lineRule="auto"/>
              <w:rPr>
                <w:rFonts w:ascii="宋体" w:hAnsi="宋体"/>
                <w:color w:val="000000"/>
                <w:szCs w:val="21"/>
              </w:rPr>
            </w:pPr>
            <w:r>
              <w:rPr>
                <w:rFonts w:hint="eastAsia" w:ascii="宋体" w:hAnsi="宋体"/>
                <w:color w:val="000000"/>
                <w:szCs w:val="21"/>
              </w:rPr>
              <w:t>对活动一进行全程录像拍摄，组织观看录像，就讲解的规范性和英语应用情况开展讨论和互评。</w:t>
            </w:r>
          </w:p>
          <w:p>
            <w:pPr>
              <w:spacing w:line="360" w:lineRule="auto"/>
              <w:rPr>
                <w:rFonts w:ascii="宋体" w:hAnsi="宋体"/>
                <w:color w:val="000000"/>
                <w:szCs w:val="21"/>
              </w:rPr>
            </w:pPr>
            <w:r>
              <w:rPr>
                <w:rFonts w:hint="eastAsia" w:ascii="宋体" w:hAnsi="宋体"/>
                <w:color w:val="000000"/>
                <w:szCs w:val="21"/>
              </w:rPr>
              <w:t>活动三：致欢迎辞模拟</w:t>
            </w:r>
          </w:p>
          <w:p>
            <w:pPr>
              <w:spacing w:line="360" w:lineRule="auto"/>
              <w:rPr>
                <w:rFonts w:ascii="宋体" w:hAnsi="宋体"/>
                <w:color w:val="000000"/>
                <w:szCs w:val="21"/>
              </w:rPr>
            </w:pPr>
            <w:r>
              <w:rPr>
                <w:rFonts w:hint="eastAsia" w:ascii="宋体" w:hAnsi="宋体"/>
                <w:color w:val="000000"/>
                <w:szCs w:val="21"/>
              </w:rPr>
              <w:t>创设欢迎游客的情景，进行角色扮演，用英语向“外籍游客”致欢迎辞，教师加以点评。</w:t>
            </w:r>
          </w:p>
          <w:p>
            <w:pPr>
              <w:spacing w:line="360" w:lineRule="auto"/>
              <w:rPr>
                <w:rFonts w:ascii="宋体" w:hAnsi="宋体"/>
                <w:color w:val="000000"/>
                <w:szCs w:val="21"/>
              </w:rPr>
            </w:pPr>
            <w:r>
              <w:rPr>
                <w:rFonts w:hint="eastAsia" w:ascii="宋体" w:hAnsi="宋体"/>
                <w:color w:val="000000"/>
                <w:szCs w:val="21"/>
              </w:rPr>
              <w:t xml:space="preserve">活动四：景区（点）讲解竞赛 </w:t>
            </w:r>
          </w:p>
          <w:p>
            <w:pPr>
              <w:spacing w:line="360" w:lineRule="auto"/>
              <w:rPr>
                <w:rFonts w:ascii="宋体" w:hAnsi="宋体"/>
                <w:color w:val="000000"/>
                <w:szCs w:val="21"/>
              </w:rPr>
            </w:pPr>
            <w:r>
              <w:rPr>
                <w:rFonts w:hint="eastAsia" w:ascii="宋体" w:hAnsi="宋体"/>
                <w:color w:val="000000"/>
                <w:szCs w:val="21"/>
              </w:rPr>
              <w:t>准备不同主题，用当场抽签的方式，在班级内组织用英语介绍晋城著名景区(点)的竞赛。</w:t>
            </w:r>
          </w:p>
          <w:p>
            <w:pPr>
              <w:spacing w:line="360" w:lineRule="auto"/>
              <w:rPr>
                <w:rFonts w:ascii="宋体" w:hAnsi="宋体"/>
                <w:color w:val="000000"/>
                <w:szCs w:val="21"/>
              </w:rPr>
            </w:pPr>
            <w:r>
              <w:rPr>
                <w:rFonts w:hint="eastAsia" w:ascii="宋体" w:hAnsi="宋体"/>
                <w:color w:val="000000"/>
                <w:szCs w:val="21"/>
              </w:rPr>
              <w:t>活动五：讲解服务中解答提问模拟</w:t>
            </w:r>
          </w:p>
          <w:p>
            <w:pPr>
              <w:spacing w:line="360" w:lineRule="auto"/>
              <w:rPr>
                <w:rFonts w:ascii="宋体" w:hAnsi="宋体"/>
                <w:color w:val="000000"/>
                <w:szCs w:val="21"/>
              </w:rPr>
            </w:pPr>
            <w:r>
              <w:rPr>
                <w:rFonts w:hint="eastAsia" w:ascii="宋体" w:hAnsi="宋体"/>
                <w:color w:val="000000"/>
                <w:szCs w:val="21"/>
              </w:rPr>
              <w:t>创设为游客进行景区(点)讲解的情景，进行角色扮演，“讲解员”听懂并解答“外籍游客”即兴提出的问题，教师加以点评。</w:t>
            </w:r>
          </w:p>
          <w:p>
            <w:pPr>
              <w:spacing w:line="360" w:lineRule="auto"/>
              <w:rPr>
                <w:rFonts w:ascii="宋体" w:hAnsi="宋体"/>
                <w:color w:val="000000"/>
                <w:szCs w:val="21"/>
              </w:rPr>
            </w:pPr>
            <w:r>
              <w:rPr>
                <w:rFonts w:hint="eastAsia" w:ascii="宋体" w:hAnsi="宋体"/>
                <w:color w:val="000000"/>
                <w:szCs w:val="21"/>
              </w:rPr>
              <w:t>活动六：致欢送辞模拟</w:t>
            </w:r>
          </w:p>
          <w:p>
            <w:pPr>
              <w:spacing w:line="360" w:lineRule="auto"/>
              <w:rPr>
                <w:rFonts w:ascii="宋体" w:hAnsi="宋体"/>
                <w:color w:val="000000"/>
                <w:szCs w:val="21"/>
              </w:rPr>
            </w:pPr>
            <w:r>
              <w:rPr>
                <w:rFonts w:hint="eastAsia" w:ascii="宋体" w:hAnsi="宋体"/>
                <w:color w:val="000000"/>
                <w:szCs w:val="21"/>
              </w:rPr>
              <w:t>创设欢送游客的情景，进行角色扮演，用英语向“外籍游客”致欢送辞，教师加以点评。</w:t>
            </w:r>
          </w:p>
          <w:p>
            <w:pPr>
              <w:spacing w:line="360" w:lineRule="auto"/>
              <w:rPr>
                <w:rFonts w:ascii="宋体" w:hAnsi="宋体"/>
                <w:color w:val="000000"/>
                <w:szCs w:val="21"/>
              </w:rPr>
            </w:pPr>
            <w:r>
              <w:rPr>
                <w:rFonts w:hint="eastAsia" w:ascii="宋体" w:hAnsi="宋体"/>
                <w:color w:val="000000"/>
                <w:szCs w:val="21"/>
              </w:rPr>
              <w:t>活动七：景区（点）现场讲解</w:t>
            </w:r>
          </w:p>
          <w:p>
            <w:pPr>
              <w:spacing w:line="360" w:lineRule="auto"/>
              <w:rPr>
                <w:rFonts w:ascii="宋体" w:hAnsi="宋体"/>
                <w:color w:val="000000"/>
                <w:szCs w:val="21"/>
              </w:rPr>
            </w:pPr>
            <w:r>
              <w:rPr>
                <w:rFonts w:hint="eastAsia" w:ascii="宋体" w:hAnsi="宋体"/>
                <w:color w:val="000000"/>
                <w:szCs w:val="21"/>
              </w:rPr>
              <w:t>带学生到晋城主要旅游景区(点),让学生分别扮演讲解员,其他学生扮演游客,进行现场讲解,并予以互评。</w:t>
            </w:r>
          </w:p>
          <w:p>
            <w:pPr>
              <w:spacing w:line="360" w:lineRule="auto"/>
              <w:rPr>
                <w:rFonts w:ascii="宋体" w:hAnsi="宋体"/>
                <w:color w:val="000000"/>
                <w:szCs w:val="21"/>
              </w:rPr>
            </w:pPr>
            <w:r>
              <w:rPr>
                <w:rFonts w:hint="eastAsia" w:ascii="宋体" w:hAnsi="宋体"/>
                <w:color w:val="000000"/>
                <w:szCs w:val="21"/>
              </w:rPr>
              <w:t>活动八：导游讲解竞赛</w:t>
            </w:r>
          </w:p>
          <w:p>
            <w:pPr>
              <w:spacing w:line="360" w:lineRule="auto"/>
              <w:rPr>
                <w:rFonts w:ascii="宋体" w:hAnsi="宋体"/>
                <w:color w:val="000000"/>
                <w:szCs w:val="21"/>
              </w:rPr>
            </w:pPr>
            <w:r>
              <w:rPr>
                <w:rFonts w:hint="eastAsia" w:ascii="宋体" w:hAnsi="宋体"/>
                <w:color w:val="000000"/>
                <w:szCs w:val="21"/>
              </w:rPr>
              <w:t>开展导游讲解竞赛，让学生自主选择晋城某一主要旅游景点，用英语流利讲解。引导学生互相学习，了解景区（点）更多的信息及英语表达。</w:t>
            </w:r>
          </w:p>
        </w:tc>
        <w:tc>
          <w:tcPr>
            <w:tcW w:w="760" w:type="dxa"/>
            <w:vAlign w:val="center"/>
          </w:tcPr>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p>
          <w:p>
            <w:pPr>
              <w:spacing w:line="360" w:lineRule="auto"/>
              <w:jc w:val="center"/>
              <w:rPr>
                <w:rFonts w:ascii="宋体"/>
                <w:color w:val="000000"/>
              </w:rPr>
            </w:pPr>
            <w:r>
              <w:rPr>
                <w:rFonts w:hint="eastAsia" w:ascii="宋体"/>
                <w:color w:val="000000"/>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1461" w:type="dxa"/>
            <w:gridSpan w:val="2"/>
            <w:vMerge w:val="restart"/>
            <w:vAlign w:val="center"/>
          </w:tcPr>
          <w:p>
            <w:pPr>
              <w:spacing w:line="360" w:lineRule="auto"/>
              <w:jc w:val="center"/>
              <w:rPr>
                <w:rFonts w:ascii="宋体" w:hAnsi="宋体"/>
                <w:color w:val="000000"/>
                <w:szCs w:val="21"/>
              </w:rPr>
            </w:pPr>
            <w:r>
              <w:rPr>
                <w:rFonts w:hint="eastAsia" w:ascii="宋体" w:hAnsi="宋体"/>
                <w:color w:val="000000"/>
                <w:szCs w:val="21"/>
              </w:rPr>
              <w:t>其他</w:t>
            </w:r>
          </w:p>
        </w:tc>
        <w:tc>
          <w:tcPr>
            <w:tcW w:w="6347" w:type="dxa"/>
            <w:gridSpan w:val="2"/>
          </w:tcPr>
          <w:p>
            <w:pPr>
              <w:spacing w:line="360" w:lineRule="auto"/>
              <w:jc w:val="center"/>
              <w:rPr>
                <w:rFonts w:ascii="宋体" w:hAnsi="宋体"/>
                <w:color w:val="000000"/>
                <w:szCs w:val="21"/>
              </w:rPr>
            </w:pPr>
            <w:r>
              <w:rPr>
                <w:rFonts w:hint="eastAsia" w:ascii="宋体" w:hAnsi="宋体"/>
                <w:color w:val="000000"/>
                <w:szCs w:val="21"/>
              </w:rPr>
              <w:t>机动</w:t>
            </w:r>
          </w:p>
        </w:tc>
        <w:tc>
          <w:tcPr>
            <w:tcW w:w="760" w:type="dxa"/>
          </w:tcPr>
          <w:p>
            <w:pPr>
              <w:spacing w:line="360" w:lineRule="auto"/>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461" w:type="dxa"/>
            <w:gridSpan w:val="2"/>
            <w:vMerge w:val="continue"/>
          </w:tcPr>
          <w:p>
            <w:pPr>
              <w:spacing w:line="360" w:lineRule="auto"/>
              <w:jc w:val="center"/>
              <w:rPr>
                <w:rFonts w:ascii="宋体" w:hAnsi="宋体"/>
                <w:color w:val="000000"/>
                <w:szCs w:val="21"/>
              </w:rPr>
            </w:pPr>
          </w:p>
        </w:tc>
        <w:tc>
          <w:tcPr>
            <w:tcW w:w="6347" w:type="dxa"/>
            <w:gridSpan w:val="2"/>
          </w:tcPr>
          <w:p>
            <w:pPr>
              <w:spacing w:line="360" w:lineRule="auto"/>
              <w:jc w:val="center"/>
              <w:rPr>
                <w:rFonts w:ascii="宋体" w:hAnsi="宋体"/>
                <w:color w:val="000000"/>
                <w:szCs w:val="21"/>
              </w:rPr>
            </w:pPr>
            <w:r>
              <w:rPr>
                <w:rFonts w:hint="eastAsia" w:ascii="宋体" w:hAnsi="宋体"/>
                <w:color w:val="000000"/>
                <w:szCs w:val="21"/>
              </w:rPr>
              <w:t>考核、评价</w:t>
            </w:r>
          </w:p>
        </w:tc>
        <w:tc>
          <w:tcPr>
            <w:tcW w:w="760" w:type="dxa"/>
          </w:tcPr>
          <w:p>
            <w:pPr>
              <w:spacing w:line="360" w:lineRule="auto"/>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808" w:type="dxa"/>
            <w:gridSpan w:val="4"/>
          </w:tcPr>
          <w:p>
            <w:pPr>
              <w:spacing w:line="360" w:lineRule="auto"/>
              <w:jc w:val="center"/>
              <w:rPr>
                <w:rFonts w:ascii="宋体" w:hAnsi="宋体"/>
                <w:color w:val="000000"/>
                <w:szCs w:val="21"/>
              </w:rPr>
            </w:pPr>
            <w:r>
              <w:rPr>
                <w:rFonts w:hint="eastAsia" w:ascii="宋体" w:hAnsi="宋体"/>
                <w:color w:val="000000"/>
                <w:szCs w:val="21"/>
              </w:rPr>
              <w:t>总课时</w:t>
            </w:r>
          </w:p>
        </w:tc>
        <w:tc>
          <w:tcPr>
            <w:tcW w:w="760" w:type="dxa"/>
          </w:tcPr>
          <w:p>
            <w:pPr>
              <w:spacing w:line="360" w:lineRule="auto"/>
              <w:jc w:val="center"/>
              <w:rPr>
                <w:rFonts w:ascii="宋体" w:hAnsi="宋体"/>
                <w:color w:val="000000"/>
                <w:szCs w:val="21"/>
              </w:rPr>
            </w:pPr>
            <w:r>
              <w:rPr>
                <w:rFonts w:hint="eastAsia" w:ascii="宋体" w:hAnsi="宋体"/>
                <w:color w:val="000000"/>
                <w:szCs w:val="21"/>
              </w:rPr>
              <w:t>72</w:t>
            </w:r>
          </w:p>
        </w:tc>
      </w:tr>
    </w:tbl>
    <w:p>
      <w:pPr>
        <w:spacing w:beforeLines="50" w:afterLines="50" w:line="360" w:lineRule="auto"/>
        <w:rPr>
          <w:rFonts w:ascii="黑体" w:hAnsi="宋体" w:eastAsia="黑体"/>
          <w:color w:val="000000"/>
          <w:sz w:val="28"/>
          <w:szCs w:val="28"/>
        </w:rPr>
      </w:pPr>
      <w:r>
        <w:rPr>
          <w:rFonts w:hint="eastAsia" w:ascii="黑体" w:hAnsi="宋体" w:eastAsia="黑体"/>
          <w:color w:val="000000"/>
          <w:sz w:val="28"/>
          <w:szCs w:val="28"/>
        </w:rPr>
        <w:t>4.实施建议</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1 教材编写</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（1）必须依据本课程标准编写教材，参考“课程内容与教学要求”，把知识学习、岗位能力培养以及职业道德的形成视为一个整体加以综合考虑。</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（2）教材应充分体现任务引领、实践导向的课程设计思想。</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3）教材内容要注重能力培养，并体现任务驱动，要以学生为教学主体，设计灵活多样的任务，创设真实情景，引导学生进行观察、实践、收集资料、合作交流以及体验和反思等活动，着重培养学生的语言运用能力，使学生在各种任务中掌握应具备的基本职业能力。</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4）教材应突出实用和创新，避免把职业能力简单理解成单纯的技能操作；同时教材编写的体例和呈现方式应尽量考虑学生的认知水平和能力，强调旅游专业知识，同时配备供教学使用的指导手册、音带和光盘等辅助资料，以方便教学。</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（5）教材应图文并茂，提高学生学习兴趣，以加深学生对旅游服务相关产品的认识。教材表达必须精炼、准确、科学。</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（6）教材中的活动设计要具有可操作性，贴近旅游服务实际。</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7）教材内容应借鉴国内外最新的语言研究成果，符合渐进、累积和反复的编写原则，内容体现先进性、实用性，将本专业的新理念、新规范及时纳入教材，使教材更贴近本专业的发展与设计需要。力求语言真实生动，语法规范，功能围绕能力培养，做到基础实用，并注意导入英语文化内容。</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（8）可以对相关专业词汇、语言功能、语法知识，以活页形式有所拓展。教材的练习设计包括：口语、书面练习，情景模拟，作为课堂活动设计的拓展、深化与完善。</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（9）教材编写须按照旅游接待服务流程。</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（10）教材应附有专业术语的英文表述。</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2教学建议</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1）通过本课程的语言学习和实践，使本专业学生能在巩固所学知识与技能的基础上，具备基本的语言素养，具有就业和终身学习所必备的语言基础知识和基本技能，以及具有一定的语言运用能力、交际意识和自觉学习的愿望。</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2）以学生为本，教学过程中注重“教”与“学”的互动，通过模拟旅游服务工作的情境对话、角色扮演、游戏、实例分析、小品表演、演讲等教学活动提高课堂教学的趣味性，增强学生学习的积极性与主动性，从而掌握本课程的职业能力。</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（3）应注重职业情境的规范、典型创设，充分利用多媒体、录像等辅助教学手段，向学生示范如何运用规范的英语与客人进行有效的沟通，从而成功地完成不同的旅游服务工作。</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（4）强化对学生完成任务所必须的实用的英语听力以及口头表达能力的训练，反复练习行业习惯用语、实用句型、常用术语、词汇，使学生一听能懂、开口能讲。</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（5）教师必须改变“单纯的语言知识的传授”传统教学模式，转为以岗位职业活动为单元组织教学，围绕各岗位开展活动，提高学生学习的兴趣，使学生具备该岗位所必需的英语听说能力。</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6）在设计教学活动时，应注意活动要有明确的目的并具有可操作性；要以学生的岗位能力要求为出发点，内容和方式要尽量真实；要有利于学生学习旅游英语知识、发展语言技能，从而提高实际语言运用能力；要能够促使学生获取、处理和使用信息，用英语与他人交流，发展用英语解决实际问题的能力。活动不应该仅限于课堂教学，而要延伸到课堂之外的学习和生活之中。</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7）鼓励学生大胆地使用英语，对他们学习过程中的失误和错误采取宽容的态度；要为学生提供自主学习和相互交流的机会以及充分表现和自我发展的空间；鼓励学生通过体验、实践、讨论、合作、探究等方式，发展听、说、读、写的综合语言技能；创造条件让学生能够探究他们自己感兴趣的问题并自主解决问题。</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（8）教学中教师应积极引导学生提升职业素养，培养学生诚实、守信，善于沟通和合作的品质。</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3教学评价</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1）教学评价应采用非测试性评价和测试性评价、形成性评价和终结性评价相结合的方式，结合课堂提问、模拟情景对话、角色扮演，阶段测试、口试等手段，加强实践性教学环节的考核，并注重平时成绩的记录。</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2）力求避免单纯的终结性评价，倡导面向职业岗位、发展性评价，关注过程的发展性、形成性评价。不仅检查学生语言知识、语言技能的掌握情况，更关注学生掌握知识与技能的过程和方法，注重引导学生学习方式的改变——从注重语言点的学习与掌握，转变为主要学习如何借助英语与客人进行有效沟通以完成某一岗位职业任务。</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3）提倡综合素质评价，运用测试性评价（听试、笔试等）和非测试性评价（演讲、表演、口试等）关注学生学习成绩的同时，还关注学生个体发展的其他方面，如积极的学习态度，分析与解决问题的能力，合作与沟通能力。</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（4）注重评价结果对教学效果的反馈作用，教师要根据评价的反馈信息及时调整教学计划和教学方法。</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（5）通过教学活动的实施，把能否充分贯彻任务引领型的课程理念，提高学生综合职业能力，作为教师教学成功与否的重要依据。</w:t>
      </w:r>
    </w:p>
    <w:p>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4. 4课程资源的开发与利用</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（1）利用现代信息技术开发幻灯片、投影片、广播电视节目、音像制品、报刊杂志、网络资源等多媒体资源，并运用于教学实践，使学生学习的主动性、积极性和创造性得以充分发挥。</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（2）注意营造实际工作氛围，通过模拟场景，实训场所等，加强学生的感性认识，拓宽教与学的渠道，增强教学的开放性和灵活性。让学生有身临其境的感觉，从而能积极地完成本课程的学习。</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3）利用图片、幻灯、实物投影、录像等辅助教学手段，通过互动活跃的课程训练平台，使学生的积极性、主动性得以充分调动；同时建议各校联合开发多媒体课件，努力实现跨学校多媒体资源的共享，以提高利用效率。</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（4）利用开放式旅游实验实训中心，将教学与培训合一，教学与实训合一，满足综合职业能力培养的要求。</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（5）学校可根据各自的需求，发挥专业教师的优势，或聘请相关行业或企业中精通旅游英语的专家参与教材的开发，以拓宽教学资源渠道，实现资源共享。</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（6）充分依托行业资源，邀请行业专家不定期开设专题讲座，指导教学工作，组织学生经常到旅行社、景区（点）等旅游企业参加短期见习和实践活动。</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7）学校应充分利用旅行社、旅游接待中心、景区景点等所提供的教学资源，并以网络和光盘等形式传播这些资源，以利于提升学生的语言运用能力，为学生规范地掌握从事旅游服务与管理的基础职业能力提供语言工具。</w:t>
      </w:r>
    </w:p>
    <w:p>
      <w:pPr>
        <w:spacing w:line="360" w:lineRule="auto"/>
        <w:rPr>
          <w:rFonts w:ascii="黑体" w:hAnsi="宋体" w:eastAsia="黑体"/>
          <w:color w:val="000000"/>
          <w:sz w:val="24"/>
        </w:rPr>
      </w:pPr>
      <w:r>
        <w:rPr>
          <w:rFonts w:hint="eastAsia" w:ascii="黑体" w:hAnsi="宋体" w:eastAsia="黑体"/>
          <w:color w:val="000000"/>
          <w:sz w:val="24"/>
        </w:rPr>
        <w:t>5.其他说明</w:t>
      </w:r>
    </w:p>
    <w:p>
      <w:pPr>
        <w:spacing w:line="360" w:lineRule="auto"/>
        <w:ind w:firstLine="450" w:firstLineChars="150"/>
        <w:rPr>
          <w:rFonts w:hint="eastAsia" w:ascii="仿宋" w:hAnsi="仿宋" w:eastAsia="仿宋" w:cs="仿宋"/>
          <w:color w:val="000000"/>
          <w:sz w:val="30"/>
          <w:szCs w:val="30"/>
        </w:rPr>
      </w:pPr>
      <w:r>
        <w:rPr>
          <w:rFonts w:hint="eastAsia" w:ascii="仿宋" w:hAnsi="仿宋" w:eastAsia="仿宋" w:cs="仿宋"/>
          <w:color w:val="000000"/>
          <w:sz w:val="30"/>
          <w:szCs w:val="30"/>
        </w:rPr>
        <w:t>本课程教学标准适用于中职旅游服务与管理专业（三年制）。</w:t>
      </w:r>
    </w:p>
    <w:p>
      <w:pPr>
        <w:spacing w:line="360" w:lineRule="auto"/>
        <w:ind w:firstLine="315" w:firstLineChars="150"/>
        <w:rPr>
          <w:rFonts w:ascii="宋体" w:hAnsi="宋体"/>
          <w:color w:val="000000"/>
          <w:szCs w:val="21"/>
        </w:rPr>
      </w:pPr>
    </w:p>
    <w:p>
      <w:pPr>
        <w:spacing w:line="360" w:lineRule="auto"/>
        <w:ind w:firstLine="315" w:firstLineChars="150"/>
        <w:rPr>
          <w:rFonts w:ascii="宋体" w:hAnsi="宋体"/>
          <w:color w:val="000000"/>
          <w:szCs w:val="21"/>
        </w:rPr>
      </w:pPr>
    </w:p>
    <w:p>
      <w:pPr>
        <w:spacing w:line="360" w:lineRule="auto"/>
        <w:ind w:firstLine="315" w:firstLineChars="150"/>
        <w:rPr>
          <w:rFonts w:ascii="宋体" w:hAnsi="宋体"/>
          <w:color w:val="000000"/>
          <w:szCs w:val="21"/>
        </w:rPr>
      </w:pPr>
    </w:p>
    <w:p>
      <w:pPr>
        <w:spacing w:line="360" w:lineRule="auto"/>
        <w:ind w:firstLine="315" w:firstLineChars="150"/>
        <w:rPr>
          <w:rFonts w:ascii="宋体" w:hAnsi="宋体"/>
          <w:color w:val="000000"/>
          <w:szCs w:val="21"/>
        </w:rPr>
      </w:pPr>
    </w:p>
    <w:p>
      <w:pPr>
        <w:spacing w:line="360" w:lineRule="auto"/>
        <w:ind w:firstLine="315" w:firstLineChars="150"/>
        <w:rPr>
          <w:rFonts w:ascii="宋体" w:hAnsi="宋体"/>
          <w:color w:val="000000"/>
          <w:szCs w:val="21"/>
        </w:rPr>
      </w:pPr>
    </w:p>
    <w:p>
      <w:pPr>
        <w:spacing w:line="360" w:lineRule="auto"/>
        <w:ind w:firstLine="315" w:firstLineChars="150"/>
        <w:rPr>
          <w:rFonts w:ascii="宋体" w:hAnsi="宋体"/>
          <w:color w:val="000000"/>
          <w:szCs w:val="21"/>
        </w:rPr>
      </w:pPr>
    </w:p>
    <w:p>
      <w:pPr>
        <w:spacing w:line="360" w:lineRule="auto"/>
        <w:ind w:firstLine="315" w:firstLineChars="150"/>
        <w:rPr>
          <w:rFonts w:ascii="宋体" w:hAnsi="宋体"/>
          <w:color w:val="000000"/>
          <w:szCs w:val="21"/>
        </w:rPr>
      </w:pPr>
    </w:p>
    <w:p>
      <w:pPr>
        <w:spacing w:afterLines="100" w:line="360" w:lineRule="auto"/>
        <w:jc w:val="center"/>
        <w:outlineLvl w:val="0"/>
        <w:rPr>
          <w:rFonts w:ascii="黑体" w:hAnsi="宋体"/>
          <w:szCs w:val="32"/>
        </w:rPr>
      </w:pPr>
      <w:bookmarkStart w:id="100" w:name="_Toc29405"/>
      <w:bookmarkStart w:id="101" w:name="_Toc15715_WPSOffice_Level1"/>
      <w:bookmarkStart w:id="102" w:name="_Toc26339"/>
      <w:bookmarkStart w:id="103" w:name="_Toc341338655"/>
      <w:bookmarkStart w:id="104" w:name="_Toc339913819"/>
      <w:bookmarkStart w:id="105" w:name="_Toc339985620"/>
      <w:bookmarkStart w:id="106" w:name="_Toc17369_WPSOffice_Level2"/>
      <w:r>
        <w:rPr>
          <w:rFonts w:hint="eastAsia" w:ascii="黑体" w:hAnsi="宋体" w:eastAsia="黑体"/>
          <w:sz w:val="36"/>
          <w:szCs w:val="36"/>
        </w:rPr>
        <w:t>第五部分 旅游管理专业教学实施保障方案</w:t>
      </w:r>
      <w:bookmarkEnd w:id="100"/>
      <w:bookmarkEnd w:id="101"/>
    </w:p>
    <w:p>
      <w:pPr>
        <w:pStyle w:val="3"/>
        <w:snapToGrid w:val="0"/>
        <w:spacing w:before="0" w:after="0" w:line="360" w:lineRule="auto"/>
        <w:ind w:firstLine="640" w:firstLineChars="200"/>
        <w:rPr>
          <w:rFonts w:ascii="黑体" w:hAnsi="宋体"/>
          <w:b w:val="0"/>
          <w:szCs w:val="32"/>
        </w:rPr>
      </w:pPr>
      <w:bookmarkStart w:id="107" w:name="_Toc11674"/>
      <w:r>
        <w:rPr>
          <w:rFonts w:hint="eastAsia" w:ascii="黑体" w:hAnsi="宋体"/>
          <w:b w:val="0"/>
          <w:szCs w:val="32"/>
        </w:rPr>
        <w:t>一、人才培养方案的实施与保障</w:t>
      </w:r>
      <w:bookmarkEnd w:id="102"/>
      <w:bookmarkEnd w:id="103"/>
      <w:bookmarkEnd w:id="104"/>
      <w:bookmarkEnd w:id="105"/>
      <w:bookmarkEnd w:id="106"/>
      <w:bookmarkEnd w:id="107"/>
    </w:p>
    <w:p>
      <w:pPr>
        <w:spacing w:line="360" w:lineRule="auto"/>
        <w:ind w:firstLine="600" w:firstLineChars="200"/>
        <w:jc w:val="left"/>
        <w:rPr>
          <w:rFonts w:hint="eastAsia" w:ascii="黑体" w:hAnsi="黑体" w:eastAsia="黑体" w:cs="黑体"/>
          <w:bCs/>
          <w:sz w:val="30"/>
          <w:szCs w:val="30"/>
        </w:rPr>
      </w:pPr>
      <w:r>
        <w:rPr>
          <w:rFonts w:hint="eastAsia" w:ascii="黑体" w:hAnsi="黑体" w:eastAsia="黑体" w:cs="黑体"/>
          <w:bCs/>
          <w:sz w:val="30"/>
          <w:szCs w:val="30"/>
        </w:rPr>
        <w:t>（一）专业的教学团队</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旅游服务与管理专业现有专任教师 23名，兼职教师 3名，专兼职教师比例为</w:t>
      </w:r>
      <w:r>
        <w:rPr>
          <w:rFonts w:hint="eastAsia" w:ascii="仿宋" w:hAnsi="仿宋" w:eastAsia="仿宋" w:cs="仿宋"/>
          <w:color w:val="FF0000"/>
          <w:sz w:val="30"/>
          <w:szCs w:val="30"/>
        </w:rPr>
        <w:t xml:space="preserve"> </w:t>
      </w:r>
      <w:r>
        <w:rPr>
          <w:rFonts w:hint="eastAsia" w:ascii="仿宋" w:hAnsi="仿宋" w:eastAsia="仿宋" w:cs="仿宋"/>
          <w:sz w:val="30"/>
          <w:szCs w:val="30"/>
        </w:rPr>
        <w:t>7.6:1 。学院坚持对专业课教师进行实践培训，派出专职教师顶岗实践，鼓励教师参加岗位技能任职资格认证，提供条件鼓励教师外出交流学习、提升学历，使专兼职教师素质不断提高，为人才培养模式实施提供了强有力的智力支撑。</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旅游服务与管理专业现有专任教师23人，其中副教授 6名， 高级技术职称的教师占专业课教师的 26.0%；具有硕士学位的教师17人，占专业课教师的73.9%；“双师”素质教师比例达到84.6 %，专业带头人 2 名 ，科研成果、社会服务能力成绩显著 。</w:t>
      </w:r>
    </w:p>
    <w:p>
      <w:pPr>
        <w:spacing w:line="360" w:lineRule="auto"/>
        <w:ind w:firstLine="600" w:firstLineChars="200"/>
        <w:jc w:val="left"/>
        <w:rPr>
          <w:rFonts w:ascii="宋体" w:hAnsi="宋体" w:cs="宋体"/>
          <w:sz w:val="24"/>
        </w:rPr>
      </w:pPr>
      <w:r>
        <w:rPr>
          <w:rFonts w:hint="eastAsia" w:ascii="仿宋" w:hAnsi="仿宋" w:eastAsia="仿宋" w:cs="仿宋"/>
          <w:sz w:val="30"/>
          <w:szCs w:val="30"/>
        </w:rPr>
        <w:t>旅游服务与管理专业采取多种形式加快专业教师的成长，一方面鼓励教师去旅游企业挂职锻炼和实习，提高实践能力，使理论实践融于一体，另一方面，从旅游行政管理部门、知名酒店企业聘请富有实践经验的人员担任实践指导教师，补充在职教师的实践经验不足和数量不足的弱点，同时聘请酒店业界专家和旅游企业老总为兼职教师，来校作系列讲座，拓宽教师和学生的知识面。采取一系列激励措施和资金支持，鼓励教师通过各种途径提高学历或考取学位。目前已建成一支26人左右的专兼结合、具有较强的教学科研能力的教师队伍。专任教师中除一名教师外,其余教师皆为双师素质教师。具体见</w:t>
      </w:r>
      <w:r>
        <w:rPr>
          <w:rFonts w:hint="eastAsia" w:ascii="仿宋" w:hAnsi="仿宋" w:eastAsia="仿宋" w:cs="仿宋"/>
          <w:sz w:val="30"/>
          <w:szCs w:val="30"/>
          <w:lang w:eastAsia="zh-CN"/>
        </w:rPr>
        <w:t>下</w:t>
      </w:r>
      <w:r>
        <w:rPr>
          <w:rFonts w:hint="eastAsia" w:ascii="仿宋" w:hAnsi="仿宋" w:eastAsia="仿宋" w:cs="仿宋"/>
          <w:sz w:val="30"/>
          <w:szCs w:val="30"/>
        </w:rPr>
        <w:t>表。</w:t>
      </w:r>
    </w:p>
    <w:p>
      <w:pPr>
        <w:spacing w:line="360" w:lineRule="auto"/>
        <w:jc w:val="center"/>
        <w:rPr>
          <w:rFonts w:ascii="宋体" w:hAnsi="宋体" w:cs="宋体"/>
          <w:sz w:val="28"/>
          <w:szCs w:val="28"/>
        </w:rPr>
      </w:pPr>
      <w:r>
        <w:rPr>
          <w:rFonts w:hint="eastAsia" w:ascii="黑体" w:hAnsi="黑体" w:eastAsia="黑体" w:cs="黑体"/>
          <w:sz w:val="28"/>
          <w:szCs w:val="28"/>
        </w:rPr>
        <w:t xml:space="preserve">  旅游管理</w:t>
      </w:r>
      <w:r>
        <w:rPr>
          <w:rFonts w:hint="eastAsia" w:ascii="黑体" w:hAnsi="宋体" w:eastAsia="黑体"/>
          <w:sz w:val="28"/>
          <w:szCs w:val="28"/>
        </w:rPr>
        <w:t>专业教师配置情况一览表</w:t>
      </w:r>
    </w:p>
    <w:tbl>
      <w:tblPr>
        <w:tblStyle w:val="16"/>
        <w:tblW w:w="8256" w:type="dxa"/>
        <w:tblInd w:w="0" w:type="dxa"/>
        <w:tblLayout w:type="fixed"/>
        <w:tblCellMar>
          <w:top w:w="15" w:type="dxa"/>
          <w:left w:w="15" w:type="dxa"/>
          <w:bottom w:w="15" w:type="dxa"/>
          <w:right w:w="15" w:type="dxa"/>
        </w:tblCellMar>
      </w:tblPr>
      <w:tblGrid>
        <w:gridCol w:w="456"/>
        <w:gridCol w:w="855"/>
        <w:gridCol w:w="525"/>
        <w:gridCol w:w="615"/>
        <w:gridCol w:w="705"/>
        <w:gridCol w:w="675"/>
        <w:gridCol w:w="780"/>
        <w:gridCol w:w="1800"/>
        <w:gridCol w:w="795"/>
        <w:gridCol w:w="1050"/>
      </w:tblGrid>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序号</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姓名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性别</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年龄</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学历</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学位</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职称</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所任课程</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是否双师素质</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教师类别</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张花桃</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旅游服务礼仪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范娇娇</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38</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导游实务</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3</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陈瑞琴</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导游基础知识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4</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成晋霞</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51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szCs w:val="21"/>
              </w:rPr>
              <w:t>旅游服务礼仪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5</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郭亚琼</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kern w:val="0"/>
                <w:szCs w:val="21"/>
              </w:rPr>
            </w:pPr>
            <w:r>
              <w:rPr>
                <w:rFonts w:hint="eastAsia" w:ascii="宋体" w:hAnsi="宋体" w:cs="宋体"/>
                <w:color w:val="000000"/>
                <w:kern w:val="0"/>
                <w:szCs w:val="21"/>
              </w:rPr>
              <w:t>旅游服务与管理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王慧芳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旅游政策与法规</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郭秀峰</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41</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旅游市场营销</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8</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张宏梅</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43</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景区服务与管理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樊萍萍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旅游学概论</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杨素霞</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旅游地理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邢瑞苗</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46</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旅游心理学</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尹秦叶</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szCs w:val="21"/>
              </w:rPr>
              <w:t>55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textAlignment w:val="center"/>
              <w:rPr>
                <w:rFonts w:ascii="宋体" w:hAnsi="宋体" w:cs="宋体"/>
                <w:color w:val="000000"/>
                <w:szCs w:val="21"/>
              </w:rPr>
            </w:pPr>
            <w:r>
              <w:rPr>
                <w:rFonts w:hint="eastAsia" w:ascii="宋体" w:hAnsi="宋体" w:cs="宋体"/>
                <w:color w:val="000000"/>
                <w:szCs w:val="21"/>
              </w:rPr>
              <w:t>旅游地理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李静</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餐饮服务与管理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14</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白利芳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导游讲解</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15</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董媛</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普通话口语训练</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张红梅</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旅游英语</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段文昌</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55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旅游文学</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18</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田俊才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38</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旅游市场营销</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19</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袁 军</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44</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晋城旅游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20</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赵 瓅</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Cs w:val="21"/>
              </w:rPr>
            </w:pPr>
            <w:r>
              <w:rPr>
                <w:rFonts w:hint="eastAsia" w:ascii="宋体" w:hAnsi="宋体" w:cs="宋体"/>
                <w:color w:val="000000"/>
                <w:kern w:val="0"/>
                <w:szCs w:val="21"/>
              </w:rPr>
              <w:t>37</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旅游电子商务</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21</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宋春艳</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咖啡制作</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22</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郭向云</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40</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茶 艺</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23</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郝燕强</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38</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插 花</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24</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王萍</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经理</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前厅接待礼仪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外聘兼课</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25</w:t>
            </w:r>
          </w:p>
        </w:tc>
        <w:tc>
          <w:tcPr>
            <w:tcW w:w="85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董肖利</w:t>
            </w:r>
          </w:p>
        </w:tc>
        <w:tc>
          <w:tcPr>
            <w:tcW w:w="52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29</w:t>
            </w:r>
          </w:p>
        </w:tc>
        <w:tc>
          <w:tcPr>
            <w:tcW w:w="70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经理</w:t>
            </w:r>
          </w:p>
        </w:tc>
        <w:tc>
          <w:tcPr>
            <w:tcW w:w="1800"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餐饮服务与管理</w:t>
            </w:r>
          </w:p>
        </w:tc>
        <w:tc>
          <w:tcPr>
            <w:tcW w:w="795"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外聘兼课</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26</w:t>
            </w:r>
          </w:p>
        </w:tc>
        <w:tc>
          <w:tcPr>
            <w:tcW w:w="8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刘林霞</w:t>
            </w:r>
          </w:p>
        </w:tc>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Cs w:val="21"/>
              </w:rPr>
            </w:pPr>
            <w:r>
              <w:rPr>
                <w:rFonts w:hint="eastAsia" w:ascii="宋体" w:hAnsi="宋体" w:cs="宋体"/>
                <w:color w:val="000000"/>
                <w:kern w:val="0"/>
                <w:szCs w:val="21"/>
              </w:rPr>
              <w:t>45</w:t>
            </w:r>
          </w:p>
        </w:tc>
        <w:tc>
          <w:tcPr>
            <w:tcW w:w="7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学士</w:t>
            </w:r>
          </w:p>
        </w:tc>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经理</w:t>
            </w:r>
          </w:p>
        </w:tc>
        <w:tc>
          <w:tcPr>
            <w:tcW w:w="1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酒店管理</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否</w:t>
            </w:r>
          </w:p>
        </w:tc>
        <w:tc>
          <w:tcPr>
            <w:tcW w:w="10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外聘兼课</w:t>
            </w:r>
          </w:p>
        </w:tc>
      </w:tr>
    </w:tbl>
    <w:p>
      <w:pPr>
        <w:spacing w:line="360" w:lineRule="auto"/>
        <w:jc w:val="left"/>
        <w:rPr>
          <w:rFonts w:ascii="宋体" w:hAnsi="宋体" w:cs="宋体"/>
          <w:sz w:val="24"/>
        </w:rPr>
      </w:pPr>
    </w:p>
    <w:p>
      <w:pPr>
        <w:spacing w:line="360" w:lineRule="auto"/>
        <w:ind w:firstLine="600" w:firstLineChars="200"/>
        <w:jc w:val="left"/>
        <w:rPr>
          <w:rFonts w:hint="eastAsia" w:ascii="黑体" w:hAnsi="黑体" w:eastAsia="黑体" w:cs="黑体"/>
          <w:bCs/>
          <w:sz w:val="30"/>
          <w:szCs w:val="30"/>
        </w:rPr>
      </w:pPr>
      <w:r>
        <w:rPr>
          <w:rFonts w:hint="eastAsia" w:ascii="黑体" w:hAnsi="黑体" w:eastAsia="黑体" w:cs="黑体"/>
          <w:bCs/>
          <w:sz w:val="30"/>
          <w:szCs w:val="30"/>
        </w:rPr>
        <w:t>（二）丰富的学习资源</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教材及图书、数字化（网络）资料等学习资源丰富。教材选择高职高专层次教材，优先选择教育部高职高专规划教材；拥有酒店旅游领域的图书1000～3000册和国内品牌的数字化学习资源使用权。</w:t>
      </w:r>
    </w:p>
    <w:p>
      <w:pPr>
        <w:spacing w:line="360" w:lineRule="auto"/>
        <w:ind w:firstLine="600" w:firstLineChars="200"/>
        <w:jc w:val="left"/>
        <w:rPr>
          <w:rFonts w:hint="eastAsia" w:ascii="黑体" w:hAnsi="黑体" w:eastAsia="黑体" w:cs="黑体"/>
          <w:bCs/>
          <w:sz w:val="30"/>
          <w:szCs w:val="30"/>
        </w:rPr>
      </w:pPr>
      <w:r>
        <w:rPr>
          <w:rFonts w:hint="eastAsia" w:ascii="黑体" w:hAnsi="黑体" w:eastAsia="黑体" w:cs="黑体"/>
          <w:bCs/>
          <w:sz w:val="30"/>
          <w:szCs w:val="30"/>
        </w:rPr>
        <w:t>（三）有效的教学管理</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在普通高等学校教学管理的基础上，结合旅游行业企业管理模式和地域生源特点，培养学生的职业素养和职业意识。注重专业教学特点和授课形式，做好项目教学管理。</w:t>
      </w:r>
    </w:p>
    <w:p>
      <w:pPr>
        <w:spacing w:line="360" w:lineRule="auto"/>
        <w:ind w:firstLine="480" w:firstLineChars="200"/>
        <w:rPr>
          <w:rFonts w:ascii="宋体" w:hAnsi="宋体"/>
          <w:sz w:val="24"/>
        </w:rPr>
      </w:pPr>
    </w:p>
    <w:p>
      <w:pPr>
        <w:pStyle w:val="3"/>
        <w:snapToGrid w:val="0"/>
        <w:spacing w:before="0" w:after="0" w:line="360" w:lineRule="auto"/>
        <w:ind w:firstLine="640" w:firstLineChars="200"/>
        <w:rPr>
          <w:rFonts w:ascii="黑体" w:hAnsi="宋体"/>
          <w:b w:val="0"/>
          <w:szCs w:val="32"/>
        </w:rPr>
      </w:pPr>
      <w:bookmarkStart w:id="108" w:name="_Toc19196"/>
      <w:bookmarkStart w:id="109" w:name="_Toc31944"/>
      <w:bookmarkStart w:id="110" w:name="_Toc339985621"/>
      <w:bookmarkStart w:id="111" w:name="_Toc339913820"/>
      <w:bookmarkStart w:id="112" w:name="_Toc341338656"/>
      <w:bookmarkStart w:id="113" w:name="_Toc16524_WPSOffice_Level2"/>
      <w:r>
        <w:rPr>
          <w:rFonts w:hint="eastAsia" w:ascii="黑体" w:hAnsi="宋体"/>
          <w:b w:val="0"/>
          <w:szCs w:val="32"/>
        </w:rPr>
        <w:t>二、双师教学团队建设的保障</w:t>
      </w:r>
      <w:bookmarkEnd w:id="108"/>
      <w:bookmarkEnd w:id="109"/>
      <w:bookmarkEnd w:id="110"/>
      <w:bookmarkEnd w:id="111"/>
      <w:bookmarkEnd w:id="112"/>
      <w:bookmarkEnd w:id="113"/>
    </w:p>
    <w:p>
      <w:pPr>
        <w:spacing w:line="360" w:lineRule="auto"/>
        <w:ind w:firstLine="600" w:firstLineChars="200"/>
        <w:jc w:val="left"/>
        <w:rPr>
          <w:rFonts w:hint="eastAsia" w:ascii="黑体" w:hAnsi="黑体" w:eastAsia="黑体" w:cs="黑体"/>
          <w:bCs/>
          <w:sz w:val="30"/>
          <w:szCs w:val="30"/>
        </w:rPr>
      </w:pPr>
      <w:r>
        <w:rPr>
          <w:rFonts w:hint="eastAsia" w:ascii="黑体" w:hAnsi="黑体" w:eastAsia="黑体" w:cs="黑体"/>
          <w:bCs/>
          <w:sz w:val="30"/>
          <w:szCs w:val="30"/>
        </w:rPr>
        <w:t>（一）提高专任教师双师素质</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1.访问旅游行业专家制度。访问行业专家制度旨在提高专业教师真实环境下的旅游服务与管理技能，制定符合行业企业需要的、满足学生未来发展的专业人才培养标准。一是专业教师通过顶岗实践和访问，在了解旅游企业岗位需要的基础上研究确定旅游管理专业的人才培养规格和标准；二是根据访问过程中发现的不足，审视自我在理论和实践两个方面存在的不足，从而确定自我进修、提高方面的具体计划；三是从专业培养标准出发。深化教学领域改革，从专业设置、教学计划、教学内容、教学手段和方法、教学模式、实习实训等方面提出改革方案。 </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2.校企双向交流制度</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以教育部《关于加强高职高专院校师资队伍建设的意见》为依据，紧紧围绕优秀教学团队建设的需要，加强旅游管理专业建设，每学期定期召开旅游管理专业教学研讨会，聘请旅游景区、旅行社、旅游酒店中高级管理人员、行业专家共同座谈，探讨专业发展、旅游人才培养、专业课程设置、实训基地建设和师资队伍建设等内容，了解旅游行业新动态，及时调整专业教学内容、方向，使旅游管理专业永远走在最前沿，使得旅游人才培养与市场接轨。通过校企双向交流制度从而使教学团队的“双师”素质得到进一步增强。 </w:t>
      </w:r>
      <w:r>
        <w:rPr>
          <w:rFonts w:hint="eastAsia" w:ascii="仿宋" w:hAnsi="仿宋" w:eastAsia="仿宋" w:cs="仿宋"/>
          <w:sz w:val="30"/>
          <w:szCs w:val="30"/>
        </w:rPr>
        <w:br w:type="textWrapping"/>
      </w:r>
      <w:r>
        <w:rPr>
          <w:rFonts w:hint="eastAsia" w:ascii="仿宋" w:hAnsi="仿宋" w:eastAsia="仿宋" w:cs="仿宋"/>
          <w:sz w:val="30"/>
          <w:szCs w:val="30"/>
        </w:rPr>
        <w:t xml:space="preserve">　　3.获取职业技能证书 </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旅游管理专业教师考取旅游行业职业技能证书，一方面是对导游能力掌握情况的一次检验，另一方面是为日后指导学生考取职业技能证书打下基础。所以应积极鼓励专业教师参加职业技能证书考试，鞭策专业教师不断提高职业技能水平，从而提高旅游管理专业教师的“双师”素质。</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4.旅游企业轮训制度</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旅游管理专业</w:t>
      </w:r>
      <w:r>
        <w:rPr>
          <w:rFonts w:hint="eastAsia" w:ascii="仿宋" w:hAnsi="仿宋" w:eastAsia="仿宋" w:cs="仿宋"/>
          <w:sz w:val="30"/>
          <w:szCs w:val="30"/>
          <w:lang w:eastAsia="zh-CN"/>
        </w:rPr>
        <w:t>组</w:t>
      </w:r>
      <w:r>
        <w:rPr>
          <w:rFonts w:hint="eastAsia" w:ascii="仿宋" w:hAnsi="仿宋" w:eastAsia="仿宋" w:cs="仿宋"/>
          <w:sz w:val="30"/>
          <w:szCs w:val="30"/>
        </w:rPr>
        <w:t>每年选派2-3名专业教师在企业顶岗轮训半年以上，由学院提供挂职锻炼企业，教务处、系部共同提出新教师挂职岗位应掌握的能力及阶段性实践成果，跟踪挂职学习情况，不定期走访教师挂职锻炼的旅游企业，了解教师挂职学习情况，并由旅行社人力资源部门、实践岗位主管给出评价意见，将此作为教师转正、晋升职称的重要依据和考核项目。</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5.社会调查制度</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为了及时了解旅游行业和社会对旅游人才的需求情况，每年都要让专业教师利用节假日走访旅游企事业单位进行旅游人才需求调研和毕业生跟踪调查，根据反馈的情况，调整招生计划和课程设置，并将此作为教师业务考核的一个重要内容。</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黑体" w:hAnsi="黑体" w:eastAsia="黑体" w:cs="黑体"/>
          <w:bCs/>
          <w:sz w:val="30"/>
          <w:szCs w:val="30"/>
        </w:rPr>
        <w:t>(二)抓双师型教学名师培养打造双师教学团队</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培养造就“教学名师”，实施教学名师工程，是打造旅游管理专业双师教学团队的根本。因此，要制定具体政策，利用校内外优势资源，积极引导鼓励专业教师从事科研课题、教学方法、校企合作开发项目的研究，在实践中造就一批专业知识广，实践和创新能力强，教学质量好和团结意识浓的教师。</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通过造就“教学名师”，实施“名师工程”，促成旅游管理专业课程建设和师资队伍建设的跨越式发展，调动专业教师工作的热情和对旅游职业教育的研究意识，为旅游管理专业教师营造积极发展的环境，充分发挥专业人才的增值效应。</w:t>
      </w:r>
    </w:p>
    <w:p>
      <w:pPr>
        <w:spacing w:line="360" w:lineRule="auto"/>
        <w:ind w:firstLine="600" w:firstLineChars="200"/>
        <w:jc w:val="left"/>
        <w:rPr>
          <w:rFonts w:ascii="宋体" w:hAnsi="宋体"/>
          <w:sz w:val="24"/>
        </w:rPr>
      </w:pPr>
      <w:r>
        <w:rPr>
          <w:rFonts w:hint="eastAsia" w:ascii="仿宋" w:hAnsi="仿宋" w:eastAsia="仿宋" w:cs="仿宋"/>
          <w:sz w:val="30"/>
          <w:szCs w:val="30"/>
        </w:rPr>
        <w:t>把双师型师资队伍建设作为旅游管理专业内涵建设的切入点，才能促进专业可持续发展。</w:t>
      </w:r>
    </w:p>
    <w:p>
      <w:pPr>
        <w:pStyle w:val="3"/>
        <w:snapToGrid w:val="0"/>
        <w:spacing w:before="0" w:after="0" w:line="360" w:lineRule="auto"/>
        <w:ind w:firstLine="640" w:firstLineChars="200"/>
        <w:rPr>
          <w:rFonts w:ascii="黑体" w:hAnsi="宋体"/>
          <w:b w:val="0"/>
          <w:szCs w:val="32"/>
        </w:rPr>
      </w:pPr>
      <w:bookmarkStart w:id="114" w:name="_Toc5822"/>
      <w:bookmarkStart w:id="115" w:name="_Toc5661_WPSOffice_Level2"/>
      <w:bookmarkStart w:id="116" w:name="_Toc339985622"/>
      <w:bookmarkStart w:id="117" w:name="_Toc11492"/>
      <w:bookmarkStart w:id="118" w:name="_Toc341338657"/>
      <w:bookmarkStart w:id="119" w:name="_Toc339913821"/>
      <w:r>
        <w:rPr>
          <w:rFonts w:hint="eastAsia" w:ascii="黑体" w:hAnsi="宋体"/>
          <w:b w:val="0"/>
          <w:szCs w:val="32"/>
        </w:rPr>
        <w:t>三、校企合作，共建校内外实习实训基地措施</w:t>
      </w:r>
      <w:bookmarkEnd w:id="114"/>
      <w:bookmarkEnd w:id="115"/>
      <w:bookmarkEnd w:id="116"/>
      <w:bookmarkEnd w:id="117"/>
      <w:bookmarkEnd w:id="118"/>
      <w:bookmarkEnd w:id="119"/>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校企合作是实现工学结合人才培养模式、进行工作过程系统化课程开发的基础，为此，旅游管理专业在充分调研的基础上，根据旅游管理专业学生顶岗实习“人数多、岗位多”的特点，提出了“学练结合，校所合作”、“学做结合、校企合作”等工学结合、校企合作思路，“学练结合，校所合作”是指学校与旅行社、旅游景区的合作，通过学习和参与导游工作进行工学结合，校所合作；“学做结合、校企合作”是指学校与公司、企业的合作，通过学习与到企业行业实际运用所学知识、技能进行工学结合、校企合作，为了保证校企合作的长效良好运行，旅游管理专业确立了“互惠互利、协调共管、灵活有效”等校企合作的原则、扩大了校企合作的范围，实现了校企广泛程度的合作。</w:t>
      </w:r>
    </w:p>
    <w:p>
      <w:pPr>
        <w:tabs>
          <w:tab w:val="center" w:pos="4436"/>
        </w:tabs>
        <w:spacing w:line="360" w:lineRule="auto"/>
        <w:ind w:firstLine="600" w:firstLineChars="200"/>
        <w:jc w:val="left"/>
        <w:rPr>
          <w:rFonts w:hint="eastAsia" w:ascii="黑体" w:hAnsi="黑体" w:eastAsia="黑体" w:cs="黑体"/>
          <w:sz w:val="30"/>
          <w:szCs w:val="30"/>
        </w:rPr>
      </w:pPr>
      <w:r>
        <w:rPr>
          <w:rFonts w:hint="eastAsia" w:ascii="黑体" w:hAnsi="黑体" w:eastAsia="黑体" w:cs="黑体"/>
          <w:sz w:val="30"/>
          <w:szCs w:val="30"/>
        </w:rPr>
        <w:t>（一）校企合作的基本原则</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旅游管理专业校企合作始终坚持“互惠互利、协调共管、灵活实效”的基本原则。</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坚持“互惠互利”原则，就是在校企合作的过程中，不仅从学校教学的需要进行设计和考虑，而且以企业的需求和效益为基本的出发点，力求通过分析和运营，找准学校与企业利益的契合点，实现双方的互惠互利，如旅游管理专业与晋城康辉旅行社的“校社合作”过程中，根据旅行社每年5-10月份季节性人才紧缺的业务特点，在教学计划中提前完成第5学期考核，保证5-10月份安排在外顶岗实习的三年级学生到我市各个旅行社工作，既锻炼了学生的综合能力，强化了学生的专业技能，也使旅行社以最低的成本完成了业务，取得了校所共赢，受到了旅行社的欢迎，保障了双方合作的长效良好运转。再如，通过互派兼职人员，业务相互渗透的方式实现互惠互利，双方通过互派人员，学校教师利用理论与政策优势指导企业健全制度、规范服务，企业人员利用职业经验与技能进行校内实训指导和业务开发，实现双方的共赢。</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坚持“协调共管”原则，就是在校企合作的过程中，学校通过召开座谈会、通气会、签订协议、责任书、备忘录等各种形式主动与企业沟通，将学校的教学目标与企业的生产经营管理目标有机协调，并对顶岗实习的学生和教师进行“学生”“教师”和“员工”的双重管理，实现协调共管，保证互惠互利。学校通过下达顶岗任务、分段考核、总结交流等形式保证师生完成必要的教学任务，企业通过下达工作任务、发放员工手册、业务考核、绩效评价使师生融入职业环境，成为一名真正的“旅行社人员”。为了使学生更快的适应“员工”身份，了解企业文化和员工管理内容，旅游管理专业从新生入学开始就有计划地安排师生实地考察、观看企业工作录像、并聘请企业管理人员对企业文化与制度进行案例讲解，保证了校企合作的协调进行，为共管共赢打下良好的基础。</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坚持“灵活实效”原则，就是在校企合作的时间、方式等方面，根据校企双方的需求灵活选择，如在与旅行社的合作中，我们根据旅行社在5-10月业务忙，人手缺的实际情况，适时调整教学计划，便于学生及时到旅行社进行顶岗实践；再如在校企合作的内容、方式上，我们也同样注意了灵活有效原则，不拘一格深入开展校企合作。</w:t>
      </w:r>
    </w:p>
    <w:p>
      <w:pPr>
        <w:tabs>
          <w:tab w:val="center" w:pos="4436"/>
        </w:tabs>
        <w:spacing w:line="360" w:lineRule="auto"/>
        <w:ind w:firstLine="600" w:firstLineChars="200"/>
        <w:jc w:val="left"/>
        <w:rPr>
          <w:rFonts w:hint="eastAsia" w:ascii="黑体" w:hAnsi="黑体" w:eastAsia="黑体" w:cs="黑体"/>
          <w:sz w:val="30"/>
          <w:szCs w:val="30"/>
        </w:rPr>
      </w:pPr>
      <w:r>
        <w:rPr>
          <w:rFonts w:hint="eastAsia" w:ascii="黑体" w:hAnsi="黑体" w:eastAsia="黑体" w:cs="黑体"/>
          <w:sz w:val="30"/>
          <w:szCs w:val="30"/>
        </w:rPr>
        <w:t>（二）校企合作的内容</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校企合作的内容包括资金、设备、教学内容、师资队伍、实训基地建设等多方面的的合作。旅游管理专业在校企合作过程中，广泛挖掘合作的深度与广度，除了主动争取资金、设备支持等硬件支持外，主要与旅行社、景区企业在教学内容、师资队伍、实训基地建设等方面进行了合作。在教学内容方面，旅游管理专业通过与旅行社、旅游景区的合作开发了工作过程系统化的专业课程体系，构建了学习领域课程的情境，并制订了实训要求与考核标准；在师资队伍方面，旅游管理专业从合作企业中选聘了一批优秀的职业人员担当旅游管理专业校内实训指导教师和校外顶岗实践指导教师，构建了“双师结构”的师资队伍；在实训基地建设方面，旅游管理专业为保障教学目标的顺利实现，根据“互惠互利”原则，主动为合作单位派出</w:t>
      </w:r>
      <w:r>
        <w:rPr>
          <w:rFonts w:hint="eastAsia" w:ascii="仿宋" w:hAnsi="仿宋" w:eastAsia="仿宋" w:cs="仿宋"/>
          <w:sz w:val="30"/>
          <w:szCs w:val="30"/>
          <w:lang w:eastAsia="zh-CN"/>
        </w:rPr>
        <w:t>资深</w:t>
      </w:r>
      <w:r>
        <w:rPr>
          <w:rFonts w:hint="eastAsia" w:ascii="仿宋" w:hAnsi="仿宋" w:eastAsia="仿宋" w:cs="仿宋"/>
          <w:sz w:val="30"/>
          <w:szCs w:val="30"/>
        </w:rPr>
        <w:t>的专业教师从事相关</w:t>
      </w:r>
      <w:r>
        <w:rPr>
          <w:rFonts w:hint="eastAsia" w:ascii="仿宋" w:hAnsi="仿宋" w:eastAsia="仿宋" w:cs="仿宋"/>
          <w:sz w:val="30"/>
          <w:szCs w:val="30"/>
          <w:lang w:eastAsia="zh-CN"/>
        </w:rPr>
        <w:t>旅游</w:t>
      </w:r>
      <w:r>
        <w:rPr>
          <w:rFonts w:hint="eastAsia" w:ascii="仿宋" w:hAnsi="仿宋" w:eastAsia="仿宋" w:cs="仿宋"/>
          <w:sz w:val="30"/>
          <w:szCs w:val="30"/>
        </w:rPr>
        <w:t>课题的研究，建立了既满足合作单位工作需求，又满足专业教学要求的实训基地。</w:t>
      </w:r>
    </w:p>
    <w:p>
      <w:pPr>
        <w:tabs>
          <w:tab w:val="center" w:pos="4436"/>
        </w:tabs>
        <w:spacing w:line="360" w:lineRule="auto"/>
        <w:ind w:firstLine="600" w:firstLineChars="200"/>
        <w:jc w:val="left"/>
        <w:rPr>
          <w:rFonts w:hint="eastAsia" w:ascii="黑体" w:hAnsi="黑体" w:eastAsia="黑体" w:cs="黑体"/>
          <w:sz w:val="30"/>
          <w:szCs w:val="30"/>
        </w:rPr>
      </w:pPr>
      <w:r>
        <w:rPr>
          <w:rFonts w:hint="eastAsia" w:ascii="黑体" w:hAnsi="黑体" w:eastAsia="黑体" w:cs="黑体"/>
          <w:sz w:val="30"/>
          <w:szCs w:val="30"/>
        </w:rPr>
        <w:t>（三）校企合作的形式</w:t>
      </w:r>
    </w:p>
    <w:p>
      <w:pPr>
        <w:tabs>
          <w:tab w:val="center" w:pos="4436"/>
        </w:tabs>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旅游管理专业在校企合作过程中，坚持“形式服务目标”的原则，针对不同的合作目标采用不同的合作形式。对于师生顶岗实践等合作，采用“走进企业”的合作方式，通过“双重身份”、“协调共管”的形式进行校企合作，实现师生为企业创造效益、企业为学校培养人才的“走出式共赢”；对于实践技能培训、教学设备及软件更新、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pPr>
        <w:tabs>
          <w:tab w:val="center" w:pos="4436"/>
        </w:tabs>
        <w:spacing w:line="360" w:lineRule="auto"/>
        <w:ind w:firstLine="600" w:firstLineChars="200"/>
        <w:jc w:val="left"/>
        <w:rPr>
          <w:rFonts w:hint="eastAsia" w:ascii="黑体" w:hAnsi="黑体" w:eastAsia="黑体" w:cs="黑体"/>
          <w:sz w:val="30"/>
          <w:szCs w:val="30"/>
        </w:rPr>
      </w:pPr>
      <w:r>
        <w:rPr>
          <w:rFonts w:hint="eastAsia" w:ascii="黑体" w:hAnsi="黑体" w:eastAsia="黑体" w:cs="黑体"/>
          <w:sz w:val="30"/>
          <w:szCs w:val="30"/>
        </w:rPr>
        <w:t>（</w:t>
      </w:r>
      <w:r>
        <w:rPr>
          <w:rFonts w:hint="eastAsia" w:ascii="黑体" w:hAnsi="黑体" w:eastAsia="黑体" w:cs="黑体"/>
          <w:sz w:val="30"/>
          <w:szCs w:val="30"/>
          <w:lang w:eastAsia="zh-CN"/>
        </w:rPr>
        <w:t>四</w:t>
      </w:r>
      <w:r>
        <w:rPr>
          <w:rFonts w:hint="eastAsia" w:ascii="黑体" w:hAnsi="黑体" w:eastAsia="黑体" w:cs="黑体"/>
          <w:sz w:val="30"/>
          <w:szCs w:val="30"/>
        </w:rPr>
        <w:t>）校内外实习实训基地建设</w:t>
      </w:r>
    </w:p>
    <w:p>
      <w:pPr>
        <w:spacing w:line="360" w:lineRule="auto"/>
        <w:jc w:val="center"/>
        <w:rPr>
          <w:rFonts w:ascii="黑体" w:hAnsi="宋体" w:eastAsia="黑体" w:cs="宋体"/>
          <w:sz w:val="28"/>
          <w:szCs w:val="28"/>
        </w:rPr>
      </w:pPr>
      <w:r>
        <w:rPr>
          <w:rFonts w:hint="eastAsia" w:ascii="黑体" w:hAnsi="宋体" w:eastAsia="黑体" w:cs="宋体"/>
          <w:sz w:val="28"/>
          <w:szCs w:val="28"/>
        </w:rPr>
        <w:t>校内实训设施表</w:t>
      </w:r>
    </w:p>
    <w:tbl>
      <w:tblPr>
        <w:tblStyle w:val="1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281"/>
        <w:gridCol w:w="1410"/>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实训场所名称</w:t>
            </w:r>
          </w:p>
        </w:tc>
        <w:tc>
          <w:tcPr>
            <w:tcW w:w="2281"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功能</w:t>
            </w:r>
          </w:p>
        </w:tc>
        <w:tc>
          <w:tcPr>
            <w:tcW w:w="1410"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容量</w:t>
            </w:r>
          </w:p>
        </w:tc>
        <w:tc>
          <w:tcPr>
            <w:tcW w:w="3289" w:type="dxa"/>
            <w:shd w:val="clear" w:color="auto" w:fill="CCCCCC"/>
          </w:tcPr>
          <w:p>
            <w:pPr>
              <w:spacing w:line="360" w:lineRule="auto"/>
              <w:jc w:val="center"/>
              <w:rPr>
                <w:rFonts w:ascii="楷体_GB2312" w:hAnsi="宋体" w:eastAsia="楷体_GB2312" w:cs="宋体"/>
                <w:b/>
                <w:szCs w:val="21"/>
              </w:rPr>
            </w:pPr>
            <w:r>
              <w:rPr>
                <w:rFonts w:hint="eastAsia" w:ascii="楷体_GB2312" w:hAnsi="宋体" w:eastAsia="楷体_GB2312" w:cs="宋体"/>
                <w:b/>
                <w:szCs w:val="21"/>
              </w:rPr>
              <w:t>设施或设备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导游模拟讲解实训室</w:t>
            </w:r>
          </w:p>
        </w:tc>
        <w:tc>
          <w:tcPr>
            <w:tcW w:w="2281" w:type="dxa"/>
          </w:tcPr>
          <w:p>
            <w:pPr>
              <w:spacing w:line="360" w:lineRule="auto"/>
              <w:rPr>
                <w:rFonts w:ascii="宋体" w:hAnsi="宋体" w:cs="宋体"/>
                <w:szCs w:val="21"/>
              </w:rPr>
            </w:pPr>
            <w:r>
              <w:rPr>
                <w:rFonts w:hint="eastAsia" w:ascii="宋体" w:hAnsi="宋体" w:cs="宋体"/>
                <w:szCs w:val="21"/>
              </w:rPr>
              <w:t>适用于学生掌握导游讲解能力</w:t>
            </w:r>
          </w:p>
        </w:tc>
        <w:tc>
          <w:tcPr>
            <w:tcW w:w="1410" w:type="dxa"/>
          </w:tcPr>
          <w:p>
            <w:pPr>
              <w:spacing w:line="360" w:lineRule="auto"/>
              <w:jc w:val="center"/>
              <w:rPr>
                <w:rFonts w:ascii="宋体" w:hAnsi="宋体" w:cs="宋体"/>
                <w:szCs w:val="21"/>
              </w:rPr>
            </w:pPr>
            <w:r>
              <w:rPr>
                <w:rFonts w:hint="eastAsia" w:ascii="宋体" w:hAnsi="宋体" w:cs="宋体"/>
                <w:szCs w:val="21"/>
              </w:rPr>
              <w:t>100人左右</w:t>
            </w:r>
          </w:p>
        </w:tc>
        <w:tc>
          <w:tcPr>
            <w:tcW w:w="3289" w:type="dxa"/>
          </w:tcPr>
          <w:p>
            <w:pPr>
              <w:spacing w:line="360" w:lineRule="auto"/>
              <w:rPr>
                <w:rFonts w:ascii="宋体" w:hAnsi="宋体" w:cs="宋体"/>
                <w:szCs w:val="21"/>
              </w:rPr>
            </w:pPr>
            <w:r>
              <w:rPr>
                <w:rFonts w:hint="eastAsia" w:ascii="宋体" w:hAnsi="宋体" w:cs="宋体"/>
                <w:szCs w:val="21"/>
              </w:rPr>
              <w:t>模拟导游全景视频教学系统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餐饮实训室</w:t>
            </w:r>
          </w:p>
        </w:tc>
        <w:tc>
          <w:tcPr>
            <w:tcW w:w="2281" w:type="dxa"/>
          </w:tcPr>
          <w:p>
            <w:pPr>
              <w:spacing w:line="360" w:lineRule="auto"/>
              <w:rPr>
                <w:rFonts w:ascii="宋体" w:hAnsi="宋体" w:cs="宋体"/>
                <w:szCs w:val="21"/>
              </w:rPr>
            </w:pPr>
            <w:r>
              <w:rPr>
                <w:rFonts w:hint="eastAsia" w:ascii="宋体" w:hAnsi="宋体" w:cs="宋体"/>
                <w:szCs w:val="21"/>
              </w:rPr>
              <w:t>适用于学生掌握餐厅服务与运行管理相关能力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40人左右</w:t>
            </w:r>
          </w:p>
        </w:tc>
        <w:tc>
          <w:tcPr>
            <w:tcW w:w="3289" w:type="dxa"/>
          </w:tcPr>
          <w:p>
            <w:pPr>
              <w:spacing w:line="360" w:lineRule="auto"/>
              <w:rPr>
                <w:rFonts w:ascii="宋体" w:hAnsi="宋体" w:cs="宋体"/>
                <w:szCs w:val="21"/>
              </w:rPr>
            </w:pPr>
            <w:r>
              <w:rPr>
                <w:rFonts w:hint="eastAsia" w:ascii="宋体" w:hAnsi="宋体" w:cs="宋体"/>
                <w:szCs w:val="21"/>
              </w:rPr>
              <w:t>4套中餐用具,3套西餐用具,各类餐厨具、服务用具和服务设备等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插花实训室</w:t>
            </w:r>
          </w:p>
        </w:tc>
        <w:tc>
          <w:tcPr>
            <w:tcW w:w="2281" w:type="dxa"/>
          </w:tcPr>
          <w:p>
            <w:pPr>
              <w:spacing w:line="360" w:lineRule="auto"/>
              <w:rPr>
                <w:rFonts w:ascii="宋体" w:hAnsi="宋体" w:cs="宋体"/>
                <w:szCs w:val="21"/>
              </w:rPr>
            </w:pPr>
            <w:r>
              <w:rPr>
                <w:rFonts w:hint="eastAsia" w:ascii="宋体" w:hAnsi="宋体" w:cs="宋体"/>
                <w:szCs w:val="21"/>
              </w:rPr>
              <w:t>适用于学生掌握花艺服务与运行管理相关能力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各类插花服务用具和服务设备等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客房实训室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适用于学生掌握酒店客房服务与运行管理相关能力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20人左右</w:t>
            </w:r>
          </w:p>
        </w:tc>
        <w:tc>
          <w:tcPr>
            <w:tcW w:w="3289" w:type="dxa"/>
          </w:tcPr>
          <w:p>
            <w:pPr>
              <w:spacing w:line="360" w:lineRule="auto"/>
              <w:rPr>
                <w:rFonts w:ascii="宋体" w:hAnsi="宋体" w:cs="宋体"/>
                <w:szCs w:val="21"/>
              </w:rPr>
            </w:pPr>
            <w:r>
              <w:rPr>
                <w:rFonts w:hint="eastAsia" w:ascii="宋体" w:hAnsi="宋体" w:cs="宋体"/>
                <w:szCs w:val="21"/>
              </w:rPr>
              <w:t>不同类型客房样板间若干间，各类服务用具和服务设备等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前厅实训室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适用于学生掌握酒店前厅服务与运行管理相关能力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100平方米左右</w:t>
            </w:r>
          </w:p>
        </w:tc>
        <w:tc>
          <w:tcPr>
            <w:tcW w:w="3289" w:type="dxa"/>
          </w:tcPr>
          <w:p>
            <w:pPr>
              <w:spacing w:line="360" w:lineRule="auto"/>
              <w:rPr>
                <w:rFonts w:ascii="宋体" w:hAnsi="宋体" w:cs="宋体"/>
                <w:szCs w:val="21"/>
              </w:rPr>
            </w:pPr>
            <w:r>
              <w:rPr>
                <w:rFonts w:hint="eastAsia" w:ascii="宋体" w:hAnsi="宋体" w:cs="宋体"/>
                <w:szCs w:val="21"/>
              </w:rPr>
              <w:t>模拟酒店大堂1个，模拟总台、休息区、服务区、各服务用具和服务设备等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酒吧实训室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适用于学生掌握酒吧服务与运行管理相关能力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模拟酒吧1间，各类酒水、调酒用具、服务用具和服务设备等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咖啡实训室</w:t>
            </w:r>
          </w:p>
        </w:tc>
        <w:tc>
          <w:tcPr>
            <w:tcW w:w="2281" w:type="dxa"/>
          </w:tcPr>
          <w:p>
            <w:pPr>
              <w:spacing w:line="360" w:lineRule="auto"/>
              <w:rPr>
                <w:rFonts w:ascii="宋体" w:hAnsi="宋体" w:cs="宋体"/>
                <w:szCs w:val="21"/>
              </w:rPr>
            </w:pPr>
            <w:r>
              <w:rPr>
                <w:rFonts w:hint="eastAsia" w:ascii="宋体" w:hAnsi="宋体" w:cs="宋体"/>
                <w:szCs w:val="21"/>
              </w:rPr>
              <w:t>适用于学生掌握酒店咖啡服务与运行管理相关能力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模拟咖啡厅1间，各类咖啡制作器具、服务用具和服务设备等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tcPr>
          <w:p>
            <w:pPr>
              <w:spacing w:line="360" w:lineRule="auto"/>
              <w:jc w:val="center"/>
              <w:rPr>
                <w:rFonts w:ascii="宋体" w:hAnsi="宋体" w:cs="宋体"/>
                <w:szCs w:val="21"/>
              </w:rPr>
            </w:pPr>
            <w:r>
              <w:rPr>
                <w:rFonts w:hint="eastAsia" w:ascii="宋体" w:hAnsi="宋体" w:cs="宋体"/>
                <w:szCs w:val="21"/>
              </w:rPr>
              <w:t>茶艺实训室</w:t>
            </w:r>
          </w:p>
        </w:tc>
        <w:tc>
          <w:tcPr>
            <w:tcW w:w="2281" w:type="dxa"/>
          </w:tcPr>
          <w:p>
            <w:pPr>
              <w:spacing w:line="360" w:lineRule="auto"/>
              <w:rPr>
                <w:rFonts w:ascii="宋体" w:hAnsi="宋体" w:cs="宋体"/>
                <w:szCs w:val="21"/>
              </w:rPr>
            </w:pPr>
            <w:r>
              <w:rPr>
                <w:rFonts w:hint="eastAsia" w:ascii="宋体" w:hAnsi="宋体" w:cs="宋体"/>
                <w:szCs w:val="21"/>
              </w:rPr>
              <w:t>适用于学生掌握茶艺服务与运行管理相关能力</w:t>
            </w:r>
          </w:p>
        </w:tc>
        <w:tc>
          <w:tcPr>
            <w:tcW w:w="1410" w:type="dxa"/>
          </w:tcPr>
          <w:p>
            <w:pPr>
              <w:spacing w:line="360" w:lineRule="auto"/>
              <w:jc w:val="center"/>
              <w:rPr>
                <w:rFonts w:ascii="宋体" w:hAnsi="宋体" w:cs="宋体"/>
                <w:szCs w:val="21"/>
              </w:rPr>
            </w:pPr>
            <w:r>
              <w:rPr>
                <w:rFonts w:hint="eastAsia" w:ascii="宋体" w:hAnsi="宋体" w:cs="宋体"/>
                <w:szCs w:val="21"/>
              </w:rPr>
              <w:t>30人左右</w:t>
            </w:r>
          </w:p>
        </w:tc>
        <w:tc>
          <w:tcPr>
            <w:tcW w:w="3289" w:type="dxa"/>
          </w:tcPr>
          <w:p>
            <w:pPr>
              <w:spacing w:line="360" w:lineRule="auto"/>
              <w:rPr>
                <w:rFonts w:ascii="宋体" w:hAnsi="宋体" w:cs="宋体"/>
                <w:szCs w:val="21"/>
              </w:rPr>
            </w:pPr>
            <w:r>
              <w:rPr>
                <w:rFonts w:hint="eastAsia" w:ascii="宋体" w:hAnsi="宋体" w:cs="宋体"/>
                <w:szCs w:val="21"/>
              </w:rPr>
              <w:t>模拟茶艺室1间，茶艺实操室1间，各类茶叶用具、服务用具和服务设备等</w:t>
            </w:r>
          </w:p>
        </w:tc>
      </w:tr>
    </w:tbl>
    <w:p>
      <w:pPr>
        <w:tabs>
          <w:tab w:val="center" w:pos="4436"/>
        </w:tabs>
        <w:spacing w:line="360" w:lineRule="auto"/>
        <w:jc w:val="left"/>
        <w:rPr>
          <w:rFonts w:ascii="宋体" w:hAnsi="宋体"/>
          <w:sz w:val="24"/>
        </w:rPr>
      </w:pPr>
    </w:p>
    <w:p>
      <w:pPr>
        <w:spacing w:line="360" w:lineRule="auto"/>
        <w:jc w:val="center"/>
        <w:rPr>
          <w:rFonts w:ascii="黑体" w:hAnsi="宋体" w:eastAsia="黑体" w:cs="宋体"/>
          <w:sz w:val="28"/>
          <w:szCs w:val="28"/>
        </w:rPr>
      </w:pPr>
    </w:p>
    <w:p>
      <w:pPr>
        <w:spacing w:line="360" w:lineRule="auto"/>
        <w:jc w:val="center"/>
        <w:rPr>
          <w:rFonts w:ascii="黑体" w:hAnsi="宋体" w:eastAsia="黑体" w:cs="宋体"/>
          <w:sz w:val="28"/>
          <w:szCs w:val="28"/>
        </w:rPr>
      </w:pPr>
      <w:r>
        <w:rPr>
          <w:rFonts w:hint="eastAsia" w:ascii="黑体" w:hAnsi="宋体" w:eastAsia="黑体" w:cs="宋体"/>
          <w:sz w:val="28"/>
          <w:szCs w:val="28"/>
        </w:rPr>
        <w:t>校外实训基地表</w:t>
      </w:r>
    </w:p>
    <w:tbl>
      <w:tblPr>
        <w:tblStyle w:val="16"/>
        <w:tblW w:w="8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2235"/>
        <w:gridCol w:w="1740"/>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名称</w:t>
            </w:r>
          </w:p>
        </w:tc>
        <w:tc>
          <w:tcPr>
            <w:tcW w:w="2235"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规格</w:t>
            </w:r>
          </w:p>
        </w:tc>
        <w:tc>
          <w:tcPr>
            <w:tcW w:w="1740"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设备</w:t>
            </w:r>
          </w:p>
        </w:tc>
        <w:tc>
          <w:tcPr>
            <w:tcW w:w="2175" w:type="dxa"/>
            <w:shd w:val="clear" w:color="auto" w:fill="CCCCCC"/>
          </w:tcPr>
          <w:p>
            <w:pPr>
              <w:spacing w:line="360" w:lineRule="auto"/>
              <w:jc w:val="center"/>
              <w:rPr>
                <w:rFonts w:ascii="黑体" w:hAnsi="宋体" w:eastAsia="黑体" w:cs="宋体"/>
                <w:szCs w:val="21"/>
              </w:rPr>
            </w:pPr>
            <w:r>
              <w:rPr>
                <w:rFonts w:hint="eastAsia" w:ascii="黑体" w:hAnsi="宋体" w:eastAsia="黑体" w:cs="宋体"/>
                <w:szCs w:val="21"/>
              </w:rPr>
              <w:t>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太行国际旅行社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国内和入境、出境旅行社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东方国际旅行社有限公司旅行社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国内和入境、出境旅行社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和谐旅行社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康辉旅行社</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国内和入境旅行社</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带团实训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皇城相府景区</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珏山景区</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王莽岭景区</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白马绿苑生态园</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柳氏民居</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国家AAAA级旅游景区</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讲解实训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北京瑞安宾馆</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高都大酒店</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湖滨餐饮集团</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富景国际大酒店</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白马绿苑生态园</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cs="宋体"/>
                <w:sz w:val="18"/>
                <w:szCs w:val="18"/>
              </w:rPr>
            </w:pPr>
            <w:r>
              <w:rPr>
                <w:rFonts w:hint="eastAsia" w:ascii="宋体" w:hAnsi="宋体" w:cs="宋体"/>
                <w:sz w:val="18"/>
                <w:szCs w:val="18"/>
              </w:rPr>
              <w:t>相府庄园酒店</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5星级综合性酒店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line="360" w:lineRule="auto"/>
              <w:jc w:val="left"/>
              <w:rPr>
                <w:rFonts w:ascii="宋体" w:hAnsi="宋体" w:eastAsia="宋体" w:cs="宋体"/>
                <w:sz w:val="18"/>
                <w:szCs w:val="18"/>
              </w:rPr>
            </w:pPr>
            <w:r>
              <w:rPr>
                <w:rFonts w:hint="eastAsia" w:ascii="宋体" w:hAnsi="宋体" w:cs="宋体"/>
                <w:sz w:val="18"/>
                <w:szCs w:val="18"/>
              </w:rPr>
              <w:t>杭州望湖宾馆</w:t>
            </w:r>
          </w:p>
        </w:tc>
        <w:tc>
          <w:tcPr>
            <w:tcW w:w="2235" w:type="dxa"/>
          </w:tcPr>
          <w:p>
            <w:pPr>
              <w:spacing w:line="360" w:lineRule="auto"/>
              <w:jc w:val="left"/>
              <w:rPr>
                <w:rFonts w:ascii="宋体" w:hAnsi="宋体" w:cs="宋体"/>
                <w:sz w:val="18"/>
                <w:szCs w:val="18"/>
              </w:rPr>
            </w:pPr>
            <w:r>
              <w:rPr>
                <w:rFonts w:hint="eastAsia" w:ascii="宋体" w:hAnsi="宋体" w:cs="宋体"/>
                <w:sz w:val="18"/>
                <w:szCs w:val="18"/>
              </w:rPr>
              <w:t>4星级综合性酒店</w:t>
            </w:r>
          </w:p>
        </w:tc>
        <w:tc>
          <w:tcPr>
            <w:tcW w:w="1740" w:type="dxa"/>
          </w:tcPr>
          <w:p>
            <w:pPr>
              <w:spacing w:line="360" w:lineRule="auto"/>
              <w:jc w:val="left"/>
              <w:rPr>
                <w:rFonts w:ascii="宋体" w:hAnsi="宋体" w:cs="宋体"/>
                <w:sz w:val="18"/>
                <w:szCs w:val="18"/>
              </w:rPr>
            </w:pPr>
            <w:r>
              <w:rPr>
                <w:rFonts w:hint="eastAsia" w:ascii="宋体" w:hAnsi="宋体" w:cs="宋体"/>
                <w:sz w:val="18"/>
                <w:szCs w:val="18"/>
              </w:rPr>
              <w:t>综合</w:t>
            </w:r>
          </w:p>
        </w:tc>
        <w:tc>
          <w:tcPr>
            <w:tcW w:w="2175" w:type="dxa"/>
          </w:tcPr>
          <w:p>
            <w:pPr>
              <w:spacing w:line="360" w:lineRule="auto"/>
              <w:jc w:val="left"/>
              <w:rPr>
                <w:rFonts w:ascii="宋体" w:hAnsi="宋体" w:cs="宋体"/>
                <w:sz w:val="18"/>
                <w:szCs w:val="18"/>
              </w:rPr>
            </w:pPr>
            <w:r>
              <w:rPr>
                <w:rFonts w:hint="eastAsia" w:ascii="宋体" w:hAnsi="宋体" w:cs="宋体"/>
                <w:sz w:val="18"/>
                <w:szCs w:val="18"/>
              </w:rPr>
              <w:t>综合实训</w:t>
            </w:r>
          </w:p>
        </w:tc>
      </w:tr>
    </w:tbl>
    <w:p>
      <w:pPr>
        <w:spacing w:line="360" w:lineRule="auto"/>
        <w:ind w:firstLine="480" w:firstLineChars="200"/>
        <w:rPr>
          <w:rFonts w:ascii="宋体" w:hAnsi="宋体"/>
          <w:sz w:val="24"/>
        </w:rPr>
      </w:pPr>
    </w:p>
    <w:p>
      <w:pPr>
        <w:pStyle w:val="3"/>
        <w:snapToGrid w:val="0"/>
        <w:spacing w:before="0" w:after="0" w:line="360" w:lineRule="auto"/>
        <w:ind w:firstLine="640" w:firstLineChars="200"/>
        <w:rPr>
          <w:rFonts w:ascii="黑体" w:hAnsi="宋体"/>
          <w:b w:val="0"/>
          <w:szCs w:val="32"/>
        </w:rPr>
      </w:pPr>
      <w:bookmarkStart w:id="120" w:name="_Toc10403_WPSOffice_Level2"/>
      <w:bookmarkStart w:id="121" w:name="_Toc341338658"/>
      <w:bookmarkStart w:id="122" w:name="_Toc339985623"/>
      <w:bookmarkStart w:id="123" w:name="_Toc339913822"/>
      <w:bookmarkStart w:id="124" w:name="_Toc4035"/>
      <w:bookmarkStart w:id="125" w:name="_Toc24910"/>
      <w:r>
        <w:rPr>
          <w:rFonts w:hint="eastAsia" w:ascii="黑体" w:hAnsi="宋体"/>
          <w:b w:val="0"/>
          <w:szCs w:val="32"/>
        </w:rPr>
        <w:t>四、教学监督与评价机制保障</w:t>
      </w:r>
      <w:bookmarkEnd w:id="120"/>
      <w:bookmarkEnd w:id="121"/>
      <w:bookmarkEnd w:id="122"/>
      <w:bookmarkEnd w:id="123"/>
      <w:bookmarkEnd w:id="124"/>
      <w:bookmarkEnd w:id="125"/>
    </w:p>
    <w:p>
      <w:pPr>
        <w:tabs>
          <w:tab w:val="center" w:pos="4436"/>
        </w:tabs>
        <w:spacing w:line="360" w:lineRule="auto"/>
        <w:ind w:firstLine="600" w:firstLineChars="200"/>
        <w:jc w:val="left"/>
        <w:rPr>
          <w:rFonts w:hint="eastAsia" w:ascii="黑体" w:hAnsi="黑体" w:eastAsia="黑体" w:cs="黑体"/>
          <w:sz w:val="30"/>
          <w:szCs w:val="30"/>
        </w:rPr>
      </w:pPr>
      <w:r>
        <w:rPr>
          <w:rFonts w:hint="eastAsia" w:ascii="黑体" w:hAnsi="黑体" w:eastAsia="黑体" w:cs="黑体"/>
          <w:sz w:val="30"/>
          <w:szCs w:val="30"/>
        </w:rPr>
        <w:t>（一）建立了学院、系、</w:t>
      </w:r>
      <w:r>
        <w:rPr>
          <w:rFonts w:hint="eastAsia" w:ascii="黑体" w:hAnsi="黑体" w:eastAsia="黑体" w:cs="黑体"/>
          <w:sz w:val="30"/>
          <w:szCs w:val="30"/>
          <w:lang w:eastAsia="zh-CN"/>
        </w:rPr>
        <w:t>专业主任</w:t>
      </w:r>
      <w:r>
        <w:rPr>
          <w:rFonts w:hint="eastAsia" w:ascii="黑体" w:hAnsi="黑体" w:eastAsia="黑体" w:cs="黑体"/>
          <w:sz w:val="30"/>
          <w:szCs w:val="30"/>
        </w:rPr>
        <w:t>三级教学督导管理体系</w:t>
      </w:r>
    </w:p>
    <w:p>
      <w:pPr>
        <w:spacing w:line="360" w:lineRule="auto"/>
        <w:ind w:firstLine="600" w:firstLineChars="200"/>
        <w:rPr>
          <w:rFonts w:ascii="宋体" w:hAnsi="宋体"/>
          <w:sz w:val="24"/>
        </w:rPr>
      </w:pPr>
      <w:r>
        <w:rPr>
          <w:rFonts w:hint="eastAsia" w:ascii="仿宋" w:hAnsi="仿宋" w:eastAsia="仿宋" w:cs="仿宋"/>
          <w:sz w:val="30"/>
          <w:szCs w:val="30"/>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系里定期召开学生座谈会、教师座谈会，教师不定期的学情调查，及时客观地反映教师教学工作中存在的问题以及学生普遍存在的问题。通过学生评教、教师评学以及领导评教等方式检查督促教师的课堂教学，有效地促进了教学质量的提高。旅游管理专业</w:t>
      </w:r>
      <w:r>
        <w:rPr>
          <w:rFonts w:hint="eastAsia" w:ascii="仿宋" w:hAnsi="仿宋" w:eastAsia="仿宋" w:cs="仿宋"/>
          <w:sz w:val="30"/>
          <w:szCs w:val="30"/>
          <w:lang w:eastAsia="zh-CN"/>
        </w:rPr>
        <w:t>主任</w:t>
      </w:r>
      <w:r>
        <w:rPr>
          <w:rFonts w:hint="eastAsia" w:ascii="仿宋" w:hAnsi="仿宋" w:eastAsia="仿宋" w:cs="仿宋"/>
          <w:sz w:val="30"/>
          <w:szCs w:val="30"/>
        </w:rPr>
        <w:t>每学期定期组织听评课，进行同行评教，及时反馈建议和意见，并推举优秀教师参加学院组织的课堂教学比赛，促进了整体教学水平的提升。定期召开教研会议，研讨教学计划、课程改革、教学方法和手段的创新等内容，集中学习和领会本专业的最新理论知识，如旅游政策与法律法规的变化，以及如何将这些内容融会贯通到教学中去。院、系、</w:t>
      </w:r>
      <w:r>
        <w:rPr>
          <w:rFonts w:hint="eastAsia" w:ascii="仿宋" w:hAnsi="仿宋" w:eastAsia="仿宋" w:cs="仿宋"/>
          <w:sz w:val="30"/>
          <w:szCs w:val="30"/>
          <w:lang w:eastAsia="zh-CN"/>
        </w:rPr>
        <w:t>专业主任</w:t>
      </w:r>
      <w:r>
        <w:rPr>
          <w:rFonts w:hint="eastAsia" w:ascii="仿宋" w:hAnsi="仿宋" w:eastAsia="仿宋" w:cs="仿宋"/>
          <w:sz w:val="30"/>
          <w:szCs w:val="30"/>
        </w:rPr>
        <w:t>三级教学督导管理体系使教学质量监控工作走上了规范化、制度化的发展道路，对教师的教学过程和结果起到了有效的跟踪检查和信息反馈的效果。</w:t>
      </w:r>
    </w:p>
    <w:p>
      <w:pPr>
        <w:spacing w:line="360" w:lineRule="auto"/>
        <w:ind w:firstLine="600" w:firstLineChars="200"/>
        <w:rPr>
          <w:rFonts w:ascii="宋体" w:hAnsi="宋体"/>
          <w:sz w:val="24"/>
        </w:rPr>
      </w:pPr>
      <w:r>
        <w:rPr>
          <w:rFonts w:hint="eastAsia" w:ascii="黑体" w:hAnsi="黑体" w:eastAsia="黑体" w:cs="黑体"/>
          <w:sz w:val="30"/>
          <w:szCs w:val="30"/>
        </w:rPr>
        <w:t>（二）初步建立了用人单位、行业协会、学生及其家长等利益相关方的第三方人才培养质量评估体系</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充分利用企业和社会资源，加强毕业生就业质量调查，建立“学校评价和社会评价”深度耦合的人才培养质量评价体系。第三方评价体系对于旅游管理专业了解毕业生就业市场的需求动态，改革教学内容和人才培养模式，优化专业结构，促使学生提高自身综合素质，以及促进学院的可持续发展发挥了重要的作用。同时，第三方评价还保证了“就业教育”、“就业服务与管理”与“人才培养”进行有效沟通与衔接，形成源头抓起、终端反馈的回路，真正实现人才培养与社会需求的吻合。</w:t>
      </w:r>
    </w:p>
    <w:p>
      <w:pPr>
        <w:spacing w:line="360" w:lineRule="auto"/>
        <w:ind w:firstLine="480" w:firstLineChars="200"/>
        <w:rPr>
          <w:rFonts w:ascii="宋体" w:hAnsi="宋体"/>
          <w:sz w:val="24"/>
        </w:rPr>
      </w:pPr>
    </w:p>
    <w:p>
      <w:pPr>
        <w:pStyle w:val="3"/>
        <w:snapToGrid w:val="0"/>
        <w:spacing w:before="0" w:after="0" w:line="360" w:lineRule="auto"/>
        <w:ind w:firstLine="640" w:firstLineChars="200"/>
        <w:rPr>
          <w:rFonts w:ascii="黑体" w:hAnsi="宋体"/>
          <w:b w:val="0"/>
          <w:szCs w:val="32"/>
        </w:rPr>
      </w:pPr>
      <w:bookmarkStart w:id="126" w:name="_Toc339985624"/>
      <w:bookmarkStart w:id="127" w:name="_Toc5335_WPSOffice_Level2"/>
      <w:bookmarkStart w:id="128" w:name="_Toc29651"/>
      <w:bookmarkStart w:id="129" w:name="_Toc341338659"/>
      <w:bookmarkStart w:id="130" w:name="_Toc339913823"/>
      <w:bookmarkStart w:id="131" w:name="_Toc27510"/>
      <w:r>
        <w:rPr>
          <w:rFonts w:hint="eastAsia" w:ascii="黑体" w:hAnsi="宋体"/>
          <w:b w:val="0"/>
          <w:szCs w:val="32"/>
        </w:rPr>
        <w:t>五、保障</w:t>
      </w:r>
      <w:bookmarkEnd w:id="126"/>
      <w:bookmarkEnd w:id="127"/>
      <w:bookmarkEnd w:id="128"/>
      <w:bookmarkEnd w:id="129"/>
      <w:bookmarkEnd w:id="130"/>
      <w:r>
        <w:rPr>
          <w:rFonts w:hint="eastAsia" w:ascii="黑体" w:hAnsi="宋体"/>
          <w:b w:val="0"/>
          <w:szCs w:val="32"/>
        </w:rPr>
        <w:t>机制</w:t>
      </w:r>
      <w:bookmarkEnd w:id="131"/>
    </w:p>
    <w:p>
      <w:pPr>
        <w:spacing w:line="360" w:lineRule="auto"/>
        <w:ind w:firstLine="600" w:firstLineChars="200"/>
        <w:rPr>
          <w:rFonts w:hint="eastAsia" w:ascii="黑体" w:hAnsi="黑体" w:eastAsia="黑体" w:cs="黑体"/>
          <w:sz w:val="30"/>
          <w:szCs w:val="30"/>
        </w:rPr>
      </w:pPr>
      <w:r>
        <w:rPr>
          <w:rFonts w:hint="eastAsia" w:ascii="黑体" w:hAnsi="黑体" w:eastAsia="黑体" w:cs="黑体"/>
          <w:sz w:val="30"/>
          <w:szCs w:val="30"/>
        </w:rPr>
        <w:t>（一）组织机构</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1.系教学组织机构</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旅游系下设旅游管理专业</w:t>
      </w:r>
      <w:r>
        <w:rPr>
          <w:rFonts w:hint="eastAsia" w:ascii="仿宋" w:hAnsi="仿宋" w:eastAsia="仿宋" w:cs="仿宋"/>
          <w:sz w:val="30"/>
          <w:szCs w:val="30"/>
          <w:lang w:eastAsia="zh-CN"/>
        </w:rPr>
        <w:t>组</w:t>
      </w:r>
      <w:r>
        <w:rPr>
          <w:rFonts w:hint="eastAsia" w:ascii="仿宋" w:hAnsi="仿宋" w:eastAsia="仿宋" w:cs="仿宋"/>
          <w:sz w:val="30"/>
          <w:szCs w:val="30"/>
        </w:rPr>
        <w:t>，由旅游管理专业带头人、骨干教师、系学生管理人员结合兼职教师组成专业教学组织机构，负责实施日常教学工作。</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2.专业教学指导委员会</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旅游管理专业成立了由系领导和合作企业负责人共同牵头的专业教学指导委员会，负责课程开发的完善、教学计划的修订，日常教学工作的组织协调。</w:t>
      </w:r>
    </w:p>
    <w:p>
      <w:pPr>
        <w:spacing w:line="360" w:lineRule="auto"/>
        <w:ind w:firstLine="600" w:firstLineChars="200"/>
        <w:rPr>
          <w:rFonts w:hint="eastAsia" w:ascii="黑体" w:hAnsi="黑体" w:eastAsia="黑体" w:cs="黑体"/>
          <w:sz w:val="30"/>
          <w:szCs w:val="30"/>
        </w:rPr>
      </w:pPr>
      <w:r>
        <w:rPr>
          <w:rFonts w:hint="eastAsia" w:ascii="黑体" w:hAnsi="黑体" w:eastAsia="黑体" w:cs="黑体"/>
          <w:sz w:val="30"/>
          <w:szCs w:val="30"/>
        </w:rPr>
        <w:t>（二）教学组织与管理运行机制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1.教学管理制度</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为了使教学工作顺利进行，结合学校有关规定，系里制定了相关管理制度。</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教学工作常规检查，即每学期开学第二周按照教务处的要求检查本学期上课教师的教案、授课进度表等。</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不定期抽查，即系学术委员会每学期不定期抽查教案、作业，期末对考试、考查情况进行检查。</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建立听课制度。各</w:t>
      </w:r>
      <w:r>
        <w:rPr>
          <w:rFonts w:hint="eastAsia" w:ascii="仿宋" w:hAnsi="仿宋" w:eastAsia="仿宋" w:cs="仿宋"/>
          <w:sz w:val="30"/>
          <w:szCs w:val="30"/>
          <w:lang w:eastAsia="zh-CN"/>
        </w:rPr>
        <w:t>专业</w:t>
      </w:r>
      <w:r>
        <w:rPr>
          <w:rFonts w:hint="eastAsia" w:ascii="仿宋" w:hAnsi="仿宋" w:eastAsia="仿宋" w:cs="仿宋"/>
          <w:sz w:val="30"/>
          <w:szCs w:val="30"/>
        </w:rPr>
        <w:t>主任每学期听课不得少于12次，主要以其分管</w:t>
      </w:r>
      <w:r>
        <w:rPr>
          <w:rFonts w:hint="eastAsia" w:ascii="仿宋" w:hAnsi="仿宋" w:eastAsia="仿宋" w:cs="仿宋"/>
          <w:sz w:val="30"/>
          <w:szCs w:val="30"/>
          <w:lang w:eastAsia="zh-CN"/>
        </w:rPr>
        <w:t>专业组</w:t>
      </w:r>
      <w:r>
        <w:rPr>
          <w:rFonts w:hint="eastAsia" w:ascii="仿宋" w:hAnsi="仿宋" w:eastAsia="仿宋" w:cs="仿宋"/>
          <w:sz w:val="30"/>
          <w:szCs w:val="30"/>
        </w:rPr>
        <w:t>课程的授课教师的课程为主。</w:t>
      </w:r>
      <w:r>
        <w:rPr>
          <w:rFonts w:hint="eastAsia" w:ascii="仿宋" w:hAnsi="仿宋" w:eastAsia="仿宋" w:cs="仿宋"/>
          <w:sz w:val="30"/>
          <w:szCs w:val="30"/>
          <w:lang w:eastAsia="zh-CN"/>
        </w:rPr>
        <w:t>所属专业组</w:t>
      </w:r>
      <w:r>
        <w:rPr>
          <w:rFonts w:hint="eastAsia" w:ascii="仿宋" w:hAnsi="仿宋" w:eastAsia="仿宋" w:cs="仿宋"/>
          <w:sz w:val="30"/>
          <w:szCs w:val="30"/>
        </w:rPr>
        <w:t>教师每学期至少听8节课。</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制定学生教学信息员制度。在系里组建学生教学信息组，负责系教学信息的收集、整理及信息员的管理。每两周向学校教务科汇报有关信息，并写出书面材料。      </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制定教师考核制度。教师考核于每年年末进行，考核对象为在职在编、聘任到教师岗位上从事教学工作的专任教师；考核内容包括思想政治表现考核、教学工作考核、科研工作考核和其他工作考核，考核结果分为优秀、合格、基本合格和不合格四个等级。</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建立了青年教师导师制度。根据学校有关规定，系里为每年新进的青年教师配备一名专业指导教师，进行结对子，以老带新。</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严肃考试管理制度。规范命题制卷、严肃考试纪律，严格考场管理。规范阅卷环节，坚持考前教育与考场严格管理相结合，建立巡考检查责任制，充分发挥试卷成绩分析在反馈教学效果方面的重要作用，针对性地改进教学，以不断提高教学质量。</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2.顶岗实习管理制度</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旅游管理专业制订了学生顶岗实习管理制度，主要包括校内实训管理制度、实验室使用规定、校外实训管理制度、实训课程标准、实训手册。</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3.教学质量保障体系</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旅游管理专业教学质量监控以“专业标准”、“课程标准”等教学方面的质量标准为依据，系教学主管人员定期和不定期组织教师座谈会、学生座谈会，及时了解教学、管理中存在的问题，听取教师和学生意见、建议，并形成书面记录，有关意见和建议要及时进行反馈或作出处理。教师座谈会、学生座谈会，每学期至少分别召开一次。</w:t>
      </w:r>
    </w:p>
    <w:p>
      <w:pPr>
        <w:spacing w:line="360" w:lineRule="auto"/>
        <w:rPr>
          <w:rFonts w:ascii="宋体" w:hAnsi="宋体"/>
          <w:color w:val="000000"/>
          <w:szCs w:val="21"/>
        </w:rPr>
      </w:pPr>
    </w:p>
    <w:p>
      <w:pPr>
        <w:pStyle w:val="2"/>
        <w:spacing w:before="0" w:after="0" w:line="360" w:lineRule="auto"/>
        <w:outlineLvl w:val="9"/>
        <w:rPr>
          <w:rFonts w:ascii="黑体" w:eastAsia="黑体"/>
          <w:b w:val="0"/>
          <w:sz w:val="32"/>
          <w:szCs w:val="32"/>
        </w:rPr>
      </w:pPr>
    </w:p>
    <w:p>
      <w:pPr>
        <w:pStyle w:val="2"/>
        <w:spacing w:before="0" w:after="0" w:line="360" w:lineRule="auto"/>
        <w:outlineLvl w:val="9"/>
        <w:rPr>
          <w:rFonts w:ascii="黑体" w:eastAsia="黑体"/>
          <w:b w:val="0"/>
          <w:sz w:val="32"/>
          <w:szCs w:val="32"/>
        </w:rPr>
      </w:pPr>
    </w:p>
    <w:bookmarkEnd w:id="84"/>
    <w:bookmarkEnd w:id="85"/>
    <w:bookmarkEnd w:id="86"/>
    <w:bookmarkEnd w:id="87"/>
    <w:bookmarkEnd w:id="88"/>
    <w:bookmarkEnd w:id="89"/>
    <w:p>
      <w:pPr>
        <w:pStyle w:val="2"/>
        <w:spacing w:before="0" w:after="0" w:line="360" w:lineRule="auto"/>
        <w:outlineLvl w:val="9"/>
        <w:rPr>
          <w:rFonts w:ascii="黑体" w:eastAsia="黑体"/>
          <w:b w:val="0"/>
          <w:sz w:val="32"/>
          <w:szCs w:val="32"/>
        </w:rPr>
      </w:pPr>
    </w:p>
    <w:sectPr>
      <w:headerReference r:id="rId6" w:type="default"/>
      <w:footerReference r:id="rId7" w:type="default"/>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方正行楷简体">
    <w:altName w:val="微软雅黑"/>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Arial Black">
    <w:panose1 w:val="020B0A04020102020204"/>
    <w:charset w:val="00"/>
    <w:family w:val="swiss"/>
    <w:pitch w:val="default"/>
    <w:sig w:usb0="00000287" w:usb1="00000000" w:usb2="00000000" w:usb3="00000000" w:csb0="2000009F" w:csb1="DFD7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p>
    <w:pPr>
      <w:pStyle w:val="1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8"/>
      </w:rPr>
    </w:pPr>
    <w:r>
      <w:rPr>
        <w:rStyle w:val="18"/>
      </w:rPr>
      <w:fldChar w:fldCharType="begin"/>
    </w:r>
    <w:r>
      <w:rPr>
        <w:rStyle w:val="18"/>
      </w:rPr>
      <w:instrText xml:space="preserve">PAGE  </w:instrText>
    </w:r>
    <w:r>
      <w:rPr>
        <w:rStyle w:val="18"/>
      </w:rPr>
      <w:fldChar w:fldCharType="separate"/>
    </w:r>
    <w:r>
      <w:rPr>
        <w:rStyle w:val="18"/>
      </w:rPr>
      <w:t>14</w:t>
    </w:r>
    <w:r>
      <w:rPr>
        <w:rStyle w:val="18"/>
      </w:rPr>
      <w:fldChar w:fldCharType="end"/>
    </w:r>
  </w:p>
  <w:p>
    <w:pPr>
      <w:pStyle w:val="10"/>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fldChar w:fldCharType="begin"/>
    </w:r>
    <w:r>
      <w:rPr>
        <w:rStyle w:val="18"/>
      </w:rPr>
      <w:instrText xml:space="preserve">PAGE  </w:instrText>
    </w:r>
    <w:r>
      <w:fldChar w:fldCharType="separate"/>
    </w:r>
    <w:r>
      <w:rPr>
        <w:rStyle w:val="18"/>
      </w:rPr>
      <w:t>22</w:t>
    </w:r>
    <w:r>
      <w:fldChar w:fldCharType="end"/>
    </w: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fldChar w:fldCharType="begin"/>
    </w:r>
    <w:r>
      <w:rPr>
        <w:rStyle w:val="18"/>
      </w:rPr>
      <w:instrText xml:space="preserve">PAGE  </w:instrTex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F6044"/>
    <w:multiLevelType w:val="multilevel"/>
    <w:tmpl w:val="46BF6044"/>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39506A1"/>
    <w:multiLevelType w:val="multilevel"/>
    <w:tmpl w:val="639506A1"/>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42"/>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C09"/>
    <w:rsid w:val="00044699"/>
    <w:rsid w:val="00046C00"/>
    <w:rsid w:val="000823F0"/>
    <w:rsid w:val="00097ABF"/>
    <w:rsid w:val="000C2051"/>
    <w:rsid w:val="000C2DDB"/>
    <w:rsid w:val="00100B0F"/>
    <w:rsid w:val="00142FF5"/>
    <w:rsid w:val="00143DB9"/>
    <w:rsid w:val="00167E52"/>
    <w:rsid w:val="001D2433"/>
    <w:rsid w:val="001E7B08"/>
    <w:rsid w:val="001F25EA"/>
    <w:rsid w:val="00201938"/>
    <w:rsid w:val="00205A34"/>
    <w:rsid w:val="0020675C"/>
    <w:rsid w:val="00250F58"/>
    <w:rsid w:val="0028459A"/>
    <w:rsid w:val="00284A68"/>
    <w:rsid w:val="00301F33"/>
    <w:rsid w:val="003040D5"/>
    <w:rsid w:val="00321EF9"/>
    <w:rsid w:val="00340115"/>
    <w:rsid w:val="00342875"/>
    <w:rsid w:val="00350D4B"/>
    <w:rsid w:val="00363C38"/>
    <w:rsid w:val="00375863"/>
    <w:rsid w:val="00391EA9"/>
    <w:rsid w:val="00396A19"/>
    <w:rsid w:val="003A254A"/>
    <w:rsid w:val="003A44D4"/>
    <w:rsid w:val="003B7440"/>
    <w:rsid w:val="003C4024"/>
    <w:rsid w:val="003D6076"/>
    <w:rsid w:val="003D7754"/>
    <w:rsid w:val="003E6BDF"/>
    <w:rsid w:val="00404CDD"/>
    <w:rsid w:val="00407AFE"/>
    <w:rsid w:val="004247BE"/>
    <w:rsid w:val="00450169"/>
    <w:rsid w:val="0046124C"/>
    <w:rsid w:val="00487837"/>
    <w:rsid w:val="004924F0"/>
    <w:rsid w:val="004958F5"/>
    <w:rsid w:val="004A0567"/>
    <w:rsid w:val="004A65B3"/>
    <w:rsid w:val="004B1154"/>
    <w:rsid w:val="004C2707"/>
    <w:rsid w:val="004C5A1B"/>
    <w:rsid w:val="004D011B"/>
    <w:rsid w:val="004E0E3F"/>
    <w:rsid w:val="004F62BE"/>
    <w:rsid w:val="0050371C"/>
    <w:rsid w:val="005779E9"/>
    <w:rsid w:val="00581045"/>
    <w:rsid w:val="00581B05"/>
    <w:rsid w:val="00593C3F"/>
    <w:rsid w:val="005D4EBD"/>
    <w:rsid w:val="006024CC"/>
    <w:rsid w:val="00625D84"/>
    <w:rsid w:val="0065145B"/>
    <w:rsid w:val="00675D02"/>
    <w:rsid w:val="006860D9"/>
    <w:rsid w:val="006A04EB"/>
    <w:rsid w:val="006A08C1"/>
    <w:rsid w:val="006E1C09"/>
    <w:rsid w:val="006F1DB2"/>
    <w:rsid w:val="00701066"/>
    <w:rsid w:val="00702142"/>
    <w:rsid w:val="00727F7B"/>
    <w:rsid w:val="00747B3E"/>
    <w:rsid w:val="007626F3"/>
    <w:rsid w:val="007A479E"/>
    <w:rsid w:val="007A69F4"/>
    <w:rsid w:val="007C2B32"/>
    <w:rsid w:val="007C2EBB"/>
    <w:rsid w:val="007D74CC"/>
    <w:rsid w:val="00821673"/>
    <w:rsid w:val="008445F6"/>
    <w:rsid w:val="008560EE"/>
    <w:rsid w:val="00857D03"/>
    <w:rsid w:val="00866B4D"/>
    <w:rsid w:val="00881336"/>
    <w:rsid w:val="008B04E0"/>
    <w:rsid w:val="008D70D4"/>
    <w:rsid w:val="008F28FD"/>
    <w:rsid w:val="00900B1D"/>
    <w:rsid w:val="00913252"/>
    <w:rsid w:val="00930C30"/>
    <w:rsid w:val="00977B71"/>
    <w:rsid w:val="00980A60"/>
    <w:rsid w:val="00A22643"/>
    <w:rsid w:val="00A26316"/>
    <w:rsid w:val="00A2780F"/>
    <w:rsid w:val="00A33FBA"/>
    <w:rsid w:val="00A35A29"/>
    <w:rsid w:val="00A81AA3"/>
    <w:rsid w:val="00A8681E"/>
    <w:rsid w:val="00A963F3"/>
    <w:rsid w:val="00AB4772"/>
    <w:rsid w:val="00AB4F2B"/>
    <w:rsid w:val="00AE189A"/>
    <w:rsid w:val="00AE23A6"/>
    <w:rsid w:val="00B05B79"/>
    <w:rsid w:val="00B56E52"/>
    <w:rsid w:val="00BA3BBC"/>
    <w:rsid w:val="00BA5CBD"/>
    <w:rsid w:val="00BC2EA1"/>
    <w:rsid w:val="00BE0B4C"/>
    <w:rsid w:val="00BE22E2"/>
    <w:rsid w:val="00BE2687"/>
    <w:rsid w:val="00BE5FCC"/>
    <w:rsid w:val="00BE6895"/>
    <w:rsid w:val="00BF41AA"/>
    <w:rsid w:val="00C05E25"/>
    <w:rsid w:val="00C21CAF"/>
    <w:rsid w:val="00C2419B"/>
    <w:rsid w:val="00C255EB"/>
    <w:rsid w:val="00C62482"/>
    <w:rsid w:val="00C828E9"/>
    <w:rsid w:val="00CA7413"/>
    <w:rsid w:val="00CB6753"/>
    <w:rsid w:val="00CC12A1"/>
    <w:rsid w:val="00D33CCA"/>
    <w:rsid w:val="00D62C08"/>
    <w:rsid w:val="00D756AA"/>
    <w:rsid w:val="00DA1FFE"/>
    <w:rsid w:val="00DE6A65"/>
    <w:rsid w:val="00DE7C99"/>
    <w:rsid w:val="00E04A3B"/>
    <w:rsid w:val="00E05CDA"/>
    <w:rsid w:val="00E1746C"/>
    <w:rsid w:val="00E26929"/>
    <w:rsid w:val="00E8636F"/>
    <w:rsid w:val="00E9322C"/>
    <w:rsid w:val="00E976CE"/>
    <w:rsid w:val="00EA2636"/>
    <w:rsid w:val="00EB334B"/>
    <w:rsid w:val="00EC4893"/>
    <w:rsid w:val="00EE4E0C"/>
    <w:rsid w:val="00F300DA"/>
    <w:rsid w:val="00F33939"/>
    <w:rsid w:val="00F41498"/>
    <w:rsid w:val="00F64A6E"/>
    <w:rsid w:val="00F964C8"/>
    <w:rsid w:val="02290D78"/>
    <w:rsid w:val="025D48BC"/>
    <w:rsid w:val="08FB55D5"/>
    <w:rsid w:val="0B5F24EF"/>
    <w:rsid w:val="106F3F3A"/>
    <w:rsid w:val="114313DB"/>
    <w:rsid w:val="1C017FE2"/>
    <w:rsid w:val="275017EF"/>
    <w:rsid w:val="27CA7528"/>
    <w:rsid w:val="33DD18FF"/>
    <w:rsid w:val="35B30D21"/>
    <w:rsid w:val="3B2B0337"/>
    <w:rsid w:val="3B4D6D54"/>
    <w:rsid w:val="42B02DE0"/>
    <w:rsid w:val="42E853E4"/>
    <w:rsid w:val="46897178"/>
    <w:rsid w:val="4A832D48"/>
    <w:rsid w:val="4ABC111F"/>
    <w:rsid w:val="4E593199"/>
    <w:rsid w:val="51B87599"/>
    <w:rsid w:val="557B16D2"/>
    <w:rsid w:val="55E05375"/>
    <w:rsid w:val="6196384F"/>
    <w:rsid w:val="657E5C72"/>
    <w:rsid w:val="678C4871"/>
    <w:rsid w:val="690041A6"/>
    <w:rsid w:val="742F759F"/>
    <w:rsid w:val="78D1360A"/>
    <w:rsid w:val="7F30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jc w:val="center"/>
    </w:pPr>
  </w:style>
  <w:style w:type="paragraph" w:styleId="6">
    <w:name w:val="Body Text Indent"/>
    <w:basedOn w:val="1"/>
    <w:qFormat/>
    <w:uiPriority w:val="0"/>
    <w:pPr>
      <w:spacing w:line="300" w:lineRule="auto"/>
      <w:ind w:firstLine="420" w:firstLineChars="200"/>
    </w:pPr>
    <w:rPr>
      <w:rFonts w:ascii="宋体" w:hAnsi="宋体"/>
    </w:rPr>
  </w:style>
  <w:style w:type="paragraph" w:styleId="7">
    <w:name w:val="Plain Text"/>
    <w:basedOn w:val="1"/>
    <w:qFormat/>
    <w:uiPriority w:val="0"/>
    <w:rPr>
      <w:rFonts w:ascii="宋体" w:hAnsi="Courier New" w:cs="Courier New"/>
      <w:szCs w:val="21"/>
    </w:rPr>
  </w:style>
  <w:style w:type="paragraph" w:styleId="8">
    <w:name w:val="Date"/>
    <w:basedOn w:val="1"/>
    <w:next w:val="1"/>
    <w:qFormat/>
    <w:uiPriority w:val="0"/>
    <w:pPr>
      <w:ind w:left="100" w:leftChars="2500"/>
    </w:pPr>
  </w:style>
  <w:style w:type="paragraph" w:styleId="9">
    <w:name w:val="Balloon Text"/>
    <w:basedOn w:val="1"/>
    <w:link w:val="24"/>
    <w:semiHidden/>
    <w:unhideWhenUsed/>
    <w:qFormat/>
    <w:uiPriority w:val="99"/>
    <w:rPr>
      <w:sz w:val="18"/>
      <w:szCs w:val="18"/>
    </w:rPr>
  </w:style>
  <w:style w:type="paragraph" w:styleId="10">
    <w:name w:val="footer"/>
    <w:basedOn w:val="1"/>
    <w:link w:val="22"/>
    <w:qFormat/>
    <w:uiPriority w:val="0"/>
    <w:pPr>
      <w:tabs>
        <w:tab w:val="center" w:pos="4153"/>
        <w:tab w:val="right" w:pos="8306"/>
      </w:tabs>
      <w:snapToGrid w:val="0"/>
      <w:jc w:val="left"/>
    </w:pPr>
    <w:rPr>
      <w:sz w:val="18"/>
      <w:szCs w:val="18"/>
    </w:rPr>
  </w:style>
  <w:style w:type="paragraph" w:styleId="11">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2"/>
    <w:basedOn w:val="1"/>
    <w:next w:val="1"/>
    <w:unhideWhenUsed/>
    <w:uiPriority w:val="39"/>
    <w:pPr>
      <w:ind w:left="420"/>
    </w:pPr>
  </w:style>
  <w:style w:type="paragraph" w:styleId="1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8">
    <w:name w:val="page number"/>
    <w:basedOn w:val="17"/>
    <w:qFormat/>
    <w:uiPriority w:val="0"/>
  </w:style>
  <w:style w:type="character" w:styleId="19">
    <w:name w:val="Hyperlink"/>
    <w:qFormat/>
    <w:uiPriority w:val="99"/>
    <w:rPr>
      <w:color w:val="333333"/>
      <w:u w:val="none"/>
    </w:rPr>
  </w:style>
  <w:style w:type="character" w:customStyle="1" w:styleId="20">
    <w:name w:val="标题 1 Char"/>
    <w:basedOn w:val="17"/>
    <w:link w:val="2"/>
    <w:qFormat/>
    <w:uiPriority w:val="0"/>
    <w:rPr>
      <w:b/>
      <w:bCs/>
      <w:kern w:val="44"/>
      <w:sz w:val="44"/>
      <w:szCs w:val="44"/>
    </w:rPr>
  </w:style>
  <w:style w:type="character" w:customStyle="1" w:styleId="21">
    <w:name w:val="标题 2 Char"/>
    <w:basedOn w:val="17"/>
    <w:link w:val="3"/>
    <w:qFormat/>
    <w:uiPriority w:val="0"/>
    <w:rPr>
      <w:rFonts w:ascii="Arial" w:hAnsi="Arial" w:eastAsia="黑体"/>
      <w:b/>
      <w:sz w:val="32"/>
      <w:szCs w:val="24"/>
    </w:rPr>
  </w:style>
  <w:style w:type="character" w:customStyle="1" w:styleId="22">
    <w:name w:val="页脚 Char"/>
    <w:basedOn w:val="17"/>
    <w:link w:val="10"/>
    <w:qFormat/>
    <w:uiPriority w:val="0"/>
    <w:rPr>
      <w:sz w:val="18"/>
      <w:szCs w:val="18"/>
    </w:rPr>
  </w:style>
  <w:style w:type="character" w:customStyle="1" w:styleId="23">
    <w:name w:val="页眉 Char"/>
    <w:basedOn w:val="17"/>
    <w:link w:val="11"/>
    <w:qFormat/>
    <w:uiPriority w:val="0"/>
    <w:rPr>
      <w:sz w:val="18"/>
      <w:szCs w:val="18"/>
    </w:rPr>
  </w:style>
  <w:style w:type="character" w:customStyle="1" w:styleId="24">
    <w:name w:val="批注框文本 Char"/>
    <w:basedOn w:val="17"/>
    <w:link w:val="9"/>
    <w:semiHidden/>
    <w:qFormat/>
    <w:uiPriority w:val="99"/>
    <w:rPr>
      <w:sz w:val="18"/>
      <w:szCs w:val="18"/>
    </w:rPr>
  </w:style>
  <w:style w:type="paragraph" w:styleId="25">
    <w:name w:val="List Paragraph"/>
    <w:basedOn w:val="1"/>
    <w:qFormat/>
    <w:uiPriority w:val="34"/>
    <w:pPr>
      <w:ind w:firstLine="420"/>
    </w:p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8">
    <w:name w:val="p11"/>
    <w:basedOn w:val="17"/>
    <w:qFormat/>
    <w:uiPriority w:val="0"/>
    <w:rPr>
      <w:rFonts w:hint="default" w:ascii="_x000B__x000C_" w:hAnsi="_x000B__x000C_"/>
      <w:color w:val="003399"/>
      <w:sz w:val="18"/>
      <w:szCs w:val="18"/>
    </w:rPr>
  </w:style>
  <w:style w:type="paragraph" w:customStyle="1" w:styleId="29">
    <w:name w:val="Table caption|1"/>
    <w:basedOn w:val="1"/>
    <w:qFormat/>
    <w:uiPriority w:val="0"/>
    <w:pPr>
      <w:jc w:val="center"/>
    </w:pPr>
    <w:rPr>
      <w:rFonts w:ascii="宋体" w:hAnsi="宋体" w:eastAsia="宋体" w:cs="宋体"/>
      <w:b/>
      <w:bCs/>
      <w:sz w:val="17"/>
      <w:szCs w:val="17"/>
      <w:lang w:val="zh-CN" w:bidi="zh-CN"/>
    </w:rPr>
  </w:style>
  <w:style w:type="paragraph" w:customStyle="1" w:styleId="30">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F48A3-B7B7-415C-9D36-CC75E861A588}">
  <ds:schemaRefs/>
</ds:datastoreItem>
</file>

<file path=docProps/app.xml><?xml version="1.0" encoding="utf-8"?>
<Properties xmlns="http://schemas.openxmlformats.org/officeDocument/2006/extended-properties" xmlns:vt="http://schemas.openxmlformats.org/officeDocument/2006/docPropsVTypes">
  <Template>Normal</Template>
  <Pages>99</Pages>
  <Words>8825</Words>
  <Characters>50308</Characters>
  <Lines>419</Lines>
  <Paragraphs>118</Paragraphs>
  <TotalTime>14</TotalTime>
  <ScaleCrop>false</ScaleCrop>
  <LinksUpToDate>false</LinksUpToDate>
  <CharactersWithSpaces>59015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2019-08-16T14:07:00Z</dcterms:created>
  <dc:creator>Windows 用户</dc:creator>
  <cp:lastModifiedBy>Administrator</cp:lastModifiedBy>
  <cp:lastPrinted>2019-09-12T09:56:00Z</cp:lastPrinted>
  <dcterms:modified xsi:type="dcterms:W3CDTF">2019-12-03T03:13:22Z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