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586" w:rsidRDefault="008C7586">
      <w:pPr>
        <w:spacing w:line="360" w:lineRule="auto"/>
        <w:rPr>
          <w:rFonts w:ascii="仿宋_GB2312" w:eastAsia="仿宋_GB2312" w:hAnsi="宋体"/>
          <w:bCs/>
          <w:sz w:val="28"/>
          <w:szCs w:val="28"/>
        </w:rPr>
      </w:pPr>
    </w:p>
    <w:p w:rsidR="008C7586" w:rsidRDefault="008C7586">
      <w:pPr>
        <w:tabs>
          <w:tab w:val="center" w:pos="4156"/>
        </w:tabs>
        <w:spacing w:line="360" w:lineRule="auto"/>
        <w:jc w:val="center"/>
        <w:rPr>
          <w:rFonts w:ascii="仿宋_GB2312" w:eastAsia="仿宋_GB2312" w:hAnsi="宋体"/>
          <w:bCs/>
          <w:sz w:val="28"/>
          <w:szCs w:val="28"/>
        </w:rPr>
      </w:pPr>
    </w:p>
    <w:p w:rsidR="008C7586" w:rsidRDefault="008C7586">
      <w:pPr>
        <w:tabs>
          <w:tab w:val="center" w:pos="4156"/>
        </w:tabs>
        <w:spacing w:line="360" w:lineRule="auto"/>
        <w:jc w:val="center"/>
        <w:rPr>
          <w:rFonts w:ascii="方正行楷简体" w:eastAsia="方正行楷简体" w:hAnsi="新宋体"/>
          <w:sz w:val="44"/>
          <w:szCs w:val="44"/>
        </w:rPr>
      </w:pPr>
    </w:p>
    <w:p w:rsidR="008C7586" w:rsidRDefault="0027102D">
      <w:pPr>
        <w:tabs>
          <w:tab w:val="center" w:pos="4156"/>
        </w:tabs>
        <w:spacing w:line="360" w:lineRule="auto"/>
        <w:jc w:val="center"/>
        <w:rPr>
          <w:rFonts w:ascii="方正行楷简体" w:eastAsia="方正行楷简体" w:hAnsi="新宋体"/>
          <w:sz w:val="48"/>
          <w:szCs w:val="48"/>
        </w:rPr>
      </w:pPr>
      <w:r>
        <w:rPr>
          <w:rFonts w:ascii="幼圆" w:eastAsia="幼圆" w:hAnsi="新宋体" w:hint="eastAsia"/>
          <w:b/>
          <w:noProof/>
          <w:color w:val="FF0000"/>
          <w:sz w:val="44"/>
          <w:szCs w:val="44"/>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9"/>
                    <a:stretch>
                      <a:fillRect/>
                    </a:stretch>
                  </pic:blipFill>
                  <pic:spPr>
                    <a:xfrm>
                      <a:off x="0" y="0"/>
                      <a:ext cx="539750" cy="539750"/>
                    </a:xfrm>
                    <a:prstGeom prst="rect">
                      <a:avLst/>
                    </a:prstGeom>
                    <a:noFill/>
                    <a:ln>
                      <a:noFill/>
                    </a:ln>
                  </pic:spPr>
                </pic:pic>
              </a:graphicData>
            </a:graphic>
          </wp:anchor>
        </w:drawing>
      </w:r>
      <w:r>
        <w:rPr>
          <w:rFonts w:ascii="方正行楷简体" w:eastAsia="方正行楷简体" w:hAnsi="新宋体" w:hint="eastAsia"/>
          <w:sz w:val="44"/>
          <w:szCs w:val="44"/>
        </w:rPr>
        <w:t xml:space="preserve">   晋城职业技术学院</w:t>
      </w:r>
    </w:p>
    <w:p w:rsidR="008C7586" w:rsidRDefault="008D52E7" w:rsidP="00C46755">
      <w:pPr>
        <w:spacing w:beforeLines="100"/>
        <w:jc w:val="center"/>
        <w:rPr>
          <w:rFonts w:ascii="黑体" w:eastAsia="黑体" w:hAnsi="黑体"/>
          <w:spacing w:val="79"/>
          <w:sz w:val="72"/>
          <w:szCs w:val="72"/>
        </w:rPr>
      </w:pPr>
      <w:r>
        <w:rPr>
          <w:rFonts w:ascii="黑体" w:eastAsia="黑体" w:hAnsi="黑体" w:hint="eastAsia"/>
          <w:spacing w:val="79"/>
          <w:sz w:val="72"/>
          <w:szCs w:val="72"/>
        </w:rPr>
        <w:t>工业分析</w:t>
      </w:r>
      <w:r w:rsidR="0027102D">
        <w:rPr>
          <w:rFonts w:ascii="黑体" w:eastAsia="黑体" w:hAnsi="黑体" w:hint="eastAsia"/>
          <w:spacing w:val="79"/>
          <w:sz w:val="72"/>
          <w:szCs w:val="72"/>
        </w:rPr>
        <w:t>技术专业</w:t>
      </w:r>
    </w:p>
    <w:p w:rsidR="008C7586" w:rsidRDefault="0027102D" w:rsidP="00C46755">
      <w:pPr>
        <w:spacing w:beforeLines="100"/>
        <w:jc w:val="center"/>
        <w:rPr>
          <w:rFonts w:ascii="黑体" w:eastAsia="黑体" w:hAnsi="黑体"/>
          <w:spacing w:val="79"/>
          <w:sz w:val="72"/>
          <w:szCs w:val="72"/>
        </w:rPr>
      </w:pPr>
      <w:r>
        <w:rPr>
          <w:rFonts w:ascii="黑体" w:eastAsia="黑体" w:hAnsi="黑体" w:hint="eastAsia"/>
          <w:spacing w:val="79"/>
          <w:sz w:val="72"/>
          <w:szCs w:val="72"/>
        </w:rPr>
        <w:t>人才培养方案</w:t>
      </w:r>
    </w:p>
    <w:p w:rsidR="008C7586" w:rsidRDefault="008C7586">
      <w:pPr>
        <w:spacing w:line="360" w:lineRule="auto"/>
        <w:rPr>
          <w:rFonts w:ascii="宋体" w:hAnsi="宋体"/>
          <w:b/>
          <w:color w:val="000000"/>
          <w:sz w:val="32"/>
          <w:szCs w:val="32"/>
        </w:rPr>
      </w:pPr>
    </w:p>
    <w:p w:rsidR="008C7586" w:rsidRDefault="008C7586">
      <w:pPr>
        <w:spacing w:line="360" w:lineRule="auto"/>
        <w:rPr>
          <w:rFonts w:ascii="宋体" w:hAnsi="宋体"/>
          <w:b/>
          <w:color w:val="000000"/>
          <w:sz w:val="32"/>
          <w:szCs w:val="32"/>
        </w:rPr>
      </w:pPr>
    </w:p>
    <w:p w:rsidR="008C7586" w:rsidRDefault="008C7586">
      <w:pPr>
        <w:spacing w:line="360" w:lineRule="auto"/>
        <w:rPr>
          <w:rFonts w:ascii="宋体" w:hAnsi="宋体"/>
          <w:b/>
          <w:color w:val="000000"/>
          <w:sz w:val="32"/>
          <w:szCs w:val="32"/>
        </w:rPr>
      </w:pPr>
    </w:p>
    <w:p w:rsidR="008C7586" w:rsidRDefault="008C7586">
      <w:pPr>
        <w:spacing w:line="360" w:lineRule="auto"/>
        <w:rPr>
          <w:rFonts w:ascii="宋体" w:hAnsi="宋体"/>
          <w:b/>
          <w:color w:val="000000"/>
          <w:sz w:val="32"/>
          <w:szCs w:val="32"/>
        </w:rPr>
      </w:pPr>
    </w:p>
    <w:p w:rsidR="008C7586" w:rsidRDefault="008C7586">
      <w:pPr>
        <w:spacing w:line="360" w:lineRule="auto"/>
        <w:rPr>
          <w:rFonts w:ascii="宋体" w:hAnsi="宋体"/>
          <w:b/>
          <w:color w:val="000000"/>
          <w:sz w:val="36"/>
          <w:szCs w:val="36"/>
        </w:rPr>
      </w:pPr>
    </w:p>
    <w:p w:rsidR="008C7586" w:rsidRDefault="008C7586">
      <w:pPr>
        <w:spacing w:line="360" w:lineRule="auto"/>
        <w:rPr>
          <w:rFonts w:ascii="宋体" w:hAnsi="宋体"/>
          <w:b/>
          <w:color w:val="000000"/>
          <w:sz w:val="36"/>
          <w:szCs w:val="36"/>
        </w:rPr>
      </w:pPr>
    </w:p>
    <w:p w:rsidR="008C7586" w:rsidRDefault="008C7586">
      <w:pPr>
        <w:spacing w:line="360" w:lineRule="auto"/>
        <w:jc w:val="center"/>
        <w:rPr>
          <w:rFonts w:ascii="黑体" w:eastAsia="黑体" w:hAnsi="宋体"/>
          <w:color w:val="000000"/>
          <w:sz w:val="36"/>
          <w:szCs w:val="36"/>
        </w:rPr>
      </w:pPr>
    </w:p>
    <w:p w:rsidR="008C7586" w:rsidRDefault="008C7586">
      <w:pPr>
        <w:spacing w:line="360" w:lineRule="auto"/>
        <w:jc w:val="center"/>
        <w:rPr>
          <w:rFonts w:ascii="黑体" w:eastAsia="黑体" w:hAnsi="宋体"/>
          <w:color w:val="000000"/>
          <w:sz w:val="36"/>
          <w:szCs w:val="36"/>
        </w:rPr>
      </w:pPr>
    </w:p>
    <w:p w:rsidR="008C7586" w:rsidRDefault="008C7586">
      <w:pPr>
        <w:spacing w:line="360" w:lineRule="auto"/>
        <w:jc w:val="center"/>
        <w:rPr>
          <w:rFonts w:ascii="黑体" w:eastAsia="黑体" w:hAnsi="宋体"/>
          <w:color w:val="000000"/>
          <w:sz w:val="36"/>
          <w:szCs w:val="36"/>
        </w:rPr>
      </w:pPr>
    </w:p>
    <w:p w:rsidR="008C7586" w:rsidRDefault="0027102D">
      <w:pPr>
        <w:spacing w:line="360" w:lineRule="auto"/>
        <w:jc w:val="center"/>
        <w:rPr>
          <w:rFonts w:ascii="黑体" w:eastAsia="黑体" w:hAnsi="宋体"/>
          <w:color w:val="000000"/>
          <w:sz w:val="36"/>
          <w:szCs w:val="36"/>
        </w:rPr>
      </w:pPr>
      <w:r>
        <w:rPr>
          <w:rFonts w:ascii="黑体" w:eastAsia="黑体" w:hAnsi="宋体" w:hint="eastAsia"/>
          <w:color w:val="000000"/>
          <w:sz w:val="36"/>
          <w:szCs w:val="36"/>
        </w:rPr>
        <w:t>化工系</w:t>
      </w:r>
    </w:p>
    <w:p w:rsidR="008C7586" w:rsidRDefault="0027102D">
      <w:pPr>
        <w:tabs>
          <w:tab w:val="center" w:pos="4156"/>
        </w:tabs>
        <w:spacing w:line="360" w:lineRule="auto"/>
        <w:jc w:val="center"/>
        <w:rPr>
          <w:rFonts w:ascii="幼圆" w:eastAsia="幼圆" w:hAnsi="新宋体"/>
          <w:b/>
          <w:sz w:val="52"/>
          <w:szCs w:val="52"/>
        </w:rPr>
      </w:pPr>
      <w:r>
        <w:rPr>
          <w:rFonts w:ascii="黑体" w:eastAsia="黑体" w:hAnsi="宋体" w:hint="eastAsia"/>
          <w:color w:val="000000"/>
          <w:sz w:val="36"/>
          <w:szCs w:val="36"/>
        </w:rPr>
        <w:t>2019年</w:t>
      </w:r>
      <w:r w:rsidR="00313A2F">
        <w:rPr>
          <w:rFonts w:ascii="黑体" w:eastAsia="黑体" w:hAnsi="宋体" w:hint="eastAsia"/>
          <w:color w:val="000000"/>
          <w:sz w:val="36"/>
          <w:szCs w:val="36"/>
        </w:rPr>
        <w:t>12</w:t>
      </w:r>
      <w:r>
        <w:rPr>
          <w:rFonts w:ascii="黑体" w:eastAsia="黑体" w:hAnsi="宋体" w:hint="eastAsia"/>
          <w:color w:val="000000"/>
          <w:sz w:val="36"/>
          <w:szCs w:val="36"/>
        </w:rPr>
        <w:t>月</w:t>
      </w:r>
    </w:p>
    <w:p w:rsidR="008C7586" w:rsidRDefault="0027102D" w:rsidP="00C46755">
      <w:pPr>
        <w:spacing w:beforeLines="50" w:afterLines="50"/>
        <w:jc w:val="center"/>
        <w:rPr>
          <w:rFonts w:ascii="宋体" w:hAnsi="宋体"/>
          <w:b/>
          <w:bCs/>
          <w:sz w:val="44"/>
          <w:szCs w:val="44"/>
        </w:rPr>
      </w:pPr>
      <w:r>
        <w:rPr>
          <w:rFonts w:ascii="宋体" w:hAnsi="宋体"/>
          <w:b/>
          <w:bCs/>
          <w:sz w:val="44"/>
          <w:szCs w:val="44"/>
        </w:rPr>
        <w:br w:type="page"/>
      </w:r>
      <w:r>
        <w:rPr>
          <w:rFonts w:ascii="宋体" w:hAnsi="宋体" w:hint="eastAsia"/>
          <w:b/>
          <w:bCs/>
          <w:sz w:val="44"/>
          <w:szCs w:val="44"/>
        </w:rPr>
        <w:lastRenderedPageBreak/>
        <w:t>目    录</w:t>
      </w:r>
    </w:p>
    <w:p w:rsidR="008C7586" w:rsidRDefault="008C7586">
      <w:pPr>
        <w:spacing w:line="500" w:lineRule="exact"/>
        <w:ind w:firstLineChars="150" w:firstLine="482"/>
        <w:rPr>
          <w:rFonts w:ascii="宋体" w:hAnsi="宋体"/>
          <w:b/>
          <w:bCs/>
          <w:color w:val="FF0000"/>
          <w:sz w:val="32"/>
          <w:szCs w:val="32"/>
        </w:rPr>
      </w:pPr>
    </w:p>
    <w:p w:rsidR="008C7586" w:rsidRDefault="001650E3">
      <w:pPr>
        <w:pStyle w:val="10"/>
        <w:tabs>
          <w:tab w:val="clear" w:pos="9060"/>
          <w:tab w:val="right" w:leader="dot" w:pos="8306"/>
        </w:tabs>
        <w:snapToGrid w:val="0"/>
        <w:spacing w:line="240" w:lineRule="auto"/>
        <w:rPr>
          <w:rFonts w:ascii="华文楷体" w:eastAsia="华文楷体" w:hAnsi="华文楷体" w:cs="华文楷体"/>
          <w:noProof/>
        </w:rPr>
      </w:pPr>
      <w:r>
        <w:rPr>
          <w:rFonts w:ascii="华文楷体" w:eastAsia="华文楷体" w:hAnsi="华文楷体" w:cs="华文楷体" w:hint="eastAsia"/>
        </w:rPr>
        <w:fldChar w:fldCharType="begin"/>
      </w:r>
      <w:r w:rsidR="0027102D">
        <w:rPr>
          <w:rFonts w:ascii="华文楷体" w:eastAsia="华文楷体" w:hAnsi="华文楷体" w:cs="华文楷体" w:hint="eastAsia"/>
        </w:rPr>
        <w:instrText xml:space="preserve">TOC \o "1-3" \h \u </w:instrText>
      </w:r>
      <w:r>
        <w:rPr>
          <w:rFonts w:ascii="华文楷体" w:eastAsia="华文楷体" w:hAnsi="华文楷体" w:cs="华文楷体" w:hint="eastAsia"/>
        </w:rPr>
        <w:fldChar w:fldCharType="separate"/>
      </w:r>
      <w:hyperlink w:anchor="_Toc21175" w:history="1">
        <w:r w:rsidR="0027102D">
          <w:rPr>
            <w:rFonts w:ascii="华文楷体" w:eastAsia="华文楷体" w:hAnsi="华文楷体" w:cs="华文楷体" w:hint="eastAsia"/>
            <w:noProof/>
          </w:rPr>
          <w:t>第一部分 工业分析技术专业人才培养方案</w:t>
        </w:r>
        <w:r w:rsidR="0027102D">
          <w:rPr>
            <w:rFonts w:ascii="华文楷体" w:eastAsia="华文楷体" w:hAnsi="华文楷体" w:cs="华文楷体" w:hint="eastAsia"/>
            <w:noProof/>
          </w:rPr>
          <w:tab/>
        </w:r>
        <w:r>
          <w:rPr>
            <w:rFonts w:ascii="华文楷体" w:eastAsia="华文楷体" w:hAnsi="华文楷体" w:cs="华文楷体" w:hint="eastAsia"/>
            <w:noProof/>
          </w:rPr>
          <w:fldChar w:fldCharType="begin"/>
        </w:r>
        <w:r w:rsidR="0027102D">
          <w:rPr>
            <w:rFonts w:ascii="华文楷体" w:eastAsia="华文楷体" w:hAnsi="华文楷体" w:cs="华文楷体" w:hint="eastAsia"/>
            <w:noProof/>
          </w:rPr>
          <w:instrText xml:space="preserve"> PAGEREF _Toc21175 </w:instrText>
        </w:r>
        <w:r>
          <w:rPr>
            <w:rFonts w:ascii="华文楷体" w:eastAsia="华文楷体" w:hAnsi="华文楷体" w:cs="华文楷体" w:hint="eastAsia"/>
            <w:noProof/>
          </w:rPr>
          <w:fldChar w:fldCharType="separate"/>
        </w:r>
        <w:r w:rsidR="00F15E34">
          <w:rPr>
            <w:rFonts w:ascii="华文楷体" w:eastAsia="华文楷体" w:hAnsi="华文楷体" w:cs="华文楷体"/>
            <w:noProof/>
          </w:rPr>
          <w:t>1</w:t>
        </w:r>
        <w:r>
          <w:rPr>
            <w:rFonts w:ascii="华文楷体" w:eastAsia="华文楷体" w:hAnsi="华文楷体" w:cs="华文楷体" w:hint="eastAsia"/>
            <w:noProof/>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1002" w:history="1">
        <w:r w:rsidR="0027102D">
          <w:rPr>
            <w:rFonts w:ascii="华文楷体" w:eastAsia="华文楷体" w:hAnsi="华文楷体" w:cs="华文楷体" w:hint="eastAsia"/>
            <w:noProof/>
            <w:sz w:val="24"/>
          </w:rPr>
          <w:t>一、专业名称与代码</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_Toc11002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1</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23420" w:history="1">
        <w:r w:rsidR="0027102D">
          <w:rPr>
            <w:rFonts w:ascii="华文楷体" w:eastAsia="华文楷体" w:hAnsi="华文楷体" w:cs="华文楷体" w:hint="eastAsia"/>
            <w:noProof/>
            <w:sz w:val="24"/>
          </w:rPr>
          <w:t>二、招生对象</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_Toc23420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1</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27977" w:history="1">
        <w:r w:rsidR="0027102D">
          <w:rPr>
            <w:rFonts w:ascii="华文楷体" w:eastAsia="华文楷体" w:hAnsi="华文楷体" w:cs="华文楷体" w:hint="eastAsia"/>
            <w:noProof/>
            <w:sz w:val="24"/>
          </w:rPr>
          <w:t>三、学制与学历</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_Toc27977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1</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8284" w:history="1">
        <w:r w:rsidR="0027102D">
          <w:rPr>
            <w:rFonts w:ascii="华文楷体" w:eastAsia="华文楷体" w:hAnsi="华文楷体" w:cs="华文楷体" w:hint="eastAsia"/>
            <w:noProof/>
            <w:sz w:val="24"/>
          </w:rPr>
          <w:t>四、就业面向</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_Toc8284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1</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5731" w:history="1">
        <w:r w:rsidR="0027102D">
          <w:rPr>
            <w:rFonts w:ascii="华文楷体" w:eastAsia="华文楷体" w:hAnsi="华文楷体" w:cs="华文楷体" w:hint="eastAsia"/>
            <w:noProof/>
            <w:sz w:val="24"/>
          </w:rPr>
          <w:t>五、培养目标与规格要求</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_Toc5731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1</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27770" w:history="1">
        <w:r w:rsidR="0027102D">
          <w:rPr>
            <w:rFonts w:ascii="华文楷体" w:eastAsia="华文楷体" w:hAnsi="华文楷体" w:cs="华文楷体" w:hint="eastAsia"/>
            <w:noProof/>
            <w:sz w:val="24"/>
          </w:rPr>
          <w:t>六、职业资格证书</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_Toc27770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3</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20445" w:history="1">
        <w:r w:rsidR="0027102D">
          <w:rPr>
            <w:rFonts w:ascii="华文楷体" w:eastAsia="华文楷体" w:hAnsi="华文楷体" w:cs="华文楷体" w:hint="eastAsia"/>
            <w:noProof/>
            <w:sz w:val="24"/>
          </w:rPr>
          <w:t>七、课程体系与核心课程（教学内容）</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_Toc20445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3</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2609" w:history="1">
        <w:r w:rsidR="0027102D">
          <w:rPr>
            <w:rFonts w:ascii="华文楷体" w:eastAsia="华文楷体" w:hAnsi="华文楷体" w:cs="华文楷体" w:hint="eastAsia"/>
            <w:noProof/>
            <w:sz w:val="24"/>
          </w:rPr>
          <w:t>八、教学方法、手段和教学评价</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_Toc2609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18</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1632" w:history="1">
        <w:r w:rsidR="0027102D">
          <w:rPr>
            <w:rFonts w:ascii="华文楷体" w:eastAsia="华文楷体" w:hAnsi="华文楷体" w:cs="华文楷体" w:hint="eastAsia"/>
            <w:noProof/>
            <w:sz w:val="24"/>
          </w:rPr>
          <w:t>九、毕业要求</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_Toc11632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20</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3567" w:history="1">
        <w:r w:rsidR="0027102D">
          <w:rPr>
            <w:rFonts w:ascii="华文楷体" w:eastAsia="华文楷体" w:hAnsi="华文楷体" w:cs="华文楷体" w:hint="eastAsia"/>
            <w:noProof/>
            <w:sz w:val="24"/>
          </w:rPr>
          <w:t>十、学习深造建议</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_Toc3567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21</w:t>
        </w:r>
        <w:r>
          <w:rPr>
            <w:rFonts w:ascii="华文楷体" w:eastAsia="华文楷体" w:hAnsi="华文楷体" w:cs="华文楷体" w:hint="eastAsia"/>
            <w:noProof/>
            <w:sz w:val="24"/>
          </w:rPr>
          <w:fldChar w:fldCharType="end"/>
        </w:r>
      </w:hyperlink>
    </w:p>
    <w:p w:rsidR="008C7586" w:rsidRDefault="001650E3">
      <w:pPr>
        <w:pStyle w:val="10"/>
        <w:tabs>
          <w:tab w:val="clear" w:pos="9060"/>
          <w:tab w:val="right" w:leader="dot" w:pos="8306"/>
        </w:tabs>
        <w:snapToGrid w:val="0"/>
        <w:spacing w:line="240" w:lineRule="auto"/>
        <w:rPr>
          <w:rFonts w:ascii="华文楷体" w:eastAsia="华文楷体" w:hAnsi="华文楷体" w:cs="华文楷体"/>
          <w:noProof/>
        </w:rPr>
      </w:pPr>
      <w:hyperlink w:anchor="_Toc2793" w:history="1">
        <w:r w:rsidR="0027102D">
          <w:rPr>
            <w:rFonts w:ascii="华文楷体" w:eastAsia="华文楷体" w:hAnsi="华文楷体" w:cs="华文楷体" w:hint="eastAsia"/>
            <w:noProof/>
          </w:rPr>
          <w:t>第二部分 工业分析技术专业人才需求与专业建设调研报告</w:t>
        </w:r>
        <w:r w:rsidR="0027102D">
          <w:rPr>
            <w:rFonts w:ascii="华文楷体" w:eastAsia="华文楷体" w:hAnsi="华文楷体" w:cs="华文楷体" w:hint="eastAsia"/>
            <w:noProof/>
          </w:rPr>
          <w:tab/>
        </w:r>
        <w:r>
          <w:rPr>
            <w:rFonts w:ascii="华文楷体" w:eastAsia="华文楷体" w:hAnsi="华文楷体" w:cs="华文楷体" w:hint="eastAsia"/>
            <w:noProof/>
          </w:rPr>
          <w:fldChar w:fldCharType="begin"/>
        </w:r>
        <w:r w:rsidR="0027102D">
          <w:rPr>
            <w:rFonts w:ascii="华文楷体" w:eastAsia="华文楷体" w:hAnsi="华文楷体" w:cs="华文楷体" w:hint="eastAsia"/>
            <w:noProof/>
          </w:rPr>
          <w:instrText xml:space="preserve"> PAGEREF _Toc2793 </w:instrText>
        </w:r>
        <w:r>
          <w:rPr>
            <w:rFonts w:ascii="华文楷体" w:eastAsia="华文楷体" w:hAnsi="华文楷体" w:cs="华文楷体" w:hint="eastAsia"/>
            <w:noProof/>
          </w:rPr>
          <w:fldChar w:fldCharType="separate"/>
        </w:r>
        <w:r w:rsidR="00F15E34">
          <w:rPr>
            <w:rFonts w:ascii="华文楷体" w:eastAsia="华文楷体" w:hAnsi="华文楷体" w:cs="华文楷体"/>
            <w:noProof/>
          </w:rPr>
          <w:t>22</w:t>
        </w:r>
        <w:r>
          <w:rPr>
            <w:rFonts w:ascii="华文楷体" w:eastAsia="华文楷体" w:hAnsi="华文楷体" w:cs="华文楷体" w:hint="eastAsia"/>
            <w:noProof/>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5940" w:history="1">
        <w:r w:rsidR="0027102D">
          <w:rPr>
            <w:rFonts w:ascii="华文楷体" w:eastAsia="华文楷体" w:hAnsi="华文楷体" w:cs="华文楷体" w:hint="eastAsia"/>
            <w:noProof/>
            <w:sz w:val="24"/>
          </w:rPr>
          <w:t>一、专业人才需求与专业建设调研基本思路与方法</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_Toc15940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22</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3249" w:history="1">
        <w:r w:rsidR="0027102D">
          <w:rPr>
            <w:rFonts w:ascii="华文楷体" w:eastAsia="华文楷体" w:hAnsi="华文楷体" w:cs="华文楷体" w:hint="eastAsia"/>
            <w:noProof/>
            <w:sz w:val="24"/>
          </w:rPr>
          <w:t>二、专业人才需求调研</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_Toc13249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23</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26572" w:history="1">
        <w:r w:rsidR="0027102D">
          <w:rPr>
            <w:rFonts w:ascii="华文楷体" w:eastAsia="华文楷体" w:hAnsi="华文楷体" w:cs="华文楷体" w:hint="eastAsia"/>
            <w:noProof/>
            <w:sz w:val="24"/>
          </w:rPr>
          <w:t>三、专业现状调研</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_Toc26572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25</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31119" w:history="1">
        <w:r w:rsidR="0027102D">
          <w:rPr>
            <w:rFonts w:ascii="华文楷体" w:eastAsia="华文楷体" w:hAnsi="华文楷体" w:cs="华文楷体" w:hint="eastAsia"/>
            <w:noProof/>
            <w:sz w:val="24"/>
          </w:rPr>
          <w:t>四、专业就业面向</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_Toc31119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29</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4412" w:history="1">
        <w:r w:rsidR="0027102D">
          <w:rPr>
            <w:rFonts w:ascii="华文楷体" w:eastAsia="华文楷体" w:hAnsi="华文楷体" w:cs="华文楷体" w:hint="eastAsia"/>
            <w:noProof/>
            <w:sz w:val="24"/>
          </w:rPr>
          <w:t>五、专业教学改革建议</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_Toc14412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30</w:t>
        </w:r>
        <w:r>
          <w:rPr>
            <w:rFonts w:ascii="华文楷体" w:eastAsia="华文楷体" w:hAnsi="华文楷体" w:cs="华文楷体" w:hint="eastAsia"/>
            <w:noProof/>
            <w:sz w:val="24"/>
          </w:rPr>
          <w:fldChar w:fldCharType="end"/>
        </w:r>
      </w:hyperlink>
    </w:p>
    <w:p w:rsidR="008C7586" w:rsidRDefault="001650E3">
      <w:pPr>
        <w:pStyle w:val="10"/>
        <w:tabs>
          <w:tab w:val="clear" w:pos="9060"/>
          <w:tab w:val="right" w:leader="dot" w:pos="8306"/>
        </w:tabs>
        <w:snapToGrid w:val="0"/>
        <w:spacing w:line="240" w:lineRule="auto"/>
        <w:rPr>
          <w:rFonts w:ascii="华文楷体" w:eastAsia="华文楷体" w:hAnsi="华文楷体" w:cs="华文楷体"/>
          <w:noProof/>
        </w:rPr>
      </w:pPr>
      <w:hyperlink w:anchor="_Toc26360" w:history="1">
        <w:r w:rsidR="0027102D">
          <w:rPr>
            <w:rFonts w:ascii="华文楷体" w:eastAsia="华文楷体" w:hAnsi="华文楷体" w:cs="华文楷体" w:hint="eastAsia"/>
            <w:noProof/>
          </w:rPr>
          <w:t>第三部分 工业分析技术专业职业岗位与工作任务分析报告</w:t>
        </w:r>
        <w:r w:rsidR="0027102D">
          <w:rPr>
            <w:rFonts w:ascii="华文楷体" w:eastAsia="华文楷体" w:hAnsi="华文楷体" w:cs="华文楷体" w:hint="eastAsia"/>
            <w:noProof/>
          </w:rPr>
          <w:tab/>
        </w:r>
        <w:r>
          <w:rPr>
            <w:rFonts w:ascii="华文楷体" w:eastAsia="华文楷体" w:hAnsi="华文楷体" w:cs="华文楷体" w:hint="eastAsia"/>
            <w:noProof/>
          </w:rPr>
          <w:fldChar w:fldCharType="begin"/>
        </w:r>
        <w:r w:rsidR="0027102D">
          <w:rPr>
            <w:rFonts w:ascii="华文楷体" w:eastAsia="华文楷体" w:hAnsi="华文楷体" w:cs="华文楷体" w:hint="eastAsia"/>
            <w:noProof/>
          </w:rPr>
          <w:instrText xml:space="preserve"> PAGEREF _Toc26360 </w:instrText>
        </w:r>
        <w:r>
          <w:rPr>
            <w:rFonts w:ascii="华文楷体" w:eastAsia="华文楷体" w:hAnsi="华文楷体" w:cs="华文楷体" w:hint="eastAsia"/>
            <w:noProof/>
          </w:rPr>
          <w:fldChar w:fldCharType="separate"/>
        </w:r>
        <w:r w:rsidR="00F15E34">
          <w:rPr>
            <w:rFonts w:ascii="华文楷体" w:eastAsia="华文楷体" w:hAnsi="华文楷体" w:cs="华文楷体"/>
            <w:noProof/>
          </w:rPr>
          <w:t>34</w:t>
        </w:r>
        <w:r>
          <w:rPr>
            <w:rFonts w:ascii="华文楷体" w:eastAsia="华文楷体" w:hAnsi="华文楷体" w:cs="华文楷体" w:hint="eastAsia"/>
            <w:noProof/>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0416" w:history="1">
        <w:r w:rsidR="0027102D">
          <w:rPr>
            <w:rFonts w:ascii="华文楷体" w:eastAsia="华文楷体" w:hAnsi="华文楷体" w:cs="华文楷体" w:hint="eastAsia"/>
            <w:noProof/>
            <w:sz w:val="24"/>
          </w:rPr>
          <w:t>一、就业岗位</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_Toc10416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34</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908" w:history="1">
        <w:r w:rsidR="0027102D">
          <w:rPr>
            <w:rFonts w:ascii="华文楷体" w:eastAsia="华文楷体" w:hAnsi="华文楷体" w:cs="华文楷体" w:hint="eastAsia"/>
            <w:noProof/>
            <w:sz w:val="24"/>
          </w:rPr>
          <w:t>二、职业岗位分析</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_Toc1908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34</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055" w:history="1">
        <w:r w:rsidR="0027102D">
          <w:rPr>
            <w:rFonts w:ascii="华文楷体" w:eastAsia="华文楷体" w:hAnsi="华文楷体" w:cs="华文楷体" w:hint="eastAsia"/>
            <w:noProof/>
            <w:sz w:val="24"/>
          </w:rPr>
          <w:t>三、课程安排</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_Toc1055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36</w:t>
        </w:r>
        <w:r>
          <w:rPr>
            <w:rFonts w:ascii="华文楷体" w:eastAsia="华文楷体" w:hAnsi="华文楷体" w:cs="华文楷体" w:hint="eastAsia"/>
            <w:noProof/>
            <w:sz w:val="24"/>
          </w:rPr>
          <w:fldChar w:fldCharType="end"/>
        </w:r>
      </w:hyperlink>
    </w:p>
    <w:p w:rsidR="008C7586" w:rsidRDefault="001650E3">
      <w:pPr>
        <w:pStyle w:val="10"/>
        <w:tabs>
          <w:tab w:val="clear" w:pos="9060"/>
          <w:tab w:val="right" w:leader="dot" w:pos="8306"/>
        </w:tabs>
        <w:snapToGrid w:val="0"/>
        <w:spacing w:line="240" w:lineRule="auto"/>
        <w:rPr>
          <w:rFonts w:ascii="华文楷体" w:eastAsia="华文楷体" w:hAnsi="华文楷体" w:cs="华文楷体"/>
          <w:noProof/>
        </w:rPr>
      </w:pPr>
      <w:hyperlink w:anchor="_Toc11631" w:history="1">
        <w:r w:rsidR="0027102D">
          <w:rPr>
            <w:rFonts w:ascii="华文楷体" w:eastAsia="华文楷体" w:hAnsi="华文楷体" w:cs="华文楷体" w:hint="eastAsia"/>
            <w:noProof/>
          </w:rPr>
          <w:t>第四部分 工业分析技术专业核心课程标准</w:t>
        </w:r>
        <w:r w:rsidR="0027102D">
          <w:rPr>
            <w:rFonts w:ascii="华文楷体" w:eastAsia="华文楷体" w:hAnsi="华文楷体" w:cs="华文楷体" w:hint="eastAsia"/>
            <w:noProof/>
          </w:rPr>
          <w:tab/>
        </w:r>
        <w:r>
          <w:rPr>
            <w:rFonts w:ascii="华文楷体" w:eastAsia="华文楷体" w:hAnsi="华文楷体" w:cs="华文楷体" w:hint="eastAsia"/>
            <w:noProof/>
          </w:rPr>
          <w:fldChar w:fldCharType="begin"/>
        </w:r>
        <w:r w:rsidR="0027102D">
          <w:rPr>
            <w:rFonts w:ascii="华文楷体" w:eastAsia="华文楷体" w:hAnsi="华文楷体" w:cs="华文楷体" w:hint="eastAsia"/>
            <w:noProof/>
          </w:rPr>
          <w:instrText xml:space="preserve"> PAGEREF _Toc11631 </w:instrText>
        </w:r>
        <w:r>
          <w:rPr>
            <w:rFonts w:ascii="华文楷体" w:eastAsia="华文楷体" w:hAnsi="华文楷体" w:cs="华文楷体" w:hint="eastAsia"/>
            <w:noProof/>
          </w:rPr>
          <w:fldChar w:fldCharType="separate"/>
        </w:r>
        <w:r w:rsidR="00F15E34">
          <w:rPr>
            <w:rFonts w:ascii="华文楷体" w:eastAsia="华文楷体" w:hAnsi="华文楷体" w:cs="华文楷体"/>
            <w:noProof/>
          </w:rPr>
          <w:t>38</w:t>
        </w:r>
        <w:r>
          <w:rPr>
            <w:rFonts w:ascii="华文楷体" w:eastAsia="华文楷体" w:hAnsi="华文楷体" w:cs="华文楷体" w:hint="eastAsia"/>
            <w:noProof/>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21753" w:history="1">
        <w:r w:rsidR="0027102D">
          <w:rPr>
            <w:rFonts w:ascii="华文楷体" w:eastAsia="华文楷体" w:hAnsi="华文楷体" w:cs="华文楷体" w:hint="eastAsia"/>
            <w:noProof/>
            <w:sz w:val="24"/>
          </w:rPr>
          <w:t>一、《化学分析》核心课程标准</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_Toc21753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38</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2186" w:history="1">
        <w:r w:rsidR="0027102D">
          <w:rPr>
            <w:rFonts w:ascii="华文楷体" w:eastAsia="华文楷体" w:hAnsi="华文楷体" w:cs="华文楷体" w:hint="eastAsia"/>
            <w:noProof/>
            <w:sz w:val="24"/>
          </w:rPr>
          <w:t>二、《仪器分析》核心课程标准</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_Toc12186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43</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4572" w:history="1">
        <w:r w:rsidR="0027102D">
          <w:rPr>
            <w:rFonts w:ascii="华文楷体" w:eastAsia="华文楷体" w:hAnsi="华文楷体" w:cs="华文楷体" w:hint="eastAsia"/>
            <w:noProof/>
            <w:sz w:val="24"/>
          </w:rPr>
          <w:t>三、《工业分析》核心课程标准</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_Toc14572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48</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27272" w:history="1">
        <w:r w:rsidR="0027102D">
          <w:rPr>
            <w:rFonts w:ascii="华文楷体" w:eastAsia="华文楷体" w:hAnsi="华文楷体" w:cs="华文楷体" w:hint="eastAsia"/>
            <w:noProof/>
            <w:sz w:val="24"/>
          </w:rPr>
          <w:t>四、《化验室组织与管理》核心课程标准</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_Toc27272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54</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24941" w:history="1">
        <w:r w:rsidR="0027102D">
          <w:rPr>
            <w:rFonts w:ascii="华文楷体" w:eastAsia="华文楷体" w:hAnsi="华文楷体" w:cs="华文楷体" w:hint="eastAsia"/>
            <w:noProof/>
            <w:sz w:val="24"/>
          </w:rPr>
          <w:t>五、《食品分析》核心课程标准</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_Toc24941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58</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5426" w:history="1">
        <w:r w:rsidR="0027102D">
          <w:rPr>
            <w:rFonts w:ascii="华文楷体" w:eastAsia="华文楷体" w:hAnsi="华文楷体" w:cs="华文楷体" w:hint="eastAsia"/>
            <w:noProof/>
            <w:sz w:val="24"/>
          </w:rPr>
          <w:t>六、《环境监测与分析》核心课程标准</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_Toc15426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63</w:t>
        </w:r>
        <w:r>
          <w:rPr>
            <w:rFonts w:ascii="华文楷体" w:eastAsia="华文楷体" w:hAnsi="华文楷体" w:cs="华文楷体" w:hint="eastAsia"/>
            <w:noProof/>
            <w:sz w:val="24"/>
          </w:rPr>
          <w:fldChar w:fldCharType="end"/>
        </w:r>
      </w:hyperlink>
    </w:p>
    <w:p w:rsidR="008C7586" w:rsidRDefault="001650E3">
      <w:pPr>
        <w:pStyle w:val="10"/>
        <w:tabs>
          <w:tab w:val="clear" w:pos="9060"/>
          <w:tab w:val="right" w:leader="dot" w:pos="8306"/>
        </w:tabs>
        <w:snapToGrid w:val="0"/>
        <w:spacing w:line="240" w:lineRule="auto"/>
        <w:rPr>
          <w:rFonts w:ascii="华文楷体" w:eastAsia="华文楷体" w:hAnsi="华文楷体" w:cs="华文楷体"/>
          <w:noProof/>
        </w:rPr>
      </w:pPr>
      <w:hyperlink w:anchor="_Toc1315" w:history="1">
        <w:r w:rsidR="0027102D">
          <w:rPr>
            <w:rFonts w:ascii="华文楷体" w:eastAsia="华文楷体" w:hAnsi="华文楷体" w:cs="华文楷体" w:hint="eastAsia"/>
            <w:noProof/>
          </w:rPr>
          <w:t>第五部分 工业分析技术专业教学实施保障方案</w:t>
        </w:r>
        <w:r w:rsidR="0027102D">
          <w:rPr>
            <w:rFonts w:ascii="华文楷体" w:eastAsia="华文楷体" w:hAnsi="华文楷体" w:cs="华文楷体" w:hint="eastAsia"/>
            <w:noProof/>
          </w:rPr>
          <w:tab/>
        </w:r>
        <w:r>
          <w:rPr>
            <w:rFonts w:ascii="华文楷体" w:eastAsia="华文楷体" w:hAnsi="华文楷体" w:cs="华文楷体" w:hint="eastAsia"/>
            <w:noProof/>
          </w:rPr>
          <w:fldChar w:fldCharType="begin"/>
        </w:r>
        <w:r w:rsidR="0027102D">
          <w:rPr>
            <w:rFonts w:ascii="华文楷体" w:eastAsia="华文楷体" w:hAnsi="华文楷体" w:cs="华文楷体" w:hint="eastAsia"/>
            <w:noProof/>
          </w:rPr>
          <w:instrText xml:space="preserve"> PAGEREF _Toc1315 </w:instrText>
        </w:r>
        <w:r>
          <w:rPr>
            <w:rFonts w:ascii="华文楷体" w:eastAsia="华文楷体" w:hAnsi="华文楷体" w:cs="华文楷体" w:hint="eastAsia"/>
            <w:noProof/>
          </w:rPr>
          <w:fldChar w:fldCharType="separate"/>
        </w:r>
        <w:r w:rsidR="00F15E34">
          <w:rPr>
            <w:rFonts w:ascii="华文楷体" w:eastAsia="华文楷体" w:hAnsi="华文楷体" w:cs="华文楷体"/>
            <w:noProof/>
          </w:rPr>
          <w:t>70</w:t>
        </w:r>
        <w:r>
          <w:rPr>
            <w:rFonts w:ascii="华文楷体" w:eastAsia="华文楷体" w:hAnsi="华文楷体" w:cs="华文楷体" w:hint="eastAsia"/>
            <w:noProof/>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5777" w:history="1">
        <w:r w:rsidR="0027102D">
          <w:rPr>
            <w:rFonts w:ascii="华文楷体" w:eastAsia="华文楷体" w:hAnsi="华文楷体" w:cs="华文楷体" w:hint="eastAsia"/>
            <w:noProof/>
            <w:sz w:val="24"/>
          </w:rPr>
          <w:t>一、人才培养方案的实施与保障</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_Toc5777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70</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30088" w:history="1">
        <w:r w:rsidR="0027102D">
          <w:rPr>
            <w:rFonts w:ascii="华文楷体" w:eastAsia="华文楷体" w:hAnsi="华文楷体" w:cs="华文楷体" w:hint="eastAsia"/>
            <w:noProof/>
            <w:sz w:val="24"/>
          </w:rPr>
          <w:t>二、双师教学团队建设的保障</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_Toc30088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73</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22668" w:history="1">
        <w:r w:rsidR="0027102D">
          <w:rPr>
            <w:rFonts w:ascii="华文楷体" w:eastAsia="华文楷体" w:hAnsi="华文楷体" w:cs="华文楷体" w:hint="eastAsia"/>
            <w:noProof/>
            <w:sz w:val="24"/>
          </w:rPr>
          <w:t>三、校企合作，共建校内外实习实训基地措施</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_Toc22668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77</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17079" w:history="1">
        <w:r w:rsidR="0027102D">
          <w:rPr>
            <w:rFonts w:ascii="华文楷体" w:eastAsia="华文楷体" w:hAnsi="华文楷体" w:cs="华文楷体" w:hint="eastAsia"/>
            <w:noProof/>
            <w:sz w:val="24"/>
          </w:rPr>
          <w:t>四、教学监督与评价机制保障</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_Toc17079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80</w:t>
        </w:r>
        <w:r>
          <w:rPr>
            <w:rFonts w:ascii="华文楷体" w:eastAsia="华文楷体" w:hAnsi="华文楷体" w:cs="华文楷体" w:hint="eastAsia"/>
            <w:noProof/>
            <w:sz w:val="24"/>
          </w:rPr>
          <w:fldChar w:fldCharType="end"/>
        </w:r>
      </w:hyperlink>
    </w:p>
    <w:p w:rsidR="008C7586" w:rsidRDefault="001650E3">
      <w:pPr>
        <w:pStyle w:val="21"/>
        <w:tabs>
          <w:tab w:val="clear" w:pos="9000"/>
          <w:tab w:val="right" w:leader="dot" w:pos="8306"/>
        </w:tabs>
        <w:snapToGrid w:val="0"/>
        <w:rPr>
          <w:rFonts w:ascii="华文楷体" w:eastAsia="华文楷体" w:hAnsi="华文楷体" w:cs="华文楷体"/>
          <w:noProof/>
          <w:sz w:val="24"/>
        </w:rPr>
      </w:pPr>
      <w:hyperlink w:anchor="_Toc20927" w:history="1">
        <w:r w:rsidR="0027102D">
          <w:rPr>
            <w:rFonts w:ascii="华文楷体" w:eastAsia="华文楷体" w:hAnsi="华文楷体" w:cs="华文楷体" w:hint="eastAsia"/>
            <w:noProof/>
            <w:sz w:val="24"/>
          </w:rPr>
          <w:t>五、机制保障</w:t>
        </w:r>
        <w:r w:rsidR="0027102D">
          <w:rPr>
            <w:rFonts w:ascii="华文楷体" w:eastAsia="华文楷体" w:hAnsi="华文楷体" w:cs="华文楷体" w:hint="eastAsia"/>
            <w:noProof/>
            <w:sz w:val="24"/>
          </w:rPr>
          <w:tab/>
        </w:r>
        <w:r>
          <w:rPr>
            <w:rFonts w:ascii="华文楷体" w:eastAsia="华文楷体" w:hAnsi="华文楷体" w:cs="华文楷体" w:hint="eastAsia"/>
            <w:noProof/>
            <w:sz w:val="24"/>
          </w:rPr>
          <w:fldChar w:fldCharType="begin"/>
        </w:r>
        <w:r w:rsidR="0027102D">
          <w:rPr>
            <w:rFonts w:ascii="华文楷体" w:eastAsia="华文楷体" w:hAnsi="华文楷体" w:cs="华文楷体" w:hint="eastAsia"/>
            <w:noProof/>
            <w:sz w:val="24"/>
          </w:rPr>
          <w:instrText xml:space="preserve"> PAGEREF _Toc20927 </w:instrText>
        </w:r>
        <w:r>
          <w:rPr>
            <w:rFonts w:ascii="华文楷体" w:eastAsia="华文楷体" w:hAnsi="华文楷体" w:cs="华文楷体" w:hint="eastAsia"/>
            <w:noProof/>
            <w:sz w:val="24"/>
          </w:rPr>
          <w:fldChar w:fldCharType="separate"/>
        </w:r>
        <w:r w:rsidR="00F15E34">
          <w:rPr>
            <w:rFonts w:ascii="华文楷体" w:eastAsia="华文楷体" w:hAnsi="华文楷体" w:cs="华文楷体"/>
            <w:noProof/>
            <w:sz w:val="24"/>
          </w:rPr>
          <w:t>82</w:t>
        </w:r>
        <w:r>
          <w:rPr>
            <w:rFonts w:ascii="华文楷体" w:eastAsia="华文楷体" w:hAnsi="华文楷体" w:cs="华文楷体" w:hint="eastAsia"/>
            <w:noProof/>
            <w:sz w:val="24"/>
          </w:rPr>
          <w:fldChar w:fldCharType="end"/>
        </w:r>
      </w:hyperlink>
    </w:p>
    <w:p w:rsidR="008C7586" w:rsidRDefault="001650E3">
      <w:pPr>
        <w:snapToGrid w:val="0"/>
        <w:ind w:firstLineChars="150" w:firstLine="360"/>
        <w:rPr>
          <w:rFonts w:ascii="华文楷体" w:eastAsia="华文楷体" w:hAnsi="华文楷体" w:cs="华文楷体"/>
          <w:sz w:val="24"/>
        </w:rPr>
        <w:sectPr w:rsidR="008C7586">
          <w:footerReference w:type="even" r:id="rId10"/>
          <w:footerReference w:type="default" r:id="rId11"/>
          <w:pgSz w:w="11906" w:h="16838"/>
          <w:pgMar w:top="1440" w:right="1800" w:bottom="1440" w:left="1800" w:header="851" w:footer="992" w:gutter="0"/>
          <w:pgNumType w:start="1"/>
          <w:cols w:space="425"/>
          <w:docGrid w:type="lines" w:linePitch="312"/>
        </w:sectPr>
      </w:pPr>
      <w:r>
        <w:rPr>
          <w:rFonts w:ascii="华文楷体" w:eastAsia="华文楷体" w:hAnsi="华文楷体" w:cs="华文楷体" w:hint="eastAsia"/>
          <w:sz w:val="24"/>
        </w:rPr>
        <w:fldChar w:fldCharType="end"/>
      </w:r>
    </w:p>
    <w:p w:rsidR="008C7586" w:rsidRDefault="0027102D">
      <w:pPr>
        <w:pStyle w:val="1"/>
        <w:jc w:val="center"/>
        <w:rPr>
          <w:rFonts w:ascii="黑体" w:eastAsia="黑体" w:hAnsi="黑体"/>
          <w:b w:val="0"/>
          <w:sz w:val="36"/>
          <w:szCs w:val="36"/>
        </w:rPr>
      </w:pPr>
      <w:bookmarkStart w:id="0" w:name="_Toc21175"/>
      <w:bookmarkStart w:id="1" w:name="_Toc17242010"/>
      <w:r>
        <w:rPr>
          <w:rFonts w:ascii="黑体" w:eastAsia="黑体" w:hAnsi="黑体" w:hint="eastAsia"/>
          <w:b w:val="0"/>
          <w:sz w:val="36"/>
          <w:szCs w:val="36"/>
        </w:rPr>
        <w:lastRenderedPageBreak/>
        <w:t>第一部分 工业分析技术专业人才培养方案</w:t>
      </w:r>
      <w:bookmarkEnd w:id="0"/>
      <w:bookmarkEnd w:id="1"/>
    </w:p>
    <w:p w:rsidR="008C7586" w:rsidRDefault="0027102D">
      <w:pPr>
        <w:pStyle w:val="2"/>
        <w:ind w:firstLineChars="150" w:firstLine="480"/>
        <w:rPr>
          <w:b w:val="0"/>
        </w:rPr>
      </w:pPr>
      <w:bookmarkStart w:id="2" w:name="_Toc11002"/>
      <w:bookmarkStart w:id="3" w:name="_Toc17242011"/>
      <w:r>
        <w:rPr>
          <w:rFonts w:hint="eastAsia"/>
          <w:b w:val="0"/>
        </w:rPr>
        <w:t>一、专业名称与代码</w:t>
      </w:r>
      <w:bookmarkEnd w:id="2"/>
      <w:bookmarkEnd w:id="3"/>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专业名称：工业分析技术</w:t>
      </w:r>
    </w:p>
    <w:p w:rsidR="008C7586" w:rsidRDefault="0027102D">
      <w:pPr>
        <w:widowControl/>
        <w:ind w:firstLineChars="200" w:firstLine="480"/>
        <w:jc w:val="left"/>
        <w:rPr>
          <w:rFonts w:ascii="宋体" w:eastAsia="宋体" w:hAnsi="宋体" w:cs="Times New Roman"/>
          <w:bCs/>
          <w:sz w:val="24"/>
        </w:rPr>
      </w:pPr>
      <w:r>
        <w:rPr>
          <w:rFonts w:ascii="宋体" w:eastAsia="宋体" w:hAnsi="宋体" w:cs="Times New Roman" w:hint="eastAsia"/>
          <w:bCs/>
          <w:sz w:val="24"/>
        </w:rPr>
        <w:t>专业代码：570207</w:t>
      </w:r>
    </w:p>
    <w:p w:rsidR="008C7586" w:rsidRDefault="0027102D">
      <w:pPr>
        <w:pStyle w:val="2"/>
        <w:ind w:firstLineChars="150" w:firstLine="480"/>
        <w:rPr>
          <w:b w:val="0"/>
        </w:rPr>
      </w:pPr>
      <w:bookmarkStart w:id="4" w:name="_Toc23420"/>
      <w:bookmarkStart w:id="5" w:name="_Toc17242012"/>
      <w:r>
        <w:rPr>
          <w:rFonts w:hint="eastAsia"/>
          <w:b w:val="0"/>
        </w:rPr>
        <w:t>二、招生对象</w:t>
      </w:r>
      <w:bookmarkEnd w:id="4"/>
      <w:bookmarkEnd w:id="5"/>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普通高中毕业生/“三校生”（职高、中专、技校毕业生）/高校毕业生</w:t>
      </w:r>
    </w:p>
    <w:p w:rsidR="008C7586" w:rsidRDefault="0027102D">
      <w:pPr>
        <w:pStyle w:val="2"/>
        <w:ind w:firstLineChars="150" w:firstLine="480"/>
        <w:rPr>
          <w:b w:val="0"/>
        </w:rPr>
      </w:pPr>
      <w:bookmarkStart w:id="6" w:name="_Toc17242013"/>
      <w:bookmarkStart w:id="7" w:name="_Toc27977"/>
      <w:r>
        <w:rPr>
          <w:rFonts w:hint="eastAsia"/>
          <w:b w:val="0"/>
        </w:rPr>
        <w:t>三、学制与学历</w:t>
      </w:r>
      <w:bookmarkEnd w:id="6"/>
      <w:bookmarkEnd w:id="7"/>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要求：三年，专科</w:t>
      </w:r>
    </w:p>
    <w:p w:rsidR="008C7586" w:rsidRDefault="0027102D">
      <w:pPr>
        <w:pStyle w:val="2"/>
        <w:ind w:firstLineChars="150" w:firstLine="480"/>
        <w:rPr>
          <w:b w:val="0"/>
        </w:rPr>
      </w:pPr>
      <w:bookmarkStart w:id="8" w:name="_Toc8284"/>
      <w:bookmarkStart w:id="9" w:name="_Toc17242014"/>
      <w:r>
        <w:rPr>
          <w:rFonts w:hint="eastAsia"/>
          <w:b w:val="0"/>
        </w:rPr>
        <w:t>四、就业面向</w:t>
      </w:r>
      <w:bookmarkEnd w:id="8"/>
      <w:bookmarkEnd w:id="9"/>
    </w:p>
    <w:p w:rsidR="008C7586" w:rsidRDefault="0027102D">
      <w:pPr>
        <w:spacing w:line="360" w:lineRule="auto"/>
        <w:ind w:firstLineChars="200" w:firstLine="480"/>
        <w:rPr>
          <w:rFonts w:ascii="宋体" w:eastAsia="宋体" w:hAnsi="宋体" w:cs="Times New Roman"/>
          <w:bCs/>
          <w:sz w:val="24"/>
        </w:rPr>
      </w:pPr>
      <w:bookmarkStart w:id="10" w:name="_Toc361922829"/>
      <w:bookmarkStart w:id="11" w:name="_Toc361922950"/>
      <w:bookmarkStart w:id="12" w:name="_Toc458067422"/>
      <w:r>
        <w:rPr>
          <w:rFonts w:ascii="宋体" w:eastAsia="宋体" w:hAnsi="宋体" w:cs="Times New Roman" w:hint="eastAsia"/>
          <w:color w:val="000000"/>
          <w:sz w:val="24"/>
        </w:rPr>
        <w:t>主要面向</w:t>
      </w:r>
      <w:r>
        <w:rPr>
          <w:rFonts w:ascii="宋体" w:hAnsi="宋体" w:hint="eastAsia"/>
          <w:sz w:val="24"/>
        </w:rPr>
        <w:t>医药、材料、环保、食品、化工、冶金、建筑、农产品深加工等</w:t>
      </w:r>
      <w:r>
        <w:rPr>
          <w:rFonts w:ascii="Arial" w:eastAsia="宋体" w:hAnsi="Arial" w:cs="Arial"/>
          <w:color w:val="000000"/>
          <w:sz w:val="24"/>
          <w:shd w:val="clear" w:color="auto" w:fill="FFFFFF"/>
        </w:rPr>
        <w:t>领域</w:t>
      </w:r>
      <w:r>
        <w:rPr>
          <w:rFonts w:ascii="Arial" w:eastAsia="宋体" w:hAnsi="Arial" w:cs="Arial" w:hint="eastAsia"/>
          <w:color w:val="000000"/>
          <w:sz w:val="24"/>
          <w:shd w:val="clear" w:color="auto" w:fill="FFFFFF"/>
        </w:rPr>
        <w:t>的</w:t>
      </w:r>
      <w:r>
        <w:rPr>
          <w:rFonts w:ascii="Times New Roman" w:eastAsia="宋体" w:hAnsi="Times New Roman" w:cs="Times New Roman" w:hint="eastAsia"/>
          <w:color w:val="000000"/>
          <w:sz w:val="24"/>
        </w:rPr>
        <w:t>物料检验</w:t>
      </w:r>
      <w:r>
        <w:rPr>
          <w:rFonts w:ascii="Times New Roman" w:eastAsia="宋体" w:hAnsi="Times New Roman" w:cs="Times New Roman"/>
          <w:color w:val="000000"/>
          <w:sz w:val="24"/>
        </w:rPr>
        <w:t>、</w:t>
      </w:r>
      <w:r>
        <w:rPr>
          <w:rFonts w:ascii="Times New Roman" w:eastAsia="宋体" w:hAnsi="Times New Roman" w:cs="Times New Roman" w:hint="eastAsia"/>
          <w:color w:val="000000"/>
          <w:sz w:val="24"/>
        </w:rPr>
        <w:t>质量检测、设备管理、和品质管理</w:t>
      </w:r>
      <w:r>
        <w:rPr>
          <w:rFonts w:ascii="Times New Roman" w:eastAsia="宋体" w:hAnsi="Times New Roman" w:cs="Times New Roman"/>
          <w:color w:val="000000"/>
          <w:sz w:val="24"/>
        </w:rPr>
        <w:t>等</w:t>
      </w:r>
      <w:r>
        <w:rPr>
          <w:rFonts w:ascii="Times New Roman" w:eastAsia="宋体" w:hAnsi="Times New Roman" w:cs="Times New Roman" w:hint="eastAsia"/>
          <w:color w:val="000000"/>
          <w:sz w:val="24"/>
        </w:rPr>
        <w:t>职业</w:t>
      </w:r>
      <w:r>
        <w:rPr>
          <w:rFonts w:ascii="Times New Roman" w:eastAsia="宋体" w:hAnsi="Times New Roman" w:cs="Times New Roman"/>
          <w:color w:val="000000"/>
          <w:sz w:val="24"/>
        </w:rPr>
        <w:t>岗位</w:t>
      </w:r>
      <w:r>
        <w:rPr>
          <w:rFonts w:ascii="Times New Roman" w:eastAsia="宋体" w:hAnsi="Times New Roman" w:cs="Times New Roman" w:hint="eastAsia"/>
          <w:color w:val="000000"/>
          <w:sz w:val="24"/>
        </w:rPr>
        <w:t>工作。</w:t>
      </w:r>
    </w:p>
    <w:p w:rsidR="008C7586" w:rsidRDefault="0027102D">
      <w:pPr>
        <w:ind w:firstLineChars="200" w:firstLine="480"/>
        <w:rPr>
          <w:kern w:val="0"/>
          <w:sz w:val="24"/>
        </w:rPr>
      </w:pPr>
      <w:r>
        <w:rPr>
          <w:rFonts w:hint="eastAsia"/>
          <w:kern w:val="0"/>
          <w:sz w:val="24"/>
        </w:rPr>
        <w:t>（一）首次就业岗位</w:t>
      </w:r>
    </w:p>
    <w:p w:rsidR="008C7586" w:rsidRDefault="0027102D">
      <w:pPr>
        <w:spacing w:line="360" w:lineRule="auto"/>
        <w:ind w:firstLineChars="200" w:firstLine="480"/>
        <w:rPr>
          <w:rFonts w:ascii="微软雅黑" w:eastAsia="微软雅黑" w:hAnsi="微软雅黑" w:cs="微软雅黑"/>
          <w:color w:val="000000"/>
          <w:sz w:val="22"/>
          <w:szCs w:val="22"/>
        </w:rPr>
      </w:pPr>
      <w:r>
        <w:rPr>
          <w:rFonts w:hint="eastAsia"/>
          <w:kern w:val="0"/>
          <w:sz w:val="24"/>
        </w:rPr>
        <w:t>分析检验工（原料、中间产品、产品检测）、环境监测员、</w:t>
      </w:r>
      <w:r>
        <w:rPr>
          <w:rFonts w:ascii="宋体" w:hAnsi="宋体" w:hint="eastAsia"/>
          <w:bCs/>
          <w:sz w:val="24"/>
        </w:rPr>
        <w:t>产品研发助理</w:t>
      </w:r>
      <w:r>
        <w:rPr>
          <w:rFonts w:hint="eastAsia"/>
          <w:kern w:val="0"/>
          <w:sz w:val="24"/>
        </w:rPr>
        <w:t>等。</w:t>
      </w:r>
    </w:p>
    <w:p w:rsidR="008C7586" w:rsidRDefault="0027102D">
      <w:pPr>
        <w:ind w:firstLineChars="200" w:firstLine="480"/>
        <w:rPr>
          <w:kern w:val="0"/>
          <w:sz w:val="24"/>
        </w:rPr>
      </w:pPr>
      <w:bookmarkStart w:id="13" w:name="_Toc361922951"/>
      <w:bookmarkStart w:id="14" w:name="_Toc361922830"/>
      <w:bookmarkStart w:id="15" w:name="_Toc458067423"/>
      <w:bookmarkEnd w:id="10"/>
      <w:bookmarkEnd w:id="11"/>
      <w:bookmarkEnd w:id="12"/>
      <w:r>
        <w:rPr>
          <w:rFonts w:hint="eastAsia"/>
          <w:kern w:val="0"/>
          <w:sz w:val="24"/>
        </w:rPr>
        <w:t>（二）发展岗位</w:t>
      </w:r>
      <w:bookmarkEnd w:id="13"/>
      <w:bookmarkEnd w:id="14"/>
      <w:bookmarkEnd w:id="15"/>
    </w:p>
    <w:p w:rsidR="008C7586" w:rsidRDefault="0027102D">
      <w:pPr>
        <w:autoSpaceDE w:val="0"/>
        <w:autoSpaceDN w:val="0"/>
        <w:spacing w:line="360" w:lineRule="auto"/>
        <w:ind w:firstLineChars="200" w:firstLine="480"/>
        <w:rPr>
          <w:rFonts w:ascii="宋体" w:hAnsi="宋体"/>
          <w:bCs/>
          <w:sz w:val="24"/>
        </w:rPr>
      </w:pPr>
      <w:r>
        <w:rPr>
          <w:rFonts w:ascii="宋体" w:hAnsi="宋体" w:hint="eastAsia"/>
          <w:bCs/>
          <w:sz w:val="24"/>
        </w:rPr>
        <w:t>化验室组织与管理、产品质量监控管理等岗位。</w:t>
      </w:r>
    </w:p>
    <w:p w:rsidR="008C7586" w:rsidRDefault="0027102D">
      <w:pPr>
        <w:pStyle w:val="2"/>
        <w:ind w:firstLineChars="150" w:firstLine="480"/>
        <w:rPr>
          <w:b w:val="0"/>
        </w:rPr>
      </w:pPr>
      <w:bookmarkStart w:id="16" w:name="_Toc17242015"/>
      <w:bookmarkStart w:id="17" w:name="_Toc5731"/>
      <w:r>
        <w:rPr>
          <w:rFonts w:hint="eastAsia"/>
          <w:b w:val="0"/>
        </w:rPr>
        <w:t>五、培养目标与规格要求</w:t>
      </w:r>
      <w:bookmarkEnd w:id="16"/>
      <w:bookmarkEnd w:id="17"/>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（一）专业培养目标</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本专业培养适应社会主义现代化建设需要，德、智、体、美全面发展的，掌握工业分析技术专业必需的基础理论知识和基本技能，具有从事本专业实际工作的综合职业能力和全面素质，</w:t>
      </w:r>
      <w:r w:rsidR="00435FA9">
        <w:rPr>
          <w:rFonts w:ascii="宋体" w:eastAsia="宋体" w:hAnsi="宋体" w:cs="Times New Roman" w:hint="eastAsia"/>
          <w:sz w:val="24"/>
        </w:rPr>
        <w:t>获得</w:t>
      </w:r>
      <w:r>
        <w:rPr>
          <w:rFonts w:ascii="宋体" w:eastAsia="宋体" w:hAnsi="宋体" w:cs="Times New Roman" w:hint="eastAsia"/>
          <w:bCs/>
          <w:sz w:val="24"/>
        </w:rPr>
        <w:t>在化工、制药</w:t>
      </w:r>
      <w:r>
        <w:rPr>
          <w:rFonts w:ascii="宋体" w:eastAsia="宋体" w:hAnsi="宋体" w:cs="Times New Roman" w:hint="eastAsia"/>
          <w:sz w:val="24"/>
        </w:rPr>
        <w:t>、食品</w:t>
      </w:r>
      <w:r w:rsidR="00435FA9">
        <w:rPr>
          <w:rFonts w:ascii="宋体" w:eastAsia="宋体" w:hAnsi="宋体" w:cs="Times New Roman" w:hint="eastAsia"/>
          <w:sz w:val="24"/>
        </w:rPr>
        <w:t>、环保、日用化工等企业能够从事原辅料、产品质量检测与品质管理，</w:t>
      </w:r>
      <w:r>
        <w:rPr>
          <w:rFonts w:ascii="宋体" w:eastAsia="宋体" w:hAnsi="宋体" w:cs="Times New Roman" w:hint="eastAsia"/>
          <w:sz w:val="24"/>
        </w:rPr>
        <w:t>进行常见分析仪器的安装、调试、</w:t>
      </w:r>
      <w:r>
        <w:rPr>
          <w:rFonts w:ascii="宋体" w:eastAsia="宋体" w:hAnsi="宋体" w:cs="Times New Roman" w:hint="eastAsia"/>
          <w:sz w:val="24"/>
        </w:rPr>
        <w:lastRenderedPageBreak/>
        <w:t>使用、保养与维护等岗位工作</w:t>
      </w:r>
      <w:r w:rsidR="00435FA9">
        <w:rPr>
          <w:rFonts w:ascii="宋体" w:eastAsia="宋体" w:hAnsi="宋体" w:cs="Times New Roman" w:hint="eastAsia"/>
          <w:sz w:val="24"/>
        </w:rPr>
        <w:t>的基本训练</w:t>
      </w:r>
      <w:r>
        <w:rPr>
          <w:rFonts w:ascii="宋体" w:eastAsia="宋体" w:hAnsi="宋体" w:cs="Times New Roman" w:hint="eastAsia"/>
          <w:sz w:val="24"/>
        </w:rPr>
        <w:t>，具有创新精神和实践能力的高素质技术技能人才。</w:t>
      </w:r>
    </w:p>
    <w:p w:rsidR="008C7586" w:rsidRDefault="0027102D">
      <w:pPr>
        <w:spacing w:line="360" w:lineRule="auto"/>
        <w:ind w:firstLineChars="150" w:firstLine="450"/>
        <w:rPr>
          <w:rFonts w:ascii="黑体" w:eastAsia="黑体" w:hAnsi="黑体" w:cs="黑体"/>
          <w:bCs/>
          <w:sz w:val="30"/>
          <w:szCs w:val="30"/>
        </w:rPr>
      </w:pPr>
      <w:r>
        <w:rPr>
          <w:rFonts w:ascii="黑体" w:eastAsia="黑体" w:hAnsi="黑体" w:cs="黑体" w:hint="eastAsia"/>
          <w:bCs/>
          <w:sz w:val="30"/>
          <w:szCs w:val="30"/>
        </w:rPr>
        <w:t>（二）人才培养规格要求和知识、能力、素质结构</w:t>
      </w:r>
    </w:p>
    <w:p w:rsidR="008C7586" w:rsidRDefault="0027102D">
      <w:pPr>
        <w:spacing w:line="360" w:lineRule="auto"/>
        <w:ind w:firstLineChars="200" w:firstLine="602"/>
        <w:rPr>
          <w:rFonts w:ascii="仿宋_GB2312" w:eastAsia="仿宋_GB2312" w:hAnsi="宋体"/>
          <w:b/>
          <w:sz w:val="30"/>
          <w:szCs w:val="30"/>
        </w:rPr>
      </w:pPr>
      <w:r>
        <w:rPr>
          <w:rFonts w:ascii="仿宋_GB2312" w:eastAsia="仿宋_GB2312" w:hAnsi="宋体" w:hint="eastAsia"/>
          <w:b/>
          <w:sz w:val="30"/>
          <w:szCs w:val="30"/>
        </w:rPr>
        <w:t>1.培养规格</w:t>
      </w:r>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道德素养好、职业素质高，敬业精神强、团队意识浓，具备本专业必备的文化基础知识，掌握本专业所需的基础理论、专业知识和初步的社会创业知识。既懂工业分析方法，又懂得常见分析仪器的安装、维护、检修与性能检定，服务于化工、轻工等行业的高素质技术技能人才。</w:t>
      </w:r>
    </w:p>
    <w:p w:rsidR="008C7586" w:rsidRDefault="0027102D">
      <w:pPr>
        <w:spacing w:line="360" w:lineRule="auto"/>
        <w:ind w:firstLineChars="200" w:firstLine="602"/>
        <w:rPr>
          <w:rFonts w:ascii="仿宋_GB2312" w:eastAsia="仿宋_GB2312" w:hAnsi="宋体"/>
          <w:b/>
          <w:sz w:val="30"/>
          <w:szCs w:val="30"/>
        </w:rPr>
      </w:pPr>
      <w:r>
        <w:rPr>
          <w:rFonts w:ascii="仿宋_GB2312" w:eastAsia="仿宋_GB2312" w:hAnsi="宋体" w:hint="eastAsia"/>
          <w:b/>
          <w:sz w:val="30"/>
          <w:szCs w:val="30"/>
        </w:rPr>
        <w:t>2.知识、能力、素质结构</w:t>
      </w:r>
    </w:p>
    <w:p w:rsidR="008C7586" w:rsidRDefault="0027102D">
      <w:pPr>
        <w:numPr>
          <w:ilvl w:val="0"/>
          <w:numId w:val="1"/>
        </w:numPr>
        <w:snapToGrid w:val="0"/>
        <w:spacing w:line="360" w:lineRule="auto"/>
        <w:rPr>
          <w:rFonts w:ascii="宋体" w:eastAsia="宋体" w:hAnsi="宋体" w:cs="Times New Roman"/>
          <w:sz w:val="24"/>
        </w:rPr>
      </w:pPr>
      <w:r>
        <w:rPr>
          <w:rFonts w:ascii="宋体" w:eastAsia="宋体" w:hAnsi="宋体" w:cs="Times New Roman" w:hint="eastAsia"/>
          <w:sz w:val="24"/>
        </w:rPr>
        <w:t>知识结构</w:t>
      </w:r>
    </w:p>
    <w:p w:rsidR="008C7586" w:rsidRDefault="0027102D">
      <w:pPr>
        <w:numPr>
          <w:ilvl w:val="0"/>
          <w:numId w:val="2"/>
        </w:numPr>
        <w:snapToGrid w:val="0"/>
        <w:spacing w:line="360" w:lineRule="auto"/>
        <w:rPr>
          <w:rFonts w:ascii="宋体" w:eastAsia="宋体" w:hAnsi="宋体" w:cs="Times New Roman"/>
          <w:bCs/>
          <w:sz w:val="24"/>
        </w:rPr>
      </w:pPr>
      <w:r>
        <w:rPr>
          <w:rFonts w:ascii="宋体" w:eastAsia="宋体" w:hAnsi="宋体" w:cs="Times New Roman" w:hint="eastAsia"/>
          <w:bCs/>
          <w:sz w:val="24"/>
        </w:rPr>
        <w:t>掌握一定的外语知识。</w:t>
      </w:r>
    </w:p>
    <w:p w:rsidR="008C7586" w:rsidRDefault="0027102D">
      <w:pPr>
        <w:numPr>
          <w:ilvl w:val="0"/>
          <w:numId w:val="2"/>
        </w:numPr>
        <w:snapToGrid w:val="0"/>
        <w:spacing w:line="360" w:lineRule="auto"/>
        <w:rPr>
          <w:rFonts w:ascii="宋体" w:eastAsia="宋体" w:hAnsi="宋体" w:cs="Times New Roman"/>
          <w:bCs/>
          <w:sz w:val="24"/>
        </w:rPr>
      </w:pPr>
      <w:r>
        <w:rPr>
          <w:rFonts w:ascii="宋体" w:eastAsia="宋体" w:hAnsi="宋体" w:cs="Times New Roman" w:hint="eastAsia"/>
          <w:bCs/>
          <w:sz w:val="24"/>
        </w:rPr>
        <w:t>掌握必备的</w:t>
      </w:r>
      <w:r>
        <w:rPr>
          <w:rFonts w:ascii="宋体" w:eastAsia="宋体" w:hAnsi="宋体" w:cs="Times New Roman"/>
          <w:bCs/>
          <w:sz w:val="24"/>
        </w:rPr>
        <w:t>计算机应用基础知识</w:t>
      </w:r>
      <w:r>
        <w:rPr>
          <w:rFonts w:ascii="宋体" w:eastAsia="宋体" w:hAnsi="宋体" w:cs="Times New Roman" w:hint="eastAsia"/>
          <w:bCs/>
          <w:sz w:val="24"/>
        </w:rPr>
        <w:t>。</w:t>
      </w:r>
    </w:p>
    <w:p w:rsidR="008C7586" w:rsidRDefault="0027102D">
      <w:pPr>
        <w:numPr>
          <w:ilvl w:val="0"/>
          <w:numId w:val="2"/>
        </w:numPr>
        <w:snapToGrid w:val="0"/>
        <w:spacing w:line="360" w:lineRule="auto"/>
        <w:rPr>
          <w:rFonts w:ascii="宋体" w:eastAsia="宋体" w:hAnsi="宋体" w:cs="Times New Roman"/>
          <w:bCs/>
          <w:sz w:val="24"/>
        </w:rPr>
      </w:pPr>
      <w:r>
        <w:rPr>
          <w:rFonts w:ascii="宋体" w:eastAsia="宋体" w:hAnsi="宋体" w:cs="Times New Roman" w:hint="eastAsia"/>
          <w:bCs/>
          <w:sz w:val="24"/>
        </w:rPr>
        <w:t>掌握规范的化学分析的基本知识。</w:t>
      </w:r>
    </w:p>
    <w:p w:rsidR="008C7586" w:rsidRDefault="0027102D">
      <w:pPr>
        <w:numPr>
          <w:ilvl w:val="0"/>
          <w:numId w:val="2"/>
        </w:numPr>
        <w:snapToGrid w:val="0"/>
        <w:spacing w:line="360" w:lineRule="auto"/>
        <w:rPr>
          <w:rFonts w:ascii="宋体" w:eastAsia="宋体" w:hAnsi="宋体" w:cs="Times New Roman"/>
          <w:bCs/>
          <w:sz w:val="24"/>
        </w:rPr>
      </w:pPr>
      <w:r>
        <w:rPr>
          <w:rFonts w:ascii="宋体" w:eastAsia="宋体" w:hAnsi="宋体" w:cs="Times New Roman" w:hint="eastAsia"/>
          <w:bCs/>
          <w:sz w:val="24"/>
        </w:rPr>
        <w:t>掌握常见现代分析仪器和环境监测仪器的基本知识。</w:t>
      </w:r>
    </w:p>
    <w:p w:rsidR="008C7586" w:rsidRDefault="0027102D">
      <w:pPr>
        <w:numPr>
          <w:ilvl w:val="0"/>
          <w:numId w:val="2"/>
        </w:numPr>
        <w:snapToGrid w:val="0"/>
        <w:spacing w:line="360" w:lineRule="auto"/>
        <w:rPr>
          <w:rFonts w:ascii="宋体" w:eastAsia="宋体" w:hAnsi="宋体" w:cs="Times New Roman"/>
          <w:bCs/>
          <w:sz w:val="24"/>
        </w:rPr>
      </w:pPr>
      <w:r>
        <w:rPr>
          <w:rFonts w:ascii="宋体" w:eastAsia="宋体" w:hAnsi="宋体" w:cs="Times New Roman" w:hint="eastAsia"/>
          <w:bCs/>
          <w:sz w:val="24"/>
        </w:rPr>
        <w:t>了解仪器的结构，</w:t>
      </w:r>
      <w:r>
        <w:rPr>
          <w:rFonts w:ascii="宋体" w:eastAsia="宋体" w:hAnsi="宋体" w:cs="Times New Roman"/>
          <w:bCs/>
          <w:sz w:val="24"/>
        </w:rPr>
        <w:t>具有</w:t>
      </w:r>
      <w:r>
        <w:rPr>
          <w:rFonts w:ascii="宋体" w:eastAsia="宋体" w:hAnsi="宋体" w:cs="Times New Roman" w:hint="eastAsia"/>
          <w:bCs/>
          <w:sz w:val="24"/>
        </w:rPr>
        <w:t>一定水平的维护与维修一般仪器的知识。</w:t>
      </w:r>
    </w:p>
    <w:p w:rsidR="008C7586" w:rsidRDefault="0027102D">
      <w:pPr>
        <w:numPr>
          <w:ilvl w:val="0"/>
          <w:numId w:val="2"/>
        </w:numPr>
        <w:snapToGrid w:val="0"/>
        <w:spacing w:line="360" w:lineRule="auto"/>
        <w:rPr>
          <w:rFonts w:ascii="宋体" w:eastAsia="宋体" w:hAnsi="宋体" w:cs="Times New Roman"/>
          <w:bCs/>
          <w:sz w:val="24"/>
        </w:rPr>
      </w:pPr>
      <w:r>
        <w:rPr>
          <w:rFonts w:ascii="宋体" w:eastAsia="宋体" w:hAnsi="宋体" w:cs="Times New Roman" w:hint="eastAsia"/>
          <w:bCs/>
          <w:sz w:val="24"/>
        </w:rPr>
        <w:t>掌握产品质量检验的基本原则和方法。</w:t>
      </w:r>
    </w:p>
    <w:p w:rsidR="008C7586" w:rsidRDefault="0027102D">
      <w:pPr>
        <w:numPr>
          <w:ilvl w:val="0"/>
          <w:numId w:val="2"/>
        </w:numPr>
        <w:snapToGrid w:val="0"/>
        <w:spacing w:line="360" w:lineRule="auto"/>
        <w:rPr>
          <w:rFonts w:ascii="宋体" w:eastAsia="宋体" w:hAnsi="宋体" w:cs="Times New Roman"/>
          <w:bCs/>
          <w:sz w:val="24"/>
        </w:rPr>
      </w:pPr>
      <w:r>
        <w:rPr>
          <w:rFonts w:ascii="宋体" w:eastAsia="宋体" w:hAnsi="宋体" w:cs="Times New Roman" w:hint="eastAsia"/>
          <w:bCs/>
          <w:sz w:val="24"/>
        </w:rPr>
        <w:t>掌握数据分析知识及出具分析报告的知识。</w:t>
      </w:r>
    </w:p>
    <w:p w:rsidR="008C7586" w:rsidRDefault="0027102D">
      <w:pPr>
        <w:numPr>
          <w:ilvl w:val="0"/>
          <w:numId w:val="2"/>
        </w:numPr>
        <w:snapToGrid w:val="0"/>
        <w:spacing w:line="360" w:lineRule="auto"/>
        <w:rPr>
          <w:rFonts w:ascii="宋体" w:eastAsia="宋体" w:hAnsi="宋体" w:cs="Times New Roman"/>
          <w:bCs/>
          <w:sz w:val="24"/>
        </w:rPr>
      </w:pPr>
      <w:r>
        <w:rPr>
          <w:rFonts w:ascii="宋体" w:eastAsia="宋体" w:hAnsi="宋体" w:cs="Times New Roman" w:hint="eastAsia"/>
          <w:bCs/>
          <w:sz w:val="24"/>
        </w:rPr>
        <w:t>掌握实验室管理的基础知识，了解意外事故处理方法及急救知识。</w:t>
      </w:r>
    </w:p>
    <w:p w:rsidR="008C7586" w:rsidRDefault="0027102D">
      <w:pPr>
        <w:numPr>
          <w:ilvl w:val="0"/>
          <w:numId w:val="1"/>
        </w:numPr>
        <w:snapToGrid w:val="0"/>
        <w:spacing w:line="360" w:lineRule="auto"/>
        <w:rPr>
          <w:rFonts w:ascii="宋体" w:eastAsia="宋体" w:hAnsi="宋体" w:cs="Times New Roman"/>
          <w:bCs/>
          <w:sz w:val="24"/>
        </w:rPr>
      </w:pPr>
      <w:r>
        <w:rPr>
          <w:rFonts w:ascii="宋体" w:eastAsia="宋体" w:hAnsi="宋体" w:cs="Times New Roman" w:hint="eastAsia"/>
          <w:bCs/>
          <w:sz w:val="24"/>
        </w:rPr>
        <w:t>能力结构</w:t>
      </w:r>
    </w:p>
    <w:p w:rsidR="008C7586" w:rsidRDefault="0027102D">
      <w:pPr>
        <w:numPr>
          <w:ilvl w:val="0"/>
          <w:numId w:val="3"/>
        </w:numPr>
        <w:snapToGrid w:val="0"/>
        <w:spacing w:line="360" w:lineRule="auto"/>
        <w:rPr>
          <w:rFonts w:ascii="宋体" w:eastAsia="宋体" w:hAnsi="宋体" w:cs="Times New Roman"/>
          <w:bCs/>
          <w:sz w:val="24"/>
        </w:rPr>
      </w:pPr>
      <w:r>
        <w:rPr>
          <w:rFonts w:ascii="宋体" w:eastAsia="宋体" w:hAnsi="宋体" w:cs="Times New Roman"/>
          <w:bCs/>
          <w:sz w:val="24"/>
        </w:rPr>
        <w:t>具有独立</w:t>
      </w:r>
      <w:r>
        <w:rPr>
          <w:rFonts w:ascii="宋体" w:eastAsia="宋体" w:hAnsi="宋体" w:cs="Times New Roman" w:hint="eastAsia"/>
          <w:bCs/>
          <w:sz w:val="24"/>
        </w:rPr>
        <w:t>完成化学分析</w:t>
      </w:r>
      <w:r>
        <w:rPr>
          <w:rFonts w:ascii="宋体" w:eastAsia="宋体" w:hAnsi="宋体" w:cs="Times New Roman"/>
          <w:bCs/>
          <w:sz w:val="24"/>
        </w:rPr>
        <w:t>和</w:t>
      </w:r>
      <w:r>
        <w:rPr>
          <w:rFonts w:ascii="宋体" w:eastAsia="宋体" w:hAnsi="宋体" w:cs="Times New Roman" w:hint="eastAsia"/>
          <w:bCs/>
          <w:sz w:val="24"/>
        </w:rPr>
        <w:t>仪器分析</w:t>
      </w:r>
      <w:r>
        <w:rPr>
          <w:rFonts w:ascii="宋体" w:eastAsia="宋体" w:hAnsi="宋体" w:cs="Times New Roman"/>
          <w:bCs/>
          <w:sz w:val="24"/>
        </w:rPr>
        <w:t>的能力。</w:t>
      </w:r>
    </w:p>
    <w:p w:rsidR="008C7586" w:rsidRDefault="0027102D">
      <w:pPr>
        <w:numPr>
          <w:ilvl w:val="0"/>
          <w:numId w:val="3"/>
        </w:numPr>
        <w:snapToGrid w:val="0"/>
        <w:spacing w:line="360" w:lineRule="auto"/>
        <w:rPr>
          <w:rFonts w:ascii="宋体" w:eastAsia="宋体" w:hAnsi="宋体" w:cs="Times New Roman"/>
          <w:bCs/>
          <w:sz w:val="24"/>
        </w:rPr>
      </w:pPr>
      <w:r>
        <w:rPr>
          <w:rFonts w:ascii="宋体" w:eastAsia="宋体" w:hAnsi="宋体" w:cs="Times New Roman"/>
          <w:bCs/>
          <w:sz w:val="24"/>
        </w:rPr>
        <w:t>具有综合分析问题和解决问题的能力。</w:t>
      </w:r>
    </w:p>
    <w:p w:rsidR="008C7586" w:rsidRDefault="0027102D">
      <w:pPr>
        <w:numPr>
          <w:ilvl w:val="0"/>
          <w:numId w:val="3"/>
        </w:numPr>
        <w:snapToGrid w:val="0"/>
        <w:spacing w:line="360" w:lineRule="auto"/>
        <w:rPr>
          <w:rFonts w:ascii="宋体" w:eastAsia="宋体" w:hAnsi="宋体" w:cs="Times New Roman"/>
          <w:bCs/>
          <w:sz w:val="24"/>
        </w:rPr>
      </w:pPr>
      <w:r>
        <w:rPr>
          <w:rFonts w:ascii="宋体" w:eastAsia="宋体" w:hAnsi="宋体" w:cs="Times New Roman" w:hint="eastAsia"/>
          <w:bCs/>
          <w:sz w:val="24"/>
        </w:rPr>
        <w:t>具有保养和维护常见分析仪器的能力。</w:t>
      </w:r>
    </w:p>
    <w:p w:rsidR="008C7586" w:rsidRDefault="0027102D">
      <w:pPr>
        <w:numPr>
          <w:ilvl w:val="0"/>
          <w:numId w:val="3"/>
        </w:numPr>
        <w:snapToGrid w:val="0"/>
        <w:spacing w:line="360" w:lineRule="auto"/>
        <w:rPr>
          <w:rFonts w:ascii="宋体" w:eastAsia="宋体" w:hAnsi="宋体" w:cs="Times New Roman"/>
          <w:bCs/>
          <w:sz w:val="24"/>
        </w:rPr>
      </w:pPr>
      <w:r>
        <w:rPr>
          <w:rFonts w:ascii="宋体" w:eastAsia="宋体" w:hAnsi="宋体" w:cs="Times New Roman"/>
          <w:bCs/>
          <w:sz w:val="24"/>
        </w:rPr>
        <w:t>具有借助外语工具阅读本专业相关的外文资料的能力。</w:t>
      </w:r>
    </w:p>
    <w:p w:rsidR="008C7586" w:rsidRDefault="0027102D">
      <w:pPr>
        <w:numPr>
          <w:ilvl w:val="0"/>
          <w:numId w:val="3"/>
        </w:numPr>
        <w:snapToGrid w:val="0"/>
        <w:spacing w:line="360" w:lineRule="auto"/>
        <w:rPr>
          <w:rFonts w:ascii="宋体" w:eastAsia="宋体" w:hAnsi="宋体" w:cs="Times New Roman"/>
          <w:bCs/>
          <w:sz w:val="24"/>
        </w:rPr>
      </w:pPr>
      <w:r>
        <w:rPr>
          <w:rFonts w:ascii="宋体" w:eastAsia="宋体" w:hAnsi="宋体" w:cs="Times New Roman"/>
          <w:bCs/>
          <w:sz w:val="24"/>
        </w:rPr>
        <w:t>掌握一定的计算机操作技能，具有获取、处理、应用信息的能力。</w:t>
      </w:r>
    </w:p>
    <w:p w:rsidR="008C7586" w:rsidRDefault="0027102D">
      <w:pPr>
        <w:numPr>
          <w:ilvl w:val="0"/>
          <w:numId w:val="3"/>
        </w:numPr>
        <w:snapToGrid w:val="0"/>
        <w:spacing w:line="360" w:lineRule="auto"/>
        <w:rPr>
          <w:rFonts w:ascii="宋体" w:eastAsia="宋体" w:hAnsi="宋体" w:cs="Times New Roman"/>
          <w:bCs/>
          <w:sz w:val="24"/>
        </w:rPr>
      </w:pPr>
      <w:r>
        <w:rPr>
          <w:rFonts w:ascii="宋体" w:eastAsia="宋体" w:hAnsi="宋体" w:cs="Times New Roman"/>
          <w:bCs/>
          <w:sz w:val="24"/>
        </w:rPr>
        <w:t>具有较强的语言表达能力、社交能力。</w:t>
      </w:r>
    </w:p>
    <w:p w:rsidR="008C7586" w:rsidRDefault="0027102D">
      <w:pPr>
        <w:numPr>
          <w:ilvl w:val="0"/>
          <w:numId w:val="3"/>
        </w:numPr>
        <w:snapToGrid w:val="0"/>
        <w:spacing w:line="360" w:lineRule="auto"/>
        <w:rPr>
          <w:rFonts w:ascii="宋体" w:eastAsia="宋体" w:hAnsi="宋体" w:cs="Times New Roman"/>
          <w:bCs/>
          <w:sz w:val="24"/>
        </w:rPr>
      </w:pPr>
      <w:r>
        <w:rPr>
          <w:rFonts w:ascii="宋体" w:eastAsia="宋体" w:hAnsi="宋体" w:cs="Times New Roman" w:hint="eastAsia"/>
          <w:bCs/>
          <w:sz w:val="24"/>
        </w:rPr>
        <w:t>具有较强的社会实践能力和职业适应能力。</w:t>
      </w:r>
    </w:p>
    <w:p w:rsidR="008C7586" w:rsidRDefault="0027102D">
      <w:pPr>
        <w:numPr>
          <w:ilvl w:val="0"/>
          <w:numId w:val="3"/>
        </w:numPr>
        <w:snapToGrid w:val="0"/>
        <w:spacing w:line="360" w:lineRule="auto"/>
        <w:rPr>
          <w:rFonts w:ascii="宋体" w:eastAsia="宋体" w:hAnsi="宋体" w:cs="Times New Roman"/>
          <w:bCs/>
          <w:sz w:val="24"/>
        </w:rPr>
      </w:pPr>
      <w:r>
        <w:rPr>
          <w:rFonts w:ascii="宋体" w:eastAsia="宋体" w:hAnsi="宋体" w:cs="Times New Roman" w:hint="eastAsia"/>
          <w:bCs/>
          <w:sz w:val="24"/>
        </w:rPr>
        <w:t>具有较强的创新精神和可持续发展能力。</w:t>
      </w:r>
    </w:p>
    <w:p w:rsidR="008C7586" w:rsidRDefault="0027102D">
      <w:pPr>
        <w:numPr>
          <w:ilvl w:val="0"/>
          <w:numId w:val="1"/>
        </w:numPr>
        <w:snapToGrid w:val="0"/>
        <w:spacing w:line="360" w:lineRule="auto"/>
        <w:rPr>
          <w:rFonts w:ascii="宋体" w:eastAsia="宋体" w:hAnsi="宋体" w:cs="Times New Roman"/>
          <w:bCs/>
          <w:sz w:val="24"/>
        </w:rPr>
      </w:pPr>
      <w:r>
        <w:rPr>
          <w:rFonts w:ascii="宋体" w:eastAsia="宋体" w:hAnsi="宋体" w:cs="Times New Roman" w:hint="eastAsia"/>
          <w:bCs/>
          <w:sz w:val="24"/>
        </w:rPr>
        <w:t>素质结构</w:t>
      </w:r>
    </w:p>
    <w:p w:rsidR="008C7586" w:rsidRDefault="0027102D">
      <w:pPr>
        <w:numPr>
          <w:ilvl w:val="0"/>
          <w:numId w:val="4"/>
        </w:numPr>
        <w:snapToGrid w:val="0"/>
        <w:spacing w:line="360" w:lineRule="auto"/>
        <w:rPr>
          <w:rFonts w:ascii="宋体" w:eastAsia="宋体" w:hAnsi="宋体" w:cs="Times New Roman"/>
          <w:sz w:val="24"/>
        </w:rPr>
      </w:pPr>
      <w:r>
        <w:rPr>
          <w:rFonts w:ascii="宋体" w:eastAsia="宋体" w:hAnsi="宋体" w:cs="Times New Roman" w:hint="eastAsia"/>
          <w:sz w:val="24"/>
        </w:rPr>
        <w:t>坚持正确的政治方向，遵纪守法、诚实守信。</w:t>
      </w:r>
    </w:p>
    <w:p w:rsidR="008C7586" w:rsidRDefault="0027102D">
      <w:pPr>
        <w:numPr>
          <w:ilvl w:val="0"/>
          <w:numId w:val="4"/>
        </w:numPr>
        <w:snapToGrid w:val="0"/>
        <w:spacing w:line="360" w:lineRule="auto"/>
        <w:rPr>
          <w:rFonts w:ascii="宋体" w:eastAsia="宋体" w:hAnsi="宋体" w:cs="Times New Roman"/>
          <w:sz w:val="24"/>
        </w:rPr>
      </w:pPr>
      <w:r>
        <w:rPr>
          <w:rFonts w:ascii="宋体" w:eastAsia="宋体" w:hAnsi="宋体" w:cs="Times New Roman"/>
          <w:sz w:val="24"/>
        </w:rPr>
        <w:lastRenderedPageBreak/>
        <w:t>具有良好的</w:t>
      </w:r>
      <w:r>
        <w:rPr>
          <w:rFonts w:ascii="宋体" w:eastAsia="宋体" w:hAnsi="宋体" w:cs="Times New Roman" w:hint="eastAsia"/>
          <w:sz w:val="24"/>
        </w:rPr>
        <w:t>思想</w:t>
      </w:r>
      <w:r>
        <w:rPr>
          <w:rFonts w:ascii="宋体" w:eastAsia="宋体" w:hAnsi="宋体" w:cs="Times New Roman"/>
          <w:sz w:val="24"/>
        </w:rPr>
        <w:t>道德品质和</w:t>
      </w:r>
      <w:r>
        <w:rPr>
          <w:rFonts w:ascii="宋体" w:eastAsia="宋体" w:hAnsi="宋体" w:cs="Times New Roman" w:hint="eastAsia"/>
          <w:sz w:val="24"/>
        </w:rPr>
        <w:t>正确的人生观、世界观、价值观，爱国守</w:t>
      </w:r>
    </w:p>
    <w:p w:rsidR="008C7586" w:rsidRDefault="0027102D">
      <w:pPr>
        <w:snapToGrid w:val="0"/>
        <w:spacing w:line="360" w:lineRule="auto"/>
        <w:rPr>
          <w:rFonts w:ascii="宋体" w:eastAsia="宋体" w:hAnsi="宋体" w:cs="Times New Roman"/>
          <w:sz w:val="24"/>
        </w:rPr>
      </w:pPr>
      <w:r>
        <w:rPr>
          <w:rFonts w:ascii="宋体" w:eastAsia="宋体" w:hAnsi="宋体" w:cs="Times New Roman" w:hint="eastAsia"/>
          <w:sz w:val="24"/>
        </w:rPr>
        <w:t>法，忠于职守。</w:t>
      </w:r>
    </w:p>
    <w:p w:rsidR="008C7586" w:rsidRDefault="0027102D">
      <w:pPr>
        <w:numPr>
          <w:ilvl w:val="0"/>
          <w:numId w:val="4"/>
        </w:numPr>
        <w:snapToGrid w:val="0"/>
        <w:spacing w:line="360" w:lineRule="auto"/>
        <w:rPr>
          <w:rFonts w:ascii="宋体" w:eastAsia="宋体" w:hAnsi="宋体" w:cs="Times New Roman"/>
          <w:sz w:val="24"/>
        </w:rPr>
      </w:pPr>
      <w:r>
        <w:rPr>
          <w:rFonts w:ascii="宋体" w:eastAsia="宋体" w:hAnsi="宋体" w:cs="Times New Roman" w:hint="eastAsia"/>
          <w:sz w:val="24"/>
        </w:rPr>
        <w:t>具有良好的职业道德素质、正确的工作态度和良好的团队意识。</w:t>
      </w:r>
    </w:p>
    <w:p w:rsidR="008C7586" w:rsidRDefault="0027102D">
      <w:pPr>
        <w:numPr>
          <w:ilvl w:val="0"/>
          <w:numId w:val="4"/>
        </w:numPr>
        <w:snapToGrid w:val="0"/>
        <w:spacing w:line="360" w:lineRule="auto"/>
        <w:rPr>
          <w:rFonts w:ascii="宋体" w:eastAsia="宋体" w:hAnsi="宋体" w:cs="Times New Roman"/>
          <w:sz w:val="24"/>
        </w:rPr>
      </w:pPr>
      <w:r>
        <w:rPr>
          <w:rFonts w:ascii="宋体" w:eastAsia="宋体" w:hAnsi="宋体" w:cs="Times New Roman"/>
          <w:sz w:val="24"/>
        </w:rPr>
        <w:t>具有</w:t>
      </w:r>
      <w:r>
        <w:rPr>
          <w:rFonts w:ascii="宋体" w:eastAsia="宋体" w:hAnsi="宋体" w:cs="Times New Roman" w:hint="eastAsia"/>
          <w:sz w:val="24"/>
        </w:rPr>
        <w:t>良好的身体心理素质，</w:t>
      </w:r>
      <w:r>
        <w:rPr>
          <w:rFonts w:ascii="宋体" w:eastAsia="宋体" w:hAnsi="宋体" w:cs="Times New Roman"/>
          <w:sz w:val="24"/>
        </w:rPr>
        <w:t>坚持体育锻炼</w:t>
      </w:r>
      <w:r>
        <w:rPr>
          <w:rFonts w:ascii="宋体" w:eastAsia="宋体" w:hAnsi="宋体" w:cs="Times New Roman" w:hint="eastAsia"/>
          <w:sz w:val="24"/>
        </w:rPr>
        <w:t>和健康的文娱活动</w:t>
      </w:r>
      <w:r>
        <w:rPr>
          <w:rFonts w:ascii="宋体" w:eastAsia="宋体" w:hAnsi="宋体" w:cs="Times New Roman"/>
          <w:sz w:val="24"/>
        </w:rPr>
        <w:t>，</w:t>
      </w:r>
      <w:r>
        <w:rPr>
          <w:rFonts w:ascii="宋体" w:eastAsia="宋体" w:hAnsi="宋体" w:cs="Times New Roman" w:hint="eastAsia"/>
          <w:sz w:val="24"/>
        </w:rPr>
        <w:t>磨练意</w:t>
      </w:r>
    </w:p>
    <w:p w:rsidR="008C7586" w:rsidRDefault="0027102D">
      <w:pPr>
        <w:spacing w:line="360" w:lineRule="auto"/>
        <w:ind w:firstLineChars="200" w:firstLine="480"/>
        <w:rPr>
          <w:rFonts w:ascii="仿宋_GB2312" w:eastAsia="仿宋_GB2312" w:hAnsi="宋体" w:cs="Times New Roman"/>
          <w:bCs/>
          <w:color w:val="0000FF"/>
          <w:sz w:val="28"/>
          <w:szCs w:val="28"/>
        </w:rPr>
      </w:pPr>
      <w:r>
        <w:rPr>
          <w:rFonts w:ascii="宋体" w:eastAsia="宋体" w:hAnsi="宋体" w:cs="Times New Roman" w:hint="eastAsia"/>
          <w:sz w:val="24"/>
        </w:rPr>
        <w:t>志，体魄健壮，</w:t>
      </w:r>
      <w:r>
        <w:rPr>
          <w:rFonts w:ascii="宋体" w:eastAsia="宋体" w:hAnsi="宋体" w:cs="Times New Roman"/>
          <w:sz w:val="24"/>
        </w:rPr>
        <w:t>达到</w:t>
      </w:r>
      <w:r>
        <w:rPr>
          <w:rFonts w:ascii="宋体" w:eastAsia="宋体" w:hAnsi="宋体" w:cs="Times New Roman" w:hint="eastAsia"/>
          <w:sz w:val="24"/>
        </w:rPr>
        <w:t>大学生体质和</w:t>
      </w:r>
      <w:r>
        <w:rPr>
          <w:rFonts w:ascii="宋体" w:eastAsia="宋体" w:hAnsi="宋体" w:cs="Times New Roman"/>
          <w:sz w:val="24"/>
        </w:rPr>
        <w:t>健康标准。</w:t>
      </w:r>
    </w:p>
    <w:p w:rsidR="008C7586" w:rsidRDefault="0027102D">
      <w:pPr>
        <w:pStyle w:val="2"/>
        <w:ind w:firstLineChars="150" w:firstLine="480"/>
        <w:rPr>
          <w:b w:val="0"/>
        </w:rPr>
      </w:pPr>
      <w:bookmarkStart w:id="18" w:name="_Toc17242016"/>
      <w:bookmarkStart w:id="19" w:name="_Toc27770"/>
      <w:r>
        <w:rPr>
          <w:rFonts w:hint="eastAsia"/>
          <w:b w:val="0"/>
        </w:rPr>
        <w:t>六、职业资格证书</w:t>
      </w:r>
      <w:bookmarkEnd w:id="18"/>
      <w:bookmarkEnd w:id="19"/>
    </w:p>
    <w:p w:rsidR="008C7586" w:rsidRPr="00F74A40" w:rsidRDefault="0027102D">
      <w:pPr>
        <w:spacing w:line="360" w:lineRule="auto"/>
        <w:ind w:firstLineChars="200" w:firstLine="480"/>
        <w:rPr>
          <w:rFonts w:ascii="宋体" w:eastAsia="宋体" w:hAnsi="宋体" w:cs="Times New Roman"/>
          <w:bCs/>
          <w:color w:val="000000" w:themeColor="text1"/>
          <w:sz w:val="24"/>
        </w:rPr>
      </w:pPr>
      <w:r w:rsidRPr="00F74A40">
        <w:rPr>
          <w:rFonts w:ascii="宋体" w:eastAsia="宋体" w:hAnsi="宋体" w:cs="Times New Roman" w:hint="eastAsia"/>
          <w:bCs/>
          <w:color w:val="000000" w:themeColor="text1"/>
          <w:sz w:val="24"/>
        </w:rPr>
        <w:t>化学检验工、材料成分检验工、食品检验工、环境检测证、产品可靠性能检验工等。</w:t>
      </w:r>
    </w:p>
    <w:p w:rsidR="008C7586" w:rsidRDefault="0027102D">
      <w:pPr>
        <w:pStyle w:val="2"/>
        <w:ind w:firstLineChars="150" w:firstLine="480"/>
        <w:rPr>
          <w:b w:val="0"/>
        </w:rPr>
      </w:pPr>
      <w:bookmarkStart w:id="20" w:name="_Toc17242017"/>
      <w:bookmarkStart w:id="21" w:name="_Toc20445"/>
      <w:r>
        <w:rPr>
          <w:rFonts w:hint="eastAsia"/>
          <w:b w:val="0"/>
        </w:rPr>
        <w:t>七、课程体系与核心课程（教学内容）</w:t>
      </w:r>
      <w:bookmarkEnd w:id="20"/>
      <w:bookmarkEnd w:id="21"/>
    </w:p>
    <w:p w:rsidR="008C7586" w:rsidRDefault="0027102D">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（一）课程体系设计思路</w:t>
      </w:r>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课程体系依据专业调研情况及相关职业标准，以实现行业企业的工业分析技术岗位的职业能力培养为切入点，企业人员参与共同分析专业岗位（群）工作任务，确定工业分析技术专业毕业生就业岗位的典型工作任务及其所要求的职业能力。</w:t>
      </w:r>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本专业依据分析专业职业岗位的典型工作任务，按以工作任务为导向，构建“工作过程系统化”课程体系，见图1.1。</w:t>
      </w:r>
    </w:p>
    <w:p w:rsidR="008C7586" w:rsidRDefault="008C7586">
      <w:pPr>
        <w:spacing w:line="360" w:lineRule="auto"/>
        <w:ind w:firstLineChars="200" w:firstLine="480"/>
        <w:rPr>
          <w:rFonts w:ascii="宋体" w:eastAsia="宋体" w:hAnsi="宋体" w:cs="Times New Roman"/>
          <w:bCs/>
          <w:sz w:val="24"/>
        </w:rPr>
      </w:pPr>
    </w:p>
    <w:p w:rsidR="008C7586" w:rsidRDefault="008C7586">
      <w:pPr>
        <w:spacing w:line="360" w:lineRule="auto"/>
        <w:ind w:firstLineChars="200" w:firstLine="480"/>
        <w:rPr>
          <w:rFonts w:ascii="宋体" w:eastAsia="宋体" w:hAnsi="宋体" w:cs="Times New Roman"/>
          <w:bCs/>
          <w:sz w:val="24"/>
        </w:rPr>
      </w:pPr>
    </w:p>
    <w:p w:rsidR="008C7586" w:rsidRDefault="008C7586">
      <w:pPr>
        <w:spacing w:line="360" w:lineRule="auto"/>
        <w:ind w:firstLineChars="200" w:firstLine="480"/>
        <w:rPr>
          <w:rFonts w:ascii="宋体" w:eastAsia="宋体" w:hAnsi="宋体" w:cs="Times New Roman"/>
          <w:bCs/>
          <w:sz w:val="24"/>
        </w:rPr>
      </w:pPr>
    </w:p>
    <w:p w:rsidR="008C7586" w:rsidRDefault="008C7586">
      <w:pPr>
        <w:spacing w:line="360" w:lineRule="auto"/>
        <w:ind w:firstLineChars="200" w:firstLine="480"/>
        <w:rPr>
          <w:rFonts w:ascii="宋体" w:eastAsia="宋体" w:hAnsi="宋体" w:cs="Times New Roman"/>
          <w:bCs/>
          <w:sz w:val="24"/>
        </w:rPr>
      </w:pPr>
    </w:p>
    <w:p w:rsidR="008C7586" w:rsidRDefault="008C7586">
      <w:pPr>
        <w:spacing w:line="360" w:lineRule="auto"/>
        <w:ind w:firstLineChars="200" w:firstLine="480"/>
        <w:rPr>
          <w:rFonts w:ascii="宋体" w:eastAsia="宋体" w:hAnsi="宋体" w:cs="Times New Roman"/>
          <w:bCs/>
          <w:sz w:val="24"/>
        </w:rPr>
      </w:pPr>
    </w:p>
    <w:p w:rsidR="008C7586" w:rsidRDefault="008C7586">
      <w:pPr>
        <w:spacing w:line="360" w:lineRule="auto"/>
        <w:ind w:firstLineChars="200" w:firstLine="480"/>
        <w:rPr>
          <w:rFonts w:ascii="宋体" w:eastAsia="宋体" w:hAnsi="宋体" w:cs="Times New Roman"/>
          <w:bCs/>
          <w:sz w:val="24"/>
        </w:rPr>
      </w:pPr>
    </w:p>
    <w:p w:rsidR="008C7586" w:rsidRDefault="008C7586">
      <w:pPr>
        <w:spacing w:line="360" w:lineRule="auto"/>
        <w:ind w:firstLineChars="200" w:firstLine="480"/>
        <w:rPr>
          <w:rFonts w:ascii="宋体" w:eastAsia="宋体" w:hAnsi="宋体" w:cs="Times New Roman"/>
          <w:bCs/>
          <w:sz w:val="24"/>
        </w:rPr>
      </w:pPr>
    </w:p>
    <w:p w:rsidR="008C7586" w:rsidRDefault="008C7586">
      <w:pPr>
        <w:spacing w:line="360" w:lineRule="auto"/>
        <w:ind w:firstLineChars="200" w:firstLine="480"/>
        <w:rPr>
          <w:rFonts w:ascii="宋体" w:eastAsia="宋体" w:hAnsi="宋体" w:cs="Times New Roman"/>
          <w:bCs/>
          <w:sz w:val="24"/>
        </w:rPr>
      </w:pPr>
    </w:p>
    <w:p w:rsidR="008C7586" w:rsidRDefault="008C7586">
      <w:pPr>
        <w:spacing w:line="360" w:lineRule="auto"/>
        <w:ind w:firstLineChars="200" w:firstLine="480"/>
        <w:rPr>
          <w:rFonts w:ascii="宋体" w:eastAsia="宋体" w:hAnsi="宋体" w:cs="Times New Roman"/>
          <w:bCs/>
          <w:sz w:val="24"/>
        </w:rPr>
      </w:pPr>
    </w:p>
    <w:p w:rsidR="008C7586" w:rsidRDefault="008C7586">
      <w:pPr>
        <w:spacing w:line="360" w:lineRule="auto"/>
        <w:ind w:firstLineChars="200" w:firstLine="480"/>
        <w:rPr>
          <w:rFonts w:ascii="宋体" w:eastAsia="宋体" w:hAnsi="宋体" w:cs="Times New Roman"/>
          <w:bCs/>
          <w:sz w:val="24"/>
        </w:rPr>
      </w:pPr>
    </w:p>
    <w:p w:rsidR="008C7586" w:rsidRDefault="008C7586">
      <w:pPr>
        <w:spacing w:line="360" w:lineRule="auto"/>
        <w:ind w:firstLineChars="200" w:firstLine="480"/>
        <w:rPr>
          <w:rFonts w:ascii="宋体" w:eastAsia="宋体" w:hAnsi="宋体" w:cs="Times New Roman"/>
          <w:bCs/>
          <w:sz w:val="24"/>
        </w:rPr>
      </w:pP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2119" type="#_x0000_t13" style="position:absolute;left:0;text-align:left;margin-left:315pt;margin-top:19.05pt;width:27pt;height:7.8pt;z-index:251696128"/>
        </w:pict>
      </w:r>
      <w:r>
        <w:rPr>
          <w:rFonts w:ascii="宋体" w:eastAsia="宋体" w:hAnsi="宋体" w:cs="Times New Roman"/>
          <w:bCs/>
          <w:sz w:val="24"/>
        </w:rPr>
        <w:pict>
          <v:shape id="自选图形 9" o:spid="_x0000_s2088" type="#_x0000_t13" style="position:absolute;left:0;text-align:left;margin-left:210.15pt;margin-top:19.05pt;width:36pt;height:7.8pt;z-index:251665408"/>
        </w:pict>
      </w:r>
      <w:r>
        <w:rPr>
          <w:rFonts w:ascii="宋体" w:eastAsia="宋体" w:hAnsi="宋体" w:cs="Times New Roman"/>
          <w:bCs/>
          <w:sz w:val="24"/>
        </w:rPr>
        <w:pict>
          <v:shapetype id="_x0000_t202" coordsize="21600,21600" o:spt="202" path="m,l,21600r21600,l21600,xe">
            <v:stroke joinstyle="miter"/>
            <v:path gradientshapeok="t" o:connecttype="rect"/>
          </v:shapetype>
          <v:shape id="文本框 6" o:spid="_x0000_s2085" type="#_x0000_t202" style="position:absolute;left:0;text-align:left;margin-left:120.15pt;margin-top:11.25pt;width:90pt;height:23.4pt;z-index:251662336" strokeweight="3pt">
            <v:stroke linestyle="thinThin"/>
            <v:textbox>
              <w:txbxContent>
                <w:p w:rsidR="00136F7B" w:rsidRDefault="00136F7B">
                  <w:r>
                    <w:rPr>
                      <w:rFonts w:hint="eastAsia"/>
                    </w:rPr>
                    <w:t>典型工作任务</w:t>
                  </w:r>
                </w:p>
              </w:txbxContent>
            </v:textbox>
          </v:shape>
        </w:pict>
      </w:r>
      <w:r>
        <w:rPr>
          <w:rFonts w:ascii="宋体" w:eastAsia="宋体" w:hAnsi="宋体" w:cs="Times New Roman"/>
          <w:bCs/>
          <w:sz w:val="24"/>
        </w:rPr>
        <w:pict>
          <v:shape id="自选图形 8" o:spid="_x0000_s2087" type="#_x0000_t13" style="position:absolute;left:0;text-align:left;margin-left:90pt;margin-top:19.05pt;width:27pt;height:7.8pt;z-index:251664384"/>
        </w:pict>
      </w:r>
      <w:r>
        <w:rPr>
          <w:rFonts w:ascii="宋体" w:eastAsia="宋体" w:hAnsi="宋体" w:cs="Times New Roman"/>
          <w:bCs/>
          <w:sz w:val="24"/>
        </w:rPr>
        <w:pict>
          <v:shape id="文本框 5" o:spid="_x0000_s2084" type="#_x0000_t202" style="position:absolute;left:0;text-align:left;margin-left:18pt;margin-top:11.25pt;width:1in;height:23.4pt;z-index:251661312" strokeweight="3pt">
            <v:stroke linestyle="thinThin"/>
            <v:textbox>
              <w:txbxContent>
                <w:p w:rsidR="00136F7B" w:rsidRDefault="00136F7B">
                  <w:r>
                    <w:rPr>
                      <w:rFonts w:hint="eastAsia"/>
                    </w:rPr>
                    <w:t>职业岗位</w:t>
                  </w:r>
                </w:p>
              </w:txbxContent>
            </v:textbox>
          </v:shape>
        </w:pict>
      </w:r>
      <w:r>
        <w:rPr>
          <w:rFonts w:ascii="宋体" w:eastAsia="宋体" w:hAnsi="宋体" w:cs="Times New Roman"/>
          <w:bCs/>
          <w:sz w:val="24"/>
        </w:rPr>
        <w:pict>
          <v:shape id="文本框 31" o:spid="_x0000_s2109" type="#_x0000_t202" style="position:absolute;left:0;text-align:left;margin-left:342pt;margin-top:11.25pt;width:1in;height:23.4pt;z-index:251686912" strokeweight="3pt">
            <v:stroke linestyle="thinThin"/>
            <v:textbox>
              <w:txbxContent>
                <w:p w:rsidR="00136F7B" w:rsidRDefault="00136F7B">
                  <w:r>
                    <w:rPr>
                      <w:rFonts w:hint="eastAsia"/>
                    </w:rPr>
                    <w:t>工作过程</w:t>
                  </w:r>
                </w:p>
              </w:txbxContent>
            </v:textbox>
          </v:shape>
        </w:pict>
      </w:r>
      <w:r>
        <w:rPr>
          <w:rFonts w:ascii="宋体" w:eastAsia="宋体" w:hAnsi="宋体" w:cs="Times New Roman"/>
          <w:bCs/>
          <w:sz w:val="24"/>
        </w:rPr>
        <w:pict>
          <v:shape id="文本框 7" o:spid="_x0000_s2086" type="#_x0000_t202" style="position:absolute;left:0;text-align:left;margin-left:243pt;margin-top:11.25pt;width:1in;height:23.4pt;z-index:251663360" strokeweight="3pt">
            <v:stroke linestyle="thinThin"/>
            <v:textbox>
              <w:txbxContent>
                <w:p w:rsidR="00136F7B" w:rsidRDefault="00136F7B">
                  <w:r>
                    <w:rPr>
                      <w:rFonts w:hint="eastAsia"/>
                    </w:rPr>
                    <w:t>学习课程</w:t>
                  </w:r>
                </w:p>
              </w:txbxContent>
            </v:textbox>
          </v:shape>
        </w:pict>
      </w:r>
    </w:p>
    <w:p w:rsidR="008C7586" w:rsidRDefault="008C7586">
      <w:pPr>
        <w:spacing w:line="360" w:lineRule="auto"/>
        <w:ind w:firstLineChars="200" w:firstLine="480"/>
        <w:rPr>
          <w:rFonts w:ascii="宋体" w:eastAsia="宋体" w:hAnsi="宋体" w:cs="Times New Roman"/>
          <w:bCs/>
          <w:sz w:val="24"/>
        </w:rPr>
      </w:pP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自选图形 32" o:spid="_x0000_s2110" type="#_x0000_t80" style="position:absolute;left:0;text-align:left;margin-left:337.85pt;margin-top:10.15pt;width:117pt;height:39pt;z-index:251687936">
            <v:textbox>
              <w:txbxContent>
                <w:p w:rsidR="00136F7B" w:rsidRDefault="00136F7B">
                  <w:r>
                    <w:rPr>
                      <w:rFonts w:hint="eastAsia"/>
                    </w:rPr>
                    <w:t>采样、接受与制备</w:t>
                  </w:r>
                </w:p>
              </w:txbxContent>
            </v:textbox>
          </v:shape>
        </w:pict>
      </w:r>
      <w:r>
        <w:rPr>
          <w:rFonts w:ascii="宋体" w:eastAsia="宋体" w:hAnsi="宋体" w:cs="Times New Roman"/>
          <w:bCs/>
          <w:sz w:val="24"/>
        </w:rPr>
        <w:pict>
          <v:roundrect id="自选图形 12" o:spid="_x0000_s2091" style="position:absolute;left:0;text-align:left;margin-left:234pt;margin-top:15.15pt;width:99pt;height:24.05pt;z-index:251668480" arcsize="10923f">
            <v:textbox>
              <w:txbxContent>
                <w:p w:rsidR="00136F7B" w:rsidRDefault="00136F7B">
                  <w:pPr>
                    <w:rPr>
                      <w:rFonts w:eastAsia="宋体"/>
                    </w:rPr>
                  </w:pPr>
                  <w:r>
                    <w:rPr>
                      <w:rFonts w:hint="eastAsia"/>
                    </w:rPr>
                    <w:t>化学分析及实训</w:t>
                  </w:r>
                </w:p>
              </w:txbxContent>
            </v:textbox>
          </v:roundrect>
        </w:pict>
      </w:r>
      <w:r>
        <w:rPr>
          <w:rFonts w:ascii="宋体" w:eastAsia="宋体" w:hAnsi="宋体" w:cs="Times New Roman"/>
          <w:bCs/>
          <w:sz w:val="24"/>
        </w:rPr>
        <w:pict>
          <v:roundrect id="自选图形 11" o:spid="_x0000_s2090" style="position:absolute;left:0;text-align:left;margin-left:117pt;margin-top:3.45pt;width:108pt;height:61.9pt;z-index:251667456" arcsize="10923f">
            <v:textbox>
              <w:txbxContent>
                <w:p w:rsidR="00136F7B" w:rsidRDefault="00136F7B">
                  <w:r>
                    <w:rPr>
                      <w:rFonts w:hint="eastAsia"/>
                    </w:rPr>
                    <w:t>浓度溶液制备</w:t>
                  </w:r>
                </w:p>
                <w:p w:rsidR="00136F7B" w:rsidRDefault="00136F7B">
                  <w:r>
                    <w:rPr>
                      <w:rFonts w:hint="eastAsia"/>
                    </w:rPr>
                    <w:t>标液制备</w:t>
                  </w:r>
                </w:p>
                <w:p w:rsidR="00136F7B" w:rsidRDefault="00136F7B">
                  <w:r>
                    <w:rPr>
                      <w:rFonts w:hint="eastAsia"/>
                    </w:rPr>
                    <w:t>指示剂制备</w:t>
                  </w:r>
                </w:p>
              </w:txbxContent>
            </v:textbox>
          </v:roundrect>
        </w:pict>
      </w:r>
      <w:r>
        <w:rPr>
          <w:rFonts w:ascii="宋体" w:eastAsia="宋体" w:hAnsi="宋体" w:cs="Times New Roman"/>
          <w:bCs/>
          <w:sz w:val="24"/>
        </w:rPr>
        <w:pict>
          <v:roundrect id="自选图形 10" o:spid="_x0000_s2089" style="position:absolute;left:0;text-align:left;margin-left:9pt;margin-top:11.25pt;width:81pt;height:39pt;z-index:251666432" arcsize="10923f">
            <v:textbox>
              <w:txbxContent>
                <w:p w:rsidR="00136F7B" w:rsidRDefault="00136F7B">
                  <w:r>
                    <w:rPr>
                      <w:rFonts w:hint="eastAsia"/>
                    </w:rPr>
                    <w:t>样品预处理与溶液制备</w:t>
                  </w:r>
                </w:p>
              </w:txbxContent>
            </v:textbox>
          </v:roundrect>
        </w:pict>
      </w: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line id="直线 13" o:spid="_x0000_s2092" style="position:absolute;left:0;text-align:left;z-index:251669504" from="90pt,3.45pt" to="117pt,3.45pt"/>
        </w:pict>
      </w:r>
      <w:r>
        <w:rPr>
          <w:rFonts w:ascii="宋体" w:eastAsia="宋体" w:hAnsi="宋体" w:cs="Times New Roman"/>
          <w:bCs/>
          <w:sz w:val="24"/>
        </w:rPr>
        <w:pict>
          <v:line id="直线 14" o:spid="_x0000_s2093" style="position:absolute;left:0;text-align:left;z-index:251670528" from="225pt,3.45pt" to="234pt,3.45pt"/>
        </w:pict>
      </w:r>
    </w:p>
    <w:p w:rsidR="008C7586" w:rsidRDefault="008C7586">
      <w:pPr>
        <w:spacing w:line="360" w:lineRule="auto"/>
        <w:ind w:firstLineChars="200" w:firstLine="480"/>
        <w:rPr>
          <w:rFonts w:ascii="宋体" w:eastAsia="宋体" w:hAnsi="宋体" w:cs="Times New Roman"/>
          <w:bCs/>
          <w:sz w:val="24"/>
        </w:rPr>
      </w:pP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roundrect id="自选图形 17" o:spid="_x0000_s2096" style="position:absolute;left:0;text-align:left;margin-left:234.85pt;margin-top:1.25pt;width:99pt;height:23.4pt;z-index:251673600" arcsize="10923f">
            <v:textbox>
              <w:txbxContent>
                <w:p w:rsidR="00136F7B" w:rsidRDefault="00136F7B">
                  <w:r>
                    <w:rPr>
                      <w:rFonts w:hint="eastAsia"/>
                    </w:rPr>
                    <w:t>工业分析</w:t>
                  </w:r>
                </w:p>
              </w:txbxContent>
            </v:textbox>
          </v:roundrect>
        </w:pict>
      </w:r>
      <w:r>
        <w:rPr>
          <w:rFonts w:ascii="宋体" w:eastAsia="宋体" w:hAnsi="宋体" w:cs="Times New Roman"/>
          <w:bCs/>
          <w:sz w:val="24"/>
        </w:rPr>
        <w:pict>
          <v:shape id="自选图形 33" o:spid="_x0000_s2111" type="#_x0000_t80" style="position:absolute;left:0;text-align:left;margin-left:342pt;margin-top:11.25pt;width:117pt;height:35.1pt;z-index:251688960">
            <v:textbox>
              <w:txbxContent>
                <w:p w:rsidR="00136F7B" w:rsidRDefault="00136F7B">
                  <w:r>
                    <w:rPr>
                      <w:rFonts w:hint="eastAsia"/>
                    </w:rPr>
                    <w:t>检验方法选取</w:t>
                  </w:r>
                </w:p>
              </w:txbxContent>
            </v:textbox>
          </v:shape>
        </w:pict>
      </w:r>
      <w:r>
        <w:rPr>
          <w:rFonts w:ascii="宋体" w:eastAsia="宋体" w:hAnsi="宋体" w:cs="Times New Roman"/>
          <w:bCs/>
          <w:sz w:val="24"/>
        </w:rPr>
        <w:pict>
          <v:roundrect id="自选图形 16" o:spid="_x0000_s2095" style="position:absolute;left:0;text-align:left;margin-left:117pt;margin-top:19.05pt;width:108pt;height:78pt;z-index:251672576" arcsize="10923f">
            <v:textbox>
              <w:txbxContent>
                <w:p w:rsidR="00136F7B" w:rsidRDefault="00136F7B">
                  <w:r>
                    <w:rPr>
                      <w:rFonts w:hint="eastAsia"/>
                    </w:rPr>
                    <w:t>有机化工产品分析</w:t>
                  </w:r>
                </w:p>
                <w:p w:rsidR="00136F7B" w:rsidRDefault="00136F7B">
                  <w:r>
                    <w:rPr>
                      <w:rFonts w:hint="eastAsia"/>
                    </w:rPr>
                    <w:t>无机化工产品分析</w:t>
                  </w:r>
                </w:p>
                <w:p w:rsidR="00136F7B" w:rsidRDefault="00136F7B">
                  <w:r>
                    <w:rPr>
                      <w:rFonts w:hint="eastAsia"/>
                    </w:rPr>
                    <w:t>煤化工产品分析</w:t>
                  </w:r>
                </w:p>
                <w:p w:rsidR="00136F7B" w:rsidRDefault="00136F7B">
                  <w:r>
                    <w:rPr>
                      <w:rFonts w:hint="eastAsia"/>
                    </w:rPr>
                    <w:t>食品分析</w:t>
                  </w:r>
                </w:p>
              </w:txbxContent>
            </v:textbox>
          </v:roundrect>
        </w:pict>
      </w: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roundrect id="自选图形 18" o:spid="_x0000_s2097" style="position:absolute;left:0;text-align:left;margin-left:235.65pt;margin-top:2.1pt;width:99pt;height:23.4pt;z-index:251674624" arcsize="10923f">
            <v:textbox>
              <w:txbxContent>
                <w:p w:rsidR="00136F7B" w:rsidRDefault="00136F7B">
                  <w:r>
                    <w:rPr>
                      <w:rFonts w:hint="eastAsia"/>
                    </w:rPr>
                    <w:t>仪器分析</w:t>
                  </w:r>
                </w:p>
                <w:p w:rsidR="00136F7B" w:rsidRDefault="00136F7B"/>
              </w:txbxContent>
            </v:textbox>
          </v:roundrect>
        </w:pict>
      </w:r>
      <w:r>
        <w:rPr>
          <w:rFonts w:ascii="宋体" w:eastAsia="宋体" w:hAnsi="宋体" w:cs="Times New Roman"/>
          <w:bCs/>
          <w:sz w:val="24"/>
        </w:rPr>
        <w:pict>
          <v:roundrect id="自选图形 15" o:spid="_x0000_s2094" style="position:absolute;left:0;text-align:left;margin-left:9pt;margin-top:19.05pt;width:81pt;height:23.4pt;z-index:251671552" arcsize="10923f">
            <v:textbox>
              <w:txbxContent>
                <w:p w:rsidR="00136F7B" w:rsidRDefault="00136F7B">
                  <w:r>
                    <w:rPr>
                      <w:rFonts w:hint="eastAsia"/>
                    </w:rPr>
                    <w:t>产品检测</w:t>
                  </w:r>
                </w:p>
              </w:txbxContent>
            </v:textbox>
          </v:roundrect>
        </w:pict>
      </w: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roundrect id="自选图形 20" o:spid="_x0000_s2098" style="position:absolute;left:0;text-align:left;margin-left:235.65pt;margin-top:2.15pt;width:99pt;height:23.4pt;z-index:251675648" arcsize="10923f">
            <v:textbox>
              <w:txbxContent>
                <w:p w:rsidR="00136F7B" w:rsidRDefault="00136F7B">
                  <w:r>
                    <w:rPr>
                      <w:rFonts w:hint="eastAsia"/>
                    </w:rPr>
                    <w:t>食品分析</w:t>
                  </w:r>
                </w:p>
              </w:txbxContent>
            </v:textbox>
          </v:roundrect>
        </w:pict>
      </w:r>
      <w:r>
        <w:rPr>
          <w:rFonts w:ascii="宋体" w:eastAsia="宋体" w:hAnsi="宋体" w:cs="Times New Roman"/>
          <w:bCs/>
          <w:sz w:val="24"/>
        </w:rPr>
        <w:pict>
          <v:shape id="自选图形 34" o:spid="_x0000_s2112" type="#_x0000_t80" style="position:absolute;left:0;text-align:left;margin-left:342pt;margin-top:19.05pt;width:117pt;height:35.1pt;z-index:251689984">
            <v:textbox>
              <w:txbxContent>
                <w:p w:rsidR="00136F7B" w:rsidRDefault="00136F7B">
                  <w:r>
                    <w:rPr>
                      <w:rFonts w:hint="eastAsia"/>
                    </w:rPr>
                    <w:t>样品分析与检验</w:t>
                  </w:r>
                </w:p>
              </w:txbxContent>
            </v:textbox>
          </v:shape>
        </w:pict>
      </w:r>
      <w:r>
        <w:rPr>
          <w:rFonts w:ascii="宋体" w:eastAsia="宋体" w:hAnsi="宋体" w:cs="Times New Roman"/>
          <w:bCs/>
          <w:sz w:val="24"/>
        </w:rPr>
        <w:pict>
          <v:line id="直线 22" o:spid="_x0000_s2100" style="position:absolute;left:0;text-align:left;z-index:251677696" from="90pt,3.45pt" to="117pt,3.45pt"/>
        </w:pict>
      </w:r>
      <w:r>
        <w:rPr>
          <w:rFonts w:ascii="宋体" w:eastAsia="宋体" w:hAnsi="宋体" w:cs="Times New Roman"/>
          <w:bCs/>
          <w:sz w:val="24"/>
        </w:rPr>
        <w:pict>
          <v:line id="直线 21" o:spid="_x0000_s2099" style="position:absolute;left:0;text-align:left;z-index:251676672" from="225pt,3.45pt" to="234pt,3.45pt"/>
        </w:pict>
      </w: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roundrect id="自选图形 39" o:spid="_x0000_s2117" style="position:absolute;left:0;text-align:left;margin-left:236pt;margin-top:2.15pt;width:99pt;height:23.4pt;z-index:251695104" arcsize="10923f">
            <v:textbox>
              <w:txbxContent>
                <w:p w:rsidR="00136F7B" w:rsidRDefault="00136F7B">
                  <w:r>
                    <w:rPr>
                      <w:rFonts w:hint="eastAsia"/>
                    </w:rPr>
                    <w:t>煤质分析</w:t>
                  </w:r>
                </w:p>
              </w:txbxContent>
            </v:textbox>
          </v:roundrect>
        </w:pict>
      </w: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roundrect id="自选图形 24" o:spid="_x0000_s2102" style="position:absolute;left:0;text-align:left;margin-left:117pt;margin-top:19.05pt;width:108pt;height:62.4pt;z-index:251679744" arcsize="10923f">
            <v:textbox>
              <w:txbxContent>
                <w:p w:rsidR="00136F7B" w:rsidRDefault="00136F7B">
                  <w:r>
                    <w:rPr>
                      <w:rFonts w:hint="eastAsia"/>
                    </w:rPr>
                    <w:t>废水监测</w:t>
                  </w:r>
                </w:p>
                <w:p w:rsidR="00136F7B" w:rsidRDefault="00136F7B">
                  <w:r>
                    <w:rPr>
                      <w:rFonts w:hint="eastAsia"/>
                    </w:rPr>
                    <w:t>废气监测</w:t>
                  </w:r>
                </w:p>
                <w:p w:rsidR="00136F7B" w:rsidRDefault="00136F7B">
                  <w:r>
                    <w:rPr>
                      <w:rFonts w:hint="eastAsia"/>
                    </w:rPr>
                    <w:t>废渣检测</w:t>
                  </w:r>
                </w:p>
              </w:txbxContent>
            </v:textbox>
          </v:roundrect>
        </w:pict>
      </w: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shape id="自选图形 36" o:spid="_x0000_s2114" type="#_x0000_t80" style="position:absolute;left:0;text-align:left;margin-left:342.85pt;margin-top:14.65pt;width:117pt;height:42.9pt;z-index:251692032">
            <v:textbox>
              <w:txbxContent>
                <w:p w:rsidR="00136F7B" w:rsidRDefault="00136F7B">
                  <w:r>
                    <w:rPr>
                      <w:rFonts w:hint="eastAsia"/>
                    </w:rPr>
                    <w:t>数据处理和质量评价</w:t>
                  </w:r>
                </w:p>
              </w:txbxContent>
            </v:textbox>
          </v:shape>
        </w:pict>
      </w:r>
      <w:r>
        <w:rPr>
          <w:rFonts w:ascii="宋体" w:eastAsia="宋体" w:hAnsi="宋体" w:cs="Times New Roman"/>
          <w:bCs/>
          <w:sz w:val="24"/>
        </w:rPr>
        <w:pict>
          <v:line id="直线 38" o:spid="_x0000_s2116" style="position:absolute;left:0;text-align:left;z-index:251694080" from="225pt,19.05pt" to="234pt,19.05pt"/>
        </w:pict>
      </w:r>
      <w:r>
        <w:rPr>
          <w:rFonts w:ascii="宋体" w:eastAsia="宋体" w:hAnsi="宋体" w:cs="Times New Roman"/>
          <w:bCs/>
          <w:sz w:val="24"/>
        </w:rPr>
        <w:pict>
          <v:line id="直线 27" o:spid="_x0000_s2105" style="position:absolute;left:0;text-align:left;z-index:251682816" from="90pt,19.05pt" to="117pt,19.05pt"/>
        </w:pict>
      </w:r>
      <w:r>
        <w:rPr>
          <w:rFonts w:ascii="宋体" w:eastAsia="宋体" w:hAnsi="宋体" w:cs="Times New Roman"/>
          <w:bCs/>
          <w:sz w:val="24"/>
        </w:rPr>
        <w:pict>
          <v:roundrect id="自选图形 23" o:spid="_x0000_s2101" style="position:absolute;left:0;text-align:left;margin-left:9pt;margin-top:11.25pt;width:81pt;height:23.4pt;z-index:251678720" arcsize="10923f">
            <v:textbox>
              <w:txbxContent>
                <w:p w:rsidR="00136F7B" w:rsidRDefault="00136F7B">
                  <w:r>
                    <w:rPr>
                      <w:rFonts w:hint="eastAsia"/>
                    </w:rPr>
                    <w:t>环境监测</w:t>
                  </w:r>
                </w:p>
              </w:txbxContent>
            </v:textbox>
          </v:roundrect>
        </w:pict>
      </w: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roundrect id="自选图形 25" o:spid="_x0000_s2103" style="position:absolute;left:0;text-align:left;margin-left:234pt;margin-top:-12.15pt;width:99pt;height:23.4pt;z-index:251680768" arcsize="10923f">
            <v:textbox>
              <w:txbxContent>
                <w:p w:rsidR="00136F7B" w:rsidRDefault="00136F7B">
                  <w:r>
                    <w:rPr>
                      <w:rFonts w:hint="eastAsia"/>
                    </w:rPr>
                    <w:t>环境</w:t>
                  </w:r>
                  <w:r>
                    <w:rPr>
                      <w:bCs/>
                    </w:rPr>
                    <w:t>监测</w:t>
                  </w:r>
                  <w:r>
                    <w:rPr>
                      <w:rFonts w:ascii="Arial" w:hAnsi="Arial"/>
                      <w:bCs/>
                    </w:rPr>
                    <w:t>与分析</w:t>
                  </w:r>
                </w:p>
              </w:txbxContent>
            </v:textbox>
          </v:roundrect>
        </w:pict>
      </w: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roundrect id="自选图形 30" o:spid="_x0000_s2108" style="position:absolute;left:0;text-align:left;margin-left:234pt;margin-top:13.8pt;width:108pt;height:48.45pt;z-index:251685888" arcsize="10923f">
            <v:textbox>
              <w:txbxContent>
                <w:p w:rsidR="00136F7B" w:rsidRDefault="00136F7B">
                  <w:r>
                    <w:rPr>
                      <w:rFonts w:hint="eastAsia"/>
                    </w:rPr>
                    <w:t>化验室组织</w:t>
                  </w:r>
                  <w:r>
                    <w:rPr>
                      <w:rFonts w:ascii="Arial" w:hAnsi="Arial"/>
                      <w:bCs/>
                    </w:rPr>
                    <w:t>与</w:t>
                  </w:r>
                  <w:r>
                    <w:rPr>
                      <w:rFonts w:hint="eastAsia"/>
                    </w:rPr>
                    <w:t>管理</w:t>
                  </w:r>
                </w:p>
                <w:p w:rsidR="00136F7B" w:rsidRDefault="00136F7B">
                  <w:r>
                    <w:rPr>
                      <w:rFonts w:hint="eastAsia"/>
                    </w:rPr>
                    <w:t>产品质量检验</w:t>
                  </w:r>
                </w:p>
              </w:txbxContent>
            </v:textbox>
          </v:roundrect>
        </w:pict>
      </w:r>
      <w:r>
        <w:rPr>
          <w:rFonts w:ascii="宋体" w:eastAsia="宋体" w:hAnsi="宋体" w:cs="Times New Roman"/>
          <w:bCs/>
          <w:sz w:val="24"/>
        </w:rPr>
        <w:pict>
          <v:roundrect id="自选图形 29" o:spid="_x0000_s2107" style="position:absolute;left:0;text-align:left;margin-left:117pt;margin-top:17.8pt;width:108pt;height:44.45pt;z-index:251684864" arcsize="10923f">
            <v:textbox>
              <w:txbxContent>
                <w:p w:rsidR="00136F7B" w:rsidRDefault="00136F7B">
                  <w:r>
                    <w:rPr>
                      <w:rFonts w:hint="eastAsia"/>
                    </w:rPr>
                    <w:t>实验室运行及管理产品质量控制管理</w:t>
                  </w:r>
                </w:p>
                <w:p w:rsidR="00136F7B" w:rsidRDefault="00136F7B"/>
              </w:txbxContent>
            </v:textbox>
          </v:roundrect>
        </w:pict>
      </w:r>
    </w:p>
    <w:p w:rsidR="008C7586" w:rsidRDefault="001650E3">
      <w:pPr>
        <w:spacing w:line="360" w:lineRule="auto"/>
        <w:ind w:firstLineChars="200" w:firstLine="480"/>
        <w:rPr>
          <w:rFonts w:ascii="宋体" w:eastAsia="宋体" w:hAnsi="宋体" w:cs="Times New Roman"/>
          <w:bCs/>
          <w:sz w:val="24"/>
        </w:rPr>
      </w:pPr>
      <w:r>
        <w:rPr>
          <w:rFonts w:ascii="宋体" w:eastAsia="宋体" w:hAnsi="宋体" w:cs="Times New Roman"/>
          <w:bCs/>
          <w:sz w:val="24"/>
        </w:rPr>
        <w:pict>
          <v:line id="直线 37" o:spid="_x0000_s2115" style="position:absolute;left:0;text-align:left;z-index:251693056" from="225pt,11.25pt" to="234pt,11.25pt"/>
        </w:pict>
      </w:r>
      <w:r>
        <w:rPr>
          <w:rFonts w:ascii="宋体" w:eastAsia="宋体" w:hAnsi="宋体" w:cs="Times New Roman"/>
          <w:bCs/>
          <w:sz w:val="24"/>
        </w:rPr>
        <w:pict>
          <v:roundrect id="自选图形 35" o:spid="_x0000_s2113" style="position:absolute;left:0;text-align:left;margin-left:342pt;margin-top:3.45pt;width:99pt;height:23.4pt;z-index:251691008" arcsize="10923f">
            <v:textbox>
              <w:txbxContent>
                <w:p w:rsidR="00136F7B" w:rsidRDefault="00136F7B">
                  <w:r>
                    <w:rPr>
                      <w:rFonts w:hint="eastAsia"/>
                    </w:rPr>
                    <w:t>出具分析报告</w:t>
                  </w:r>
                </w:p>
              </w:txbxContent>
            </v:textbox>
          </v:roundrect>
        </w:pict>
      </w:r>
      <w:r>
        <w:rPr>
          <w:rFonts w:ascii="宋体" w:eastAsia="宋体" w:hAnsi="宋体" w:cs="Times New Roman"/>
          <w:bCs/>
          <w:sz w:val="24"/>
        </w:rPr>
        <w:pict>
          <v:line id="直线 28" o:spid="_x0000_s2106" style="position:absolute;left:0;text-align:left;z-index:251683840" from="90pt,11.25pt" to="117pt,11.25pt"/>
        </w:pict>
      </w:r>
      <w:r>
        <w:rPr>
          <w:rFonts w:ascii="宋体" w:eastAsia="宋体" w:hAnsi="宋体" w:cs="Times New Roman"/>
          <w:bCs/>
          <w:sz w:val="24"/>
        </w:rPr>
        <w:pict>
          <v:roundrect id="自选图形 26" o:spid="_x0000_s2104" style="position:absolute;left:0;text-align:left;margin-left:9pt;margin-top:3.45pt;width:81pt;height:23.4pt;z-index:251681792" arcsize="10923f">
            <v:textbox>
              <w:txbxContent>
                <w:p w:rsidR="00136F7B" w:rsidRDefault="00136F7B">
                  <w:r>
                    <w:rPr>
                      <w:rFonts w:hint="eastAsia"/>
                    </w:rPr>
                    <w:t>管理岗位</w:t>
                  </w:r>
                </w:p>
              </w:txbxContent>
            </v:textbox>
          </v:roundrect>
        </w:pict>
      </w:r>
    </w:p>
    <w:p w:rsidR="008C7586" w:rsidRDefault="008C7586">
      <w:pPr>
        <w:spacing w:line="360" w:lineRule="auto"/>
        <w:ind w:firstLineChars="200" w:firstLine="480"/>
        <w:rPr>
          <w:rFonts w:ascii="宋体" w:eastAsia="宋体" w:hAnsi="宋体" w:cs="Times New Roman"/>
          <w:bCs/>
          <w:sz w:val="24"/>
        </w:rPr>
      </w:pPr>
    </w:p>
    <w:p w:rsidR="008C7586" w:rsidRPr="00775752" w:rsidRDefault="0027102D" w:rsidP="00775752">
      <w:pPr>
        <w:spacing w:line="360" w:lineRule="auto"/>
        <w:ind w:firstLineChars="200" w:firstLine="480"/>
        <w:jc w:val="center"/>
        <w:rPr>
          <w:rFonts w:asciiTheme="minorEastAsia" w:hAnsiTheme="minorEastAsia" w:cs="Times New Roman"/>
          <w:bCs/>
          <w:color w:val="000000"/>
          <w:kern w:val="0"/>
          <w:sz w:val="24"/>
        </w:rPr>
      </w:pPr>
      <w:r w:rsidRPr="00775752">
        <w:rPr>
          <w:rFonts w:asciiTheme="minorEastAsia" w:hAnsiTheme="minorEastAsia" w:cs="Times New Roman" w:hint="eastAsia"/>
          <w:bCs/>
          <w:color w:val="000000"/>
          <w:kern w:val="0"/>
          <w:sz w:val="24"/>
        </w:rPr>
        <w:t>图1.1 课程体系架构图</w:t>
      </w:r>
    </w:p>
    <w:p w:rsidR="008C7586" w:rsidRDefault="0027102D">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（二）典型工作任务及能力分析</w:t>
      </w:r>
    </w:p>
    <w:p w:rsidR="008C7586" w:rsidRDefault="0027102D">
      <w:pPr>
        <w:spacing w:line="360" w:lineRule="auto"/>
        <w:ind w:firstLine="480"/>
        <w:jc w:val="left"/>
        <w:rPr>
          <w:kern w:val="0"/>
          <w:sz w:val="24"/>
        </w:rPr>
      </w:pPr>
      <w:r>
        <w:rPr>
          <w:rFonts w:hint="eastAsia"/>
          <w:kern w:val="0"/>
          <w:sz w:val="24"/>
        </w:rPr>
        <w:t>本专业首次就业岗位中的分析检验工、环境监测员、</w:t>
      </w:r>
      <w:r>
        <w:rPr>
          <w:rFonts w:ascii="宋体" w:hAnsi="宋体" w:hint="eastAsia"/>
          <w:bCs/>
          <w:sz w:val="24"/>
        </w:rPr>
        <w:t>产品研发助理</w:t>
      </w:r>
      <w:r>
        <w:rPr>
          <w:rFonts w:hint="eastAsia"/>
          <w:kern w:val="0"/>
          <w:sz w:val="24"/>
        </w:rPr>
        <w:t>等均可划归为分析检验岗。发展岗位中的</w:t>
      </w:r>
      <w:r>
        <w:rPr>
          <w:rFonts w:ascii="宋体" w:hAnsi="宋体" w:hint="eastAsia"/>
          <w:bCs/>
          <w:sz w:val="24"/>
        </w:rPr>
        <w:t>化验室组织与管理、产品质量监控管理等</w:t>
      </w:r>
      <w:r>
        <w:rPr>
          <w:rFonts w:hint="eastAsia"/>
          <w:kern w:val="0"/>
          <w:sz w:val="24"/>
        </w:rPr>
        <w:t>可划归为</w:t>
      </w:r>
      <w:r>
        <w:rPr>
          <w:rFonts w:ascii="宋体" w:hAnsi="宋体" w:hint="eastAsia"/>
          <w:bCs/>
          <w:sz w:val="24"/>
        </w:rPr>
        <w:t>检验技术管理</w:t>
      </w:r>
      <w:r>
        <w:rPr>
          <w:rFonts w:hint="eastAsia"/>
          <w:kern w:val="0"/>
          <w:sz w:val="24"/>
        </w:rPr>
        <w:t>岗位（群）。</w:t>
      </w:r>
    </w:p>
    <w:p w:rsidR="00775752" w:rsidRDefault="00775752">
      <w:pPr>
        <w:spacing w:line="360" w:lineRule="auto"/>
        <w:ind w:firstLine="480"/>
        <w:jc w:val="left"/>
        <w:rPr>
          <w:kern w:val="0"/>
          <w:sz w:val="24"/>
        </w:rPr>
      </w:pPr>
    </w:p>
    <w:p w:rsidR="008C7586" w:rsidRDefault="0027102D">
      <w:pPr>
        <w:spacing w:line="360" w:lineRule="auto"/>
        <w:jc w:val="center"/>
        <w:rPr>
          <w:kern w:val="0"/>
          <w:sz w:val="24"/>
        </w:rPr>
      </w:pPr>
      <w:r>
        <w:rPr>
          <w:rFonts w:hint="eastAsia"/>
          <w:kern w:val="0"/>
          <w:sz w:val="24"/>
        </w:rPr>
        <w:t>表</w:t>
      </w:r>
      <w:r>
        <w:rPr>
          <w:rFonts w:hint="eastAsia"/>
          <w:kern w:val="0"/>
          <w:sz w:val="24"/>
        </w:rPr>
        <w:t>1.1</w:t>
      </w:r>
      <w:r>
        <w:rPr>
          <w:rFonts w:hint="eastAsia"/>
          <w:kern w:val="0"/>
          <w:sz w:val="24"/>
        </w:rPr>
        <w:t>岗位群典型工作任务</w:t>
      </w:r>
    </w:p>
    <w:tbl>
      <w:tblPr>
        <w:tblStyle w:val="ab"/>
        <w:tblpPr w:leftFromText="180" w:rightFromText="180" w:vertAnchor="text" w:horzAnchor="margin" w:tblpY="122"/>
        <w:tblW w:w="8522" w:type="dxa"/>
        <w:tblLayout w:type="fixed"/>
        <w:tblLook w:val="04A0"/>
      </w:tblPr>
      <w:tblGrid>
        <w:gridCol w:w="1383"/>
        <w:gridCol w:w="3258"/>
        <w:gridCol w:w="3881"/>
      </w:tblGrid>
      <w:tr w:rsidR="008C7586">
        <w:tc>
          <w:tcPr>
            <w:tcW w:w="4641" w:type="dxa"/>
            <w:gridSpan w:val="2"/>
          </w:tcPr>
          <w:p w:rsidR="008C7586" w:rsidRDefault="0027102D">
            <w:pPr>
              <w:spacing w:line="360" w:lineRule="auto"/>
              <w:jc w:val="center"/>
              <w:rPr>
                <w:rFonts w:asciiTheme="minorEastAsia" w:hAnsiTheme="minorEastAsia"/>
                <w:b/>
                <w:kern w:val="0"/>
                <w:szCs w:val="21"/>
              </w:rPr>
            </w:pPr>
            <w:r>
              <w:rPr>
                <w:rFonts w:asciiTheme="minorEastAsia" w:hAnsiTheme="minorEastAsia" w:hint="eastAsia"/>
                <w:b/>
                <w:kern w:val="0"/>
                <w:szCs w:val="21"/>
              </w:rPr>
              <w:t>职业岗位群</w:t>
            </w:r>
          </w:p>
        </w:tc>
        <w:tc>
          <w:tcPr>
            <w:tcW w:w="3881" w:type="dxa"/>
          </w:tcPr>
          <w:p w:rsidR="008C7586" w:rsidRDefault="0027102D">
            <w:pPr>
              <w:spacing w:line="360" w:lineRule="auto"/>
              <w:jc w:val="center"/>
              <w:rPr>
                <w:rFonts w:asciiTheme="minorEastAsia" w:hAnsiTheme="minorEastAsia"/>
                <w:b/>
                <w:kern w:val="0"/>
                <w:szCs w:val="21"/>
              </w:rPr>
            </w:pPr>
            <w:r>
              <w:rPr>
                <w:rFonts w:asciiTheme="minorEastAsia" w:hAnsiTheme="minorEastAsia" w:hint="eastAsia"/>
                <w:b/>
                <w:kern w:val="0"/>
                <w:szCs w:val="21"/>
              </w:rPr>
              <w:t>典型工作任务</w:t>
            </w:r>
          </w:p>
        </w:tc>
      </w:tr>
      <w:tr w:rsidR="008C7586">
        <w:tc>
          <w:tcPr>
            <w:tcW w:w="1383" w:type="dxa"/>
            <w:vMerge w:val="restart"/>
          </w:tcPr>
          <w:p w:rsidR="008C7586" w:rsidRDefault="0027102D">
            <w:pPr>
              <w:spacing w:line="360" w:lineRule="auto"/>
              <w:ind w:firstLineChars="200" w:firstLine="420"/>
              <w:rPr>
                <w:rFonts w:asciiTheme="minorEastAsia" w:hAnsiTheme="minorEastAsia"/>
                <w:kern w:val="0"/>
                <w:szCs w:val="21"/>
              </w:rPr>
            </w:pPr>
            <w:r>
              <w:rPr>
                <w:rFonts w:asciiTheme="minorEastAsia" w:hAnsiTheme="minorEastAsia"/>
                <w:kern w:val="0"/>
                <w:szCs w:val="21"/>
              </w:rPr>
              <w:t>首</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次</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就</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业</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岗</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lastRenderedPageBreak/>
              <w:t>位</w:t>
            </w:r>
          </w:p>
        </w:tc>
        <w:tc>
          <w:tcPr>
            <w:tcW w:w="3258" w:type="dxa"/>
            <w:vMerge w:val="restart"/>
            <w:vAlign w:val="center"/>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lastRenderedPageBreak/>
              <w:t>分析检验岗</w:t>
            </w: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原材料质量分析</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中间产品质量分析</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产品质量分析</w:t>
            </w:r>
          </w:p>
        </w:tc>
      </w:tr>
      <w:tr w:rsidR="008C7586">
        <w:trPr>
          <w:trHeight w:val="470"/>
        </w:trPr>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环境分析与监测</w:t>
            </w:r>
          </w:p>
        </w:tc>
      </w:tr>
      <w:tr w:rsidR="008C7586">
        <w:trPr>
          <w:trHeight w:val="470"/>
        </w:trPr>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分析仪器的使用与维护</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样品的采集、制备</w:t>
            </w:r>
          </w:p>
        </w:tc>
      </w:tr>
      <w:tr w:rsidR="008C7586">
        <w:tc>
          <w:tcPr>
            <w:tcW w:w="1383" w:type="dxa"/>
            <w:vMerge w:val="restart"/>
          </w:tcPr>
          <w:p w:rsidR="008C7586" w:rsidRDefault="008C7586">
            <w:pPr>
              <w:spacing w:line="360" w:lineRule="auto"/>
              <w:jc w:val="center"/>
              <w:rPr>
                <w:rFonts w:asciiTheme="minorEastAsia" w:hAnsiTheme="minorEastAsia"/>
                <w:kern w:val="0"/>
                <w:szCs w:val="21"/>
              </w:rPr>
            </w:pP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发</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展</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岗</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位</w:t>
            </w:r>
          </w:p>
        </w:tc>
        <w:tc>
          <w:tcPr>
            <w:tcW w:w="3258" w:type="dxa"/>
            <w:vMerge w:val="restart"/>
            <w:vAlign w:val="center"/>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检验技术管理</w:t>
            </w: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分析判断与质量评价</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实验室的组建与管理标准制(修)订</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分析</w:t>
            </w:r>
            <w:r>
              <w:rPr>
                <w:rFonts w:asciiTheme="minorEastAsia" w:hAnsiTheme="minorEastAsia"/>
                <w:kern w:val="0"/>
                <w:szCs w:val="21"/>
              </w:rPr>
              <w:t>方案的制定</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工作标准与技术标准的制(修)订</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产品、原料监控分析管理</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检验过程异常情况处理</w:t>
            </w:r>
          </w:p>
        </w:tc>
      </w:tr>
    </w:tbl>
    <w:p w:rsidR="008C7586" w:rsidRDefault="008C7586">
      <w:pPr>
        <w:spacing w:line="360" w:lineRule="auto"/>
        <w:ind w:firstLineChars="200" w:firstLine="480"/>
        <w:rPr>
          <w:rFonts w:ascii="宋体" w:eastAsia="宋体" w:hAnsi="宋体" w:cs="Times New Roman"/>
          <w:bCs/>
          <w:sz w:val="24"/>
        </w:rPr>
      </w:pPr>
    </w:p>
    <w:p w:rsidR="008C7586" w:rsidRDefault="0027102D">
      <w:pPr>
        <w:spacing w:line="360" w:lineRule="auto"/>
        <w:jc w:val="center"/>
        <w:rPr>
          <w:kern w:val="0"/>
          <w:sz w:val="24"/>
        </w:rPr>
      </w:pPr>
      <w:r>
        <w:rPr>
          <w:rFonts w:hint="eastAsia"/>
          <w:kern w:val="0"/>
          <w:sz w:val="24"/>
        </w:rPr>
        <w:t>表</w:t>
      </w:r>
      <w:r>
        <w:rPr>
          <w:rFonts w:hint="eastAsia"/>
          <w:kern w:val="0"/>
          <w:sz w:val="24"/>
        </w:rPr>
        <w:t>1.2</w:t>
      </w:r>
      <w:r>
        <w:rPr>
          <w:rFonts w:hint="eastAsia"/>
          <w:kern w:val="0"/>
          <w:sz w:val="24"/>
        </w:rPr>
        <w:t>岗位能力分析</w:t>
      </w:r>
    </w:p>
    <w:tbl>
      <w:tblPr>
        <w:tblStyle w:val="ab"/>
        <w:tblW w:w="8522" w:type="dxa"/>
        <w:jc w:val="center"/>
        <w:tblLayout w:type="fixed"/>
        <w:tblLook w:val="04A0"/>
      </w:tblPr>
      <w:tblGrid>
        <w:gridCol w:w="533"/>
        <w:gridCol w:w="1841"/>
        <w:gridCol w:w="2738"/>
        <w:gridCol w:w="1705"/>
        <w:gridCol w:w="1705"/>
      </w:tblGrid>
      <w:tr w:rsidR="008C7586">
        <w:trPr>
          <w:jc w:val="center"/>
        </w:trPr>
        <w:tc>
          <w:tcPr>
            <w:tcW w:w="2374" w:type="dxa"/>
            <w:gridSpan w:val="2"/>
          </w:tcPr>
          <w:p w:rsidR="008C7586" w:rsidRDefault="0027102D">
            <w:pPr>
              <w:jc w:val="center"/>
              <w:rPr>
                <w:rFonts w:asciiTheme="minorEastAsia" w:hAnsiTheme="minorEastAsia"/>
                <w:b/>
                <w:szCs w:val="21"/>
              </w:rPr>
            </w:pPr>
            <w:r>
              <w:rPr>
                <w:rFonts w:asciiTheme="minorEastAsia" w:hAnsiTheme="minorEastAsia" w:hint="eastAsia"/>
                <w:b/>
                <w:szCs w:val="21"/>
              </w:rPr>
              <w:t>职业岗位</w:t>
            </w:r>
          </w:p>
        </w:tc>
        <w:tc>
          <w:tcPr>
            <w:tcW w:w="2738" w:type="dxa"/>
          </w:tcPr>
          <w:p w:rsidR="008C7586" w:rsidRDefault="0027102D">
            <w:pPr>
              <w:jc w:val="center"/>
              <w:rPr>
                <w:rFonts w:asciiTheme="minorEastAsia" w:hAnsiTheme="minorEastAsia"/>
                <w:b/>
                <w:szCs w:val="21"/>
              </w:rPr>
            </w:pPr>
            <w:r>
              <w:rPr>
                <w:rFonts w:asciiTheme="minorEastAsia" w:hAnsiTheme="minorEastAsia" w:hint="eastAsia"/>
                <w:b/>
                <w:szCs w:val="21"/>
              </w:rPr>
              <w:t>专业职业能力</w:t>
            </w:r>
          </w:p>
        </w:tc>
        <w:tc>
          <w:tcPr>
            <w:tcW w:w="1705" w:type="dxa"/>
          </w:tcPr>
          <w:p w:rsidR="008C7586" w:rsidRDefault="0027102D">
            <w:pPr>
              <w:jc w:val="center"/>
              <w:rPr>
                <w:rFonts w:asciiTheme="minorEastAsia" w:hAnsiTheme="minorEastAsia"/>
                <w:b/>
                <w:szCs w:val="21"/>
              </w:rPr>
            </w:pPr>
            <w:r>
              <w:rPr>
                <w:rFonts w:asciiTheme="minorEastAsia" w:hAnsiTheme="minorEastAsia" w:hint="eastAsia"/>
                <w:b/>
                <w:szCs w:val="21"/>
              </w:rPr>
              <w:t>社会能力</w:t>
            </w:r>
          </w:p>
        </w:tc>
        <w:tc>
          <w:tcPr>
            <w:tcW w:w="1705" w:type="dxa"/>
          </w:tcPr>
          <w:p w:rsidR="008C7586" w:rsidRDefault="0027102D">
            <w:pPr>
              <w:jc w:val="center"/>
              <w:rPr>
                <w:rFonts w:asciiTheme="minorEastAsia" w:hAnsiTheme="minorEastAsia"/>
                <w:b/>
                <w:szCs w:val="21"/>
              </w:rPr>
            </w:pPr>
            <w:r>
              <w:rPr>
                <w:rFonts w:asciiTheme="minorEastAsia" w:hAnsiTheme="minorEastAsia" w:hint="eastAsia"/>
                <w:b/>
                <w:szCs w:val="21"/>
              </w:rPr>
              <w:t>方法能力</w:t>
            </w:r>
          </w:p>
        </w:tc>
      </w:tr>
      <w:tr w:rsidR="008C7586">
        <w:trPr>
          <w:jc w:val="center"/>
        </w:trPr>
        <w:tc>
          <w:tcPr>
            <w:tcW w:w="533" w:type="dxa"/>
            <w:vMerge w:val="restart"/>
          </w:tcPr>
          <w:p w:rsidR="008C7586" w:rsidRDefault="008C7586">
            <w:pPr>
              <w:spacing w:line="360" w:lineRule="auto"/>
              <w:jc w:val="center"/>
              <w:rPr>
                <w:rFonts w:asciiTheme="minorEastAsia" w:hAnsiTheme="minorEastAsia"/>
                <w:kern w:val="0"/>
                <w:szCs w:val="21"/>
              </w:rPr>
            </w:pPr>
          </w:p>
          <w:p w:rsidR="008C7586" w:rsidRDefault="008C7586">
            <w:pPr>
              <w:spacing w:line="360" w:lineRule="auto"/>
              <w:jc w:val="center"/>
              <w:rPr>
                <w:rFonts w:asciiTheme="minorEastAsia" w:hAnsiTheme="minorEastAsia"/>
                <w:kern w:val="0"/>
                <w:szCs w:val="21"/>
              </w:rPr>
            </w:pPr>
          </w:p>
          <w:p w:rsidR="008C7586" w:rsidRDefault="008C7586">
            <w:pPr>
              <w:spacing w:line="360" w:lineRule="auto"/>
              <w:jc w:val="center"/>
              <w:rPr>
                <w:rFonts w:asciiTheme="minorEastAsia" w:hAnsiTheme="minorEastAsia"/>
                <w:kern w:val="0"/>
                <w:szCs w:val="21"/>
              </w:rPr>
            </w:pP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首</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次</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就</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业</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岗</w:t>
            </w:r>
          </w:p>
          <w:p w:rsidR="008C7586" w:rsidRDefault="0027102D">
            <w:pPr>
              <w:jc w:val="center"/>
              <w:rPr>
                <w:rFonts w:asciiTheme="minorEastAsia" w:hAnsiTheme="minorEastAsia"/>
                <w:szCs w:val="21"/>
              </w:rPr>
            </w:pPr>
            <w:r>
              <w:rPr>
                <w:rFonts w:asciiTheme="minorEastAsia" w:hAnsiTheme="minorEastAsia"/>
                <w:kern w:val="0"/>
                <w:szCs w:val="21"/>
              </w:rPr>
              <w:t>位</w:t>
            </w:r>
          </w:p>
        </w:tc>
        <w:tc>
          <w:tcPr>
            <w:tcW w:w="1841" w:type="dxa"/>
            <w:vMerge w:val="restart"/>
            <w:vAlign w:val="center"/>
          </w:tcPr>
          <w:p w:rsidR="008C7586" w:rsidRDefault="0027102D">
            <w:pPr>
              <w:jc w:val="center"/>
              <w:rPr>
                <w:rFonts w:asciiTheme="minorEastAsia" w:hAnsiTheme="minorEastAsia"/>
                <w:szCs w:val="21"/>
              </w:rPr>
            </w:pPr>
            <w:r>
              <w:rPr>
                <w:rFonts w:asciiTheme="minorEastAsia" w:hAnsiTheme="minorEastAsia" w:hint="eastAsia"/>
                <w:kern w:val="0"/>
                <w:szCs w:val="21"/>
              </w:rPr>
              <w:t>分析检验岗</w:t>
            </w: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样品采集与制备</w:t>
            </w:r>
          </w:p>
        </w:tc>
        <w:tc>
          <w:tcPr>
            <w:tcW w:w="1705" w:type="dxa"/>
            <w:vMerge w:val="restart"/>
          </w:tcPr>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27102D">
            <w:pPr>
              <w:rPr>
                <w:rFonts w:asciiTheme="minorEastAsia" w:hAnsiTheme="minorEastAsia"/>
                <w:szCs w:val="21"/>
              </w:rPr>
            </w:pPr>
            <w:r>
              <w:rPr>
                <w:rFonts w:asciiTheme="minorEastAsia" w:hAnsiTheme="minorEastAsia" w:hint="eastAsia"/>
                <w:szCs w:val="21"/>
              </w:rPr>
              <w:t>1．具有较强的口头与书面表达能力、人际沟通</w:t>
            </w:r>
          </w:p>
          <w:p w:rsidR="008C7586" w:rsidRDefault="0027102D">
            <w:pPr>
              <w:rPr>
                <w:rFonts w:asciiTheme="minorEastAsia" w:hAnsiTheme="minorEastAsia"/>
                <w:szCs w:val="21"/>
              </w:rPr>
            </w:pPr>
            <w:r>
              <w:rPr>
                <w:rFonts w:asciiTheme="minorEastAsia" w:hAnsiTheme="minorEastAsia" w:hint="eastAsia"/>
                <w:szCs w:val="21"/>
              </w:rPr>
              <w:t>能力;</w:t>
            </w:r>
          </w:p>
          <w:p w:rsidR="008C7586" w:rsidRDefault="0027102D">
            <w:pPr>
              <w:rPr>
                <w:rFonts w:asciiTheme="minorEastAsia" w:hAnsiTheme="minorEastAsia"/>
                <w:szCs w:val="21"/>
              </w:rPr>
            </w:pPr>
            <w:r>
              <w:rPr>
                <w:rFonts w:asciiTheme="minorEastAsia" w:hAnsiTheme="minorEastAsia" w:hint="eastAsia"/>
                <w:szCs w:val="21"/>
              </w:rPr>
              <w:t>2.查找资料、分析、处理问题</w:t>
            </w:r>
          </w:p>
          <w:p w:rsidR="008C7586" w:rsidRDefault="0027102D">
            <w:pPr>
              <w:rPr>
                <w:rFonts w:asciiTheme="minorEastAsia" w:hAnsiTheme="minorEastAsia"/>
                <w:szCs w:val="21"/>
              </w:rPr>
            </w:pPr>
            <w:r>
              <w:rPr>
                <w:rFonts w:asciiTheme="minorEastAsia" w:hAnsiTheme="minorEastAsia" w:hint="eastAsia"/>
                <w:szCs w:val="21"/>
              </w:rPr>
              <w:t>能力;</w:t>
            </w:r>
          </w:p>
          <w:p w:rsidR="008C7586" w:rsidRDefault="0027102D">
            <w:pPr>
              <w:rPr>
                <w:rFonts w:asciiTheme="minorEastAsia" w:hAnsiTheme="minorEastAsia"/>
                <w:szCs w:val="21"/>
              </w:rPr>
            </w:pPr>
            <w:r>
              <w:rPr>
                <w:rFonts w:asciiTheme="minorEastAsia" w:hAnsiTheme="minorEastAsia" w:hint="eastAsia"/>
                <w:szCs w:val="21"/>
              </w:rPr>
              <w:t>3.计划、决策、方案设计的能力;</w:t>
            </w:r>
          </w:p>
          <w:p w:rsidR="008C7586" w:rsidRDefault="0027102D">
            <w:pPr>
              <w:rPr>
                <w:rFonts w:asciiTheme="minorEastAsia" w:hAnsiTheme="minorEastAsia"/>
                <w:szCs w:val="21"/>
              </w:rPr>
            </w:pPr>
            <w:r>
              <w:rPr>
                <w:rFonts w:asciiTheme="minorEastAsia" w:hAnsiTheme="minorEastAsia" w:hint="eastAsia"/>
                <w:szCs w:val="21"/>
              </w:rPr>
              <w:t>4.整体思考、合理利用资源能力;</w:t>
            </w:r>
          </w:p>
          <w:p w:rsidR="008C7586" w:rsidRDefault="0027102D">
            <w:pPr>
              <w:rPr>
                <w:rFonts w:asciiTheme="minorEastAsia" w:hAnsiTheme="minorEastAsia"/>
                <w:szCs w:val="21"/>
              </w:rPr>
            </w:pPr>
            <w:r>
              <w:rPr>
                <w:rFonts w:asciiTheme="minorEastAsia" w:hAnsiTheme="minorEastAsia" w:hint="eastAsia"/>
                <w:szCs w:val="21"/>
              </w:rPr>
              <w:t>5.自我评价、自我展示能力</w:t>
            </w:r>
          </w:p>
          <w:p w:rsidR="008C7586" w:rsidRDefault="008C7586">
            <w:pPr>
              <w:rPr>
                <w:rFonts w:asciiTheme="minorEastAsia" w:hAnsiTheme="minorEastAsia"/>
                <w:szCs w:val="21"/>
              </w:rPr>
            </w:pPr>
          </w:p>
        </w:tc>
        <w:tc>
          <w:tcPr>
            <w:tcW w:w="1705" w:type="dxa"/>
            <w:vMerge w:val="restart"/>
          </w:tcPr>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27102D">
            <w:pPr>
              <w:rPr>
                <w:rFonts w:asciiTheme="minorEastAsia" w:hAnsiTheme="minorEastAsia"/>
                <w:szCs w:val="21"/>
              </w:rPr>
            </w:pPr>
            <w:r>
              <w:rPr>
                <w:rFonts w:asciiTheme="minorEastAsia" w:hAnsiTheme="minorEastAsia" w:hint="eastAsia"/>
                <w:szCs w:val="21"/>
              </w:rPr>
              <w:t>1.正确解读产品检验的相关标准与操作规程能力;</w:t>
            </w:r>
          </w:p>
          <w:p w:rsidR="008C7586" w:rsidRDefault="0027102D">
            <w:pPr>
              <w:rPr>
                <w:rFonts w:asciiTheme="minorEastAsia" w:hAnsiTheme="minorEastAsia"/>
                <w:szCs w:val="21"/>
              </w:rPr>
            </w:pPr>
            <w:r>
              <w:rPr>
                <w:rFonts w:asciiTheme="minorEastAsia" w:hAnsiTheme="minorEastAsia" w:hint="eastAsia"/>
                <w:szCs w:val="21"/>
              </w:rPr>
              <w:t>2.自学独立思考能力;</w:t>
            </w:r>
          </w:p>
          <w:p w:rsidR="008C7586" w:rsidRDefault="0027102D">
            <w:pPr>
              <w:rPr>
                <w:rFonts w:asciiTheme="minorEastAsia" w:hAnsiTheme="minorEastAsia"/>
                <w:szCs w:val="21"/>
              </w:rPr>
            </w:pPr>
            <w:r>
              <w:rPr>
                <w:rFonts w:asciiTheme="minorEastAsia" w:hAnsiTheme="minorEastAsia" w:hint="eastAsia"/>
                <w:szCs w:val="21"/>
              </w:rPr>
              <w:t>3.创新与设计能</w:t>
            </w:r>
          </w:p>
          <w:p w:rsidR="008C7586" w:rsidRDefault="0027102D">
            <w:pPr>
              <w:rPr>
                <w:rFonts w:asciiTheme="minorEastAsia" w:hAnsiTheme="minorEastAsia"/>
                <w:szCs w:val="21"/>
              </w:rPr>
            </w:pPr>
            <w:r>
              <w:rPr>
                <w:rFonts w:asciiTheme="minorEastAsia" w:hAnsiTheme="minorEastAsia" w:hint="eastAsia"/>
                <w:szCs w:val="21"/>
              </w:rPr>
              <w:t>力;</w:t>
            </w:r>
          </w:p>
          <w:p w:rsidR="008C7586" w:rsidRDefault="0027102D">
            <w:pPr>
              <w:rPr>
                <w:rFonts w:asciiTheme="minorEastAsia" w:hAnsiTheme="minorEastAsia"/>
                <w:szCs w:val="21"/>
              </w:rPr>
            </w:pPr>
            <w:r>
              <w:rPr>
                <w:rFonts w:asciiTheme="minorEastAsia" w:hAnsiTheme="minorEastAsia" w:hint="eastAsia"/>
                <w:szCs w:val="21"/>
              </w:rPr>
              <w:t xml:space="preserve">4.综合运用专业技能和理论知识能力; </w:t>
            </w:r>
          </w:p>
          <w:p w:rsidR="008C7586" w:rsidRDefault="0027102D">
            <w:pPr>
              <w:rPr>
                <w:rFonts w:asciiTheme="minorEastAsia" w:hAnsiTheme="minorEastAsia"/>
                <w:szCs w:val="21"/>
              </w:rPr>
            </w:pPr>
            <w:r>
              <w:rPr>
                <w:rFonts w:asciiTheme="minorEastAsia" w:hAnsiTheme="minorEastAsia" w:hint="eastAsia"/>
                <w:szCs w:val="21"/>
              </w:rPr>
              <w:t>5.具有独立完成产品检验工作能力;</w:t>
            </w:r>
          </w:p>
          <w:p w:rsidR="008C7586" w:rsidRDefault="0027102D">
            <w:pPr>
              <w:rPr>
                <w:rFonts w:asciiTheme="minorEastAsia" w:hAnsiTheme="minorEastAsia"/>
                <w:szCs w:val="21"/>
              </w:rPr>
            </w:pPr>
            <w:r>
              <w:rPr>
                <w:rFonts w:asciiTheme="minorEastAsia" w:hAnsiTheme="minorEastAsia" w:hint="eastAsia"/>
                <w:szCs w:val="21"/>
              </w:rPr>
              <w:t>6.具有自我保护能力。</w:t>
            </w:r>
          </w:p>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ind w:left="315" w:hangingChars="150" w:hanging="315"/>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常规化学分析能力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ind w:left="315" w:hangingChars="150" w:hanging="315"/>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仪器操作与维护</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ind w:left="315" w:hangingChars="150" w:hanging="315"/>
              <w:rPr>
                <w:rFonts w:asciiTheme="minorEastAsia" w:hAnsiTheme="minorEastAsia"/>
                <w:szCs w:val="21"/>
              </w:rPr>
            </w:pP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无机产品检验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ind w:left="315" w:hangingChars="150" w:hanging="315"/>
              <w:rPr>
                <w:rFonts w:asciiTheme="minorEastAsia" w:hAnsiTheme="minorEastAsia"/>
                <w:szCs w:val="21"/>
              </w:rPr>
            </w:pP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有机产品检验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ind w:left="315" w:hangingChars="150" w:hanging="315"/>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药物检验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化妆品检验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环境监测</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石油化工产品检验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冶金建材检验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农产品检验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szCs w:val="21"/>
              </w:rPr>
              <w:t>食品检验能力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数据处理</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val="restart"/>
          </w:tcPr>
          <w:p w:rsidR="008C7586" w:rsidRDefault="008C7586">
            <w:pPr>
              <w:spacing w:line="360" w:lineRule="auto"/>
              <w:jc w:val="center"/>
              <w:rPr>
                <w:rFonts w:asciiTheme="minorEastAsia" w:hAnsiTheme="minorEastAsia"/>
                <w:kern w:val="0"/>
                <w:szCs w:val="21"/>
              </w:rPr>
            </w:pP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发</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展</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岗位</w:t>
            </w:r>
          </w:p>
        </w:tc>
        <w:tc>
          <w:tcPr>
            <w:tcW w:w="1841" w:type="dxa"/>
            <w:vMerge w:val="restart"/>
            <w:vAlign w:val="center"/>
          </w:tcPr>
          <w:p w:rsidR="008C7586" w:rsidRDefault="0027102D">
            <w:pPr>
              <w:jc w:val="center"/>
              <w:rPr>
                <w:rFonts w:asciiTheme="minorEastAsia" w:hAnsiTheme="minorEastAsia"/>
                <w:szCs w:val="21"/>
              </w:rPr>
            </w:pPr>
            <w:r>
              <w:rPr>
                <w:rFonts w:asciiTheme="minorEastAsia" w:hAnsiTheme="minorEastAsia" w:hint="eastAsia"/>
                <w:kern w:val="0"/>
                <w:szCs w:val="21"/>
              </w:rPr>
              <w:t>检验技术管理</w:t>
            </w:r>
          </w:p>
        </w:tc>
        <w:tc>
          <w:tcPr>
            <w:tcW w:w="2738" w:type="dxa"/>
          </w:tcPr>
          <w:p w:rsidR="008C7586" w:rsidRDefault="0027102D">
            <w:pPr>
              <w:snapToGrid w:val="0"/>
              <w:jc w:val="center"/>
              <w:rPr>
                <w:rFonts w:asciiTheme="minorEastAsia" w:hAnsiTheme="minorEastAsia"/>
                <w:kern w:val="0"/>
                <w:szCs w:val="21"/>
              </w:rPr>
            </w:pPr>
            <w:r>
              <w:rPr>
                <w:rFonts w:asciiTheme="minorEastAsia" w:hAnsiTheme="minorEastAsia" w:hint="eastAsia"/>
                <w:kern w:val="0"/>
                <w:szCs w:val="21"/>
              </w:rPr>
              <w:t>编制产品检验工作过程需要的计划、报告、合同、公文等应用的写作能力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计算机文字处理能力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napToGrid w:val="0"/>
              <w:jc w:val="center"/>
              <w:rPr>
                <w:rFonts w:asciiTheme="minorEastAsia" w:hAnsiTheme="minorEastAsia"/>
                <w:kern w:val="0"/>
                <w:szCs w:val="21"/>
              </w:rPr>
            </w:pPr>
            <w:r>
              <w:rPr>
                <w:rFonts w:asciiTheme="minorEastAsia" w:hAnsiTheme="minorEastAsia" w:hint="eastAsia"/>
                <w:kern w:val="0"/>
                <w:szCs w:val="21"/>
              </w:rPr>
              <w:t>产品检验规程和标准修、制定能力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napToGrid w:val="0"/>
              <w:spacing w:line="360" w:lineRule="auto"/>
              <w:jc w:val="center"/>
              <w:rPr>
                <w:rFonts w:asciiTheme="minorEastAsia" w:hAnsiTheme="minorEastAsia"/>
                <w:kern w:val="0"/>
                <w:szCs w:val="21"/>
              </w:rPr>
            </w:pPr>
            <w:r>
              <w:rPr>
                <w:rFonts w:asciiTheme="minorEastAsia" w:hAnsiTheme="minorEastAsia" w:hint="eastAsia"/>
                <w:kern w:val="0"/>
                <w:szCs w:val="21"/>
              </w:rPr>
              <w:t>组织实施产品检验能力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napToGrid w:val="0"/>
              <w:spacing w:line="360" w:lineRule="auto"/>
              <w:jc w:val="center"/>
              <w:rPr>
                <w:rFonts w:asciiTheme="minorEastAsia" w:hAnsiTheme="minorEastAsia"/>
                <w:kern w:val="0"/>
                <w:szCs w:val="21"/>
              </w:rPr>
            </w:pPr>
            <w:r>
              <w:rPr>
                <w:rFonts w:asciiTheme="minorEastAsia" w:hAnsiTheme="minorEastAsia" w:hint="eastAsia"/>
                <w:kern w:val="0"/>
                <w:szCs w:val="21"/>
              </w:rPr>
              <w:t>仪器使用与维护能力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napToGrid w:val="0"/>
              <w:spacing w:line="360" w:lineRule="auto"/>
              <w:ind w:firstLineChars="200" w:firstLine="420"/>
              <w:rPr>
                <w:rFonts w:asciiTheme="minorEastAsia" w:hAnsiTheme="minorEastAsia"/>
                <w:kern w:val="0"/>
                <w:szCs w:val="21"/>
              </w:rPr>
            </w:pPr>
            <w:r>
              <w:rPr>
                <w:rFonts w:asciiTheme="minorEastAsia" w:hAnsiTheme="minorEastAsia" w:hint="eastAsia"/>
                <w:kern w:val="0"/>
                <w:szCs w:val="21"/>
              </w:rPr>
              <w:t>化验室管理能力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bl>
    <w:p w:rsidR="008C7586" w:rsidRDefault="008C7586">
      <w:pPr>
        <w:spacing w:line="360" w:lineRule="auto"/>
        <w:rPr>
          <w:rFonts w:ascii="宋体" w:eastAsia="宋体" w:hAnsi="宋体" w:cs="Times New Roman"/>
          <w:bCs/>
          <w:sz w:val="24"/>
        </w:rPr>
      </w:pPr>
    </w:p>
    <w:p w:rsidR="008C7586" w:rsidRDefault="0027102D">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（三）课程体系设置</w:t>
      </w:r>
    </w:p>
    <w:p w:rsidR="008C7586" w:rsidRDefault="0027102D">
      <w:pPr>
        <w:spacing w:line="360" w:lineRule="auto"/>
        <w:ind w:firstLine="493"/>
        <w:rPr>
          <w:rFonts w:ascii="宋体" w:eastAsia="宋体" w:hAnsi="宋体" w:cs="Times New Roman"/>
          <w:sz w:val="24"/>
        </w:rPr>
      </w:pPr>
      <w:r>
        <w:rPr>
          <w:rFonts w:ascii="宋体" w:eastAsia="宋体" w:hAnsi="宋体" w:cs="Times New Roman" w:hint="eastAsia"/>
          <w:sz w:val="24"/>
        </w:rPr>
        <w:lastRenderedPageBreak/>
        <w:t>依据行业企业标准和职业岗位的任职需求，经过论证，工业分析技术专业形成了本专业的课程体系，具体如下：</w:t>
      </w:r>
    </w:p>
    <w:p w:rsidR="008C7586" w:rsidRDefault="0027102D" w:rsidP="00C46755">
      <w:pPr>
        <w:spacing w:beforeLines="100" w:afterLines="100"/>
        <w:ind w:firstLine="493"/>
        <w:jc w:val="center"/>
        <w:rPr>
          <w:rFonts w:ascii="宋体" w:hAnsi="宋体" w:cs="宋体"/>
          <w:b/>
          <w:bCs/>
          <w:kern w:val="0"/>
          <w:sz w:val="24"/>
        </w:rPr>
      </w:pPr>
      <w:r>
        <w:rPr>
          <w:rFonts w:ascii="宋体" w:hAnsi="宋体" w:hint="eastAsia"/>
          <w:b/>
          <w:bCs/>
          <w:sz w:val="24"/>
        </w:rPr>
        <w:t>工业分析技术</w:t>
      </w:r>
      <w:r>
        <w:rPr>
          <w:rFonts w:ascii="宋体" w:hAnsi="宋体" w:cs="宋体" w:hint="eastAsia"/>
          <w:b/>
          <w:bCs/>
          <w:kern w:val="0"/>
          <w:sz w:val="24"/>
        </w:rPr>
        <w:t>专业的课程体系</w:t>
      </w:r>
    </w:p>
    <w:tbl>
      <w:tblPr>
        <w:tblW w:w="963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88"/>
        <w:gridCol w:w="515"/>
        <w:gridCol w:w="1204"/>
        <w:gridCol w:w="1198"/>
        <w:gridCol w:w="440"/>
        <w:gridCol w:w="720"/>
        <w:gridCol w:w="720"/>
        <w:gridCol w:w="540"/>
        <w:gridCol w:w="6"/>
        <w:gridCol w:w="655"/>
        <w:gridCol w:w="598"/>
        <w:gridCol w:w="589"/>
        <w:gridCol w:w="549"/>
        <w:gridCol w:w="1214"/>
      </w:tblGrid>
      <w:tr w:rsidR="008C7586" w:rsidTr="00F27C31">
        <w:trPr>
          <w:trHeight w:val="193"/>
          <w:tblHeader/>
          <w:jc w:val="center"/>
        </w:trPr>
        <w:tc>
          <w:tcPr>
            <w:tcW w:w="688" w:type="dxa"/>
            <w:vMerge w:val="restart"/>
            <w:tcBorders>
              <w:top w:val="single" w:sz="12" w:space="0" w:color="auto"/>
              <w:left w:val="single" w:sz="12" w:space="0" w:color="auto"/>
              <w:bottom w:val="single" w:sz="6" w:space="0" w:color="auto"/>
              <w:right w:val="single" w:sz="6" w:space="0" w:color="auto"/>
            </w:tcBorders>
            <w:shd w:val="clear" w:color="auto" w:fill="E6E6E6"/>
            <w:noWrap/>
            <w:vAlign w:val="center"/>
          </w:tcPr>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课程类别</w:t>
            </w:r>
          </w:p>
        </w:tc>
        <w:tc>
          <w:tcPr>
            <w:tcW w:w="1719" w:type="dxa"/>
            <w:gridSpan w:val="2"/>
            <w:vMerge w:val="restart"/>
            <w:tcBorders>
              <w:top w:val="single" w:sz="12" w:space="0" w:color="auto"/>
              <w:left w:val="single" w:sz="6" w:space="0" w:color="auto"/>
              <w:bottom w:val="single" w:sz="6" w:space="0" w:color="auto"/>
              <w:right w:val="single" w:sz="6" w:space="0" w:color="auto"/>
            </w:tcBorders>
            <w:shd w:val="clear" w:color="auto" w:fill="E6E6E6"/>
            <w:noWrap/>
            <w:vAlign w:val="center"/>
          </w:tcPr>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课程名称</w:t>
            </w:r>
          </w:p>
        </w:tc>
        <w:tc>
          <w:tcPr>
            <w:tcW w:w="1198" w:type="dxa"/>
            <w:vMerge w:val="restart"/>
            <w:tcBorders>
              <w:top w:val="single" w:sz="12" w:space="0" w:color="auto"/>
              <w:left w:val="single" w:sz="6" w:space="0" w:color="auto"/>
              <w:bottom w:val="single" w:sz="6" w:space="0" w:color="auto"/>
              <w:right w:val="single" w:sz="6" w:space="0" w:color="auto"/>
            </w:tcBorders>
            <w:shd w:val="clear" w:color="auto" w:fill="E6E6E6"/>
            <w:noWrap/>
            <w:vAlign w:val="center"/>
          </w:tcPr>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课程性质</w:t>
            </w:r>
          </w:p>
        </w:tc>
        <w:tc>
          <w:tcPr>
            <w:tcW w:w="440" w:type="dxa"/>
            <w:vMerge w:val="restart"/>
            <w:tcBorders>
              <w:top w:val="single" w:sz="12" w:space="0" w:color="auto"/>
              <w:left w:val="single" w:sz="6" w:space="0" w:color="auto"/>
              <w:bottom w:val="single" w:sz="6" w:space="0" w:color="auto"/>
              <w:right w:val="single" w:sz="4" w:space="0" w:color="auto"/>
            </w:tcBorders>
            <w:shd w:val="clear" w:color="auto" w:fill="E6E6E6"/>
            <w:noWrap/>
            <w:vAlign w:val="center"/>
          </w:tcPr>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课程类型</w:t>
            </w:r>
          </w:p>
        </w:tc>
        <w:tc>
          <w:tcPr>
            <w:tcW w:w="720" w:type="dxa"/>
            <w:vMerge w:val="restart"/>
            <w:tcBorders>
              <w:top w:val="single" w:sz="12" w:space="0" w:color="auto"/>
              <w:left w:val="single" w:sz="4" w:space="0" w:color="auto"/>
              <w:bottom w:val="single" w:sz="6" w:space="0" w:color="auto"/>
              <w:right w:val="single" w:sz="6" w:space="0" w:color="auto"/>
            </w:tcBorders>
            <w:shd w:val="clear" w:color="auto" w:fill="E6E6E6"/>
            <w:noWrap/>
            <w:vAlign w:val="center"/>
          </w:tcPr>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学时小计</w:t>
            </w:r>
          </w:p>
        </w:tc>
        <w:tc>
          <w:tcPr>
            <w:tcW w:w="3657" w:type="dxa"/>
            <w:gridSpan w:val="7"/>
            <w:tcBorders>
              <w:top w:val="single" w:sz="12" w:space="0" w:color="auto"/>
              <w:left w:val="single" w:sz="6" w:space="0" w:color="auto"/>
              <w:bottom w:val="single" w:sz="6" w:space="0" w:color="auto"/>
              <w:right w:val="single" w:sz="6" w:space="0" w:color="auto"/>
            </w:tcBorders>
            <w:shd w:val="clear" w:color="auto" w:fill="E6E6E6"/>
            <w:noWrap/>
            <w:vAlign w:val="center"/>
          </w:tcPr>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参考学时数（学期课时数）</w:t>
            </w:r>
          </w:p>
        </w:tc>
        <w:tc>
          <w:tcPr>
            <w:tcW w:w="1214" w:type="dxa"/>
            <w:tcBorders>
              <w:top w:val="single" w:sz="12" w:space="0" w:color="auto"/>
              <w:left w:val="single" w:sz="6" w:space="0" w:color="auto"/>
              <w:bottom w:val="single" w:sz="6" w:space="0" w:color="auto"/>
              <w:right w:val="single" w:sz="12" w:space="0" w:color="auto"/>
            </w:tcBorders>
            <w:shd w:val="clear" w:color="auto" w:fill="E6E6E6"/>
            <w:noWrap/>
            <w:vAlign w:val="center"/>
          </w:tcPr>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备注</w:t>
            </w:r>
          </w:p>
        </w:tc>
      </w:tr>
      <w:tr w:rsidR="008C7586" w:rsidTr="00F27C31">
        <w:trPr>
          <w:trHeight w:val="193"/>
          <w:tblHeader/>
          <w:jc w:val="center"/>
        </w:trPr>
        <w:tc>
          <w:tcPr>
            <w:tcW w:w="688" w:type="dxa"/>
            <w:vMerge/>
            <w:tcBorders>
              <w:top w:val="single" w:sz="12" w:space="0" w:color="auto"/>
              <w:left w:val="single" w:sz="12" w:space="0" w:color="auto"/>
              <w:bottom w:val="single" w:sz="6" w:space="0" w:color="auto"/>
              <w:right w:val="single" w:sz="6" w:space="0" w:color="auto"/>
            </w:tcBorders>
            <w:shd w:val="clear" w:color="auto" w:fill="auto"/>
            <w:noWrap/>
            <w:vAlign w:val="center"/>
          </w:tcPr>
          <w:p w:rsidR="008C7586" w:rsidRDefault="008C7586">
            <w:pPr>
              <w:widowControl/>
              <w:spacing w:line="240" w:lineRule="exact"/>
              <w:jc w:val="left"/>
              <w:rPr>
                <w:rFonts w:ascii="仿宋_GB2312" w:eastAsia="仿宋_GB2312" w:hAnsi="仿宋_GB2312" w:cs="宋体"/>
                <w:b/>
                <w:bCs/>
                <w:kern w:val="0"/>
                <w:szCs w:val="21"/>
              </w:rPr>
            </w:pPr>
          </w:p>
        </w:tc>
        <w:tc>
          <w:tcPr>
            <w:tcW w:w="1719" w:type="dxa"/>
            <w:gridSpan w:val="2"/>
            <w:vMerge/>
            <w:tcBorders>
              <w:top w:val="single" w:sz="12" w:space="0" w:color="auto"/>
              <w:left w:val="single" w:sz="6" w:space="0" w:color="auto"/>
              <w:bottom w:val="single" w:sz="6" w:space="0" w:color="auto"/>
              <w:right w:val="single" w:sz="6" w:space="0" w:color="auto"/>
            </w:tcBorders>
            <w:shd w:val="clear" w:color="auto" w:fill="auto"/>
            <w:noWrap/>
            <w:vAlign w:val="center"/>
          </w:tcPr>
          <w:p w:rsidR="008C7586" w:rsidRDefault="008C7586">
            <w:pPr>
              <w:widowControl/>
              <w:spacing w:line="240" w:lineRule="exact"/>
              <w:jc w:val="left"/>
              <w:rPr>
                <w:rFonts w:ascii="仿宋_GB2312" w:eastAsia="仿宋_GB2312" w:hAnsi="仿宋_GB2312" w:cs="宋体"/>
                <w:b/>
                <w:bCs/>
                <w:kern w:val="0"/>
                <w:szCs w:val="21"/>
              </w:rPr>
            </w:pPr>
          </w:p>
        </w:tc>
        <w:tc>
          <w:tcPr>
            <w:tcW w:w="1198" w:type="dxa"/>
            <w:vMerge/>
            <w:tcBorders>
              <w:top w:val="single" w:sz="12" w:space="0" w:color="auto"/>
              <w:left w:val="single" w:sz="6" w:space="0" w:color="auto"/>
              <w:bottom w:val="single" w:sz="6" w:space="0" w:color="auto"/>
              <w:right w:val="single" w:sz="6" w:space="0" w:color="auto"/>
            </w:tcBorders>
            <w:shd w:val="clear" w:color="auto" w:fill="auto"/>
            <w:noWrap/>
            <w:vAlign w:val="center"/>
          </w:tcPr>
          <w:p w:rsidR="008C7586" w:rsidRDefault="008C7586">
            <w:pPr>
              <w:widowControl/>
              <w:spacing w:line="240" w:lineRule="exact"/>
              <w:jc w:val="left"/>
              <w:rPr>
                <w:rFonts w:ascii="仿宋_GB2312" w:eastAsia="仿宋_GB2312" w:hAnsi="仿宋_GB2312" w:cs="宋体"/>
                <w:b/>
                <w:bCs/>
                <w:kern w:val="0"/>
                <w:szCs w:val="21"/>
              </w:rPr>
            </w:pPr>
          </w:p>
        </w:tc>
        <w:tc>
          <w:tcPr>
            <w:tcW w:w="440" w:type="dxa"/>
            <w:vMerge/>
            <w:tcBorders>
              <w:top w:val="single" w:sz="12" w:space="0" w:color="auto"/>
              <w:left w:val="single" w:sz="6" w:space="0" w:color="auto"/>
              <w:bottom w:val="single" w:sz="6" w:space="0" w:color="auto"/>
              <w:right w:val="single" w:sz="4" w:space="0" w:color="auto"/>
            </w:tcBorders>
            <w:shd w:val="clear" w:color="auto" w:fill="auto"/>
            <w:noWrap/>
            <w:vAlign w:val="center"/>
          </w:tcPr>
          <w:p w:rsidR="008C7586" w:rsidRDefault="008C7586">
            <w:pPr>
              <w:widowControl/>
              <w:spacing w:line="240" w:lineRule="exact"/>
              <w:jc w:val="left"/>
              <w:rPr>
                <w:rFonts w:ascii="Calibri" w:eastAsia="仿宋_GB2312" w:hAnsi="Calibri" w:cs="宋体"/>
                <w:szCs w:val="21"/>
              </w:rPr>
            </w:pPr>
          </w:p>
        </w:tc>
        <w:tc>
          <w:tcPr>
            <w:tcW w:w="720" w:type="dxa"/>
            <w:vMerge/>
            <w:tcBorders>
              <w:top w:val="single" w:sz="12" w:space="0" w:color="auto"/>
              <w:left w:val="single" w:sz="4" w:space="0" w:color="auto"/>
              <w:bottom w:val="single" w:sz="6" w:space="0" w:color="auto"/>
              <w:right w:val="single" w:sz="6" w:space="0" w:color="auto"/>
            </w:tcBorders>
            <w:shd w:val="clear" w:color="auto" w:fill="auto"/>
            <w:noWrap/>
            <w:vAlign w:val="center"/>
          </w:tcPr>
          <w:p w:rsidR="008C7586" w:rsidRDefault="008C7586">
            <w:pPr>
              <w:widowControl/>
              <w:spacing w:line="240" w:lineRule="exact"/>
              <w:jc w:val="left"/>
              <w:rPr>
                <w:rFonts w:ascii="仿宋_GB2312" w:eastAsia="仿宋_GB2312" w:hAnsi="仿宋_GB2312" w:cs="宋体"/>
                <w:b/>
                <w:bCs/>
                <w:kern w:val="0"/>
                <w:szCs w:val="21"/>
              </w:rPr>
            </w:pPr>
          </w:p>
        </w:tc>
        <w:tc>
          <w:tcPr>
            <w:tcW w:w="1260" w:type="dxa"/>
            <w:gridSpan w:val="2"/>
            <w:tcBorders>
              <w:top w:val="single" w:sz="6" w:space="0" w:color="auto"/>
              <w:left w:val="single" w:sz="6" w:space="0" w:color="auto"/>
              <w:bottom w:val="single" w:sz="6" w:space="0" w:color="auto"/>
              <w:right w:val="single" w:sz="6" w:space="0" w:color="auto"/>
            </w:tcBorders>
            <w:shd w:val="clear" w:color="auto" w:fill="E6E6E6"/>
            <w:noWrap/>
            <w:vAlign w:val="center"/>
          </w:tcPr>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第一</w:t>
            </w:r>
          </w:p>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学年</w:t>
            </w:r>
          </w:p>
        </w:tc>
        <w:tc>
          <w:tcPr>
            <w:tcW w:w="1259" w:type="dxa"/>
            <w:gridSpan w:val="3"/>
            <w:tcBorders>
              <w:top w:val="single" w:sz="6" w:space="0" w:color="auto"/>
              <w:left w:val="single" w:sz="6" w:space="0" w:color="auto"/>
              <w:bottom w:val="single" w:sz="6" w:space="0" w:color="auto"/>
              <w:right w:val="single" w:sz="6" w:space="0" w:color="auto"/>
            </w:tcBorders>
            <w:shd w:val="clear" w:color="auto" w:fill="E6E6E6"/>
            <w:noWrap/>
            <w:vAlign w:val="center"/>
          </w:tcPr>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第二</w:t>
            </w:r>
          </w:p>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学年</w:t>
            </w:r>
          </w:p>
        </w:tc>
        <w:tc>
          <w:tcPr>
            <w:tcW w:w="1138" w:type="dxa"/>
            <w:gridSpan w:val="2"/>
            <w:tcBorders>
              <w:top w:val="single" w:sz="6" w:space="0" w:color="auto"/>
              <w:left w:val="single" w:sz="6" w:space="0" w:color="auto"/>
              <w:bottom w:val="single" w:sz="6" w:space="0" w:color="auto"/>
              <w:right w:val="single" w:sz="6" w:space="0" w:color="auto"/>
            </w:tcBorders>
            <w:shd w:val="clear" w:color="auto" w:fill="E6E6E6"/>
            <w:noWrap/>
            <w:vAlign w:val="center"/>
          </w:tcPr>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第三</w:t>
            </w:r>
          </w:p>
          <w:p w:rsidR="008C7586" w:rsidRDefault="0027102D">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学年</w:t>
            </w:r>
          </w:p>
        </w:tc>
        <w:tc>
          <w:tcPr>
            <w:tcW w:w="1214" w:type="dxa"/>
            <w:tcBorders>
              <w:top w:val="single" w:sz="12" w:space="0" w:color="auto"/>
              <w:left w:val="single" w:sz="6" w:space="0" w:color="auto"/>
              <w:bottom w:val="single" w:sz="6" w:space="0" w:color="auto"/>
              <w:right w:val="single" w:sz="12" w:space="0" w:color="auto"/>
            </w:tcBorders>
            <w:noWrap/>
            <w:vAlign w:val="center"/>
          </w:tcPr>
          <w:p w:rsidR="008C7586" w:rsidRDefault="008C7586">
            <w:pPr>
              <w:widowControl/>
              <w:spacing w:line="240" w:lineRule="exact"/>
              <w:jc w:val="left"/>
              <w:rPr>
                <w:rFonts w:ascii="仿宋_GB2312" w:eastAsia="仿宋_GB2312" w:hAnsi="仿宋_GB2312" w:cs="宋体"/>
                <w:b/>
                <w:bCs/>
                <w:kern w:val="0"/>
                <w:szCs w:val="21"/>
              </w:rPr>
            </w:pPr>
          </w:p>
        </w:tc>
      </w:tr>
      <w:tr w:rsidR="008C7586" w:rsidTr="00F27C31">
        <w:trPr>
          <w:trHeight w:val="404"/>
          <w:jc w:val="center"/>
        </w:trPr>
        <w:tc>
          <w:tcPr>
            <w:tcW w:w="688" w:type="dxa"/>
            <w:vMerge w:val="restart"/>
            <w:tcBorders>
              <w:top w:val="single" w:sz="6" w:space="0" w:color="auto"/>
              <w:left w:val="single" w:sz="12" w:space="0" w:color="auto"/>
              <w:bottom w:val="single" w:sz="6" w:space="0" w:color="auto"/>
              <w:right w:val="single" w:sz="6" w:space="0" w:color="auto"/>
            </w:tcBorders>
            <w:noWrap/>
            <w:textDirection w:val="tbRlV"/>
            <w:vAlign w:val="center"/>
          </w:tcPr>
          <w:p w:rsidR="008C7586" w:rsidRDefault="0027102D">
            <w:pPr>
              <w:widowControl/>
              <w:spacing w:line="360" w:lineRule="auto"/>
              <w:ind w:left="113" w:right="113"/>
              <w:jc w:val="center"/>
              <w:rPr>
                <w:rFonts w:ascii="宋体" w:eastAsia="宋体" w:hAnsi="宋体" w:cs="宋体"/>
                <w:b/>
                <w:kern w:val="0"/>
                <w:szCs w:val="18"/>
              </w:rPr>
            </w:pPr>
            <w:r>
              <w:rPr>
                <w:rFonts w:ascii="宋体" w:hAnsi="宋体" w:cs="宋体" w:hint="eastAsia"/>
                <w:b/>
                <w:kern w:val="0"/>
                <w:szCs w:val="18"/>
              </w:rPr>
              <w:t>公共基础课程</w:t>
            </w: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exact"/>
              <w:jc w:val="center"/>
              <w:rPr>
                <w:rFonts w:ascii="宋体" w:eastAsia="宋体" w:hAnsi="宋体" w:cs="宋体"/>
                <w:kern w:val="0"/>
                <w:szCs w:val="18"/>
              </w:rPr>
            </w:pPr>
            <w:r>
              <w:rPr>
                <w:rFonts w:ascii="宋体" w:hAnsi="宋体" w:cs="宋体" w:hint="eastAsia"/>
                <w:kern w:val="0"/>
                <w:szCs w:val="18"/>
              </w:rPr>
              <w:t>高职语文与中华传统文化</w:t>
            </w:r>
          </w:p>
        </w:tc>
        <w:tc>
          <w:tcPr>
            <w:tcW w:w="11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8C7586" w:rsidRDefault="0027102D">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68</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32</w:t>
            </w:r>
          </w:p>
        </w:tc>
        <w:tc>
          <w:tcPr>
            <w:tcW w:w="54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hAnsi="宋体"/>
                <w:szCs w:val="18"/>
              </w:rPr>
            </w:pPr>
            <w:r>
              <w:rPr>
                <w:rFonts w:ascii="宋体" w:hAnsi="宋体" w:hint="eastAsia"/>
                <w:szCs w:val="18"/>
              </w:rPr>
              <w:t>36</w:t>
            </w: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98"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8C7586" w:rsidRDefault="0027102D">
            <w:pPr>
              <w:widowControl/>
              <w:spacing w:line="240" w:lineRule="exact"/>
              <w:jc w:val="center"/>
              <w:rPr>
                <w:rFonts w:ascii="宋体" w:hAnsi="宋体"/>
                <w:szCs w:val="18"/>
              </w:rPr>
            </w:pPr>
            <w:r>
              <w:rPr>
                <w:rFonts w:ascii="宋体" w:hAnsi="宋体" w:hint="eastAsia"/>
                <w:szCs w:val="18"/>
              </w:rPr>
              <w:t>实践20</w:t>
            </w:r>
          </w:p>
        </w:tc>
      </w:tr>
      <w:tr w:rsidR="008C7586"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8C7586" w:rsidRDefault="008C7586">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exact"/>
              <w:jc w:val="center"/>
              <w:rPr>
                <w:rFonts w:ascii="宋体" w:hAnsi="宋体" w:cs="宋体"/>
                <w:kern w:val="0"/>
                <w:szCs w:val="18"/>
              </w:rPr>
            </w:pPr>
            <w:r>
              <w:rPr>
                <w:rFonts w:ascii="宋体" w:hAnsi="宋体" w:cs="宋体" w:hint="eastAsia"/>
                <w:kern w:val="0"/>
                <w:szCs w:val="18"/>
              </w:rPr>
              <w:t>高职数学</w:t>
            </w:r>
          </w:p>
        </w:tc>
        <w:tc>
          <w:tcPr>
            <w:tcW w:w="11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8C7586" w:rsidRDefault="0027102D">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100</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64</w:t>
            </w:r>
          </w:p>
        </w:tc>
        <w:tc>
          <w:tcPr>
            <w:tcW w:w="54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36</w:t>
            </w: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98"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8C7586" w:rsidRDefault="0027102D">
            <w:pPr>
              <w:widowControl/>
              <w:spacing w:line="240" w:lineRule="exact"/>
              <w:jc w:val="center"/>
              <w:rPr>
                <w:rFonts w:ascii="宋体" w:hAnsi="宋体"/>
                <w:szCs w:val="18"/>
              </w:rPr>
            </w:pPr>
            <w:r>
              <w:rPr>
                <w:rFonts w:ascii="宋体" w:hAnsi="宋体" w:hint="eastAsia"/>
                <w:szCs w:val="18"/>
              </w:rPr>
              <w:t>实践33</w:t>
            </w:r>
          </w:p>
        </w:tc>
      </w:tr>
      <w:tr w:rsidR="008C7586"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8C7586" w:rsidRDefault="008C7586">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exact"/>
              <w:jc w:val="center"/>
              <w:rPr>
                <w:rFonts w:ascii="宋体" w:hAnsi="宋体" w:cs="宋体"/>
                <w:kern w:val="0"/>
                <w:szCs w:val="18"/>
              </w:rPr>
            </w:pPr>
            <w:r>
              <w:rPr>
                <w:rFonts w:ascii="宋体" w:hAnsi="宋体" w:cs="宋体" w:hint="eastAsia"/>
                <w:kern w:val="0"/>
                <w:szCs w:val="18"/>
              </w:rPr>
              <w:t>高职英语</w:t>
            </w:r>
          </w:p>
        </w:tc>
        <w:tc>
          <w:tcPr>
            <w:tcW w:w="11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8C7586" w:rsidRDefault="0027102D">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100</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64</w:t>
            </w:r>
          </w:p>
        </w:tc>
        <w:tc>
          <w:tcPr>
            <w:tcW w:w="54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36</w:t>
            </w: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98"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8C7586" w:rsidRDefault="0027102D">
            <w:pPr>
              <w:widowControl/>
              <w:spacing w:line="240" w:lineRule="exact"/>
              <w:jc w:val="center"/>
              <w:rPr>
                <w:rFonts w:ascii="宋体" w:eastAsia="宋体" w:hAnsi="宋体"/>
                <w:szCs w:val="18"/>
              </w:rPr>
            </w:pPr>
            <w:r>
              <w:rPr>
                <w:rFonts w:ascii="宋体" w:hAnsi="宋体" w:hint="eastAsia"/>
                <w:szCs w:val="18"/>
              </w:rPr>
              <w:t>实践33</w:t>
            </w:r>
          </w:p>
        </w:tc>
      </w:tr>
      <w:tr w:rsidR="008C7586"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8C7586" w:rsidRDefault="008C7586">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exact"/>
              <w:jc w:val="center"/>
              <w:rPr>
                <w:rFonts w:ascii="宋体" w:hAnsi="宋体" w:cs="宋体"/>
                <w:kern w:val="0"/>
                <w:szCs w:val="18"/>
              </w:rPr>
            </w:pPr>
            <w:r>
              <w:rPr>
                <w:rFonts w:ascii="宋体" w:hAnsi="宋体" w:cs="宋体" w:hint="eastAsia"/>
                <w:kern w:val="0"/>
                <w:szCs w:val="18"/>
              </w:rPr>
              <w:t>计算机应用</w:t>
            </w:r>
          </w:p>
        </w:tc>
        <w:tc>
          <w:tcPr>
            <w:tcW w:w="11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8C7586" w:rsidRDefault="0027102D">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72</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4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hAnsi="宋体"/>
                <w:szCs w:val="18"/>
              </w:rPr>
            </w:pPr>
            <w:r>
              <w:rPr>
                <w:rFonts w:ascii="宋体" w:hAnsi="宋体" w:hint="eastAsia"/>
                <w:szCs w:val="18"/>
              </w:rPr>
              <w:t>72</w:t>
            </w: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98"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8C7586" w:rsidRDefault="0027102D">
            <w:pPr>
              <w:widowControl/>
              <w:spacing w:line="240" w:lineRule="exact"/>
              <w:jc w:val="center"/>
              <w:rPr>
                <w:rFonts w:ascii="宋体" w:hAnsi="宋体"/>
                <w:szCs w:val="18"/>
              </w:rPr>
            </w:pPr>
            <w:r>
              <w:rPr>
                <w:rFonts w:ascii="宋体" w:hAnsi="宋体" w:hint="eastAsia"/>
                <w:szCs w:val="18"/>
              </w:rPr>
              <w:t>实践36</w:t>
            </w:r>
          </w:p>
        </w:tc>
      </w:tr>
      <w:tr w:rsidR="008C7586"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8C7586" w:rsidRDefault="008C7586">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exact"/>
              <w:jc w:val="center"/>
              <w:rPr>
                <w:rFonts w:ascii="宋体" w:eastAsia="宋体" w:hAnsi="宋体" w:cs="宋体"/>
                <w:kern w:val="0"/>
                <w:szCs w:val="18"/>
              </w:rPr>
            </w:pPr>
            <w:r>
              <w:rPr>
                <w:rFonts w:ascii="宋体" w:hAnsi="宋体" w:cs="宋体" w:hint="eastAsia"/>
                <w:kern w:val="0"/>
                <w:szCs w:val="18"/>
              </w:rPr>
              <w:t>体育与健康</w:t>
            </w:r>
          </w:p>
        </w:tc>
        <w:tc>
          <w:tcPr>
            <w:tcW w:w="11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8C7586" w:rsidRDefault="0027102D">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136</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32</w:t>
            </w:r>
          </w:p>
        </w:tc>
        <w:tc>
          <w:tcPr>
            <w:tcW w:w="54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36</w:t>
            </w: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32</w:t>
            </w:r>
          </w:p>
        </w:tc>
        <w:tc>
          <w:tcPr>
            <w:tcW w:w="5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36</w:t>
            </w:r>
          </w:p>
        </w:tc>
        <w:tc>
          <w:tcPr>
            <w:tcW w:w="58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8C7586" w:rsidRDefault="0027102D">
            <w:pPr>
              <w:widowControl/>
              <w:spacing w:line="240" w:lineRule="exact"/>
              <w:jc w:val="center"/>
              <w:rPr>
                <w:rFonts w:ascii="宋体" w:eastAsia="宋体" w:hAnsi="宋体"/>
                <w:szCs w:val="18"/>
              </w:rPr>
            </w:pPr>
            <w:r>
              <w:rPr>
                <w:rFonts w:ascii="宋体" w:hAnsi="宋体" w:hint="eastAsia"/>
                <w:szCs w:val="18"/>
              </w:rPr>
              <w:t>实践120</w:t>
            </w:r>
          </w:p>
        </w:tc>
      </w:tr>
      <w:tr w:rsidR="008C7586"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8C7586" w:rsidRDefault="008C7586">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exact"/>
              <w:jc w:val="center"/>
              <w:rPr>
                <w:rFonts w:ascii="宋体" w:hAnsi="宋体" w:cs="宋体"/>
                <w:kern w:val="0"/>
                <w:szCs w:val="18"/>
              </w:rPr>
            </w:pPr>
            <w:r>
              <w:rPr>
                <w:rFonts w:ascii="宋体" w:hAnsi="宋体" w:cs="宋体" w:hint="eastAsia"/>
                <w:kern w:val="0"/>
                <w:szCs w:val="18"/>
              </w:rPr>
              <w:t>思想道德修养与法律基础</w:t>
            </w:r>
          </w:p>
        </w:tc>
        <w:tc>
          <w:tcPr>
            <w:tcW w:w="11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8C7586" w:rsidRDefault="0027102D">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68</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32</w:t>
            </w:r>
          </w:p>
        </w:tc>
        <w:tc>
          <w:tcPr>
            <w:tcW w:w="54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hAnsi="宋体"/>
                <w:szCs w:val="18"/>
              </w:rPr>
            </w:pPr>
            <w:r>
              <w:rPr>
                <w:rFonts w:ascii="宋体" w:hAnsi="宋体" w:hint="eastAsia"/>
                <w:szCs w:val="18"/>
              </w:rPr>
              <w:t>36</w:t>
            </w: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98"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8C7586" w:rsidRDefault="0027102D">
            <w:pPr>
              <w:widowControl/>
              <w:spacing w:line="240" w:lineRule="exact"/>
              <w:jc w:val="center"/>
              <w:rPr>
                <w:rFonts w:ascii="宋体" w:eastAsia="宋体" w:hAnsi="宋体"/>
                <w:szCs w:val="18"/>
              </w:rPr>
            </w:pPr>
            <w:r>
              <w:rPr>
                <w:rFonts w:ascii="宋体" w:hAnsi="宋体" w:hint="eastAsia"/>
                <w:szCs w:val="18"/>
              </w:rPr>
              <w:t>实践18</w:t>
            </w:r>
          </w:p>
        </w:tc>
      </w:tr>
      <w:tr w:rsidR="008C7586"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8C7586" w:rsidRDefault="008C7586">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exact"/>
              <w:jc w:val="center"/>
              <w:rPr>
                <w:rFonts w:ascii="宋体" w:hAnsi="宋体" w:cs="宋体"/>
                <w:kern w:val="0"/>
                <w:szCs w:val="18"/>
              </w:rPr>
            </w:pPr>
            <w:r>
              <w:rPr>
                <w:rFonts w:ascii="宋体" w:hAnsi="宋体" w:cs="宋体" w:hint="eastAsia"/>
                <w:kern w:val="0"/>
                <w:szCs w:val="18"/>
              </w:rPr>
              <w:t>毛泽东思想和中国特色社会主义理论体系概论</w:t>
            </w:r>
          </w:p>
        </w:tc>
        <w:tc>
          <w:tcPr>
            <w:tcW w:w="11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8C7586" w:rsidRDefault="0027102D">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68</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40"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hint="eastAsia"/>
                <w:szCs w:val="18"/>
              </w:rPr>
              <w:t>32</w:t>
            </w:r>
          </w:p>
        </w:tc>
        <w:tc>
          <w:tcPr>
            <w:tcW w:w="5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hAnsi="宋体"/>
                <w:szCs w:val="18"/>
              </w:rPr>
            </w:pPr>
            <w:r>
              <w:rPr>
                <w:rFonts w:ascii="宋体" w:hAnsi="宋体" w:hint="eastAsia"/>
                <w:szCs w:val="18"/>
              </w:rPr>
              <w:t>36</w:t>
            </w:r>
          </w:p>
        </w:tc>
        <w:tc>
          <w:tcPr>
            <w:tcW w:w="58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8C7586" w:rsidRDefault="0027102D">
            <w:pPr>
              <w:widowControl/>
              <w:spacing w:line="240" w:lineRule="exact"/>
              <w:jc w:val="center"/>
              <w:rPr>
                <w:rFonts w:ascii="宋体" w:eastAsia="宋体" w:hAnsi="宋体"/>
                <w:szCs w:val="18"/>
              </w:rPr>
            </w:pPr>
            <w:r>
              <w:rPr>
                <w:rFonts w:ascii="宋体" w:hAnsi="宋体" w:hint="eastAsia"/>
                <w:szCs w:val="18"/>
              </w:rPr>
              <w:t>实践19</w:t>
            </w:r>
          </w:p>
        </w:tc>
      </w:tr>
      <w:tr w:rsidR="008C7586"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8C7586" w:rsidRDefault="008C7586">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exact"/>
              <w:jc w:val="center"/>
              <w:rPr>
                <w:rFonts w:ascii="宋体" w:hAnsi="宋体" w:cs="宋体"/>
                <w:kern w:val="0"/>
                <w:szCs w:val="18"/>
              </w:rPr>
            </w:pPr>
            <w:r>
              <w:rPr>
                <w:rFonts w:ascii="宋体" w:hAnsi="宋体" w:cs="宋体" w:hint="eastAsia"/>
                <w:kern w:val="0"/>
                <w:szCs w:val="18"/>
              </w:rPr>
              <w:t>形势与政策</w:t>
            </w:r>
          </w:p>
        </w:tc>
        <w:tc>
          <w:tcPr>
            <w:tcW w:w="11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8C7586" w:rsidRDefault="0027102D">
            <w:pPr>
              <w:widowControl/>
              <w:spacing w:line="360" w:lineRule="auto"/>
              <w:jc w:val="center"/>
              <w:rPr>
                <w:rFonts w:ascii="宋体" w:eastAsia="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cs="宋体"/>
                <w:szCs w:val="18"/>
              </w:rPr>
            </w:pPr>
            <w:r>
              <w:rPr>
                <w:rFonts w:ascii="宋体" w:hAnsi="宋体" w:cs="宋体"/>
                <w:szCs w:val="18"/>
              </w:rPr>
              <w:t>36</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atLeast"/>
              <w:jc w:val="center"/>
              <w:rPr>
                <w:rFonts w:ascii="宋体" w:hAnsi="宋体"/>
                <w:szCs w:val="18"/>
              </w:rPr>
            </w:pPr>
            <w:r>
              <w:rPr>
                <w:rFonts w:ascii="宋体" w:hAnsi="宋体"/>
                <w:szCs w:val="21"/>
              </w:rPr>
              <w:t>9</w:t>
            </w:r>
          </w:p>
        </w:tc>
        <w:tc>
          <w:tcPr>
            <w:tcW w:w="54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atLeast"/>
              <w:jc w:val="center"/>
              <w:rPr>
                <w:rFonts w:ascii="宋体" w:hAnsi="宋体"/>
                <w:szCs w:val="18"/>
              </w:rPr>
            </w:pPr>
            <w:r>
              <w:rPr>
                <w:rFonts w:ascii="宋体" w:hAnsi="宋体"/>
                <w:szCs w:val="21"/>
              </w:rPr>
              <w:t>9</w:t>
            </w: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atLeast"/>
              <w:jc w:val="center"/>
              <w:rPr>
                <w:rFonts w:ascii="宋体" w:hAnsi="宋体"/>
                <w:szCs w:val="18"/>
              </w:rPr>
            </w:pPr>
            <w:r>
              <w:rPr>
                <w:rFonts w:ascii="宋体" w:hAnsi="宋体"/>
                <w:szCs w:val="21"/>
              </w:rPr>
              <w:t>9</w:t>
            </w:r>
          </w:p>
        </w:tc>
        <w:tc>
          <w:tcPr>
            <w:tcW w:w="5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atLeast"/>
              <w:jc w:val="center"/>
              <w:rPr>
                <w:rFonts w:ascii="宋体" w:hAnsi="宋体"/>
                <w:szCs w:val="18"/>
              </w:rPr>
            </w:pPr>
            <w:r>
              <w:rPr>
                <w:rFonts w:ascii="宋体" w:hAnsi="宋体"/>
                <w:szCs w:val="21"/>
              </w:rPr>
              <w:t>9</w:t>
            </w:r>
          </w:p>
        </w:tc>
        <w:tc>
          <w:tcPr>
            <w:tcW w:w="58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240" w:lineRule="atLeast"/>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240" w:lineRule="atLeast"/>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8C7586" w:rsidRDefault="0027102D">
            <w:pPr>
              <w:widowControl/>
              <w:spacing w:line="240" w:lineRule="exact"/>
              <w:jc w:val="center"/>
              <w:rPr>
                <w:rFonts w:ascii="宋体" w:eastAsia="宋体" w:hAnsi="宋体"/>
                <w:szCs w:val="18"/>
              </w:rPr>
            </w:pPr>
            <w:r>
              <w:rPr>
                <w:rFonts w:ascii="宋体" w:hAnsi="宋体" w:hint="eastAsia"/>
                <w:szCs w:val="18"/>
              </w:rPr>
              <w:t>讲座形式实践20</w:t>
            </w:r>
          </w:p>
        </w:tc>
      </w:tr>
      <w:tr w:rsidR="008C7586" w:rsidTr="00F27C31">
        <w:trPr>
          <w:trHeight w:val="9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8C7586" w:rsidRDefault="008C7586">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exact"/>
              <w:jc w:val="center"/>
              <w:rPr>
                <w:rFonts w:ascii="宋体" w:hAnsi="宋体" w:cs="宋体"/>
                <w:kern w:val="0"/>
                <w:szCs w:val="18"/>
              </w:rPr>
            </w:pPr>
            <w:r>
              <w:rPr>
                <w:rFonts w:ascii="宋体" w:hAnsi="宋体" w:cs="宋体" w:hint="eastAsia"/>
                <w:kern w:val="0"/>
                <w:szCs w:val="18"/>
              </w:rPr>
              <w:t>安全教育</w:t>
            </w:r>
          </w:p>
        </w:tc>
        <w:tc>
          <w:tcPr>
            <w:tcW w:w="11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8C7586" w:rsidRDefault="0027102D">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360" w:lineRule="auto"/>
              <w:jc w:val="center"/>
              <w:rPr>
                <w:rFonts w:ascii="宋体" w:eastAsia="宋体" w:hAnsi="宋体"/>
                <w:szCs w:val="18"/>
              </w:rPr>
            </w:pPr>
            <w:r>
              <w:rPr>
                <w:rFonts w:ascii="宋体" w:hAnsi="宋体"/>
                <w:szCs w:val="18"/>
              </w:rPr>
              <w:t>36</w:t>
            </w:r>
          </w:p>
        </w:tc>
        <w:tc>
          <w:tcPr>
            <w:tcW w:w="72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atLeast"/>
              <w:jc w:val="center"/>
              <w:rPr>
                <w:rFonts w:ascii="宋体" w:hAnsi="宋体"/>
                <w:szCs w:val="18"/>
              </w:rPr>
            </w:pPr>
            <w:r>
              <w:rPr>
                <w:rFonts w:ascii="宋体" w:hAnsi="宋体"/>
                <w:szCs w:val="21"/>
              </w:rPr>
              <w:t>9</w:t>
            </w:r>
          </w:p>
        </w:tc>
        <w:tc>
          <w:tcPr>
            <w:tcW w:w="540"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atLeast"/>
              <w:jc w:val="center"/>
              <w:rPr>
                <w:rFonts w:ascii="宋体" w:hAnsi="宋体"/>
                <w:szCs w:val="18"/>
              </w:rPr>
            </w:pPr>
            <w:r>
              <w:rPr>
                <w:rFonts w:ascii="宋体" w:hAnsi="宋体"/>
                <w:szCs w:val="21"/>
              </w:rPr>
              <w:t>9</w:t>
            </w: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atLeast"/>
              <w:jc w:val="center"/>
              <w:rPr>
                <w:rFonts w:ascii="宋体" w:hAnsi="宋体"/>
                <w:szCs w:val="18"/>
              </w:rPr>
            </w:pPr>
            <w:r>
              <w:rPr>
                <w:rFonts w:ascii="宋体" w:hAnsi="宋体"/>
                <w:szCs w:val="21"/>
              </w:rPr>
              <w:t>9</w:t>
            </w:r>
          </w:p>
        </w:tc>
        <w:tc>
          <w:tcPr>
            <w:tcW w:w="598" w:type="dxa"/>
            <w:tcBorders>
              <w:top w:val="single" w:sz="6" w:space="0" w:color="auto"/>
              <w:left w:val="single" w:sz="6" w:space="0" w:color="auto"/>
              <w:bottom w:val="single" w:sz="6" w:space="0" w:color="auto"/>
              <w:right w:val="single" w:sz="6" w:space="0" w:color="auto"/>
            </w:tcBorders>
            <w:noWrap/>
            <w:vAlign w:val="center"/>
          </w:tcPr>
          <w:p w:rsidR="008C7586" w:rsidRDefault="0027102D">
            <w:pPr>
              <w:widowControl/>
              <w:spacing w:line="240" w:lineRule="atLeast"/>
              <w:jc w:val="center"/>
              <w:rPr>
                <w:rFonts w:ascii="宋体" w:hAnsi="宋体"/>
                <w:szCs w:val="18"/>
              </w:rPr>
            </w:pPr>
            <w:r>
              <w:rPr>
                <w:rFonts w:ascii="宋体" w:hAnsi="宋体"/>
                <w:szCs w:val="21"/>
              </w:rPr>
              <w:t>9</w:t>
            </w:r>
          </w:p>
        </w:tc>
        <w:tc>
          <w:tcPr>
            <w:tcW w:w="58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240" w:lineRule="atLeast"/>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8C7586" w:rsidRDefault="008C7586">
            <w:pPr>
              <w:widowControl/>
              <w:spacing w:line="240" w:lineRule="atLeast"/>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8C7586" w:rsidRDefault="0027102D">
            <w:pPr>
              <w:widowControl/>
              <w:spacing w:line="240" w:lineRule="exact"/>
              <w:jc w:val="center"/>
              <w:rPr>
                <w:rFonts w:ascii="宋体" w:hAnsi="宋体"/>
                <w:szCs w:val="18"/>
              </w:rPr>
            </w:pPr>
            <w:r>
              <w:rPr>
                <w:rFonts w:ascii="宋体" w:hAnsi="宋体" w:hint="eastAsia"/>
                <w:szCs w:val="18"/>
              </w:rPr>
              <w:t>讲座与班会形式</w:t>
            </w:r>
          </w:p>
          <w:p w:rsidR="008C7586" w:rsidRDefault="0027102D">
            <w:pPr>
              <w:widowControl/>
              <w:spacing w:line="240" w:lineRule="exact"/>
              <w:jc w:val="center"/>
              <w:rPr>
                <w:rFonts w:ascii="宋体" w:eastAsia="宋体" w:hAnsi="宋体"/>
                <w:szCs w:val="18"/>
              </w:rPr>
            </w:pPr>
            <w:r>
              <w:rPr>
                <w:rFonts w:ascii="宋体" w:hAnsi="宋体" w:hint="eastAsia"/>
                <w:szCs w:val="18"/>
              </w:rPr>
              <w:t>实践12</w:t>
            </w:r>
          </w:p>
        </w:tc>
      </w:tr>
      <w:tr w:rsidR="00BD28BE" w:rsidTr="00DF49D4">
        <w:trPr>
          <w:trHeight w:val="9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240" w:lineRule="exact"/>
              <w:jc w:val="center"/>
              <w:rPr>
                <w:rFonts w:ascii="宋体" w:hAnsi="宋体" w:cs="宋体"/>
                <w:color w:val="000000" w:themeColor="text1"/>
                <w:kern w:val="0"/>
                <w:szCs w:val="18"/>
              </w:rPr>
            </w:pPr>
            <w:r w:rsidRPr="00F74A40">
              <w:rPr>
                <w:rFonts w:ascii="宋体" w:hAnsi="宋体" w:cs="宋体" w:hint="eastAsia"/>
                <w:color w:val="000000" w:themeColor="text1"/>
                <w:kern w:val="0"/>
                <w:szCs w:val="18"/>
              </w:rPr>
              <w:t>劳动教育</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360" w:lineRule="auto"/>
              <w:rPr>
                <w:rFonts w:ascii="宋体" w:hAnsi="宋体" w:cs="宋体"/>
                <w:color w:val="000000" w:themeColor="text1"/>
                <w:kern w:val="0"/>
                <w:szCs w:val="18"/>
              </w:rPr>
            </w:pPr>
            <w:r w:rsidRPr="00F74A40">
              <w:rPr>
                <w:rFonts w:ascii="宋体" w:hAnsi="宋体" w:cs="宋体" w:hint="eastAsia"/>
                <w:color w:val="000000" w:themeColor="text1"/>
                <w:kern w:val="0"/>
                <w:szCs w:val="18"/>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360" w:lineRule="auto"/>
              <w:jc w:val="center"/>
              <w:rPr>
                <w:rFonts w:ascii="宋体" w:hAnsi="宋体"/>
                <w:color w:val="000000" w:themeColor="text1"/>
                <w:szCs w:val="18"/>
              </w:rPr>
            </w:pPr>
            <w:r w:rsidRPr="00F74A40">
              <w:rPr>
                <w:rFonts w:ascii="宋体" w:hAnsi="宋体" w:hint="eastAsia"/>
                <w:color w:val="000000" w:themeColor="text1"/>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360" w:lineRule="auto"/>
              <w:jc w:val="center"/>
              <w:rPr>
                <w:rFonts w:ascii="宋体" w:hAnsi="宋体"/>
                <w:color w:val="000000" w:themeColor="text1"/>
                <w:szCs w:val="18"/>
              </w:rPr>
            </w:pPr>
            <w:r w:rsidRPr="00F74A40">
              <w:rPr>
                <w:rFonts w:ascii="宋体" w:hAnsi="宋体" w:hint="eastAsia"/>
                <w:color w:val="000000" w:themeColor="text1"/>
                <w:szCs w:val="18"/>
              </w:rPr>
              <w:t>36</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240" w:lineRule="atLeast"/>
              <w:jc w:val="center"/>
              <w:rPr>
                <w:rFonts w:ascii="宋体" w:hAnsi="宋体"/>
                <w:color w:val="000000" w:themeColor="text1"/>
                <w:szCs w:val="21"/>
              </w:rPr>
            </w:pPr>
            <w:r w:rsidRPr="00F74A40">
              <w:rPr>
                <w:rFonts w:ascii="宋体" w:hAnsi="宋体" w:hint="eastAsia"/>
                <w:color w:val="000000" w:themeColor="text1"/>
                <w:szCs w:val="21"/>
              </w:rPr>
              <w:t>9</w:t>
            </w:r>
          </w:p>
        </w:tc>
        <w:tc>
          <w:tcPr>
            <w:tcW w:w="540"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240" w:lineRule="atLeast"/>
              <w:jc w:val="center"/>
              <w:rPr>
                <w:rFonts w:ascii="宋体" w:hAnsi="宋体"/>
                <w:color w:val="000000" w:themeColor="text1"/>
                <w:szCs w:val="21"/>
              </w:rPr>
            </w:pPr>
            <w:r w:rsidRPr="00F74A40">
              <w:rPr>
                <w:rFonts w:ascii="宋体" w:hAnsi="宋体" w:hint="eastAsia"/>
                <w:color w:val="000000" w:themeColor="text1"/>
                <w:szCs w:val="21"/>
              </w:rPr>
              <w:t>9</w:t>
            </w: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240" w:lineRule="atLeast"/>
              <w:jc w:val="center"/>
              <w:rPr>
                <w:rFonts w:ascii="宋体" w:hAnsi="宋体"/>
                <w:color w:val="000000" w:themeColor="text1"/>
                <w:szCs w:val="21"/>
              </w:rPr>
            </w:pPr>
            <w:r w:rsidRPr="00F74A40">
              <w:rPr>
                <w:rFonts w:ascii="宋体" w:hAnsi="宋体" w:hint="eastAsia"/>
                <w:color w:val="000000" w:themeColor="text1"/>
                <w:szCs w:val="21"/>
              </w:rPr>
              <w:t>9</w:t>
            </w:r>
          </w:p>
        </w:tc>
        <w:tc>
          <w:tcPr>
            <w:tcW w:w="598"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240" w:lineRule="atLeast"/>
              <w:jc w:val="center"/>
              <w:rPr>
                <w:rFonts w:ascii="宋体" w:hAnsi="宋体"/>
                <w:color w:val="000000" w:themeColor="text1"/>
                <w:szCs w:val="21"/>
              </w:rPr>
            </w:pPr>
            <w:r w:rsidRPr="00F74A40">
              <w:rPr>
                <w:rFonts w:ascii="宋体" w:hAnsi="宋体" w:hint="eastAsia"/>
                <w:color w:val="000000" w:themeColor="text1"/>
                <w:szCs w:val="21"/>
              </w:rPr>
              <w:t>9</w:t>
            </w:r>
          </w:p>
        </w:tc>
        <w:tc>
          <w:tcPr>
            <w:tcW w:w="589"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240" w:lineRule="atLeast"/>
              <w:jc w:val="center"/>
              <w:rPr>
                <w:rFonts w:ascii="宋体" w:hAnsi="宋体"/>
                <w:color w:val="000000" w:themeColor="text1"/>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240" w:lineRule="atLeast"/>
              <w:jc w:val="center"/>
              <w:rPr>
                <w:rFonts w:ascii="宋体" w:hAnsi="宋体"/>
                <w:color w:val="000000" w:themeColor="text1"/>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Pr="00F74A40" w:rsidRDefault="00BD28BE" w:rsidP="00DF49D4">
            <w:pPr>
              <w:widowControl/>
              <w:spacing w:line="240" w:lineRule="exact"/>
              <w:rPr>
                <w:rFonts w:ascii="宋体" w:hAnsi="宋体"/>
                <w:color w:val="000000" w:themeColor="text1"/>
                <w:szCs w:val="18"/>
              </w:rPr>
            </w:pPr>
            <w:r w:rsidRPr="00F74A40">
              <w:rPr>
                <w:rFonts w:ascii="宋体" w:hAnsi="宋体" w:hint="eastAsia"/>
                <w:color w:val="000000" w:themeColor="text1"/>
                <w:szCs w:val="18"/>
              </w:rPr>
              <w:t>讲座、主题、班会形式</w:t>
            </w:r>
            <w:r w:rsidR="00F74A40" w:rsidRPr="00F74A40">
              <w:rPr>
                <w:rFonts w:ascii="宋体" w:hAnsi="宋体" w:hint="eastAsia"/>
                <w:color w:val="000000" w:themeColor="text1"/>
                <w:szCs w:val="18"/>
              </w:rPr>
              <w:t>实践24</w:t>
            </w:r>
          </w:p>
        </w:tc>
      </w:tr>
      <w:tr w:rsidR="00BD28BE"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eastAsia="宋体" w:hAnsi="宋体" w:cs="宋体"/>
                <w:kern w:val="0"/>
                <w:szCs w:val="18"/>
              </w:rPr>
            </w:pPr>
            <w:r>
              <w:rPr>
                <w:rFonts w:ascii="宋体" w:hAnsi="宋体" w:cs="宋体" w:hint="eastAsia"/>
                <w:kern w:val="0"/>
                <w:szCs w:val="18"/>
              </w:rPr>
              <w:t>心理健康教育</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16</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2/8</w:t>
            </w:r>
          </w:p>
        </w:tc>
        <w:tc>
          <w:tcPr>
            <w:tcW w:w="546"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655" w:type="dxa"/>
            <w:tcBorders>
              <w:top w:val="single" w:sz="6" w:space="0" w:color="auto"/>
              <w:left w:val="single" w:sz="4"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实践6</w:t>
            </w:r>
          </w:p>
        </w:tc>
      </w:tr>
      <w:tr w:rsidR="00BD28BE"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rFonts w:ascii="宋体" w:hAnsi="宋体" w:cs="宋体" w:hint="eastAsia"/>
                <w:kern w:val="0"/>
                <w:szCs w:val="18"/>
              </w:rPr>
              <w:t>公共艺术</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16</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2/8</w:t>
            </w:r>
          </w:p>
        </w:tc>
        <w:tc>
          <w:tcPr>
            <w:tcW w:w="5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实践6</w:t>
            </w:r>
          </w:p>
        </w:tc>
      </w:tr>
      <w:tr w:rsidR="00BD28BE"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rFonts w:ascii="宋体" w:hAnsi="宋体" w:cs="宋体" w:hint="eastAsia"/>
                <w:kern w:val="0"/>
                <w:szCs w:val="18"/>
              </w:rPr>
              <w:t>职业规划与就业指导</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18</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2/9</w:t>
            </w:r>
          </w:p>
        </w:tc>
        <w:tc>
          <w:tcPr>
            <w:tcW w:w="589"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实践8</w:t>
            </w:r>
          </w:p>
        </w:tc>
      </w:tr>
      <w:tr w:rsidR="00BD28BE"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eastAsia="宋体" w:hAnsi="宋体" w:cs="宋体"/>
                <w:kern w:val="0"/>
                <w:szCs w:val="18"/>
              </w:rPr>
            </w:pPr>
            <w:r>
              <w:rPr>
                <w:rFonts w:ascii="宋体" w:hAnsi="宋体" w:cs="宋体" w:hint="eastAsia"/>
                <w:kern w:val="0"/>
                <w:szCs w:val="18"/>
              </w:rPr>
              <w:t>创新创业教育</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18</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szCs w:val="18"/>
              </w:rPr>
            </w:pPr>
            <w:r>
              <w:rPr>
                <w:rFonts w:ascii="宋体" w:hAnsi="宋体" w:hint="eastAsia"/>
                <w:szCs w:val="18"/>
              </w:rPr>
              <w:t>2/9</w:t>
            </w:r>
          </w:p>
        </w:tc>
        <w:tc>
          <w:tcPr>
            <w:tcW w:w="589"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b/>
                <w:szCs w:val="18"/>
              </w:rPr>
            </w:pPr>
            <w:r>
              <w:rPr>
                <w:rFonts w:ascii="宋体" w:hAnsi="宋体" w:hint="eastAsia"/>
                <w:szCs w:val="18"/>
              </w:rPr>
              <w:t>实践8</w:t>
            </w:r>
          </w:p>
        </w:tc>
      </w:tr>
      <w:tr w:rsidR="00BD28BE" w:rsidTr="00F27C31">
        <w:trPr>
          <w:trHeight w:val="40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hAnsi="宋体"/>
                <w:b/>
                <w:szCs w:val="18"/>
              </w:rPr>
            </w:pPr>
          </w:p>
        </w:tc>
      </w:tr>
      <w:tr w:rsidR="00BD28BE" w:rsidTr="00F27C31">
        <w:trPr>
          <w:trHeight w:val="9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cs="宋体"/>
                <w:kern w:val="0"/>
                <w:szCs w:val="18"/>
              </w:rPr>
            </w:pPr>
            <w:r>
              <w:rPr>
                <w:rFonts w:ascii="宋体" w:hAnsi="宋体" w:cs="宋体" w:hint="eastAsia"/>
                <w:kern w:val="0"/>
                <w:szCs w:val="18"/>
              </w:rPr>
              <w:t>小计</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360" w:lineRule="auto"/>
              <w:jc w:val="center"/>
              <w:rPr>
                <w:rFonts w:ascii="宋体" w:eastAsia="宋体" w:hAnsi="宋体"/>
                <w:color w:val="000000" w:themeColor="text1"/>
                <w:szCs w:val="18"/>
              </w:rPr>
            </w:pPr>
            <w:r w:rsidRPr="00F74A40">
              <w:rPr>
                <w:rFonts w:ascii="宋体" w:hAnsi="宋体" w:hint="eastAsia"/>
                <w:color w:val="000000" w:themeColor="text1"/>
                <w:szCs w:val="18"/>
              </w:rPr>
              <w:t>7</w:t>
            </w:r>
            <w:r w:rsidR="00DF49D4" w:rsidRPr="00F74A40">
              <w:rPr>
                <w:rFonts w:ascii="宋体" w:hAnsi="宋体" w:hint="eastAsia"/>
                <w:color w:val="000000" w:themeColor="text1"/>
                <w:szCs w:val="18"/>
              </w:rPr>
              <w:t>88</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pPr>
              <w:widowControl/>
              <w:spacing w:line="360" w:lineRule="auto"/>
              <w:jc w:val="center"/>
              <w:rPr>
                <w:rFonts w:ascii="宋体" w:eastAsia="宋体" w:hAnsi="宋体"/>
                <w:color w:val="000000" w:themeColor="text1"/>
                <w:szCs w:val="18"/>
              </w:rPr>
            </w:pPr>
            <w:r w:rsidRPr="00F74A40">
              <w:rPr>
                <w:rFonts w:ascii="宋体" w:hAnsi="宋体" w:hint="eastAsia"/>
                <w:color w:val="000000" w:themeColor="text1"/>
                <w:szCs w:val="18"/>
              </w:rPr>
              <w:t>2</w:t>
            </w:r>
            <w:r w:rsidR="00DF49D4" w:rsidRPr="00F74A40">
              <w:rPr>
                <w:rFonts w:ascii="宋体" w:hAnsi="宋体" w:hint="eastAsia"/>
                <w:color w:val="000000" w:themeColor="text1"/>
                <w:szCs w:val="18"/>
              </w:rPr>
              <w:t>83</w:t>
            </w:r>
          </w:p>
        </w:tc>
        <w:tc>
          <w:tcPr>
            <w:tcW w:w="540"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360" w:lineRule="auto"/>
              <w:jc w:val="center"/>
              <w:rPr>
                <w:rFonts w:ascii="宋体" w:eastAsia="宋体" w:hAnsi="宋体"/>
                <w:color w:val="000000" w:themeColor="text1"/>
                <w:szCs w:val="18"/>
              </w:rPr>
            </w:pPr>
            <w:r w:rsidRPr="00F74A40">
              <w:rPr>
                <w:rFonts w:ascii="宋体" w:hAnsi="宋体"/>
                <w:color w:val="000000" w:themeColor="text1"/>
                <w:szCs w:val="18"/>
              </w:rPr>
              <w:t>27</w:t>
            </w:r>
            <w:r w:rsidR="00DF49D4" w:rsidRPr="00F74A40">
              <w:rPr>
                <w:rFonts w:ascii="宋体" w:hAnsi="宋体" w:hint="eastAsia"/>
                <w:color w:val="000000" w:themeColor="text1"/>
                <w:szCs w:val="18"/>
              </w:rPr>
              <w:t>9</w:t>
            </w: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BD28BE" w:rsidRPr="00F74A40" w:rsidRDefault="00DF49D4">
            <w:pPr>
              <w:widowControl/>
              <w:spacing w:line="360" w:lineRule="auto"/>
              <w:jc w:val="center"/>
              <w:rPr>
                <w:rFonts w:ascii="宋体" w:eastAsia="宋体" w:hAnsi="宋体"/>
                <w:color w:val="000000" w:themeColor="text1"/>
                <w:szCs w:val="18"/>
              </w:rPr>
            </w:pPr>
            <w:r w:rsidRPr="00F74A40">
              <w:rPr>
                <w:rFonts w:ascii="宋体" w:hAnsi="宋体" w:hint="eastAsia"/>
                <w:color w:val="000000" w:themeColor="text1"/>
                <w:szCs w:val="18"/>
              </w:rPr>
              <w:t>91</w:t>
            </w:r>
          </w:p>
        </w:tc>
        <w:tc>
          <w:tcPr>
            <w:tcW w:w="598"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rsidP="00DF49D4">
            <w:pPr>
              <w:widowControl/>
              <w:spacing w:line="360" w:lineRule="auto"/>
              <w:jc w:val="center"/>
              <w:rPr>
                <w:rFonts w:ascii="宋体" w:eastAsia="宋体" w:hAnsi="宋体"/>
                <w:color w:val="000000" w:themeColor="text1"/>
                <w:szCs w:val="18"/>
              </w:rPr>
            </w:pPr>
            <w:r w:rsidRPr="00F74A40">
              <w:rPr>
                <w:rFonts w:ascii="宋体" w:hAnsi="宋体" w:hint="eastAsia"/>
                <w:color w:val="000000" w:themeColor="text1"/>
                <w:szCs w:val="18"/>
              </w:rPr>
              <w:t>1</w:t>
            </w:r>
            <w:r w:rsidR="00DF49D4" w:rsidRPr="00F74A40">
              <w:rPr>
                <w:rFonts w:ascii="宋体" w:hAnsi="宋体" w:hint="eastAsia"/>
                <w:color w:val="000000" w:themeColor="text1"/>
                <w:szCs w:val="18"/>
              </w:rPr>
              <w:t>35</w:t>
            </w:r>
          </w:p>
        </w:tc>
        <w:tc>
          <w:tcPr>
            <w:tcW w:w="589"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pPr>
              <w:widowControl/>
              <w:spacing w:line="360" w:lineRule="auto"/>
              <w:jc w:val="center"/>
              <w:rPr>
                <w:rFonts w:ascii="宋体" w:eastAsia="宋体" w:hAnsi="宋体"/>
                <w:color w:val="000000" w:themeColor="text1"/>
                <w:szCs w:val="18"/>
              </w:rPr>
            </w:pPr>
          </w:p>
        </w:tc>
        <w:tc>
          <w:tcPr>
            <w:tcW w:w="549" w:type="dxa"/>
            <w:tcBorders>
              <w:top w:val="single" w:sz="6" w:space="0" w:color="auto"/>
              <w:left w:val="single" w:sz="6" w:space="0" w:color="auto"/>
              <w:bottom w:val="single" w:sz="6" w:space="0" w:color="auto"/>
              <w:right w:val="single" w:sz="6" w:space="0" w:color="auto"/>
            </w:tcBorders>
            <w:noWrap/>
            <w:vAlign w:val="center"/>
          </w:tcPr>
          <w:p w:rsidR="00BD28BE" w:rsidRPr="00F74A40" w:rsidRDefault="00BD28BE">
            <w:pPr>
              <w:widowControl/>
              <w:spacing w:line="360" w:lineRule="auto"/>
              <w:jc w:val="center"/>
              <w:rPr>
                <w:rFonts w:ascii="宋体" w:eastAsia="宋体" w:hAnsi="宋体"/>
                <w:color w:val="000000" w:themeColor="text1"/>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Pr="00F74A40" w:rsidRDefault="00BD28BE" w:rsidP="00DF49D4">
            <w:pPr>
              <w:widowControl/>
              <w:spacing w:line="240" w:lineRule="exact"/>
              <w:jc w:val="center"/>
              <w:rPr>
                <w:rFonts w:ascii="宋体" w:eastAsia="宋体" w:hAnsi="宋体"/>
                <w:color w:val="000000" w:themeColor="text1"/>
                <w:szCs w:val="18"/>
              </w:rPr>
            </w:pPr>
            <w:r w:rsidRPr="00F74A40">
              <w:rPr>
                <w:rFonts w:ascii="宋体" w:hAnsi="宋体" w:hint="eastAsia"/>
                <w:color w:val="000000" w:themeColor="text1"/>
                <w:szCs w:val="18"/>
              </w:rPr>
              <w:t>实践3</w:t>
            </w:r>
            <w:r w:rsidR="00DF49D4" w:rsidRPr="00F74A40">
              <w:rPr>
                <w:rFonts w:ascii="宋体" w:hAnsi="宋体" w:hint="eastAsia"/>
                <w:color w:val="000000" w:themeColor="text1"/>
                <w:szCs w:val="18"/>
              </w:rPr>
              <w:t>63</w:t>
            </w:r>
          </w:p>
        </w:tc>
      </w:tr>
      <w:tr w:rsidR="00BD28BE" w:rsidTr="00F27C31">
        <w:trPr>
          <w:trHeight w:val="20"/>
          <w:jc w:val="center"/>
        </w:trPr>
        <w:tc>
          <w:tcPr>
            <w:tcW w:w="688" w:type="dxa"/>
            <w:vMerge w:val="restart"/>
            <w:tcBorders>
              <w:top w:val="single" w:sz="6" w:space="0" w:color="auto"/>
              <w:left w:val="single" w:sz="12" w:space="0" w:color="auto"/>
              <w:bottom w:val="single" w:sz="6" w:space="0" w:color="auto"/>
              <w:right w:val="single" w:sz="6" w:space="0" w:color="auto"/>
            </w:tcBorders>
            <w:noWrap/>
            <w:textDirection w:val="tbRlV"/>
            <w:vAlign w:val="center"/>
          </w:tcPr>
          <w:p w:rsidR="00BD28BE" w:rsidRDefault="00BD28BE">
            <w:pPr>
              <w:widowControl/>
              <w:ind w:left="113" w:right="113"/>
              <w:jc w:val="center"/>
              <w:rPr>
                <w:rFonts w:ascii="宋体" w:eastAsia="宋体" w:hAnsi="宋体" w:cs="宋体"/>
                <w:b/>
                <w:kern w:val="0"/>
                <w:szCs w:val="18"/>
              </w:rPr>
            </w:pPr>
            <w:r>
              <w:rPr>
                <w:rFonts w:ascii="宋体" w:hAnsi="宋体" w:cs="宋体" w:hint="eastAsia"/>
                <w:b/>
                <w:kern w:val="0"/>
                <w:szCs w:val="18"/>
              </w:rPr>
              <w:t>专业（技能）课程</w:t>
            </w: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jc w:val="center"/>
              <w:rPr>
                <w:rFonts w:ascii="宋体" w:hAnsi="宋体" w:cs="宋体"/>
                <w:kern w:val="0"/>
                <w:szCs w:val="18"/>
              </w:rPr>
            </w:pPr>
            <w:r>
              <w:rPr>
                <w:kern w:val="0"/>
                <w:szCs w:val="21"/>
              </w:rPr>
              <w:t>无机化学</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jc w:val="center"/>
              <w:rPr>
                <w:rFonts w:ascii="宋体" w:hAnsi="宋体" w:cs="宋体"/>
                <w:kern w:val="0"/>
                <w:szCs w:val="18"/>
              </w:rPr>
            </w:pPr>
            <w:r>
              <w:rPr>
                <w:kern w:val="0"/>
                <w:szCs w:val="21"/>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64</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64</w:t>
            </w: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实践48</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kern w:val="0"/>
                <w:szCs w:val="21"/>
              </w:rPr>
              <w:t>有机化学</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jc w:val="center"/>
              <w:rPr>
                <w:rFonts w:ascii="宋体" w:hAnsi="宋体" w:cs="宋体"/>
                <w:kern w:val="0"/>
                <w:szCs w:val="18"/>
              </w:rPr>
            </w:pPr>
            <w:r>
              <w:rPr>
                <w:kern w:val="0"/>
                <w:szCs w:val="21"/>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64</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64</w:t>
            </w: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实践48</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kern w:val="0"/>
                <w:szCs w:val="21"/>
              </w:rPr>
              <w:t>分析化学</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jc w:val="center"/>
              <w:rPr>
                <w:rFonts w:ascii="宋体" w:hAnsi="宋体"/>
                <w:szCs w:val="18"/>
              </w:rPr>
            </w:pPr>
            <w:r>
              <w:rPr>
                <w:kern w:val="0"/>
                <w:szCs w:val="21"/>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32</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32</w:t>
            </w: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实践24</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highlight w:val="yellow"/>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szCs w:val="18"/>
              </w:rPr>
            </w:pPr>
            <w:r>
              <w:rPr>
                <w:szCs w:val="21"/>
              </w:rPr>
              <w:t>化工安全技术</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jc w:val="center"/>
              <w:rPr>
                <w:rFonts w:ascii="宋体" w:hAnsi="宋体"/>
                <w:szCs w:val="18"/>
              </w:rPr>
            </w:pPr>
            <w:r>
              <w:rPr>
                <w:kern w:val="0"/>
                <w:szCs w:val="21"/>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72</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72</w:t>
            </w: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实践42</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rsidP="00FF553F">
            <w:pPr>
              <w:widowControl/>
              <w:spacing w:line="240" w:lineRule="exact"/>
              <w:ind w:firstLineChars="50" w:firstLine="105"/>
              <w:rPr>
                <w:rFonts w:ascii="宋体" w:hAnsi="宋体" w:cs="宋体"/>
                <w:bCs/>
                <w:kern w:val="0"/>
                <w:szCs w:val="18"/>
              </w:rPr>
            </w:pPr>
            <w:r>
              <w:rPr>
                <w:rFonts w:ascii="宋体" w:hAnsi="宋体" w:hint="eastAsia"/>
                <w:szCs w:val="18"/>
              </w:rPr>
              <w:t>化工单元操作</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bCs/>
                <w:kern w:val="0"/>
                <w:szCs w:val="18"/>
              </w:rPr>
            </w:pPr>
            <w:r>
              <w:rPr>
                <w:rFonts w:ascii="宋体" w:hAnsi="宋体" w:cs="宋体" w:hint="eastAsia"/>
                <w:kern w:val="0"/>
                <w:szCs w:val="18"/>
              </w:rPr>
              <w:t>专业必修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136</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72</w:t>
            </w: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64</w:t>
            </w: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实践84</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rPr>
                <w:rFonts w:ascii="宋体" w:hAnsi="宋体" w:cs="宋体"/>
                <w:bCs/>
                <w:kern w:val="0"/>
                <w:szCs w:val="18"/>
              </w:rPr>
            </w:pPr>
            <w:r>
              <w:rPr>
                <w:rFonts w:ascii="宋体" w:hAnsi="宋体" w:cs="宋体" w:hint="eastAsia"/>
                <w:kern w:val="0"/>
                <w:szCs w:val="18"/>
              </w:rPr>
              <w:t>化学分析及实训</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bCs/>
                <w:kern w:val="0"/>
                <w:szCs w:val="18"/>
              </w:rPr>
            </w:pPr>
            <w:r>
              <w:rPr>
                <w:rFonts w:ascii="宋体" w:hAnsi="宋体" w:cs="宋体" w:hint="eastAsia"/>
                <w:kern w:val="0"/>
                <w:szCs w:val="18"/>
              </w:rPr>
              <w:t>专业必修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72</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72</w:t>
            </w: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实践42</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ind w:firstLineChars="200" w:firstLine="420"/>
              <w:rPr>
                <w:rFonts w:ascii="宋体" w:hAnsi="宋体" w:cs="宋体"/>
                <w:kern w:val="0"/>
                <w:szCs w:val="18"/>
              </w:rPr>
            </w:pPr>
            <w:r>
              <w:rPr>
                <w:rFonts w:ascii="宋体" w:hAnsi="宋体" w:cs="宋体" w:hint="eastAsia"/>
                <w:kern w:val="0"/>
                <w:szCs w:val="18"/>
              </w:rPr>
              <w:t>仪器分析</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专业必修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64</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64</w:t>
            </w: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实践42</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ind w:firstLineChars="200" w:firstLine="420"/>
              <w:rPr>
                <w:rFonts w:ascii="宋体" w:hAnsi="宋体" w:cs="宋体"/>
                <w:kern w:val="0"/>
                <w:szCs w:val="18"/>
              </w:rPr>
            </w:pPr>
            <w:r>
              <w:rPr>
                <w:rFonts w:ascii="宋体" w:hAnsi="宋体" w:cs="宋体" w:hint="eastAsia"/>
                <w:kern w:val="0"/>
                <w:szCs w:val="18"/>
              </w:rPr>
              <w:t>工业分析</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专业必修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64</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64</w:t>
            </w: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实践42</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rFonts w:ascii="宋体" w:hAnsi="宋体" w:cs="宋体" w:hint="eastAsia"/>
                <w:kern w:val="0"/>
                <w:szCs w:val="18"/>
              </w:rPr>
              <w:t>物理化学</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jc w:val="center"/>
              <w:rPr>
                <w:rFonts w:ascii="宋体" w:hAnsi="宋体" w:cs="宋体"/>
                <w:kern w:val="0"/>
                <w:szCs w:val="18"/>
              </w:rPr>
            </w:pPr>
            <w:r>
              <w:rPr>
                <w:kern w:val="0"/>
                <w:szCs w:val="21"/>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100</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64</w:t>
            </w: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36</w:t>
            </w: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实践66</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rPr>
                <w:rFonts w:ascii="宋体" w:hAnsi="宋体"/>
                <w:sz w:val="18"/>
                <w:szCs w:val="18"/>
              </w:rPr>
            </w:pPr>
            <w:r>
              <w:rPr>
                <w:rFonts w:ascii="宋体" w:hAnsi="宋体" w:cs="宋体" w:hint="eastAsia"/>
                <w:bCs/>
                <w:kern w:val="0"/>
                <w:szCs w:val="18"/>
              </w:rPr>
              <w:t>化工环境保护概论</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szCs w:val="18"/>
              </w:rPr>
            </w:pPr>
            <w:r>
              <w:rPr>
                <w:rFonts w:ascii="宋体" w:hAnsi="宋体" w:cs="宋体" w:hint="eastAsia"/>
                <w:kern w:val="0"/>
                <w:szCs w:val="18"/>
              </w:rPr>
              <w:t>专业必修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32</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32</w:t>
            </w: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实践22</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highlight w:val="yellow"/>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rPr>
                <w:rFonts w:ascii="宋体" w:hAnsi="宋体" w:cs="宋体"/>
                <w:kern w:val="0"/>
                <w:szCs w:val="18"/>
              </w:rPr>
            </w:pPr>
            <w:r>
              <w:rPr>
                <w:rFonts w:hint="eastAsia"/>
              </w:rPr>
              <w:t>环境监测与分析</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专业必修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64</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64</w:t>
            </w: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r>
              <w:rPr>
                <w:rFonts w:ascii="宋体" w:hAnsi="宋体" w:hint="eastAsia"/>
                <w:szCs w:val="18"/>
              </w:rPr>
              <w:t>实践42</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rPr>
                <w:rFonts w:ascii="宋体" w:hAnsi="宋体" w:cs="宋体"/>
                <w:kern w:val="0"/>
                <w:szCs w:val="18"/>
              </w:rPr>
            </w:pPr>
            <w:r>
              <w:rPr>
                <w:rFonts w:ascii="宋体" w:hAnsi="宋体" w:cs="宋体" w:hint="eastAsia"/>
                <w:kern w:val="0"/>
                <w:szCs w:val="18"/>
              </w:rPr>
              <w:t>食品分析</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专业必修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72</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72</w:t>
            </w: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hAnsi="宋体"/>
                <w:szCs w:val="18"/>
              </w:rPr>
            </w:pPr>
            <w:r>
              <w:rPr>
                <w:rFonts w:ascii="宋体" w:hAnsi="宋体" w:hint="eastAsia"/>
                <w:szCs w:val="18"/>
              </w:rPr>
              <w:t>实践48</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rPr>
                <w:rFonts w:ascii="宋体" w:hAnsi="宋体" w:cs="宋体"/>
                <w:kern w:val="0"/>
                <w:szCs w:val="18"/>
              </w:rPr>
            </w:pPr>
            <w:r>
              <w:rPr>
                <w:rFonts w:hint="eastAsia"/>
              </w:rPr>
              <w:t>煤质分析</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专业必修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72</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72</w:t>
            </w: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hAnsi="宋体"/>
                <w:szCs w:val="18"/>
              </w:rPr>
            </w:pPr>
            <w:r>
              <w:rPr>
                <w:rFonts w:ascii="宋体" w:hAnsi="宋体" w:hint="eastAsia"/>
                <w:szCs w:val="18"/>
              </w:rPr>
              <w:t>实践48</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rPr>
                <w:rFonts w:ascii="宋体" w:hAnsi="宋体" w:cs="宋体"/>
                <w:kern w:val="0"/>
                <w:szCs w:val="18"/>
              </w:rPr>
            </w:pPr>
            <w:r>
              <w:rPr>
                <w:rFonts w:hint="eastAsia"/>
              </w:rPr>
              <w:t>产品质量检验</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专业必修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eastAsia="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72</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72</w:t>
            </w: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hAnsi="宋体"/>
                <w:szCs w:val="18"/>
              </w:rPr>
            </w:pPr>
            <w:r>
              <w:rPr>
                <w:rFonts w:ascii="宋体" w:hAnsi="宋体" w:hint="eastAsia"/>
                <w:szCs w:val="18"/>
              </w:rPr>
              <w:t>实践48</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rPr>
                <w:rFonts w:ascii="宋体" w:hAnsi="宋体" w:cs="宋体"/>
                <w:kern w:val="0"/>
                <w:szCs w:val="18"/>
              </w:rPr>
            </w:pPr>
            <w:r>
              <w:rPr>
                <w:rFonts w:hint="eastAsia"/>
              </w:rPr>
              <w:t>化验室组织与管理</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专业必修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72</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72</w:t>
            </w: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hAnsi="宋体"/>
                <w:szCs w:val="18"/>
              </w:rPr>
            </w:pPr>
            <w:r>
              <w:rPr>
                <w:rFonts w:ascii="宋体" w:hAnsi="宋体" w:hint="eastAsia"/>
                <w:szCs w:val="18"/>
              </w:rPr>
              <w:t>实践48</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rPr>
                <w:rFonts w:ascii="宋体" w:hAnsi="宋体" w:cs="宋体"/>
                <w:kern w:val="0"/>
                <w:szCs w:val="18"/>
              </w:rPr>
            </w:pPr>
            <w:r>
              <w:rPr>
                <w:rFonts w:hint="eastAsia"/>
              </w:rPr>
              <w:t>化工文献检索与处理</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r>
              <w:rPr>
                <w:rFonts w:ascii="宋体" w:hAnsi="宋体" w:cs="宋体" w:hint="eastAsia"/>
                <w:kern w:val="0"/>
                <w:szCs w:val="18"/>
              </w:rPr>
              <w:t>专业必修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36</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36</w:t>
            </w: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hAnsi="宋体"/>
                <w:szCs w:val="18"/>
              </w:rPr>
            </w:pPr>
            <w:r>
              <w:rPr>
                <w:rFonts w:ascii="宋体" w:hAnsi="宋体" w:hint="eastAsia"/>
                <w:szCs w:val="18"/>
              </w:rPr>
              <w:t>实践24</w:t>
            </w: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rPr>
                <w:rFonts w:ascii="宋体" w:hAnsi="宋体" w:cs="宋体"/>
                <w:kern w:val="0"/>
                <w:szCs w:val="18"/>
              </w:rPr>
            </w:pP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hAnsi="宋体"/>
                <w:szCs w:val="18"/>
              </w:rPr>
            </w:pP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cs="宋体"/>
                <w:kern w:val="0"/>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rFonts w:ascii="宋体" w:hAnsi="宋体" w:cs="宋体" w:hint="eastAsia"/>
                <w:kern w:val="0"/>
                <w:szCs w:val="18"/>
              </w:rPr>
              <w:t>小计</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rPr>
                <w:rFonts w:ascii="宋体" w:hAnsi="宋体" w:cs="宋体"/>
                <w:kern w:val="0"/>
                <w:szCs w:val="18"/>
              </w:rPr>
            </w:pP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1088</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160</w:t>
            </w: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eastAsia="宋体" w:hAnsi="宋体" w:hint="eastAsia"/>
                <w:szCs w:val="18"/>
              </w:rPr>
              <w:t>216</w:t>
            </w: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352</w:t>
            </w: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360</w:t>
            </w: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rsidP="00F74A40">
            <w:pPr>
              <w:widowControl/>
              <w:spacing w:line="240" w:lineRule="exact"/>
              <w:jc w:val="center"/>
              <w:rPr>
                <w:rFonts w:ascii="宋体" w:eastAsia="宋体" w:hAnsi="宋体"/>
                <w:szCs w:val="18"/>
              </w:rPr>
            </w:pPr>
            <w:r>
              <w:rPr>
                <w:rFonts w:ascii="宋体" w:hAnsi="宋体" w:hint="eastAsia"/>
                <w:szCs w:val="18"/>
              </w:rPr>
              <w:t>实践71</w:t>
            </w:r>
            <w:r w:rsidR="00F74A40">
              <w:rPr>
                <w:rFonts w:ascii="宋体" w:hAnsi="宋体" w:hint="eastAsia"/>
                <w:szCs w:val="18"/>
              </w:rPr>
              <w:t>8</w:t>
            </w:r>
          </w:p>
        </w:tc>
      </w:tr>
      <w:tr w:rsidR="00BD28BE" w:rsidTr="00F27C31">
        <w:trPr>
          <w:trHeight w:val="577"/>
          <w:jc w:val="center"/>
        </w:trPr>
        <w:tc>
          <w:tcPr>
            <w:tcW w:w="688" w:type="dxa"/>
            <w:vMerge w:val="restart"/>
            <w:tcBorders>
              <w:top w:val="single" w:sz="6" w:space="0" w:color="auto"/>
              <w:left w:val="single" w:sz="12" w:space="0" w:color="auto"/>
              <w:bottom w:val="single" w:sz="6" w:space="0" w:color="auto"/>
              <w:right w:val="single" w:sz="6" w:space="0" w:color="auto"/>
            </w:tcBorders>
            <w:noWrap/>
            <w:textDirection w:val="tbRlV"/>
            <w:vAlign w:val="center"/>
          </w:tcPr>
          <w:p w:rsidR="00BD28BE" w:rsidRDefault="00BD28BE">
            <w:pPr>
              <w:widowControl/>
              <w:ind w:left="113" w:right="113"/>
              <w:jc w:val="center"/>
              <w:rPr>
                <w:rFonts w:ascii="宋体" w:eastAsia="宋体" w:hAnsi="宋体"/>
                <w:b/>
                <w:szCs w:val="18"/>
              </w:rPr>
            </w:pPr>
            <w:r>
              <w:rPr>
                <w:rFonts w:ascii="宋体" w:hAnsi="宋体" w:hint="eastAsia"/>
                <w:b/>
                <w:szCs w:val="18"/>
              </w:rPr>
              <w:t>专业限选课程</w:t>
            </w:r>
          </w:p>
        </w:tc>
        <w:tc>
          <w:tcPr>
            <w:tcW w:w="1719" w:type="dxa"/>
            <w:gridSpan w:val="2"/>
            <w:tcBorders>
              <w:top w:val="single" w:sz="6" w:space="0" w:color="auto"/>
              <w:left w:val="single" w:sz="6" w:space="0" w:color="auto"/>
              <w:bottom w:val="single" w:sz="4" w:space="0" w:color="auto"/>
              <w:right w:val="single" w:sz="6" w:space="0" w:color="auto"/>
            </w:tcBorders>
            <w:noWrap/>
            <w:vAlign w:val="center"/>
          </w:tcPr>
          <w:p w:rsidR="00BD28BE" w:rsidRDefault="00BD28BE">
            <w:pPr>
              <w:widowControl/>
              <w:jc w:val="center"/>
              <w:rPr>
                <w:rFonts w:ascii="宋体" w:hAnsi="宋体" w:cs="宋体"/>
                <w:kern w:val="0"/>
                <w:szCs w:val="18"/>
              </w:rPr>
            </w:pPr>
            <w:r>
              <w:rPr>
                <w:rFonts w:ascii="宋体" w:hAnsi="宋体" w:cs="宋体" w:hint="eastAsia"/>
                <w:kern w:val="0"/>
                <w:szCs w:val="18"/>
              </w:rPr>
              <w:t>艺术哲学：美是如何诞生的</w:t>
            </w:r>
          </w:p>
        </w:tc>
        <w:tc>
          <w:tcPr>
            <w:tcW w:w="1198" w:type="dxa"/>
            <w:tcBorders>
              <w:top w:val="single" w:sz="6" w:space="0" w:color="auto"/>
              <w:left w:val="single" w:sz="6" w:space="0" w:color="auto"/>
              <w:bottom w:val="single" w:sz="4" w:space="0" w:color="auto"/>
              <w:right w:val="single" w:sz="6" w:space="0" w:color="auto"/>
            </w:tcBorders>
            <w:noWrap/>
            <w:vAlign w:val="center"/>
          </w:tcPr>
          <w:p w:rsidR="00BD28BE" w:rsidRDefault="00BD28BE">
            <w:pPr>
              <w:widowControl/>
              <w:spacing w:line="360" w:lineRule="exact"/>
              <w:rPr>
                <w:rFonts w:ascii="宋体" w:hAnsi="宋体"/>
                <w:szCs w:val="18"/>
              </w:rPr>
            </w:pPr>
            <w:r>
              <w:rPr>
                <w:rFonts w:ascii="宋体" w:hint="eastAsia"/>
                <w:szCs w:val="18"/>
              </w:rPr>
              <w:t>选修</w:t>
            </w:r>
          </w:p>
        </w:tc>
        <w:tc>
          <w:tcPr>
            <w:tcW w:w="440" w:type="dxa"/>
            <w:tcBorders>
              <w:top w:val="single" w:sz="6" w:space="0" w:color="auto"/>
              <w:left w:val="single" w:sz="6" w:space="0" w:color="auto"/>
              <w:bottom w:val="single" w:sz="4" w:space="0" w:color="auto"/>
              <w:right w:val="single" w:sz="6" w:space="0" w:color="auto"/>
            </w:tcBorders>
            <w:noWrap/>
          </w:tcPr>
          <w:p w:rsidR="00BD28BE" w:rsidRDefault="00BD28BE">
            <w:pPr>
              <w:widowControl/>
              <w:spacing w:line="360" w:lineRule="auto"/>
              <w:jc w:val="center"/>
              <w:rPr>
                <w:rFonts w:ascii="宋体" w:eastAsia="宋体" w:hAnsi="宋体"/>
                <w:szCs w:val="18"/>
              </w:rPr>
            </w:pPr>
            <w:r>
              <w:rPr>
                <w:rFonts w:ascii="宋体" w:hAnsi="宋体" w:hint="eastAsia"/>
                <w:szCs w:val="18"/>
              </w:rPr>
              <w:t>A</w:t>
            </w:r>
          </w:p>
        </w:tc>
        <w:tc>
          <w:tcPr>
            <w:tcW w:w="720"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720"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549"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vMerge w:val="restart"/>
            <w:tcBorders>
              <w:top w:val="single" w:sz="6" w:space="0" w:color="auto"/>
              <w:left w:val="single" w:sz="6" w:space="0" w:color="auto"/>
              <w:right w:val="single" w:sz="12" w:space="0" w:color="auto"/>
            </w:tcBorders>
            <w:noWrap/>
            <w:vAlign w:val="center"/>
          </w:tcPr>
          <w:p w:rsidR="00BD28BE" w:rsidRDefault="00BD28BE">
            <w:pPr>
              <w:spacing w:line="240" w:lineRule="exact"/>
              <w:jc w:val="center"/>
              <w:rPr>
                <w:rFonts w:ascii="宋体" w:hAnsi="宋体"/>
                <w:szCs w:val="18"/>
              </w:rPr>
            </w:pPr>
            <w:r>
              <w:rPr>
                <w:rFonts w:ascii="宋体" w:hAnsi="宋体" w:hint="eastAsia"/>
                <w:szCs w:val="18"/>
              </w:rPr>
              <w:t>任选5门课程</w:t>
            </w:r>
          </w:p>
        </w:tc>
      </w:tr>
      <w:tr w:rsidR="00BD28BE" w:rsidTr="00F27C31">
        <w:trPr>
          <w:trHeight w:val="374"/>
          <w:jc w:val="center"/>
        </w:trPr>
        <w:tc>
          <w:tcPr>
            <w:tcW w:w="688" w:type="dxa"/>
            <w:vMerge/>
            <w:tcBorders>
              <w:left w:val="single" w:sz="12" w:space="0" w:color="auto"/>
              <w:right w:val="single" w:sz="6" w:space="0" w:color="auto"/>
            </w:tcBorders>
            <w:noWrap/>
            <w:textDirection w:val="tbRlV"/>
            <w:vAlign w:val="center"/>
          </w:tcPr>
          <w:p w:rsidR="00BD28BE" w:rsidRDefault="00BD28BE">
            <w:pPr>
              <w:widowControl/>
              <w:ind w:left="113" w:right="113"/>
              <w:jc w:val="center"/>
              <w:rPr>
                <w:rFonts w:ascii="宋体" w:hAnsi="宋体"/>
                <w:b/>
                <w:szCs w:val="18"/>
              </w:rPr>
            </w:pPr>
          </w:p>
        </w:tc>
        <w:tc>
          <w:tcPr>
            <w:tcW w:w="1719" w:type="dxa"/>
            <w:gridSpan w:val="2"/>
            <w:tcBorders>
              <w:top w:val="single" w:sz="4" w:space="0" w:color="auto"/>
              <w:left w:val="single" w:sz="6" w:space="0" w:color="auto"/>
              <w:right w:val="single" w:sz="6" w:space="0" w:color="auto"/>
            </w:tcBorders>
            <w:noWrap/>
            <w:vAlign w:val="center"/>
          </w:tcPr>
          <w:p w:rsidR="00BD28BE" w:rsidRDefault="00BD28BE">
            <w:pPr>
              <w:widowControl/>
              <w:jc w:val="center"/>
              <w:rPr>
                <w:rFonts w:ascii="宋体" w:hAnsi="宋体" w:cs="宋体"/>
                <w:kern w:val="0"/>
                <w:szCs w:val="18"/>
              </w:rPr>
            </w:pPr>
            <w:r>
              <w:rPr>
                <w:rFonts w:ascii="宋体" w:hAnsi="宋体" w:cs="宋体" w:hint="eastAsia"/>
                <w:kern w:val="0"/>
                <w:szCs w:val="18"/>
              </w:rPr>
              <w:t>习近平新时代中国特色社会主义思想与当代中国</w:t>
            </w:r>
          </w:p>
        </w:tc>
        <w:tc>
          <w:tcPr>
            <w:tcW w:w="1198" w:type="dxa"/>
            <w:tcBorders>
              <w:top w:val="single" w:sz="4" w:space="0" w:color="auto"/>
              <w:left w:val="single" w:sz="6" w:space="0" w:color="auto"/>
              <w:right w:val="single" w:sz="6" w:space="0" w:color="auto"/>
            </w:tcBorders>
            <w:noWrap/>
            <w:vAlign w:val="center"/>
          </w:tcPr>
          <w:p w:rsidR="00BD28BE" w:rsidRDefault="00BD28BE">
            <w:pPr>
              <w:widowControl/>
              <w:spacing w:line="360" w:lineRule="exact"/>
              <w:rPr>
                <w:rFonts w:ascii="宋体" w:hAnsi="宋体" w:cs="宋体"/>
                <w:kern w:val="0"/>
                <w:szCs w:val="18"/>
              </w:rPr>
            </w:pPr>
            <w:r>
              <w:rPr>
                <w:rFonts w:ascii="宋体" w:hint="eastAsia"/>
                <w:szCs w:val="18"/>
              </w:rPr>
              <w:t>选修</w:t>
            </w:r>
          </w:p>
        </w:tc>
        <w:tc>
          <w:tcPr>
            <w:tcW w:w="440" w:type="dxa"/>
            <w:tcBorders>
              <w:top w:val="single" w:sz="4" w:space="0" w:color="auto"/>
              <w:left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A</w:t>
            </w:r>
          </w:p>
        </w:tc>
        <w:tc>
          <w:tcPr>
            <w:tcW w:w="720" w:type="dxa"/>
            <w:tcBorders>
              <w:top w:val="single" w:sz="4" w:space="0" w:color="auto"/>
              <w:left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szCs w:val="18"/>
              </w:rPr>
              <w:t>72</w:t>
            </w:r>
          </w:p>
        </w:tc>
        <w:tc>
          <w:tcPr>
            <w:tcW w:w="720" w:type="dxa"/>
            <w:tcBorders>
              <w:top w:val="single" w:sz="4" w:space="0" w:color="auto"/>
              <w:left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4" w:space="0" w:color="auto"/>
              <w:left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4" w:space="0" w:color="auto"/>
              <w:left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4" w:space="0" w:color="auto"/>
              <w:left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4" w:space="0" w:color="auto"/>
              <w:left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r>
              <w:rPr>
                <w:rFonts w:ascii="宋体" w:hAnsi="宋体"/>
                <w:szCs w:val="18"/>
              </w:rPr>
              <w:t>72</w:t>
            </w:r>
          </w:p>
        </w:tc>
        <w:tc>
          <w:tcPr>
            <w:tcW w:w="549" w:type="dxa"/>
            <w:tcBorders>
              <w:top w:val="single" w:sz="4" w:space="0" w:color="auto"/>
              <w:left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vMerge/>
            <w:tcBorders>
              <w:left w:val="single" w:sz="6" w:space="0" w:color="auto"/>
              <w:right w:val="single" w:sz="12" w:space="0" w:color="auto"/>
            </w:tcBorders>
            <w:noWrap/>
            <w:vAlign w:val="center"/>
          </w:tcPr>
          <w:p w:rsidR="00BD28BE" w:rsidRDefault="00BD28BE">
            <w:pPr>
              <w:spacing w:line="240" w:lineRule="exact"/>
              <w:jc w:val="center"/>
              <w:rPr>
                <w:rFonts w:ascii="宋体" w:hAnsi="宋体"/>
                <w:szCs w:val="18"/>
              </w:rPr>
            </w:pP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jc w:val="center"/>
              <w:rPr>
                <w:rFonts w:ascii="宋体" w:hAnsi="宋体" w:cs="宋体"/>
                <w:kern w:val="0"/>
                <w:szCs w:val="18"/>
              </w:rPr>
            </w:pPr>
            <w:r>
              <w:rPr>
                <w:rFonts w:ascii="宋体" w:hAnsi="宋体" w:cs="宋体" w:hint="eastAsia"/>
                <w:kern w:val="0"/>
                <w:szCs w:val="18"/>
              </w:rPr>
              <w:t>人工智能与信息社会</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exact"/>
              <w:rPr>
                <w:rFonts w:ascii="宋体" w:hAnsi="宋体"/>
                <w:szCs w:val="18"/>
              </w:rPr>
            </w:pPr>
            <w:r>
              <w:rPr>
                <w:rFonts w:ascii="宋体" w:hint="eastAsia"/>
                <w:szCs w:val="18"/>
              </w:rPr>
              <w:t>选修</w:t>
            </w:r>
          </w:p>
        </w:tc>
        <w:tc>
          <w:tcPr>
            <w:tcW w:w="440" w:type="dxa"/>
            <w:tcBorders>
              <w:top w:val="single" w:sz="6"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hAnsi="宋体"/>
                <w:szCs w:val="18"/>
              </w:rPr>
            </w:pPr>
            <w:r>
              <w:rPr>
                <w:rFonts w:ascii="宋体" w:hAnsi="宋体" w:hint="eastAsia"/>
                <w:szCs w:val="18"/>
              </w:rPr>
              <w:t>A</w:t>
            </w:r>
          </w:p>
        </w:tc>
        <w:tc>
          <w:tcPr>
            <w:tcW w:w="720"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720"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549"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vMerge/>
            <w:tcBorders>
              <w:left w:val="single" w:sz="6" w:space="0" w:color="auto"/>
              <w:right w:val="single" w:sz="12" w:space="0" w:color="auto"/>
            </w:tcBorders>
            <w:noWrap/>
            <w:vAlign w:val="center"/>
          </w:tcPr>
          <w:p w:rsidR="00BD28BE" w:rsidRDefault="00BD28BE">
            <w:pPr>
              <w:spacing w:line="240" w:lineRule="exact"/>
              <w:jc w:val="center"/>
              <w:rPr>
                <w:rFonts w:ascii="宋体" w:hAnsi="宋体"/>
                <w:szCs w:val="18"/>
              </w:rPr>
            </w:pPr>
          </w:p>
        </w:tc>
      </w:tr>
      <w:tr w:rsidR="00BD28BE" w:rsidTr="00F27C31">
        <w:trPr>
          <w:trHeight w:val="631"/>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6" w:space="0" w:color="auto"/>
              <w:left w:val="single" w:sz="6" w:space="0" w:color="auto"/>
              <w:bottom w:val="single" w:sz="4"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rFonts w:ascii="宋体" w:hAnsi="宋体" w:cs="宋体" w:hint="eastAsia"/>
                <w:kern w:val="0"/>
                <w:szCs w:val="18"/>
              </w:rPr>
              <w:t>化学与人类</w:t>
            </w:r>
          </w:p>
        </w:tc>
        <w:tc>
          <w:tcPr>
            <w:tcW w:w="1198" w:type="dxa"/>
            <w:tcBorders>
              <w:top w:val="single" w:sz="6"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rPr>
                <w:rFonts w:ascii="宋体" w:hAnsi="宋体"/>
                <w:szCs w:val="18"/>
              </w:rPr>
            </w:pPr>
            <w:r>
              <w:rPr>
                <w:rFonts w:ascii="宋体" w:hint="eastAsia"/>
                <w:szCs w:val="18"/>
              </w:rPr>
              <w:t>选修</w:t>
            </w:r>
          </w:p>
        </w:tc>
        <w:tc>
          <w:tcPr>
            <w:tcW w:w="440" w:type="dxa"/>
            <w:tcBorders>
              <w:top w:val="single" w:sz="6"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A</w:t>
            </w:r>
          </w:p>
        </w:tc>
        <w:tc>
          <w:tcPr>
            <w:tcW w:w="720"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720"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549"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vMerge/>
            <w:tcBorders>
              <w:left w:val="single" w:sz="6" w:space="0" w:color="auto"/>
              <w:right w:val="single" w:sz="12" w:space="0" w:color="auto"/>
            </w:tcBorders>
            <w:noWrap/>
            <w:vAlign w:val="center"/>
          </w:tcPr>
          <w:p w:rsidR="00BD28BE" w:rsidRDefault="00BD28BE">
            <w:pPr>
              <w:spacing w:line="240" w:lineRule="exact"/>
              <w:jc w:val="center"/>
              <w:rPr>
                <w:rFonts w:ascii="宋体" w:eastAsia="宋体" w:hAnsi="宋体"/>
                <w:szCs w:val="18"/>
              </w:rPr>
            </w:pPr>
          </w:p>
        </w:tc>
      </w:tr>
      <w:tr w:rsidR="00BD28BE" w:rsidTr="00F27C31">
        <w:trPr>
          <w:trHeight w:val="306"/>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rFonts w:ascii="宋体" w:hAnsi="宋体" w:cs="宋体" w:hint="eastAsia"/>
                <w:kern w:val="0"/>
                <w:szCs w:val="18"/>
              </w:rPr>
              <w:t>家园的治理：环境科学概论</w:t>
            </w:r>
          </w:p>
        </w:tc>
        <w:tc>
          <w:tcPr>
            <w:tcW w:w="1198"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rPr>
                <w:rFonts w:ascii="宋体" w:hAnsi="宋体"/>
                <w:szCs w:val="18"/>
              </w:rPr>
            </w:pPr>
            <w:r>
              <w:rPr>
                <w:rFonts w:ascii="宋体" w:hint="eastAsia"/>
                <w:szCs w:val="18"/>
              </w:rPr>
              <w:t>选修</w:t>
            </w:r>
          </w:p>
        </w:tc>
        <w:tc>
          <w:tcPr>
            <w:tcW w:w="440"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A</w:t>
            </w:r>
          </w:p>
        </w:tc>
        <w:tc>
          <w:tcPr>
            <w:tcW w:w="720"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720"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549"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vMerge/>
            <w:tcBorders>
              <w:left w:val="single" w:sz="6" w:space="0" w:color="auto"/>
              <w:right w:val="single" w:sz="12" w:space="0" w:color="auto"/>
            </w:tcBorders>
            <w:noWrap/>
            <w:vAlign w:val="center"/>
          </w:tcPr>
          <w:p w:rsidR="00BD28BE" w:rsidRDefault="00BD28BE">
            <w:pPr>
              <w:spacing w:line="240" w:lineRule="exact"/>
              <w:jc w:val="center"/>
              <w:rPr>
                <w:rFonts w:ascii="宋体" w:hAnsi="宋体"/>
                <w:szCs w:val="18"/>
              </w:rPr>
            </w:pPr>
          </w:p>
        </w:tc>
      </w:tr>
      <w:tr w:rsidR="00BD28BE" w:rsidTr="00F27C31">
        <w:trPr>
          <w:trHeight w:val="332"/>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jc w:val="center"/>
              <w:rPr>
                <w:rFonts w:ascii="宋体" w:hAnsi="宋体" w:cs="宋体"/>
                <w:kern w:val="0"/>
                <w:szCs w:val="18"/>
              </w:rPr>
            </w:pPr>
            <w:r>
              <w:rPr>
                <w:rFonts w:ascii="宋体" w:hAnsi="宋体" w:cs="宋体" w:hint="eastAsia"/>
                <w:kern w:val="0"/>
                <w:szCs w:val="18"/>
              </w:rPr>
              <w:t>情绪管理</w:t>
            </w:r>
          </w:p>
        </w:tc>
        <w:tc>
          <w:tcPr>
            <w:tcW w:w="1198"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exact"/>
              <w:rPr>
                <w:rFonts w:ascii="宋体" w:hAnsi="宋体"/>
                <w:szCs w:val="18"/>
              </w:rPr>
            </w:pPr>
            <w:r>
              <w:rPr>
                <w:rFonts w:ascii="宋体" w:hint="eastAsia"/>
                <w:szCs w:val="18"/>
              </w:rPr>
              <w:t>选修</w:t>
            </w:r>
          </w:p>
        </w:tc>
        <w:tc>
          <w:tcPr>
            <w:tcW w:w="440" w:type="dxa"/>
            <w:tcBorders>
              <w:top w:val="single" w:sz="4" w:space="0" w:color="auto"/>
              <w:left w:val="single" w:sz="6" w:space="0" w:color="auto"/>
              <w:bottom w:val="single" w:sz="4" w:space="0" w:color="auto"/>
              <w:right w:val="single" w:sz="6" w:space="0" w:color="auto"/>
            </w:tcBorders>
            <w:noWrap/>
          </w:tcPr>
          <w:p w:rsidR="00BD28BE" w:rsidRDefault="00BD28BE">
            <w:pPr>
              <w:widowControl/>
              <w:spacing w:line="360" w:lineRule="auto"/>
              <w:jc w:val="center"/>
              <w:rPr>
                <w:rFonts w:ascii="宋体" w:eastAsia="宋体" w:hAnsi="宋体"/>
                <w:szCs w:val="18"/>
              </w:rPr>
            </w:pPr>
            <w:r>
              <w:rPr>
                <w:rFonts w:ascii="宋体" w:hAnsi="宋体" w:hint="eastAsia"/>
                <w:szCs w:val="18"/>
              </w:rPr>
              <w:t>A</w:t>
            </w:r>
          </w:p>
        </w:tc>
        <w:tc>
          <w:tcPr>
            <w:tcW w:w="720"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720"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549"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vMerge/>
            <w:tcBorders>
              <w:left w:val="single" w:sz="6" w:space="0" w:color="auto"/>
              <w:right w:val="single" w:sz="12" w:space="0" w:color="auto"/>
            </w:tcBorders>
            <w:noWrap/>
            <w:vAlign w:val="center"/>
          </w:tcPr>
          <w:p w:rsidR="00BD28BE" w:rsidRDefault="00BD28BE">
            <w:pPr>
              <w:spacing w:line="240" w:lineRule="exact"/>
              <w:jc w:val="center"/>
              <w:rPr>
                <w:rFonts w:ascii="宋体" w:hAnsi="宋体"/>
                <w:szCs w:val="18"/>
              </w:rPr>
            </w:pPr>
          </w:p>
        </w:tc>
      </w:tr>
      <w:tr w:rsidR="00BD28BE" w:rsidTr="00F27C31">
        <w:trPr>
          <w:trHeight w:val="568"/>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rFonts w:ascii="宋体" w:hAnsi="宋体" w:cs="宋体"/>
                <w:kern w:val="0"/>
                <w:szCs w:val="18"/>
              </w:rPr>
              <w:t>突发事件及自救互救</w:t>
            </w:r>
          </w:p>
        </w:tc>
        <w:tc>
          <w:tcPr>
            <w:tcW w:w="1198"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rPr>
                <w:rFonts w:ascii="宋体" w:hAnsi="宋体"/>
                <w:szCs w:val="18"/>
              </w:rPr>
            </w:pPr>
            <w:r>
              <w:rPr>
                <w:rFonts w:ascii="宋体" w:hint="eastAsia"/>
                <w:szCs w:val="18"/>
              </w:rPr>
              <w:t>选修</w:t>
            </w:r>
          </w:p>
        </w:tc>
        <w:tc>
          <w:tcPr>
            <w:tcW w:w="440"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A</w:t>
            </w:r>
          </w:p>
        </w:tc>
        <w:tc>
          <w:tcPr>
            <w:tcW w:w="720"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720"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549"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vMerge/>
            <w:tcBorders>
              <w:left w:val="single" w:sz="6" w:space="0" w:color="auto"/>
              <w:right w:val="single" w:sz="12" w:space="0" w:color="auto"/>
            </w:tcBorders>
            <w:noWrap/>
            <w:vAlign w:val="center"/>
          </w:tcPr>
          <w:p w:rsidR="00BD28BE" w:rsidRDefault="00BD28BE">
            <w:pPr>
              <w:spacing w:line="240" w:lineRule="exact"/>
              <w:jc w:val="center"/>
              <w:rPr>
                <w:rFonts w:ascii="宋体" w:hAnsi="宋体"/>
                <w:szCs w:val="18"/>
              </w:rPr>
            </w:pPr>
          </w:p>
        </w:tc>
      </w:tr>
      <w:tr w:rsidR="00BD28BE" w:rsidTr="00F27C31">
        <w:trPr>
          <w:trHeight w:val="439"/>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4" w:space="0" w:color="auto"/>
              <w:left w:val="single" w:sz="6" w:space="0" w:color="auto"/>
              <w:bottom w:val="single" w:sz="6" w:space="0" w:color="auto"/>
              <w:right w:val="single" w:sz="6" w:space="0" w:color="auto"/>
            </w:tcBorders>
            <w:noWrap/>
            <w:vAlign w:val="center"/>
          </w:tcPr>
          <w:p w:rsidR="00BD28BE" w:rsidRDefault="00BD28BE">
            <w:pPr>
              <w:widowControl/>
              <w:jc w:val="center"/>
              <w:rPr>
                <w:rFonts w:ascii="宋体" w:hAnsi="宋体" w:cs="宋体"/>
                <w:kern w:val="0"/>
                <w:szCs w:val="18"/>
              </w:rPr>
            </w:pPr>
            <w:r>
              <w:rPr>
                <w:rFonts w:ascii="宋体" w:hAnsi="宋体" w:cs="宋体" w:hint="eastAsia"/>
                <w:kern w:val="0"/>
                <w:szCs w:val="18"/>
              </w:rPr>
              <w:t>大学生恋爱与性教育</w:t>
            </w:r>
          </w:p>
        </w:tc>
        <w:tc>
          <w:tcPr>
            <w:tcW w:w="1198" w:type="dxa"/>
            <w:tcBorders>
              <w:top w:val="single" w:sz="4" w:space="0" w:color="auto"/>
              <w:left w:val="single" w:sz="6" w:space="0" w:color="auto"/>
              <w:bottom w:val="single" w:sz="6" w:space="0" w:color="auto"/>
              <w:right w:val="single" w:sz="6" w:space="0" w:color="auto"/>
            </w:tcBorders>
            <w:noWrap/>
            <w:vAlign w:val="center"/>
          </w:tcPr>
          <w:p w:rsidR="00BD28BE" w:rsidRDefault="00BD28BE">
            <w:pPr>
              <w:widowControl/>
              <w:spacing w:line="360" w:lineRule="exact"/>
              <w:rPr>
                <w:rFonts w:ascii="宋体" w:hAnsi="宋体"/>
                <w:szCs w:val="18"/>
              </w:rPr>
            </w:pPr>
            <w:r>
              <w:rPr>
                <w:rFonts w:ascii="宋体" w:hint="eastAsia"/>
                <w:szCs w:val="18"/>
              </w:rPr>
              <w:t>选修</w:t>
            </w:r>
          </w:p>
        </w:tc>
        <w:tc>
          <w:tcPr>
            <w:tcW w:w="440" w:type="dxa"/>
            <w:tcBorders>
              <w:top w:val="single" w:sz="4" w:space="0" w:color="auto"/>
              <w:left w:val="single" w:sz="6" w:space="0" w:color="auto"/>
              <w:bottom w:val="single" w:sz="6" w:space="0" w:color="auto"/>
              <w:right w:val="single" w:sz="6" w:space="0" w:color="auto"/>
            </w:tcBorders>
            <w:noWrap/>
          </w:tcPr>
          <w:p w:rsidR="00BD28BE" w:rsidRDefault="00BD28BE">
            <w:pPr>
              <w:widowControl/>
              <w:spacing w:line="360" w:lineRule="auto"/>
              <w:jc w:val="center"/>
              <w:rPr>
                <w:rFonts w:ascii="宋体" w:eastAsia="宋体" w:hAnsi="宋体"/>
                <w:szCs w:val="18"/>
              </w:rPr>
            </w:pPr>
            <w:r>
              <w:rPr>
                <w:rFonts w:ascii="宋体" w:hAnsi="宋体" w:hint="eastAsia"/>
                <w:szCs w:val="18"/>
              </w:rPr>
              <w:t>A</w:t>
            </w:r>
          </w:p>
        </w:tc>
        <w:tc>
          <w:tcPr>
            <w:tcW w:w="720" w:type="dxa"/>
            <w:tcBorders>
              <w:top w:val="single" w:sz="4" w:space="0" w:color="auto"/>
              <w:left w:val="single" w:sz="6"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720"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6" w:type="dxa"/>
            <w:gridSpan w:val="2"/>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55"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rPr>
                <w:rFonts w:ascii="宋体" w:hAnsi="宋体"/>
                <w:szCs w:val="18"/>
              </w:rPr>
            </w:pPr>
          </w:p>
        </w:tc>
        <w:tc>
          <w:tcPr>
            <w:tcW w:w="589"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szCs w:val="18"/>
              </w:rPr>
              <w:t>72</w:t>
            </w:r>
          </w:p>
        </w:tc>
        <w:tc>
          <w:tcPr>
            <w:tcW w:w="549"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vMerge/>
            <w:tcBorders>
              <w:left w:val="single" w:sz="6" w:space="0" w:color="auto"/>
              <w:bottom w:val="single" w:sz="6" w:space="0" w:color="auto"/>
              <w:right w:val="single" w:sz="12" w:space="0" w:color="auto"/>
            </w:tcBorders>
            <w:noWrap/>
            <w:vAlign w:val="center"/>
          </w:tcPr>
          <w:p w:rsidR="00BD28BE" w:rsidRDefault="00BD28BE">
            <w:pPr>
              <w:spacing w:line="240" w:lineRule="exact"/>
              <w:jc w:val="center"/>
              <w:rPr>
                <w:rFonts w:ascii="宋体" w:hAnsi="宋体"/>
                <w:szCs w:val="18"/>
              </w:rPr>
            </w:pPr>
          </w:p>
        </w:tc>
      </w:tr>
      <w:tr w:rsidR="00BD28BE" w:rsidTr="00F27C31">
        <w:trPr>
          <w:trHeight w:val="20"/>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cs="宋体"/>
                <w:kern w:val="0"/>
                <w:szCs w:val="18"/>
              </w:rPr>
            </w:pP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spacing w:line="360" w:lineRule="auto"/>
              <w:jc w:val="center"/>
              <w:rPr>
                <w:rFonts w:ascii="宋体" w:hAnsi="宋体"/>
                <w:szCs w:val="18"/>
              </w:rPr>
            </w:pPr>
          </w:p>
        </w:tc>
        <w:tc>
          <w:tcPr>
            <w:tcW w:w="720" w:type="dxa"/>
            <w:tcBorders>
              <w:top w:val="single" w:sz="4" w:space="0" w:color="auto"/>
              <w:left w:val="single" w:sz="6" w:space="0" w:color="auto"/>
              <w:bottom w:val="single" w:sz="4" w:space="0" w:color="auto"/>
              <w:right w:val="single" w:sz="6" w:space="0" w:color="auto"/>
            </w:tcBorders>
            <w:noWrap/>
            <w:vAlign w:val="center"/>
          </w:tcPr>
          <w:p w:rsidR="00BD28BE" w:rsidRDefault="00BD28BE">
            <w:pPr>
              <w:spacing w:line="360" w:lineRule="auto"/>
              <w:jc w:val="center"/>
              <w:rPr>
                <w:rFonts w:ascii="宋体" w:eastAsia="宋体" w:hAnsi="宋体"/>
                <w:szCs w:val="18"/>
              </w:rPr>
            </w:pPr>
          </w:p>
        </w:tc>
        <w:tc>
          <w:tcPr>
            <w:tcW w:w="720" w:type="dxa"/>
            <w:tcBorders>
              <w:top w:val="single" w:sz="4" w:space="0" w:color="auto"/>
              <w:left w:val="single" w:sz="6"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6" w:type="dxa"/>
            <w:gridSpan w:val="2"/>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655"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4" w:space="0" w:color="auto"/>
              <w:left w:val="single" w:sz="6" w:space="0" w:color="auto"/>
              <w:bottom w:val="single" w:sz="4" w:space="0" w:color="auto"/>
              <w:right w:val="single" w:sz="4" w:space="0" w:color="auto"/>
            </w:tcBorders>
            <w:noWrap/>
            <w:vAlign w:val="center"/>
          </w:tcPr>
          <w:p w:rsidR="00BD28BE" w:rsidRDefault="00BD28BE">
            <w:pPr>
              <w:spacing w:line="360" w:lineRule="auto"/>
              <w:jc w:val="center"/>
              <w:rPr>
                <w:rFonts w:ascii="宋体" w:eastAsia="宋体" w:hAnsi="宋体"/>
                <w:szCs w:val="18"/>
              </w:rPr>
            </w:pPr>
          </w:p>
        </w:tc>
        <w:tc>
          <w:tcPr>
            <w:tcW w:w="549" w:type="dxa"/>
            <w:tcBorders>
              <w:top w:val="single" w:sz="4" w:space="0" w:color="auto"/>
              <w:left w:val="single" w:sz="4" w:space="0" w:color="auto"/>
              <w:bottom w:val="single" w:sz="4"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spacing w:line="240" w:lineRule="exact"/>
              <w:jc w:val="center"/>
              <w:rPr>
                <w:rFonts w:ascii="宋体" w:hAnsi="宋体"/>
                <w:szCs w:val="18"/>
              </w:rPr>
            </w:pPr>
          </w:p>
        </w:tc>
      </w:tr>
      <w:tr w:rsidR="00BD28BE" w:rsidTr="00F27C31">
        <w:trPr>
          <w:trHeight w:val="265"/>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3357" w:type="dxa"/>
            <w:gridSpan w:val="4"/>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cs="宋体" w:hint="eastAsia"/>
                <w:kern w:val="0"/>
                <w:szCs w:val="18"/>
              </w:rPr>
              <w:t>小计</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szCs w:val="18"/>
              </w:rPr>
              <w:t>360</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6" w:type="dxa"/>
            <w:gridSpan w:val="2"/>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55"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eastAsia="宋体" w:hAnsi="宋体"/>
                <w:szCs w:val="18"/>
              </w:rPr>
            </w:pPr>
            <w:r>
              <w:rPr>
                <w:rFonts w:ascii="宋体" w:eastAsia="宋体" w:hAnsi="宋体"/>
                <w:szCs w:val="18"/>
              </w:rPr>
              <w:t>360</w:t>
            </w: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eastAsia="宋体" w:hAnsi="宋体"/>
                <w:szCs w:val="18"/>
              </w:rPr>
            </w:pPr>
          </w:p>
        </w:tc>
      </w:tr>
      <w:tr w:rsidR="00BD28BE" w:rsidTr="00F27C31">
        <w:trPr>
          <w:trHeight w:val="265"/>
          <w:jc w:val="center"/>
        </w:trPr>
        <w:tc>
          <w:tcPr>
            <w:tcW w:w="688" w:type="dxa"/>
            <w:vMerge w:val="restart"/>
            <w:tcBorders>
              <w:top w:val="single" w:sz="6" w:space="0" w:color="auto"/>
              <w:left w:val="single" w:sz="12" w:space="0" w:color="auto"/>
              <w:bottom w:val="single" w:sz="6" w:space="0" w:color="auto"/>
              <w:right w:val="single" w:sz="6" w:space="0" w:color="auto"/>
            </w:tcBorders>
            <w:noWrap/>
            <w:textDirection w:val="tbRlV"/>
            <w:vAlign w:val="center"/>
          </w:tcPr>
          <w:p w:rsidR="00BD28BE" w:rsidRDefault="00BD28BE">
            <w:pPr>
              <w:widowControl/>
              <w:ind w:left="113" w:right="113"/>
              <w:jc w:val="center"/>
              <w:rPr>
                <w:rFonts w:ascii="宋体" w:hAnsi="宋体"/>
                <w:b/>
                <w:szCs w:val="18"/>
              </w:rPr>
            </w:pPr>
            <w:r>
              <w:rPr>
                <w:rFonts w:ascii="宋体" w:hAnsi="宋体" w:hint="eastAsia"/>
                <w:b/>
                <w:szCs w:val="18"/>
              </w:rPr>
              <w:t>实习实训</w:t>
            </w: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rFonts w:ascii="宋体" w:hAnsi="宋体" w:cs="宋体" w:hint="eastAsia"/>
                <w:kern w:val="0"/>
                <w:szCs w:val="18"/>
              </w:rPr>
              <w:t>入学教育</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C</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1D54C9">
            <w:pPr>
              <w:widowControl/>
              <w:spacing w:line="360" w:lineRule="auto"/>
              <w:jc w:val="center"/>
              <w:rPr>
                <w:rFonts w:ascii="宋体" w:hAnsi="宋体"/>
                <w:szCs w:val="18"/>
              </w:rPr>
            </w:pPr>
            <w:r>
              <w:rPr>
                <w:rFonts w:ascii="宋体" w:hAnsi="宋体" w:hint="eastAsia"/>
                <w:szCs w:val="18"/>
              </w:rPr>
              <w:t>18</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1D54C9">
            <w:pPr>
              <w:widowControl/>
              <w:spacing w:line="360" w:lineRule="auto"/>
              <w:jc w:val="center"/>
              <w:rPr>
                <w:rFonts w:ascii="宋体" w:hAnsi="宋体"/>
                <w:szCs w:val="18"/>
              </w:rPr>
            </w:pPr>
            <w:r>
              <w:rPr>
                <w:rFonts w:ascii="宋体" w:hAnsi="宋体" w:hint="eastAsia"/>
                <w:szCs w:val="18"/>
              </w:rPr>
              <w:t>18</w:t>
            </w: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hAnsi="宋体"/>
                <w:szCs w:val="18"/>
              </w:rPr>
            </w:pPr>
            <w:r>
              <w:rPr>
                <w:rFonts w:ascii="宋体" w:hAnsi="宋体" w:hint="eastAsia"/>
                <w:szCs w:val="18"/>
              </w:rPr>
              <w:t>新生入学第1周进行</w:t>
            </w:r>
          </w:p>
        </w:tc>
      </w:tr>
      <w:tr w:rsidR="00BD28BE" w:rsidTr="00F27C31">
        <w:trPr>
          <w:trHeight w:val="265"/>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eastAsia="宋体" w:hAnsi="宋体" w:cs="宋体"/>
                <w:kern w:val="0"/>
                <w:szCs w:val="18"/>
              </w:rPr>
            </w:pPr>
            <w:r>
              <w:rPr>
                <w:rFonts w:ascii="宋体" w:hAnsi="宋体" w:cs="宋体" w:hint="eastAsia"/>
                <w:kern w:val="0"/>
                <w:szCs w:val="18"/>
              </w:rPr>
              <w:t>军事教育</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C</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1D54C9">
            <w:pPr>
              <w:widowControl/>
              <w:spacing w:line="360" w:lineRule="auto"/>
              <w:jc w:val="center"/>
              <w:rPr>
                <w:rFonts w:ascii="宋体" w:eastAsia="宋体" w:hAnsi="宋体"/>
                <w:szCs w:val="18"/>
              </w:rPr>
            </w:pPr>
            <w:r>
              <w:rPr>
                <w:rFonts w:ascii="宋体" w:hAnsi="宋体" w:hint="eastAsia"/>
                <w:szCs w:val="18"/>
              </w:rPr>
              <w:t>36</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1D54C9">
            <w:pPr>
              <w:widowControl/>
              <w:spacing w:line="360" w:lineRule="auto"/>
              <w:jc w:val="center"/>
              <w:rPr>
                <w:rFonts w:ascii="宋体" w:eastAsia="宋体" w:hAnsi="宋体"/>
                <w:szCs w:val="18"/>
              </w:rPr>
            </w:pPr>
            <w:r>
              <w:rPr>
                <w:rFonts w:ascii="宋体" w:hAnsi="宋体" w:hint="eastAsia"/>
                <w:szCs w:val="18"/>
              </w:rPr>
              <w:t>36</w:t>
            </w: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hAnsi="宋体"/>
                <w:szCs w:val="18"/>
              </w:rPr>
            </w:pPr>
            <w:r>
              <w:rPr>
                <w:rFonts w:ascii="宋体" w:hAnsi="宋体" w:hint="eastAsia"/>
                <w:szCs w:val="18"/>
              </w:rPr>
              <w:t>入学第1—2周进行</w:t>
            </w:r>
          </w:p>
        </w:tc>
      </w:tr>
      <w:tr w:rsidR="00BD28BE" w:rsidTr="00F27C31">
        <w:trPr>
          <w:trHeight w:val="265"/>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rFonts w:ascii="宋体" w:hAnsi="宋体" w:cs="宋体" w:hint="eastAsia"/>
                <w:kern w:val="0"/>
                <w:szCs w:val="18"/>
              </w:rPr>
              <w:t>社会实践</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C</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1D54C9">
            <w:pPr>
              <w:widowControl/>
              <w:spacing w:line="360" w:lineRule="auto"/>
              <w:jc w:val="center"/>
              <w:rPr>
                <w:rFonts w:ascii="宋体" w:hAnsi="宋体"/>
                <w:szCs w:val="18"/>
              </w:rPr>
            </w:pPr>
            <w:r>
              <w:rPr>
                <w:rFonts w:ascii="宋体" w:hAnsi="宋体" w:hint="eastAsia"/>
                <w:szCs w:val="18"/>
              </w:rPr>
              <w:t>36</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1D54C9">
            <w:pPr>
              <w:widowControl/>
              <w:spacing w:line="360" w:lineRule="auto"/>
              <w:jc w:val="center"/>
              <w:rPr>
                <w:rFonts w:ascii="宋体" w:eastAsia="宋体" w:hAnsi="宋体"/>
                <w:szCs w:val="18"/>
              </w:rPr>
            </w:pPr>
            <w:r>
              <w:rPr>
                <w:rFonts w:ascii="宋体" w:hAnsi="宋体" w:hint="eastAsia"/>
                <w:szCs w:val="18"/>
              </w:rPr>
              <w:t>36</w:t>
            </w: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hAnsi="宋体"/>
                <w:szCs w:val="21"/>
              </w:rPr>
            </w:pPr>
            <w:r>
              <w:rPr>
                <w:rFonts w:ascii="宋体" w:hAnsi="宋体" w:hint="eastAsia"/>
                <w:bCs/>
                <w:szCs w:val="21"/>
              </w:rPr>
              <w:t>融入勤工助学、社会调查等活动</w:t>
            </w:r>
          </w:p>
        </w:tc>
      </w:tr>
      <w:tr w:rsidR="00BD28BE" w:rsidTr="00F27C31">
        <w:trPr>
          <w:trHeight w:val="265"/>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eastAsia="宋体" w:hAnsi="宋体" w:cs="宋体"/>
                <w:kern w:val="0"/>
                <w:szCs w:val="18"/>
              </w:rPr>
            </w:pPr>
            <w:r>
              <w:rPr>
                <w:rFonts w:ascii="宋体" w:hAnsi="宋体" w:cs="宋体" w:hint="eastAsia"/>
                <w:kern w:val="0"/>
                <w:szCs w:val="18"/>
              </w:rPr>
              <w:t>假期社会实践</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r>
              <w:rPr>
                <w:rFonts w:ascii="宋体" w:hAnsi="宋体" w:hint="eastAsia"/>
                <w:szCs w:val="18"/>
              </w:rPr>
              <w:t>C</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1D54C9">
            <w:pPr>
              <w:widowControl/>
              <w:spacing w:line="360" w:lineRule="auto"/>
              <w:jc w:val="center"/>
              <w:rPr>
                <w:rFonts w:ascii="宋体" w:eastAsia="宋体" w:hAnsi="宋体"/>
                <w:szCs w:val="18"/>
              </w:rPr>
            </w:pPr>
            <w:r>
              <w:rPr>
                <w:rFonts w:ascii="宋体" w:hAnsi="宋体" w:hint="eastAsia"/>
                <w:szCs w:val="18"/>
              </w:rPr>
              <w:t>36</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eastAsia="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F74170" w:rsidRDefault="00BD28BE">
            <w:pPr>
              <w:widowControl/>
              <w:spacing w:line="240" w:lineRule="exact"/>
              <w:jc w:val="center"/>
              <w:rPr>
                <w:rFonts w:ascii="宋体" w:hAnsi="宋体"/>
                <w:szCs w:val="18"/>
              </w:rPr>
            </w:pPr>
            <w:r>
              <w:rPr>
                <w:rFonts w:ascii="宋体" w:hAnsi="宋体" w:hint="eastAsia"/>
                <w:szCs w:val="18"/>
              </w:rPr>
              <w:t>假期</w:t>
            </w:r>
          </w:p>
          <w:p w:rsidR="00BD28BE" w:rsidRDefault="00F74170">
            <w:pPr>
              <w:widowControl/>
              <w:spacing w:line="240" w:lineRule="exact"/>
              <w:jc w:val="center"/>
              <w:rPr>
                <w:rFonts w:ascii="宋体" w:eastAsia="宋体" w:hAnsi="宋体"/>
                <w:szCs w:val="18"/>
              </w:rPr>
            </w:pPr>
            <w:r>
              <w:rPr>
                <w:rFonts w:ascii="宋体" w:hAnsi="宋体" w:hint="eastAsia"/>
                <w:szCs w:val="18"/>
              </w:rPr>
              <w:t>实践36</w:t>
            </w:r>
          </w:p>
        </w:tc>
      </w:tr>
      <w:tr w:rsidR="00BD28BE" w:rsidTr="00F27C31">
        <w:trPr>
          <w:trHeight w:val="265"/>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rFonts w:ascii="宋体" w:hAnsi="宋体" w:cs="宋体" w:hint="eastAsia"/>
                <w:kern w:val="0"/>
                <w:szCs w:val="18"/>
              </w:rPr>
              <w:t>顶岗实习</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C</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1D54C9">
            <w:pPr>
              <w:widowControl/>
              <w:spacing w:line="360" w:lineRule="auto"/>
              <w:jc w:val="center"/>
              <w:rPr>
                <w:rFonts w:ascii="宋体" w:eastAsia="宋体" w:hAnsi="宋体"/>
                <w:szCs w:val="21"/>
              </w:rPr>
            </w:pPr>
            <w:r>
              <w:rPr>
                <w:rFonts w:ascii="宋体" w:hAnsi="宋体" w:hint="eastAsia"/>
                <w:szCs w:val="21"/>
              </w:rPr>
              <w:t>288</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21"/>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1D54C9">
            <w:pPr>
              <w:widowControl/>
              <w:spacing w:line="360" w:lineRule="auto"/>
              <w:jc w:val="center"/>
              <w:rPr>
                <w:rFonts w:ascii="宋体" w:eastAsia="宋体" w:hAnsi="宋体"/>
                <w:szCs w:val="18"/>
              </w:rPr>
            </w:pPr>
            <w:r>
              <w:rPr>
                <w:rFonts w:ascii="宋体" w:hAnsi="宋体" w:hint="eastAsia"/>
                <w:szCs w:val="21"/>
              </w:rPr>
              <w:t>288</w:t>
            </w: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3D4479">
            <w:pPr>
              <w:widowControl/>
              <w:spacing w:line="240" w:lineRule="exact"/>
              <w:jc w:val="center"/>
              <w:rPr>
                <w:rFonts w:ascii="宋体" w:hAnsi="宋体"/>
                <w:szCs w:val="18"/>
              </w:rPr>
            </w:pPr>
            <w:r>
              <w:rPr>
                <w:rFonts w:ascii="宋体" w:hAnsi="宋体"/>
                <w:szCs w:val="18"/>
              </w:rPr>
              <w:t>顶岗实习</w:t>
            </w:r>
          </w:p>
        </w:tc>
      </w:tr>
      <w:tr w:rsidR="00BD28BE" w:rsidTr="00F27C31">
        <w:trPr>
          <w:trHeight w:val="265"/>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r>
              <w:rPr>
                <w:rFonts w:ascii="宋体" w:hAnsi="宋体" w:cs="宋体" w:hint="eastAsia"/>
                <w:kern w:val="0"/>
                <w:szCs w:val="18"/>
              </w:rPr>
              <w:t>毕业设计</w:t>
            </w: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r>
              <w:rPr>
                <w:rFonts w:ascii="宋体" w:hAnsi="宋体" w:hint="eastAsia"/>
                <w:szCs w:val="18"/>
              </w:rPr>
              <w:t>B</w:t>
            </w: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1D54C9">
            <w:pPr>
              <w:widowControl/>
              <w:spacing w:line="360" w:lineRule="auto"/>
              <w:jc w:val="center"/>
              <w:rPr>
                <w:rFonts w:ascii="宋体" w:hAnsi="宋体"/>
                <w:szCs w:val="18"/>
              </w:rPr>
            </w:pPr>
            <w:r>
              <w:rPr>
                <w:rFonts w:ascii="宋体" w:hAnsi="宋体" w:hint="eastAsia"/>
                <w:szCs w:val="18"/>
              </w:rPr>
              <w:t>36</w:t>
            </w: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1D54C9">
            <w:pPr>
              <w:widowControl/>
              <w:spacing w:line="360" w:lineRule="auto"/>
              <w:jc w:val="center"/>
              <w:rPr>
                <w:rFonts w:ascii="宋体" w:eastAsia="宋体" w:hAnsi="宋体"/>
                <w:szCs w:val="18"/>
              </w:rPr>
            </w:pPr>
            <w:r>
              <w:rPr>
                <w:rFonts w:ascii="宋体" w:hAnsi="宋体" w:hint="eastAsia"/>
                <w:szCs w:val="18"/>
              </w:rPr>
              <w:t>36</w:t>
            </w: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rsidP="001D54C9">
            <w:pPr>
              <w:widowControl/>
              <w:spacing w:line="240" w:lineRule="exact"/>
              <w:jc w:val="center"/>
              <w:rPr>
                <w:rFonts w:ascii="宋体" w:hAnsi="宋体"/>
                <w:szCs w:val="18"/>
              </w:rPr>
            </w:pPr>
            <w:r>
              <w:rPr>
                <w:rFonts w:ascii="宋体" w:hAnsi="宋体" w:hint="eastAsia"/>
                <w:szCs w:val="18"/>
              </w:rPr>
              <w:t>实践</w:t>
            </w:r>
            <w:r w:rsidR="001D54C9">
              <w:rPr>
                <w:rFonts w:ascii="宋体" w:hAnsi="宋体" w:hint="eastAsia"/>
                <w:szCs w:val="18"/>
              </w:rPr>
              <w:t>24</w:t>
            </w:r>
          </w:p>
        </w:tc>
      </w:tr>
      <w:tr w:rsidR="00BD28BE" w:rsidTr="00F27C31">
        <w:trPr>
          <w:trHeight w:val="265"/>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BD28BE" w:rsidRDefault="00BD28BE">
            <w:pPr>
              <w:widowControl/>
              <w:jc w:val="left"/>
              <w:rPr>
                <w:rFonts w:ascii="宋体" w:hAnsi="宋体"/>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240" w:lineRule="exact"/>
              <w:jc w:val="center"/>
              <w:rPr>
                <w:rFonts w:ascii="宋体" w:hAnsi="宋体" w:cs="宋体"/>
                <w:kern w:val="0"/>
                <w:szCs w:val="18"/>
              </w:rPr>
            </w:pPr>
          </w:p>
        </w:tc>
        <w:tc>
          <w:tcPr>
            <w:tcW w:w="1198"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cs="宋体"/>
                <w:kern w:val="0"/>
                <w:szCs w:val="18"/>
              </w:rPr>
            </w:pPr>
          </w:p>
        </w:tc>
        <w:tc>
          <w:tcPr>
            <w:tcW w:w="44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720" w:type="dxa"/>
            <w:tcBorders>
              <w:top w:val="single" w:sz="6" w:space="0" w:color="auto"/>
              <w:left w:val="single" w:sz="6"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720"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0"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98"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589" w:type="dxa"/>
            <w:tcBorders>
              <w:top w:val="single" w:sz="6" w:space="0" w:color="auto"/>
              <w:left w:val="single" w:sz="6" w:space="0" w:color="auto"/>
              <w:bottom w:val="single" w:sz="6" w:space="0" w:color="auto"/>
              <w:right w:val="single" w:sz="4" w:space="0" w:color="auto"/>
            </w:tcBorders>
            <w:noWrap/>
            <w:vAlign w:val="center"/>
          </w:tcPr>
          <w:p w:rsidR="00BD28BE" w:rsidRDefault="00BD28BE">
            <w:pPr>
              <w:widowControl/>
              <w:spacing w:line="360" w:lineRule="auto"/>
              <w:jc w:val="center"/>
              <w:rPr>
                <w:rFonts w:ascii="宋体" w:hAnsi="宋体"/>
                <w:szCs w:val="18"/>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BD28BE" w:rsidRDefault="00BD28BE">
            <w:pPr>
              <w:widowControl/>
              <w:spacing w:line="360" w:lineRule="auto"/>
              <w:jc w:val="center"/>
              <w:rPr>
                <w:rFonts w:ascii="宋体" w:hAnsi="宋体"/>
                <w:szCs w:val="18"/>
              </w:rPr>
            </w:pPr>
          </w:p>
        </w:tc>
        <w:tc>
          <w:tcPr>
            <w:tcW w:w="1214" w:type="dxa"/>
            <w:tcBorders>
              <w:top w:val="single" w:sz="6" w:space="0" w:color="auto"/>
              <w:left w:val="single" w:sz="6" w:space="0" w:color="auto"/>
              <w:bottom w:val="single" w:sz="6" w:space="0" w:color="auto"/>
              <w:right w:val="single" w:sz="12" w:space="0" w:color="auto"/>
            </w:tcBorders>
            <w:noWrap/>
            <w:vAlign w:val="center"/>
          </w:tcPr>
          <w:p w:rsidR="00BD28BE" w:rsidRDefault="00BD28BE">
            <w:pPr>
              <w:widowControl/>
              <w:spacing w:line="240" w:lineRule="exact"/>
              <w:jc w:val="center"/>
              <w:rPr>
                <w:rFonts w:ascii="宋体" w:hAnsi="宋体"/>
                <w:szCs w:val="18"/>
              </w:rPr>
            </w:pPr>
          </w:p>
        </w:tc>
      </w:tr>
      <w:tr w:rsidR="001D54C9" w:rsidTr="00136F7B">
        <w:trPr>
          <w:trHeight w:val="265"/>
          <w:jc w:val="center"/>
        </w:trPr>
        <w:tc>
          <w:tcPr>
            <w:tcW w:w="688" w:type="dxa"/>
            <w:vMerge/>
            <w:tcBorders>
              <w:top w:val="single" w:sz="6" w:space="0" w:color="auto"/>
              <w:left w:val="single" w:sz="12" w:space="0" w:color="auto"/>
              <w:bottom w:val="single" w:sz="6" w:space="0" w:color="auto"/>
              <w:right w:val="single" w:sz="6" w:space="0" w:color="auto"/>
            </w:tcBorders>
            <w:noWrap/>
            <w:vAlign w:val="center"/>
          </w:tcPr>
          <w:p w:rsidR="001D54C9" w:rsidRDefault="001D54C9">
            <w:pPr>
              <w:widowControl/>
              <w:jc w:val="left"/>
              <w:rPr>
                <w:rFonts w:ascii="宋体" w:hAnsi="宋体"/>
                <w:szCs w:val="18"/>
              </w:rPr>
            </w:pPr>
          </w:p>
        </w:tc>
        <w:tc>
          <w:tcPr>
            <w:tcW w:w="1719" w:type="dxa"/>
            <w:gridSpan w:val="2"/>
            <w:tcBorders>
              <w:top w:val="single" w:sz="6" w:space="0" w:color="auto"/>
              <w:left w:val="single" w:sz="6" w:space="0" w:color="auto"/>
              <w:bottom w:val="single" w:sz="6" w:space="0" w:color="auto"/>
              <w:right w:val="single" w:sz="6" w:space="0" w:color="auto"/>
            </w:tcBorders>
            <w:noWrap/>
            <w:vAlign w:val="center"/>
          </w:tcPr>
          <w:p w:rsidR="001D54C9" w:rsidRDefault="001D54C9">
            <w:pPr>
              <w:widowControl/>
              <w:spacing w:line="240" w:lineRule="exact"/>
              <w:jc w:val="center"/>
              <w:rPr>
                <w:rFonts w:ascii="宋体" w:hAnsi="宋体" w:cs="宋体"/>
                <w:kern w:val="0"/>
                <w:szCs w:val="18"/>
              </w:rPr>
            </w:pPr>
            <w:r>
              <w:rPr>
                <w:rFonts w:ascii="宋体" w:hAnsi="宋体" w:cs="宋体" w:hint="eastAsia"/>
                <w:kern w:val="0"/>
                <w:szCs w:val="18"/>
              </w:rPr>
              <w:t>小计</w:t>
            </w:r>
          </w:p>
        </w:tc>
        <w:tc>
          <w:tcPr>
            <w:tcW w:w="1198" w:type="dxa"/>
            <w:tcBorders>
              <w:top w:val="single" w:sz="6" w:space="0" w:color="auto"/>
              <w:left w:val="single" w:sz="6" w:space="0" w:color="auto"/>
              <w:bottom w:val="single" w:sz="6" w:space="0" w:color="auto"/>
              <w:right w:val="single" w:sz="6" w:space="0" w:color="auto"/>
            </w:tcBorders>
            <w:noWrap/>
            <w:vAlign w:val="center"/>
          </w:tcPr>
          <w:p w:rsidR="001D54C9" w:rsidRDefault="001D54C9">
            <w:pPr>
              <w:widowControl/>
              <w:spacing w:line="360" w:lineRule="auto"/>
              <w:jc w:val="center"/>
              <w:rPr>
                <w:rFonts w:ascii="宋体" w:hAnsi="宋体" w:cs="宋体"/>
                <w:kern w:val="0"/>
                <w:szCs w:val="18"/>
              </w:rPr>
            </w:pPr>
          </w:p>
        </w:tc>
        <w:tc>
          <w:tcPr>
            <w:tcW w:w="440" w:type="dxa"/>
            <w:tcBorders>
              <w:top w:val="single" w:sz="6" w:space="0" w:color="auto"/>
              <w:left w:val="single" w:sz="6" w:space="0" w:color="auto"/>
              <w:bottom w:val="single" w:sz="6" w:space="0" w:color="auto"/>
              <w:right w:val="single" w:sz="6" w:space="0" w:color="auto"/>
            </w:tcBorders>
            <w:noWrap/>
            <w:vAlign w:val="center"/>
          </w:tcPr>
          <w:p w:rsidR="001D54C9" w:rsidRDefault="001D54C9">
            <w:pPr>
              <w:widowControl/>
              <w:spacing w:line="360" w:lineRule="auto"/>
              <w:jc w:val="center"/>
              <w:rPr>
                <w:rFonts w:ascii="宋体" w:hAnsi="宋体"/>
                <w:szCs w:val="18"/>
              </w:rPr>
            </w:pPr>
          </w:p>
        </w:tc>
        <w:tc>
          <w:tcPr>
            <w:tcW w:w="720" w:type="dxa"/>
            <w:tcBorders>
              <w:top w:val="single" w:sz="6" w:space="0" w:color="auto"/>
              <w:left w:val="single" w:sz="6" w:space="0" w:color="auto"/>
              <w:bottom w:val="single" w:sz="6" w:space="0" w:color="auto"/>
              <w:right w:val="single" w:sz="6" w:space="0" w:color="auto"/>
            </w:tcBorders>
            <w:noWrap/>
            <w:vAlign w:val="center"/>
          </w:tcPr>
          <w:p w:rsidR="001D54C9" w:rsidRDefault="001D54C9">
            <w:pPr>
              <w:widowControl/>
              <w:spacing w:line="360" w:lineRule="auto"/>
              <w:jc w:val="center"/>
              <w:rPr>
                <w:rFonts w:ascii="宋体" w:hAnsi="宋体"/>
                <w:szCs w:val="21"/>
              </w:rPr>
            </w:pPr>
            <w:r>
              <w:rPr>
                <w:rFonts w:ascii="宋体" w:hAnsi="宋体" w:hint="eastAsia"/>
                <w:szCs w:val="18"/>
              </w:rPr>
              <w:t>450</w:t>
            </w:r>
          </w:p>
        </w:tc>
        <w:tc>
          <w:tcPr>
            <w:tcW w:w="720" w:type="dxa"/>
            <w:tcBorders>
              <w:top w:val="single" w:sz="6" w:space="0" w:color="auto"/>
              <w:left w:val="single" w:sz="6" w:space="0" w:color="auto"/>
              <w:bottom w:val="single" w:sz="6" w:space="0" w:color="auto"/>
              <w:right w:val="single" w:sz="4" w:space="0" w:color="auto"/>
            </w:tcBorders>
            <w:noWrap/>
            <w:vAlign w:val="center"/>
          </w:tcPr>
          <w:p w:rsidR="001D54C9" w:rsidRPr="00F74A40" w:rsidRDefault="001D54C9" w:rsidP="00136F7B">
            <w:pPr>
              <w:widowControl/>
              <w:spacing w:line="360" w:lineRule="auto"/>
              <w:jc w:val="center"/>
              <w:rPr>
                <w:rFonts w:ascii="宋体" w:hAnsi="宋体"/>
                <w:color w:val="000000" w:themeColor="text1"/>
                <w:szCs w:val="21"/>
              </w:rPr>
            </w:pPr>
            <w:r w:rsidRPr="00F74A40">
              <w:rPr>
                <w:rFonts w:ascii="宋体" w:hAnsi="宋体" w:hint="eastAsia"/>
                <w:color w:val="000000" w:themeColor="text1"/>
                <w:szCs w:val="18"/>
              </w:rPr>
              <w:t>54</w:t>
            </w:r>
          </w:p>
        </w:tc>
        <w:tc>
          <w:tcPr>
            <w:tcW w:w="540" w:type="dxa"/>
            <w:tcBorders>
              <w:top w:val="single" w:sz="6" w:space="0" w:color="auto"/>
              <w:left w:val="single" w:sz="4" w:space="0" w:color="auto"/>
              <w:bottom w:val="single" w:sz="6" w:space="0" w:color="auto"/>
              <w:right w:val="single" w:sz="6" w:space="0" w:color="auto"/>
            </w:tcBorders>
            <w:noWrap/>
            <w:vAlign w:val="center"/>
          </w:tcPr>
          <w:p w:rsidR="001D54C9" w:rsidRPr="00F74A40" w:rsidRDefault="001D54C9" w:rsidP="00136F7B">
            <w:pPr>
              <w:widowControl/>
              <w:spacing w:line="360" w:lineRule="auto"/>
              <w:jc w:val="center"/>
              <w:rPr>
                <w:rFonts w:ascii="宋体" w:hAnsi="宋体"/>
                <w:color w:val="000000" w:themeColor="text1"/>
                <w:szCs w:val="21"/>
              </w:rPr>
            </w:pPr>
          </w:p>
        </w:tc>
        <w:tc>
          <w:tcPr>
            <w:tcW w:w="661" w:type="dxa"/>
            <w:gridSpan w:val="2"/>
            <w:tcBorders>
              <w:top w:val="single" w:sz="6" w:space="0" w:color="auto"/>
              <w:left w:val="single" w:sz="6" w:space="0" w:color="auto"/>
              <w:bottom w:val="single" w:sz="6" w:space="0" w:color="auto"/>
              <w:right w:val="single" w:sz="4" w:space="0" w:color="auto"/>
            </w:tcBorders>
            <w:noWrap/>
            <w:vAlign w:val="center"/>
          </w:tcPr>
          <w:p w:rsidR="001D54C9" w:rsidRPr="00F74A40" w:rsidRDefault="00B77A4A" w:rsidP="00136F7B">
            <w:pPr>
              <w:widowControl/>
              <w:spacing w:line="360" w:lineRule="auto"/>
              <w:jc w:val="center"/>
              <w:rPr>
                <w:rFonts w:ascii="宋体" w:hAnsi="宋体"/>
                <w:color w:val="000000" w:themeColor="text1"/>
                <w:szCs w:val="21"/>
              </w:rPr>
            </w:pPr>
            <w:r>
              <w:rPr>
                <w:rFonts w:ascii="宋体" w:hAnsi="宋体" w:hint="eastAsia"/>
                <w:color w:val="000000" w:themeColor="text1"/>
                <w:szCs w:val="18"/>
              </w:rPr>
              <w:t>36</w:t>
            </w:r>
          </w:p>
        </w:tc>
        <w:tc>
          <w:tcPr>
            <w:tcW w:w="598" w:type="dxa"/>
            <w:tcBorders>
              <w:top w:val="single" w:sz="6" w:space="0" w:color="auto"/>
              <w:left w:val="single" w:sz="4" w:space="0" w:color="auto"/>
              <w:bottom w:val="single" w:sz="6" w:space="0" w:color="auto"/>
              <w:right w:val="single" w:sz="6" w:space="0" w:color="auto"/>
            </w:tcBorders>
            <w:noWrap/>
          </w:tcPr>
          <w:p w:rsidR="001D54C9" w:rsidRPr="00F74A40" w:rsidRDefault="001D54C9" w:rsidP="00136F7B">
            <w:pPr>
              <w:widowControl/>
              <w:spacing w:line="360" w:lineRule="exact"/>
              <w:jc w:val="center"/>
              <w:rPr>
                <w:rFonts w:ascii="宋体" w:hAnsi="宋体"/>
                <w:color w:val="000000" w:themeColor="text1"/>
                <w:szCs w:val="21"/>
              </w:rPr>
            </w:pPr>
          </w:p>
        </w:tc>
        <w:tc>
          <w:tcPr>
            <w:tcW w:w="589" w:type="dxa"/>
            <w:tcBorders>
              <w:top w:val="single" w:sz="6" w:space="0" w:color="auto"/>
              <w:left w:val="single" w:sz="6" w:space="0" w:color="auto"/>
              <w:bottom w:val="single" w:sz="6" w:space="0" w:color="auto"/>
              <w:right w:val="single" w:sz="4" w:space="0" w:color="auto"/>
            </w:tcBorders>
            <w:noWrap/>
          </w:tcPr>
          <w:p w:rsidR="001D54C9" w:rsidRPr="00F74A40" w:rsidRDefault="001D54C9" w:rsidP="00136F7B">
            <w:pPr>
              <w:widowControl/>
              <w:spacing w:line="360" w:lineRule="exact"/>
              <w:jc w:val="center"/>
              <w:rPr>
                <w:rFonts w:ascii="宋体" w:hAnsi="宋体"/>
                <w:color w:val="000000" w:themeColor="text1"/>
                <w:szCs w:val="21"/>
              </w:rPr>
            </w:pPr>
          </w:p>
        </w:tc>
        <w:tc>
          <w:tcPr>
            <w:tcW w:w="549" w:type="dxa"/>
            <w:tcBorders>
              <w:top w:val="single" w:sz="6" w:space="0" w:color="auto"/>
              <w:left w:val="single" w:sz="4" w:space="0" w:color="auto"/>
              <w:bottom w:val="single" w:sz="6" w:space="0" w:color="auto"/>
              <w:right w:val="single" w:sz="6" w:space="0" w:color="auto"/>
            </w:tcBorders>
            <w:noWrap/>
            <w:vAlign w:val="center"/>
          </w:tcPr>
          <w:p w:rsidR="001D54C9" w:rsidRPr="00F74A40" w:rsidRDefault="001D54C9" w:rsidP="00136F7B">
            <w:pPr>
              <w:widowControl/>
              <w:spacing w:line="240" w:lineRule="exact"/>
              <w:jc w:val="center"/>
              <w:rPr>
                <w:rFonts w:ascii="宋体" w:hAnsi="宋体"/>
                <w:color w:val="000000" w:themeColor="text1"/>
                <w:szCs w:val="21"/>
              </w:rPr>
            </w:pPr>
            <w:r w:rsidRPr="00F74A40">
              <w:rPr>
                <w:rFonts w:ascii="宋体" w:hAnsi="宋体" w:hint="eastAsia"/>
                <w:color w:val="000000" w:themeColor="text1"/>
                <w:szCs w:val="18"/>
              </w:rPr>
              <w:t>324</w:t>
            </w:r>
          </w:p>
        </w:tc>
        <w:tc>
          <w:tcPr>
            <w:tcW w:w="1214" w:type="dxa"/>
            <w:tcBorders>
              <w:top w:val="single" w:sz="6" w:space="0" w:color="auto"/>
              <w:left w:val="single" w:sz="6" w:space="0" w:color="auto"/>
              <w:bottom w:val="single" w:sz="6" w:space="0" w:color="auto"/>
              <w:right w:val="single" w:sz="12" w:space="0" w:color="auto"/>
            </w:tcBorders>
            <w:noWrap/>
            <w:vAlign w:val="center"/>
          </w:tcPr>
          <w:p w:rsidR="001D54C9" w:rsidRPr="00F74A40" w:rsidRDefault="001D54C9" w:rsidP="001D54C9">
            <w:pPr>
              <w:widowControl/>
              <w:spacing w:line="240" w:lineRule="exact"/>
              <w:jc w:val="center"/>
              <w:rPr>
                <w:rFonts w:ascii="宋体" w:hAnsi="宋体"/>
                <w:color w:val="000000" w:themeColor="text1"/>
                <w:szCs w:val="18"/>
              </w:rPr>
            </w:pPr>
            <w:r w:rsidRPr="00F74A40">
              <w:rPr>
                <w:rFonts w:ascii="宋体" w:hAnsi="宋体" w:hint="eastAsia"/>
                <w:color w:val="000000" w:themeColor="text1"/>
                <w:szCs w:val="18"/>
              </w:rPr>
              <w:t>实践438</w:t>
            </w:r>
          </w:p>
        </w:tc>
      </w:tr>
      <w:tr w:rsidR="001D54C9" w:rsidTr="00F27C31">
        <w:trPr>
          <w:trHeight w:val="20"/>
          <w:jc w:val="center"/>
        </w:trPr>
        <w:tc>
          <w:tcPr>
            <w:tcW w:w="2407" w:type="dxa"/>
            <w:gridSpan w:val="3"/>
            <w:tcBorders>
              <w:top w:val="single" w:sz="6" w:space="0" w:color="auto"/>
              <w:left w:val="single" w:sz="12" w:space="0" w:color="auto"/>
              <w:bottom w:val="single" w:sz="6" w:space="0" w:color="auto"/>
              <w:right w:val="single" w:sz="6" w:space="0" w:color="auto"/>
            </w:tcBorders>
            <w:noWrap/>
            <w:vAlign w:val="center"/>
          </w:tcPr>
          <w:p w:rsidR="001D54C9" w:rsidRDefault="001D54C9">
            <w:pPr>
              <w:widowControl/>
              <w:spacing w:line="360" w:lineRule="auto"/>
              <w:jc w:val="center"/>
              <w:rPr>
                <w:rFonts w:ascii="宋体" w:hAnsi="宋体"/>
                <w:szCs w:val="18"/>
              </w:rPr>
            </w:pPr>
            <w:r>
              <w:rPr>
                <w:rFonts w:ascii="宋体" w:hAnsi="宋体" w:hint="eastAsia"/>
                <w:szCs w:val="18"/>
              </w:rPr>
              <w:t>合   计</w:t>
            </w:r>
          </w:p>
        </w:tc>
        <w:tc>
          <w:tcPr>
            <w:tcW w:w="1198" w:type="dxa"/>
            <w:tcBorders>
              <w:top w:val="single" w:sz="6" w:space="0" w:color="auto"/>
              <w:left w:val="single" w:sz="6" w:space="0" w:color="auto"/>
              <w:bottom w:val="single" w:sz="6" w:space="0" w:color="auto"/>
              <w:right w:val="single" w:sz="6" w:space="0" w:color="auto"/>
            </w:tcBorders>
            <w:noWrap/>
            <w:vAlign w:val="center"/>
          </w:tcPr>
          <w:p w:rsidR="001D54C9" w:rsidRDefault="001D54C9">
            <w:pPr>
              <w:widowControl/>
              <w:spacing w:line="360" w:lineRule="auto"/>
              <w:jc w:val="center"/>
              <w:rPr>
                <w:rFonts w:ascii="宋体" w:hAnsi="宋体"/>
                <w:szCs w:val="18"/>
              </w:rPr>
            </w:pPr>
          </w:p>
        </w:tc>
        <w:tc>
          <w:tcPr>
            <w:tcW w:w="440" w:type="dxa"/>
            <w:tcBorders>
              <w:top w:val="single" w:sz="6" w:space="0" w:color="auto"/>
              <w:left w:val="single" w:sz="6" w:space="0" w:color="auto"/>
              <w:bottom w:val="single" w:sz="6" w:space="0" w:color="auto"/>
              <w:right w:val="single" w:sz="6" w:space="0" w:color="auto"/>
            </w:tcBorders>
            <w:noWrap/>
            <w:vAlign w:val="center"/>
          </w:tcPr>
          <w:p w:rsidR="001D54C9" w:rsidRDefault="001D54C9">
            <w:pPr>
              <w:widowControl/>
              <w:spacing w:line="360" w:lineRule="auto"/>
              <w:jc w:val="center"/>
              <w:rPr>
                <w:rFonts w:ascii="宋体" w:hAnsi="宋体"/>
                <w:szCs w:val="18"/>
              </w:rPr>
            </w:pPr>
          </w:p>
        </w:tc>
        <w:tc>
          <w:tcPr>
            <w:tcW w:w="720" w:type="dxa"/>
            <w:tcBorders>
              <w:top w:val="single" w:sz="6" w:space="0" w:color="auto"/>
              <w:left w:val="single" w:sz="6" w:space="0" w:color="auto"/>
              <w:bottom w:val="single" w:sz="6" w:space="0" w:color="auto"/>
              <w:right w:val="single" w:sz="6" w:space="0" w:color="auto"/>
            </w:tcBorders>
            <w:noWrap/>
            <w:vAlign w:val="center"/>
          </w:tcPr>
          <w:p w:rsidR="001D54C9" w:rsidRPr="00F74A40" w:rsidRDefault="001D54C9">
            <w:pPr>
              <w:widowControl/>
              <w:spacing w:line="360" w:lineRule="auto"/>
              <w:jc w:val="center"/>
              <w:rPr>
                <w:rFonts w:ascii="宋体" w:eastAsia="宋体" w:hAnsi="宋体"/>
                <w:color w:val="000000" w:themeColor="text1"/>
                <w:szCs w:val="18"/>
              </w:rPr>
            </w:pPr>
            <w:r w:rsidRPr="00F74A40">
              <w:rPr>
                <w:rFonts w:ascii="宋体" w:hAnsi="宋体" w:hint="eastAsia"/>
                <w:color w:val="000000" w:themeColor="text1"/>
                <w:sz w:val="18"/>
                <w:szCs w:val="18"/>
              </w:rPr>
              <w:t>2686</w:t>
            </w:r>
          </w:p>
        </w:tc>
        <w:tc>
          <w:tcPr>
            <w:tcW w:w="720" w:type="dxa"/>
            <w:tcBorders>
              <w:top w:val="single" w:sz="6" w:space="0" w:color="auto"/>
              <w:left w:val="single" w:sz="6" w:space="0" w:color="auto"/>
              <w:bottom w:val="single" w:sz="6" w:space="0" w:color="auto"/>
              <w:right w:val="single" w:sz="6" w:space="0" w:color="auto"/>
            </w:tcBorders>
            <w:noWrap/>
            <w:vAlign w:val="center"/>
          </w:tcPr>
          <w:p w:rsidR="001D54C9" w:rsidRPr="00F74A40" w:rsidRDefault="001D54C9" w:rsidP="00136F7B">
            <w:pPr>
              <w:widowControl/>
              <w:spacing w:line="360" w:lineRule="exact"/>
              <w:jc w:val="center"/>
              <w:rPr>
                <w:rFonts w:ascii="宋体" w:hAnsi="宋体"/>
                <w:color w:val="000000" w:themeColor="text1"/>
                <w:szCs w:val="21"/>
              </w:rPr>
            </w:pPr>
            <w:r w:rsidRPr="00F74A40">
              <w:rPr>
                <w:rFonts w:ascii="宋体" w:hAnsi="宋体" w:hint="eastAsia"/>
                <w:color w:val="000000" w:themeColor="text1"/>
                <w:szCs w:val="21"/>
              </w:rPr>
              <w:t>497</w:t>
            </w:r>
          </w:p>
        </w:tc>
        <w:tc>
          <w:tcPr>
            <w:tcW w:w="540" w:type="dxa"/>
            <w:tcBorders>
              <w:top w:val="single" w:sz="6" w:space="0" w:color="auto"/>
              <w:left w:val="single" w:sz="6" w:space="0" w:color="auto"/>
              <w:bottom w:val="single" w:sz="6" w:space="0" w:color="auto"/>
              <w:right w:val="single" w:sz="6" w:space="0" w:color="auto"/>
            </w:tcBorders>
            <w:noWrap/>
            <w:vAlign w:val="center"/>
          </w:tcPr>
          <w:p w:rsidR="001D54C9" w:rsidRPr="00F74A40" w:rsidRDefault="00B77A4A" w:rsidP="00136F7B">
            <w:pPr>
              <w:widowControl/>
              <w:spacing w:line="360" w:lineRule="exact"/>
              <w:jc w:val="center"/>
              <w:rPr>
                <w:rFonts w:ascii="宋体" w:hAnsi="宋体"/>
                <w:color w:val="000000" w:themeColor="text1"/>
                <w:szCs w:val="21"/>
              </w:rPr>
            </w:pPr>
            <w:r>
              <w:rPr>
                <w:rFonts w:ascii="宋体" w:hAnsi="宋体" w:hint="eastAsia"/>
                <w:color w:val="000000" w:themeColor="text1"/>
                <w:szCs w:val="21"/>
              </w:rPr>
              <w:t>495</w:t>
            </w:r>
          </w:p>
        </w:tc>
        <w:tc>
          <w:tcPr>
            <w:tcW w:w="661" w:type="dxa"/>
            <w:gridSpan w:val="2"/>
            <w:tcBorders>
              <w:top w:val="single" w:sz="6" w:space="0" w:color="auto"/>
              <w:left w:val="single" w:sz="6" w:space="0" w:color="auto"/>
              <w:bottom w:val="single" w:sz="6" w:space="0" w:color="auto"/>
              <w:right w:val="single" w:sz="6" w:space="0" w:color="auto"/>
            </w:tcBorders>
            <w:noWrap/>
            <w:vAlign w:val="center"/>
          </w:tcPr>
          <w:p w:rsidR="001D54C9" w:rsidRPr="00F74A40" w:rsidRDefault="00B77A4A" w:rsidP="00136F7B">
            <w:pPr>
              <w:widowControl/>
              <w:spacing w:line="360" w:lineRule="exact"/>
              <w:jc w:val="center"/>
              <w:rPr>
                <w:rFonts w:ascii="宋体" w:hAnsi="宋体"/>
                <w:color w:val="000000" w:themeColor="text1"/>
                <w:szCs w:val="21"/>
              </w:rPr>
            </w:pPr>
            <w:r>
              <w:rPr>
                <w:rFonts w:ascii="宋体" w:hAnsi="宋体" w:hint="eastAsia"/>
                <w:color w:val="000000" w:themeColor="text1"/>
                <w:szCs w:val="21"/>
              </w:rPr>
              <w:t>479</w:t>
            </w:r>
          </w:p>
        </w:tc>
        <w:tc>
          <w:tcPr>
            <w:tcW w:w="598" w:type="dxa"/>
            <w:tcBorders>
              <w:top w:val="single" w:sz="6" w:space="0" w:color="auto"/>
              <w:left w:val="single" w:sz="6" w:space="0" w:color="auto"/>
              <w:bottom w:val="single" w:sz="6" w:space="0" w:color="auto"/>
              <w:right w:val="single" w:sz="6" w:space="0" w:color="auto"/>
            </w:tcBorders>
            <w:noWrap/>
            <w:vAlign w:val="center"/>
          </w:tcPr>
          <w:p w:rsidR="001D54C9" w:rsidRPr="00F74A40" w:rsidRDefault="00B77A4A" w:rsidP="00136F7B">
            <w:pPr>
              <w:widowControl/>
              <w:spacing w:line="360" w:lineRule="exact"/>
              <w:jc w:val="center"/>
              <w:rPr>
                <w:rFonts w:ascii="宋体" w:hAnsi="宋体"/>
                <w:color w:val="000000" w:themeColor="text1"/>
                <w:szCs w:val="21"/>
              </w:rPr>
            </w:pPr>
            <w:r>
              <w:rPr>
                <w:rFonts w:ascii="宋体" w:hAnsi="宋体" w:hint="eastAsia"/>
                <w:color w:val="000000" w:themeColor="text1"/>
                <w:szCs w:val="21"/>
              </w:rPr>
              <w:t>495</w:t>
            </w:r>
          </w:p>
        </w:tc>
        <w:tc>
          <w:tcPr>
            <w:tcW w:w="589" w:type="dxa"/>
            <w:tcBorders>
              <w:top w:val="single" w:sz="6" w:space="0" w:color="auto"/>
              <w:left w:val="single" w:sz="6" w:space="0" w:color="auto"/>
              <w:bottom w:val="single" w:sz="6" w:space="0" w:color="auto"/>
              <w:right w:val="single" w:sz="6" w:space="0" w:color="auto"/>
            </w:tcBorders>
            <w:noWrap/>
            <w:vAlign w:val="center"/>
          </w:tcPr>
          <w:p w:rsidR="001D54C9" w:rsidRPr="00F74A40" w:rsidRDefault="001D54C9" w:rsidP="00136F7B">
            <w:pPr>
              <w:widowControl/>
              <w:spacing w:line="360" w:lineRule="exact"/>
              <w:rPr>
                <w:rFonts w:ascii="宋体" w:hAnsi="宋体"/>
                <w:color w:val="000000" w:themeColor="text1"/>
                <w:szCs w:val="21"/>
              </w:rPr>
            </w:pPr>
            <w:r w:rsidRPr="00F74A40">
              <w:rPr>
                <w:rFonts w:ascii="宋体" w:hAnsi="宋体" w:hint="eastAsia"/>
                <w:color w:val="000000" w:themeColor="text1"/>
                <w:szCs w:val="21"/>
              </w:rPr>
              <w:t>360</w:t>
            </w:r>
          </w:p>
        </w:tc>
        <w:tc>
          <w:tcPr>
            <w:tcW w:w="549" w:type="dxa"/>
            <w:tcBorders>
              <w:top w:val="single" w:sz="6" w:space="0" w:color="auto"/>
              <w:left w:val="single" w:sz="6" w:space="0" w:color="auto"/>
              <w:bottom w:val="single" w:sz="6" w:space="0" w:color="auto"/>
              <w:right w:val="single" w:sz="6" w:space="0" w:color="auto"/>
            </w:tcBorders>
            <w:noWrap/>
            <w:vAlign w:val="center"/>
          </w:tcPr>
          <w:p w:rsidR="001D54C9" w:rsidRPr="00F74A40" w:rsidRDefault="001D54C9" w:rsidP="00136F7B">
            <w:pPr>
              <w:widowControl/>
              <w:spacing w:line="360" w:lineRule="exact"/>
              <w:jc w:val="center"/>
              <w:rPr>
                <w:rFonts w:ascii="宋体" w:hAnsi="宋体"/>
                <w:color w:val="000000" w:themeColor="text1"/>
                <w:szCs w:val="21"/>
              </w:rPr>
            </w:pPr>
            <w:r w:rsidRPr="00F74A40">
              <w:rPr>
                <w:rFonts w:ascii="宋体" w:hAnsi="宋体" w:hint="eastAsia"/>
                <w:color w:val="000000" w:themeColor="text1"/>
                <w:szCs w:val="21"/>
              </w:rPr>
              <w:t>324</w:t>
            </w:r>
          </w:p>
        </w:tc>
        <w:tc>
          <w:tcPr>
            <w:tcW w:w="1214" w:type="dxa"/>
            <w:tcBorders>
              <w:top w:val="single" w:sz="6" w:space="0" w:color="auto"/>
              <w:left w:val="single" w:sz="6" w:space="0" w:color="auto"/>
              <w:bottom w:val="single" w:sz="6" w:space="0" w:color="auto"/>
              <w:right w:val="single" w:sz="12" w:space="0" w:color="auto"/>
            </w:tcBorders>
            <w:noWrap/>
            <w:vAlign w:val="center"/>
          </w:tcPr>
          <w:p w:rsidR="001D54C9" w:rsidRPr="00F74A40" w:rsidRDefault="001D54C9">
            <w:pPr>
              <w:widowControl/>
              <w:spacing w:line="240" w:lineRule="exact"/>
              <w:jc w:val="center"/>
              <w:rPr>
                <w:rFonts w:ascii="宋体" w:eastAsia="宋体" w:hAnsi="宋体"/>
                <w:color w:val="000000" w:themeColor="text1"/>
                <w:szCs w:val="18"/>
              </w:rPr>
            </w:pPr>
            <w:r w:rsidRPr="00F74A40">
              <w:rPr>
                <w:rFonts w:ascii="宋体" w:hAnsi="宋体" w:hint="eastAsia"/>
                <w:color w:val="000000" w:themeColor="text1"/>
                <w:szCs w:val="18"/>
              </w:rPr>
              <w:t>实践</w:t>
            </w:r>
            <w:r w:rsidRPr="00F74A40">
              <w:rPr>
                <w:rFonts w:ascii="宋体" w:hAnsi="宋体" w:hint="eastAsia"/>
                <w:color w:val="000000" w:themeColor="text1"/>
                <w:sz w:val="18"/>
                <w:szCs w:val="18"/>
              </w:rPr>
              <w:t>1519</w:t>
            </w:r>
          </w:p>
        </w:tc>
      </w:tr>
      <w:tr w:rsidR="00BD28BE" w:rsidTr="00F27C31">
        <w:trPr>
          <w:trHeight w:val="20"/>
          <w:jc w:val="center"/>
        </w:trPr>
        <w:tc>
          <w:tcPr>
            <w:tcW w:w="1203" w:type="dxa"/>
            <w:gridSpan w:val="2"/>
            <w:tcBorders>
              <w:top w:val="single" w:sz="6" w:space="0" w:color="auto"/>
              <w:left w:val="single" w:sz="12" w:space="0" w:color="auto"/>
              <w:bottom w:val="single" w:sz="6" w:space="0" w:color="auto"/>
              <w:right w:val="single" w:sz="6" w:space="0" w:color="auto"/>
            </w:tcBorders>
            <w:noWrap/>
          </w:tcPr>
          <w:p w:rsidR="00BD28BE" w:rsidRDefault="00BD28BE" w:rsidP="001E16D9">
            <w:pPr>
              <w:widowControl/>
              <w:spacing w:line="360" w:lineRule="auto"/>
              <w:rPr>
                <w:rFonts w:ascii="宋体" w:hAnsi="宋体"/>
                <w:color w:val="FF0000"/>
                <w:szCs w:val="18"/>
              </w:rPr>
            </w:pPr>
          </w:p>
        </w:tc>
        <w:tc>
          <w:tcPr>
            <w:tcW w:w="8433" w:type="dxa"/>
            <w:gridSpan w:val="12"/>
            <w:tcBorders>
              <w:top w:val="single" w:sz="6" w:space="0" w:color="auto"/>
              <w:left w:val="single" w:sz="12" w:space="0" w:color="auto"/>
              <w:bottom w:val="single" w:sz="6" w:space="0" w:color="auto"/>
              <w:right w:val="single" w:sz="12" w:space="0" w:color="auto"/>
            </w:tcBorders>
            <w:vAlign w:val="center"/>
          </w:tcPr>
          <w:p w:rsidR="00BD28BE" w:rsidRDefault="00BD28BE" w:rsidP="001D54C9">
            <w:pPr>
              <w:widowControl/>
              <w:spacing w:line="240" w:lineRule="exact"/>
              <w:jc w:val="center"/>
              <w:rPr>
                <w:rFonts w:ascii="宋体" w:hAnsi="宋体"/>
                <w:szCs w:val="18"/>
              </w:rPr>
            </w:pPr>
            <w:r>
              <w:rPr>
                <w:rFonts w:ascii="宋体" w:hAnsi="宋体" w:hint="eastAsia"/>
                <w:szCs w:val="18"/>
              </w:rPr>
              <w:t>总课时：</w:t>
            </w:r>
            <w:r w:rsidR="001D54C9">
              <w:rPr>
                <w:rFonts w:ascii="宋体" w:hAnsi="宋体" w:hint="eastAsia"/>
                <w:szCs w:val="18"/>
              </w:rPr>
              <w:t>2686</w:t>
            </w:r>
            <w:r>
              <w:rPr>
                <w:rFonts w:ascii="宋体" w:hAnsi="宋体" w:hint="eastAsia"/>
                <w:szCs w:val="18"/>
              </w:rPr>
              <w:t xml:space="preserve"> 实践课时：</w:t>
            </w:r>
            <w:r w:rsidR="001D54C9">
              <w:rPr>
                <w:rFonts w:ascii="宋体" w:hAnsi="宋体" w:hint="eastAsia"/>
                <w:szCs w:val="18"/>
              </w:rPr>
              <w:t>1519</w:t>
            </w:r>
            <w:r>
              <w:rPr>
                <w:rFonts w:ascii="宋体" w:hAnsi="宋体" w:hint="eastAsia"/>
                <w:szCs w:val="18"/>
              </w:rPr>
              <w:t xml:space="preserve">  理论课时：116</w:t>
            </w:r>
            <w:r w:rsidR="001D54C9">
              <w:rPr>
                <w:rFonts w:ascii="宋体" w:hAnsi="宋体" w:hint="eastAsia"/>
                <w:szCs w:val="18"/>
              </w:rPr>
              <w:t>7</w:t>
            </w:r>
            <w:r>
              <w:rPr>
                <w:rFonts w:ascii="宋体" w:hAnsi="宋体" w:hint="eastAsia"/>
                <w:szCs w:val="18"/>
              </w:rPr>
              <w:t xml:space="preserve">  实践教学占总学时比例：</w:t>
            </w:r>
            <w:r w:rsidR="001D54C9">
              <w:rPr>
                <w:rFonts w:ascii="宋体" w:hAnsi="宋体" w:hint="eastAsia"/>
                <w:szCs w:val="18"/>
              </w:rPr>
              <w:t>56.6</w:t>
            </w:r>
            <w:r>
              <w:rPr>
                <w:rFonts w:ascii="宋体" w:hAnsi="宋体" w:hint="eastAsia"/>
                <w:szCs w:val="18"/>
              </w:rPr>
              <w:t>%</w:t>
            </w:r>
          </w:p>
        </w:tc>
      </w:tr>
    </w:tbl>
    <w:p w:rsidR="008C7586" w:rsidRDefault="0027102D">
      <w:pPr>
        <w:widowControl/>
        <w:spacing w:line="360" w:lineRule="auto"/>
        <w:rPr>
          <w:rFonts w:ascii="黑体" w:eastAsia="黑体" w:hAnsi="黑体" w:cs="黑体"/>
          <w:bCs/>
          <w:szCs w:val="18"/>
        </w:rPr>
      </w:pPr>
      <w:r>
        <w:rPr>
          <w:rFonts w:ascii="黑体" w:eastAsia="黑体" w:hAnsi="黑体" w:cs="黑体" w:hint="eastAsia"/>
          <w:bCs/>
          <w:szCs w:val="18"/>
        </w:rPr>
        <w:t>注：1.课程类型分为A、B、C三种类型，A类课程为纯理论课程，B类课程为既有理论又有实践的课程，C类课程为纯实践课程。</w:t>
      </w:r>
    </w:p>
    <w:p w:rsidR="008C7586" w:rsidRDefault="0027102D">
      <w:pPr>
        <w:widowControl/>
        <w:spacing w:line="360" w:lineRule="auto"/>
        <w:ind w:firstLineChars="200" w:firstLine="420"/>
        <w:rPr>
          <w:rFonts w:ascii="黑体" w:eastAsia="黑体" w:hAnsi="黑体" w:cs="黑体"/>
          <w:bCs/>
          <w:szCs w:val="18"/>
        </w:rPr>
      </w:pPr>
      <w:r>
        <w:rPr>
          <w:rFonts w:ascii="黑体" w:eastAsia="黑体" w:hAnsi="黑体" w:cs="黑体" w:hint="eastAsia"/>
          <w:bCs/>
          <w:szCs w:val="18"/>
        </w:rPr>
        <w:t>2.实践教学要占到总课时</w:t>
      </w:r>
      <w:r>
        <w:rPr>
          <w:rFonts w:ascii="黑体" w:eastAsia="黑体" w:hAnsi="黑体" w:cs="黑体"/>
          <w:bCs/>
          <w:szCs w:val="18"/>
        </w:rPr>
        <w:t>5</w:t>
      </w:r>
      <w:r>
        <w:rPr>
          <w:rFonts w:ascii="黑体" w:eastAsia="黑体" w:hAnsi="黑体" w:cs="黑体" w:hint="eastAsia"/>
          <w:bCs/>
          <w:szCs w:val="18"/>
        </w:rPr>
        <w:t>0%以上。</w:t>
      </w:r>
    </w:p>
    <w:p w:rsidR="008C7586" w:rsidRDefault="008C7586">
      <w:pPr>
        <w:widowControl/>
        <w:spacing w:line="360" w:lineRule="auto"/>
        <w:rPr>
          <w:rFonts w:ascii="宋体" w:hAnsi="宋体"/>
          <w:b/>
          <w:szCs w:val="18"/>
        </w:rPr>
        <w:sectPr w:rsidR="008C7586">
          <w:footerReference w:type="default" r:id="rId12"/>
          <w:pgSz w:w="11906" w:h="16838"/>
          <w:pgMar w:top="1440" w:right="1800" w:bottom="1440" w:left="1800" w:header="851" w:footer="992" w:gutter="0"/>
          <w:pgNumType w:start="1"/>
          <w:cols w:space="425"/>
          <w:docGrid w:type="lines" w:linePitch="312"/>
        </w:sectPr>
      </w:pPr>
    </w:p>
    <w:p w:rsidR="008C7586" w:rsidRPr="003D4479" w:rsidRDefault="0027102D" w:rsidP="003D4479">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（四）进程安排</w:t>
      </w:r>
    </w:p>
    <w:tbl>
      <w:tblPr>
        <w:tblW w:w="1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
        <w:gridCol w:w="546"/>
        <w:gridCol w:w="1252"/>
        <w:gridCol w:w="1191"/>
        <w:gridCol w:w="538"/>
        <w:gridCol w:w="913"/>
        <w:gridCol w:w="678"/>
        <w:gridCol w:w="479"/>
        <w:gridCol w:w="555"/>
        <w:gridCol w:w="642"/>
        <w:gridCol w:w="583"/>
        <w:gridCol w:w="692"/>
        <w:gridCol w:w="698"/>
        <w:gridCol w:w="538"/>
        <w:gridCol w:w="543"/>
        <w:gridCol w:w="538"/>
        <w:gridCol w:w="538"/>
        <w:gridCol w:w="594"/>
        <w:gridCol w:w="650"/>
        <w:gridCol w:w="1084"/>
        <w:gridCol w:w="731"/>
      </w:tblGrid>
      <w:tr w:rsidR="008C7586">
        <w:trPr>
          <w:trHeight w:val="797"/>
          <w:tblHeader/>
          <w:jc w:val="center"/>
        </w:trPr>
        <w:tc>
          <w:tcPr>
            <w:tcW w:w="14531" w:type="dxa"/>
            <w:gridSpan w:val="21"/>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spacing w:line="360" w:lineRule="exact"/>
              <w:jc w:val="center"/>
              <w:rPr>
                <w:rFonts w:ascii="黑体" w:eastAsia="黑体" w:hAnsi="黑体"/>
                <w:sz w:val="24"/>
              </w:rPr>
            </w:pPr>
            <w:r>
              <w:rPr>
                <w:rFonts w:ascii="黑体" w:eastAsia="黑体" w:hAnsi="黑体" w:hint="eastAsia"/>
                <w:sz w:val="24"/>
              </w:rPr>
              <w:t>教学进程安排表</w:t>
            </w:r>
          </w:p>
        </w:tc>
      </w:tr>
      <w:tr w:rsidR="008C7586" w:rsidTr="00D07A3D">
        <w:trPr>
          <w:trHeight w:val="315"/>
          <w:tblHeader/>
          <w:jc w:val="center"/>
        </w:trPr>
        <w:tc>
          <w:tcPr>
            <w:tcW w:w="3537" w:type="dxa"/>
            <w:gridSpan w:val="4"/>
            <w:tcBorders>
              <w:top w:val="single" w:sz="4" w:space="0" w:color="auto"/>
              <w:left w:val="single" w:sz="4" w:space="0" w:color="auto"/>
              <w:bottom w:val="single" w:sz="4" w:space="0" w:color="auto"/>
              <w:right w:val="single" w:sz="4" w:space="0" w:color="auto"/>
            </w:tcBorders>
            <w:shd w:val="clear" w:color="auto" w:fill="E0E0E0"/>
            <w:noWrap/>
          </w:tcPr>
          <w:p w:rsidR="008C7586" w:rsidRPr="00775752" w:rsidRDefault="0027102D">
            <w:pPr>
              <w:widowControl/>
              <w:spacing w:line="360" w:lineRule="exact"/>
              <w:rPr>
                <w:rFonts w:ascii="黑体" w:eastAsia="黑体" w:hAnsi="黑体"/>
                <w:color w:val="000000" w:themeColor="text1"/>
                <w:szCs w:val="21"/>
                <w:shd w:val="pct15" w:color="auto" w:fill="FFFFFF"/>
              </w:rPr>
            </w:pPr>
            <w:r w:rsidRPr="00775752">
              <w:rPr>
                <w:rFonts w:ascii="黑体" w:eastAsia="黑体" w:hAnsi="黑体" w:hint="eastAsia"/>
                <w:color w:val="000000" w:themeColor="text1"/>
                <w:szCs w:val="21"/>
                <w:shd w:val="pct15" w:color="auto" w:fill="FFFFFF"/>
              </w:rPr>
              <w:t>专业：</w:t>
            </w:r>
            <w:r w:rsidRPr="00775752">
              <w:rPr>
                <w:rFonts w:ascii="宋体" w:eastAsia="黑体" w:hAnsi="宋体" w:hint="eastAsia"/>
                <w:b/>
                <w:bCs/>
                <w:color w:val="000000" w:themeColor="text1"/>
                <w:szCs w:val="21"/>
                <w:shd w:val="pct15" w:color="auto" w:fill="FFFFFF"/>
              </w:rPr>
              <w:t>工业分析技术</w:t>
            </w:r>
          </w:p>
        </w:tc>
        <w:tc>
          <w:tcPr>
            <w:tcW w:w="538" w:type="dxa"/>
            <w:tcBorders>
              <w:top w:val="single" w:sz="4" w:space="0" w:color="auto"/>
              <w:left w:val="single" w:sz="4" w:space="0" w:color="auto"/>
              <w:bottom w:val="single" w:sz="4" w:space="0" w:color="auto"/>
              <w:right w:val="single" w:sz="4" w:space="0" w:color="auto"/>
            </w:tcBorders>
            <w:shd w:val="clear" w:color="auto" w:fill="E0E0E0"/>
            <w:noWrap/>
          </w:tcPr>
          <w:p w:rsidR="008C7586" w:rsidRPr="00775752" w:rsidRDefault="008C7586">
            <w:pPr>
              <w:widowControl/>
              <w:spacing w:line="360" w:lineRule="exact"/>
              <w:rPr>
                <w:rFonts w:ascii="黑体" w:eastAsia="黑体" w:hAnsi="黑体"/>
                <w:color w:val="000000" w:themeColor="text1"/>
                <w:szCs w:val="21"/>
                <w:shd w:val="pct15" w:color="auto" w:fill="FFFFFF"/>
              </w:rPr>
            </w:pPr>
          </w:p>
        </w:tc>
        <w:tc>
          <w:tcPr>
            <w:tcW w:w="3267" w:type="dxa"/>
            <w:gridSpan w:val="5"/>
            <w:tcBorders>
              <w:top w:val="single" w:sz="4" w:space="0" w:color="auto"/>
              <w:left w:val="single" w:sz="4" w:space="0" w:color="auto"/>
              <w:bottom w:val="single" w:sz="4" w:space="0" w:color="auto"/>
              <w:right w:val="single" w:sz="4" w:space="0" w:color="auto"/>
            </w:tcBorders>
            <w:shd w:val="clear" w:color="auto" w:fill="E0E0E0"/>
            <w:noWrap/>
          </w:tcPr>
          <w:p w:rsidR="008C7586" w:rsidRPr="00775752" w:rsidRDefault="0027102D">
            <w:pPr>
              <w:widowControl/>
              <w:spacing w:line="360" w:lineRule="exact"/>
              <w:rPr>
                <w:rFonts w:ascii="黑体" w:eastAsia="黑体" w:hAnsi="黑体"/>
                <w:color w:val="000000" w:themeColor="text1"/>
                <w:szCs w:val="21"/>
                <w:shd w:val="pct15" w:color="auto" w:fill="FFFFFF"/>
              </w:rPr>
            </w:pPr>
            <w:r w:rsidRPr="00775752">
              <w:rPr>
                <w:rFonts w:ascii="黑体" w:eastAsia="黑体" w:hAnsi="黑体" w:hint="eastAsia"/>
                <w:color w:val="000000" w:themeColor="text1"/>
                <w:szCs w:val="21"/>
                <w:shd w:val="pct15" w:color="auto" w:fill="FFFFFF"/>
              </w:rPr>
              <w:t>起点：</w:t>
            </w:r>
            <w:r w:rsidRPr="00775752">
              <w:rPr>
                <w:rFonts w:ascii="宋体" w:hAnsi="宋体" w:hint="eastAsia"/>
                <w:b/>
                <w:bCs/>
                <w:color w:val="000000" w:themeColor="text1"/>
                <w:szCs w:val="21"/>
                <w:shd w:val="pct15" w:color="auto" w:fill="FFFFFF"/>
              </w:rPr>
              <w:t>高中</w:t>
            </w:r>
          </w:p>
        </w:tc>
        <w:tc>
          <w:tcPr>
            <w:tcW w:w="1973" w:type="dxa"/>
            <w:gridSpan w:val="3"/>
            <w:tcBorders>
              <w:top w:val="single" w:sz="4" w:space="0" w:color="auto"/>
              <w:left w:val="single" w:sz="4" w:space="0" w:color="auto"/>
              <w:bottom w:val="single" w:sz="4" w:space="0" w:color="auto"/>
              <w:right w:val="single" w:sz="4" w:space="0" w:color="auto"/>
            </w:tcBorders>
            <w:shd w:val="clear" w:color="auto" w:fill="E0E0E0"/>
            <w:noWrap/>
          </w:tcPr>
          <w:p w:rsidR="008C7586" w:rsidRPr="00775752" w:rsidRDefault="0027102D">
            <w:pPr>
              <w:widowControl/>
              <w:spacing w:line="360" w:lineRule="exact"/>
              <w:rPr>
                <w:rFonts w:ascii="黑体" w:eastAsia="黑体" w:hAnsi="黑体"/>
                <w:color w:val="000000" w:themeColor="text1"/>
                <w:szCs w:val="21"/>
                <w:shd w:val="pct15" w:color="auto" w:fill="FFFFFF"/>
              </w:rPr>
            </w:pPr>
            <w:r w:rsidRPr="00775752">
              <w:rPr>
                <w:rFonts w:ascii="黑体" w:eastAsia="黑体" w:hAnsi="黑体" w:hint="eastAsia"/>
                <w:color w:val="000000" w:themeColor="text1"/>
                <w:szCs w:val="21"/>
                <w:shd w:val="pct15" w:color="auto" w:fill="FFFFFF"/>
              </w:rPr>
              <w:t>学制：</w:t>
            </w:r>
            <w:r w:rsidRPr="00775752">
              <w:rPr>
                <w:rFonts w:ascii="宋体" w:hAnsi="宋体" w:hint="eastAsia"/>
                <w:b/>
                <w:bCs/>
                <w:color w:val="000000" w:themeColor="text1"/>
                <w:szCs w:val="21"/>
                <w:shd w:val="pct15" w:color="auto" w:fill="FFFFFF"/>
              </w:rPr>
              <w:t>三年</w:t>
            </w:r>
          </w:p>
        </w:tc>
        <w:tc>
          <w:tcPr>
            <w:tcW w:w="3401" w:type="dxa"/>
            <w:gridSpan w:val="6"/>
            <w:tcBorders>
              <w:top w:val="single" w:sz="4" w:space="0" w:color="auto"/>
              <w:left w:val="single" w:sz="4" w:space="0" w:color="auto"/>
              <w:bottom w:val="single" w:sz="4" w:space="0" w:color="auto"/>
              <w:right w:val="single" w:sz="4" w:space="0" w:color="auto"/>
            </w:tcBorders>
            <w:shd w:val="clear" w:color="auto" w:fill="E0E0E0"/>
            <w:noWrap/>
          </w:tcPr>
          <w:p w:rsidR="008C7586" w:rsidRPr="00775752" w:rsidRDefault="0027102D">
            <w:pPr>
              <w:widowControl/>
              <w:spacing w:line="360" w:lineRule="exact"/>
              <w:rPr>
                <w:rFonts w:ascii="黑体" w:eastAsia="黑体" w:hAnsi="黑体"/>
                <w:color w:val="000000" w:themeColor="text1"/>
                <w:szCs w:val="21"/>
                <w:shd w:val="pct15" w:color="auto" w:fill="FFFFFF"/>
              </w:rPr>
            </w:pPr>
            <w:r w:rsidRPr="00775752">
              <w:rPr>
                <w:rFonts w:ascii="黑体" w:eastAsia="黑体" w:hAnsi="黑体" w:hint="eastAsia"/>
                <w:color w:val="000000" w:themeColor="text1"/>
                <w:szCs w:val="21"/>
                <w:shd w:val="pct15" w:color="auto" w:fill="FFFFFF"/>
              </w:rPr>
              <w:t>层次：</w:t>
            </w:r>
            <w:r w:rsidRPr="00775752">
              <w:rPr>
                <w:rFonts w:ascii="宋体" w:hAnsi="宋体" w:hint="eastAsia"/>
                <w:b/>
                <w:bCs/>
                <w:color w:val="000000" w:themeColor="text1"/>
                <w:szCs w:val="21"/>
                <w:shd w:val="pct15" w:color="auto" w:fill="FFFFFF"/>
              </w:rPr>
              <w:t>专科</w:t>
            </w:r>
          </w:p>
        </w:tc>
        <w:tc>
          <w:tcPr>
            <w:tcW w:w="1815" w:type="dxa"/>
            <w:gridSpan w:val="2"/>
            <w:tcBorders>
              <w:top w:val="single" w:sz="4" w:space="0" w:color="auto"/>
              <w:left w:val="single" w:sz="4" w:space="0" w:color="auto"/>
              <w:bottom w:val="single" w:sz="4" w:space="0" w:color="auto"/>
              <w:right w:val="single" w:sz="4" w:space="0" w:color="auto"/>
            </w:tcBorders>
            <w:shd w:val="clear" w:color="auto" w:fill="E0E0E0"/>
            <w:noWrap/>
          </w:tcPr>
          <w:p w:rsidR="008C7586" w:rsidRPr="00775752" w:rsidRDefault="0027102D">
            <w:pPr>
              <w:widowControl/>
              <w:spacing w:line="360" w:lineRule="exact"/>
              <w:rPr>
                <w:rFonts w:ascii="黑体" w:eastAsia="黑体" w:hAnsi="黑体"/>
                <w:color w:val="000000" w:themeColor="text1"/>
                <w:szCs w:val="21"/>
                <w:shd w:val="pct15" w:color="auto" w:fill="FFFFFF"/>
              </w:rPr>
            </w:pPr>
            <w:r w:rsidRPr="00775752">
              <w:rPr>
                <w:rFonts w:ascii="黑体" w:eastAsia="黑体" w:hAnsi="黑体" w:hint="eastAsia"/>
                <w:color w:val="000000" w:themeColor="text1"/>
                <w:szCs w:val="21"/>
                <w:shd w:val="pct15" w:color="auto" w:fill="FFFFFF"/>
              </w:rPr>
              <w:t>类别：</w:t>
            </w:r>
            <w:r w:rsidRPr="00775752">
              <w:rPr>
                <w:rFonts w:ascii="宋体" w:hAnsi="宋体" w:hint="eastAsia"/>
                <w:b/>
                <w:bCs/>
                <w:color w:val="000000" w:themeColor="text1"/>
                <w:szCs w:val="21"/>
                <w:shd w:val="pct15" w:color="auto" w:fill="FFFFFF"/>
              </w:rPr>
              <w:t>职业技术类</w:t>
            </w:r>
          </w:p>
        </w:tc>
      </w:tr>
      <w:tr w:rsidR="008C7586" w:rsidTr="00D07A3D">
        <w:trPr>
          <w:cantSplit/>
          <w:trHeight w:val="619"/>
          <w:tblHeader/>
          <w:jc w:val="center"/>
        </w:trPr>
        <w:tc>
          <w:tcPr>
            <w:tcW w:w="548" w:type="dxa"/>
            <w:vMerge w:val="restart"/>
            <w:tcBorders>
              <w:top w:val="single" w:sz="4" w:space="0" w:color="auto"/>
              <w:left w:val="single" w:sz="4" w:space="0" w:color="auto"/>
              <w:bottom w:val="single" w:sz="4" w:space="0" w:color="auto"/>
              <w:right w:val="single" w:sz="4" w:space="0" w:color="auto"/>
            </w:tcBorders>
            <w:shd w:val="clear" w:color="auto" w:fill="E0E0E0"/>
            <w:noWrap/>
            <w:textDirection w:val="tbRlV"/>
            <w:vAlign w:val="center"/>
          </w:tcPr>
          <w:p w:rsidR="008C7586" w:rsidRDefault="0027102D">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课程类别</w:t>
            </w:r>
          </w:p>
        </w:tc>
        <w:tc>
          <w:tcPr>
            <w:tcW w:w="546" w:type="dxa"/>
            <w:vMerge w:val="restart"/>
            <w:tcBorders>
              <w:top w:val="single" w:sz="4" w:space="0" w:color="auto"/>
              <w:left w:val="single" w:sz="4" w:space="0" w:color="auto"/>
              <w:bottom w:val="single" w:sz="4" w:space="0" w:color="auto"/>
              <w:right w:val="single" w:sz="4" w:space="0" w:color="auto"/>
            </w:tcBorders>
            <w:shd w:val="clear" w:color="auto" w:fill="E0E0E0"/>
            <w:noWrap/>
            <w:textDirection w:val="tbRlV"/>
            <w:vAlign w:val="center"/>
          </w:tcPr>
          <w:p w:rsidR="008C7586" w:rsidRDefault="0027102D">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序号</w:t>
            </w:r>
          </w:p>
        </w:tc>
        <w:tc>
          <w:tcPr>
            <w:tcW w:w="1252" w:type="dxa"/>
            <w:vMerge w:val="restart"/>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课程编号</w:t>
            </w:r>
          </w:p>
        </w:tc>
        <w:tc>
          <w:tcPr>
            <w:tcW w:w="2642" w:type="dxa"/>
            <w:gridSpan w:val="3"/>
            <w:vMerge w:val="restart"/>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课程名称</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E0E0E0"/>
            <w:noWrap/>
            <w:textDirection w:val="tbRlV"/>
            <w:vAlign w:val="center"/>
          </w:tcPr>
          <w:p w:rsidR="008C7586" w:rsidRDefault="0027102D">
            <w:pPr>
              <w:widowControl/>
              <w:spacing w:line="240" w:lineRule="exact"/>
              <w:ind w:left="113" w:right="113"/>
              <w:jc w:val="center"/>
              <w:rPr>
                <w:rFonts w:ascii="黑体" w:eastAsia="黑体" w:hAnsi="黑体" w:cs="宋体"/>
                <w:kern w:val="0"/>
                <w:szCs w:val="21"/>
              </w:rPr>
            </w:pPr>
            <w:r>
              <w:rPr>
                <w:rFonts w:ascii="黑体" w:eastAsia="黑体" w:hAnsi="黑体" w:cs="宋体" w:hint="eastAsia"/>
                <w:kern w:val="0"/>
                <w:szCs w:val="21"/>
              </w:rPr>
              <w:t>课程性质</w:t>
            </w:r>
          </w:p>
        </w:tc>
        <w:tc>
          <w:tcPr>
            <w:tcW w:w="479" w:type="dxa"/>
            <w:vMerge w:val="restart"/>
            <w:tcBorders>
              <w:top w:val="single" w:sz="4" w:space="0" w:color="auto"/>
              <w:left w:val="single" w:sz="4" w:space="0" w:color="auto"/>
              <w:bottom w:val="single" w:sz="4" w:space="0" w:color="auto"/>
              <w:right w:val="single" w:sz="4" w:space="0" w:color="auto"/>
            </w:tcBorders>
            <w:shd w:val="clear" w:color="auto" w:fill="E0E0E0"/>
            <w:noWrap/>
            <w:textDirection w:val="tbRlV"/>
            <w:vAlign w:val="center"/>
          </w:tcPr>
          <w:p w:rsidR="008C7586" w:rsidRDefault="0027102D">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课程类型</w:t>
            </w:r>
          </w:p>
        </w:tc>
        <w:tc>
          <w:tcPr>
            <w:tcW w:w="555" w:type="dxa"/>
            <w:vMerge w:val="restart"/>
            <w:tcBorders>
              <w:top w:val="single" w:sz="4" w:space="0" w:color="auto"/>
              <w:left w:val="single" w:sz="4" w:space="0" w:color="auto"/>
              <w:bottom w:val="single" w:sz="4" w:space="0" w:color="auto"/>
              <w:right w:val="single" w:sz="4" w:space="0" w:color="auto"/>
            </w:tcBorders>
            <w:shd w:val="clear" w:color="auto" w:fill="E0E0E0"/>
            <w:noWrap/>
            <w:textDirection w:val="tbRlV"/>
            <w:vAlign w:val="center"/>
          </w:tcPr>
          <w:p w:rsidR="008C7586" w:rsidRDefault="0027102D">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学分</w:t>
            </w:r>
          </w:p>
        </w:tc>
        <w:tc>
          <w:tcPr>
            <w:tcW w:w="642" w:type="dxa"/>
            <w:vMerge w:val="restart"/>
            <w:tcBorders>
              <w:top w:val="single" w:sz="4" w:space="0" w:color="auto"/>
              <w:left w:val="single" w:sz="4" w:space="0" w:color="auto"/>
              <w:bottom w:val="single" w:sz="4" w:space="0" w:color="auto"/>
              <w:right w:val="single" w:sz="4" w:space="0" w:color="auto"/>
            </w:tcBorders>
            <w:shd w:val="clear" w:color="auto" w:fill="E0E0E0"/>
            <w:noWrap/>
            <w:textDirection w:val="tbRlV"/>
            <w:vAlign w:val="center"/>
          </w:tcPr>
          <w:p w:rsidR="008C7586" w:rsidRDefault="0027102D">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总课时</w:t>
            </w:r>
          </w:p>
        </w:tc>
        <w:tc>
          <w:tcPr>
            <w:tcW w:w="1275" w:type="dxa"/>
            <w:gridSpan w:val="2"/>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课时</w:t>
            </w:r>
          </w:p>
          <w:p w:rsidR="008C7586" w:rsidRDefault="0027102D">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分配</w:t>
            </w:r>
          </w:p>
        </w:tc>
        <w:tc>
          <w:tcPr>
            <w:tcW w:w="698" w:type="dxa"/>
            <w:vMerge w:val="restart"/>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spacing w:line="240" w:lineRule="exact"/>
              <w:jc w:val="center"/>
              <w:rPr>
                <w:rFonts w:ascii="黑体" w:eastAsia="黑体" w:hAnsi="黑体" w:cs="宋体"/>
                <w:kern w:val="0"/>
                <w:szCs w:val="21"/>
              </w:rPr>
            </w:pPr>
            <w:r>
              <w:rPr>
                <w:rFonts w:ascii="黑体" w:eastAsia="黑体" w:hAnsi="黑体" w:cs="宋体" w:hint="eastAsia"/>
                <w:kern w:val="0"/>
                <w:szCs w:val="21"/>
              </w:rPr>
              <w:t>授课</w:t>
            </w:r>
          </w:p>
          <w:p w:rsidR="008C7586" w:rsidRDefault="0027102D">
            <w:pPr>
              <w:spacing w:line="240" w:lineRule="exact"/>
              <w:jc w:val="center"/>
              <w:rPr>
                <w:rFonts w:ascii="黑体" w:eastAsia="黑体" w:hAnsi="黑体" w:cs="宋体"/>
                <w:kern w:val="0"/>
                <w:szCs w:val="21"/>
              </w:rPr>
            </w:pPr>
            <w:r>
              <w:rPr>
                <w:rFonts w:ascii="黑体" w:eastAsia="黑体" w:hAnsi="黑体" w:cs="宋体" w:hint="eastAsia"/>
                <w:kern w:val="0"/>
                <w:szCs w:val="21"/>
              </w:rPr>
              <w:t>方式</w:t>
            </w:r>
          </w:p>
        </w:tc>
        <w:tc>
          <w:tcPr>
            <w:tcW w:w="3401" w:type="dxa"/>
            <w:gridSpan w:val="6"/>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开课学期和</w:t>
            </w:r>
            <w:r w:rsidR="003D4479">
              <w:rPr>
                <w:rFonts w:ascii="黑体" w:eastAsia="黑体" w:hAnsi="黑体" w:cs="宋体" w:hint="eastAsia"/>
                <w:kern w:val="0"/>
                <w:szCs w:val="21"/>
              </w:rPr>
              <w:t>周</w:t>
            </w:r>
            <w:r>
              <w:rPr>
                <w:rFonts w:ascii="黑体" w:eastAsia="黑体" w:hAnsi="黑体" w:cs="宋体" w:hint="eastAsia"/>
                <w:kern w:val="0"/>
                <w:szCs w:val="21"/>
              </w:rPr>
              <w:t>课时数</w:t>
            </w:r>
          </w:p>
        </w:tc>
        <w:tc>
          <w:tcPr>
            <w:tcW w:w="1084" w:type="dxa"/>
            <w:vMerge w:val="restart"/>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spacing w:line="240" w:lineRule="exact"/>
              <w:jc w:val="center"/>
              <w:rPr>
                <w:rFonts w:ascii="黑体" w:eastAsia="黑体" w:hAnsi="黑体" w:cs="宋体"/>
                <w:kern w:val="0"/>
                <w:szCs w:val="21"/>
              </w:rPr>
            </w:pPr>
            <w:r>
              <w:rPr>
                <w:rFonts w:ascii="黑体" w:eastAsia="黑体" w:hAnsi="黑体" w:cs="宋体" w:hint="eastAsia"/>
                <w:kern w:val="0"/>
                <w:szCs w:val="21"/>
              </w:rPr>
              <w:t>考核</w:t>
            </w:r>
          </w:p>
          <w:p w:rsidR="008C7586" w:rsidRDefault="0027102D">
            <w:pPr>
              <w:spacing w:line="240" w:lineRule="exact"/>
              <w:jc w:val="center"/>
              <w:rPr>
                <w:rFonts w:ascii="黑体" w:eastAsia="黑体" w:hAnsi="黑体" w:cs="宋体"/>
                <w:b/>
                <w:kern w:val="0"/>
                <w:sz w:val="20"/>
                <w:szCs w:val="20"/>
              </w:rPr>
            </w:pPr>
            <w:r>
              <w:rPr>
                <w:rFonts w:ascii="黑体" w:eastAsia="黑体" w:hAnsi="黑体" w:cs="宋体" w:hint="eastAsia"/>
                <w:kern w:val="0"/>
                <w:szCs w:val="21"/>
              </w:rPr>
              <w:t>方式</w:t>
            </w:r>
          </w:p>
        </w:tc>
        <w:tc>
          <w:tcPr>
            <w:tcW w:w="731" w:type="dxa"/>
            <w:vMerge w:val="restart"/>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240" w:lineRule="exact"/>
              <w:jc w:val="center"/>
              <w:rPr>
                <w:rFonts w:ascii="宋体" w:hAnsi="宋体" w:cs="宋体"/>
                <w:b/>
                <w:kern w:val="0"/>
                <w:sz w:val="20"/>
                <w:szCs w:val="20"/>
              </w:rPr>
            </w:pPr>
            <w:r>
              <w:rPr>
                <w:rFonts w:ascii="黑体" w:eastAsia="黑体" w:hAnsi="黑体" w:cs="宋体" w:hint="eastAsia"/>
                <w:kern w:val="0"/>
                <w:szCs w:val="21"/>
              </w:rPr>
              <w:t>备注</w:t>
            </w:r>
          </w:p>
        </w:tc>
      </w:tr>
      <w:tr w:rsidR="008C7586" w:rsidTr="00D07A3D">
        <w:trPr>
          <w:cantSplit/>
          <w:trHeight w:val="284"/>
          <w:tblHeader/>
          <w:jc w:val="center"/>
        </w:trPr>
        <w:tc>
          <w:tcPr>
            <w:tcW w:w="54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125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2642" w:type="dxa"/>
            <w:gridSpan w:val="3"/>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67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47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64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583" w:type="dxa"/>
            <w:vMerge w:val="restart"/>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240" w:lineRule="exact"/>
              <w:jc w:val="center"/>
              <w:rPr>
                <w:rFonts w:ascii="黑体" w:eastAsia="黑体" w:hAnsi="黑体" w:cs="宋体"/>
                <w:kern w:val="0"/>
                <w:szCs w:val="21"/>
              </w:rPr>
            </w:pPr>
            <w:r>
              <w:rPr>
                <w:rFonts w:ascii="宋体" w:hAnsi="宋体" w:hint="eastAsia"/>
                <w:color w:val="000000"/>
                <w:szCs w:val="21"/>
              </w:rPr>
              <w:t>讲授</w:t>
            </w:r>
          </w:p>
        </w:tc>
        <w:tc>
          <w:tcPr>
            <w:tcW w:w="692" w:type="dxa"/>
            <w:vMerge w:val="restart"/>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实践</w:t>
            </w:r>
          </w:p>
        </w:tc>
        <w:tc>
          <w:tcPr>
            <w:tcW w:w="69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1081" w:type="dxa"/>
            <w:gridSpan w:val="2"/>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第一学年</w:t>
            </w:r>
          </w:p>
        </w:tc>
        <w:tc>
          <w:tcPr>
            <w:tcW w:w="1076" w:type="dxa"/>
            <w:gridSpan w:val="2"/>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第二学年</w:t>
            </w:r>
          </w:p>
        </w:tc>
        <w:tc>
          <w:tcPr>
            <w:tcW w:w="1244" w:type="dxa"/>
            <w:gridSpan w:val="2"/>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第三学年</w:t>
            </w:r>
          </w:p>
        </w:tc>
        <w:tc>
          <w:tcPr>
            <w:tcW w:w="1084"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黑体" w:eastAsia="黑体" w:hAnsi="黑体" w:cs="宋体"/>
                <w:b/>
                <w:kern w:val="0"/>
                <w:sz w:val="20"/>
                <w:szCs w:val="20"/>
              </w:rPr>
            </w:pPr>
          </w:p>
        </w:tc>
        <w:tc>
          <w:tcPr>
            <w:tcW w:w="731"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 w:val="20"/>
                <w:szCs w:val="20"/>
              </w:rPr>
            </w:pPr>
          </w:p>
        </w:tc>
      </w:tr>
      <w:tr w:rsidR="008C7586" w:rsidTr="00D07A3D">
        <w:trPr>
          <w:cantSplit/>
          <w:trHeight w:val="256"/>
          <w:tblHeader/>
          <w:jc w:val="center"/>
        </w:trPr>
        <w:tc>
          <w:tcPr>
            <w:tcW w:w="54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125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2642" w:type="dxa"/>
            <w:gridSpan w:val="3"/>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67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47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64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58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69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69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8C7586">
            <w:pPr>
              <w:widowControl/>
              <w:jc w:val="left"/>
              <w:rPr>
                <w:rFonts w:ascii="黑体" w:eastAsia="黑体" w:hAnsi="黑体" w:cs="宋体"/>
                <w:kern w:val="0"/>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1</w:t>
            </w:r>
          </w:p>
        </w:tc>
        <w:tc>
          <w:tcPr>
            <w:tcW w:w="543"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2</w:t>
            </w:r>
          </w:p>
        </w:tc>
        <w:tc>
          <w:tcPr>
            <w:tcW w:w="538"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3</w:t>
            </w:r>
          </w:p>
        </w:tc>
        <w:tc>
          <w:tcPr>
            <w:tcW w:w="538"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4</w:t>
            </w:r>
          </w:p>
        </w:tc>
        <w:tc>
          <w:tcPr>
            <w:tcW w:w="594"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5</w:t>
            </w:r>
          </w:p>
        </w:tc>
        <w:tc>
          <w:tcPr>
            <w:tcW w:w="650"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6</w:t>
            </w:r>
          </w:p>
        </w:tc>
        <w:tc>
          <w:tcPr>
            <w:tcW w:w="1084"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黑体" w:eastAsia="黑体" w:hAnsi="黑体" w:cs="宋体"/>
                <w:b/>
                <w:kern w:val="0"/>
                <w:sz w:val="20"/>
                <w:szCs w:val="20"/>
              </w:rPr>
            </w:pPr>
          </w:p>
        </w:tc>
        <w:tc>
          <w:tcPr>
            <w:tcW w:w="731"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 w:val="20"/>
                <w:szCs w:val="20"/>
              </w:rPr>
            </w:pPr>
          </w:p>
        </w:tc>
      </w:tr>
      <w:tr w:rsidR="008C7586" w:rsidTr="00D07A3D">
        <w:trPr>
          <w:cantSplit/>
          <w:trHeight w:val="495"/>
          <w:jc w:val="center"/>
        </w:trPr>
        <w:tc>
          <w:tcPr>
            <w:tcW w:w="54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rsidR="008C7586" w:rsidRDefault="0027102D">
            <w:pPr>
              <w:spacing w:line="360" w:lineRule="exact"/>
              <w:jc w:val="center"/>
              <w:rPr>
                <w:rFonts w:ascii="宋体" w:hAnsi="宋体" w:cs="宋体"/>
                <w:b/>
                <w:kern w:val="0"/>
                <w:szCs w:val="21"/>
              </w:rPr>
            </w:pPr>
            <w:r>
              <w:rPr>
                <w:rFonts w:ascii="宋体" w:hAnsi="宋体" w:cs="宋体" w:hint="eastAsia"/>
                <w:b/>
                <w:kern w:val="0"/>
                <w:szCs w:val="21"/>
              </w:rPr>
              <w:t>公共基础课程</w:t>
            </w:r>
          </w:p>
        </w:tc>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w:t>
            </w:r>
          </w:p>
        </w:tc>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27102D" w:rsidP="008B3942">
            <w:pPr>
              <w:widowControl/>
              <w:spacing w:line="360" w:lineRule="exact"/>
              <w:jc w:val="center"/>
              <w:rPr>
                <w:rFonts w:ascii="宋体" w:hAnsi="宋体"/>
                <w:color w:val="000000"/>
                <w:szCs w:val="21"/>
              </w:rPr>
            </w:pPr>
            <w:r>
              <w:rPr>
                <w:rFonts w:ascii="宋体" w:hAnsi="宋体" w:hint="eastAsia"/>
                <w:szCs w:val="21"/>
              </w:rPr>
              <w:t>010502</w:t>
            </w:r>
            <w:r w:rsidR="008B3942">
              <w:rPr>
                <w:rFonts w:ascii="宋体" w:hAnsi="宋体" w:hint="eastAsia"/>
                <w:szCs w:val="21"/>
              </w:rPr>
              <w:t>5</w:t>
            </w:r>
          </w:p>
        </w:tc>
        <w:tc>
          <w:tcPr>
            <w:tcW w:w="264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27102D">
            <w:pPr>
              <w:widowControl/>
              <w:spacing w:line="240" w:lineRule="exact"/>
              <w:rPr>
                <w:rFonts w:ascii="宋体" w:hAnsi="宋体"/>
                <w:szCs w:val="21"/>
              </w:rPr>
            </w:pPr>
            <w:r>
              <w:rPr>
                <w:rFonts w:ascii="宋体" w:hAnsi="宋体" w:cs="宋体" w:hint="eastAsia"/>
                <w:kern w:val="0"/>
                <w:szCs w:val="18"/>
              </w:rPr>
              <w:t>高职语文与中华传统文化（1）</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27102D">
            <w:pPr>
              <w:widowControl/>
              <w:spacing w:line="240" w:lineRule="exact"/>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27102D">
            <w:pPr>
              <w:spacing w:line="240" w:lineRule="exac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27102D">
            <w:pPr>
              <w:spacing w:line="240" w:lineRule="exac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7586" w:rsidRDefault="0027102D">
            <w:pPr>
              <w:widowControl/>
              <w:spacing w:line="240" w:lineRule="exact"/>
              <w:jc w:val="center"/>
              <w:rPr>
                <w:rFonts w:ascii="宋体" w:eastAsia="宋体" w:hAnsi="宋体"/>
                <w:szCs w:val="21"/>
              </w:rPr>
            </w:pPr>
            <w:r>
              <w:rPr>
                <w:rFonts w:ascii="宋体" w:hAnsi="宋体" w:hint="eastAsia"/>
                <w:szCs w:val="21"/>
              </w:rPr>
              <w:t>32</w:t>
            </w:r>
          </w:p>
        </w:tc>
        <w:tc>
          <w:tcPr>
            <w:tcW w:w="583"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240" w:lineRule="exact"/>
              <w:jc w:val="center"/>
              <w:rPr>
                <w:rFonts w:ascii="宋体" w:eastAsia="宋体" w:hAnsi="宋体"/>
                <w:szCs w:val="21"/>
              </w:rPr>
            </w:pPr>
            <w:r>
              <w:rPr>
                <w:rFonts w:ascii="宋体" w:hAnsi="宋体" w:hint="eastAsia"/>
                <w:szCs w:val="21"/>
              </w:rPr>
              <w:t>26</w:t>
            </w:r>
          </w:p>
        </w:tc>
        <w:tc>
          <w:tcPr>
            <w:tcW w:w="692"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8C7586" w:rsidRDefault="0027102D">
            <w:pPr>
              <w:widowControl/>
              <w:spacing w:line="240" w:lineRule="exact"/>
              <w:jc w:val="center"/>
              <w:rPr>
                <w:rFonts w:ascii="宋体" w:hAnsi="宋体"/>
                <w:szCs w:val="21"/>
              </w:rPr>
            </w:pPr>
            <w:r>
              <w:rPr>
                <w:rFonts w:ascii="宋体" w:hAnsi="宋体" w:hint="eastAsia"/>
                <w:szCs w:val="21"/>
              </w:rPr>
              <w:t>10</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exact"/>
              <w:jc w:val="center"/>
              <w:rPr>
                <w:rFonts w:ascii="宋体" w:eastAsia="宋体" w:hAnsi="宋体"/>
                <w:szCs w:val="21"/>
              </w:rPr>
            </w:pPr>
            <w:r>
              <w:rPr>
                <w:rFonts w:ascii="宋体" w:hAnsi="宋体" w:hint="eastAsia"/>
                <w:szCs w:val="21"/>
              </w:rPr>
              <w:t>2</w:t>
            </w: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cs="宋体"/>
                <w:kern w:val="0"/>
                <w:szCs w:val="21"/>
              </w:rPr>
            </w:pPr>
            <w:r>
              <w:rPr>
                <w:rFonts w:ascii="宋体" w:hAnsi="宋体" w:hint="eastAsia"/>
                <w:szCs w:val="21"/>
              </w:rPr>
              <w:t>考试</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 w:val="16"/>
                <w:szCs w:val="16"/>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rsidP="008B3942">
            <w:pPr>
              <w:widowControl/>
              <w:spacing w:line="360" w:lineRule="exact"/>
              <w:jc w:val="center"/>
              <w:rPr>
                <w:rFonts w:ascii="宋体" w:hAnsi="宋体"/>
                <w:color w:val="000000"/>
                <w:szCs w:val="21"/>
              </w:rPr>
            </w:pPr>
            <w:r>
              <w:rPr>
                <w:rFonts w:ascii="宋体" w:hAnsi="宋体" w:hint="eastAsia"/>
                <w:szCs w:val="21"/>
              </w:rPr>
              <w:t>010502</w:t>
            </w:r>
            <w:r w:rsidR="008B3942">
              <w:rPr>
                <w:rFonts w:ascii="宋体" w:hAnsi="宋体" w:hint="eastAsia"/>
                <w:szCs w:val="21"/>
              </w:rPr>
              <w:t>6</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cs="宋体" w:hint="eastAsia"/>
                <w:kern w:val="0"/>
                <w:szCs w:val="18"/>
              </w:rPr>
              <w:t>高职语文与中华传统文化</w:t>
            </w:r>
            <w:r>
              <w:rPr>
                <w:rFonts w:ascii="宋体" w:hAnsi="宋体" w:hint="eastAsia"/>
                <w:szCs w:val="21"/>
              </w:rPr>
              <w:t>（2）</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26</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10</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exact"/>
              <w:jc w:val="center"/>
              <w:rPr>
                <w:rFonts w:ascii="宋体" w:hAnsi="宋体"/>
                <w:szCs w:val="21"/>
              </w:rPr>
            </w:pPr>
            <w:r>
              <w:rPr>
                <w:rFonts w:ascii="宋体" w:hAnsi="宋体" w:hint="eastAsia"/>
                <w:szCs w:val="21"/>
              </w:rPr>
              <w:t>2</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cs="宋体"/>
                <w:kern w:val="0"/>
                <w:szCs w:val="21"/>
              </w:rPr>
            </w:pPr>
            <w:r>
              <w:rPr>
                <w:rFonts w:ascii="宋体" w:hAnsi="宋体" w:hint="eastAsia"/>
                <w:szCs w:val="21"/>
              </w:rPr>
              <w:t>考试</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 w:val="20"/>
                <w:szCs w:val="20"/>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3</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8B3942">
            <w:pPr>
              <w:widowControl/>
              <w:spacing w:line="360" w:lineRule="exact"/>
              <w:jc w:val="center"/>
              <w:rPr>
                <w:rFonts w:ascii="宋体" w:hAnsi="宋体"/>
                <w:color w:val="000000"/>
                <w:szCs w:val="21"/>
              </w:rPr>
            </w:pPr>
            <w:r>
              <w:rPr>
                <w:rFonts w:ascii="宋体" w:hAnsi="宋体" w:hint="eastAsia"/>
                <w:szCs w:val="21"/>
              </w:rPr>
              <w:t>0201038</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高职数学（1）</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eastAsia="宋体" w:hAnsi="宋体"/>
                <w:szCs w:val="21"/>
              </w:rPr>
            </w:pPr>
            <w:r>
              <w:rPr>
                <w:rFonts w:ascii="宋体" w:hAnsi="宋体" w:hint="eastAsia"/>
                <w:szCs w:val="21"/>
              </w:rPr>
              <w:t>64</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eastAsia="宋体" w:hAnsi="宋体"/>
                <w:szCs w:val="21"/>
              </w:rPr>
            </w:pPr>
            <w:r>
              <w:rPr>
                <w:rFonts w:ascii="宋体" w:hAnsi="宋体" w:hint="eastAsia"/>
                <w:szCs w:val="21"/>
              </w:rPr>
              <w:t>42</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22</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exact"/>
              <w:jc w:val="center"/>
              <w:rPr>
                <w:rFonts w:ascii="宋体" w:eastAsia="宋体" w:hAnsi="宋体"/>
                <w:szCs w:val="21"/>
              </w:rPr>
            </w:pPr>
            <w:r>
              <w:rPr>
                <w:rFonts w:ascii="宋体" w:hAnsi="宋体" w:hint="eastAsia"/>
                <w:szCs w:val="21"/>
              </w:rPr>
              <w:t>4</w:t>
            </w: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cs="宋体"/>
                <w:kern w:val="0"/>
                <w:szCs w:val="21"/>
              </w:rPr>
            </w:pPr>
            <w:r>
              <w:rPr>
                <w:rFonts w:ascii="宋体" w:hAnsi="宋体" w:hint="eastAsia"/>
                <w:szCs w:val="21"/>
              </w:rPr>
              <w:t>考试</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cs="宋体"/>
                <w:kern w:val="0"/>
                <w:sz w:val="20"/>
                <w:szCs w:val="20"/>
              </w:rPr>
            </w:pPr>
            <w:r>
              <w:rPr>
                <w:rFonts w:ascii="宋体" w:hAnsi="宋体" w:hint="eastAsia"/>
                <w:szCs w:val="18"/>
              </w:rPr>
              <w:t>理工类专业</w:t>
            </w: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4</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8B3942">
            <w:pPr>
              <w:widowControl/>
              <w:spacing w:line="360" w:lineRule="exact"/>
              <w:jc w:val="center"/>
              <w:rPr>
                <w:rFonts w:ascii="宋体" w:hAnsi="宋体"/>
                <w:color w:val="000000"/>
                <w:szCs w:val="21"/>
              </w:rPr>
            </w:pPr>
            <w:r>
              <w:rPr>
                <w:rFonts w:ascii="宋体" w:hAnsi="宋体" w:hint="eastAsia"/>
                <w:szCs w:val="21"/>
              </w:rPr>
              <w:t>0201039</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高职数学（2）</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25</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11</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exact"/>
              <w:jc w:val="center"/>
              <w:rPr>
                <w:rFonts w:ascii="宋体" w:hAnsi="宋体"/>
                <w:szCs w:val="21"/>
              </w:rPr>
            </w:pPr>
            <w:r>
              <w:rPr>
                <w:rFonts w:ascii="宋体" w:hAnsi="宋体" w:hint="eastAsia"/>
                <w:szCs w:val="21"/>
              </w:rPr>
              <w:t>2</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cs="宋体"/>
                <w:kern w:val="0"/>
                <w:szCs w:val="21"/>
              </w:rPr>
            </w:pPr>
            <w:r>
              <w:rPr>
                <w:rFonts w:ascii="宋体" w:hAnsi="宋体" w:hint="eastAsia"/>
                <w:szCs w:val="21"/>
              </w:rPr>
              <w:t>考试</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18"/>
              </w:rPr>
            </w:pPr>
            <w:r>
              <w:rPr>
                <w:rFonts w:ascii="宋体" w:hAnsi="宋体" w:hint="eastAsia"/>
                <w:szCs w:val="18"/>
              </w:rPr>
              <w:t>理工类专业</w:t>
            </w: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5</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rsidP="008B3942">
            <w:pPr>
              <w:widowControl/>
              <w:spacing w:line="360" w:lineRule="exact"/>
              <w:jc w:val="center"/>
              <w:rPr>
                <w:rFonts w:ascii="宋体" w:hAnsi="宋体"/>
                <w:color w:val="000000"/>
                <w:szCs w:val="21"/>
              </w:rPr>
            </w:pPr>
            <w:r>
              <w:rPr>
                <w:rFonts w:ascii="宋体" w:hAnsi="宋体" w:hint="eastAsia"/>
                <w:color w:val="000000"/>
                <w:szCs w:val="21"/>
              </w:rPr>
              <w:t>030400</w:t>
            </w:r>
            <w:r w:rsidR="008B3942">
              <w:rPr>
                <w:rFonts w:ascii="宋体" w:hAnsi="宋体" w:hint="eastAsia"/>
                <w:color w:val="000000"/>
                <w:szCs w:val="21"/>
              </w:rPr>
              <w:t>1</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高职英语（1）</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eastAsia="宋体" w:hAnsi="宋体"/>
                <w:szCs w:val="21"/>
              </w:rPr>
            </w:pPr>
            <w:r>
              <w:rPr>
                <w:rFonts w:ascii="宋体" w:hAnsi="宋体" w:hint="eastAsia"/>
                <w:szCs w:val="21"/>
              </w:rPr>
              <w:t>64</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eastAsia="宋体" w:hAnsi="宋体"/>
                <w:szCs w:val="21"/>
              </w:rPr>
            </w:pPr>
            <w:r>
              <w:rPr>
                <w:rFonts w:ascii="宋体" w:hAnsi="宋体" w:hint="eastAsia"/>
                <w:szCs w:val="21"/>
              </w:rPr>
              <w:t>42</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22</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exact"/>
              <w:jc w:val="center"/>
              <w:rPr>
                <w:rFonts w:ascii="宋体" w:eastAsia="宋体" w:hAnsi="宋体"/>
                <w:szCs w:val="21"/>
              </w:rPr>
            </w:pPr>
            <w:r>
              <w:rPr>
                <w:rFonts w:ascii="宋体" w:hAnsi="宋体" w:hint="eastAsia"/>
                <w:szCs w:val="21"/>
              </w:rPr>
              <w:t>4</w:t>
            </w: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cs="宋体"/>
                <w:kern w:val="0"/>
                <w:szCs w:val="21"/>
              </w:rPr>
            </w:pPr>
            <w:r>
              <w:rPr>
                <w:rFonts w:ascii="宋体" w:hAnsi="宋体" w:hint="eastAsia"/>
                <w:szCs w:val="21"/>
              </w:rPr>
              <w:t>考试</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18"/>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6</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rsidP="008B3942">
            <w:pPr>
              <w:widowControl/>
              <w:spacing w:line="360" w:lineRule="exact"/>
              <w:jc w:val="center"/>
              <w:rPr>
                <w:rFonts w:ascii="宋体" w:hAnsi="宋体"/>
                <w:color w:val="000000"/>
                <w:szCs w:val="21"/>
              </w:rPr>
            </w:pPr>
            <w:r>
              <w:rPr>
                <w:rFonts w:ascii="宋体" w:hAnsi="宋体" w:hint="eastAsia"/>
                <w:color w:val="000000"/>
                <w:szCs w:val="21"/>
              </w:rPr>
              <w:t>030400</w:t>
            </w:r>
            <w:r w:rsidR="008B3942">
              <w:rPr>
                <w:rFonts w:ascii="宋体" w:hAnsi="宋体" w:hint="eastAsia"/>
                <w:color w:val="000000"/>
                <w:szCs w:val="21"/>
              </w:rPr>
              <w:t>2</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高职英语（2）</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25</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11</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exact"/>
              <w:jc w:val="center"/>
              <w:rPr>
                <w:rFonts w:ascii="宋体" w:hAnsi="宋体"/>
                <w:szCs w:val="21"/>
              </w:rPr>
            </w:pPr>
            <w:r>
              <w:rPr>
                <w:rFonts w:ascii="宋体" w:hAnsi="宋体" w:hint="eastAsia"/>
                <w:szCs w:val="21"/>
              </w:rPr>
              <w:t>2</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cs="宋体"/>
                <w:kern w:val="0"/>
                <w:szCs w:val="21"/>
              </w:rPr>
            </w:pPr>
            <w:r>
              <w:rPr>
                <w:rFonts w:ascii="宋体" w:hAnsi="宋体" w:hint="eastAsia"/>
                <w:szCs w:val="21"/>
              </w:rPr>
              <w:t>考试</w:t>
            </w:r>
            <w:r>
              <w:rPr>
                <w:rFonts w:ascii="宋体" w:hAnsi="宋体"/>
                <w:szCs w:val="21"/>
              </w:rPr>
              <w:t>/</w:t>
            </w: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cs="宋体"/>
                <w:kern w:val="0"/>
                <w:sz w:val="20"/>
                <w:szCs w:val="20"/>
              </w:rPr>
            </w:pPr>
            <w:r>
              <w:rPr>
                <w:rFonts w:ascii="宋体" w:hAnsi="宋体" w:cs="宋体" w:hint="eastAsia"/>
                <w:kern w:val="0"/>
                <w:sz w:val="20"/>
                <w:szCs w:val="20"/>
              </w:rPr>
              <w:t>辅以专业英语</w:t>
            </w: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7</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宋体" w:hAnsi="宋体"/>
                <w:color w:val="000000"/>
                <w:szCs w:val="21"/>
              </w:rPr>
            </w:pPr>
            <w:r>
              <w:rPr>
                <w:rFonts w:ascii="宋体" w:hAnsi="宋体" w:hint="eastAsia"/>
                <w:color w:val="000000"/>
                <w:szCs w:val="21"/>
              </w:rPr>
              <w:t>0401001</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计算机应用</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36</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36</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exact"/>
              <w:jc w:val="center"/>
              <w:rPr>
                <w:rFonts w:ascii="宋体" w:hAnsi="宋体"/>
                <w:szCs w:val="21"/>
              </w:rPr>
            </w:pPr>
            <w:r>
              <w:rPr>
                <w:rFonts w:ascii="宋体" w:hAnsi="宋体" w:hint="eastAsia"/>
                <w:szCs w:val="21"/>
              </w:rPr>
              <w:t>4</w:t>
            </w:r>
          </w:p>
        </w:tc>
        <w:tc>
          <w:tcPr>
            <w:tcW w:w="538" w:type="dxa"/>
            <w:tcBorders>
              <w:top w:val="single" w:sz="4" w:space="0" w:color="auto"/>
              <w:left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 w:val="20"/>
                <w:szCs w:val="20"/>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8</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rsidP="008B3942">
            <w:pPr>
              <w:widowControl/>
              <w:spacing w:line="240" w:lineRule="atLeast"/>
              <w:jc w:val="center"/>
              <w:rPr>
                <w:rFonts w:ascii="宋体" w:hAnsi="宋体"/>
                <w:color w:val="000000"/>
                <w:szCs w:val="21"/>
              </w:rPr>
            </w:pPr>
            <w:r>
              <w:rPr>
                <w:rFonts w:ascii="宋体" w:hAnsi="宋体" w:hint="eastAsia"/>
                <w:color w:val="000000"/>
                <w:szCs w:val="21"/>
              </w:rPr>
              <w:t>080300</w:t>
            </w:r>
            <w:r w:rsidR="008B3942">
              <w:rPr>
                <w:rFonts w:ascii="宋体" w:hAnsi="宋体" w:hint="eastAsia"/>
                <w:color w:val="000000"/>
                <w:szCs w:val="21"/>
              </w:rPr>
              <w:t>1</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left"/>
              <w:rPr>
                <w:rFonts w:ascii="宋体" w:hAnsi="宋体"/>
                <w:szCs w:val="21"/>
              </w:rPr>
            </w:pPr>
            <w:r>
              <w:rPr>
                <w:rFonts w:ascii="宋体" w:hAnsi="宋体" w:hint="eastAsia"/>
                <w:szCs w:val="21"/>
              </w:rPr>
              <w:t>体育（1）</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eastAsia="宋体" w:hAnsi="宋体"/>
                <w:szCs w:val="21"/>
              </w:rPr>
            </w:pPr>
            <w:r>
              <w:rPr>
                <w:rFonts w:ascii="宋体" w:hAnsi="宋体" w:hint="eastAsia"/>
                <w:szCs w:val="21"/>
              </w:rPr>
              <w:t>32</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eastAsia="宋体" w:hAnsi="宋体"/>
                <w:szCs w:val="21"/>
              </w:rPr>
            </w:pPr>
            <w:r>
              <w:rPr>
                <w:rFonts w:ascii="宋体" w:hAnsi="宋体" w:hint="eastAsia"/>
                <w:szCs w:val="21"/>
              </w:rPr>
              <w:t>2</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30</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eastAsia="宋体" w:hAnsi="宋体"/>
                <w:szCs w:val="21"/>
              </w:rPr>
            </w:pPr>
            <w:r>
              <w:rPr>
                <w:rFonts w:ascii="宋体" w:hAnsi="宋体" w:hint="eastAsia"/>
                <w:szCs w:val="21"/>
              </w:rPr>
              <w:t>2</w:t>
            </w: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38" w:type="dxa"/>
            <w:tcBorders>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38" w:type="dxa"/>
            <w:tcBorders>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 w:val="20"/>
                <w:szCs w:val="20"/>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9</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rsidP="008B3942">
            <w:pPr>
              <w:widowControl/>
              <w:spacing w:line="240" w:lineRule="atLeast"/>
              <w:jc w:val="center"/>
              <w:rPr>
                <w:rFonts w:ascii="宋体" w:hAnsi="宋体"/>
                <w:color w:val="000000"/>
                <w:szCs w:val="21"/>
              </w:rPr>
            </w:pPr>
            <w:r>
              <w:rPr>
                <w:rFonts w:ascii="宋体" w:hAnsi="宋体" w:hint="eastAsia"/>
                <w:color w:val="000000"/>
                <w:szCs w:val="21"/>
              </w:rPr>
              <w:t>080300</w:t>
            </w:r>
            <w:r w:rsidR="008B3942">
              <w:rPr>
                <w:rFonts w:ascii="宋体" w:hAnsi="宋体" w:hint="eastAsia"/>
                <w:color w:val="000000"/>
                <w:szCs w:val="21"/>
              </w:rPr>
              <w:t>2</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left"/>
              <w:rPr>
                <w:rFonts w:ascii="宋体" w:hAnsi="宋体"/>
                <w:szCs w:val="21"/>
              </w:rPr>
            </w:pPr>
            <w:r>
              <w:rPr>
                <w:rFonts w:ascii="宋体" w:hAnsi="宋体" w:hint="eastAsia"/>
                <w:szCs w:val="21"/>
              </w:rPr>
              <w:t>体育（2）</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6</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30</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hAnsi="宋体"/>
                <w:szCs w:val="21"/>
              </w:rPr>
            </w:pPr>
            <w:r>
              <w:rPr>
                <w:rFonts w:ascii="宋体" w:hAnsi="宋体" w:hint="eastAsia"/>
                <w:szCs w:val="21"/>
              </w:rPr>
              <w:t>2</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color w:val="FF0000"/>
                <w:kern w:val="0"/>
                <w:sz w:val="20"/>
                <w:szCs w:val="20"/>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10</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rsidP="008B3942">
            <w:pPr>
              <w:widowControl/>
              <w:spacing w:line="240" w:lineRule="atLeast"/>
              <w:jc w:val="center"/>
              <w:rPr>
                <w:rFonts w:ascii="宋体" w:hAnsi="宋体"/>
                <w:color w:val="000000"/>
                <w:szCs w:val="21"/>
              </w:rPr>
            </w:pPr>
            <w:r>
              <w:rPr>
                <w:rFonts w:ascii="宋体" w:hAnsi="宋体" w:hint="eastAsia"/>
                <w:color w:val="000000"/>
                <w:szCs w:val="21"/>
              </w:rPr>
              <w:t>080300</w:t>
            </w:r>
            <w:r w:rsidR="008B3942">
              <w:rPr>
                <w:rFonts w:ascii="宋体" w:hAnsi="宋体" w:hint="eastAsia"/>
                <w:color w:val="000000"/>
                <w:szCs w:val="21"/>
              </w:rPr>
              <w:t>3</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left"/>
              <w:rPr>
                <w:rFonts w:ascii="宋体" w:hAnsi="宋体"/>
                <w:szCs w:val="21"/>
              </w:rPr>
            </w:pPr>
            <w:r>
              <w:rPr>
                <w:rFonts w:ascii="宋体" w:hAnsi="宋体" w:hint="eastAsia"/>
                <w:szCs w:val="21"/>
              </w:rPr>
              <w:t>体育（3）</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eastAsia="宋体" w:hAnsi="宋体"/>
                <w:szCs w:val="21"/>
              </w:rPr>
            </w:pPr>
            <w:r>
              <w:rPr>
                <w:rFonts w:ascii="宋体" w:hAnsi="宋体" w:hint="eastAsia"/>
                <w:szCs w:val="21"/>
              </w:rPr>
              <w:t>32</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eastAsia="宋体" w:hAnsi="宋体"/>
                <w:szCs w:val="21"/>
              </w:rPr>
            </w:pPr>
            <w:r>
              <w:rPr>
                <w:rFonts w:ascii="宋体" w:hAnsi="宋体" w:hint="eastAsia"/>
                <w:szCs w:val="21"/>
              </w:rPr>
              <w:t>2</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30</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eastAsia="宋体" w:hAnsi="宋体"/>
                <w:szCs w:val="21"/>
              </w:rPr>
            </w:pPr>
            <w:r>
              <w:rPr>
                <w:rFonts w:ascii="宋体" w:hAnsi="宋体" w:hint="eastAsia"/>
                <w:szCs w:val="21"/>
              </w:rPr>
              <w:t>2</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 w:val="20"/>
                <w:szCs w:val="20"/>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11</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rsidP="008B3942">
            <w:pPr>
              <w:widowControl/>
              <w:spacing w:line="240" w:lineRule="atLeast"/>
              <w:jc w:val="center"/>
              <w:rPr>
                <w:rFonts w:ascii="宋体" w:hAnsi="宋体"/>
                <w:color w:val="000000"/>
                <w:szCs w:val="21"/>
              </w:rPr>
            </w:pPr>
            <w:r>
              <w:rPr>
                <w:rFonts w:ascii="宋体" w:hAnsi="宋体" w:hint="eastAsia"/>
                <w:szCs w:val="21"/>
              </w:rPr>
              <w:t>080300</w:t>
            </w:r>
            <w:r w:rsidR="008B3942">
              <w:rPr>
                <w:rFonts w:ascii="宋体" w:hAnsi="宋体" w:hint="eastAsia"/>
                <w:szCs w:val="21"/>
              </w:rPr>
              <w:t>4</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left"/>
              <w:rPr>
                <w:rFonts w:ascii="宋体" w:hAnsi="宋体" w:cs="宋体"/>
                <w:kern w:val="0"/>
                <w:szCs w:val="18"/>
              </w:rPr>
            </w:pPr>
            <w:r>
              <w:rPr>
                <w:rFonts w:ascii="宋体" w:hAnsi="宋体" w:hint="eastAsia"/>
                <w:szCs w:val="21"/>
              </w:rPr>
              <w:t>体育（4）</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6</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30</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hAnsi="宋体"/>
                <w:szCs w:val="21"/>
              </w:rPr>
            </w:pPr>
            <w:r>
              <w:rPr>
                <w:rFonts w:ascii="宋体" w:hAnsi="宋体" w:hint="eastAsia"/>
                <w:szCs w:val="21"/>
              </w:rPr>
              <w:t>2</w:t>
            </w: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 w:val="20"/>
                <w:szCs w:val="20"/>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12</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宋体" w:hAnsi="宋体"/>
                <w:color w:val="000000"/>
                <w:szCs w:val="21"/>
              </w:rPr>
            </w:pPr>
            <w:r>
              <w:rPr>
                <w:rFonts w:ascii="宋体" w:hAnsi="宋体" w:hint="eastAsia"/>
                <w:szCs w:val="21"/>
              </w:rPr>
              <w:t>0801035</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cs="宋体"/>
                <w:kern w:val="0"/>
                <w:szCs w:val="18"/>
              </w:rPr>
            </w:pPr>
            <w:r>
              <w:rPr>
                <w:rFonts w:ascii="宋体" w:hAnsi="宋体" w:cs="宋体" w:hint="eastAsia"/>
                <w:kern w:val="0"/>
                <w:szCs w:val="18"/>
              </w:rPr>
              <w:t>思想道德修养与法律基础（1）</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eastAsia="宋体" w:hAnsi="宋体"/>
                <w:szCs w:val="21"/>
              </w:rPr>
            </w:pPr>
            <w:r>
              <w:rPr>
                <w:rFonts w:ascii="宋体" w:hAnsi="宋体" w:hint="eastAsia"/>
                <w:szCs w:val="21"/>
              </w:rPr>
              <w:t>32</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eastAsia="宋体" w:hAnsi="宋体"/>
                <w:szCs w:val="21"/>
              </w:rPr>
            </w:pPr>
            <w:r>
              <w:rPr>
                <w:rFonts w:ascii="宋体" w:hAnsi="宋体" w:hint="eastAsia"/>
                <w:szCs w:val="21"/>
              </w:rPr>
              <w:t>23</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9</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exact"/>
              <w:jc w:val="center"/>
              <w:rPr>
                <w:rFonts w:ascii="宋体" w:eastAsia="宋体" w:hAnsi="宋体"/>
                <w:szCs w:val="21"/>
              </w:rPr>
            </w:pPr>
            <w:r>
              <w:rPr>
                <w:rFonts w:ascii="宋体" w:hAnsi="宋体" w:hint="eastAsia"/>
                <w:szCs w:val="21"/>
              </w:rPr>
              <w:t>2</w:t>
            </w: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 w:val="20"/>
                <w:szCs w:val="20"/>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13</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宋体" w:hAnsi="宋体"/>
                <w:color w:val="000000"/>
                <w:szCs w:val="21"/>
              </w:rPr>
            </w:pPr>
            <w:r>
              <w:rPr>
                <w:rFonts w:ascii="宋体" w:hAnsi="宋体" w:hint="eastAsia"/>
                <w:szCs w:val="21"/>
              </w:rPr>
              <w:t>0801038</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left"/>
              <w:rPr>
                <w:rFonts w:ascii="宋体" w:hAnsi="宋体"/>
                <w:szCs w:val="21"/>
              </w:rPr>
            </w:pPr>
            <w:r>
              <w:rPr>
                <w:rFonts w:ascii="宋体" w:hAnsi="宋体" w:cs="宋体" w:hint="eastAsia"/>
                <w:kern w:val="0"/>
                <w:szCs w:val="18"/>
              </w:rPr>
              <w:t>思想道德修养与法律基础（2）</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27</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9</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exact"/>
              <w:jc w:val="center"/>
              <w:rPr>
                <w:rFonts w:ascii="宋体" w:hAnsi="宋体"/>
                <w:szCs w:val="21"/>
              </w:rPr>
            </w:pPr>
            <w:r>
              <w:rPr>
                <w:rFonts w:ascii="宋体" w:hAnsi="宋体" w:hint="eastAsia"/>
                <w:szCs w:val="21"/>
              </w:rPr>
              <w:t>2</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 w:val="20"/>
                <w:szCs w:val="20"/>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14</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rsidP="008B3942">
            <w:pPr>
              <w:widowControl/>
              <w:spacing w:line="360" w:lineRule="exact"/>
              <w:jc w:val="center"/>
              <w:rPr>
                <w:rFonts w:ascii="宋体" w:hAnsi="宋体"/>
                <w:color w:val="000000"/>
                <w:szCs w:val="21"/>
              </w:rPr>
            </w:pPr>
            <w:r>
              <w:rPr>
                <w:rFonts w:ascii="宋体" w:hAnsi="宋体" w:hint="eastAsia"/>
                <w:szCs w:val="21"/>
              </w:rPr>
              <w:t>08010</w:t>
            </w:r>
            <w:r w:rsidR="008B3942">
              <w:rPr>
                <w:rFonts w:ascii="宋体" w:hAnsi="宋体" w:hint="eastAsia"/>
                <w:szCs w:val="21"/>
              </w:rPr>
              <w:t>48</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left"/>
              <w:rPr>
                <w:rFonts w:ascii="宋体" w:hAnsi="宋体"/>
                <w:szCs w:val="21"/>
              </w:rPr>
            </w:pPr>
            <w:r>
              <w:rPr>
                <w:rFonts w:ascii="宋体" w:hAnsi="宋体" w:cs="宋体" w:hint="eastAsia"/>
                <w:kern w:val="0"/>
                <w:szCs w:val="18"/>
              </w:rPr>
              <w:t>毛泽东思想和中国特色社会主义理论体系概论（1）</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exac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eastAsia="宋体" w:hAnsi="宋体"/>
                <w:szCs w:val="21"/>
              </w:rPr>
            </w:pPr>
            <w:r>
              <w:rPr>
                <w:rFonts w:ascii="宋体" w:hAnsi="宋体" w:hint="eastAsia"/>
                <w:szCs w:val="21"/>
              </w:rPr>
              <w:t>32</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eastAsia="宋体" w:hAnsi="宋体"/>
                <w:szCs w:val="21"/>
              </w:rPr>
            </w:pPr>
            <w:r>
              <w:rPr>
                <w:rFonts w:ascii="宋体" w:hAnsi="宋体" w:hint="eastAsia"/>
                <w:szCs w:val="21"/>
              </w:rPr>
              <w:t>23</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9</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exact"/>
              <w:jc w:val="center"/>
              <w:rPr>
                <w:rFonts w:ascii="宋体" w:eastAsia="宋体" w:hAnsi="宋体"/>
                <w:szCs w:val="21"/>
              </w:rPr>
            </w:pPr>
            <w:r>
              <w:rPr>
                <w:rFonts w:ascii="宋体" w:hAnsi="宋体" w:hint="eastAsia"/>
                <w:szCs w:val="21"/>
              </w:rPr>
              <w:t>2</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exac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360" w:lineRule="exact"/>
              <w:jc w:val="center"/>
              <w:rPr>
                <w:rFonts w:ascii="宋体" w:hAnsi="宋体" w:cs="宋体"/>
                <w:kern w:val="0"/>
                <w:sz w:val="18"/>
                <w:szCs w:val="18"/>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15</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rsidP="008B3942">
            <w:pPr>
              <w:widowControl/>
              <w:spacing w:line="360" w:lineRule="exact"/>
              <w:jc w:val="center"/>
              <w:rPr>
                <w:rFonts w:ascii="宋体" w:hAnsi="宋体"/>
                <w:color w:val="000000"/>
                <w:szCs w:val="21"/>
              </w:rPr>
            </w:pPr>
            <w:r>
              <w:rPr>
                <w:rFonts w:ascii="宋体" w:hAnsi="宋体" w:hint="eastAsia"/>
                <w:szCs w:val="21"/>
              </w:rPr>
              <w:t>08010</w:t>
            </w:r>
            <w:r w:rsidR="008B3942">
              <w:rPr>
                <w:rFonts w:ascii="宋体" w:hAnsi="宋体" w:hint="eastAsia"/>
                <w:szCs w:val="21"/>
              </w:rPr>
              <w:t>49</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left"/>
              <w:rPr>
                <w:rFonts w:ascii="宋体" w:hAnsi="宋体"/>
                <w:szCs w:val="21"/>
              </w:rPr>
            </w:pPr>
            <w:r>
              <w:rPr>
                <w:rFonts w:ascii="宋体" w:hAnsi="宋体" w:cs="宋体" w:hint="eastAsia"/>
                <w:kern w:val="0"/>
                <w:szCs w:val="18"/>
              </w:rPr>
              <w:t>毛泽东思想和中国特色社会主义理论体系概论（2）</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360" w:lineRule="exact"/>
              <w:jc w:val="center"/>
              <w:rPr>
                <w:rFonts w:ascii="宋体" w:hAnsi="宋体"/>
                <w:szCs w:val="18"/>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360" w:lineRule="exac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宋体" w:hAnsi="宋体"/>
                <w:szCs w:val="21"/>
              </w:rPr>
            </w:pPr>
            <w:r>
              <w:rPr>
                <w:rFonts w:ascii="宋体" w:hAnsi="宋体" w:hint="eastAsia"/>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宋体" w:hAnsi="宋体"/>
                <w:szCs w:val="21"/>
              </w:rPr>
            </w:pPr>
            <w:r>
              <w:rPr>
                <w:rFonts w:ascii="宋体" w:hAnsi="宋体" w:hint="eastAsia"/>
                <w:szCs w:val="21"/>
              </w:rPr>
              <w:t>26</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宋体" w:hAnsi="宋体"/>
                <w:szCs w:val="21"/>
              </w:rPr>
            </w:pPr>
            <w:r>
              <w:rPr>
                <w:rFonts w:ascii="宋体" w:hAnsi="宋体" w:hint="eastAsia"/>
                <w:szCs w:val="21"/>
              </w:rPr>
              <w:t>10</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360" w:lineRule="exac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36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36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360" w:lineRule="exact"/>
              <w:jc w:val="center"/>
              <w:rPr>
                <w:rFonts w:ascii="宋体" w:hAnsi="宋体"/>
                <w:szCs w:val="21"/>
              </w:rPr>
            </w:pPr>
            <w:r>
              <w:rPr>
                <w:rFonts w:ascii="宋体" w:hAnsi="宋体" w:hint="eastAsia"/>
                <w:szCs w:val="21"/>
              </w:rPr>
              <w:t>2</w:t>
            </w: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360" w:lineRule="exac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360" w:lineRule="exac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 w:val="20"/>
                <w:szCs w:val="20"/>
              </w:rPr>
            </w:pPr>
          </w:p>
        </w:tc>
      </w:tr>
      <w:tr w:rsidR="008C7586"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16</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color w:val="000000"/>
                <w:szCs w:val="21"/>
              </w:rPr>
            </w:pPr>
            <w:r>
              <w:rPr>
                <w:rFonts w:ascii="宋体" w:hAnsi="宋体" w:hint="eastAsia"/>
                <w:color w:val="000000"/>
                <w:szCs w:val="21"/>
              </w:rPr>
              <w:t>0499016</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left"/>
              <w:rPr>
                <w:rFonts w:ascii="宋体" w:hAnsi="宋体"/>
                <w:szCs w:val="21"/>
              </w:rPr>
            </w:pPr>
            <w:r>
              <w:rPr>
                <w:rFonts w:ascii="宋体" w:hAnsi="宋体" w:cs="宋体" w:hint="eastAsia"/>
                <w:kern w:val="0"/>
                <w:szCs w:val="18"/>
              </w:rPr>
              <w:t>形势与政策</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szCs w:val="21"/>
              </w:rPr>
              <w:t>16</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20</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hAnsi="宋体"/>
                <w:szCs w:val="21"/>
              </w:rPr>
            </w:pPr>
            <w:r>
              <w:rPr>
                <w:rFonts w:asciiTheme="minorEastAsia" w:hAnsiTheme="minorEastAsia"/>
                <w:szCs w:val="21"/>
              </w:rPr>
              <w:t>△</w:t>
            </w: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hAnsi="宋体"/>
                <w:szCs w:val="21"/>
              </w:rPr>
            </w:pPr>
            <w:r>
              <w:rPr>
                <w:rFonts w:asciiTheme="minorEastAsia" w:hAnsiTheme="minorEastAsia"/>
                <w:szCs w:val="21"/>
              </w:rPr>
              <w:t>△</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hAnsi="宋体"/>
                <w:szCs w:val="21"/>
              </w:rPr>
            </w:pPr>
            <w:r>
              <w:rPr>
                <w:rFonts w:asciiTheme="minorEastAsia" w:hAnsiTheme="minorEastAsia"/>
                <w:szCs w:val="21"/>
              </w:rPr>
              <w:t>△</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hAnsi="宋体"/>
                <w:szCs w:val="21"/>
              </w:rPr>
            </w:pPr>
            <w:r>
              <w:rPr>
                <w:rFonts w:asciiTheme="minorEastAsia" w:hAnsiTheme="minorEastAsia"/>
                <w:szCs w:val="21"/>
              </w:rPr>
              <w:t>△</w:t>
            </w: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cs="宋体"/>
                <w:kern w:val="0"/>
                <w:sz w:val="20"/>
                <w:szCs w:val="20"/>
              </w:rPr>
            </w:pPr>
            <w:r>
              <w:rPr>
                <w:rFonts w:ascii="宋体" w:hAnsi="宋体" w:hint="eastAsia"/>
                <w:szCs w:val="18"/>
              </w:rPr>
              <w:t>讲座形式</w:t>
            </w:r>
          </w:p>
        </w:tc>
      </w:tr>
      <w:tr w:rsidR="008C7586" w:rsidTr="00D07A3D">
        <w:trPr>
          <w:cantSplit/>
          <w:trHeight w:val="9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17</w:t>
            </w:r>
          </w:p>
        </w:tc>
        <w:tc>
          <w:tcPr>
            <w:tcW w:w="1252" w:type="dxa"/>
            <w:tcBorders>
              <w:top w:val="single" w:sz="4" w:space="0" w:color="auto"/>
              <w:left w:val="single" w:sz="4" w:space="0" w:color="auto"/>
              <w:bottom w:val="single" w:sz="4" w:space="0" w:color="auto"/>
              <w:right w:val="single" w:sz="4" w:space="0" w:color="auto"/>
            </w:tcBorders>
            <w:noWrap/>
            <w:vAlign w:val="center"/>
          </w:tcPr>
          <w:p w:rsidR="008C7586" w:rsidRDefault="008B3942">
            <w:pPr>
              <w:widowControl/>
              <w:spacing w:line="240" w:lineRule="atLeast"/>
              <w:jc w:val="center"/>
              <w:rPr>
                <w:rFonts w:ascii="宋体" w:hAnsi="宋体"/>
                <w:color w:val="000000"/>
                <w:szCs w:val="21"/>
              </w:rPr>
            </w:pPr>
            <w:r>
              <w:rPr>
                <w:rFonts w:ascii="宋体" w:hAnsi="宋体" w:hint="eastAsia"/>
                <w:color w:val="000000"/>
                <w:szCs w:val="21"/>
              </w:rPr>
              <w:t>0804007</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rPr>
                <w:rFonts w:ascii="宋体" w:hAnsi="宋体"/>
                <w:szCs w:val="21"/>
              </w:rPr>
            </w:pPr>
            <w:r>
              <w:rPr>
                <w:rFonts w:ascii="宋体" w:hAnsi="宋体" w:cs="宋体" w:hint="eastAsia"/>
                <w:kern w:val="0"/>
                <w:szCs w:val="18"/>
              </w:rPr>
              <w:t>安全教育</w:t>
            </w:r>
          </w:p>
        </w:tc>
        <w:tc>
          <w:tcPr>
            <w:tcW w:w="67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240" w:lineRule="atLeast"/>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szCs w:val="21"/>
              </w:rPr>
              <w:t>24</w:t>
            </w:r>
          </w:p>
        </w:tc>
        <w:tc>
          <w:tcPr>
            <w:tcW w:w="692"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12</w:t>
            </w:r>
          </w:p>
        </w:tc>
        <w:tc>
          <w:tcPr>
            <w:tcW w:w="698"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hAnsi="宋体"/>
                <w:szCs w:val="21"/>
              </w:rPr>
            </w:pPr>
            <w:r>
              <w:rPr>
                <w:rFonts w:asciiTheme="minorEastAsia" w:hAnsiTheme="minorEastAsia"/>
                <w:szCs w:val="21"/>
              </w:rPr>
              <w:t>△</w:t>
            </w:r>
          </w:p>
        </w:tc>
        <w:tc>
          <w:tcPr>
            <w:tcW w:w="543"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hAnsi="宋体"/>
                <w:szCs w:val="21"/>
              </w:rPr>
            </w:pPr>
            <w:r>
              <w:rPr>
                <w:rFonts w:asciiTheme="minorEastAsia" w:hAnsiTheme="minorEastAsia"/>
                <w:szCs w:val="21"/>
              </w:rPr>
              <w:t>△</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hAnsi="宋体"/>
                <w:szCs w:val="21"/>
              </w:rPr>
            </w:pPr>
            <w:r>
              <w:rPr>
                <w:rFonts w:asciiTheme="minorEastAsia" w:hAnsiTheme="minorEastAsia"/>
                <w:szCs w:val="21"/>
              </w:rPr>
              <w:t>△</w:t>
            </w:r>
          </w:p>
        </w:tc>
        <w:tc>
          <w:tcPr>
            <w:tcW w:w="538" w:type="dxa"/>
            <w:tcBorders>
              <w:top w:val="single" w:sz="4" w:space="0" w:color="auto"/>
              <w:left w:val="single" w:sz="4" w:space="0" w:color="auto"/>
              <w:bottom w:val="single" w:sz="4" w:space="0" w:color="auto"/>
              <w:right w:val="single" w:sz="4" w:space="0" w:color="auto"/>
            </w:tcBorders>
            <w:noWrap/>
            <w:vAlign w:val="center"/>
          </w:tcPr>
          <w:p w:rsidR="008C7586" w:rsidRDefault="00D45328">
            <w:pPr>
              <w:widowControl/>
              <w:spacing w:line="240" w:lineRule="atLeast"/>
              <w:jc w:val="center"/>
              <w:rPr>
                <w:rFonts w:ascii="宋体" w:hAnsi="宋体"/>
                <w:szCs w:val="21"/>
              </w:rPr>
            </w:pPr>
            <w:r>
              <w:rPr>
                <w:rFonts w:asciiTheme="minorEastAsia" w:hAnsiTheme="minorEastAsia"/>
                <w:szCs w:val="21"/>
              </w:rPr>
              <w:t>△</w:t>
            </w:r>
          </w:p>
        </w:tc>
        <w:tc>
          <w:tcPr>
            <w:tcW w:w="594"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8C7586" w:rsidRDefault="008C7586">
            <w:pPr>
              <w:widowControl/>
              <w:spacing w:line="240" w:lineRule="atLeas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8C7586" w:rsidRDefault="0027102D">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8C7586" w:rsidRDefault="00136F7B">
            <w:pPr>
              <w:widowControl/>
              <w:spacing w:line="240" w:lineRule="exact"/>
              <w:jc w:val="center"/>
              <w:rPr>
                <w:rFonts w:ascii="宋体" w:hAnsi="宋体" w:cs="宋体"/>
                <w:kern w:val="0"/>
                <w:sz w:val="20"/>
                <w:szCs w:val="20"/>
              </w:rPr>
            </w:pPr>
            <w:r>
              <w:rPr>
                <w:rFonts w:ascii="宋体" w:hAnsi="宋体" w:hint="eastAsia"/>
                <w:szCs w:val="18"/>
              </w:rPr>
              <w:t>讲座</w:t>
            </w:r>
            <w:r w:rsidR="0027102D">
              <w:rPr>
                <w:rFonts w:ascii="宋体" w:hAnsi="宋体" w:hint="eastAsia"/>
                <w:szCs w:val="18"/>
              </w:rPr>
              <w:t>班会形式</w:t>
            </w:r>
          </w:p>
        </w:tc>
      </w:tr>
      <w:tr w:rsidR="00BD28BE" w:rsidTr="00D07A3D">
        <w:trPr>
          <w:cantSplit/>
          <w:trHeight w:val="9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18</w:t>
            </w:r>
          </w:p>
        </w:tc>
        <w:tc>
          <w:tcPr>
            <w:tcW w:w="1252"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widowControl/>
              <w:spacing w:line="240" w:lineRule="atLeast"/>
              <w:jc w:val="center"/>
              <w:rPr>
                <w:rFonts w:ascii="宋体" w:hAnsi="宋体"/>
                <w:color w:val="000000" w:themeColor="text1"/>
                <w:szCs w:val="21"/>
              </w:rPr>
            </w:pPr>
            <w:r w:rsidRPr="00F74A40">
              <w:rPr>
                <w:rFonts w:ascii="宋体" w:hAnsi="宋体" w:hint="eastAsia"/>
                <w:color w:val="000000" w:themeColor="text1"/>
                <w:szCs w:val="21"/>
              </w:rPr>
              <w:t>0804009</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widowControl/>
              <w:spacing w:line="240" w:lineRule="atLeast"/>
              <w:rPr>
                <w:rFonts w:ascii="宋体" w:hAnsi="宋体" w:cs="宋体"/>
                <w:color w:val="000000" w:themeColor="text1"/>
                <w:kern w:val="0"/>
                <w:szCs w:val="18"/>
              </w:rPr>
            </w:pPr>
            <w:r w:rsidRPr="00F74A40">
              <w:rPr>
                <w:rFonts w:ascii="宋体" w:hAnsi="宋体" w:cs="宋体" w:hint="eastAsia"/>
                <w:color w:val="000000" w:themeColor="text1"/>
                <w:kern w:val="0"/>
                <w:szCs w:val="18"/>
              </w:rPr>
              <w:t>劳动教育</w:t>
            </w:r>
          </w:p>
        </w:tc>
        <w:tc>
          <w:tcPr>
            <w:tcW w:w="678"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widowControl/>
              <w:spacing w:line="240" w:lineRule="atLeast"/>
              <w:rPr>
                <w:rFonts w:ascii="宋体" w:hAnsi="宋体"/>
                <w:color w:val="000000" w:themeColor="text1"/>
                <w:szCs w:val="21"/>
              </w:rPr>
            </w:pPr>
            <w:r w:rsidRPr="00F74A40">
              <w:rPr>
                <w:rFonts w:ascii="宋体" w:hAnsi="宋体" w:hint="eastAsia"/>
                <w:color w:val="000000" w:themeColor="text1"/>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spacing w:line="240" w:lineRule="atLeast"/>
              <w:jc w:val="center"/>
              <w:rPr>
                <w:rFonts w:ascii="宋体" w:hAnsi="宋体"/>
                <w:color w:val="000000" w:themeColor="text1"/>
                <w:szCs w:val="18"/>
              </w:rPr>
            </w:pPr>
            <w:r w:rsidRPr="00F74A40">
              <w:rPr>
                <w:rFonts w:ascii="宋体" w:hAnsi="宋体" w:hint="eastAsia"/>
                <w:color w:val="000000" w:themeColor="text1"/>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spacing w:line="240" w:lineRule="atLeast"/>
              <w:jc w:val="center"/>
              <w:rPr>
                <w:rFonts w:ascii="宋体" w:hAnsi="宋体"/>
                <w:color w:val="000000" w:themeColor="text1"/>
                <w:szCs w:val="21"/>
              </w:rPr>
            </w:pPr>
            <w:r w:rsidRPr="00F74A40">
              <w:rPr>
                <w:rFonts w:ascii="宋体" w:hAnsi="宋体" w:hint="eastAsia"/>
                <w:color w:val="000000" w:themeColor="text1"/>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widowControl/>
              <w:spacing w:line="240" w:lineRule="atLeast"/>
              <w:jc w:val="center"/>
              <w:rPr>
                <w:rFonts w:ascii="宋体" w:hAnsi="宋体"/>
                <w:color w:val="000000" w:themeColor="text1"/>
                <w:szCs w:val="21"/>
              </w:rPr>
            </w:pPr>
            <w:r w:rsidRPr="00F74A40">
              <w:rPr>
                <w:rFonts w:ascii="宋体" w:hAnsi="宋体" w:hint="eastAsia"/>
                <w:color w:val="000000" w:themeColor="text1"/>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widowControl/>
              <w:spacing w:line="240" w:lineRule="atLeast"/>
              <w:jc w:val="center"/>
              <w:rPr>
                <w:rFonts w:ascii="宋体" w:hAnsi="宋体"/>
                <w:color w:val="000000" w:themeColor="text1"/>
                <w:szCs w:val="21"/>
              </w:rPr>
            </w:pPr>
            <w:r w:rsidRPr="00F74A40">
              <w:rPr>
                <w:rFonts w:ascii="宋体" w:hAnsi="宋体" w:hint="eastAsia"/>
                <w:color w:val="000000" w:themeColor="text1"/>
                <w:szCs w:val="21"/>
              </w:rPr>
              <w:t>12</w:t>
            </w:r>
          </w:p>
        </w:tc>
        <w:tc>
          <w:tcPr>
            <w:tcW w:w="692"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widowControl/>
              <w:spacing w:line="240" w:lineRule="atLeast"/>
              <w:jc w:val="center"/>
              <w:rPr>
                <w:rFonts w:ascii="宋体" w:hAnsi="宋体"/>
                <w:color w:val="000000" w:themeColor="text1"/>
                <w:szCs w:val="21"/>
              </w:rPr>
            </w:pPr>
            <w:r w:rsidRPr="00F74A40">
              <w:rPr>
                <w:rFonts w:ascii="宋体" w:hAnsi="宋体" w:hint="eastAsia"/>
                <w:color w:val="000000" w:themeColor="text1"/>
                <w:szCs w:val="21"/>
              </w:rPr>
              <w:t>24</w:t>
            </w:r>
          </w:p>
        </w:tc>
        <w:tc>
          <w:tcPr>
            <w:tcW w:w="698"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widowControl/>
              <w:spacing w:line="240" w:lineRule="exact"/>
              <w:jc w:val="center"/>
              <w:rPr>
                <w:rFonts w:ascii="宋体" w:hAnsi="宋体"/>
                <w:color w:val="000000" w:themeColor="text1"/>
                <w:szCs w:val="21"/>
              </w:rPr>
            </w:pPr>
            <w:r w:rsidRPr="00F74A40">
              <w:rPr>
                <w:rFonts w:ascii="宋体" w:hAnsi="宋体" w:hint="eastAsia"/>
                <w:color w:val="000000" w:themeColor="text1"/>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D45328" w:rsidP="00DF49D4">
            <w:pPr>
              <w:widowControl/>
              <w:spacing w:line="240" w:lineRule="atLeast"/>
              <w:jc w:val="center"/>
              <w:rPr>
                <w:rFonts w:ascii="宋体" w:hAnsi="宋体"/>
                <w:color w:val="000000" w:themeColor="text1"/>
                <w:szCs w:val="21"/>
              </w:rPr>
            </w:pPr>
            <w:r>
              <w:rPr>
                <w:rFonts w:asciiTheme="minorEastAsia" w:hAnsiTheme="minorEastAsia"/>
                <w:szCs w:val="21"/>
              </w:rPr>
              <w:t>△</w:t>
            </w:r>
          </w:p>
        </w:tc>
        <w:tc>
          <w:tcPr>
            <w:tcW w:w="543"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D45328" w:rsidP="00DF49D4">
            <w:pPr>
              <w:widowControl/>
              <w:spacing w:line="240" w:lineRule="atLeast"/>
              <w:jc w:val="center"/>
              <w:rPr>
                <w:rFonts w:ascii="宋体" w:hAnsi="宋体"/>
                <w:color w:val="000000" w:themeColor="text1"/>
                <w:szCs w:val="21"/>
              </w:rPr>
            </w:pPr>
            <w:r>
              <w:rPr>
                <w:rFonts w:asciiTheme="minorEastAsia" w:hAnsiTheme="minorEastAsia"/>
                <w:szCs w:val="21"/>
              </w:rPr>
              <w:t>△</w:t>
            </w: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D45328" w:rsidP="00DF49D4">
            <w:pPr>
              <w:widowControl/>
              <w:spacing w:line="240" w:lineRule="atLeast"/>
              <w:jc w:val="center"/>
              <w:rPr>
                <w:rFonts w:ascii="宋体" w:hAnsi="宋体"/>
                <w:color w:val="000000" w:themeColor="text1"/>
                <w:szCs w:val="21"/>
              </w:rPr>
            </w:pPr>
            <w:r>
              <w:rPr>
                <w:rFonts w:asciiTheme="minorEastAsia" w:hAnsiTheme="minorEastAsia"/>
                <w:szCs w:val="21"/>
              </w:rPr>
              <w:t>△</w:t>
            </w: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D45328" w:rsidP="00DF49D4">
            <w:pPr>
              <w:widowControl/>
              <w:spacing w:line="240" w:lineRule="atLeast"/>
              <w:jc w:val="center"/>
              <w:rPr>
                <w:rFonts w:ascii="宋体" w:hAnsi="宋体"/>
                <w:color w:val="000000" w:themeColor="text1"/>
                <w:szCs w:val="21"/>
              </w:rPr>
            </w:pPr>
            <w:r>
              <w:rPr>
                <w:rFonts w:asciiTheme="minorEastAsia" w:hAnsiTheme="minorEastAsia"/>
                <w:szCs w:val="21"/>
              </w:rPr>
              <w:t>△</w:t>
            </w:r>
          </w:p>
        </w:tc>
        <w:tc>
          <w:tcPr>
            <w:tcW w:w="594"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widowControl/>
              <w:spacing w:line="240" w:lineRule="atLeast"/>
              <w:jc w:val="center"/>
              <w:rPr>
                <w:rFonts w:ascii="宋体" w:hAnsi="宋体" w:cs="宋体"/>
                <w:color w:val="000000" w:themeColor="text1"/>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widowControl/>
              <w:spacing w:line="240" w:lineRule="atLeast"/>
              <w:jc w:val="center"/>
              <w:rPr>
                <w:rFonts w:ascii="宋体" w:hAnsi="宋体" w:cs="宋体"/>
                <w:color w:val="000000" w:themeColor="text1"/>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BD28BE" w:rsidP="00DF49D4">
            <w:pPr>
              <w:widowControl/>
              <w:spacing w:line="240" w:lineRule="atLeast"/>
              <w:jc w:val="center"/>
              <w:rPr>
                <w:rFonts w:ascii="宋体" w:hAnsi="宋体"/>
                <w:color w:val="000000" w:themeColor="text1"/>
                <w:szCs w:val="21"/>
              </w:rPr>
            </w:pPr>
            <w:r w:rsidRPr="00F74A40">
              <w:rPr>
                <w:rFonts w:ascii="宋体" w:hAnsi="宋体" w:hint="eastAsia"/>
                <w:color w:val="000000" w:themeColor="text1"/>
                <w:szCs w:val="21"/>
              </w:rPr>
              <w:t>考察</w:t>
            </w:r>
          </w:p>
        </w:tc>
        <w:tc>
          <w:tcPr>
            <w:tcW w:w="731" w:type="dxa"/>
            <w:tcBorders>
              <w:top w:val="single" w:sz="4" w:space="0" w:color="auto"/>
              <w:left w:val="single" w:sz="4" w:space="0" w:color="auto"/>
              <w:bottom w:val="single" w:sz="4" w:space="0" w:color="auto"/>
              <w:right w:val="single" w:sz="4" w:space="0" w:color="auto"/>
            </w:tcBorders>
            <w:noWrap/>
            <w:vAlign w:val="center"/>
          </w:tcPr>
          <w:p w:rsidR="00BD28BE" w:rsidRPr="00F74A40" w:rsidRDefault="00355AB2" w:rsidP="00355AB2">
            <w:pPr>
              <w:widowControl/>
              <w:spacing w:line="240" w:lineRule="exact"/>
              <w:rPr>
                <w:rFonts w:ascii="宋体" w:hAnsi="宋体"/>
                <w:color w:val="000000" w:themeColor="text1"/>
                <w:szCs w:val="18"/>
              </w:rPr>
            </w:pPr>
            <w:r w:rsidRPr="00355AB2">
              <w:rPr>
                <w:rFonts w:ascii="宋体" w:hAnsi="宋体" w:hint="eastAsia"/>
                <w:szCs w:val="18"/>
              </w:rPr>
              <w:t>班会</w:t>
            </w:r>
            <w:r w:rsidR="00082EF4">
              <w:rPr>
                <w:rFonts w:ascii="宋体" w:hAnsi="宋体" w:hint="eastAsia"/>
                <w:szCs w:val="18"/>
              </w:rPr>
              <w:t>讲座实践24</w:t>
            </w:r>
          </w:p>
        </w:tc>
      </w:tr>
      <w:tr w:rsidR="00BD28BE"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BD28BE" w:rsidRDefault="00BD28BE" w:rsidP="00BD28B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19</w:t>
            </w:r>
          </w:p>
        </w:tc>
        <w:tc>
          <w:tcPr>
            <w:tcW w:w="1252" w:type="dxa"/>
            <w:tcBorders>
              <w:top w:val="single" w:sz="4" w:space="0" w:color="auto"/>
              <w:left w:val="single" w:sz="4" w:space="0" w:color="auto"/>
              <w:bottom w:val="single" w:sz="4" w:space="0" w:color="auto"/>
              <w:right w:val="single" w:sz="4" w:space="0" w:color="auto"/>
            </w:tcBorders>
            <w:noWrap/>
            <w:vAlign w:val="center"/>
          </w:tcPr>
          <w:p w:rsidR="00BD28BE" w:rsidRDefault="00BD28BE" w:rsidP="008B3942">
            <w:pPr>
              <w:widowControl/>
              <w:spacing w:line="240" w:lineRule="atLeast"/>
              <w:jc w:val="center"/>
              <w:rPr>
                <w:rFonts w:ascii="宋体" w:hAnsi="宋体"/>
                <w:color w:val="000000"/>
                <w:szCs w:val="21"/>
              </w:rPr>
            </w:pPr>
            <w:r>
              <w:rPr>
                <w:rFonts w:ascii="宋体" w:hAnsi="宋体" w:hint="eastAsia"/>
                <w:color w:val="000000"/>
                <w:szCs w:val="21"/>
              </w:rPr>
              <w:t>0802015</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left"/>
              <w:rPr>
                <w:rFonts w:ascii="宋体" w:hAnsi="宋体"/>
                <w:szCs w:val="21"/>
              </w:rPr>
            </w:pPr>
            <w:r>
              <w:rPr>
                <w:rFonts w:ascii="宋体" w:hAnsi="宋体" w:cs="宋体" w:hint="eastAsia"/>
                <w:kern w:val="0"/>
                <w:szCs w:val="18"/>
              </w:rPr>
              <w:t>心理健康教育</w:t>
            </w:r>
          </w:p>
        </w:tc>
        <w:tc>
          <w:tcPr>
            <w:tcW w:w="67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BD28BE" w:rsidRDefault="00BD28BE">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BD28BE" w:rsidRDefault="00BD28BE">
            <w:pPr>
              <w:spacing w:line="240" w:lineRule="atLeast"/>
              <w:jc w:val="center"/>
              <w:rPr>
                <w:rFonts w:ascii="宋体" w:hAnsi="宋体"/>
                <w:szCs w:val="21"/>
              </w:rPr>
            </w:pPr>
            <w:r>
              <w:rPr>
                <w:rFonts w:ascii="宋体" w:hAnsi="宋体" w:hint="eastAsia"/>
                <w:szCs w:val="21"/>
              </w:rPr>
              <w:t>1</w:t>
            </w:r>
          </w:p>
        </w:tc>
        <w:tc>
          <w:tcPr>
            <w:tcW w:w="642"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16</w:t>
            </w:r>
          </w:p>
        </w:tc>
        <w:tc>
          <w:tcPr>
            <w:tcW w:w="583"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10</w:t>
            </w:r>
          </w:p>
        </w:tc>
        <w:tc>
          <w:tcPr>
            <w:tcW w:w="692"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6</w:t>
            </w:r>
          </w:p>
        </w:tc>
        <w:tc>
          <w:tcPr>
            <w:tcW w:w="69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D45328">
            <w:pPr>
              <w:widowControl/>
              <w:spacing w:line="240" w:lineRule="atLeast"/>
              <w:jc w:val="center"/>
              <w:rPr>
                <w:rFonts w:ascii="宋体" w:hAnsi="宋体"/>
                <w:szCs w:val="21"/>
              </w:rPr>
            </w:pPr>
            <w:r>
              <w:rPr>
                <w:rFonts w:ascii="宋体" w:hAnsi="宋体" w:hint="eastAsia"/>
                <w:szCs w:val="21"/>
              </w:rPr>
              <w:t>2</w:t>
            </w:r>
          </w:p>
        </w:tc>
        <w:tc>
          <w:tcPr>
            <w:tcW w:w="543"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525730" w:rsidRDefault="00525730" w:rsidP="00525730">
            <w:pPr>
              <w:widowControl/>
              <w:spacing w:line="240" w:lineRule="atLeast"/>
              <w:jc w:val="center"/>
              <w:rPr>
                <w:rFonts w:ascii="宋体" w:hAnsi="宋体" w:cs="宋体"/>
                <w:kern w:val="0"/>
                <w:sz w:val="18"/>
                <w:szCs w:val="18"/>
              </w:rPr>
            </w:pPr>
            <w:r w:rsidRPr="00525730">
              <w:rPr>
                <w:rFonts w:ascii="宋体" w:hAnsi="宋体" w:cs="宋体"/>
                <w:kern w:val="0"/>
                <w:sz w:val="18"/>
                <w:szCs w:val="18"/>
              </w:rPr>
              <w:t>开设</w:t>
            </w:r>
          </w:p>
          <w:p w:rsidR="00BD28BE" w:rsidRDefault="00525730" w:rsidP="00525730">
            <w:pPr>
              <w:widowControl/>
              <w:spacing w:line="240" w:lineRule="atLeast"/>
              <w:jc w:val="center"/>
              <w:rPr>
                <w:rFonts w:ascii="宋体" w:hAnsi="宋体" w:cs="宋体"/>
                <w:kern w:val="0"/>
                <w:sz w:val="20"/>
                <w:szCs w:val="20"/>
              </w:rPr>
            </w:pPr>
            <w:r w:rsidRPr="00525730">
              <w:rPr>
                <w:rFonts w:ascii="宋体" w:hAnsi="宋体" w:cs="宋体" w:hint="eastAsia"/>
                <w:kern w:val="0"/>
                <w:sz w:val="18"/>
                <w:szCs w:val="18"/>
              </w:rPr>
              <w:t>8周</w:t>
            </w:r>
          </w:p>
        </w:tc>
      </w:tr>
      <w:tr w:rsidR="00BD28BE"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20</w:t>
            </w:r>
          </w:p>
        </w:tc>
        <w:tc>
          <w:tcPr>
            <w:tcW w:w="1252" w:type="dxa"/>
            <w:tcBorders>
              <w:top w:val="single" w:sz="4" w:space="0" w:color="auto"/>
              <w:left w:val="single" w:sz="4" w:space="0" w:color="auto"/>
              <w:bottom w:val="single" w:sz="4" w:space="0" w:color="auto"/>
              <w:right w:val="single" w:sz="4" w:space="0" w:color="auto"/>
            </w:tcBorders>
            <w:noWrap/>
            <w:vAlign w:val="center"/>
          </w:tcPr>
          <w:p w:rsidR="00BD28BE" w:rsidRDefault="00BD28BE" w:rsidP="008B3942">
            <w:pPr>
              <w:widowControl/>
              <w:spacing w:line="240" w:lineRule="atLeast"/>
              <w:jc w:val="center"/>
              <w:rPr>
                <w:rFonts w:ascii="宋体" w:hAnsi="宋体"/>
                <w:color w:val="000000"/>
                <w:szCs w:val="21"/>
              </w:rPr>
            </w:pPr>
            <w:r>
              <w:rPr>
                <w:rFonts w:ascii="宋体" w:hAnsi="宋体" w:hint="eastAsia"/>
                <w:color w:val="000000"/>
                <w:szCs w:val="21"/>
              </w:rPr>
              <w:t>0706001</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left"/>
              <w:rPr>
                <w:rFonts w:ascii="宋体" w:hAnsi="宋体"/>
                <w:szCs w:val="21"/>
              </w:rPr>
            </w:pPr>
            <w:r>
              <w:rPr>
                <w:rFonts w:ascii="宋体" w:hAnsi="宋体" w:cs="宋体" w:hint="eastAsia"/>
                <w:kern w:val="0"/>
                <w:szCs w:val="18"/>
              </w:rPr>
              <w:t>公共艺术</w:t>
            </w:r>
          </w:p>
        </w:tc>
        <w:tc>
          <w:tcPr>
            <w:tcW w:w="67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BD28BE" w:rsidRDefault="00BD28BE">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BD28BE" w:rsidRDefault="00BD28BE">
            <w:pPr>
              <w:spacing w:line="240" w:lineRule="atLeast"/>
              <w:jc w:val="center"/>
              <w:rPr>
                <w:rFonts w:ascii="宋体" w:hAnsi="宋体"/>
                <w:szCs w:val="21"/>
              </w:rPr>
            </w:pPr>
            <w:r>
              <w:rPr>
                <w:rFonts w:ascii="宋体" w:hAnsi="宋体" w:hint="eastAsia"/>
                <w:szCs w:val="21"/>
              </w:rPr>
              <w:t>1</w:t>
            </w:r>
          </w:p>
        </w:tc>
        <w:tc>
          <w:tcPr>
            <w:tcW w:w="642"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16</w:t>
            </w:r>
          </w:p>
        </w:tc>
        <w:tc>
          <w:tcPr>
            <w:tcW w:w="583"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10</w:t>
            </w:r>
          </w:p>
        </w:tc>
        <w:tc>
          <w:tcPr>
            <w:tcW w:w="692"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6</w:t>
            </w:r>
          </w:p>
        </w:tc>
        <w:tc>
          <w:tcPr>
            <w:tcW w:w="69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D45328">
            <w:pPr>
              <w:widowControl/>
              <w:spacing w:line="240" w:lineRule="atLeast"/>
              <w:jc w:val="center"/>
              <w:rPr>
                <w:rFonts w:ascii="宋体" w:hAnsi="宋体"/>
                <w:szCs w:val="21"/>
              </w:rPr>
            </w:pPr>
            <w:r>
              <w:rPr>
                <w:rFonts w:ascii="宋体" w:hAnsi="宋体" w:hint="eastAsia"/>
                <w:szCs w:val="21"/>
              </w:rPr>
              <w:t>2</w:t>
            </w:r>
          </w:p>
        </w:tc>
        <w:tc>
          <w:tcPr>
            <w:tcW w:w="543"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525730" w:rsidRDefault="00525730">
            <w:pPr>
              <w:widowControl/>
              <w:spacing w:line="240" w:lineRule="atLeast"/>
              <w:jc w:val="center"/>
              <w:rPr>
                <w:rFonts w:ascii="宋体" w:hAnsi="宋体" w:cs="宋体"/>
                <w:kern w:val="0"/>
                <w:sz w:val="18"/>
                <w:szCs w:val="18"/>
              </w:rPr>
            </w:pPr>
            <w:r>
              <w:rPr>
                <w:rFonts w:ascii="宋体" w:hAnsi="宋体" w:cs="宋体"/>
                <w:kern w:val="0"/>
                <w:sz w:val="18"/>
                <w:szCs w:val="18"/>
              </w:rPr>
              <w:t>开设</w:t>
            </w:r>
          </w:p>
          <w:p w:rsidR="00BD28BE" w:rsidRDefault="00525730">
            <w:pPr>
              <w:widowControl/>
              <w:spacing w:line="240" w:lineRule="atLeast"/>
              <w:jc w:val="center"/>
              <w:rPr>
                <w:rFonts w:ascii="宋体" w:hAnsi="宋体" w:cs="宋体"/>
                <w:kern w:val="0"/>
                <w:sz w:val="18"/>
                <w:szCs w:val="18"/>
              </w:rPr>
            </w:pPr>
            <w:r>
              <w:rPr>
                <w:rFonts w:ascii="宋体" w:hAnsi="宋体" w:cs="宋体" w:hint="eastAsia"/>
                <w:kern w:val="0"/>
                <w:sz w:val="18"/>
                <w:szCs w:val="18"/>
              </w:rPr>
              <w:t>8周</w:t>
            </w:r>
          </w:p>
        </w:tc>
      </w:tr>
      <w:tr w:rsidR="00BD28BE"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BD28BE" w:rsidRDefault="00BD28BE" w:rsidP="00BD28B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21</w:t>
            </w:r>
          </w:p>
        </w:tc>
        <w:tc>
          <w:tcPr>
            <w:tcW w:w="1252" w:type="dxa"/>
            <w:tcBorders>
              <w:top w:val="single" w:sz="4" w:space="0" w:color="auto"/>
              <w:left w:val="single" w:sz="4" w:space="0" w:color="auto"/>
              <w:bottom w:val="single" w:sz="4" w:space="0" w:color="auto"/>
              <w:right w:val="single" w:sz="4" w:space="0" w:color="auto"/>
            </w:tcBorders>
            <w:noWrap/>
            <w:vAlign w:val="center"/>
          </w:tcPr>
          <w:p w:rsidR="00BD28BE" w:rsidRDefault="00BD28BE" w:rsidP="00D07A3D">
            <w:pPr>
              <w:widowControl/>
              <w:spacing w:line="240" w:lineRule="atLeast"/>
              <w:jc w:val="center"/>
              <w:rPr>
                <w:rFonts w:ascii="宋体" w:hAnsi="宋体"/>
                <w:color w:val="000000"/>
                <w:szCs w:val="21"/>
              </w:rPr>
            </w:pPr>
            <w:r>
              <w:rPr>
                <w:rFonts w:ascii="宋体" w:hAnsi="宋体" w:hint="eastAsia"/>
                <w:color w:val="000000"/>
                <w:szCs w:val="21"/>
              </w:rPr>
              <w:t>0801050</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left"/>
              <w:rPr>
                <w:rFonts w:ascii="宋体" w:hAnsi="宋体"/>
                <w:szCs w:val="21"/>
              </w:rPr>
            </w:pPr>
            <w:r>
              <w:rPr>
                <w:rFonts w:ascii="宋体" w:hAnsi="宋体" w:cs="宋体" w:hint="eastAsia"/>
                <w:kern w:val="0"/>
                <w:szCs w:val="18"/>
              </w:rPr>
              <w:t>职业规划与就业指导</w:t>
            </w:r>
          </w:p>
        </w:tc>
        <w:tc>
          <w:tcPr>
            <w:tcW w:w="67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BD28BE" w:rsidRDefault="00BD28BE">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BD28BE" w:rsidRDefault="00BD28BE">
            <w:pPr>
              <w:spacing w:line="240" w:lineRule="atLeast"/>
              <w:jc w:val="center"/>
              <w:rPr>
                <w:rFonts w:ascii="宋体" w:hAnsi="宋体"/>
                <w:szCs w:val="21"/>
              </w:rPr>
            </w:pPr>
            <w:r>
              <w:rPr>
                <w:rFonts w:ascii="宋体" w:hAnsi="宋体" w:hint="eastAsia"/>
                <w:szCs w:val="21"/>
              </w:rPr>
              <w:t>1</w:t>
            </w:r>
          </w:p>
        </w:tc>
        <w:tc>
          <w:tcPr>
            <w:tcW w:w="642"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18</w:t>
            </w:r>
          </w:p>
        </w:tc>
        <w:tc>
          <w:tcPr>
            <w:tcW w:w="583"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10</w:t>
            </w:r>
          </w:p>
        </w:tc>
        <w:tc>
          <w:tcPr>
            <w:tcW w:w="692"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8</w:t>
            </w:r>
          </w:p>
        </w:tc>
        <w:tc>
          <w:tcPr>
            <w:tcW w:w="69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D45328">
            <w:pPr>
              <w:widowControl/>
              <w:spacing w:line="240" w:lineRule="atLeast"/>
              <w:jc w:val="center"/>
              <w:rPr>
                <w:rFonts w:ascii="宋体" w:hAnsi="宋体"/>
                <w:szCs w:val="21"/>
              </w:rPr>
            </w:pPr>
            <w:r>
              <w:rPr>
                <w:rFonts w:ascii="宋体" w:hAnsi="宋体" w:hint="eastAsia"/>
                <w:szCs w:val="21"/>
              </w:rPr>
              <w:t>2</w:t>
            </w:r>
          </w:p>
        </w:tc>
        <w:tc>
          <w:tcPr>
            <w:tcW w:w="594"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525730" w:rsidRDefault="00525730" w:rsidP="00525730">
            <w:pPr>
              <w:widowControl/>
              <w:spacing w:line="240" w:lineRule="atLeast"/>
              <w:jc w:val="center"/>
              <w:rPr>
                <w:rFonts w:ascii="宋体" w:hAnsi="宋体" w:cs="宋体"/>
                <w:kern w:val="0"/>
                <w:sz w:val="18"/>
                <w:szCs w:val="18"/>
              </w:rPr>
            </w:pPr>
            <w:r>
              <w:rPr>
                <w:rFonts w:ascii="宋体" w:hAnsi="宋体" w:cs="宋体"/>
                <w:kern w:val="0"/>
                <w:sz w:val="18"/>
                <w:szCs w:val="18"/>
              </w:rPr>
              <w:t>开设</w:t>
            </w:r>
          </w:p>
          <w:p w:rsidR="00BD28BE" w:rsidRDefault="00525730" w:rsidP="00525730">
            <w:pPr>
              <w:widowControl/>
              <w:spacing w:line="240" w:lineRule="atLeast"/>
              <w:jc w:val="center"/>
              <w:rPr>
                <w:rFonts w:ascii="宋体" w:hAnsi="宋体" w:cs="宋体"/>
                <w:kern w:val="0"/>
                <w:sz w:val="20"/>
                <w:szCs w:val="20"/>
              </w:rPr>
            </w:pPr>
            <w:r>
              <w:rPr>
                <w:rFonts w:ascii="宋体" w:hAnsi="宋体" w:cs="宋体" w:hint="eastAsia"/>
                <w:kern w:val="0"/>
                <w:sz w:val="18"/>
                <w:szCs w:val="18"/>
              </w:rPr>
              <w:t>9周</w:t>
            </w:r>
          </w:p>
        </w:tc>
      </w:tr>
      <w:tr w:rsidR="00BD28BE"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BD28BE" w:rsidRDefault="00BD28BE" w:rsidP="00BD28B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22</w:t>
            </w:r>
          </w:p>
        </w:tc>
        <w:tc>
          <w:tcPr>
            <w:tcW w:w="1252" w:type="dxa"/>
            <w:tcBorders>
              <w:top w:val="single" w:sz="4" w:space="0" w:color="auto"/>
              <w:left w:val="single" w:sz="4" w:space="0" w:color="auto"/>
              <w:bottom w:val="single" w:sz="4" w:space="0" w:color="auto"/>
              <w:right w:val="single" w:sz="4" w:space="0" w:color="auto"/>
            </w:tcBorders>
            <w:noWrap/>
            <w:vAlign w:val="center"/>
          </w:tcPr>
          <w:p w:rsidR="00BD28BE" w:rsidRDefault="00BD28BE" w:rsidP="00D07A3D">
            <w:pPr>
              <w:widowControl/>
              <w:spacing w:line="240" w:lineRule="atLeast"/>
              <w:jc w:val="center"/>
              <w:rPr>
                <w:rFonts w:ascii="宋体" w:hAnsi="宋体"/>
                <w:color w:val="000000"/>
                <w:szCs w:val="21"/>
              </w:rPr>
            </w:pPr>
            <w:r>
              <w:rPr>
                <w:rFonts w:ascii="宋体" w:hAnsi="宋体" w:hint="eastAsia"/>
                <w:color w:val="000000"/>
                <w:szCs w:val="21"/>
              </w:rPr>
              <w:t>0801051</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left"/>
              <w:rPr>
                <w:rFonts w:ascii="宋体" w:hAnsi="宋体"/>
                <w:szCs w:val="21"/>
              </w:rPr>
            </w:pPr>
            <w:r>
              <w:rPr>
                <w:rFonts w:ascii="宋体" w:hAnsi="宋体" w:cs="宋体" w:hint="eastAsia"/>
                <w:kern w:val="0"/>
                <w:szCs w:val="18"/>
              </w:rPr>
              <w:t>创新创业教育</w:t>
            </w:r>
          </w:p>
        </w:tc>
        <w:tc>
          <w:tcPr>
            <w:tcW w:w="67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BD28BE" w:rsidRDefault="00BD28BE">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BD28BE" w:rsidRDefault="00BD28BE">
            <w:pPr>
              <w:spacing w:line="240" w:lineRule="atLeast"/>
              <w:jc w:val="center"/>
              <w:rPr>
                <w:rFonts w:ascii="宋体" w:hAnsi="宋体"/>
                <w:szCs w:val="21"/>
              </w:rPr>
            </w:pPr>
            <w:r>
              <w:rPr>
                <w:rFonts w:ascii="宋体" w:hAnsi="宋体" w:hint="eastAsia"/>
                <w:szCs w:val="21"/>
              </w:rPr>
              <w:t>1</w:t>
            </w:r>
          </w:p>
        </w:tc>
        <w:tc>
          <w:tcPr>
            <w:tcW w:w="642"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18</w:t>
            </w:r>
          </w:p>
        </w:tc>
        <w:tc>
          <w:tcPr>
            <w:tcW w:w="583"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10</w:t>
            </w:r>
          </w:p>
        </w:tc>
        <w:tc>
          <w:tcPr>
            <w:tcW w:w="692"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8</w:t>
            </w:r>
          </w:p>
        </w:tc>
        <w:tc>
          <w:tcPr>
            <w:tcW w:w="69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BD28BE" w:rsidRDefault="00D45328">
            <w:pPr>
              <w:widowControl/>
              <w:spacing w:line="240" w:lineRule="atLeast"/>
              <w:jc w:val="center"/>
              <w:rPr>
                <w:rFonts w:ascii="宋体" w:hAnsi="宋体"/>
                <w:szCs w:val="21"/>
              </w:rPr>
            </w:pPr>
            <w:r>
              <w:rPr>
                <w:rFonts w:ascii="宋体" w:hAnsi="宋体" w:hint="eastAsia"/>
                <w:szCs w:val="21"/>
              </w:rPr>
              <w:t>2</w:t>
            </w:r>
          </w:p>
        </w:tc>
        <w:tc>
          <w:tcPr>
            <w:tcW w:w="594"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cs="宋体"/>
                <w:kern w:val="0"/>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cs="宋体"/>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BD28BE" w:rsidRDefault="00BD28BE">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BD28BE" w:rsidRDefault="00525730">
            <w:pPr>
              <w:widowControl/>
              <w:spacing w:line="240" w:lineRule="atLeast"/>
              <w:jc w:val="center"/>
              <w:rPr>
                <w:rFonts w:ascii="宋体" w:hAnsi="宋体" w:cs="宋体"/>
                <w:kern w:val="0"/>
                <w:sz w:val="20"/>
                <w:szCs w:val="20"/>
              </w:rPr>
            </w:pPr>
            <w:r>
              <w:rPr>
                <w:rFonts w:ascii="宋体" w:hAnsi="宋体" w:cs="宋体"/>
                <w:kern w:val="0"/>
                <w:sz w:val="20"/>
                <w:szCs w:val="20"/>
              </w:rPr>
              <w:t>开设</w:t>
            </w:r>
            <w:r>
              <w:rPr>
                <w:rFonts w:ascii="宋体" w:hAnsi="宋体" w:cs="宋体" w:hint="eastAsia"/>
                <w:kern w:val="0"/>
                <w:sz w:val="20"/>
                <w:szCs w:val="20"/>
              </w:rPr>
              <w:t>9周</w:t>
            </w:r>
          </w:p>
        </w:tc>
      </w:tr>
      <w:tr w:rsidR="00D45328"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118" w:type="dxa"/>
            <w:gridSpan w:val="6"/>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cs="宋体" w:hint="eastAsia"/>
                <w:kern w:val="0"/>
                <w:szCs w:val="18"/>
              </w:rPr>
              <w:t>小计</w:t>
            </w:r>
          </w:p>
        </w:tc>
        <w:tc>
          <w:tcPr>
            <w:tcW w:w="479" w:type="dxa"/>
            <w:tcBorders>
              <w:top w:val="single" w:sz="4" w:space="0" w:color="auto"/>
              <w:left w:val="single" w:sz="4" w:space="0" w:color="auto"/>
              <w:bottom w:val="single" w:sz="4" w:space="0" w:color="auto"/>
              <w:right w:val="single" w:sz="4" w:space="0" w:color="auto"/>
            </w:tcBorders>
            <w:noWrap/>
          </w:tcPr>
          <w:p w:rsidR="00D45328" w:rsidRDefault="00D45328">
            <w:pPr>
              <w:widowControl/>
              <w:spacing w:line="240" w:lineRule="atLeast"/>
              <w:jc w:val="center"/>
              <w:rPr>
                <w:rFonts w:ascii="宋体" w:hAnsi="宋体"/>
                <w:szCs w:val="21"/>
              </w:rPr>
            </w:pP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hAnsi="宋体"/>
                <w:color w:val="000000" w:themeColor="text1"/>
                <w:szCs w:val="21"/>
              </w:rPr>
            </w:pPr>
            <w:r w:rsidRPr="00082EF4">
              <w:rPr>
                <w:rFonts w:ascii="宋体" w:hAnsi="宋体" w:hint="eastAsia"/>
                <w:color w:val="000000" w:themeColor="text1"/>
                <w:szCs w:val="21"/>
              </w:rPr>
              <w:t>46</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eastAsia="宋体" w:hAnsi="宋体"/>
                <w:color w:val="000000" w:themeColor="text1"/>
                <w:szCs w:val="21"/>
              </w:rPr>
            </w:pPr>
            <w:r w:rsidRPr="00082EF4">
              <w:rPr>
                <w:rFonts w:ascii="宋体" w:hAnsi="宋体" w:hint="eastAsia"/>
                <w:color w:val="000000" w:themeColor="text1"/>
                <w:szCs w:val="21"/>
              </w:rPr>
              <w:t>788</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eastAsia="宋体" w:hAnsi="宋体"/>
                <w:color w:val="000000" w:themeColor="text1"/>
                <w:szCs w:val="21"/>
              </w:rPr>
            </w:pPr>
            <w:r w:rsidRPr="00082EF4">
              <w:rPr>
                <w:rFonts w:ascii="宋体" w:hAnsi="宋体" w:hint="eastAsia"/>
                <w:color w:val="000000" w:themeColor="text1"/>
                <w:szCs w:val="21"/>
              </w:rPr>
              <w:t>425</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eastAsia="宋体" w:hAnsi="宋体"/>
                <w:color w:val="000000" w:themeColor="text1"/>
                <w:szCs w:val="21"/>
              </w:rPr>
            </w:pPr>
            <w:r w:rsidRPr="00082EF4">
              <w:rPr>
                <w:rFonts w:ascii="宋体" w:hAnsi="宋体" w:hint="eastAsia"/>
                <w:color w:val="000000" w:themeColor="text1"/>
                <w:szCs w:val="21"/>
              </w:rPr>
              <w:t>363</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exact"/>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6A2295" w:rsidP="00525730">
            <w:pPr>
              <w:widowControl/>
              <w:spacing w:line="360" w:lineRule="auto"/>
              <w:jc w:val="center"/>
              <w:rPr>
                <w:rFonts w:ascii="宋体" w:eastAsia="宋体" w:hAnsi="宋体"/>
                <w:color w:val="000000" w:themeColor="text1"/>
                <w:szCs w:val="21"/>
              </w:rPr>
            </w:pPr>
            <w:r>
              <w:rPr>
                <w:rFonts w:ascii="宋体" w:hAnsi="宋体" w:hint="eastAsia"/>
                <w:color w:val="000000" w:themeColor="text1"/>
                <w:szCs w:val="21"/>
              </w:rPr>
              <w:t>1</w:t>
            </w:r>
            <w:r w:rsidR="00525730">
              <w:rPr>
                <w:rFonts w:ascii="宋体" w:hAnsi="宋体" w:hint="eastAsia"/>
                <w:color w:val="000000" w:themeColor="text1"/>
                <w:szCs w:val="21"/>
              </w:rPr>
              <w:t>6</w:t>
            </w: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6A2295" w:rsidP="00136F7B">
            <w:pPr>
              <w:widowControl/>
              <w:spacing w:line="360" w:lineRule="auto"/>
              <w:jc w:val="center"/>
              <w:rPr>
                <w:rFonts w:ascii="宋体" w:hAnsi="宋体"/>
                <w:color w:val="000000" w:themeColor="text1"/>
                <w:szCs w:val="21"/>
              </w:rPr>
            </w:pPr>
            <w:r>
              <w:rPr>
                <w:rFonts w:ascii="宋体" w:hAnsi="宋体" w:hint="eastAsia"/>
                <w:color w:val="000000" w:themeColor="text1"/>
                <w:szCs w:val="18"/>
              </w:rPr>
              <w:t>14</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D45328" w:rsidP="00136F7B">
            <w:pPr>
              <w:widowControl/>
              <w:spacing w:line="360" w:lineRule="auto"/>
              <w:jc w:val="center"/>
              <w:rPr>
                <w:rFonts w:ascii="宋体" w:eastAsia="宋体" w:hAnsi="宋体"/>
                <w:color w:val="000000" w:themeColor="text1"/>
                <w:szCs w:val="21"/>
              </w:rPr>
            </w:pPr>
            <w:r>
              <w:rPr>
                <w:rFonts w:ascii="宋体" w:hAnsi="宋体" w:hint="eastAsia"/>
                <w:color w:val="000000" w:themeColor="text1"/>
                <w:szCs w:val="18"/>
              </w:rPr>
              <w:t>4</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525730" w:rsidP="00136F7B">
            <w:pPr>
              <w:widowControl/>
              <w:spacing w:line="360" w:lineRule="auto"/>
              <w:jc w:val="center"/>
              <w:rPr>
                <w:rFonts w:ascii="宋体" w:eastAsia="宋体" w:hAnsi="宋体"/>
                <w:color w:val="000000" w:themeColor="text1"/>
                <w:szCs w:val="21"/>
              </w:rPr>
            </w:pPr>
            <w:r>
              <w:rPr>
                <w:rFonts w:ascii="宋体" w:hAnsi="宋体" w:hint="eastAsia"/>
                <w:color w:val="000000" w:themeColor="text1"/>
                <w:szCs w:val="18"/>
              </w:rPr>
              <w:t>6</w:t>
            </w: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pPr>
              <w:widowControl/>
              <w:spacing w:line="360" w:lineRule="auto"/>
              <w:jc w:val="center"/>
              <w:rPr>
                <w:rFonts w:ascii="宋体" w:hAnsi="宋体"/>
                <w:color w:val="000000" w:themeColor="text1"/>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cs="宋体"/>
                <w:b/>
                <w:kern w:val="0"/>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s="宋体"/>
                <w:b/>
                <w:kern w:val="0"/>
                <w:szCs w:val="21"/>
              </w:rPr>
            </w:pP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s="宋体"/>
                <w:b/>
                <w:kern w:val="0"/>
                <w:sz w:val="20"/>
                <w:szCs w:val="20"/>
              </w:rPr>
            </w:pPr>
          </w:p>
        </w:tc>
      </w:tr>
      <w:tr w:rsidR="00D45328" w:rsidTr="00D07A3D">
        <w:trPr>
          <w:cantSplit/>
          <w:trHeight w:val="531"/>
          <w:jc w:val="center"/>
        </w:trPr>
        <w:tc>
          <w:tcPr>
            <w:tcW w:w="548" w:type="dxa"/>
            <w:vMerge w:val="restart"/>
            <w:tcBorders>
              <w:top w:val="single" w:sz="4" w:space="0" w:color="auto"/>
              <w:left w:val="single" w:sz="4" w:space="0" w:color="auto"/>
              <w:bottom w:val="single" w:sz="4" w:space="0" w:color="auto"/>
              <w:right w:val="single" w:sz="4" w:space="0" w:color="auto"/>
            </w:tcBorders>
            <w:noWrap/>
            <w:textDirection w:val="tbRlV"/>
            <w:vAlign w:val="center"/>
          </w:tcPr>
          <w:p w:rsidR="00D45328" w:rsidRDefault="00D45328">
            <w:pPr>
              <w:spacing w:line="360" w:lineRule="exact"/>
              <w:jc w:val="center"/>
              <w:rPr>
                <w:rFonts w:ascii="宋体" w:hAnsi="宋体" w:cs="宋体"/>
                <w:b/>
                <w:kern w:val="0"/>
                <w:szCs w:val="21"/>
              </w:rPr>
            </w:pPr>
            <w:r>
              <w:rPr>
                <w:rFonts w:ascii="宋体" w:hAnsi="宋体" w:cs="宋体" w:hint="eastAsia"/>
                <w:b/>
                <w:kern w:val="0"/>
                <w:szCs w:val="21"/>
              </w:rPr>
              <w:t>专业（</w:t>
            </w:r>
            <w:r>
              <w:rPr>
                <w:rFonts w:ascii="宋体" w:hAnsi="宋体" w:cs="宋体" w:hint="eastAsia"/>
                <w:b/>
                <w:kern w:val="0"/>
                <w:szCs w:val="18"/>
              </w:rPr>
              <w:t>技能）课程</w:t>
            </w: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r>
              <w:rPr>
                <w:rFonts w:ascii="宋体" w:hAnsi="宋体" w:hint="eastAsia"/>
                <w:color w:val="000000"/>
                <w:szCs w:val="21"/>
              </w:rPr>
              <w:t>1002016</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rPr>
                <w:rFonts w:ascii="宋体" w:hAnsi="宋体"/>
                <w:szCs w:val="21"/>
              </w:rPr>
            </w:pPr>
            <w:r>
              <w:rPr>
                <w:kern w:val="0"/>
                <w:szCs w:val="21"/>
              </w:rPr>
              <w:t>无机化学</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center"/>
              <w:rPr>
                <w:rFonts w:ascii="宋体" w:hAnsi="宋体"/>
                <w:szCs w:val="21"/>
              </w:rPr>
            </w:pPr>
            <w:r>
              <w:rPr>
                <w:kern w:val="0"/>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hint="eastAsia"/>
                <w:szCs w:val="21"/>
              </w:rPr>
              <w:t>64</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16</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szCs w:val="21"/>
              </w:rPr>
              <w:t>48</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eastAsia="宋体" w:hAnsi="宋体"/>
                <w:szCs w:val="21"/>
              </w:rPr>
            </w:pPr>
            <w:r>
              <w:rPr>
                <w:rFonts w:ascii="宋体" w:hAnsi="宋体" w:hint="eastAsia"/>
                <w:szCs w:val="21"/>
              </w:rPr>
              <w:t>4</w:t>
            </w: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p>
        </w:tc>
      </w:tr>
      <w:tr w:rsidR="00D45328" w:rsidTr="00D07A3D">
        <w:trPr>
          <w:cantSplit/>
          <w:trHeight w:val="547"/>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r>
              <w:rPr>
                <w:rFonts w:ascii="宋体" w:hAnsi="宋体" w:hint="eastAsia"/>
                <w:color w:val="000000"/>
                <w:szCs w:val="21"/>
              </w:rPr>
              <w:t>1002013</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szCs w:val="21"/>
              </w:rPr>
            </w:pPr>
            <w:r>
              <w:rPr>
                <w:kern w:val="0"/>
                <w:szCs w:val="21"/>
              </w:rPr>
              <w:t>有机化学</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center"/>
              <w:rPr>
                <w:rFonts w:ascii="宋体" w:hAnsi="宋体"/>
                <w:szCs w:val="21"/>
              </w:rPr>
            </w:pPr>
            <w:r>
              <w:rPr>
                <w:kern w:val="0"/>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hint="eastAsia"/>
                <w:szCs w:val="21"/>
              </w:rPr>
              <w:t>64</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eastAsia="宋体" w:hAnsi="宋体"/>
                <w:szCs w:val="21"/>
              </w:rPr>
            </w:pPr>
            <w:r>
              <w:rPr>
                <w:rFonts w:ascii="宋体" w:hAnsi="宋体" w:hint="eastAsia"/>
                <w:szCs w:val="18"/>
              </w:rPr>
              <w:t>16</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szCs w:val="21"/>
              </w:rPr>
              <w:t>48</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eastAsia="宋体" w:hAnsi="宋体"/>
                <w:szCs w:val="21"/>
              </w:rPr>
            </w:pPr>
            <w:r>
              <w:rPr>
                <w:rFonts w:ascii="宋体" w:hAnsi="宋体" w:hint="eastAsia"/>
                <w:szCs w:val="21"/>
              </w:rPr>
              <w:t>4</w:t>
            </w: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p>
        </w:tc>
      </w:tr>
      <w:tr w:rsidR="00D45328" w:rsidTr="00D07A3D">
        <w:trPr>
          <w:cantSplit/>
          <w:trHeight w:val="398"/>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3</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704EFA">
            <w:pPr>
              <w:widowControl/>
              <w:spacing w:line="240" w:lineRule="atLeast"/>
              <w:rPr>
                <w:rFonts w:ascii="宋体" w:hAnsi="宋体"/>
                <w:color w:val="000000"/>
                <w:szCs w:val="21"/>
              </w:rPr>
            </w:pPr>
            <w:r>
              <w:rPr>
                <w:rFonts w:ascii="宋体" w:hAnsi="宋体" w:hint="eastAsia"/>
                <w:color w:val="000000"/>
                <w:szCs w:val="21"/>
              </w:rPr>
              <w:t>1002022</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szCs w:val="21"/>
              </w:rPr>
            </w:pPr>
            <w:r>
              <w:rPr>
                <w:kern w:val="0"/>
                <w:szCs w:val="21"/>
              </w:rPr>
              <w:t>分析化学</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center"/>
              <w:rPr>
                <w:rFonts w:ascii="宋体" w:hAnsi="宋体"/>
                <w:szCs w:val="21"/>
              </w:rPr>
            </w:pPr>
            <w:r>
              <w:rPr>
                <w:kern w:val="0"/>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hint="eastAsia"/>
                <w:szCs w:val="21"/>
              </w:rPr>
              <w:t>32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8</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szCs w:val="21"/>
              </w:rPr>
              <w:t>24</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eastAsia="宋体" w:hAnsi="宋体"/>
                <w:szCs w:val="21"/>
              </w:rPr>
            </w:pPr>
            <w:r>
              <w:rPr>
                <w:rFonts w:ascii="宋体" w:hAnsi="宋体" w:hint="eastAsia"/>
                <w:szCs w:val="21"/>
              </w:rPr>
              <w:t>2</w:t>
            </w: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p>
        </w:tc>
      </w:tr>
      <w:tr w:rsidR="00D45328"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4</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r>
              <w:rPr>
                <w:rFonts w:ascii="宋体" w:hAnsi="宋体" w:hint="eastAsia"/>
                <w:color w:val="000000"/>
                <w:szCs w:val="21"/>
              </w:rPr>
              <w:t>1003053</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left"/>
              <w:rPr>
                <w:rFonts w:ascii="宋体" w:hAnsi="宋体"/>
                <w:szCs w:val="21"/>
              </w:rPr>
            </w:pPr>
            <w:r>
              <w:rPr>
                <w:rFonts w:ascii="宋体" w:hAnsi="宋体" w:cs="宋体" w:hint="eastAsia"/>
                <w:kern w:val="0"/>
                <w:szCs w:val="18"/>
              </w:rPr>
              <w:t>化工安全技术</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spacing w:line="240" w:lineRule="atLeast"/>
              <w:jc w:val="center"/>
              <w:rPr>
                <w:rFonts w:ascii="宋体" w:hAnsi="宋体"/>
                <w:szCs w:val="21"/>
              </w:rPr>
            </w:pPr>
            <w:r>
              <w:rPr>
                <w:rFonts w:ascii="宋体" w:hAnsi="宋体" w:hint="eastAsia"/>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eastAsia="宋体" w:hAnsi="宋体"/>
                <w:szCs w:val="21"/>
              </w:rPr>
            </w:pPr>
            <w:r>
              <w:rPr>
                <w:rFonts w:ascii="宋体" w:hAnsi="宋体" w:hint="eastAsia"/>
                <w:szCs w:val="21"/>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eastAsia="宋体" w:hAnsi="宋体"/>
                <w:szCs w:val="21"/>
              </w:rPr>
            </w:pPr>
            <w:r>
              <w:rPr>
                <w:rFonts w:ascii="宋体" w:hAnsi="宋体" w:hint="eastAsia"/>
                <w:szCs w:val="21"/>
              </w:rPr>
              <w:t>30</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4</w:t>
            </w:r>
            <w:r>
              <w:rPr>
                <w:rFonts w:ascii="宋体" w:hAnsi="宋体"/>
                <w:szCs w:val="21"/>
              </w:rPr>
              <w:t>2</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eastAsia="宋体" w:hAnsi="宋体"/>
                <w:szCs w:val="21"/>
              </w:rPr>
            </w:pPr>
            <w:r>
              <w:rPr>
                <w:rFonts w:ascii="宋体" w:hAnsi="宋体" w:hint="eastAsia"/>
                <w:szCs w:val="21"/>
              </w:rPr>
              <w:t>4</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p>
        </w:tc>
      </w:tr>
      <w:tr w:rsidR="00D45328" w:rsidTr="00C46755">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5</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704EFA">
            <w:pPr>
              <w:widowControl/>
              <w:spacing w:line="240" w:lineRule="atLeast"/>
              <w:rPr>
                <w:rFonts w:ascii="宋体" w:hAnsi="宋体"/>
                <w:color w:val="000000"/>
                <w:szCs w:val="21"/>
              </w:rPr>
            </w:pPr>
            <w:r>
              <w:rPr>
                <w:rFonts w:ascii="宋体" w:hAnsi="宋体" w:hint="eastAsia"/>
                <w:color w:val="000000"/>
                <w:szCs w:val="21"/>
              </w:rPr>
              <w:t xml:space="preserve">1003062 </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left"/>
              <w:rPr>
                <w:rFonts w:ascii="宋体" w:hAnsi="宋体"/>
                <w:szCs w:val="21"/>
              </w:rPr>
            </w:pPr>
            <w:r>
              <w:rPr>
                <w:rFonts w:ascii="宋体" w:hAnsi="宋体" w:hint="eastAsia"/>
                <w:szCs w:val="21"/>
              </w:rPr>
              <w:t>化工单元操作（一）</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spacing w:line="240" w:lineRule="atLeast"/>
              <w:jc w:val="center"/>
              <w:rPr>
                <w:rFonts w:ascii="宋体" w:hAnsi="宋体"/>
                <w:szCs w:val="21"/>
              </w:rPr>
            </w:pPr>
            <w:r>
              <w:rPr>
                <w:rFonts w:ascii="宋体" w:hAnsi="宋体" w:hint="eastAsia"/>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eastAsia="宋体" w:hAnsi="宋体"/>
                <w:szCs w:val="21"/>
              </w:rPr>
            </w:pPr>
            <w:r>
              <w:rPr>
                <w:rFonts w:ascii="宋体" w:hAnsi="宋体" w:hint="eastAsia"/>
                <w:szCs w:val="21"/>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eastAsia="宋体" w:hAnsi="宋体"/>
                <w:szCs w:val="21"/>
              </w:rPr>
            </w:pPr>
            <w:r>
              <w:rPr>
                <w:rFonts w:ascii="宋体" w:hAnsi="宋体" w:hint="eastAsia"/>
                <w:szCs w:val="21"/>
              </w:rPr>
              <w:t>28</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44</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eastAsia="宋体" w:hAnsi="宋体"/>
                <w:szCs w:val="21"/>
              </w:rPr>
            </w:pPr>
            <w:r>
              <w:rPr>
                <w:rFonts w:ascii="宋体" w:hAnsi="宋体" w:hint="eastAsia"/>
                <w:szCs w:val="21"/>
              </w:rPr>
              <w:t>4</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6</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704EFA">
            <w:pPr>
              <w:widowControl/>
              <w:spacing w:line="240" w:lineRule="atLeast"/>
              <w:rPr>
                <w:rFonts w:ascii="宋体" w:hAnsi="宋体"/>
                <w:color w:val="000000"/>
                <w:szCs w:val="21"/>
              </w:rPr>
            </w:pPr>
            <w:r>
              <w:rPr>
                <w:rFonts w:ascii="宋体" w:hAnsi="宋体" w:hint="eastAsia"/>
                <w:color w:val="000000"/>
                <w:szCs w:val="21"/>
              </w:rPr>
              <w:t>1003063</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left"/>
              <w:rPr>
                <w:rFonts w:ascii="宋体" w:hAnsi="宋体"/>
                <w:szCs w:val="21"/>
              </w:rPr>
            </w:pPr>
            <w:r>
              <w:rPr>
                <w:rFonts w:ascii="宋体" w:hAnsi="宋体" w:hint="eastAsia"/>
                <w:szCs w:val="21"/>
              </w:rPr>
              <w:t>化工单元操作（二）</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E16D9">
            <w:pPr>
              <w:widowControl/>
              <w:spacing w:line="240" w:lineRule="atLeast"/>
              <w:jc w:val="center"/>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spacing w:line="240" w:lineRule="atLeast"/>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spacing w:line="240" w:lineRule="atLeast"/>
              <w:jc w:val="center"/>
              <w:rPr>
                <w:rFonts w:ascii="宋体" w:hAnsi="宋体"/>
                <w:szCs w:val="21"/>
              </w:rPr>
            </w:pPr>
            <w:r>
              <w:rPr>
                <w:rFonts w:ascii="宋体" w:hAnsi="宋体" w:hint="eastAsia"/>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64</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24</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40</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4</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259"/>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7</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r>
              <w:rPr>
                <w:rFonts w:ascii="宋体" w:hAnsi="宋体" w:hint="eastAsia"/>
                <w:color w:val="000000"/>
                <w:szCs w:val="21"/>
              </w:rPr>
              <w:t>1003065</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szCs w:val="21"/>
              </w:rPr>
            </w:pPr>
            <w:r>
              <w:rPr>
                <w:rFonts w:ascii="宋体" w:hAnsi="宋体" w:cs="宋体" w:hint="eastAsia"/>
                <w:kern w:val="0"/>
                <w:szCs w:val="18"/>
              </w:rPr>
              <w:t>化学分析及实训</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eastAsia="宋体" w:hAnsi="宋体"/>
                <w:szCs w:val="21"/>
              </w:rPr>
            </w:pPr>
            <w:r>
              <w:rPr>
                <w:rFonts w:ascii="宋体" w:hAnsi="宋体" w:hint="eastAsia"/>
                <w:szCs w:val="21"/>
              </w:rPr>
              <w:t>30</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42</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393"/>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8</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r>
              <w:rPr>
                <w:rFonts w:ascii="宋体" w:hAnsi="宋体" w:hint="eastAsia"/>
                <w:color w:val="000000"/>
                <w:szCs w:val="21"/>
              </w:rPr>
              <w:t>1002027</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szCs w:val="21"/>
              </w:rPr>
            </w:pPr>
            <w:r>
              <w:rPr>
                <w:rFonts w:ascii="宋体" w:hAnsi="宋体" w:cs="宋体" w:hint="eastAsia"/>
                <w:kern w:val="0"/>
                <w:szCs w:val="18"/>
              </w:rPr>
              <w:t>仪器分析</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64</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22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42</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18"/>
              </w:rPr>
              <w:t>4</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526"/>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9</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704EFA">
            <w:pPr>
              <w:widowControl/>
              <w:spacing w:line="240" w:lineRule="atLeast"/>
              <w:rPr>
                <w:rFonts w:ascii="宋体" w:hAnsi="宋体"/>
                <w:color w:val="000000"/>
                <w:szCs w:val="21"/>
              </w:rPr>
            </w:pPr>
            <w:r>
              <w:rPr>
                <w:rFonts w:ascii="宋体" w:hAnsi="宋体" w:hint="eastAsia"/>
                <w:color w:val="000000"/>
                <w:szCs w:val="21"/>
              </w:rPr>
              <w:t>0203029</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szCs w:val="21"/>
              </w:rPr>
            </w:pPr>
            <w:r>
              <w:rPr>
                <w:rFonts w:ascii="宋体" w:hAnsi="宋体" w:cs="宋体" w:hint="eastAsia"/>
                <w:kern w:val="0"/>
                <w:szCs w:val="18"/>
              </w:rPr>
              <w:t>工业分析</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21"/>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64</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22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42</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18"/>
              </w:rPr>
              <w:t>4</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10</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Pr="00D07A3D" w:rsidRDefault="00D45328" w:rsidP="00D07A3D">
            <w:pPr>
              <w:widowControl/>
              <w:spacing w:line="240" w:lineRule="atLeast"/>
              <w:rPr>
                <w:rFonts w:ascii="宋体" w:hAnsi="宋体"/>
                <w:szCs w:val="21"/>
              </w:rPr>
            </w:pPr>
            <w:r w:rsidRPr="00D07A3D">
              <w:rPr>
                <w:rFonts w:ascii="宋体" w:hAnsi="宋体" w:hint="eastAsia"/>
                <w:szCs w:val="21"/>
              </w:rPr>
              <w:t>1002019</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szCs w:val="21"/>
              </w:rPr>
            </w:pPr>
            <w:r>
              <w:rPr>
                <w:rFonts w:ascii="宋体" w:hAnsi="宋体" w:cs="宋体" w:hint="eastAsia"/>
                <w:kern w:val="0"/>
                <w:szCs w:val="18"/>
              </w:rPr>
              <w:t>物理化学（一）</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center"/>
              <w:rPr>
                <w:rFonts w:ascii="宋体" w:hAnsi="宋体"/>
                <w:szCs w:val="21"/>
              </w:rPr>
            </w:pPr>
            <w:r>
              <w:rPr>
                <w:kern w:val="0"/>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18"/>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64</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22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42</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rsidP="00DF49D4">
            <w:pPr>
              <w:widowControl/>
              <w:spacing w:line="240" w:lineRule="atLeast"/>
              <w:jc w:val="center"/>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11</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Pr="00D07A3D" w:rsidRDefault="00D45328">
            <w:pPr>
              <w:widowControl/>
              <w:spacing w:line="240" w:lineRule="atLeast"/>
              <w:rPr>
                <w:rFonts w:ascii="宋体" w:hAnsi="宋体"/>
                <w:szCs w:val="21"/>
              </w:rPr>
            </w:pPr>
            <w:r w:rsidRPr="00D07A3D">
              <w:rPr>
                <w:rFonts w:ascii="宋体" w:hAnsi="宋体" w:hint="eastAsia"/>
                <w:szCs w:val="21"/>
              </w:rPr>
              <w:t>1002020</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cs="宋体"/>
                <w:kern w:val="0"/>
                <w:szCs w:val="18"/>
              </w:rPr>
            </w:pPr>
            <w:r>
              <w:rPr>
                <w:rFonts w:ascii="宋体" w:hAnsi="宋体" w:cs="宋体" w:hint="eastAsia"/>
                <w:kern w:val="0"/>
                <w:szCs w:val="18"/>
              </w:rPr>
              <w:t>物理化学（二）</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E16D9">
            <w:pPr>
              <w:widowControl/>
              <w:jc w:val="center"/>
              <w:rPr>
                <w:rFonts w:ascii="宋体" w:hAnsi="宋体"/>
                <w:szCs w:val="21"/>
              </w:rPr>
            </w:pPr>
            <w:r>
              <w:rPr>
                <w:kern w:val="0"/>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E16D9">
            <w:pPr>
              <w:widowControl/>
              <w:spacing w:line="360" w:lineRule="auto"/>
              <w:jc w:val="center"/>
              <w:rPr>
                <w:rFonts w:ascii="宋体" w:hAnsi="宋体"/>
                <w:szCs w:val="18"/>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18"/>
              </w:rPr>
            </w:pPr>
            <w:r>
              <w:rPr>
                <w:rFonts w:ascii="宋体" w:hAnsi="宋体" w:hint="eastAsia"/>
                <w:szCs w:val="18"/>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12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18"/>
              </w:rPr>
            </w:pPr>
            <w:r>
              <w:rPr>
                <w:rFonts w:ascii="宋体" w:hAnsi="宋体" w:hint="eastAsia"/>
                <w:szCs w:val="18"/>
              </w:rPr>
              <w:t>24</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18"/>
              </w:rPr>
            </w:pPr>
            <w:r>
              <w:rPr>
                <w:rFonts w:ascii="宋体" w:hAnsi="宋体" w:hint="eastAsia"/>
                <w:szCs w:val="18"/>
              </w:rPr>
              <w:t>2</w:t>
            </w: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rsidP="002A1D07">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t>1</w:t>
            </w:r>
            <w:r>
              <w:rPr>
                <w:rFonts w:ascii="楷体_GB2312" w:eastAsia="楷体_GB2312" w:hAnsi="宋体" w:hint="eastAsia"/>
                <w:color w:val="000000"/>
                <w:sz w:val="18"/>
                <w:szCs w:val="18"/>
              </w:rPr>
              <w:t>2</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704EFA">
            <w:pPr>
              <w:widowControl/>
              <w:spacing w:line="240" w:lineRule="atLeast"/>
              <w:rPr>
                <w:rFonts w:ascii="宋体" w:hAnsi="宋体"/>
                <w:color w:val="000000"/>
                <w:szCs w:val="21"/>
              </w:rPr>
            </w:pPr>
            <w:r>
              <w:rPr>
                <w:rFonts w:ascii="宋体" w:hAnsi="宋体" w:hint="eastAsia"/>
                <w:color w:val="000000"/>
                <w:szCs w:val="21"/>
              </w:rPr>
              <w:t>1003058</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szCs w:val="21"/>
              </w:rPr>
            </w:pPr>
            <w:r>
              <w:rPr>
                <w:rFonts w:ascii="宋体" w:hAnsi="宋体" w:cs="宋体" w:hint="eastAsia"/>
                <w:bCs/>
                <w:kern w:val="0"/>
                <w:szCs w:val="18"/>
              </w:rPr>
              <w:t>化工环境保护概论</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tcPr>
          <w:p w:rsidR="00D45328" w:rsidRDefault="00D45328">
            <w:pPr>
              <w:widowControl/>
              <w:spacing w:line="360" w:lineRule="auto"/>
              <w:jc w:val="center"/>
              <w:rPr>
                <w:rFonts w:ascii="宋体" w:hAnsi="宋体"/>
                <w:szCs w:val="18"/>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32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10</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22</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18"/>
              </w:rPr>
              <w:t>2</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rsidP="002A1D07">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t>1</w:t>
            </w:r>
            <w:r>
              <w:rPr>
                <w:rFonts w:ascii="楷体_GB2312" w:eastAsia="楷体_GB2312" w:hAnsi="宋体" w:hint="eastAsia"/>
                <w:color w:val="000000"/>
                <w:sz w:val="18"/>
                <w:szCs w:val="18"/>
              </w:rPr>
              <w:t>3</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r>
              <w:rPr>
                <w:rFonts w:ascii="宋体" w:hAnsi="宋体" w:hint="eastAsia"/>
                <w:color w:val="000000"/>
                <w:szCs w:val="21"/>
              </w:rPr>
              <w:t>1003070</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Pr="002A1D07" w:rsidRDefault="00D45328">
            <w:pPr>
              <w:widowControl/>
              <w:spacing w:line="240" w:lineRule="exact"/>
              <w:rPr>
                <w:rFonts w:ascii="宋体" w:hAnsi="宋体" w:cs="宋体"/>
                <w:kern w:val="0"/>
                <w:szCs w:val="18"/>
              </w:rPr>
            </w:pPr>
            <w:r w:rsidRPr="002A1D07">
              <w:rPr>
                <w:rFonts w:hint="eastAsia"/>
              </w:rPr>
              <w:t>环境监测与分析</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18"/>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64</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22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42</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18"/>
              </w:rPr>
              <w:t>4</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676"/>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rsidP="002A1D07">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t>1</w:t>
            </w:r>
            <w:r>
              <w:rPr>
                <w:rFonts w:ascii="楷体_GB2312" w:eastAsia="楷体_GB2312" w:hAnsi="宋体" w:hint="eastAsia"/>
                <w:color w:val="000000"/>
                <w:sz w:val="18"/>
                <w:szCs w:val="18"/>
              </w:rPr>
              <w:t>4</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r>
              <w:rPr>
                <w:rFonts w:ascii="宋体" w:hAnsi="宋体" w:hint="eastAsia"/>
                <w:color w:val="000000"/>
                <w:szCs w:val="21"/>
              </w:rPr>
              <w:t>1004040</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cs="宋体"/>
                <w:kern w:val="0"/>
                <w:szCs w:val="18"/>
              </w:rPr>
            </w:pPr>
            <w:r>
              <w:rPr>
                <w:rFonts w:ascii="宋体" w:hAnsi="宋体" w:cs="宋体" w:hint="eastAsia"/>
                <w:kern w:val="0"/>
                <w:szCs w:val="18"/>
              </w:rPr>
              <w:t>食品分析</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18"/>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24</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48</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D07A3D">
        <w:trPr>
          <w:cantSplit/>
          <w:trHeight w:val="526"/>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15</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Pr="002A1D07" w:rsidRDefault="00D45328">
            <w:pPr>
              <w:widowControl/>
              <w:spacing w:line="240" w:lineRule="atLeast"/>
              <w:rPr>
                <w:rFonts w:ascii="宋体" w:hAnsi="宋体"/>
                <w:szCs w:val="21"/>
              </w:rPr>
            </w:pPr>
            <w:r w:rsidRPr="002A1D07">
              <w:rPr>
                <w:rFonts w:ascii="宋体" w:hAnsi="宋体" w:hint="eastAsia"/>
                <w:szCs w:val="21"/>
              </w:rPr>
              <w:t>1003071</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Pr="002A1D07" w:rsidRDefault="00D45328">
            <w:pPr>
              <w:widowControl/>
              <w:spacing w:line="240" w:lineRule="exact"/>
              <w:rPr>
                <w:rFonts w:ascii="宋体" w:hAnsi="宋体" w:cs="宋体"/>
                <w:kern w:val="0"/>
                <w:szCs w:val="18"/>
              </w:rPr>
            </w:pPr>
            <w:r w:rsidRPr="002A1D07">
              <w:rPr>
                <w:rFonts w:hint="eastAsia"/>
              </w:rPr>
              <w:t>煤质分析</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tcPr>
          <w:p w:rsidR="00D45328" w:rsidRDefault="00D45328">
            <w:pPr>
              <w:widowControl/>
              <w:spacing w:line="360" w:lineRule="auto"/>
              <w:jc w:val="center"/>
              <w:rPr>
                <w:rFonts w:ascii="宋体" w:hAnsi="宋体"/>
                <w:szCs w:val="18"/>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24</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48</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D07A3D">
        <w:trPr>
          <w:cantSplit/>
          <w:trHeight w:val="725"/>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t>1</w:t>
            </w:r>
            <w:r>
              <w:rPr>
                <w:rFonts w:ascii="楷体_GB2312" w:eastAsia="楷体_GB2312" w:hAnsi="宋体" w:hint="eastAsia"/>
                <w:color w:val="000000"/>
                <w:sz w:val="18"/>
                <w:szCs w:val="18"/>
              </w:rPr>
              <w:t>6</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r>
              <w:rPr>
                <w:rFonts w:ascii="宋体" w:hAnsi="宋体" w:hint="eastAsia"/>
                <w:color w:val="000000"/>
                <w:szCs w:val="21"/>
              </w:rPr>
              <w:t>1004067</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szCs w:val="21"/>
              </w:rPr>
            </w:pPr>
            <w:r>
              <w:rPr>
                <w:rFonts w:hint="eastAsia"/>
              </w:rPr>
              <w:t>产品质量检验</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tcPr>
          <w:p w:rsidR="00D45328" w:rsidRDefault="00D45328">
            <w:pPr>
              <w:widowControl/>
              <w:spacing w:line="360" w:lineRule="auto"/>
              <w:jc w:val="center"/>
              <w:rPr>
                <w:rFonts w:ascii="宋体" w:hAnsi="宋体"/>
                <w:szCs w:val="18"/>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24</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48</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D07A3D">
        <w:trPr>
          <w:cantSplit/>
          <w:trHeight w:val="533"/>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t>1</w:t>
            </w:r>
            <w:r>
              <w:rPr>
                <w:rFonts w:ascii="楷体_GB2312" w:eastAsia="楷体_GB2312" w:hAnsi="宋体" w:hint="eastAsia"/>
                <w:color w:val="000000"/>
                <w:sz w:val="18"/>
                <w:szCs w:val="18"/>
              </w:rPr>
              <w:t>7</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Pr="002A1D07" w:rsidRDefault="00D45328">
            <w:pPr>
              <w:widowControl/>
              <w:spacing w:line="240" w:lineRule="atLeast"/>
              <w:rPr>
                <w:rFonts w:ascii="宋体" w:hAnsi="宋体"/>
                <w:szCs w:val="21"/>
              </w:rPr>
            </w:pPr>
            <w:r w:rsidRPr="002A1D07">
              <w:rPr>
                <w:rFonts w:ascii="宋体" w:hAnsi="宋体" w:hint="eastAsia"/>
                <w:szCs w:val="21"/>
              </w:rPr>
              <w:t>1003074</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Pr="002A1D07" w:rsidRDefault="00D45328">
            <w:pPr>
              <w:widowControl/>
              <w:spacing w:line="240" w:lineRule="exact"/>
              <w:rPr>
                <w:rFonts w:ascii="宋体" w:hAnsi="宋体"/>
                <w:szCs w:val="21"/>
              </w:rPr>
            </w:pPr>
            <w:r w:rsidRPr="002A1D07">
              <w:rPr>
                <w:rFonts w:hint="eastAsia"/>
              </w:rPr>
              <w:t>化验室组织与管理</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tcPr>
          <w:p w:rsidR="00D45328" w:rsidRDefault="00D45328">
            <w:pPr>
              <w:widowControl/>
              <w:spacing w:line="360" w:lineRule="auto"/>
              <w:jc w:val="center"/>
              <w:rPr>
                <w:rFonts w:ascii="宋体" w:hAnsi="宋体"/>
                <w:szCs w:val="18"/>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24</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48</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笔试+实践考核</w:t>
            </w:r>
          </w:p>
        </w:tc>
        <w:tc>
          <w:tcPr>
            <w:tcW w:w="731" w:type="dxa"/>
            <w:tcBorders>
              <w:top w:val="single" w:sz="4" w:space="0" w:color="auto"/>
              <w:left w:val="single" w:sz="4" w:space="0" w:color="auto"/>
              <w:right w:val="single" w:sz="4" w:space="0" w:color="auto"/>
            </w:tcBorders>
            <w:noWrap/>
            <w:vAlign w:val="center"/>
          </w:tcPr>
          <w:p w:rsidR="00D45328" w:rsidRDefault="00D45328">
            <w:pPr>
              <w:widowControl/>
              <w:spacing w:line="240" w:lineRule="atLeast"/>
              <w:jc w:val="center"/>
              <w:rPr>
                <w:rFonts w:ascii="宋体" w:hAnsi="宋体" w:cs="宋体"/>
                <w:color w:val="FF0000"/>
                <w:kern w:val="0"/>
                <w:sz w:val="20"/>
                <w:szCs w:val="20"/>
              </w:rPr>
            </w:pPr>
          </w:p>
        </w:tc>
      </w:tr>
      <w:tr w:rsidR="00D45328" w:rsidTr="00D07A3D">
        <w:trPr>
          <w:cantSplit/>
          <w:trHeight w:val="509"/>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46" w:type="dxa"/>
            <w:tcBorders>
              <w:top w:val="single" w:sz="4" w:space="0" w:color="auto"/>
              <w:left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t>1</w:t>
            </w:r>
            <w:r>
              <w:rPr>
                <w:rFonts w:ascii="楷体_GB2312" w:eastAsia="楷体_GB2312" w:hAnsi="宋体" w:hint="eastAsia"/>
                <w:color w:val="000000"/>
                <w:sz w:val="18"/>
                <w:szCs w:val="18"/>
              </w:rPr>
              <w:t>8</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r>
              <w:rPr>
                <w:rFonts w:ascii="宋体" w:hAnsi="宋体" w:hint="eastAsia"/>
                <w:color w:val="000000"/>
                <w:szCs w:val="21"/>
              </w:rPr>
              <w:t>1003048</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szCs w:val="21"/>
              </w:rPr>
            </w:pPr>
            <w:r>
              <w:rPr>
                <w:rFonts w:hint="eastAsia"/>
              </w:rPr>
              <w:t>化工文献检索与处理</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tcPr>
          <w:p w:rsidR="00D45328" w:rsidRDefault="00D45328">
            <w:pPr>
              <w:widowControl/>
              <w:spacing w:line="360" w:lineRule="auto"/>
              <w:jc w:val="center"/>
              <w:rPr>
                <w:rFonts w:ascii="宋体" w:hAnsi="宋体"/>
                <w:szCs w:val="18"/>
              </w:rPr>
            </w:pPr>
            <w:r>
              <w:rPr>
                <w:rFonts w:ascii="宋体" w:hAnsi="宋体" w:hint="eastAsia"/>
                <w:szCs w:val="18"/>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12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24</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理实一体</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2</w:t>
            </w: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right w:val="single" w:sz="4" w:space="0" w:color="auto"/>
            </w:tcBorders>
            <w:noWrap/>
            <w:vAlign w:val="center"/>
          </w:tcPr>
          <w:p w:rsidR="00D45328" w:rsidRDefault="00D45328">
            <w:pPr>
              <w:widowControl/>
              <w:spacing w:line="240" w:lineRule="atLeast"/>
              <w:jc w:val="center"/>
              <w:rPr>
                <w:rFonts w:ascii="宋体" w:hAnsi="宋体" w:cs="宋体"/>
                <w:color w:val="FF0000"/>
                <w:kern w:val="0"/>
                <w:sz w:val="20"/>
                <w:szCs w:val="20"/>
              </w:rPr>
            </w:pPr>
          </w:p>
        </w:tc>
      </w:tr>
      <w:tr w:rsidR="00D45328"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宋体" w:hAnsi="宋体" w:cs="宋体"/>
                <w:b/>
                <w:kern w:val="0"/>
                <w:szCs w:val="21"/>
              </w:rPr>
            </w:pPr>
          </w:p>
        </w:tc>
        <w:tc>
          <w:tcPr>
            <w:tcW w:w="5597" w:type="dxa"/>
            <w:gridSpan w:val="7"/>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ind w:firstLineChars="950" w:firstLine="1995"/>
              <w:rPr>
                <w:rFonts w:ascii="宋体" w:hAnsi="宋体"/>
                <w:szCs w:val="21"/>
              </w:rPr>
            </w:pPr>
            <w:r>
              <w:rPr>
                <w:rFonts w:ascii="宋体" w:hAnsi="宋体" w:cs="宋体" w:hint="eastAsia"/>
                <w:kern w:val="0"/>
                <w:szCs w:val="18"/>
              </w:rPr>
              <w:t>小计</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r>
              <w:rPr>
                <w:rFonts w:ascii="宋体" w:hAnsi="宋体"/>
                <w:szCs w:val="21"/>
              </w:rPr>
              <w:t>64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eastAsia="宋体" w:hAnsi="宋体"/>
                <w:szCs w:val="21"/>
              </w:rPr>
            </w:pPr>
            <w:r>
              <w:rPr>
                <w:rFonts w:ascii="宋体" w:hAnsi="宋体"/>
                <w:szCs w:val="21"/>
              </w:rPr>
              <w:t>108</w:t>
            </w:r>
            <w:r>
              <w:rPr>
                <w:rFonts w:ascii="宋体" w:hAnsi="宋体" w:hint="eastAsia"/>
                <w:szCs w:val="21"/>
              </w:rPr>
              <w:t>8</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eastAsia="宋体" w:hAnsi="宋体"/>
                <w:szCs w:val="21"/>
              </w:rPr>
            </w:pPr>
            <w:r>
              <w:rPr>
                <w:rFonts w:ascii="宋体" w:hAnsi="宋体"/>
                <w:szCs w:val="21"/>
              </w:rPr>
              <w:t>3</w:t>
            </w:r>
            <w:r>
              <w:rPr>
                <w:rFonts w:ascii="宋体" w:hAnsi="宋体" w:hint="eastAsia"/>
                <w:szCs w:val="21"/>
              </w:rPr>
              <w:t>70</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eastAsia="宋体" w:hAnsi="宋体"/>
                <w:szCs w:val="21"/>
              </w:rPr>
            </w:pPr>
            <w:r>
              <w:rPr>
                <w:rFonts w:ascii="宋体" w:hAnsi="宋体"/>
                <w:szCs w:val="21"/>
              </w:rPr>
              <w:t>71</w:t>
            </w:r>
            <w:r>
              <w:rPr>
                <w:rFonts w:ascii="宋体" w:hAnsi="宋体" w:hint="eastAsia"/>
                <w:szCs w:val="21"/>
              </w:rPr>
              <w:t>8</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D45328" w:rsidP="00136F7B">
            <w:pPr>
              <w:widowControl/>
              <w:spacing w:line="360" w:lineRule="auto"/>
              <w:jc w:val="center"/>
              <w:rPr>
                <w:rFonts w:ascii="宋体" w:hAnsi="宋体"/>
                <w:color w:val="000000" w:themeColor="text1"/>
                <w:szCs w:val="21"/>
              </w:rPr>
            </w:pPr>
            <w:r>
              <w:rPr>
                <w:rFonts w:ascii="宋体" w:hAnsi="宋体" w:hint="eastAsia"/>
                <w:color w:val="000000" w:themeColor="text1"/>
                <w:szCs w:val="21"/>
              </w:rPr>
              <w:t>1</w:t>
            </w:r>
            <w:r w:rsidRPr="009E5786">
              <w:rPr>
                <w:rFonts w:ascii="宋体" w:hAnsi="宋体" w:hint="eastAsia"/>
                <w:color w:val="000000" w:themeColor="text1"/>
                <w:szCs w:val="21"/>
              </w:rPr>
              <w:t>0</w:t>
            </w: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D45328" w:rsidP="00136F7B">
            <w:pPr>
              <w:widowControl/>
              <w:spacing w:line="360" w:lineRule="auto"/>
              <w:jc w:val="center"/>
              <w:rPr>
                <w:rFonts w:ascii="宋体" w:hAnsi="宋体"/>
                <w:color w:val="000000" w:themeColor="text1"/>
                <w:szCs w:val="21"/>
              </w:rPr>
            </w:pPr>
            <w:r>
              <w:rPr>
                <w:rFonts w:ascii="宋体" w:hAnsi="宋体" w:hint="eastAsia"/>
                <w:color w:val="000000" w:themeColor="text1"/>
                <w:szCs w:val="21"/>
              </w:rPr>
              <w:t>12</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D45328" w:rsidP="00136F7B">
            <w:pPr>
              <w:widowControl/>
              <w:spacing w:line="360" w:lineRule="auto"/>
              <w:jc w:val="center"/>
              <w:rPr>
                <w:rFonts w:ascii="宋体" w:hAnsi="宋体"/>
                <w:color w:val="000000" w:themeColor="text1"/>
                <w:szCs w:val="21"/>
              </w:rPr>
            </w:pPr>
            <w:r>
              <w:rPr>
                <w:rFonts w:ascii="宋体" w:hAnsi="宋体" w:hint="eastAsia"/>
                <w:color w:val="000000" w:themeColor="text1"/>
                <w:szCs w:val="21"/>
              </w:rPr>
              <w:t>22</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D45328" w:rsidP="00136F7B">
            <w:pPr>
              <w:widowControl/>
              <w:spacing w:line="360" w:lineRule="auto"/>
              <w:jc w:val="center"/>
              <w:rPr>
                <w:rFonts w:ascii="宋体" w:hAnsi="宋体"/>
                <w:color w:val="000000" w:themeColor="text1"/>
                <w:szCs w:val="21"/>
              </w:rPr>
            </w:pPr>
            <w:r>
              <w:rPr>
                <w:rFonts w:ascii="宋体" w:hAnsi="宋体" w:hint="eastAsia"/>
                <w:color w:val="000000" w:themeColor="text1"/>
                <w:szCs w:val="21"/>
              </w:rPr>
              <w:t>20</w:t>
            </w: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p>
        </w:tc>
      </w:tr>
      <w:tr w:rsidR="00D45328" w:rsidTr="00C46755">
        <w:trPr>
          <w:cantSplit/>
          <w:trHeight w:val="90"/>
          <w:jc w:val="center"/>
        </w:trPr>
        <w:tc>
          <w:tcPr>
            <w:tcW w:w="548" w:type="dxa"/>
            <w:vMerge w:val="restart"/>
            <w:tcBorders>
              <w:top w:val="single" w:sz="4" w:space="0" w:color="auto"/>
              <w:left w:val="single" w:sz="4" w:space="0" w:color="auto"/>
              <w:bottom w:val="single" w:sz="4" w:space="0" w:color="auto"/>
              <w:right w:val="single" w:sz="4" w:space="0" w:color="auto"/>
            </w:tcBorders>
            <w:noWrap/>
            <w:vAlign w:val="center"/>
          </w:tcPr>
          <w:p w:rsidR="00D45328" w:rsidRDefault="00D45328">
            <w:pPr>
              <w:spacing w:line="360" w:lineRule="exact"/>
              <w:jc w:val="center"/>
              <w:rPr>
                <w:rFonts w:ascii="黑体" w:eastAsia="黑体" w:hAnsi="宋体" w:cs="宋体"/>
                <w:kern w:val="0"/>
                <w:szCs w:val="21"/>
              </w:rPr>
            </w:pPr>
            <w:r>
              <w:rPr>
                <w:rFonts w:ascii="宋体" w:hAnsi="宋体" w:hint="eastAsia"/>
                <w:b/>
                <w:szCs w:val="18"/>
              </w:rPr>
              <w:t>专业限选课程</w:t>
            </w: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r>
              <w:rPr>
                <w:rFonts w:ascii="宋体" w:hAnsi="宋体" w:hint="eastAsia"/>
                <w:color w:val="000000"/>
                <w:szCs w:val="21"/>
              </w:rPr>
              <w:t>1</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360" w:lineRule="exact"/>
              <w:jc w:val="center"/>
              <w:rPr>
                <w:rFonts w:ascii="宋体" w:hAnsi="宋体"/>
                <w:color w:val="000000"/>
                <w:szCs w:val="21"/>
              </w:rPr>
            </w:pPr>
            <w:r>
              <w:rPr>
                <w:rFonts w:ascii="宋体" w:hAnsi="宋体" w:hint="eastAsia"/>
                <w:color w:val="000000"/>
                <w:szCs w:val="21"/>
              </w:rPr>
              <w:t>ZC01</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jc w:val="center"/>
              <w:rPr>
                <w:rFonts w:ascii="宋体" w:hAnsi="宋体"/>
                <w:color w:val="000000" w:themeColor="text1"/>
                <w:szCs w:val="21"/>
              </w:rPr>
            </w:pPr>
            <w:r w:rsidRPr="00082EF4">
              <w:rPr>
                <w:rFonts w:ascii="宋体" w:hAnsi="宋体" w:cs="宋体" w:hint="eastAsia"/>
                <w:color w:val="000000" w:themeColor="text1"/>
                <w:kern w:val="0"/>
                <w:szCs w:val="18"/>
              </w:rPr>
              <w:t>艺术哲学：美是如何诞生的</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rPr>
                <w:rFonts w:ascii="宋体" w:hAnsi="宋体"/>
                <w:szCs w:val="21"/>
              </w:rPr>
            </w:pPr>
            <w:r>
              <w:rPr>
                <w:rFonts w:ascii="宋体" w:hint="eastAsia"/>
                <w:szCs w:val="18"/>
              </w:rPr>
              <w:t>选修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eastAsia="宋体" w:hAnsi="宋体"/>
                <w:szCs w:val="21"/>
              </w:rPr>
            </w:pPr>
            <w:r>
              <w:rPr>
                <w:rFonts w:ascii="宋体" w:hAnsi="宋体" w:hint="eastAsia"/>
                <w:szCs w:val="18"/>
              </w:rPr>
              <w:t>A</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D45328" w:rsidP="00136F7B">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cs="宋体"/>
                <w:kern w:val="0"/>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cs="宋体"/>
                <w:kern w:val="0"/>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cs="宋体"/>
                <w:kern w:val="0"/>
                <w:szCs w:val="21"/>
              </w:rPr>
            </w:pPr>
            <w:r>
              <w:rPr>
                <w:rFonts w:ascii="宋体" w:hAnsi="宋体" w:hint="eastAsia"/>
                <w:szCs w:val="18"/>
              </w:rPr>
              <w:t>4</w:t>
            </w: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themeColor="text1"/>
                <w:szCs w:val="21"/>
              </w:rPr>
            </w:pPr>
            <w:r>
              <w:rPr>
                <w:rFonts w:ascii="宋体" w:hAnsi="宋体"/>
                <w:color w:val="000000" w:themeColor="text1"/>
                <w:szCs w:val="21"/>
              </w:rPr>
              <w:t>在线</w:t>
            </w:r>
          </w:p>
          <w:p w:rsidR="00D45328" w:rsidRDefault="00D45328">
            <w:pPr>
              <w:widowControl/>
              <w:spacing w:line="240" w:lineRule="atLeast"/>
              <w:jc w:val="center"/>
              <w:rPr>
                <w:rFonts w:ascii="宋体" w:hAnsi="宋体"/>
                <w:szCs w:val="21"/>
              </w:rPr>
            </w:pPr>
            <w:r>
              <w:rPr>
                <w:rFonts w:ascii="宋体" w:hAnsi="宋体"/>
                <w:color w:val="000000" w:themeColor="text1"/>
                <w:szCs w:val="21"/>
              </w:rPr>
              <w:t>考试</w:t>
            </w:r>
          </w:p>
        </w:tc>
        <w:tc>
          <w:tcPr>
            <w:tcW w:w="731" w:type="dxa"/>
            <w:vMerge w:val="restart"/>
            <w:tcBorders>
              <w:top w:val="single" w:sz="4" w:space="0" w:color="auto"/>
              <w:left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r>
              <w:rPr>
                <w:rFonts w:ascii="宋体" w:hAnsi="宋体" w:hint="eastAsia"/>
                <w:szCs w:val="18"/>
              </w:rPr>
              <w:t>任选5门课程</w:t>
            </w:r>
          </w:p>
        </w:tc>
      </w:tr>
      <w:tr w:rsidR="00D45328" w:rsidTr="00C46755">
        <w:trPr>
          <w:cantSplit/>
          <w:trHeight w:val="198"/>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r>
              <w:rPr>
                <w:rFonts w:ascii="宋体" w:hAnsi="宋体" w:hint="eastAsia"/>
                <w:color w:val="000000"/>
                <w:szCs w:val="21"/>
              </w:rPr>
              <w:t>2</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240" w:lineRule="atLeast"/>
              <w:jc w:val="center"/>
              <w:rPr>
                <w:rFonts w:ascii="宋体" w:hAnsi="宋体"/>
                <w:color w:val="000000"/>
                <w:szCs w:val="21"/>
              </w:rPr>
            </w:pPr>
            <w:r>
              <w:rPr>
                <w:rFonts w:ascii="宋体" w:hAnsi="宋体" w:hint="eastAsia"/>
                <w:color w:val="000000"/>
                <w:szCs w:val="21"/>
              </w:rPr>
              <w:t>G22</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jc w:val="center"/>
              <w:rPr>
                <w:rFonts w:ascii="宋体" w:hAnsi="宋体"/>
                <w:color w:val="000000" w:themeColor="text1"/>
                <w:szCs w:val="21"/>
              </w:rPr>
            </w:pPr>
            <w:r w:rsidRPr="00082EF4">
              <w:rPr>
                <w:rFonts w:ascii="宋体" w:hAnsi="宋体" w:cs="宋体" w:hint="eastAsia"/>
                <w:color w:val="000000" w:themeColor="text1"/>
                <w:kern w:val="0"/>
                <w:szCs w:val="18"/>
              </w:rPr>
              <w:t>习近平新时代中国特色社会主义思想与当代中国</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rPr>
                <w:rFonts w:ascii="宋体" w:hAnsi="宋体"/>
                <w:szCs w:val="21"/>
              </w:rPr>
            </w:pPr>
            <w:r>
              <w:rPr>
                <w:rFonts w:ascii="宋体" w:hint="eastAsia"/>
                <w:szCs w:val="18"/>
              </w:rPr>
              <w:t>选修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21"/>
              </w:rPr>
            </w:pPr>
            <w:r>
              <w:rPr>
                <w:rFonts w:ascii="宋体" w:hAnsi="宋体" w:hint="eastAsia"/>
                <w:szCs w:val="18"/>
              </w:rPr>
              <w:t>A</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D45328" w:rsidP="00136F7B">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themeColor="text1"/>
                <w:szCs w:val="21"/>
              </w:rPr>
            </w:pPr>
            <w:r>
              <w:rPr>
                <w:rFonts w:ascii="宋体" w:hAnsi="宋体"/>
                <w:color w:val="000000" w:themeColor="text1"/>
                <w:szCs w:val="21"/>
              </w:rPr>
              <w:t>在线</w:t>
            </w:r>
          </w:p>
          <w:p w:rsidR="00D45328" w:rsidRDefault="00D45328">
            <w:pPr>
              <w:widowControl/>
              <w:spacing w:line="240" w:lineRule="atLeast"/>
              <w:jc w:val="center"/>
              <w:rPr>
                <w:rFonts w:ascii="宋体" w:hAnsi="宋体"/>
                <w:szCs w:val="21"/>
              </w:rPr>
            </w:pPr>
            <w:r>
              <w:rPr>
                <w:rFonts w:ascii="宋体" w:hAnsi="宋体"/>
                <w:color w:val="000000" w:themeColor="text1"/>
                <w:szCs w:val="21"/>
              </w:rPr>
              <w:t>考试</w:t>
            </w:r>
          </w:p>
        </w:tc>
        <w:tc>
          <w:tcPr>
            <w:tcW w:w="731" w:type="dxa"/>
            <w:vMerge/>
            <w:tcBorders>
              <w:left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r>
              <w:rPr>
                <w:rFonts w:ascii="宋体" w:hAnsi="宋体" w:hint="eastAsia"/>
                <w:color w:val="000000"/>
                <w:szCs w:val="21"/>
              </w:rPr>
              <w:t>3</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240" w:lineRule="atLeast"/>
              <w:jc w:val="center"/>
              <w:rPr>
                <w:rFonts w:ascii="宋体" w:hAnsi="宋体"/>
                <w:color w:val="000000"/>
                <w:szCs w:val="21"/>
              </w:rPr>
            </w:pPr>
            <w:r>
              <w:rPr>
                <w:rFonts w:ascii="宋体" w:hAnsi="宋体" w:hint="eastAsia"/>
                <w:color w:val="000000"/>
                <w:szCs w:val="21"/>
              </w:rPr>
              <w:t>ZD01</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jc w:val="center"/>
              <w:rPr>
                <w:rFonts w:ascii="宋体" w:hAnsi="宋体"/>
                <w:color w:val="000000" w:themeColor="text1"/>
                <w:szCs w:val="21"/>
              </w:rPr>
            </w:pPr>
            <w:r w:rsidRPr="00082EF4">
              <w:rPr>
                <w:rFonts w:ascii="宋体" w:hAnsi="宋体" w:cs="宋体" w:hint="eastAsia"/>
                <w:color w:val="000000" w:themeColor="text1"/>
                <w:kern w:val="0"/>
                <w:szCs w:val="18"/>
              </w:rPr>
              <w:t>人工智能与信息社会</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rPr>
                <w:rFonts w:ascii="宋体" w:hAnsi="宋体"/>
                <w:szCs w:val="21"/>
              </w:rPr>
            </w:pPr>
            <w:r>
              <w:rPr>
                <w:rFonts w:ascii="宋体" w:hint="eastAsia"/>
                <w:szCs w:val="18"/>
              </w:rPr>
              <w:t>选修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21"/>
              </w:rPr>
            </w:pPr>
            <w:r>
              <w:rPr>
                <w:rFonts w:ascii="宋体" w:hAnsi="宋体" w:hint="eastAsia"/>
                <w:szCs w:val="18"/>
              </w:rPr>
              <w:t>A</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D45328" w:rsidP="00136F7B">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themeColor="text1"/>
                <w:szCs w:val="21"/>
              </w:rPr>
            </w:pPr>
            <w:r>
              <w:rPr>
                <w:rFonts w:ascii="宋体" w:hAnsi="宋体"/>
                <w:color w:val="000000" w:themeColor="text1"/>
                <w:szCs w:val="21"/>
              </w:rPr>
              <w:t>在线</w:t>
            </w:r>
          </w:p>
          <w:p w:rsidR="00D45328" w:rsidRDefault="00D45328">
            <w:pPr>
              <w:widowControl/>
              <w:spacing w:line="240" w:lineRule="atLeast"/>
              <w:jc w:val="center"/>
              <w:rPr>
                <w:rFonts w:ascii="宋体" w:hAnsi="宋体"/>
                <w:szCs w:val="21"/>
              </w:rPr>
            </w:pPr>
            <w:r>
              <w:rPr>
                <w:rFonts w:ascii="宋体" w:hAnsi="宋体"/>
                <w:color w:val="000000" w:themeColor="text1"/>
                <w:szCs w:val="21"/>
              </w:rPr>
              <w:t>考试</w:t>
            </w:r>
          </w:p>
        </w:tc>
        <w:tc>
          <w:tcPr>
            <w:tcW w:w="731" w:type="dxa"/>
            <w:vMerge/>
            <w:tcBorders>
              <w:left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284"/>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r>
              <w:rPr>
                <w:rFonts w:ascii="宋体" w:hAnsi="宋体" w:hint="eastAsia"/>
                <w:color w:val="000000"/>
                <w:szCs w:val="21"/>
              </w:rPr>
              <w:t>4</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360" w:lineRule="exact"/>
              <w:jc w:val="center"/>
              <w:rPr>
                <w:rFonts w:ascii="宋体" w:hAnsi="宋体"/>
                <w:color w:val="000000"/>
                <w:szCs w:val="21"/>
              </w:rPr>
            </w:pPr>
            <w:r>
              <w:rPr>
                <w:rFonts w:ascii="宋体" w:hAnsi="宋体" w:hint="eastAsia"/>
                <w:color w:val="000000"/>
                <w:szCs w:val="21"/>
              </w:rPr>
              <w:t>ZD54</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exact"/>
              <w:jc w:val="center"/>
              <w:rPr>
                <w:rFonts w:ascii="宋体" w:hAnsi="宋体"/>
                <w:color w:val="000000" w:themeColor="text1"/>
                <w:szCs w:val="21"/>
              </w:rPr>
            </w:pPr>
            <w:r w:rsidRPr="00082EF4">
              <w:rPr>
                <w:rFonts w:ascii="宋体" w:hAnsi="宋体" w:cs="宋体" w:hint="eastAsia"/>
                <w:color w:val="000000" w:themeColor="text1"/>
                <w:kern w:val="0"/>
                <w:szCs w:val="18"/>
              </w:rPr>
              <w:t>化学与人类</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int="eastAsia"/>
                <w:szCs w:val="18"/>
              </w:rPr>
              <w:t>选修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21"/>
              </w:rPr>
            </w:pPr>
            <w:r>
              <w:rPr>
                <w:rFonts w:ascii="宋体" w:hAnsi="宋体" w:hint="eastAsia"/>
                <w:szCs w:val="18"/>
              </w:rPr>
              <w:t>A</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D45328" w:rsidP="00136F7B">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themeColor="text1"/>
                <w:szCs w:val="21"/>
              </w:rPr>
            </w:pPr>
            <w:r>
              <w:rPr>
                <w:rFonts w:ascii="宋体" w:hAnsi="宋体"/>
                <w:color w:val="000000" w:themeColor="text1"/>
                <w:szCs w:val="21"/>
              </w:rPr>
              <w:t>在线</w:t>
            </w:r>
          </w:p>
          <w:p w:rsidR="00D45328" w:rsidRDefault="00D45328">
            <w:pPr>
              <w:widowControl/>
              <w:spacing w:line="240" w:lineRule="atLeast"/>
              <w:jc w:val="center"/>
              <w:rPr>
                <w:rFonts w:ascii="宋体" w:hAnsi="宋体" w:cs="宋体"/>
                <w:kern w:val="0"/>
                <w:szCs w:val="21"/>
              </w:rPr>
            </w:pPr>
            <w:r>
              <w:rPr>
                <w:rFonts w:ascii="宋体" w:hAnsi="宋体"/>
                <w:color w:val="000000" w:themeColor="text1"/>
                <w:szCs w:val="21"/>
              </w:rPr>
              <w:t>考试</w:t>
            </w:r>
          </w:p>
        </w:tc>
        <w:tc>
          <w:tcPr>
            <w:tcW w:w="731" w:type="dxa"/>
            <w:vMerge/>
            <w:tcBorders>
              <w:left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284"/>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color w:val="000000"/>
                <w:szCs w:val="21"/>
              </w:rPr>
            </w:pPr>
            <w:r>
              <w:rPr>
                <w:rFonts w:ascii="楷体_GB2312" w:eastAsia="楷体_GB2312" w:hAnsi="宋体" w:hint="eastAsia"/>
                <w:color w:val="000000"/>
                <w:sz w:val="18"/>
                <w:szCs w:val="18"/>
              </w:rPr>
              <w:t xml:space="preserve"> 5</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360" w:lineRule="exact"/>
              <w:jc w:val="center"/>
              <w:rPr>
                <w:rFonts w:ascii="宋体" w:hAnsi="宋体"/>
                <w:color w:val="000000"/>
                <w:szCs w:val="21"/>
              </w:rPr>
            </w:pPr>
            <w:r>
              <w:rPr>
                <w:rFonts w:ascii="宋体" w:hAnsi="宋体" w:hint="eastAsia"/>
                <w:color w:val="000000"/>
                <w:szCs w:val="21"/>
              </w:rPr>
              <w:t>ZD48</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exact"/>
              <w:jc w:val="center"/>
              <w:rPr>
                <w:rFonts w:ascii="宋体" w:hAnsi="宋体"/>
                <w:color w:val="000000" w:themeColor="text1"/>
                <w:szCs w:val="21"/>
              </w:rPr>
            </w:pPr>
            <w:r w:rsidRPr="00082EF4">
              <w:rPr>
                <w:rFonts w:ascii="宋体" w:hAnsi="宋体" w:cs="宋体" w:hint="eastAsia"/>
                <w:color w:val="000000" w:themeColor="text1"/>
                <w:kern w:val="0"/>
                <w:szCs w:val="18"/>
              </w:rPr>
              <w:t>家园的治理：环境科学概论</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int="eastAsia"/>
                <w:szCs w:val="18"/>
              </w:rPr>
              <w:t>选修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21"/>
              </w:rPr>
            </w:pPr>
            <w:r>
              <w:rPr>
                <w:rFonts w:ascii="宋体" w:hAnsi="宋体" w:hint="eastAsia"/>
                <w:szCs w:val="18"/>
              </w:rPr>
              <w:t>A</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Pr="009E5786" w:rsidRDefault="00D45328" w:rsidP="00136F7B">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themeColor="text1"/>
                <w:szCs w:val="21"/>
              </w:rPr>
            </w:pPr>
            <w:r>
              <w:rPr>
                <w:rFonts w:ascii="宋体" w:hAnsi="宋体"/>
                <w:color w:val="000000" w:themeColor="text1"/>
                <w:szCs w:val="21"/>
              </w:rPr>
              <w:t>在线</w:t>
            </w:r>
          </w:p>
          <w:p w:rsidR="00D45328" w:rsidRDefault="00D45328">
            <w:pPr>
              <w:widowControl/>
              <w:spacing w:line="240" w:lineRule="atLeast"/>
              <w:jc w:val="center"/>
              <w:rPr>
                <w:rFonts w:ascii="宋体" w:hAnsi="宋体" w:cs="宋体"/>
                <w:kern w:val="0"/>
                <w:szCs w:val="21"/>
              </w:rPr>
            </w:pPr>
            <w:r>
              <w:rPr>
                <w:rFonts w:ascii="宋体" w:hAnsi="宋体"/>
                <w:color w:val="000000" w:themeColor="text1"/>
                <w:szCs w:val="21"/>
              </w:rPr>
              <w:t>考试</w:t>
            </w:r>
          </w:p>
        </w:tc>
        <w:tc>
          <w:tcPr>
            <w:tcW w:w="731" w:type="dxa"/>
            <w:vMerge/>
            <w:tcBorders>
              <w:left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1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t>6</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360" w:lineRule="exact"/>
              <w:jc w:val="center"/>
              <w:rPr>
                <w:color w:val="000000"/>
                <w:szCs w:val="21"/>
              </w:rPr>
            </w:pPr>
            <w:r>
              <w:rPr>
                <w:rFonts w:hint="eastAsia"/>
                <w:color w:val="000000"/>
                <w:szCs w:val="21"/>
              </w:rPr>
              <w:t>TA04</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jc w:val="center"/>
              <w:rPr>
                <w:color w:val="000000" w:themeColor="text1"/>
                <w:szCs w:val="21"/>
              </w:rPr>
            </w:pPr>
            <w:r w:rsidRPr="00082EF4">
              <w:rPr>
                <w:rFonts w:ascii="宋体" w:hAnsi="宋体" w:cs="宋体" w:hint="eastAsia"/>
                <w:color w:val="000000" w:themeColor="text1"/>
                <w:kern w:val="0"/>
                <w:szCs w:val="18"/>
              </w:rPr>
              <w:t>情绪管理</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rPr>
                <w:rFonts w:ascii="宋体" w:hAnsi="宋体"/>
                <w:szCs w:val="21"/>
              </w:rPr>
            </w:pPr>
            <w:r>
              <w:rPr>
                <w:rFonts w:ascii="宋体" w:hint="eastAsia"/>
                <w:szCs w:val="18"/>
              </w:rPr>
              <w:t>选修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21"/>
              </w:rPr>
            </w:pPr>
            <w:r>
              <w:rPr>
                <w:rFonts w:ascii="宋体" w:hAnsi="宋体" w:hint="eastAsia"/>
                <w:szCs w:val="18"/>
              </w:rPr>
              <w:t>A</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color w:val="000000" w:themeColor="text1"/>
                <w:szCs w:val="21"/>
              </w:rPr>
              <w:t>网络授课</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themeColor="text1"/>
                <w:szCs w:val="21"/>
              </w:rPr>
            </w:pPr>
            <w:r>
              <w:rPr>
                <w:rFonts w:ascii="宋体" w:hAnsi="宋体"/>
                <w:color w:val="000000" w:themeColor="text1"/>
                <w:szCs w:val="21"/>
              </w:rPr>
              <w:t>在线</w:t>
            </w:r>
          </w:p>
          <w:p w:rsidR="00D45328" w:rsidRDefault="00D45328">
            <w:pPr>
              <w:widowControl/>
              <w:spacing w:line="240" w:lineRule="atLeast"/>
              <w:jc w:val="center"/>
              <w:rPr>
                <w:rFonts w:ascii="宋体" w:hAnsi="宋体" w:cs="宋体"/>
                <w:kern w:val="0"/>
                <w:szCs w:val="21"/>
              </w:rPr>
            </w:pPr>
            <w:r>
              <w:rPr>
                <w:rFonts w:ascii="宋体" w:hAnsi="宋体"/>
                <w:color w:val="000000" w:themeColor="text1"/>
                <w:szCs w:val="21"/>
              </w:rPr>
              <w:t>考试</w:t>
            </w:r>
          </w:p>
        </w:tc>
        <w:tc>
          <w:tcPr>
            <w:tcW w:w="731" w:type="dxa"/>
            <w:vMerge/>
            <w:tcBorders>
              <w:left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142"/>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t>7</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240" w:lineRule="atLeast"/>
              <w:jc w:val="center"/>
              <w:rPr>
                <w:rFonts w:ascii="宋体" w:hAnsi="宋体"/>
                <w:color w:val="000000"/>
                <w:szCs w:val="21"/>
              </w:rPr>
            </w:pPr>
            <w:r>
              <w:rPr>
                <w:rFonts w:ascii="宋体" w:hAnsi="宋体" w:hint="eastAsia"/>
                <w:color w:val="000000"/>
                <w:szCs w:val="21"/>
              </w:rPr>
              <w:t>TA03</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exact"/>
              <w:jc w:val="center"/>
              <w:rPr>
                <w:rFonts w:ascii="宋体" w:hAnsi="宋体"/>
                <w:color w:val="000000" w:themeColor="text1"/>
                <w:szCs w:val="21"/>
              </w:rPr>
            </w:pPr>
            <w:r w:rsidRPr="00082EF4">
              <w:rPr>
                <w:rFonts w:ascii="宋体" w:hAnsi="宋体" w:cs="宋体"/>
                <w:color w:val="000000" w:themeColor="text1"/>
                <w:kern w:val="0"/>
                <w:szCs w:val="18"/>
              </w:rPr>
              <w:t>突发事件及自救互救</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int="eastAsia"/>
                <w:szCs w:val="18"/>
              </w:rPr>
              <w:t>选修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21"/>
              </w:rPr>
            </w:pPr>
            <w:r>
              <w:rPr>
                <w:rFonts w:ascii="宋体" w:hAnsi="宋体" w:hint="eastAsia"/>
                <w:szCs w:val="18"/>
              </w:rPr>
              <w:t>A</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color w:val="000000" w:themeColor="text1"/>
                <w:szCs w:val="21"/>
              </w:rPr>
              <w:t>网络授课</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themeColor="text1"/>
                <w:szCs w:val="21"/>
              </w:rPr>
            </w:pPr>
            <w:r>
              <w:rPr>
                <w:rFonts w:ascii="宋体" w:hAnsi="宋体"/>
                <w:color w:val="000000" w:themeColor="text1"/>
                <w:szCs w:val="21"/>
              </w:rPr>
              <w:t>在线</w:t>
            </w:r>
          </w:p>
          <w:p w:rsidR="00D45328" w:rsidRDefault="00D45328">
            <w:pPr>
              <w:widowControl/>
              <w:spacing w:line="240" w:lineRule="atLeast"/>
              <w:jc w:val="center"/>
              <w:rPr>
                <w:rFonts w:ascii="宋体" w:hAnsi="宋体" w:cs="宋体"/>
                <w:kern w:val="0"/>
                <w:szCs w:val="21"/>
              </w:rPr>
            </w:pPr>
            <w:r>
              <w:rPr>
                <w:rFonts w:ascii="宋体" w:hAnsi="宋体"/>
                <w:color w:val="000000" w:themeColor="text1"/>
                <w:szCs w:val="21"/>
              </w:rPr>
              <w:t>考试</w:t>
            </w:r>
          </w:p>
        </w:tc>
        <w:tc>
          <w:tcPr>
            <w:tcW w:w="731" w:type="dxa"/>
            <w:vMerge/>
            <w:tcBorders>
              <w:left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C46755">
        <w:trPr>
          <w:cantSplit/>
          <w:trHeight w:val="142"/>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t>8</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240" w:lineRule="atLeast"/>
              <w:ind w:firstLineChars="150" w:firstLine="315"/>
              <w:rPr>
                <w:rFonts w:ascii="宋体" w:hAnsi="宋体"/>
                <w:color w:val="000000"/>
                <w:szCs w:val="21"/>
              </w:rPr>
            </w:pPr>
            <w:r>
              <w:rPr>
                <w:rFonts w:ascii="宋体" w:hAnsi="宋体" w:hint="eastAsia"/>
                <w:color w:val="000000"/>
                <w:szCs w:val="21"/>
              </w:rPr>
              <w:t>C07</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jc w:val="center"/>
              <w:rPr>
                <w:rFonts w:ascii="宋体" w:hAnsi="宋体"/>
                <w:color w:val="000000" w:themeColor="text1"/>
                <w:szCs w:val="21"/>
              </w:rPr>
            </w:pPr>
            <w:r w:rsidRPr="00082EF4">
              <w:rPr>
                <w:rFonts w:ascii="宋体" w:hAnsi="宋体" w:cs="宋体" w:hint="eastAsia"/>
                <w:color w:val="000000" w:themeColor="text1"/>
                <w:kern w:val="0"/>
                <w:szCs w:val="18"/>
              </w:rPr>
              <w:t>大学生恋爱与性健康</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rPr>
                <w:rFonts w:ascii="宋体" w:hAnsi="宋体"/>
                <w:szCs w:val="21"/>
              </w:rPr>
            </w:pPr>
            <w:r>
              <w:rPr>
                <w:rFonts w:ascii="宋体" w:hint="eastAsia"/>
                <w:szCs w:val="18"/>
              </w:rPr>
              <w:t>选修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rsidP="00C46755">
            <w:pPr>
              <w:widowControl/>
              <w:spacing w:line="360" w:lineRule="auto"/>
              <w:jc w:val="center"/>
              <w:rPr>
                <w:rFonts w:ascii="宋体" w:hAnsi="宋体"/>
                <w:szCs w:val="21"/>
              </w:rPr>
            </w:pPr>
            <w:r>
              <w:rPr>
                <w:rFonts w:ascii="宋体" w:hAnsi="宋体" w:hint="eastAsia"/>
                <w:szCs w:val="18"/>
              </w:rPr>
              <w:t>A</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21"/>
              </w:rPr>
              <w:t>4</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szCs w:val="18"/>
              </w:rPr>
              <w:t>72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rPr>
                <w:rFonts w:ascii="宋体" w:hAnsi="宋体"/>
                <w:szCs w:val="21"/>
              </w:rPr>
            </w:pPr>
            <w:r>
              <w:rPr>
                <w:rFonts w:ascii="宋体" w:hAnsi="宋体"/>
                <w:color w:val="000000" w:themeColor="text1"/>
                <w:szCs w:val="21"/>
              </w:rPr>
              <w:t>网络授课</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4</w:t>
            </w: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themeColor="text1"/>
                <w:szCs w:val="21"/>
              </w:rPr>
            </w:pPr>
            <w:r>
              <w:rPr>
                <w:rFonts w:ascii="宋体" w:hAnsi="宋体"/>
                <w:color w:val="000000" w:themeColor="text1"/>
                <w:szCs w:val="21"/>
              </w:rPr>
              <w:t>在线</w:t>
            </w:r>
          </w:p>
          <w:p w:rsidR="00D45328" w:rsidRDefault="00D45328">
            <w:pPr>
              <w:widowControl/>
              <w:spacing w:line="240" w:lineRule="atLeast"/>
              <w:jc w:val="center"/>
              <w:rPr>
                <w:rFonts w:ascii="宋体" w:hAnsi="宋体" w:cs="宋体"/>
                <w:kern w:val="0"/>
                <w:szCs w:val="21"/>
              </w:rPr>
            </w:pPr>
            <w:r>
              <w:rPr>
                <w:rFonts w:ascii="宋体" w:hAnsi="宋体"/>
                <w:color w:val="000000" w:themeColor="text1"/>
                <w:szCs w:val="21"/>
              </w:rPr>
              <w:t>考试</w:t>
            </w:r>
          </w:p>
        </w:tc>
        <w:tc>
          <w:tcPr>
            <w:tcW w:w="731" w:type="dxa"/>
            <w:vMerge/>
            <w:tcBorders>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D07A3D">
        <w:trPr>
          <w:cantSplit/>
          <w:trHeight w:val="563"/>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597" w:type="dxa"/>
            <w:gridSpan w:val="7"/>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cs="宋体" w:hint="eastAsia"/>
                <w:kern w:val="0"/>
                <w:szCs w:val="18"/>
              </w:rPr>
              <w:t>小计</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szCs w:val="21"/>
              </w:rPr>
              <w:t>20</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szCs w:val="21"/>
              </w:rPr>
              <w:t>360</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eastAsia="宋体" w:hAnsi="宋体"/>
                <w:szCs w:val="21"/>
              </w:rPr>
            </w:pPr>
            <w:r>
              <w:rPr>
                <w:rFonts w:ascii="宋体" w:hAnsi="宋体" w:hint="eastAsia"/>
                <w:szCs w:val="21"/>
              </w:rPr>
              <w:t>360</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20</w:t>
            </w: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s="宋体"/>
                <w:kern w:val="0"/>
                <w:szCs w:val="21"/>
              </w:rPr>
            </w:pP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p>
        </w:tc>
      </w:tr>
      <w:tr w:rsidR="00D45328" w:rsidTr="00D07A3D">
        <w:trPr>
          <w:cantSplit/>
          <w:trHeight w:val="380"/>
          <w:jc w:val="center"/>
        </w:trPr>
        <w:tc>
          <w:tcPr>
            <w:tcW w:w="548" w:type="dxa"/>
            <w:vMerge w:val="restart"/>
            <w:tcBorders>
              <w:top w:val="single" w:sz="4" w:space="0" w:color="auto"/>
              <w:left w:val="single" w:sz="4" w:space="0" w:color="auto"/>
              <w:bottom w:val="single" w:sz="4" w:space="0" w:color="auto"/>
              <w:right w:val="single" w:sz="4" w:space="0" w:color="auto"/>
            </w:tcBorders>
            <w:noWrap/>
            <w:vAlign w:val="center"/>
          </w:tcPr>
          <w:p w:rsidR="00D45328" w:rsidRDefault="00D45328">
            <w:pPr>
              <w:spacing w:line="360" w:lineRule="exact"/>
              <w:jc w:val="center"/>
              <w:rPr>
                <w:rFonts w:ascii="黑体" w:eastAsia="黑体" w:hAnsi="宋体" w:cs="宋体"/>
                <w:kern w:val="0"/>
                <w:szCs w:val="21"/>
              </w:rPr>
            </w:pPr>
            <w:r>
              <w:rPr>
                <w:rFonts w:ascii="黑体" w:eastAsia="黑体" w:hAnsi="宋体" w:cs="宋体" w:hint="eastAsia"/>
                <w:kern w:val="0"/>
                <w:szCs w:val="21"/>
              </w:rPr>
              <w:t>实习实</w:t>
            </w:r>
            <w:r>
              <w:rPr>
                <w:rFonts w:ascii="黑体" w:eastAsia="黑体" w:hAnsi="宋体" w:cs="宋体" w:hint="eastAsia"/>
                <w:kern w:val="0"/>
                <w:szCs w:val="21"/>
              </w:rPr>
              <w:lastRenderedPageBreak/>
              <w:t>训</w:t>
            </w: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r>
              <w:rPr>
                <w:rFonts w:ascii="宋体" w:hAnsi="宋体" w:hint="eastAsia"/>
                <w:color w:val="000000"/>
                <w:szCs w:val="21"/>
              </w:rPr>
              <w:lastRenderedPageBreak/>
              <w:t>1</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r>
              <w:rPr>
                <w:rFonts w:ascii="宋体" w:hAnsi="宋体" w:hint="eastAsia"/>
                <w:color w:val="000000"/>
                <w:szCs w:val="21"/>
              </w:rPr>
              <w:t>0804001</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left"/>
              <w:rPr>
                <w:rFonts w:ascii="宋体" w:hAnsi="宋体"/>
                <w:szCs w:val="21"/>
              </w:rPr>
            </w:pPr>
            <w:r>
              <w:rPr>
                <w:rFonts w:ascii="宋体" w:hAnsi="宋体" w:cs="宋体" w:hint="eastAsia"/>
                <w:kern w:val="0"/>
                <w:szCs w:val="18"/>
              </w:rPr>
              <w:t>入学教育</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18"/>
              </w:rPr>
              <w:t>C</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1</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18</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18</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s="宋体"/>
                <w:kern w:val="0"/>
                <w:szCs w:val="21"/>
              </w:rPr>
            </w:pPr>
            <w:r>
              <w:rPr>
                <w:rFonts w:ascii="宋体" w:hAnsi="宋体" w:hint="eastAsia"/>
                <w:szCs w:val="18"/>
              </w:rPr>
              <w:t>新生入学第1周</w:t>
            </w:r>
          </w:p>
        </w:tc>
      </w:tr>
      <w:tr w:rsidR="00D45328"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r>
              <w:rPr>
                <w:rFonts w:ascii="宋体" w:hAnsi="宋体" w:hint="eastAsia"/>
                <w:color w:val="000000"/>
                <w:szCs w:val="21"/>
              </w:rPr>
              <w:t>2</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r>
              <w:rPr>
                <w:rFonts w:ascii="宋体" w:hAnsi="宋体" w:hint="eastAsia"/>
                <w:color w:val="000000"/>
                <w:szCs w:val="21"/>
              </w:rPr>
              <w:t>0804002</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left"/>
              <w:rPr>
                <w:rFonts w:ascii="宋体" w:hAnsi="宋体"/>
                <w:szCs w:val="21"/>
              </w:rPr>
            </w:pPr>
            <w:r>
              <w:rPr>
                <w:rFonts w:ascii="宋体" w:hAnsi="宋体" w:hint="eastAsia"/>
                <w:szCs w:val="21"/>
              </w:rPr>
              <w:t>军事</w:t>
            </w:r>
            <w:r>
              <w:rPr>
                <w:rFonts w:ascii="宋体" w:hAnsi="宋体" w:cs="宋体" w:hint="eastAsia"/>
                <w:kern w:val="0"/>
                <w:szCs w:val="18"/>
              </w:rPr>
              <w:t>教育</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18"/>
              </w:rPr>
              <w:t>C</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szCs w:val="21"/>
              </w:rPr>
              <w:t>60</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jc w:val="center"/>
              <w:rPr>
                <w:rFonts w:ascii="宋体" w:hAnsi="宋体"/>
                <w:szCs w:val="21"/>
              </w:rPr>
            </w:pPr>
            <w:r>
              <w:rPr>
                <w:rFonts w:ascii="宋体" w:hAnsi="宋体" w:hint="eastAsia"/>
                <w:szCs w:val="21"/>
              </w:rPr>
              <w:t>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s="宋体"/>
                <w:kern w:val="0"/>
                <w:szCs w:val="21"/>
              </w:rPr>
            </w:pPr>
            <w:r>
              <w:rPr>
                <w:rFonts w:ascii="宋体" w:hAnsi="宋体" w:hint="eastAsia"/>
                <w:szCs w:val="18"/>
              </w:rPr>
              <w:t>入学第1—2周</w:t>
            </w:r>
          </w:p>
        </w:tc>
      </w:tr>
      <w:tr w:rsidR="00D45328"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r>
              <w:rPr>
                <w:rFonts w:ascii="宋体" w:hAnsi="宋体" w:hint="eastAsia"/>
                <w:color w:val="000000"/>
                <w:szCs w:val="21"/>
              </w:rPr>
              <w:t>3</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704EFA">
            <w:pPr>
              <w:widowControl/>
              <w:spacing w:line="240" w:lineRule="atLeast"/>
              <w:jc w:val="center"/>
              <w:rPr>
                <w:rFonts w:ascii="宋体" w:hAnsi="宋体"/>
                <w:color w:val="000000"/>
                <w:szCs w:val="21"/>
              </w:rPr>
            </w:pPr>
            <w:r>
              <w:rPr>
                <w:rFonts w:ascii="宋体" w:hAnsi="宋体" w:hint="eastAsia"/>
                <w:color w:val="000000"/>
                <w:szCs w:val="21"/>
              </w:rPr>
              <w:t>0804007</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left"/>
              <w:rPr>
                <w:rFonts w:ascii="宋体" w:hAnsi="宋体"/>
                <w:szCs w:val="21"/>
              </w:rPr>
            </w:pPr>
            <w:r>
              <w:rPr>
                <w:rFonts w:ascii="宋体" w:hAnsi="宋体" w:cs="宋体" w:hint="eastAsia"/>
                <w:kern w:val="0"/>
                <w:szCs w:val="18"/>
              </w:rPr>
              <w:t>社会实践</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szCs w:val="21"/>
              </w:rPr>
            </w:pPr>
            <w:r>
              <w:rPr>
                <w:rFonts w:ascii="宋体" w:hAnsi="宋体" w:hint="eastAsia"/>
                <w:szCs w:val="18"/>
              </w:rPr>
              <w:t>C</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hAnsi="宋体"/>
                <w:color w:val="000000" w:themeColor="text1"/>
                <w:szCs w:val="21"/>
              </w:rPr>
            </w:pPr>
            <w:r w:rsidRPr="00082EF4">
              <w:rPr>
                <w:rFonts w:ascii="宋体" w:hAnsi="宋体" w:hint="eastAsia"/>
                <w:color w:val="000000" w:themeColor="text1"/>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hAnsi="宋体"/>
                <w:color w:val="000000" w:themeColor="text1"/>
                <w:szCs w:val="21"/>
              </w:rPr>
            </w:pPr>
            <w:r w:rsidRPr="00082EF4">
              <w:rPr>
                <w:rFonts w:ascii="宋体" w:hAnsi="宋体" w:hint="eastAsia"/>
                <w:color w:val="000000" w:themeColor="text1"/>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hAnsi="宋体"/>
                <w:color w:val="000000" w:themeColor="text1"/>
                <w:szCs w:val="21"/>
              </w:rPr>
            </w:pP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hAnsi="宋体"/>
                <w:color w:val="000000" w:themeColor="text1"/>
                <w:szCs w:val="21"/>
              </w:rPr>
            </w:pPr>
            <w:r w:rsidRPr="00082EF4">
              <w:rPr>
                <w:rFonts w:ascii="宋体" w:hAnsi="宋体" w:hint="eastAsia"/>
                <w:color w:val="000000" w:themeColor="text1"/>
                <w:szCs w:val="21"/>
              </w:rPr>
              <w:t>36</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exact"/>
              <w:jc w:val="center"/>
              <w:rPr>
                <w:rFonts w:ascii="宋体" w:hAnsi="宋体"/>
                <w:color w:val="000000" w:themeColor="text1"/>
                <w:szCs w:val="21"/>
              </w:rPr>
            </w:pPr>
            <w:r w:rsidRPr="00082EF4">
              <w:rPr>
                <w:rFonts w:ascii="宋体" w:hAnsi="宋体" w:hint="eastAsia"/>
                <w:color w:val="000000" w:themeColor="text1"/>
                <w:szCs w:val="21"/>
              </w:rPr>
              <w:t>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hAnsi="宋体"/>
                <w:color w:val="000000" w:themeColor="text1"/>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hAnsi="宋体"/>
                <w:color w:val="000000" w:themeColor="text1"/>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hAnsi="宋体"/>
                <w:color w:val="000000" w:themeColor="text1"/>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atLeast"/>
              <w:jc w:val="center"/>
              <w:rPr>
                <w:rFonts w:ascii="宋体" w:hAnsi="宋体"/>
                <w:color w:val="000000" w:themeColor="text1"/>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240" w:lineRule="atLeas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s="宋体"/>
                <w:kern w:val="0"/>
                <w:szCs w:val="21"/>
              </w:rPr>
            </w:pPr>
            <w:r w:rsidRPr="006A2295">
              <w:rPr>
                <w:rFonts w:ascii="宋体" w:hAnsi="宋体" w:hint="eastAsia"/>
                <w:szCs w:val="18"/>
              </w:rPr>
              <w:t>社会调查</w:t>
            </w:r>
            <w:r w:rsidR="003D4479">
              <w:rPr>
                <w:rFonts w:ascii="宋体" w:hAnsi="宋体" w:hint="eastAsia"/>
                <w:szCs w:val="18"/>
              </w:rPr>
              <w:t>勤工俭学</w:t>
            </w:r>
            <w:r w:rsidRPr="006A2295">
              <w:rPr>
                <w:rFonts w:ascii="宋体" w:hAnsi="宋体" w:hint="eastAsia"/>
                <w:szCs w:val="18"/>
              </w:rPr>
              <w:t>等活动</w:t>
            </w:r>
          </w:p>
        </w:tc>
      </w:tr>
      <w:tr w:rsidR="00D45328"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olor w:val="000000"/>
                <w:szCs w:val="21"/>
              </w:rPr>
            </w:pPr>
            <w:r>
              <w:rPr>
                <w:rFonts w:ascii="宋体" w:hAnsi="宋体" w:hint="eastAsia"/>
                <w:color w:val="000000"/>
                <w:szCs w:val="21"/>
              </w:rPr>
              <w:t>4</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rsidP="00704EFA">
            <w:pPr>
              <w:widowControl/>
              <w:spacing w:line="360" w:lineRule="exact"/>
              <w:jc w:val="center"/>
              <w:rPr>
                <w:rFonts w:ascii="宋体" w:hAnsi="宋体"/>
                <w:color w:val="000000"/>
                <w:szCs w:val="21"/>
              </w:rPr>
            </w:pPr>
            <w:r>
              <w:rPr>
                <w:rFonts w:ascii="宋体" w:hAnsi="宋体" w:hint="eastAsia"/>
                <w:color w:val="000000"/>
                <w:szCs w:val="21"/>
              </w:rPr>
              <w:t>0804004</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exact"/>
              <w:rPr>
                <w:rFonts w:ascii="宋体" w:hAnsi="宋体"/>
                <w:szCs w:val="21"/>
              </w:rPr>
            </w:pPr>
            <w:r>
              <w:rPr>
                <w:rFonts w:ascii="宋体" w:hAnsi="宋体" w:cs="宋体" w:hint="eastAsia"/>
                <w:kern w:val="0"/>
                <w:szCs w:val="18"/>
              </w:rPr>
              <w:t>假期社会实践</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cs="宋体" w:hint="eastAsia"/>
                <w:kern w:val="0"/>
                <w:szCs w:val="18"/>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hint="eastAsia"/>
                <w:szCs w:val="18"/>
              </w:rPr>
              <w:t>C</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r w:rsidRPr="00082EF4">
              <w:rPr>
                <w:rFonts w:ascii="宋体" w:hAnsi="宋体"/>
                <w:color w:val="000000" w:themeColor="text1"/>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r w:rsidRPr="00082EF4">
              <w:rPr>
                <w:rFonts w:ascii="宋体" w:hAnsi="宋体" w:hint="eastAsia"/>
                <w:color w:val="000000" w:themeColor="text1"/>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r w:rsidRPr="00082EF4">
              <w:rPr>
                <w:rFonts w:ascii="宋体" w:hAnsi="宋体" w:hint="eastAsia"/>
                <w:color w:val="000000" w:themeColor="text1"/>
                <w:szCs w:val="21"/>
              </w:rPr>
              <w:t>36</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8B7DE5" w:rsidP="00136F7B">
            <w:pPr>
              <w:widowControl/>
              <w:spacing w:line="240" w:lineRule="exact"/>
              <w:jc w:val="center"/>
              <w:rPr>
                <w:rFonts w:ascii="宋体" w:hAnsi="宋体"/>
                <w:color w:val="000000" w:themeColor="text1"/>
                <w:szCs w:val="21"/>
              </w:rPr>
            </w:pPr>
            <w:r>
              <w:rPr>
                <w:rFonts w:ascii="宋体" w:hAnsi="宋体"/>
                <w:color w:val="000000" w:themeColor="text1"/>
                <w:szCs w:val="21"/>
              </w:rPr>
              <w:t>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360" w:lineRule="exac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240" w:lineRule="atLeast"/>
              <w:jc w:val="center"/>
              <w:rPr>
                <w:rFonts w:ascii="宋体" w:hAnsi="宋体" w:cs="宋体"/>
                <w:kern w:val="0"/>
                <w:szCs w:val="21"/>
              </w:rPr>
            </w:pPr>
            <w:r>
              <w:rPr>
                <w:rFonts w:ascii="宋体" w:hAnsi="宋体" w:hint="eastAsia"/>
                <w:szCs w:val="18"/>
              </w:rPr>
              <w:t>假期</w:t>
            </w:r>
          </w:p>
        </w:tc>
      </w:tr>
      <w:tr w:rsidR="00D45328" w:rsidTr="00D07A3D">
        <w:trPr>
          <w:cantSplit/>
          <w:trHeight w:val="9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bookmarkStart w:id="22" w:name="_GoBack" w:colFirst="6" w:colLast="7"/>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宋体" w:hAnsi="宋体"/>
                <w:color w:val="000000"/>
                <w:szCs w:val="21"/>
              </w:rPr>
            </w:pPr>
            <w:r>
              <w:rPr>
                <w:rFonts w:ascii="宋体" w:hAnsi="宋体" w:hint="eastAsia"/>
                <w:color w:val="000000"/>
                <w:szCs w:val="21"/>
              </w:rPr>
              <w:t>5</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宋体" w:hAnsi="宋体"/>
                <w:color w:val="000000"/>
                <w:szCs w:val="21"/>
              </w:rPr>
            </w:pPr>
            <w:r>
              <w:rPr>
                <w:rFonts w:ascii="宋体" w:hAnsi="宋体" w:hint="eastAsia"/>
                <w:color w:val="000000"/>
                <w:szCs w:val="21"/>
              </w:rPr>
              <w:t>0804005</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left"/>
              <w:rPr>
                <w:rFonts w:ascii="宋体" w:hAnsi="宋体"/>
                <w:szCs w:val="21"/>
              </w:rPr>
            </w:pPr>
            <w:r>
              <w:rPr>
                <w:rFonts w:ascii="宋体" w:hAnsi="宋体"/>
                <w:szCs w:val="21"/>
              </w:rPr>
              <w:t>顶岗实习</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宋体" w:hAnsi="宋体"/>
                <w:szCs w:val="21"/>
              </w:rPr>
            </w:pPr>
            <w:r>
              <w:rPr>
                <w:rFonts w:ascii="宋体" w:hAnsi="宋体" w:hint="eastAsia"/>
                <w:szCs w:val="18"/>
              </w:rPr>
              <w:t>C</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r w:rsidRPr="00082EF4">
              <w:rPr>
                <w:rFonts w:ascii="宋体" w:hAnsi="宋体"/>
                <w:color w:val="000000" w:themeColor="text1"/>
                <w:szCs w:val="21"/>
              </w:rPr>
              <w:t>16</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r w:rsidRPr="00082EF4">
              <w:rPr>
                <w:rFonts w:ascii="宋体" w:hAnsi="宋体" w:hint="eastAsia"/>
                <w:color w:val="000000" w:themeColor="text1"/>
                <w:szCs w:val="21"/>
              </w:rPr>
              <w:t>288</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r w:rsidRPr="00082EF4">
              <w:rPr>
                <w:rFonts w:ascii="宋体" w:hAnsi="宋体" w:hint="eastAsia"/>
                <w:color w:val="000000" w:themeColor="text1"/>
                <w:szCs w:val="21"/>
              </w:rPr>
              <w:t>288</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exact"/>
              <w:jc w:val="center"/>
              <w:rPr>
                <w:rFonts w:ascii="宋体" w:hAnsi="宋体"/>
                <w:color w:val="000000" w:themeColor="text1"/>
                <w:szCs w:val="21"/>
              </w:rPr>
            </w:pPr>
            <w:r w:rsidRPr="00082EF4">
              <w:rPr>
                <w:rFonts w:ascii="宋体" w:hAnsi="宋体" w:hint="eastAsia"/>
                <w:color w:val="000000" w:themeColor="text1"/>
                <w:szCs w:val="21"/>
              </w:rPr>
              <w:t>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360" w:lineRule="exac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6A2295">
            <w:pPr>
              <w:widowControl/>
              <w:spacing w:line="240" w:lineRule="atLeast"/>
              <w:jc w:val="center"/>
              <w:rPr>
                <w:rFonts w:ascii="宋体" w:hAnsi="宋体" w:cs="宋体"/>
                <w:kern w:val="0"/>
                <w:szCs w:val="21"/>
              </w:rPr>
            </w:pPr>
            <w:r>
              <w:rPr>
                <w:rFonts w:ascii="宋体" w:hAnsi="宋体" w:cs="宋体"/>
                <w:kern w:val="0"/>
                <w:szCs w:val="21"/>
              </w:rPr>
              <w:t>顶岗实习</w:t>
            </w:r>
          </w:p>
        </w:tc>
      </w:tr>
      <w:bookmarkEnd w:id="22"/>
      <w:tr w:rsidR="00D45328"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46"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宋体" w:hAnsi="宋体"/>
                <w:color w:val="000000"/>
                <w:szCs w:val="21"/>
              </w:rPr>
            </w:pPr>
            <w:r>
              <w:rPr>
                <w:rFonts w:ascii="宋体" w:hAnsi="宋体"/>
                <w:color w:val="000000"/>
                <w:szCs w:val="21"/>
              </w:rPr>
              <w:t>6</w:t>
            </w:r>
          </w:p>
        </w:tc>
        <w:tc>
          <w:tcPr>
            <w:tcW w:w="1252"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宋体" w:hAnsi="宋体"/>
                <w:color w:val="000000"/>
                <w:szCs w:val="21"/>
              </w:rPr>
            </w:pPr>
            <w:r>
              <w:rPr>
                <w:rFonts w:ascii="宋体" w:hAnsi="宋体" w:hint="eastAsia"/>
                <w:color w:val="000000"/>
                <w:szCs w:val="21"/>
              </w:rPr>
              <w:t>0804006</w:t>
            </w:r>
          </w:p>
        </w:tc>
        <w:tc>
          <w:tcPr>
            <w:tcW w:w="2642" w:type="dxa"/>
            <w:gridSpan w:val="3"/>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left"/>
              <w:rPr>
                <w:rFonts w:ascii="宋体" w:hAnsi="宋体"/>
                <w:szCs w:val="21"/>
              </w:rPr>
            </w:pPr>
            <w:r>
              <w:rPr>
                <w:rFonts w:ascii="宋体" w:hAnsi="宋体" w:hint="eastAsia"/>
                <w:szCs w:val="21"/>
              </w:rPr>
              <w:t>毕业设计</w:t>
            </w:r>
          </w:p>
        </w:tc>
        <w:tc>
          <w:tcPr>
            <w:tcW w:w="678"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宋体" w:hAnsi="宋体"/>
                <w:szCs w:val="21"/>
              </w:rPr>
            </w:pPr>
            <w:r>
              <w:rPr>
                <w:rFonts w:ascii="宋体" w:hAnsi="宋体" w:hint="eastAsia"/>
                <w:szCs w:val="21"/>
              </w:rPr>
              <w:t>必修</w:t>
            </w:r>
          </w:p>
        </w:tc>
        <w:tc>
          <w:tcPr>
            <w:tcW w:w="479"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宋体" w:hAnsi="宋体"/>
                <w:szCs w:val="21"/>
              </w:rPr>
            </w:pPr>
            <w:r>
              <w:rPr>
                <w:rFonts w:ascii="宋体" w:hAnsi="宋体" w:hint="eastAsia"/>
                <w:szCs w:val="21"/>
              </w:rPr>
              <w:t>B</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r w:rsidRPr="00082EF4">
              <w:rPr>
                <w:rFonts w:ascii="宋体" w:hAnsi="宋体"/>
                <w:color w:val="000000" w:themeColor="text1"/>
                <w:szCs w:val="21"/>
              </w:rPr>
              <w:t>2</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r w:rsidRPr="00082EF4">
              <w:rPr>
                <w:rFonts w:ascii="宋体" w:hAnsi="宋体" w:hint="eastAsia"/>
                <w:color w:val="000000" w:themeColor="text1"/>
                <w:szCs w:val="21"/>
              </w:rPr>
              <w:t>36</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r w:rsidRPr="00082EF4">
              <w:rPr>
                <w:rFonts w:ascii="宋体" w:hAnsi="宋体" w:hint="eastAsia"/>
                <w:color w:val="000000" w:themeColor="text1"/>
                <w:szCs w:val="21"/>
              </w:rPr>
              <w:t>12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r w:rsidRPr="00082EF4">
              <w:rPr>
                <w:rFonts w:ascii="宋体" w:hAnsi="宋体" w:hint="eastAsia"/>
                <w:color w:val="000000" w:themeColor="text1"/>
                <w:szCs w:val="21"/>
              </w:rPr>
              <w:t>24</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3D4479" w:rsidP="00136F7B">
            <w:pPr>
              <w:widowControl/>
              <w:spacing w:line="240" w:lineRule="exact"/>
              <w:jc w:val="center"/>
              <w:rPr>
                <w:rFonts w:ascii="宋体" w:hAnsi="宋体"/>
                <w:color w:val="000000" w:themeColor="text1"/>
                <w:szCs w:val="21"/>
              </w:rPr>
            </w:pPr>
            <w:r w:rsidRPr="00F74A40">
              <w:rPr>
                <w:rFonts w:ascii="宋体" w:hAnsi="宋体" w:hint="eastAsia"/>
                <w:color w:val="000000" w:themeColor="text1"/>
                <w:szCs w:val="21"/>
              </w:rPr>
              <w:t>讲授实践</w:t>
            </w: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594"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exact"/>
              <w:jc w:val="center"/>
              <w:rPr>
                <w:rFonts w:ascii="宋体" w:hAnsi="宋体"/>
                <w:color w:val="000000" w:themeColor="text1"/>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rsidP="00136F7B">
            <w:pPr>
              <w:widowControl/>
              <w:spacing w:line="360" w:lineRule="exact"/>
              <w:jc w:val="center"/>
              <w:rPr>
                <w:rFonts w:ascii="宋体" w:hAnsi="宋体"/>
                <w:szCs w:val="21"/>
              </w:rPr>
            </w:pPr>
            <w:r>
              <w:rPr>
                <w:rFonts w:ascii="宋体" w:hAnsi="宋体" w:hint="eastAsia"/>
                <w:szCs w:val="21"/>
              </w:rPr>
              <w:t>考查</w:t>
            </w: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6A2295">
            <w:pPr>
              <w:widowControl/>
              <w:spacing w:line="240" w:lineRule="atLeast"/>
              <w:jc w:val="center"/>
              <w:rPr>
                <w:rFonts w:ascii="宋体" w:hAnsi="宋体" w:cs="宋体"/>
                <w:kern w:val="0"/>
                <w:szCs w:val="21"/>
              </w:rPr>
            </w:pPr>
            <w:r>
              <w:rPr>
                <w:rFonts w:ascii="宋体" w:hAnsi="宋体" w:cs="宋体"/>
                <w:kern w:val="0"/>
                <w:szCs w:val="21"/>
              </w:rPr>
              <w:t>两周</w:t>
            </w:r>
          </w:p>
        </w:tc>
      </w:tr>
      <w:tr w:rsidR="00D45328" w:rsidTr="00D07A3D">
        <w:trPr>
          <w:cantSplit/>
          <w:trHeight w:val="380"/>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jc w:val="left"/>
              <w:rPr>
                <w:rFonts w:ascii="黑体" w:eastAsia="黑体" w:hAnsi="宋体" w:cs="宋体"/>
                <w:kern w:val="0"/>
                <w:szCs w:val="21"/>
              </w:rPr>
            </w:pPr>
          </w:p>
        </w:tc>
        <w:tc>
          <w:tcPr>
            <w:tcW w:w="5597" w:type="dxa"/>
            <w:gridSpan w:val="7"/>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auto"/>
              <w:jc w:val="center"/>
              <w:rPr>
                <w:rFonts w:ascii="宋体" w:hAnsi="宋体"/>
                <w:szCs w:val="21"/>
              </w:rPr>
            </w:pPr>
            <w:r>
              <w:rPr>
                <w:rFonts w:ascii="宋体" w:hAnsi="宋体" w:cs="宋体" w:hint="eastAsia"/>
                <w:kern w:val="0"/>
                <w:szCs w:val="18"/>
              </w:rPr>
              <w:t>小计</w:t>
            </w:r>
          </w:p>
        </w:tc>
        <w:tc>
          <w:tcPr>
            <w:tcW w:w="555"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r w:rsidRPr="00082EF4">
              <w:rPr>
                <w:rFonts w:ascii="宋体" w:hAnsi="宋体"/>
                <w:color w:val="000000" w:themeColor="text1"/>
                <w:szCs w:val="21"/>
              </w:rPr>
              <w:t>25</w:t>
            </w:r>
          </w:p>
        </w:tc>
        <w:tc>
          <w:tcPr>
            <w:tcW w:w="64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r w:rsidRPr="00082EF4">
              <w:rPr>
                <w:rFonts w:ascii="宋体" w:hAnsi="宋体" w:hint="eastAsia"/>
                <w:color w:val="000000" w:themeColor="text1"/>
                <w:szCs w:val="18"/>
              </w:rPr>
              <w:t>450</w:t>
            </w:r>
          </w:p>
        </w:tc>
        <w:tc>
          <w:tcPr>
            <w:tcW w:w="583"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r w:rsidRPr="00082EF4">
              <w:rPr>
                <w:rFonts w:ascii="宋体" w:hAnsi="宋体" w:hint="eastAsia"/>
                <w:color w:val="000000" w:themeColor="text1"/>
                <w:szCs w:val="21"/>
              </w:rPr>
              <w:t>12</w:t>
            </w:r>
          </w:p>
        </w:tc>
        <w:tc>
          <w:tcPr>
            <w:tcW w:w="692"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r w:rsidRPr="00082EF4">
              <w:rPr>
                <w:rFonts w:ascii="宋体" w:hAnsi="宋体" w:hint="eastAsia"/>
                <w:color w:val="000000" w:themeColor="text1"/>
                <w:szCs w:val="18"/>
              </w:rPr>
              <w:t>438</w:t>
            </w:r>
          </w:p>
        </w:tc>
        <w:tc>
          <w:tcPr>
            <w:tcW w:w="69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p>
        </w:tc>
        <w:tc>
          <w:tcPr>
            <w:tcW w:w="543"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360" w:lineRule="auto"/>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tcPr>
          <w:p w:rsidR="00D45328" w:rsidRPr="00082EF4" w:rsidRDefault="00D45328" w:rsidP="00136F7B">
            <w:pPr>
              <w:widowControl/>
              <w:spacing w:line="360" w:lineRule="exact"/>
              <w:jc w:val="center"/>
              <w:rPr>
                <w:rFonts w:ascii="宋体" w:hAnsi="宋体"/>
                <w:color w:val="000000" w:themeColor="text1"/>
                <w:szCs w:val="21"/>
              </w:rPr>
            </w:pPr>
          </w:p>
        </w:tc>
        <w:tc>
          <w:tcPr>
            <w:tcW w:w="594" w:type="dxa"/>
            <w:tcBorders>
              <w:top w:val="single" w:sz="4" w:space="0" w:color="auto"/>
              <w:left w:val="single" w:sz="4" w:space="0" w:color="auto"/>
              <w:bottom w:val="single" w:sz="4" w:space="0" w:color="auto"/>
              <w:right w:val="single" w:sz="4" w:space="0" w:color="auto"/>
            </w:tcBorders>
            <w:noWrap/>
          </w:tcPr>
          <w:p w:rsidR="00D45328" w:rsidRPr="00082EF4" w:rsidRDefault="00D45328" w:rsidP="00136F7B">
            <w:pPr>
              <w:widowControl/>
              <w:spacing w:line="360" w:lineRule="exact"/>
              <w:jc w:val="center"/>
              <w:rPr>
                <w:rFonts w:ascii="宋体" w:hAnsi="宋体"/>
                <w:color w:val="000000" w:themeColor="text1"/>
                <w:szCs w:val="21"/>
              </w:rPr>
            </w:pPr>
          </w:p>
        </w:tc>
        <w:tc>
          <w:tcPr>
            <w:tcW w:w="650" w:type="dxa"/>
            <w:tcBorders>
              <w:top w:val="single" w:sz="4" w:space="0" w:color="auto"/>
              <w:left w:val="single" w:sz="4" w:space="0" w:color="auto"/>
              <w:bottom w:val="single" w:sz="4" w:space="0" w:color="auto"/>
              <w:right w:val="single" w:sz="4" w:space="0" w:color="auto"/>
            </w:tcBorders>
            <w:noWrap/>
            <w:vAlign w:val="center"/>
          </w:tcPr>
          <w:p w:rsidR="00D45328" w:rsidRPr="00082EF4" w:rsidRDefault="00D45328" w:rsidP="00136F7B">
            <w:pPr>
              <w:widowControl/>
              <w:spacing w:line="240" w:lineRule="exact"/>
              <w:jc w:val="center"/>
              <w:rPr>
                <w:rFonts w:ascii="宋体" w:hAnsi="宋体"/>
                <w:color w:val="000000" w:themeColor="text1"/>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宋体" w:hAnsi="宋体"/>
                <w:szCs w:val="21"/>
              </w:rPr>
            </w:pPr>
          </w:p>
        </w:tc>
        <w:tc>
          <w:tcPr>
            <w:tcW w:w="731" w:type="dxa"/>
            <w:tcBorders>
              <w:top w:val="single" w:sz="4" w:space="0" w:color="auto"/>
              <w:left w:val="single" w:sz="4" w:space="0" w:color="auto"/>
              <w:bottom w:val="single" w:sz="4" w:space="0" w:color="auto"/>
              <w:right w:val="single" w:sz="4" w:space="0" w:color="auto"/>
            </w:tcBorders>
            <w:noWrap/>
            <w:vAlign w:val="center"/>
          </w:tcPr>
          <w:p w:rsidR="00D45328" w:rsidRDefault="00D45328">
            <w:pPr>
              <w:widowControl/>
              <w:spacing w:line="360" w:lineRule="exact"/>
              <w:jc w:val="center"/>
              <w:rPr>
                <w:rFonts w:ascii="宋体" w:hAnsi="宋体" w:cs="宋体"/>
                <w:kern w:val="0"/>
                <w:szCs w:val="21"/>
              </w:rPr>
            </w:pPr>
          </w:p>
        </w:tc>
      </w:tr>
      <w:tr w:rsidR="006A2295" w:rsidTr="00525730">
        <w:trPr>
          <w:cantSplit/>
          <w:trHeight w:val="495"/>
          <w:jc w:val="center"/>
        </w:trPr>
        <w:tc>
          <w:tcPr>
            <w:tcW w:w="548" w:type="dxa"/>
            <w:vMerge/>
            <w:tcBorders>
              <w:top w:val="single" w:sz="4" w:space="0" w:color="auto"/>
              <w:left w:val="single" w:sz="4" w:space="0" w:color="auto"/>
              <w:bottom w:val="single" w:sz="4" w:space="0" w:color="auto"/>
              <w:right w:val="single" w:sz="4" w:space="0" w:color="auto"/>
            </w:tcBorders>
            <w:noWrap/>
            <w:vAlign w:val="center"/>
          </w:tcPr>
          <w:p w:rsidR="006A2295" w:rsidRDefault="006A2295">
            <w:pPr>
              <w:widowControl/>
              <w:jc w:val="left"/>
              <w:rPr>
                <w:rFonts w:ascii="黑体" w:eastAsia="黑体" w:hAnsi="宋体" w:cs="宋体"/>
                <w:kern w:val="0"/>
                <w:szCs w:val="21"/>
              </w:rPr>
            </w:pPr>
          </w:p>
        </w:tc>
        <w:tc>
          <w:tcPr>
            <w:tcW w:w="5597" w:type="dxa"/>
            <w:gridSpan w:val="7"/>
            <w:tcBorders>
              <w:top w:val="single" w:sz="4" w:space="0" w:color="auto"/>
              <w:left w:val="single" w:sz="4" w:space="0" w:color="auto"/>
              <w:bottom w:val="single" w:sz="4" w:space="0" w:color="auto"/>
              <w:right w:val="single" w:sz="4" w:space="0" w:color="auto"/>
            </w:tcBorders>
            <w:noWrap/>
            <w:vAlign w:val="center"/>
          </w:tcPr>
          <w:p w:rsidR="006A2295" w:rsidRDefault="006A2295">
            <w:pPr>
              <w:widowControl/>
              <w:spacing w:line="360" w:lineRule="exact"/>
              <w:jc w:val="center"/>
              <w:rPr>
                <w:rFonts w:ascii="宋体" w:hAnsi="宋体"/>
                <w:color w:val="000000"/>
                <w:szCs w:val="21"/>
              </w:rPr>
            </w:pPr>
            <w:r>
              <w:rPr>
                <w:rFonts w:ascii="宋体" w:hAnsi="宋体" w:hint="eastAsia"/>
                <w:color w:val="000000"/>
                <w:szCs w:val="21"/>
              </w:rPr>
              <w:t>合    计</w:t>
            </w:r>
          </w:p>
        </w:tc>
        <w:tc>
          <w:tcPr>
            <w:tcW w:w="555" w:type="dxa"/>
            <w:tcBorders>
              <w:top w:val="single" w:sz="4" w:space="0" w:color="auto"/>
              <w:left w:val="single" w:sz="4" w:space="0" w:color="auto"/>
              <w:bottom w:val="single" w:sz="4" w:space="0" w:color="auto"/>
              <w:right w:val="single" w:sz="4" w:space="0" w:color="auto"/>
            </w:tcBorders>
            <w:noWrap/>
            <w:vAlign w:val="center"/>
          </w:tcPr>
          <w:p w:rsidR="006A2295" w:rsidRPr="00082EF4" w:rsidRDefault="006A2295" w:rsidP="00136F7B">
            <w:pPr>
              <w:widowControl/>
              <w:spacing w:line="360" w:lineRule="exact"/>
              <w:jc w:val="center"/>
              <w:rPr>
                <w:rFonts w:ascii="宋体" w:hAnsi="宋体"/>
                <w:color w:val="000000" w:themeColor="text1"/>
                <w:szCs w:val="21"/>
              </w:rPr>
            </w:pPr>
            <w:r w:rsidRPr="00082EF4">
              <w:rPr>
                <w:rFonts w:ascii="宋体" w:hAnsi="宋体"/>
                <w:color w:val="000000" w:themeColor="text1"/>
                <w:szCs w:val="21"/>
              </w:rPr>
              <w:t>15</w:t>
            </w:r>
            <w:r w:rsidRPr="00082EF4">
              <w:rPr>
                <w:rFonts w:ascii="宋体" w:hAnsi="宋体" w:hint="eastAsia"/>
                <w:color w:val="000000" w:themeColor="text1"/>
                <w:szCs w:val="21"/>
              </w:rPr>
              <w:t>5</w:t>
            </w:r>
          </w:p>
        </w:tc>
        <w:tc>
          <w:tcPr>
            <w:tcW w:w="642" w:type="dxa"/>
            <w:tcBorders>
              <w:top w:val="single" w:sz="4" w:space="0" w:color="auto"/>
              <w:left w:val="single" w:sz="4" w:space="0" w:color="auto"/>
              <w:bottom w:val="single" w:sz="4" w:space="0" w:color="auto"/>
              <w:right w:val="single" w:sz="4" w:space="0" w:color="auto"/>
            </w:tcBorders>
            <w:noWrap/>
            <w:vAlign w:val="center"/>
          </w:tcPr>
          <w:p w:rsidR="006A2295" w:rsidRPr="00082EF4" w:rsidRDefault="006A2295" w:rsidP="00136F7B">
            <w:pPr>
              <w:widowControl/>
              <w:spacing w:line="360" w:lineRule="exact"/>
              <w:jc w:val="center"/>
              <w:rPr>
                <w:rFonts w:ascii="宋体" w:hAnsi="宋体"/>
                <w:color w:val="000000" w:themeColor="text1"/>
                <w:szCs w:val="21"/>
              </w:rPr>
            </w:pPr>
            <w:r w:rsidRPr="00082EF4">
              <w:rPr>
                <w:rFonts w:ascii="宋体" w:hAnsi="宋体" w:hint="eastAsia"/>
                <w:color w:val="000000" w:themeColor="text1"/>
                <w:sz w:val="18"/>
                <w:szCs w:val="18"/>
              </w:rPr>
              <w:t>2686</w:t>
            </w:r>
          </w:p>
        </w:tc>
        <w:tc>
          <w:tcPr>
            <w:tcW w:w="583" w:type="dxa"/>
            <w:tcBorders>
              <w:top w:val="single" w:sz="4" w:space="0" w:color="auto"/>
              <w:left w:val="single" w:sz="4" w:space="0" w:color="auto"/>
              <w:bottom w:val="single" w:sz="4" w:space="0" w:color="auto"/>
              <w:right w:val="single" w:sz="4" w:space="0" w:color="auto"/>
            </w:tcBorders>
            <w:noWrap/>
            <w:vAlign w:val="center"/>
          </w:tcPr>
          <w:p w:rsidR="006A2295" w:rsidRPr="00082EF4" w:rsidRDefault="006A2295" w:rsidP="00136F7B">
            <w:pPr>
              <w:widowControl/>
              <w:spacing w:line="360" w:lineRule="exact"/>
              <w:jc w:val="center"/>
              <w:rPr>
                <w:rFonts w:ascii="宋体" w:hAnsi="宋体"/>
                <w:color w:val="000000" w:themeColor="text1"/>
                <w:szCs w:val="21"/>
              </w:rPr>
            </w:pPr>
            <w:r w:rsidRPr="00082EF4">
              <w:rPr>
                <w:rFonts w:ascii="宋体" w:hAnsi="宋体" w:hint="eastAsia"/>
                <w:color w:val="000000" w:themeColor="text1"/>
                <w:sz w:val="18"/>
                <w:szCs w:val="18"/>
              </w:rPr>
              <w:t>1167</w:t>
            </w:r>
          </w:p>
        </w:tc>
        <w:tc>
          <w:tcPr>
            <w:tcW w:w="692" w:type="dxa"/>
            <w:tcBorders>
              <w:top w:val="single" w:sz="4" w:space="0" w:color="auto"/>
              <w:left w:val="single" w:sz="4" w:space="0" w:color="auto"/>
              <w:bottom w:val="single" w:sz="4" w:space="0" w:color="auto"/>
              <w:right w:val="single" w:sz="4" w:space="0" w:color="auto"/>
            </w:tcBorders>
            <w:noWrap/>
            <w:vAlign w:val="center"/>
          </w:tcPr>
          <w:p w:rsidR="006A2295" w:rsidRPr="00082EF4" w:rsidRDefault="006A2295" w:rsidP="00136F7B">
            <w:pPr>
              <w:widowControl/>
              <w:spacing w:line="360" w:lineRule="exact"/>
              <w:jc w:val="center"/>
              <w:rPr>
                <w:rFonts w:ascii="宋体" w:hAnsi="宋体"/>
                <w:color w:val="000000" w:themeColor="text1"/>
                <w:szCs w:val="21"/>
              </w:rPr>
            </w:pPr>
            <w:r w:rsidRPr="00082EF4">
              <w:rPr>
                <w:rFonts w:ascii="宋体" w:hAnsi="宋体" w:hint="eastAsia"/>
                <w:color w:val="000000" w:themeColor="text1"/>
                <w:sz w:val="18"/>
                <w:szCs w:val="18"/>
              </w:rPr>
              <w:t>1519</w:t>
            </w:r>
          </w:p>
        </w:tc>
        <w:tc>
          <w:tcPr>
            <w:tcW w:w="698" w:type="dxa"/>
            <w:tcBorders>
              <w:top w:val="single" w:sz="4" w:space="0" w:color="auto"/>
              <w:left w:val="single" w:sz="4" w:space="0" w:color="auto"/>
              <w:bottom w:val="single" w:sz="4" w:space="0" w:color="auto"/>
              <w:right w:val="single" w:sz="4" w:space="0" w:color="auto"/>
            </w:tcBorders>
            <w:noWrap/>
            <w:vAlign w:val="center"/>
          </w:tcPr>
          <w:p w:rsidR="006A2295" w:rsidRPr="00082EF4" w:rsidRDefault="006A2295" w:rsidP="00136F7B">
            <w:pPr>
              <w:widowControl/>
              <w:spacing w:line="240" w:lineRule="exact"/>
              <w:jc w:val="center"/>
              <w:rPr>
                <w:rFonts w:ascii="宋体" w:hAnsi="宋体"/>
                <w:color w:val="000000" w:themeColor="text1"/>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6A2295" w:rsidRPr="00082EF4" w:rsidRDefault="006A2295" w:rsidP="00525730">
            <w:pPr>
              <w:widowControl/>
              <w:spacing w:line="360" w:lineRule="auto"/>
              <w:jc w:val="center"/>
              <w:rPr>
                <w:rFonts w:ascii="宋体" w:hAnsi="宋体"/>
                <w:color w:val="000000" w:themeColor="text1"/>
                <w:szCs w:val="21"/>
              </w:rPr>
            </w:pPr>
            <w:r>
              <w:rPr>
                <w:rFonts w:ascii="宋体" w:hAnsi="宋体" w:hint="eastAsia"/>
                <w:color w:val="000000" w:themeColor="text1"/>
                <w:szCs w:val="21"/>
              </w:rPr>
              <w:t>2</w:t>
            </w:r>
            <w:r w:rsidR="00525730">
              <w:rPr>
                <w:rFonts w:ascii="宋体" w:hAnsi="宋体" w:hint="eastAsia"/>
                <w:color w:val="000000" w:themeColor="text1"/>
                <w:szCs w:val="21"/>
              </w:rPr>
              <w:t>6</w:t>
            </w:r>
          </w:p>
        </w:tc>
        <w:tc>
          <w:tcPr>
            <w:tcW w:w="543" w:type="dxa"/>
            <w:tcBorders>
              <w:top w:val="single" w:sz="4" w:space="0" w:color="auto"/>
              <w:left w:val="single" w:sz="4" w:space="0" w:color="auto"/>
              <w:bottom w:val="single" w:sz="4" w:space="0" w:color="auto"/>
              <w:right w:val="single" w:sz="4" w:space="0" w:color="auto"/>
            </w:tcBorders>
            <w:noWrap/>
            <w:vAlign w:val="center"/>
          </w:tcPr>
          <w:p w:rsidR="006A2295" w:rsidRPr="00082EF4" w:rsidRDefault="006A2295" w:rsidP="00525730">
            <w:pPr>
              <w:widowControl/>
              <w:spacing w:line="360" w:lineRule="auto"/>
              <w:jc w:val="center"/>
              <w:rPr>
                <w:rFonts w:ascii="宋体" w:hAnsi="宋体"/>
                <w:color w:val="000000" w:themeColor="text1"/>
                <w:szCs w:val="21"/>
              </w:rPr>
            </w:pPr>
            <w:r>
              <w:rPr>
                <w:rFonts w:ascii="宋体" w:hAnsi="宋体" w:hint="eastAsia"/>
                <w:color w:val="000000" w:themeColor="text1"/>
                <w:szCs w:val="21"/>
              </w:rPr>
              <w:t>26</w:t>
            </w:r>
          </w:p>
        </w:tc>
        <w:tc>
          <w:tcPr>
            <w:tcW w:w="538" w:type="dxa"/>
            <w:tcBorders>
              <w:top w:val="single" w:sz="4" w:space="0" w:color="auto"/>
              <w:left w:val="single" w:sz="4" w:space="0" w:color="auto"/>
              <w:bottom w:val="single" w:sz="4" w:space="0" w:color="auto"/>
              <w:right w:val="single" w:sz="4" w:space="0" w:color="auto"/>
            </w:tcBorders>
            <w:noWrap/>
            <w:vAlign w:val="center"/>
          </w:tcPr>
          <w:p w:rsidR="006A2295" w:rsidRPr="00082EF4" w:rsidRDefault="006A2295" w:rsidP="00525730">
            <w:pPr>
              <w:widowControl/>
              <w:spacing w:line="360" w:lineRule="auto"/>
              <w:jc w:val="center"/>
              <w:rPr>
                <w:rFonts w:ascii="宋体" w:hAnsi="宋体"/>
                <w:color w:val="000000" w:themeColor="text1"/>
                <w:szCs w:val="21"/>
              </w:rPr>
            </w:pPr>
            <w:r>
              <w:rPr>
                <w:rFonts w:ascii="宋体" w:hAnsi="宋体" w:hint="eastAsia"/>
                <w:color w:val="000000" w:themeColor="text1"/>
                <w:szCs w:val="21"/>
              </w:rPr>
              <w:t>26</w:t>
            </w:r>
          </w:p>
        </w:tc>
        <w:tc>
          <w:tcPr>
            <w:tcW w:w="538" w:type="dxa"/>
            <w:tcBorders>
              <w:top w:val="single" w:sz="4" w:space="0" w:color="auto"/>
              <w:left w:val="single" w:sz="4" w:space="0" w:color="auto"/>
              <w:bottom w:val="single" w:sz="4" w:space="0" w:color="auto"/>
              <w:right w:val="single" w:sz="4" w:space="0" w:color="auto"/>
            </w:tcBorders>
            <w:noWrap/>
            <w:vAlign w:val="center"/>
          </w:tcPr>
          <w:p w:rsidR="006A2295" w:rsidRPr="00082EF4" w:rsidRDefault="006A2295" w:rsidP="00525730">
            <w:pPr>
              <w:widowControl/>
              <w:spacing w:line="360" w:lineRule="exact"/>
              <w:jc w:val="center"/>
              <w:rPr>
                <w:rFonts w:ascii="宋体" w:hAnsi="宋体"/>
                <w:color w:val="000000" w:themeColor="text1"/>
                <w:szCs w:val="21"/>
              </w:rPr>
            </w:pPr>
            <w:r>
              <w:rPr>
                <w:rFonts w:ascii="宋体" w:hAnsi="宋体" w:hint="eastAsia"/>
                <w:color w:val="000000" w:themeColor="text1"/>
                <w:szCs w:val="21"/>
              </w:rPr>
              <w:t>2</w:t>
            </w:r>
            <w:r w:rsidR="00525730">
              <w:rPr>
                <w:rFonts w:ascii="宋体" w:hAnsi="宋体" w:hint="eastAsia"/>
                <w:color w:val="000000" w:themeColor="text1"/>
                <w:szCs w:val="21"/>
              </w:rPr>
              <w:t>6</w:t>
            </w:r>
          </w:p>
        </w:tc>
        <w:tc>
          <w:tcPr>
            <w:tcW w:w="594" w:type="dxa"/>
            <w:tcBorders>
              <w:top w:val="single" w:sz="4" w:space="0" w:color="auto"/>
              <w:left w:val="single" w:sz="4" w:space="0" w:color="auto"/>
              <w:bottom w:val="single" w:sz="4" w:space="0" w:color="auto"/>
              <w:right w:val="single" w:sz="4" w:space="0" w:color="auto"/>
            </w:tcBorders>
            <w:noWrap/>
            <w:vAlign w:val="center"/>
          </w:tcPr>
          <w:p w:rsidR="006A2295" w:rsidRPr="00082EF4" w:rsidRDefault="006A2295" w:rsidP="006A2295">
            <w:pPr>
              <w:widowControl/>
              <w:spacing w:line="360" w:lineRule="exact"/>
              <w:jc w:val="center"/>
              <w:rPr>
                <w:rFonts w:ascii="宋体" w:hAnsi="宋体"/>
                <w:color w:val="000000" w:themeColor="text1"/>
                <w:szCs w:val="21"/>
              </w:rPr>
            </w:pPr>
            <w:r>
              <w:rPr>
                <w:rFonts w:ascii="宋体" w:hAnsi="宋体" w:hint="eastAsia"/>
                <w:color w:val="000000" w:themeColor="text1"/>
                <w:szCs w:val="21"/>
              </w:rPr>
              <w:t>20</w:t>
            </w:r>
          </w:p>
        </w:tc>
        <w:tc>
          <w:tcPr>
            <w:tcW w:w="650" w:type="dxa"/>
            <w:tcBorders>
              <w:top w:val="single" w:sz="4" w:space="0" w:color="auto"/>
              <w:left w:val="single" w:sz="4" w:space="0" w:color="auto"/>
              <w:bottom w:val="single" w:sz="4" w:space="0" w:color="auto"/>
              <w:right w:val="single" w:sz="4" w:space="0" w:color="auto"/>
            </w:tcBorders>
            <w:noWrap/>
            <w:vAlign w:val="center"/>
          </w:tcPr>
          <w:p w:rsidR="006A2295" w:rsidRPr="00082EF4" w:rsidRDefault="006A2295" w:rsidP="00136F7B">
            <w:pPr>
              <w:widowControl/>
              <w:spacing w:line="360" w:lineRule="exact"/>
              <w:jc w:val="center"/>
              <w:rPr>
                <w:rFonts w:ascii="宋体" w:hAnsi="宋体"/>
                <w:color w:val="000000" w:themeColor="text1"/>
                <w:szCs w:val="21"/>
              </w:rPr>
            </w:pPr>
          </w:p>
        </w:tc>
        <w:tc>
          <w:tcPr>
            <w:tcW w:w="1084" w:type="dxa"/>
            <w:tcBorders>
              <w:top w:val="single" w:sz="4" w:space="0" w:color="auto"/>
              <w:left w:val="single" w:sz="4" w:space="0" w:color="auto"/>
              <w:bottom w:val="single" w:sz="4" w:space="0" w:color="auto"/>
              <w:right w:val="single" w:sz="4" w:space="0" w:color="auto"/>
            </w:tcBorders>
            <w:noWrap/>
            <w:vAlign w:val="center"/>
          </w:tcPr>
          <w:p w:rsidR="006A2295" w:rsidRDefault="006A2295">
            <w:pPr>
              <w:widowControl/>
              <w:spacing w:line="360" w:lineRule="exact"/>
              <w:jc w:val="center"/>
              <w:rPr>
                <w:rFonts w:ascii="宋体" w:hAnsi="宋体"/>
                <w:color w:val="000000"/>
                <w:szCs w:val="21"/>
              </w:rPr>
            </w:pPr>
          </w:p>
        </w:tc>
        <w:tc>
          <w:tcPr>
            <w:tcW w:w="731" w:type="dxa"/>
            <w:tcBorders>
              <w:top w:val="single" w:sz="4" w:space="0" w:color="auto"/>
              <w:left w:val="single" w:sz="4" w:space="0" w:color="auto"/>
              <w:bottom w:val="single" w:sz="4" w:space="0" w:color="auto"/>
              <w:right w:val="single" w:sz="4" w:space="0" w:color="auto"/>
            </w:tcBorders>
            <w:noWrap/>
            <w:vAlign w:val="center"/>
          </w:tcPr>
          <w:p w:rsidR="006A2295" w:rsidRDefault="006A2295">
            <w:pPr>
              <w:widowControl/>
              <w:spacing w:line="360" w:lineRule="exact"/>
              <w:jc w:val="center"/>
              <w:rPr>
                <w:rFonts w:ascii="宋体" w:hAnsi="宋体" w:cs="宋体"/>
                <w:kern w:val="0"/>
                <w:szCs w:val="21"/>
              </w:rPr>
            </w:pPr>
          </w:p>
        </w:tc>
      </w:tr>
    </w:tbl>
    <w:p w:rsidR="008C7586" w:rsidRDefault="008C7586">
      <w:pPr>
        <w:spacing w:line="360" w:lineRule="auto"/>
        <w:rPr>
          <w:rFonts w:ascii="黑体" w:eastAsia="黑体"/>
          <w:sz w:val="28"/>
          <w:szCs w:val="28"/>
        </w:rPr>
        <w:sectPr w:rsidR="008C7586">
          <w:pgSz w:w="16838" w:h="11906" w:orient="landscape"/>
          <w:pgMar w:top="1797" w:right="1440" w:bottom="1797" w:left="1440" w:header="851" w:footer="992" w:gutter="0"/>
          <w:cols w:space="425"/>
          <w:docGrid w:type="lines" w:linePitch="312"/>
        </w:sectPr>
      </w:pPr>
    </w:p>
    <w:p w:rsidR="008C7586" w:rsidRDefault="0027102D">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（五）核心课程基本内容简介</w:t>
      </w:r>
    </w:p>
    <w:p w:rsidR="008C7586" w:rsidRDefault="0027102D" w:rsidP="00D46678">
      <w:pPr>
        <w:spacing w:line="360" w:lineRule="auto"/>
        <w:ind w:firstLineChars="217" w:firstLine="521"/>
        <w:rPr>
          <w:rFonts w:ascii="宋体" w:eastAsia="宋体" w:hAnsi="宋体" w:cs="Times New Roman"/>
          <w:bCs/>
          <w:sz w:val="24"/>
        </w:rPr>
      </w:pPr>
      <w:r>
        <w:rPr>
          <w:rFonts w:ascii="宋体" w:eastAsia="宋体" w:hAnsi="宋体" w:cs="Times New Roman" w:hint="eastAsia"/>
          <w:bCs/>
          <w:sz w:val="24"/>
        </w:rPr>
        <w:t>1</w:t>
      </w:r>
      <w:r w:rsidR="00884755">
        <w:rPr>
          <w:rFonts w:ascii="宋体" w:eastAsia="宋体" w:hAnsi="宋体" w:cs="Times New Roman" w:hint="eastAsia"/>
          <w:bCs/>
          <w:sz w:val="24"/>
        </w:rPr>
        <w:t>．</w:t>
      </w:r>
      <w:r>
        <w:rPr>
          <w:rFonts w:ascii="宋体" w:eastAsia="宋体" w:hAnsi="宋体" w:cs="Times New Roman" w:hint="eastAsia"/>
          <w:bCs/>
          <w:sz w:val="24"/>
        </w:rPr>
        <w:t>化学分析</w:t>
      </w:r>
    </w:p>
    <w:p w:rsidR="008C7586" w:rsidRDefault="0027102D" w:rsidP="00D46678">
      <w:pPr>
        <w:spacing w:line="360" w:lineRule="auto"/>
        <w:ind w:firstLineChars="217" w:firstLine="521"/>
        <w:rPr>
          <w:rFonts w:ascii="宋体" w:eastAsia="宋体" w:hAnsi="宋体" w:cs="Times New Roman"/>
          <w:bCs/>
          <w:sz w:val="24"/>
        </w:rPr>
      </w:pPr>
      <w:r>
        <w:rPr>
          <w:rFonts w:ascii="宋体" w:eastAsia="宋体" w:hAnsi="宋体" w:cs="Times New Roman" w:hint="eastAsia"/>
          <w:bCs/>
          <w:sz w:val="24"/>
        </w:rPr>
        <w:t>本课程是工业分析技术专业的一门专业核心课程。主要内容包括误差和分析数据的处理、酸碱滴定法、配位滴定法、氧化还原滴定法、沉淀滴定法、比色及分光光度法、定量分离方法等。通过学习和实训，使学生较系统地掌握化学分析的基本原理、基本方法、基本技能，巩固和加强无机及分析化学的有关知识，为今后从事工业分析技术工作打下良好的基础。</w:t>
      </w:r>
    </w:p>
    <w:p w:rsidR="008C7586" w:rsidRDefault="0027102D" w:rsidP="00D46678">
      <w:pPr>
        <w:spacing w:line="360" w:lineRule="auto"/>
        <w:ind w:firstLineChars="217" w:firstLine="521"/>
        <w:rPr>
          <w:rFonts w:ascii="宋体" w:eastAsia="宋体" w:hAnsi="宋体" w:cs="Times New Roman"/>
          <w:bCs/>
          <w:sz w:val="24"/>
        </w:rPr>
      </w:pPr>
      <w:r>
        <w:rPr>
          <w:rFonts w:ascii="宋体" w:eastAsia="宋体" w:hAnsi="宋体" w:cs="Times New Roman"/>
          <w:bCs/>
          <w:sz w:val="24"/>
        </w:rPr>
        <w:t>2</w:t>
      </w:r>
      <w:r w:rsidR="00884755">
        <w:rPr>
          <w:rFonts w:ascii="宋体" w:eastAsia="宋体" w:hAnsi="宋体" w:cs="Times New Roman" w:hint="eastAsia"/>
          <w:bCs/>
          <w:sz w:val="24"/>
        </w:rPr>
        <w:t>．</w:t>
      </w:r>
      <w:r>
        <w:rPr>
          <w:rFonts w:ascii="宋体" w:eastAsia="宋体" w:hAnsi="宋体" w:cs="Times New Roman" w:hint="eastAsia"/>
          <w:bCs/>
          <w:sz w:val="24"/>
        </w:rPr>
        <w:t>仪器分析</w:t>
      </w:r>
    </w:p>
    <w:p w:rsidR="008C7586" w:rsidRDefault="0027102D" w:rsidP="00D46678">
      <w:pPr>
        <w:spacing w:line="360" w:lineRule="auto"/>
        <w:ind w:firstLineChars="217" w:firstLine="521"/>
        <w:rPr>
          <w:rFonts w:ascii="宋体" w:eastAsia="宋体" w:hAnsi="宋体" w:cs="Times New Roman"/>
          <w:bCs/>
          <w:sz w:val="24"/>
        </w:rPr>
      </w:pPr>
      <w:r>
        <w:rPr>
          <w:rFonts w:ascii="宋体" w:eastAsia="宋体" w:hAnsi="宋体" w:cs="Times New Roman" w:hint="eastAsia"/>
          <w:bCs/>
          <w:sz w:val="24"/>
        </w:rPr>
        <w:t>本课程是工业分析技术专业的一门专业核心课程。仪器分析是以物质的物理和物理化学性质为基础建立起来的一种分析方法，是分析化学的发展方向，作为现代的分析测试手段，日益广泛地为许多领域内的科研和生产提供大量的物质组成和结构等方面的信息，是本专业的重要课程之一。仪器分析方法包括的范围很广,限于教学时数,主要考虑本专业所具有的一些特点,选取与本专业联系最密切的内容进行教学,通过仪器分析的学习，使学生能基本掌握主要仪器分析方法和原理，并初步具有应用这些方法解决相应问题的能力。</w:t>
      </w:r>
    </w:p>
    <w:p w:rsidR="008C7586" w:rsidRDefault="0027102D" w:rsidP="00D46678">
      <w:pPr>
        <w:spacing w:line="360" w:lineRule="auto"/>
        <w:ind w:firstLineChars="217" w:firstLine="521"/>
        <w:rPr>
          <w:rFonts w:ascii="宋体" w:eastAsia="宋体" w:hAnsi="宋体" w:cs="Times New Roman"/>
          <w:bCs/>
          <w:sz w:val="24"/>
        </w:rPr>
      </w:pPr>
      <w:r>
        <w:rPr>
          <w:rFonts w:ascii="宋体" w:eastAsia="宋体" w:hAnsi="宋体" w:cs="Times New Roman"/>
          <w:bCs/>
          <w:sz w:val="24"/>
        </w:rPr>
        <w:t>3</w:t>
      </w:r>
      <w:r w:rsidR="00884755">
        <w:rPr>
          <w:rFonts w:ascii="宋体" w:eastAsia="宋体" w:hAnsi="宋体" w:cs="Times New Roman" w:hint="eastAsia"/>
          <w:bCs/>
          <w:sz w:val="24"/>
        </w:rPr>
        <w:t>．</w:t>
      </w:r>
      <w:r>
        <w:rPr>
          <w:rFonts w:ascii="宋体" w:eastAsia="宋体" w:hAnsi="宋体" w:cs="Times New Roman" w:hint="eastAsia"/>
          <w:bCs/>
          <w:sz w:val="24"/>
        </w:rPr>
        <w:t>工业分析</w:t>
      </w:r>
    </w:p>
    <w:p w:rsidR="008C7586" w:rsidRDefault="0027102D" w:rsidP="00D46678">
      <w:pPr>
        <w:spacing w:line="360" w:lineRule="auto"/>
        <w:ind w:firstLineChars="217" w:firstLine="521"/>
        <w:rPr>
          <w:rFonts w:ascii="宋体" w:eastAsia="宋体" w:hAnsi="宋体" w:cs="Times New Roman"/>
          <w:bCs/>
          <w:sz w:val="24"/>
        </w:rPr>
      </w:pPr>
      <w:r>
        <w:rPr>
          <w:rFonts w:ascii="宋体" w:eastAsia="宋体" w:hAnsi="宋体" w:cs="Times New Roman" w:hint="eastAsia"/>
          <w:bCs/>
          <w:sz w:val="24"/>
        </w:rPr>
        <w:t>本课程是工业分析技术专业的一门专业核心课程。工业分析是分析化学在工业生产上的具体应用。在学习《化学分析及实训》和《物理化学》等课程的基础上，通过工业分析课程的学习，掌握评定原料和产品的质量，检查工艺过程是否正常，从而能够及时地、正确地指导生产，提高产品质量。</w:t>
      </w:r>
    </w:p>
    <w:p w:rsidR="008C7586" w:rsidRDefault="0027102D">
      <w:pPr>
        <w:widowControl/>
        <w:spacing w:line="480" w:lineRule="atLeast"/>
        <w:ind w:firstLineChars="200" w:firstLine="480"/>
        <w:jc w:val="left"/>
        <w:textAlignment w:val="baseline"/>
        <w:rPr>
          <w:rFonts w:ascii="宋体" w:eastAsia="宋体" w:hAnsi="宋体" w:cs="Times New Roman"/>
          <w:sz w:val="24"/>
        </w:rPr>
      </w:pPr>
      <w:r>
        <w:rPr>
          <w:rFonts w:ascii="宋体" w:eastAsia="宋体" w:hAnsi="宋体" w:cs="Times New Roman" w:hint="eastAsia"/>
          <w:sz w:val="24"/>
        </w:rPr>
        <w:t>4</w:t>
      </w:r>
      <w:r w:rsidR="00884755">
        <w:rPr>
          <w:rFonts w:ascii="宋体" w:eastAsia="宋体" w:hAnsi="宋体" w:cs="Times New Roman" w:hint="eastAsia"/>
          <w:sz w:val="24"/>
        </w:rPr>
        <w:t>．</w:t>
      </w:r>
      <w:r>
        <w:rPr>
          <w:rFonts w:ascii="宋体" w:eastAsia="宋体" w:hAnsi="宋体" w:cs="Times New Roman" w:hint="eastAsia"/>
          <w:sz w:val="24"/>
        </w:rPr>
        <w:t>化验室组织与管理</w:t>
      </w:r>
    </w:p>
    <w:p w:rsidR="008C7586" w:rsidRDefault="0027102D">
      <w:pPr>
        <w:widowControl/>
        <w:spacing w:line="480" w:lineRule="atLeast"/>
        <w:ind w:left="480"/>
        <w:jc w:val="left"/>
        <w:textAlignment w:val="baseline"/>
        <w:rPr>
          <w:rFonts w:ascii="宋体" w:eastAsia="宋体" w:hAnsi="宋体" w:cs="Times New Roman"/>
          <w:sz w:val="24"/>
        </w:rPr>
      </w:pPr>
      <w:r>
        <w:rPr>
          <w:rFonts w:ascii="宋体" w:eastAsia="宋体" w:hAnsi="宋体" w:cs="宋体" w:hint="eastAsia"/>
          <w:bCs/>
          <w:kern w:val="0"/>
          <w:sz w:val="24"/>
        </w:rPr>
        <w:t>本课程</w:t>
      </w:r>
      <w:r>
        <w:rPr>
          <w:rFonts w:ascii="宋体" w:eastAsia="宋体" w:hAnsi="宋体" w:cs="Times New Roman" w:hint="eastAsia"/>
          <w:sz w:val="24"/>
        </w:rPr>
        <w:t>是</w:t>
      </w:r>
      <w:r>
        <w:rPr>
          <w:rFonts w:ascii="宋体" w:eastAsia="宋体" w:hAnsi="宋体" w:cs="宋体" w:hint="eastAsia"/>
          <w:kern w:val="0"/>
          <w:sz w:val="24"/>
        </w:rPr>
        <w:t>工业分析技术专业中的</w:t>
      </w:r>
      <w:r>
        <w:rPr>
          <w:rFonts w:ascii="宋体" w:eastAsia="宋体" w:hAnsi="宋体" w:cs="Times New Roman" w:hint="eastAsia"/>
          <w:sz w:val="24"/>
        </w:rPr>
        <w:t>一门服务性的</w:t>
      </w:r>
      <w:r>
        <w:rPr>
          <w:rFonts w:ascii="宋体" w:eastAsia="宋体" w:hAnsi="宋体" w:cs="宋体" w:hint="eastAsia"/>
          <w:kern w:val="0"/>
          <w:sz w:val="24"/>
        </w:rPr>
        <w:t>核心</w:t>
      </w:r>
      <w:r>
        <w:rPr>
          <w:rFonts w:ascii="宋体" w:eastAsia="宋体" w:hAnsi="宋体" w:cs="Times New Roman" w:hint="eastAsia"/>
          <w:sz w:val="24"/>
        </w:rPr>
        <w:t>课程，在整个教学中以</w:t>
      </w:r>
    </w:p>
    <w:p w:rsidR="008C7586" w:rsidRDefault="0027102D">
      <w:pPr>
        <w:widowControl/>
        <w:spacing w:line="480" w:lineRule="atLeast"/>
        <w:jc w:val="left"/>
        <w:textAlignment w:val="baseline"/>
        <w:rPr>
          <w:rFonts w:ascii="宋体" w:eastAsia="宋体" w:hAnsi="宋体" w:cs="Times New Roman"/>
          <w:sz w:val="24"/>
        </w:rPr>
      </w:pPr>
      <w:r>
        <w:rPr>
          <w:rFonts w:ascii="宋体" w:eastAsia="宋体" w:hAnsi="宋体" w:cs="Times New Roman" w:hint="eastAsia"/>
          <w:sz w:val="24"/>
        </w:rPr>
        <w:t>“够用、</w:t>
      </w:r>
      <w:r>
        <w:rPr>
          <w:rFonts w:ascii="宋体" w:eastAsia="宋体" w:hAnsi="宋体" w:cs="宋体" w:hint="eastAsia"/>
          <w:kern w:val="0"/>
          <w:sz w:val="24"/>
        </w:rPr>
        <w:t>实</w:t>
      </w:r>
      <w:r>
        <w:rPr>
          <w:rFonts w:ascii="宋体" w:eastAsia="宋体" w:hAnsi="宋体" w:cs="Times New Roman" w:hint="eastAsia"/>
          <w:sz w:val="24"/>
        </w:rPr>
        <w:t>用”为标准，确定每个任务的目标。通过学习可让学生理解分析化验室在我国经济发展中所起的重要作用， 掌握各类型分析仪器的合理配备、使用方法、保养方法，掌握化验室的设计、通风、供电、供水及废水、废气、废渣的排放处理方法</w:t>
      </w:r>
      <w:r>
        <w:rPr>
          <w:rFonts w:ascii="宋体" w:eastAsia="宋体" w:hAnsi="宋体" w:cs="Times New Roman"/>
          <w:sz w:val="24"/>
        </w:rPr>
        <w:t>,</w:t>
      </w:r>
      <w:r>
        <w:rPr>
          <w:rFonts w:ascii="宋体" w:eastAsia="宋体" w:hAnsi="宋体" w:cs="Times New Roman" w:hint="eastAsia"/>
          <w:sz w:val="24"/>
        </w:rPr>
        <w:t>提高从事化验室管理工作的能力，准确熟练地在化验室中开展化验工作</w:t>
      </w:r>
      <w:r>
        <w:rPr>
          <w:rFonts w:ascii="宋体" w:eastAsia="宋体" w:hAnsi="宋体" w:cs="Times New Roman"/>
          <w:sz w:val="24"/>
        </w:rPr>
        <w:t>,为后续的职业技能鉴定、毕业实习</w:t>
      </w:r>
      <w:r>
        <w:rPr>
          <w:rFonts w:ascii="宋体" w:eastAsia="宋体" w:hAnsi="宋体" w:cs="Times New Roman" w:hint="eastAsia"/>
          <w:sz w:val="24"/>
        </w:rPr>
        <w:t>、化验室管理</w:t>
      </w:r>
      <w:r>
        <w:rPr>
          <w:rFonts w:ascii="宋体" w:eastAsia="宋体" w:hAnsi="宋体" w:cs="Times New Roman"/>
          <w:sz w:val="24"/>
        </w:rPr>
        <w:t xml:space="preserve">打下良好的基础。 </w:t>
      </w:r>
    </w:p>
    <w:p w:rsidR="008C7586" w:rsidRDefault="0027102D" w:rsidP="00D46678">
      <w:pPr>
        <w:spacing w:line="360" w:lineRule="auto"/>
        <w:ind w:firstLineChars="217" w:firstLine="521"/>
        <w:rPr>
          <w:rFonts w:ascii="宋体" w:eastAsia="宋体" w:hAnsi="宋体" w:cs="Times New Roman"/>
          <w:bCs/>
          <w:sz w:val="24"/>
        </w:rPr>
      </w:pPr>
      <w:r>
        <w:rPr>
          <w:rFonts w:ascii="宋体" w:eastAsia="宋体" w:hAnsi="宋体" w:cs="Times New Roman" w:hint="eastAsia"/>
          <w:bCs/>
          <w:sz w:val="24"/>
        </w:rPr>
        <w:t>5</w:t>
      </w:r>
      <w:r w:rsidR="00884755">
        <w:rPr>
          <w:rFonts w:ascii="宋体" w:eastAsia="宋体" w:hAnsi="宋体" w:cs="Times New Roman" w:hint="eastAsia"/>
          <w:bCs/>
          <w:sz w:val="24"/>
        </w:rPr>
        <w:t>．</w:t>
      </w:r>
      <w:r>
        <w:rPr>
          <w:rFonts w:ascii="宋体" w:eastAsia="宋体" w:hAnsi="宋体" w:cs="Times New Roman" w:hint="eastAsia"/>
          <w:bCs/>
          <w:sz w:val="24"/>
        </w:rPr>
        <w:t>食品分析</w:t>
      </w:r>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本课程是工业分析技术专业的一门主干专业核心课程，是—门研究和检测、</w:t>
      </w:r>
      <w:r>
        <w:rPr>
          <w:rFonts w:ascii="宋体" w:eastAsia="宋体" w:hAnsi="宋体" w:cs="Times New Roman" w:hint="eastAsia"/>
          <w:bCs/>
          <w:sz w:val="24"/>
        </w:rPr>
        <w:lastRenderedPageBreak/>
        <w:t>评定 食品品质及其变化的科学，本课程的教学目标是使学生掌握食品基本成分及安全质量各项理化指标分析的基本原理及相关理论，通过系统的实验方法的学习、应用及严格的操作技能训练，掌握包括采样、样品前处理及理化分析方法、数据处理和结果表达及评价等全过程的食品分析方法和实验操作技能。同时要随着社会的发展，反映出国内外先进的研究成果和发展趋势，以分析的微量化、自动化、仪器化和简约化为发展方向，为食品科学的发展提供可靠的理论依据。</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6.</w:t>
      </w:r>
      <w:r>
        <w:rPr>
          <w:rFonts w:ascii="宋体" w:eastAsia="宋体" w:hAnsi="宋体" w:cs="Times New Roman" w:hint="eastAsia"/>
          <w:sz w:val="24"/>
        </w:rPr>
        <w:t>环境监测与分析</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bCs/>
          <w:sz w:val="24"/>
        </w:rPr>
        <w:t>本</w:t>
      </w:r>
      <w:r>
        <w:rPr>
          <w:rFonts w:ascii="宋体" w:eastAsia="宋体" w:hAnsi="宋体" w:cs="Times New Roman" w:hint="eastAsia"/>
          <w:sz w:val="24"/>
        </w:rPr>
        <w:t>课程是工业分析技术专业中的核心课程。课程符合高技能人才培养目标和专业职业岗位的任职要求，对学生职业能力培养和职业素质养成起重要支撑作用。通过本课程的学习，</w:t>
      </w:r>
      <w:r>
        <w:rPr>
          <w:rFonts w:ascii="宋体" w:eastAsia="宋体" w:hAnsi="宋体" w:cs="Times New Roman" w:hint="eastAsia"/>
          <w:bCs/>
          <w:sz w:val="24"/>
        </w:rPr>
        <w:t>使</w:t>
      </w:r>
      <w:r>
        <w:rPr>
          <w:rFonts w:ascii="宋体" w:eastAsia="宋体" w:hAnsi="宋体" w:cs="Times New Roman" w:hint="eastAsia"/>
          <w:sz w:val="24"/>
        </w:rPr>
        <w:t>学生掌握各种介质污染物测定的基本方法和原理，具备环境污染监测工的基本技能，具有污染物监测方案制定、样品采集、分析测试和数据处理的专业实践能力，培养学生解决环境监测实际问题的职业能力，为学生毕业后从事环境监测、工业分析岗位奠定基础。</w:t>
      </w:r>
    </w:p>
    <w:p w:rsidR="008C7586" w:rsidRDefault="0027102D">
      <w:pPr>
        <w:pStyle w:val="2"/>
        <w:ind w:firstLineChars="150" w:firstLine="480"/>
        <w:rPr>
          <w:b w:val="0"/>
        </w:rPr>
      </w:pPr>
      <w:bookmarkStart w:id="23" w:name="_Toc17242018"/>
      <w:bookmarkStart w:id="24" w:name="_Toc2609"/>
      <w:r>
        <w:rPr>
          <w:rFonts w:hint="eastAsia"/>
          <w:b w:val="0"/>
        </w:rPr>
        <w:t>八、教学方法、手段和教学评价</w:t>
      </w:r>
      <w:bookmarkEnd w:id="23"/>
      <w:bookmarkEnd w:id="24"/>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（一）教学方法、手段与教学组织形式</w:t>
      </w:r>
    </w:p>
    <w:p w:rsidR="008C7586" w:rsidRDefault="0027102D">
      <w:pPr>
        <w:spacing w:line="360" w:lineRule="auto"/>
        <w:ind w:firstLineChars="168" w:firstLine="403"/>
        <w:rPr>
          <w:rFonts w:ascii="宋体" w:eastAsia="宋体" w:hAnsi="宋体" w:cs="Times New Roman"/>
          <w:bCs/>
          <w:sz w:val="24"/>
        </w:rPr>
      </w:pPr>
      <w:r>
        <w:rPr>
          <w:rFonts w:ascii="宋体" w:eastAsia="宋体" w:hAnsi="宋体" w:cs="Times New Roman" w:hint="eastAsia"/>
          <w:bCs/>
          <w:sz w:val="24"/>
        </w:rPr>
        <w:t>1</w:t>
      </w:r>
      <w:r w:rsidR="00884755">
        <w:rPr>
          <w:rFonts w:ascii="宋体" w:eastAsia="宋体" w:hAnsi="宋体" w:cs="Times New Roman" w:hint="eastAsia"/>
          <w:bCs/>
          <w:sz w:val="24"/>
        </w:rPr>
        <w:t>．</w:t>
      </w:r>
      <w:r>
        <w:rPr>
          <w:rFonts w:ascii="宋体" w:eastAsia="宋体" w:hAnsi="宋体" w:cs="Times New Roman" w:hint="eastAsia"/>
          <w:bCs/>
          <w:sz w:val="24"/>
        </w:rPr>
        <w:t>教学方法</w:t>
      </w:r>
    </w:p>
    <w:p w:rsidR="008C7586" w:rsidRDefault="0027102D">
      <w:pPr>
        <w:spacing w:line="360" w:lineRule="auto"/>
        <w:ind w:firstLineChars="150" w:firstLine="360"/>
        <w:rPr>
          <w:rFonts w:ascii="宋体" w:eastAsia="宋体" w:hAnsi="宋体" w:cs="Times New Roman"/>
          <w:bCs/>
          <w:sz w:val="24"/>
        </w:rPr>
      </w:pPr>
      <w:r>
        <w:rPr>
          <w:rFonts w:ascii="宋体" w:eastAsia="宋体" w:hAnsi="宋体" w:cs="Times New Roman" w:hint="eastAsia"/>
          <w:bCs/>
          <w:sz w:val="24"/>
        </w:rPr>
        <w:t>（1）在教学过程中，要“以学生为主体”，根据学生特点，立足于加强学生实际操作能力的培养，核心课程采用任务驱动教学法，通过典型化工产品的分析检验，由教师引导，提出要求或做出示范，组织学生进行活动，注重“教＂与“学＂的互动，让学生在活动中提高爱岗敬业、团结协作的意识，实现技能与素质的同步提高。实施“教、学、做＂一体化教学，提高学生学习兴趣，激发学生的成就动机，有效培养学生的职业能力。</w:t>
      </w:r>
    </w:p>
    <w:p w:rsidR="008C7586" w:rsidRDefault="0027102D">
      <w:pPr>
        <w:spacing w:line="360" w:lineRule="auto"/>
        <w:ind w:firstLineChars="168" w:firstLine="403"/>
        <w:rPr>
          <w:rFonts w:ascii="宋体" w:eastAsia="宋体" w:hAnsi="宋体" w:cs="Times New Roman"/>
          <w:bCs/>
          <w:sz w:val="24"/>
        </w:rPr>
      </w:pPr>
      <w:r>
        <w:rPr>
          <w:rFonts w:ascii="宋体" w:eastAsia="宋体" w:hAnsi="宋体" w:cs="Times New Roman" w:hint="eastAsia"/>
          <w:bCs/>
          <w:sz w:val="24"/>
        </w:rPr>
        <w:t>（2）在教学过程中，要科学设计问题或合理创设工作情景，有效地调动学生的学习积极性，同时加大实践实操的容量，紧密结合职业技能证书的考证，加强考证的实操项目训练，在实践实操过程中，使学生学会常见化工产品的质量控制，提高学生的岗位适应能力。</w:t>
      </w:r>
    </w:p>
    <w:p w:rsidR="008C7586" w:rsidRDefault="0027102D">
      <w:pPr>
        <w:spacing w:line="360" w:lineRule="auto"/>
        <w:ind w:firstLineChars="168" w:firstLine="403"/>
        <w:rPr>
          <w:rFonts w:ascii="宋体" w:eastAsia="宋体" w:hAnsi="宋体" w:cs="Times New Roman"/>
          <w:bCs/>
          <w:sz w:val="24"/>
        </w:rPr>
      </w:pPr>
      <w:r>
        <w:rPr>
          <w:rFonts w:ascii="宋体" w:eastAsia="宋体" w:hAnsi="宋体" w:cs="Times New Roman" w:hint="eastAsia"/>
          <w:bCs/>
          <w:sz w:val="24"/>
        </w:rPr>
        <w:t>（3）在教学过程中，要应用多媒体、投影等信息化教学资源辅助教学，帮助学生理解不同化工产品的质量控制。</w:t>
      </w:r>
    </w:p>
    <w:p w:rsidR="008C7586" w:rsidRDefault="0027102D">
      <w:pPr>
        <w:spacing w:line="360" w:lineRule="auto"/>
        <w:ind w:firstLineChars="168" w:firstLine="403"/>
        <w:rPr>
          <w:rFonts w:ascii="宋体" w:eastAsia="宋体" w:hAnsi="宋体" w:cs="Times New Roman"/>
          <w:bCs/>
          <w:sz w:val="24"/>
        </w:rPr>
      </w:pPr>
      <w:r>
        <w:rPr>
          <w:rFonts w:ascii="宋体" w:eastAsia="宋体" w:hAnsi="宋体" w:cs="Times New Roman" w:hint="eastAsia"/>
          <w:bCs/>
          <w:sz w:val="24"/>
        </w:rPr>
        <w:lastRenderedPageBreak/>
        <w:t>（4）在教学过程中，要重视本专业领域新技术、新工艺、新设备发展趋势，贴近生产现场，为学生提供职业生涯发展的空间，努力培养学生参与社会实践的创新精神和职业能力。</w:t>
      </w:r>
    </w:p>
    <w:p w:rsidR="008C7586" w:rsidRDefault="0027102D">
      <w:pPr>
        <w:spacing w:line="360" w:lineRule="auto"/>
        <w:ind w:firstLineChars="168" w:firstLine="403"/>
        <w:rPr>
          <w:rFonts w:ascii="宋体" w:eastAsia="宋体" w:hAnsi="宋体" w:cs="Times New Roman"/>
          <w:bCs/>
          <w:sz w:val="24"/>
        </w:rPr>
      </w:pPr>
      <w:r>
        <w:rPr>
          <w:rFonts w:ascii="宋体" w:eastAsia="宋体" w:hAnsi="宋体" w:cs="Times New Roman" w:hint="eastAsia"/>
          <w:bCs/>
          <w:sz w:val="24"/>
        </w:rPr>
        <w:t>（5）教学过程中（项目实施过程中），要充分利用校外实训基地，校企合作，工学结合，课堂与车间结合，在实训场所、生产一线进行现场教学，积极引导学生提升职业素养，提高职业道德。</w:t>
      </w:r>
    </w:p>
    <w:p w:rsidR="008C7586" w:rsidRDefault="0027102D">
      <w:pPr>
        <w:spacing w:line="360" w:lineRule="auto"/>
        <w:ind w:firstLineChars="168" w:firstLine="403"/>
        <w:rPr>
          <w:rFonts w:ascii="宋体" w:eastAsia="宋体" w:hAnsi="宋体" w:cs="Times New Roman"/>
          <w:bCs/>
          <w:sz w:val="24"/>
        </w:rPr>
      </w:pPr>
      <w:r>
        <w:rPr>
          <w:rFonts w:ascii="宋体" w:eastAsia="宋体" w:hAnsi="宋体" w:cs="Times New Roman" w:hint="eastAsia"/>
          <w:bCs/>
          <w:sz w:val="24"/>
        </w:rPr>
        <w:t>2</w:t>
      </w:r>
      <w:r w:rsidR="00884755">
        <w:rPr>
          <w:rFonts w:ascii="宋体" w:eastAsia="宋体" w:hAnsi="宋体" w:cs="Times New Roman" w:hint="eastAsia"/>
          <w:bCs/>
          <w:sz w:val="24"/>
        </w:rPr>
        <w:t>．</w:t>
      </w:r>
      <w:r>
        <w:rPr>
          <w:rFonts w:ascii="宋体" w:eastAsia="宋体" w:hAnsi="宋体" w:cs="Times New Roman" w:hint="eastAsia"/>
          <w:bCs/>
          <w:sz w:val="24"/>
        </w:rPr>
        <w:t>教学手段</w:t>
      </w:r>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在保留传统教学手段的基础上，根据课程内容的特点，采用电子教案、多媒体课件、动画、录像、仿真软件等多种手段充实教学，以显示在传统教学手段下很难表达的教学内容或无法观察到的现象，使教学更加直观，从而加深学生对问题的理解，提高学生学习的积极性。</w:t>
      </w:r>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3</w:t>
      </w:r>
      <w:r w:rsidR="00884755">
        <w:rPr>
          <w:rFonts w:ascii="宋体" w:eastAsia="宋体" w:hAnsi="宋体" w:cs="Times New Roman" w:hint="eastAsia"/>
          <w:bCs/>
          <w:sz w:val="24"/>
        </w:rPr>
        <w:t>．</w:t>
      </w:r>
      <w:r>
        <w:rPr>
          <w:rFonts w:ascii="宋体" w:eastAsia="宋体" w:hAnsi="宋体" w:cs="Times New Roman" w:hint="eastAsia"/>
          <w:bCs/>
          <w:sz w:val="24"/>
        </w:rPr>
        <w:t>教学组织形式</w:t>
      </w:r>
    </w:p>
    <w:p w:rsidR="008C7586" w:rsidRDefault="0027102D">
      <w:pPr>
        <w:spacing w:line="360" w:lineRule="auto"/>
        <w:ind w:leftChars="228" w:left="479"/>
        <w:rPr>
          <w:rFonts w:ascii="宋体" w:eastAsia="宋体" w:hAnsi="宋体" w:cs="Times New Roman"/>
          <w:bCs/>
          <w:sz w:val="24"/>
        </w:rPr>
      </w:pPr>
      <w:r>
        <w:rPr>
          <w:rFonts w:ascii="宋体" w:eastAsia="宋体" w:hAnsi="宋体" w:cs="Times New Roman" w:hint="eastAsia"/>
          <w:bCs/>
          <w:sz w:val="24"/>
        </w:rPr>
        <w:t>根据教学需要，采用多种教学组织形式：</w:t>
      </w:r>
    </w:p>
    <w:p w:rsidR="008C7586" w:rsidRDefault="0027102D">
      <w:pPr>
        <w:spacing w:line="360" w:lineRule="auto"/>
        <w:ind w:leftChars="228" w:left="479"/>
        <w:rPr>
          <w:rFonts w:ascii="宋体" w:eastAsia="宋体" w:hAnsi="宋体" w:cs="Times New Roman"/>
          <w:bCs/>
          <w:sz w:val="24"/>
        </w:rPr>
      </w:pPr>
      <w:r>
        <w:rPr>
          <w:rFonts w:ascii="宋体" w:eastAsia="宋体" w:hAnsi="宋体" w:cs="Times New Roman" w:hint="eastAsia"/>
          <w:bCs/>
          <w:sz w:val="24"/>
        </w:rPr>
        <w:t>（1）班级授课。根据周课表和作息时间表安排教师有计划地向固定班级的</w:t>
      </w:r>
    </w:p>
    <w:p w:rsidR="008C7586" w:rsidRDefault="0027102D">
      <w:pPr>
        <w:spacing w:line="360" w:lineRule="auto"/>
        <w:rPr>
          <w:rFonts w:ascii="宋体" w:eastAsia="宋体" w:hAnsi="宋体" w:cs="Times New Roman"/>
          <w:bCs/>
          <w:sz w:val="24"/>
        </w:rPr>
      </w:pPr>
      <w:r>
        <w:rPr>
          <w:rFonts w:ascii="宋体" w:eastAsia="宋体" w:hAnsi="宋体" w:cs="Times New Roman" w:hint="eastAsia"/>
          <w:bCs/>
          <w:sz w:val="24"/>
        </w:rPr>
        <w:t>全体学生进行集体教学。</w:t>
      </w:r>
    </w:p>
    <w:p w:rsidR="008C7586" w:rsidRDefault="0027102D">
      <w:pPr>
        <w:spacing w:line="360" w:lineRule="auto"/>
        <w:ind w:leftChars="228" w:left="479"/>
        <w:rPr>
          <w:rFonts w:ascii="宋体" w:eastAsia="宋体" w:hAnsi="宋体" w:cs="Times New Roman"/>
          <w:bCs/>
          <w:sz w:val="24"/>
        </w:rPr>
      </w:pPr>
      <w:r>
        <w:rPr>
          <w:rFonts w:ascii="宋体" w:eastAsia="宋体" w:hAnsi="宋体" w:cs="Times New Roman" w:hint="eastAsia"/>
          <w:bCs/>
          <w:sz w:val="24"/>
        </w:rPr>
        <w:t>（2）分组教学。为适应学生的学习水平和能力差异，对班级上课制实行的</w:t>
      </w:r>
    </w:p>
    <w:p w:rsidR="008C7586" w:rsidRDefault="0027102D">
      <w:pPr>
        <w:spacing w:line="360" w:lineRule="auto"/>
        <w:rPr>
          <w:rFonts w:ascii="宋体" w:eastAsia="宋体" w:hAnsi="宋体" w:cs="Times New Roman"/>
          <w:bCs/>
          <w:sz w:val="24"/>
        </w:rPr>
      </w:pPr>
      <w:r>
        <w:rPr>
          <w:rFonts w:ascii="宋体" w:eastAsia="宋体" w:hAnsi="宋体" w:cs="Times New Roman" w:hint="eastAsia"/>
          <w:bCs/>
          <w:sz w:val="24"/>
        </w:rPr>
        <w:t>改良。</w:t>
      </w:r>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（3）个别教学。针对个别差异较大的学生实行的一对一或一对几个的教学。</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（二）教学评价、考核</w:t>
      </w:r>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各学期安排5门考试课程，其余为考查，实行教考分离。实践课程都要进行技能考核。学生在校学习期间完成综合技能考核（即职业技能鉴定）。毕业生实习结束后进行毕业论文（设计）和答辩。</w:t>
      </w:r>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各核心专业</w:t>
      </w:r>
      <w:r>
        <w:rPr>
          <w:rFonts w:ascii="Times New Roman" w:eastAsia="宋体" w:hAnsi="Times New Roman" w:cs="Times New Roman"/>
          <w:sz w:val="24"/>
        </w:rPr>
        <w:t>课程根据课程性质决定考核方式</w:t>
      </w:r>
      <w:r>
        <w:rPr>
          <w:rFonts w:ascii="Times New Roman" w:eastAsia="宋体" w:hAnsi="Times New Roman" w:cs="Times New Roman" w:hint="eastAsia"/>
          <w:sz w:val="24"/>
        </w:rPr>
        <w:t>，</w:t>
      </w:r>
      <w:r>
        <w:rPr>
          <w:rFonts w:ascii="Times New Roman" w:eastAsia="宋体" w:hAnsi="Times New Roman" w:cs="Times New Roman"/>
          <w:sz w:val="24"/>
        </w:rPr>
        <w:t>主要采用过程考核（任务考评）、及期末考核（课程考核）相结合的考评方式，</w:t>
      </w:r>
      <w:r>
        <w:rPr>
          <w:rFonts w:ascii="宋体" w:eastAsia="宋体" w:hAnsi="宋体" w:cs="Times New Roman" w:hint="eastAsia"/>
          <w:bCs/>
          <w:sz w:val="24"/>
        </w:rPr>
        <w:t>强调过程考核重要性，全面检验学生掌握的知识和能力。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用及进步情况；终结考评由教师进行考评，注重考核学生专业知识掌握情况、综合技能水平和职业行动完整性。</w:t>
      </w:r>
    </w:p>
    <w:tbl>
      <w:tblPr>
        <w:tblpPr w:leftFromText="180" w:rightFromText="180" w:vertAnchor="text" w:horzAnchor="margin" w:tblpY="236"/>
        <w:tblW w:w="8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1438"/>
        <w:gridCol w:w="1438"/>
        <w:gridCol w:w="1438"/>
        <w:gridCol w:w="1439"/>
        <w:gridCol w:w="1135"/>
      </w:tblGrid>
      <w:tr w:rsidR="008C7586">
        <w:tc>
          <w:tcPr>
            <w:tcW w:w="8326" w:type="dxa"/>
            <w:gridSpan w:val="6"/>
            <w:vAlign w:val="center"/>
          </w:tcPr>
          <w:p w:rsidR="008C7586" w:rsidRDefault="0027102D">
            <w:pPr>
              <w:tabs>
                <w:tab w:val="right" w:leader="dot" w:pos="9000"/>
              </w:tabs>
              <w:spacing w:line="360" w:lineRule="auto"/>
              <w:ind w:leftChars="200" w:left="420"/>
              <w:jc w:val="left"/>
              <w:rPr>
                <w:rFonts w:asciiTheme="minorEastAsia" w:hAnsiTheme="minorEastAsia" w:cs="Times New Roman"/>
                <w:color w:val="000000"/>
                <w:szCs w:val="21"/>
              </w:rPr>
            </w:pPr>
            <w:r>
              <w:rPr>
                <w:rFonts w:asciiTheme="minorEastAsia" w:hAnsiTheme="minorEastAsia" w:cs="Times New Roman" w:hint="eastAsia"/>
                <w:b/>
                <w:bCs/>
                <w:color w:val="000000"/>
                <w:szCs w:val="21"/>
              </w:rPr>
              <w:lastRenderedPageBreak/>
              <w:t>（1）</w:t>
            </w:r>
            <w:r>
              <w:rPr>
                <w:rFonts w:asciiTheme="minorEastAsia" w:hAnsiTheme="minorEastAsia" w:cs="Times New Roman" w:hint="eastAsia"/>
                <w:b/>
                <w:bCs/>
                <w:szCs w:val="21"/>
              </w:rPr>
              <w:t>学习任务过程评价（占70%）</w:t>
            </w:r>
          </w:p>
        </w:tc>
      </w:tr>
      <w:tr w:rsidR="008C7586">
        <w:tc>
          <w:tcPr>
            <w:tcW w:w="2876" w:type="dxa"/>
            <w:gridSpan w:val="2"/>
            <w:vAlign w:val="center"/>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知识考核（20%）</w:t>
            </w:r>
          </w:p>
        </w:tc>
        <w:tc>
          <w:tcPr>
            <w:tcW w:w="2876" w:type="dxa"/>
            <w:gridSpan w:val="2"/>
            <w:vAlign w:val="center"/>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技能考核（30%）</w:t>
            </w:r>
          </w:p>
        </w:tc>
        <w:tc>
          <w:tcPr>
            <w:tcW w:w="2574" w:type="dxa"/>
            <w:gridSpan w:val="2"/>
            <w:vAlign w:val="center"/>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态度考核（20%）</w:t>
            </w:r>
          </w:p>
        </w:tc>
      </w:tr>
      <w:tr w:rsidR="008C7586">
        <w:tc>
          <w:tcPr>
            <w:tcW w:w="1438" w:type="dxa"/>
            <w:vAlign w:val="center"/>
          </w:tcPr>
          <w:p w:rsidR="008C7586" w:rsidRDefault="0027102D">
            <w:pPr>
              <w:tabs>
                <w:tab w:val="right" w:leader="dot" w:pos="9000"/>
              </w:tabs>
              <w:spacing w:line="360" w:lineRule="auto"/>
              <w:ind w:left="210" w:hangingChars="100" w:hanging="210"/>
              <w:rPr>
                <w:rFonts w:asciiTheme="minorEastAsia" w:hAnsiTheme="minorEastAsia" w:cs="Times New Roman"/>
                <w:color w:val="000000"/>
                <w:szCs w:val="21"/>
              </w:rPr>
            </w:pPr>
            <w:r>
              <w:rPr>
                <w:rFonts w:asciiTheme="minorEastAsia" w:hAnsiTheme="minorEastAsia" w:cs="Times New Roman" w:hint="eastAsia"/>
                <w:color w:val="000000"/>
                <w:szCs w:val="21"/>
              </w:rPr>
              <w:t>提问与讨论（10%）</w:t>
            </w:r>
          </w:p>
        </w:tc>
        <w:tc>
          <w:tcPr>
            <w:tcW w:w="1438" w:type="dxa"/>
            <w:vAlign w:val="center"/>
          </w:tcPr>
          <w:p w:rsidR="008C7586" w:rsidRDefault="0027102D">
            <w:pPr>
              <w:tabs>
                <w:tab w:val="right" w:leader="dot" w:pos="9000"/>
              </w:tabs>
              <w:spacing w:line="360" w:lineRule="auto"/>
              <w:ind w:leftChars="200" w:left="420"/>
              <w:rPr>
                <w:rFonts w:asciiTheme="minorEastAsia" w:hAnsiTheme="minorEastAsia" w:cs="Times New Roman"/>
                <w:color w:val="000000"/>
                <w:szCs w:val="21"/>
              </w:rPr>
            </w:pPr>
            <w:r>
              <w:rPr>
                <w:rFonts w:asciiTheme="minorEastAsia" w:hAnsiTheme="minorEastAsia" w:cs="Times New Roman" w:hint="eastAsia"/>
                <w:color w:val="000000"/>
                <w:szCs w:val="21"/>
              </w:rPr>
              <w:t>作业</w:t>
            </w:r>
          </w:p>
          <w:p w:rsidR="008C7586" w:rsidRDefault="0027102D">
            <w:pPr>
              <w:tabs>
                <w:tab w:val="right" w:leader="dot" w:pos="9000"/>
              </w:tabs>
              <w:spacing w:line="360" w:lineRule="auto"/>
              <w:ind w:firstLineChars="150" w:firstLine="315"/>
              <w:rPr>
                <w:rFonts w:asciiTheme="minorEastAsia" w:hAnsiTheme="minorEastAsia" w:cs="Times New Roman"/>
                <w:color w:val="000000"/>
                <w:szCs w:val="21"/>
              </w:rPr>
            </w:pPr>
            <w:r>
              <w:rPr>
                <w:rFonts w:asciiTheme="minorEastAsia" w:hAnsiTheme="minorEastAsia" w:cs="Times New Roman" w:hint="eastAsia"/>
                <w:color w:val="000000"/>
                <w:szCs w:val="21"/>
              </w:rPr>
              <w:t>（10%）</w:t>
            </w:r>
          </w:p>
        </w:tc>
        <w:tc>
          <w:tcPr>
            <w:tcW w:w="1438" w:type="dxa"/>
            <w:vAlign w:val="center"/>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szCs w:val="21"/>
              </w:rPr>
              <w:t>操作技能（15%）</w:t>
            </w:r>
          </w:p>
        </w:tc>
        <w:tc>
          <w:tcPr>
            <w:tcW w:w="1438" w:type="dxa"/>
            <w:vAlign w:val="center"/>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szCs w:val="21"/>
              </w:rPr>
              <w:t>作品质量（15%）</w:t>
            </w:r>
          </w:p>
        </w:tc>
        <w:tc>
          <w:tcPr>
            <w:tcW w:w="1439" w:type="dxa"/>
            <w:vAlign w:val="center"/>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出勤纪律（10%）</w:t>
            </w:r>
          </w:p>
        </w:tc>
        <w:tc>
          <w:tcPr>
            <w:tcW w:w="1135" w:type="dxa"/>
            <w:vAlign w:val="center"/>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工作态度（10%）</w:t>
            </w:r>
          </w:p>
        </w:tc>
      </w:tr>
      <w:tr w:rsidR="008C7586">
        <w:tc>
          <w:tcPr>
            <w:tcW w:w="8326" w:type="dxa"/>
            <w:gridSpan w:val="6"/>
            <w:vAlign w:val="center"/>
          </w:tcPr>
          <w:p w:rsidR="008C7586" w:rsidRDefault="0027102D">
            <w:pPr>
              <w:tabs>
                <w:tab w:val="right" w:leader="dot" w:pos="9000"/>
              </w:tabs>
              <w:spacing w:line="360" w:lineRule="auto"/>
              <w:ind w:leftChars="200" w:left="420"/>
              <w:jc w:val="left"/>
              <w:rPr>
                <w:rFonts w:asciiTheme="minorEastAsia" w:hAnsiTheme="minorEastAsia" w:cs="Times New Roman"/>
                <w:color w:val="000000"/>
                <w:szCs w:val="21"/>
              </w:rPr>
            </w:pPr>
            <w:r>
              <w:rPr>
                <w:rFonts w:asciiTheme="minorEastAsia" w:hAnsiTheme="minorEastAsia" w:cs="Times New Roman" w:hint="eastAsia"/>
                <w:b/>
                <w:bCs/>
                <w:color w:val="000000"/>
                <w:szCs w:val="21"/>
              </w:rPr>
              <w:t>（2）</w:t>
            </w:r>
            <w:r>
              <w:rPr>
                <w:rFonts w:asciiTheme="minorEastAsia" w:hAnsiTheme="minorEastAsia" w:cs="Times New Roman" w:hint="eastAsia"/>
                <w:b/>
                <w:bCs/>
                <w:szCs w:val="21"/>
              </w:rPr>
              <w:t>期末考试综合评价（占30%）</w:t>
            </w:r>
          </w:p>
        </w:tc>
      </w:tr>
      <w:tr w:rsidR="008C7586">
        <w:tc>
          <w:tcPr>
            <w:tcW w:w="8326" w:type="dxa"/>
            <w:gridSpan w:val="6"/>
            <w:vAlign w:val="center"/>
          </w:tcPr>
          <w:p w:rsidR="008C7586" w:rsidRDefault="0027102D">
            <w:pPr>
              <w:tabs>
                <w:tab w:val="right" w:leader="dot" w:pos="9000"/>
              </w:tabs>
              <w:adjustRightInd w:val="0"/>
              <w:spacing w:line="360" w:lineRule="auto"/>
              <w:ind w:firstLineChars="200" w:firstLine="420"/>
              <w:jc w:val="left"/>
              <w:rPr>
                <w:rFonts w:asciiTheme="minorEastAsia" w:hAnsiTheme="minorEastAsia" w:cs="Times New Roman"/>
                <w:color w:val="000000"/>
                <w:szCs w:val="21"/>
              </w:rPr>
            </w:pPr>
            <w:r>
              <w:rPr>
                <w:rFonts w:asciiTheme="minorEastAsia" w:hAnsiTheme="minorEastAsia" w:cs="Times New Roman" w:hint="eastAsia"/>
                <w:color w:val="000000"/>
                <w:szCs w:val="21"/>
              </w:rPr>
              <w:t>学习任务过程评价中，确定了知识目标考核、技能目标考核和态度目标考核三项合一的综合能力评价体系。依据多项工作任务的《评分标准》及学生在工作过程中的工具使用、操作技能、存在问题、阶段性作业、结果展示、讲解交流、组织纪律等进行专业能力综合考核。</w:t>
            </w:r>
          </w:p>
        </w:tc>
      </w:tr>
    </w:tbl>
    <w:p w:rsidR="008C7586" w:rsidRDefault="0027102D">
      <w:pPr>
        <w:pStyle w:val="2"/>
        <w:ind w:firstLineChars="150" w:firstLine="480"/>
        <w:rPr>
          <w:b w:val="0"/>
        </w:rPr>
      </w:pPr>
      <w:bookmarkStart w:id="25" w:name="_Toc17242019"/>
      <w:bookmarkStart w:id="26" w:name="_Toc11632"/>
      <w:r>
        <w:rPr>
          <w:rFonts w:hint="eastAsia"/>
          <w:b w:val="0"/>
        </w:rPr>
        <w:t>九、毕业要求</w:t>
      </w:r>
      <w:bookmarkEnd w:id="25"/>
      <w:bookmarkEnd w:id="26"/>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（一）学分要求：</w:t>
      </w:r>
    </w:p>
    <w:tbl>
      <w:tblPr>
        <w:tblW w:w="78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714"/>
        <w:gridCol w:w="705"/>
        <w:gridCol w:w="795"/>
        <w:gridCol w:w="506"/>
        <w:gridCol w:w="704"/>
        <w:gridCol w:w="540"/>
        <w:gridCol w:w="900"/>
        <w:gridCol w:w="900"/>
        <w:gridCol w:w="1036"/>
      </w:tblGrid>
      <w:tr w:rsidR="00D6476B" w:rsidRPr="00082EF4" w:rsidTr="00136F7B">
        <w:trPr>
          <w:trHeight w:val="420"/>
          <w:jc w:val="center"/>
        </w:trPr>
        <w:tc>
          <w:tcPr>
            <w:tcW w:w="7800" w:type="dxa"/>
            <w:gridSpan w:val="9"/>
            <w:tcBorders>
              <w:top w:val="nil"/>
              <w:left w:val="nil"/>
              <w:bottom w:val="single" w:sz="6" w:space="0" w:color="000000"/>
              <w:right w:val="nil"/>
            </w:tcBorders>
            <w:vAlign w:val="center"/>
          </w:tcPr>
          <w:p w:rsidR="00D6476B" w:rsidRPr="00082EF4" w:rsidRDefault="00D6476B" w:rsidP="00136F7B">
            <w:pPr>
              <w:spacing w:line="360" w:lineRule="auto"/>
              <w:jc w:val="center"/>
              <w:rPr>
                <w:rFonts w:ascii="宋体" w:eastAsia="宋体" w:hAnsi="宋体" w:cs="Times New Roman"/>
                <w:b/>
                <w:color w:val="000000" w:themeColor="text1"/>
                <w:sz w:val="28"/>
                <w:szCs w:val="28"/>
              </w:rPr>
            </w:pPr>
            <w:r w:rsidRPr="00082EF4">
              <w:rPr>
                <w:rFonts w:ascii="宋体" w:eastAsia="宋体" w:hAnsi="宋体" w:cs="Times New Roman" w:hint="eastAsia"/>
                <w:b/>
                <w:color w:val="000000" w:themeColor="text1"/>
                <w:sz w:val="28"/>
                <w:szCs w:val="28"/>
              </w:rPr>
              <w:t>毕业学分要求</w:t>
            </w:r>
          </w:p>
        </w:tc>
      </w:tr>
      <w:tr w:rsidR="00D6476B" w:rsidRPr="00082EF4" w:rsidTr="00136F7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33"/>
          <w:jc w:val="center"/>
        </w:trPr>
        <w:tc>
          <w:tcPr>
            <w:tcW w:w="1714" w:type="dxa"/>
            <w:vMerge w:val="restart"/>
            <w:tcBorders>
              <w:top w:val="single" w:sz="6" w:space="0" w:color="000000"/>
              <w:left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b/>
                <w:color w:val="000000" w:themeColor="text1"/>
                <w:szCs w:val="21"/>
              </w:rPr>
              <w:t>课程类别</w:t>
            </w:r>
          </w:p>
        </w:tc>
        <w:tc>
          <w:tcPr>
            <w:tcW w:w="705" w:type="dxa"/>
            <w:vMerge w:val="restart"/>
            <w:tcBorders>
              <w:top w:val="single" w:sz="6" w:space="0" w:color="000000"/>
              <w:left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b/>
                <w:color w:val="000000" w:themeColor="text1"/>
                <w:szCs w:val="21"/>
              </w:rPr>
              <w:t>门数</w:t>
            </w:r>
          </w:p>
        </w:tc>
        <w:tc>
          <w:tcPr>
            <w:tcW w:w="2545" w:type="dxa"/>
            <w:gridSpan w:val="4"/>
            <w:tcBorders>
              <w:top w:val="single" w:sz="6" w:space="0" w:color="000000"/>
              <w:left w:val="single" w:sz="6" w:space="0" w:color="000000"/>
              <w:bottom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b/>
                <w:color w:val="000000" w:themeColor="text1"/>
                <w:szCs w:val="21"/>
              </w:rPr>
              <w:t>学分</w:t>
            </w:r>
          </w:p>
        </w:tc>
        <w:tc>
          <w:tcPr>
            <w:tcW w:w="2836" w:type="dxa"/>
            <w:gridSpan w:val="3"/>
            <w:tcBorders>
              <w:top w:val="single" w:sz="6" w:space="0" w:color="000000"/>
              <w:left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学分比例</w:t>
            </w:r>
          </w:p>
        </w:tc>
      </w:tr>
      <w:tr w:rsidR="00D6476B" w:rsidRPr="00082EF4" w:rsidTr="00136F7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32"/>
          <w:jc w:val="center"/>
        </w:trPr>
        <w:tc>
          <w:tcPr>
            <w:tcW w:w="1714" w:type="dxa"/>
            <w:vMerge/>
            <w:tcBorders>
              <w:left w:val="single" w:sz="6" w:space="0" w:color="000000"/>
              <w:bottom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p>
        </w:tc>
        <w:tc>
          <w:tcPr>
            <w:tcW w:w="705" w:type="dxa"/>
            <w:vMerge/>
            <w:tcBorders>
              <w:left w:val="single" w:sz="6" w:space="0" w:color="000000"/>
              <w:bottom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p>
        </w:tc>
        <w:tc>
          <w:tcPr>
            <w:tcW w:w="795" w:type="dxa"/>
            <w:tcBorders>
              <w:top w:val="single" w:sz="6" w:space="0" w:color="000000"/>
              <w:left w:val="single" w:sz="6" w:space="0" w:color="000000"/>
              <w:bottom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小计</w:t>
            </w:r>
          </w:p>
        </w:tc>
        <w:tc>
          <w:tcPr>
            <w:tcW w:w="506" w:type="dxa"/>
            <w:tcBorders>
              <w:top w:val="single" w:sz="6" w:space="0" w:color="000000"/>
              <w:left w:val="single" w:sz="6" w:space="0" w:color="000000"/>
              <w:bottom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A</w:t>
            </w:r>
          </w:p>
        </w:tc>
        <w:tc>
          <w:tcPr>
            <w:tcW w:w="704" w:type="dxa"/>
            <w:tcBorders>
              <w:top w:val="single" w:sz="6" w:space="0" w:color="000000"/>
              <w:left w:val="single" w:sz="6" w:space="0" w:color="000000"/>
              <w:bottom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B</w:t>
            </w:r>
          </w:p>
        </w:tc>
        <w:tc>
          <w:tcPr>
            <w:tcW w:w="540" w:type="dxa"/>
            <w:tcBorders>
              <w:top w:val="single" w:sz="6" w:space="0" w:color="000000"/>
              <w:left w:val="single" w:sz="6" w:space="0" w:color="000000"/>
              <w:bottom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C</w:t>
            </w:r>
          </w:p>
        </w:tc>
        <w:tc>
          <w:tcPr>
            <w:tcW w:w="900" w:type="dxa"/>
            <w:tcBorders>
              <w:left w:val="single" w:sz="6" w:space="0" w:color="000000"/>
              <w:bottom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A</w:t>
            </w:r>
          </w:p>
        </w:tc>
        <w:tc>
          <w:tcPr>
            <w:tcW w:w="900" w:type="dxa"/>
            <w:tcBorders>
              <w:left w:val="single" w:sz="6" w:space="0" w:color="000000"/>
              <w:bottom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B</w:t>
            </w:r>
          </w:p>
        </w:tc>
        <w:tc>
          <w:tcPr>
            <w:tcW w:w="1036" w:type="dxa"/>
            <w:tcBorders>
              <w:left w:val="single" w:sz="6" w:space="0" w:color="000000"/>
              <w:bottom w:val="single" w:sz="6" w:space="0" w:color="000000"/>
              <w:right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C</w:t>
            </w:r>
          </w:p>
        </w:tc>
      </w:tr>
      <w:tr w:rsidR="00D6476B" w:rsidRPr="00082EF4" w:rsidTr="00136F7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40"/>
          <w:jc w:val="center"/>
        </w:trPr>
        <w:tc>
          <w:tcPr>
            <w:tcW w:w="1714" w:type="dxa"/>
            <w:tcBorders>
              <w:top w:val="single" w:sz="6" w:space="0" w:color="000000"/>
              <w:left w:val="single" w:sz="4" w:space="0" w:color="auto"/>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公共基础课程</w:t>
            </w:r>
          </w:p>
        </w:tc>
        <w:tc>
          <w:tcPr>
            <w:tcW w:w="705" w:type="dxa"/>
            <w:tcBorders>
              <w:top w:val="single" w:sz="6" w:space="0" w:color="000000"/>
            </w:tcBorders>
            <w:vAlign w:val="center"/>
          </w:tcPr>
          <w:p w:rsidR="00D6476B" w:rsidRPr="00082EF4" w:rsidRDefault="00506553" w:rsidP="00136F7B">
            <w:pPr>
              <w:spacing w:line="360" w:lineRule="auto"/>
              <w:jc w:val="cente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22</w:t>
            </w:r>
          </w:p>
        </w:tc>
        <w:tc>
          <w:tcPr>
            <w:tcW w:w="795" w:type="dxa"/>
            <w:tcBorders>
              <w:top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4</w:t>
            </w:r>
            <w:r w:rsidRPr="00082EF4">
              <w:rPr>
                <w:rFonts w:asciiTheme="minorEastAsia" w:hAnsiTheme="minorEastAsia" w:cs="Times New Roman" w:hint="eastAsia"/>
                <w:color w:val="000000" w:themeColor="text1"/>
                <w:szCs w:val="21"/>
              </w:rPr>
              <w:t>6</w:t>
            </w:r>
          </w:p>
        </w:tc>
        <w:tc>
          <w:tcPr>
            <w:tcW w:w="506" w:type="dxa"/>
            <w:tcBorders>
              <w:top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p>
        </w:tc>
        <w:tc>
          <w:tcPr>
            <w:tcW w:w="704" w:type="dxa"/>
            <w:tcBorders>
              <w:top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4</w:t>
            </w:r>
            <w:r w:rsidRPr="00082EF4">
              <w:rPr>
                <w:rFonts w:asciiTheme="minorEastAsia" w:hAnsiTheme="minorEastAsia" w:cs="Times New Roman" w:hint="eastAsia"/>
                <w:color w:val="000000" w:themeColor="text1"/>
                <w:szCs w:val="21"/>
              </w:rPr>
              <w:t>6</w:t>
            </w:r>
          </w:p>
        </w:tc>
        <w:tc>
          <w:tcPr>
            <w:tcW w:w="540" w:type="dxa"/>
            <w:tcBorders>
              <w:top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p>
        </w:tc>
        <w:tc>
          <w:tcPr>
            <w:tcW w:w="900" w:type="dxa"/>
            <w:tcBorders>
              <w:top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0</w:t>
            </w:r>
          </w:p>
        </w:tc>
        <w:tc>
          <w:tcPr>
            <w:tcW w:w="900" w:type="dxa"/>
            <w:tcBorders>
              <w:top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100</w:t>
            </w:r>
            <w:r w:rsidRPr="00082EF4">
              <w:rPr>
                <w:rFonts w:asciiTheme="minorEastAsia" w:hAnsiTheme="minorEastAsia" w:cs="Times New Roman" w:hint="eastAsia"/>
                <w:color w:val="000000" w:themeColor="text1"/>
                <w:szCs w:val="21"/>
              </w:rPr>
              <w:t>%</w:t>
            </w:r>
          </w:p>
        </w:tc>
        <w:tc>
          <w:tcPr>
            <w:tcW w:w="1036" w:type="dxa"/>
            <w:tcBorders>
              <w:top w:val="single" w:sz="6" w:space="0" w:color="000000"/>
            </w:tcBorders>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0</w:t>
            </w:r>
          </w:p>
        </w:tc>
      </w:tr>
      <w:tr w:rsidR="00D6476B" w:rsidRPr="00082EF4" w:rsidTr="00136F7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40"/>
          <w:jc w:val="center"/>
        </w:trPr>
        <w:tc>
          <w:tcPr>
            <w:tcW w:w="1714" w:type="dxa"/>
            <w:tcBorders>
              <w:left w:val="single" w:sz="4" w:space="0" w:color="auto"/>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专业（技能）课程</w:t>
            </w:r>
          </w:p>
        </w:tc>
        <w:tc>
          <w:tcPr>
            <w:tcW w:w="705" w:type="dxa"/>
            <w:vAlign w:val="center"/>
          </w:tcPr>
          <w:p w:rsidR="00D6476B" w:rsidRPr="00082EF4" w:rsidRDefault="00D6476B" w:rsidP="00506553">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1</w:t>
            </w:r>
            <w:r w:rsidR="00506553">
              <w:rPr>
                <w:rFonts w:asciiTheme="minorEastAsia" w:hAnsiTheme="minorEastAsia" w:cs="Times New Roman" w:hint="eastAsia"/>
                <w:color w:val="000000" w:themeColor="text1"/>
                <w:szCs w:val="21"/>
              </w:rPr>
              <w:t>8</w:t>
            </w:r>
          </w:p>
        </w:tc>
        <w:tc>
          <w:tcPr>
            <w:tcW w:w="795"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64</w:t>
            </w:r>
          </w:p>
        </w:tc>
        <w:tc>
          <w:tcPr>
            <w:tcW w:w="506"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p>
        </w:tc>
        <w:tc>
          <w:tcPr>
            <w:tcW w:w="704"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64</w:t>
            </w:r>
          </w:p>
        </w:tc>
        <w:tc>
          <w:tcPr>
            <w:tcW w:w="540"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p>
        </w:tc>
        <w:tc>
          <w:tcPr>
            <w:tcW w:w="900"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0</w:t>
            </w:r>
          </w:p>
        </w:tc>
        <w:tc>
          <w:tcPr>
            <w:tcW w:w="900"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100%</w:t>
            </w:r>
          </w:p>
        </w:tc>
        <w:tc>
          <w:tcPr>
            <w:tcW w:w="1036"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0</w:t>
            </w:r>
          </w:p>
        </w:tc>
      </w:tr>
      <w:tr w:rsidR="00D6476B" w:rsidRPr="00082EF4" w:rsidTr="00136F7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40"/>
          <w:jc w:val="center"/>
        </w:trPr>
        <w:tc>
          <w:tcPr>
            <w:tcW w:w="1714" w:type="dxa"/>
            <w:tcBorders>
              <w:left w:val="single" w:sz="4" w:space="0" w:color="auto"/>
              <w:bottom w:val="single" w:sz="4" w:space="0" w:color="auto"/>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专业限选课程</w:t>
            </w:r>
          </w:p>
        </w:tc>
        <w:tc>
          <w:tcPr>
            <w:tcW w:w="705"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5</w:t>
            </w:r>
          </w:p>
        </w:tc>
        <w:tc>
          <w:tcPr>
            <w:tcW w:w="795"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20</w:t>
            </w:r>
          </w:p>
        </w:tc>
        <w:tc>
          <w:tcPr>
            <w:tcW w:w="506"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20</w:t>
            </w:r>
          </w:p>
        </w:tc>
        <w:tc>
          <w:tcPr>
            <w:tcW w:w="704"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p>
        </w:tc>
        <w:tc>
          <w:tcPr>
            <w:tcW w:w="540"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p>
        </w:tc>
        <w:tc>
          <w:tcPr>
            <w:tcW w:w="900"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100%</w:t>
            </w:r>
          </w:p>
        </w:tc>
        <w:tc>
          <w:tcPr>
            <w:tcW w:w="900"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0</w:t>
            </w:r>
          </w:p>
        </w:tc>
        <w:tc>
          <w:tcPr>
            <w:tcW w:w="1036"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0</w:t>
            </w:r>
          </w:p>
        </w:tc>
      </w:tr>
      <w:tr w:rsidR="00D6476B" w:rsidRPr="00082EF4" w:rsidTr="00136F7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40"/>
          <w:jc w:val="center"/>
        </w:trPr>
        <w:tc>
          <w:tcPr>
            <w:tcW w:w="1714" w:type="dxa"/>
            <w:tcBorders>
              <w:left w:val="single" w:sz="4" w:space="0" w:color="auto"/>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hint="eastAsia"/>
                <w:b/>
                <w:color w:val="000000" w:themeColor="text1"/>
                <w:szCs w:val="21"/>
              </w:rPr>
              <w:t>实习实训</w:t>
            </w:r>
          </w:p>
        </w:tc>
        <w:tc>
          <w:tcPr>
            <w:tcW w:w="705"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6</w:t>
            </w:r>
          </w:p>
        </w:tc>
        <w:tc>
          <w:tcPr>
            <w:tcW w:w="795"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2</w:t>
            </w:r>
            <w:r w:rsidRPr="00082EF4">
              <w:rPr>
                <w:rFonts w:asciiTheme="minorEastAsia" w:hAnsiTheme="minorEastAsia" w:cs="Times New Roman"/>
                <w:color w:val="000000" w:themeColor="text1"/>
                <w:szCs w:val="21"/>
              </w:rPr>
              <w:t>5</w:t>
            </w:r>
          </w:p>
        </w:tc>
        <w:tc>
          <w:tcPr>
            <w:tcW w:w="506"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p>
        </w:tc>
        <w:tc>
          <w:tcPr>
            <w:tcW w:w="704"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2</w:t>
            </w:r>
          </w:p>
        </w:tc>
        <w:tc>
          <w:tcPr>
            <w:tcW w:w="540"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2</w:t>
            </w:r>
            <w:r w:rsidRPr="00082EF4">
              <w:rPr>
                <w:rFonts w:asciiTheme="minorEastAsia" w:hAnsiTheme="minorEastAsia" w:cs="Times New Roman"/>
                <w:color w:val="000000" w:themeColor="text1"/>
                <w:szCs w:val="21"/>
              </w:rPr>
              <w:t>3</w:t>
            </w:r>
          </w:p>
        </w:tc>
        <w:tc>
          <w:tcPr>
            <w:tcW w:w="900"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0</w:t>
            </w:r>
          </w:p>
        </w:tc>
        <w:tc>
          <w:tcPr>
            <w:tcW w:w="900"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8%</w:t>
            </w:r>
          </w:p>
        </w:tc>
        <w:tc>
          <w:tcPr>
            <w:tcW w:w="1036"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92</w:t>
            </w:r>
            <w:r w:rsidRPr="00082EF4">
              <w:rPr>
                <w:rFonts w:asciiTheme="minorEastAsia" w:hAnsiTheme="minorEastAsia" w:cs="Times New Roman" w:hint="eastAsia"/>
                <w:color w:val="000000" w:themeColor="text1"/>
                <w:szCs w:val="21"/>
              </w:rPr>
              <w:t>%</w:t>
            </w:r>
          </w:p>
        </w:tc>
      </w:tr>
      <w:tr w:rsidR="00D6476B" w:rsidRPr="00082EF4" w:rsidTr="00136F7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40"/>
          <w:jc w:val="center"/>
        </w:trPr>
        <w:tc>
          <w:tcPr>
            <w:tcW w:w="1714" w:type="dxa"/>
            <w:tcBorders>
              <w:left w:val="single" w:sz="4" w:space="0" w:color="auto"/>
            </w:tcBorders>
            <w:vAlign w:val="center"/>
          </w:tcPr>
          <w:p w:rsidR="00D6476B" w:rsidRPr="00082EF4" w:rsidRDefault="00D6476B" w:rsidP="00136F7B">
            <w:pPr>
              <w:spacing w:line="360" w:lineRule="auto"/>
              <w:jc w:val="center"/>
              <w:rPr>
                <w:rFonts w:asciiTheme="minorEastAsia" w:hAnsiTheme="minorEastAsia" w:cs="Times New Roman"/>
                <w:b/>
                <w:color w:val="000000" w:themeColor="text1"/>
                <w:szCs w:val="21"/>
              </w:rPr>
            </w:pPr>
            <w:r w:rsidRPr="00082EF4">
              <w:rPr>
                <w:rFonts w:asciiTheme="minorEastAsia" w:hAnsiTheme="minorEastAsia" w:cs="Times New Roman"/>
                <w:b/>
                <w:color w:val="000000" w:themeColor="text1"/>
                <w:szCs w:val="21"/>
              </w:rPr>
              <w:t>合  计</w:t>
            </w:r>
          </w:p>
        </w:tc>
        <w:tc>
          <w:tcPr>
            <w:tcW w:w="705" w:type="dxa"/>
            <w:vAlign w:val="center"/>
          </w:tcPr>
          <w:p w:rsidR="00D6476B" w:rsidRPr="00082EF4" w:rsidRDefault="00506553" w:rsidP="00136F7B">
            <w:pPr>
              <w:spacing w:line="360" w:lineRule="auto"/>
              <w:jc w:val="center"/>
              <w:rPr>
                <w:rFonts w:asciiTheme="minorEastAsia" w:hAnsiTheme="minorEastAsia" w:cs="Times New Roman"/>
                <w:color w:val="000000" w:themeColor="text1"/>
                <w:szCs w:val="21"/>
              </w:rPr>
            </w:pPr>
            <w:r>
              <w:rPr>
                <w:rFonts w:asciiTheme="minorEastAsia" w:hAnsiTheme="minorEastAsia" w:cs="Times New Roman" w:hint="eastAsia"/>
                <w:color w:val="000000" w:themeColor="text1"/>
                <w:szCs w:val="21"/>
              </w:rPr>
              <w:t>5</w:t>
            </w:r>
            <w:r w:rsidR="00BD01E3">
              <w:rPr>
                <w:rFonts w:asciiTheme="minorEastAsia" w:hAnsiTheme="minorEastAsia" w:cs="Times New Roman" w:hint="eastAsia"/>
                <w:color w:val="000000" w:themeColor="text1"/>
                <w:szCs w:val="21"/>
              </w:rPr>
              <w:t>1</w:t>
            </w:r>
          </w:p>
        </w:tc>
        <w:tc>
          <w:tcPr>
            <w:tcW w:w="795"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1</w:t>
            </w:r>
            <w:r w:rsidRPr="00082EF4">
              <w:rPr>
                <w:rFonts w:asciiTheme="minorEastAsia" w:hAnsiTheme="minorEastAsia" w:cs="Times New Roman"/>
                <w:color w:val="000000" w:themeColor="text1"/>
                <w:szCs w:val="21"/>
              </w:rPr>
              <w:t>5</w:t>
            </w:r>
            <w:r w:rsidRPr="00082EF4">
              <w:rPr>
                <w:rFonts w:asciiTheme="minorEastAsia" w:hAnsiTheme="minorEastAsia" w:cs="Times New Roman" w:hint="eastAsia"/>
                <w:color w:val="000000" w:themeColor="text1"/>
                <w:szCs w:val="21"/>
              </w:rPr>
              <w:t>5</w:t>
            </w:r>
          </w:p>
        </w:tc>
        <w:tc>
          <w:tcPr>
            <w:tcW w:w="506"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20</w:t>
            </w:r>
          </w:p>
        </w:tc>
        <w:tc>
          <w:tcPr>
            <w:tcW w:w="704"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1</w:t>
            </w:r>
            <w:r w:rsidRPr="00082EF4">
              <w:rPr>
                <w:rFonts w:asciiTheme="minorEastAsia" w:hAnsiTheme="minorEastAsia" w:cs="Times New Roman" w:hint="eastAsia"/>
                <w:color w:val="000000" w:themeColor="text1"/>
                <w:szCs w:val="21"/>
              </w:rPr>
              <w:t>12</w:t>
            </w:r>
          </w:p>
        </w:tc>
        <w:tc>
          <w:tcPr>
            <w:tcW w:w="540"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color w:val="000000" w:themeColor="text1"/>
                <w:szCs w:val="21"/>
              </w:rPr>
              <w:t>23</w:t>
            </w:r>
          </w:p>
        </w:tc>
        <w:tc>
          <w:tcPr>
            <w:tcW w:w="900"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12.9</w:t>
            </w:r>
            <w:r w:rsidR="00BD01E3">
              <w:rPr>
                <w:rFonts w:asciiTheme="minorEastAsia" w:hAnsiTheme="minorEastAsia" w:cs="Times New Roman" w:hint="eastAsia"/>
                <w:color w:val="000000" w:themeColor="text1"/>
                <w:szCs w:val="21"/>
              </w:rPr>
              <w:t>%</w:t>
            </w:r>
          </w:p>
        </w:tc>
        <w:tc>
          <w:tcPr>
            <w:tcW w:w="900" w:type="dxa"/>
            <w:vAlign w:val="center"/>
          </w:tcPr>
          <w:p w:rsidR="00D6476B" w:rsidRPr="00082EF4" w:rsidRDefault="00D6476B" w:rsidP="00BD01E3">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72.</w:t>
            </w:r>
            <w:r w:rsidR="00BD01E3">
              <w:rPr>
                <w:rFonts w:asciiTheme="minorEastAsia" w:hAnsiTheme="minorEastAsia" w:cs="Times New Roman" w:hint="eastAsia"/>
                <w:color w:val="000000" w:themeColor="text1"/>
                <w:szCs w:val="21"/>
              </w:rPr>
              <w:t>3%</w:t>
            </w:r>
          </w:p>
        </w:tc>
        <w:tc>
          <w:tcPr>
            <w:tcW w:w="1036" w:type="dxa"/>
            <w:vAlign w:val="center"/>
          </w:tcPr>
          <w:p w:rsidR="00D6476B" w:rsidRPr="00082EF4" w:rsidRDefault="00D6476B" w:rsidP="00136F7B">
            <w:pPr>
              <w:spacing w:line="360" w:lineRule="auto"/>
              <w:jc w:val="center"/>
              <w:rPr>
                <w:rFonts w:asciiTheme="minorEastAsia" w:hAnsiTheme="minorEastAsia" w:cs="Times New Roman"/>
                <w:color w:val="000000" w:themeColor="text1"/>
                <w:szCs w:val="21"/>
              </w:rPr>
            </w:pPr>
            <w:r w:rsidRPr="00082EF4">
              <w:rPr>
                <w:rFonts w:asciiTheme="minorEastAsia" w:hAnsiTheme="minorEastAsia" w:cs="Times New Roman" w:hint="eastAsia"/>
                <w:color w:val="000000" w:themeColor="text1"/>
                <w:szCs w:val="21"/>
              </w:rPr>
              <w:t>14.8%</w:t>
            </w:r>
          </w:p>
        </w:tc>
      </w:tr>
    </w:tbl>
    <w:p w:rsidR="00C241AA" w:rsidRDefault="0027102D" w:rsidP="00C241AA">
      <w:pPr>
        <w:spacing w:line="360" w:lineRule="auto"/>
        <w:ind w:firstLineChars="50" w:firstLine="150"/>
        <w:rPr>
          <w:rFonts w:ascii="黑体" w:eastAsia="黑体" w:hAnsi="黑体" w:cs="黑体"/>
          <w:bCs/>
          <w:sz w:val="30"/>
          <w:szCs w:val="30"/>
        </w:rPr>
      </w:pPr>
      <w:r>
        <w:rPr>
          <w:rFonts w:ascii="黑体" w:eastAsia="黑体" w:hAnsi="黑体" w:cs="黑体" w:hint="eastAsia"/>
          <w:bCs/>
          <w:sz w:val="30"/>
          <w:szCs w:val="30"/>
        </w:rPr>
        <w:t>（二）取证要求：</w:t>
      </w:r>
      <w:r w:rsidR="00C241AA" w:rsidRPr="0025662A">
        <w:rPr>
          <w:rFonts w:ascii="黑体" w:eastAsia="黑体" w:hAnsi="黑体" w:cs="黑体" w:hint="eastAsia"/>
          <w:bCs/>
          <w:sz w:val="30"/>
          <w:szCs w:val="30"/>
        </w:rPr>
        <w:t>本专业执行1+X证书制度</w:t>
      </w:r>
      <w:r w:rsidR="00C241AA">
        <w:rPr>
          <w:rFonts w:ascii="黑体" w:eastAsia="黑体" w:hAnsi="黑体" w:cs="黑体" w:hint="eastAsia"/>
          <w:bCs/>
          <w:sz w:val="30"/>
          <w:szCs w:val="30"/>
        </w:rPr>
        <w:t>，</w:t>
      </w:r>
      <w:r w:rsidR="00C241AA" w:rsidRPr="0025662A">
        <w:rPr>
          <w:rFonts w:ascii="黑体" w:eastAsia="黑体" w:hAnsi="黑体" w:cs="黑体" w:hint="eastAsia"/>
          <w:bCs/>
          <w:sz w:val="30"/>
          <w:szCs w:val="30"/>
        </w:rPr>
        <w:t>要求学生取得“学历证书+若干职业技能等级证书”，具体如下</w:t>
      </w:r>
      <w:r w:rsidR="00C241AA">
        <w:rPr>
          <w:rFonts w:ascii="黑体" w:eastAsia="黑体" w:hAnsi="黑体" w:cs="黑体" w:hint="eastAsia"/>
          <w:bCs/>
          <w:sz w:val="30"/>
          <w:szCs w:val="30"/>
        </w:rPr>
        <w:t>：</w:t>
      </w:r>
    </w:p>
    <w:p w:rsidR="00C241AA" w:rsidRDefault="00C241AA" w:rsidP="00C241AA">
      <w:pPr>
        <w:spacing w:line="360" w:lineRule="auto"/>
        <w:ind w:firstLineChars="50" w:firstLine="150"/>
        <w:rPr>
          <w:rFonts w:ascii="黑体" w:eastAsia="黑体" w:hAnsi="黑体" w:cs="黑体"/>
          <w:bCs/>
          <w:sz w:val="30"/>
          <w:szCs w:val="30"/>
        </w:rPr>
      </w:pPr>
    </w:p>
    <w:p w:rsidR="008C7586" w:rsidRDefault="008C7586" w:rsidP="00C241AA">
      <w:pPr>
        <w:spacing w:line="360" w:lineRule="auto"/>
        <w:rPr>
          <w:rFonts w:ascii="宋体" w:eastAsia="宋体" w:hAnsi="宋体" w:cs="Times New Roman"/>
          <w:sz w:val="28"/>
          <w:szCs w:val="28"/>
        </w:rPr>
      </w:pPr>
    </w:p>
    <w:p w:rsidR="00D6476B" w:rsidRDefault="00D6476B" w:rsidP="00C241AA">
      <w:pPr>
        <w:spacing w:line="360" w:lineRule="auto"/>
        <w:rPr>
          <w:rFonts w:ascii="宋体" w:eastAsia="宋体" w:hAnsi="宋体" w:cs="Times New Roman"/>
          <w:sz w:val="28"/>
          <w:szCs w:val="28"/>
        </w:rPr>
      </w:pPr>
    </w:p>
    <w:p w:rsidR="008C7586" w:rsidRPr="00775752" w:rsidRDefault="0027102D" w:rsidP="00775752">
      <w:pPr>
        <w:spacing w:line="360" w:lineRule="auto"/>
        <w:ind w:firstLineChars="895" w:firstLine="2156"/>
        <w:rPr>
          <w:rFonts w:ascii="黑体" w:eastAsia="黑体" w:hAnsi="黑体" w:cs="黑体"/>
          <w:b/>
          <w:bCs/>
          <w:sz w:val="24"/>
        </w:rPr>
      </w:pPr>
      <w:r w:rsidRPr="00775752">
        <w:rPr>
          <w:rFonts w:ascii="宋体" w:eastAsia="宋体" w:hAnsi="宋体" w:cs="Times New Roman" w:hint="eastAsia"/>
          <w:b/>
          <w:sz w:val="24"/>
        </w:rPr>
        <w:lastRenderedPageBreak/>
        <w:t>岗位职业资格证书和技能等级证书</w:t>
      </w:r>
    </w:p>
    <w:tbl>
      <w:tblPr>
        <w:tblpPr w:leftFromText="180" w:rightFromText="180" w:vertAnchor="text" w:horzAnchor="margin" w:tblpY="386"/>
        <w:tblW w:w="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7"/>
        <w:gridCol w:w="2137"/>
        <w:gridCol w:w="2137"/>
        <w:gridCol w:w="2137"/>
      </w:tblGrid>
      <w:tr w:rsidR="008C7586" w:rsidRPr="00082EF4">
        <w:trPr>
          <w:trHeight w:val="247"/>
        </w:trPr>
        <w:tc>
          <w:tcPr>
            <w:tcW w:w="2137" w:type="dxa"/>
            <w:tcBorders>
              <w:top w:val="single" w:sz="4" w:space="0" w:color="auto"/>
              <w:right w:val="single" w:sz="6" w:space="0" w:color="auto"/>
            </w:tcBorders>
            <w:vAlign w:val="center"/>
          </w:tcPr>
          <w:p w:rsidR="008C7586" w:rsidRPr="00082EF4" w:rsidRDefault="0027102D">
            <w:pPr>
              <w:jc w:val="center"/>
              <w:rPr>
                <w:rFonts w:ascii="宋体" w:eastAsia="宋体" w:hAnsi="宋体" w:cs="Times New Roman"/>
                <w:b/>
                <w:color w:val="000000" w:themeColor="text1"/>
                <w:szCs w:val="21"/>
              </w:rPr>
            </w:pPr>
            <w:r w:rsidRPr="00082EF4">
              <w:rPr>
                <w:rFonts w:ascii="宋体" w:eastAsia="宋体" w:hAnsi="宋体" w:cs="Times New Roman" w:hint="eastAsia"/>
                <w:b/>
                <w:color w:val="000000" w:themeColor="text1"/>
                <w:szCs w:val="21"/>
              </w:rPr>
              <w:t>证书名称</w:t>
            </w:r>
          </w:p>
        </w:tc>
        <w:tc>
          <w:tcPr>
            <w:tcW w:w="2137" w:type="dxa"/>
            <w:tcBorders>
              <w:top w:val="single" w:sz="4" w:space="0" w:color="auto"/>
              <w:left w:val="single" w:sz="6" w:space="0" w:color="auto"/>
              <w:right w:val="single" w:sz="6" w:space="0" w:color="auto"/>
            </w:tcBorders>
            <w:vAlign w:val="center"/>
          </w:tcPr>
          <w:p w:rsidR="008C7586" w:rsidRPr="00082EF4" w:rsidRDefault="0027102D">
            <w:pPr>
              <w:jc w:val="center"/>
              <w:rPr>
                <w:rFonts w:ascii="宋体" w:eastAsia="宋体" w:hAnsi="宋体" w:cs="Times New Roman"/>
                <w:b/>
                <w:color w:val="000000" w:themeColor="text1"/>
                <w:szCs w:val="21"/>
              </w:rPr>
            </w:pPr>
            <w:r w:rsidRPr="00082EF4">
              <w:rPr>
                <w:rFonts w:ascii="宋体" w:eastAsia="宋体" w:hAnsi="宋体" w:cs="Times New Roman" w:hint="eastAsia"/>
                <w:b/>
                <w:color w:val="000000" w:themeColor="text1"/>
                <w:szCs w:val="21"/>
              </w:rPr>
              <w:t>等级</w:t>
            </w:r>
          </w:p>
        </w:tc>
        <w:tc>
          <w:tcPr>
            <w:tcW w:w="2137" w:type="dxa"/>
            <w:tcBorders>
              <w:top w:val="single" w:sz="4" w:space="0" w:color="auto"/>
              <w:left w:val="single" w:sz="6" w:space="0" w:color="auto"/>
              <w:right w:val="single" w:sz="6" w:space="0" w:color="auto"/>
            </w:tcBorders>
            <w:vAlign w:val="center"/>
          </w:tcPr>
          <w:p w:rsidR="008C7586" w:rsidRPr="00082EF4" w:rsidRDefault="0027102D">
            <w:pPr>
              <w:jc w:val="center"/>
              <w:rPr>
                <w:rFonts w:ascii="宋体" w:eastAsia="宋体" w:hAnsi="宋体" w:cs="Times New Roman"/>
                <w:b/>
                <w:color w:val="000000" w:themeColor="text1"/>
                <w:szCs w:val="21"/>
              </w:rPr>
            </w:pPr>
            <w:r w:rsidRPr="00082EF4">
              <w:rPr>
                <w:rFonts w:ascii="宋体" w:eastAsia="宋体" w:hAnsi="宋体" w:cs="Times New Roman" w:hint="eastAsia"/>
                <w:b/>
                <w:color w:val="000000" w:themeColor="text1"/>
                <w:szCs w:val="21"/>
              </w:rPr>
              <w:t>考核部门</w:t>
            </w:r>
          </w:p>
        </w:tc>
        <w:tc>
          <w:tcPr>
            <w:tcW w:w="2137" w:type="dxa"/>
            <w:tcBorders>
              <w:top w:val="single" w:sz="4" w:space="0" w:color="auto"/>
              <w:left w:val="single" w:sz="6" w:space="0" w:color="auto"/>
            </w:tcBorders>
            <w:vAlign w:val="center"/>
          </w:tcPr>
          <w:p w:rsidR="008C7586" w:rsidRPr="00082EF4" w:rsidRDefault="0027102D">
            <w:pPr>
              <w:jc w:val="center"/>
              <w:rPr>
                <w:rFonts w:ascii="宋体" w:eastAsia="宋体" w:hAnsi="宋体" w:cs="Times New Roman"/>
                <w:b/>
                <w:color w:val="000000" w:themeColor="text1"/>
                <w:szCs w:val="21"/>
              </w:rPr>
            </w:pPr>
            <w:r w:rsidRPr="00082EF4">
              <w:rPr>
                <w:rFonts w:ascii="宋体" w:eastAsia="宋体" w:hAnsi="宋体" w:cs="Times New Roman" w:hint="eastAsia"/>
                <w:b/>
                <w:color w:val="000000" w:themeColor="text1"/>
                <w:szCs w:val="21"/>
              </w:rPr>
              <w:t>学期</w:t>
            </w:r>
          </w:p>
        </w:tc>
      </w:tr>
      <w:tr w:rsidR="008C7586" w:rsidRPr="00082EF4">
        <w:trPr>
          <w:trHeight w:val="112"/>
        </w:trPr>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普通话证书</w:t>
            </w:r>
          </w:p>
        </w:tc>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二级乙等</w:t>
            </w:r>
          </w:p>
        </w:tc>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山西省语言文字工作委员会普通话</w:t>
            </w:r>
          </w:p>
        </w:tc>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3、4</w:t>
            </w:r>
          </w:p>
        </w:tc>
      </w:tr>
      <w:tr w:rsidR="008C7586" w:rsidRPr="00082EF4">
        <w:trPr>
          <w:trHeight w:val="262"/>
        </w:trPr>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计算机证书</w:t>
            </w:r>
          </w:p>
        </w:tc>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二级</w:t>
            </w:r>
          </w:p>
        </w:tc>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山西省教育厅</w:t>
            </w:r>
          </w:p>
        </w:tc>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3、4</w:t>
            </w:r>
          </w:p>
        </w:tc>
      </w:tr>
      <w:tr w:rsidR="008C7586" w:rsidRPr="00082EF4">
        <w:trPr>
          <w:trHeight w:val="262"/>
        </w:trPr>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化学检验工</w:t>
            </w:r>
          </w:p>
        </w:tc>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中级</w:t>
            </w:r>
          </w:p>
        </w:tc>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山西省职能鉴定中心</w:t>
            </w:r>
          </w:p>
        </w:tc>
        <w:tc>
          <w:tcPr>
            <w:tcW w:w="2137" w:type="dxa"/>
            <w:vAlign w:val="center"/>
          </w:tcPr>
          <w:p w:rsidR="008C7586" w:rsidRPr="00082EF4" w:rsidRDefault="0027102D">
            <w:pPr>
              <w:jc w:val="center"/>
              <w:rPr>
                <w:rFonts w:ascii="宋体" w:eastAsia="宋体" w:hAnsi="宋体" w:cs="Times New Roman"/>
                <w:color w:val="000000" w:themeColor="text1"/>
                <w:szCs w:val="21"/>
              </w:rPr>
            </w:pPr>
            <w:r w:rsidRPr="00082EF4">
              <w:rPr>
                <w:rFonts w:ascii="宋体" w:eastAsia="宋体" w:hAnsi="宋体" w:cs="Times New Roman" w:hint="eastAsia"/>
                <w:color w:val="000000" w:themeColor="text1"/>
                <w:szCs w:val="21"/>
              </w:rPr>
              <w:t>4</w:t>
            </w:r>
          </w:p>
        </w:tc>
      </w:tr>
    </w:tbl>
    <w:p w:rsidR="008C7586" w:rsidRDefault="008C7586">
      <w:pPr>
        <w:spacing w:line="360" w:lineRule="auto"/>
        <w:rPr>
          <w:rFonts w:ascii="黑体" w:eastAsia="黑体" w:hAnsi="黑体" w:cs="黑体"/>
          <w:bCs/>
          <w:sz w:val="30"/>
          <w:szCs w:val="30"/>
        </w:rPr>
      </w:pPr>
    </w:p>
    <w:p w:rsidR="008C7586" w:rsidRDefault="0027102D">
      <w:pPr>
        <w:pStyle w:val="2"/>
        <w:ind w:firstLineChars="150" w:firstLine="480"/>
        <w:rPr>
          <w:b w:val="0"/>
        </w:rPr>
      </w:pPr>
      <w:bookmarkStart w:id="27" w:name="_Toc17242020"/>
      <w:bookmarkStart w:id="28" w:name="_Toc3567"/>
      <w:r>
        <w:rPr>
          <w:rFonts w:hint="eastAsia"/>
          <w:b w:val="0"/>
        </w:rPr>
        <w:t>十、学习深造建议</w:t>
      </w:r>
      <w:bookmarkEnd w:id="27"/>
      <w:bookmarkEnd w:id="28"/>
    </w:p>
    <w:p w:rsidR="008C7586" w:rsidRDefault="0027102D">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学生继续专业学习深造的途径有：</w:t>
      </w:r>
    </w:p>
    <w:p w:rsidR="008C7586" w:rsidRDefault="0027102D">
      <w:pPr>
        <w:spacing w:line="360" w:lineRule="auto"/>
        <w:ind w:firstLineChars="200" w:firstLine="480"/>
        <w:rPr>
          <w:rFonts w:asciiTheme="minorEastAsia" w:hAnsiTheme="minorEastAsia"/>
          <w:sz w:val="24"/>
        </w:rPr>
      </w:pPr>
      <w:r>
        <w:rPr>
          <w:rFonts w:asciiTheme="minorEastAsia" w:hAnsiTheme="minorEastAsia" w:hint="eastAsia"/>
          <w:sz w:val="24"/>
        </w:rPr>
        <w:t>1、参加化工及相关专业的高等自学考试的学习。</w:t>
      </w:r>
    </w:p>
    <w:p w:rsidR="008C7586" w:rsidRDefault="0027102D">
      <w:pPr>
        <w:spacing w:line="360" w:lineRule="auto"/>
        <w:ind w:firstLineChars="200" w:firstLine="480"/>
        <w:rPr>
          <w:rFonts w:asciiTheme="minorEastAsia" w:hAnsiTheme="minorEastAsia"/>
          <w:sz w:val="24"/>
        </w:rPr>
      </w:pPr>
      <w:r>
        <w:rPr>
          <w:rFonts w:asciiTheme="minorEastAsia" w:hAnsiTheme="minorEastAsia" w:hint="eastAsia"/>
          <w:sz w:val="24"/>
        </w:rPr>
        <w:t>2、参加专升本考试升至本科院校继续学习深造或参加函授、远程教育本</w:t>
      </w:r>
      <w:r>
        <w:rPr>
          <w:rFonts w:asciiTheme="minorEastAsia" w:hAnsiTheme="minorEastAsia" w:cs="Times New Roman" w:hint="eastAsia"/>
          <w:bCs/>
          <w:sz w:val="24"/>
        </w:rPr>
        <w:t>科学习。</w:t>
      </w:r>
    </w:p>
    <w:p w:rsidR="008C7586" w:rsidRDefault="008C7586">
      <w:pPr>
        <w:spacing w:line="360" w:lineRule="auto"/>
        <w:rPr>
          <w:rFonts w:ascii="黑体" w:eastAsia="黑体" w:hAnsi="Times New Roman" w:cs="Times New Roman"/>
          <w:b/>
          <w:sz w:val="24"/>
        </w:rPr>
      </w:pPr>
    </w:p>
    <w:p w:rsidR="008C7586" w:rsidRDefault="008C7586">
      <w:pPr>
        <w:spacing w:line="360" w:lineRule="auto"/>
        <w:rPr>
          <w:rFonts w:ascii="黑体" w:eastAsia="黑体" w:hAnsi="Times New Roman" w:cs="Times New Roman"/>
          <w:b/>
          <w:sz w:val="24"/>
        </w:rPr>
      </w:pPr>
    </w:p>
    <w:p w:rsidR="008C7586" w:rsidRDefault="008C7586">
      <w:pPr>
        <w:spacing w:line="360" w:lineRule="auto"/>
        <w:rPr>
          <w:rFonts w:ascii="黑体" w:eastAsia="黑体" w:hAnsi="Times New Roman" w:cs="Times New Roman"/>
          <w:b/>
          <w:sz w:val="24"/>
        </w:rPr>
      </w:pPr>
    </w:p>
    <w:p w:rsidR="008C7586" w:rsidRDefault="008C7586">
      <w:pPr>
        <w:spacing w:line="360" w:lineRule="auto"/>
        <w:rPr>
          <w:rFonts w:ascii="黑体" w:eastAsia="黑体" w:hAnsi="Times New Roman" w:cs="Times New Roman"/>
          <w:b/>
          <w:sz w:val="24"/>
        </w:rPr>
      </w:pPr>
    </w:p>
    <w:p w:rsidR="008C7586" w:rsidRDefault="008C7586">
      <w:pPr>
        <w:spacing w:line="360" w:lineRule="auto"/>
        <w:rPr>
          <w:rFonts w:ascii="黑体" w:eastAsia="黑体" w:hAnsi="Times New Roman" w:cs="Times New Roman"/>
          <w:b/>
          <w:sz w:val="24"/>
        </w:rPr>
      </w:pPr>
    </w:p>
    <w:p w:rsidR="008C7586" w:rsidRDefault="008C7586">
      <w:pPr>
        <w:spacing w:line="360" w:lineRule="auto"/>
        <w:rPr>
          <w:rFonts w:ascii="黑体" w:eastAsia="黑体" w:hAnsi="Times New Roman" w:cs="Times New Roman"/>
          <w:b/>
          <w:sz w:val="24"/>
        </w:rPr>
      </w:pPr>
    </w:p>
    <w:p w:rsidR="008C7586" w:rsidRDefault="008C7586">
      <w:pPr>
        <w:spacing w:line="360" w:lineRule="auto"/>
        <w:rPr>
          <w:rFonts w:ascii="黑体" w:eastAsia="黑体" w:hAnsi="Times New Roman" w:cs="Times New Roman"/>
          <w:b/>
          <w:sz w:val="24"/>
        </w:rPr>
      </w:pPr>
    </w:p>
    <w:p w:rsidR="008C7586" w:rsidRDefault="008C7586">
      <w:pPr>
        <w:spacing w:line="360" w:lineRule="auto"/>
        <w:rPr>
          <w:rFonts w:ascii="黑体" w:eastAsia="黑体" w:hAnsi="Times New Roman" w:cs="Times New Roman"/>
          <w:b/>
          <w:sz w:val="24"/>
        </w:rPr>
      </w:pPr>
    </w:p>
    <w:p w:rsidR="007D1ADC" w:rsidRDefault="007D1ADC">
      <w:pPr>
        <w:spacing w:line="360" w:lineRule="auto"/>
        <w:rPr>
          <w:rFonts w:ascii="黑体" w:eastAsia="黑体" w:hAnsi="Times New Roman" w:cs="Times New Roman"/>
          <w:b/>
          <w:sz w:val="24"/>
        </w:rPr>
      </w:pPr>
    </w:p>
    <w:p w:rsidR="007D1ADC" w:rsidRDefault="007D1ADC">
      <w:pPr>
        <w:spacing w:line="360" w:lineRule="auto"/>
        <w:rPr>
          <w:rFonts w:ascii="黑体" w:eastAsia="黑体" w:hAnsi="Times New Roman" w:cs="Times New Roman"/>
          <w:b/>
          <w:sz w:val="24"/>
        </w:rPr>
      </w:pPr>
    </w:p>
    <w:p w:rsidR="007D1ADC" w:rsidRDefault="007D1ADC">
      <w:pPr>
        <w:spacing w:line="360" w:lineRule="auto"/>
        <w:rPr>
          <w:rFonts w:ascii="黑体" w:eastAsia="黑体" w:hAnsi="Times New Roman" w:cs="Times New Roman"/>
          <w:b/>
          <w:sz w:val="24"/>
        </w:rPr>
      </w:pPr>
    </w:p>
    <w:p w:rsidR="008C7586" w:rsidRDefault="0027102D">
      <w:pPr>
        <w:pStyle w:val="1"/>
        <w:jc w:val="center"/>
        <w:rPr>
          <w:rFonts w:ascii="黑体" w:eastAsia="黑体" w:hAnsi="黑体"/>
          <w:b w:val="0"/>
          <w:sz w:val="36"/>
          <w:szCs w:val="36"/>
        </w:rPr>
      </w:pPr>
      <w:bookmarkStart w:id="29" w:name="_Toc2793"/>
      <w:bookmarkStart w:id="30" w:name="_Toc17242021"/>
      <w:r>
        <w:rPr>
          <w:rFonts w:ascii="黑体" w:eastAsia="黑体" w:hAnsi="黑体" w:hint="eastAsia"/>
          <w:b w:val="0"/>
          <w:sz w:val="36"/>
          <w:szCs w:val="36"/>
        </w:rPr>
        <w:lastRenderedPageBreak/>
        <w:t>第二部分 工业分析技术专业人才需求</w:t>
      </w:r>
      <w:bookmarkEnd w:id="29"/>
    </w:p>
    <w:p w:rsidR="008C7586" w:rsidRDefault="0027102D">
      <w:pPr>
        <w:pStyle w:val="1"/>
        <w:jc w:val="center"/>
        <w:rPr>
          <w:rFonts w:ascii="黑体" w:eastAsia="黑体" w:hAnsi="黑体"/>
          <w:b w:val="0"/>
          <w:sz w:val="36"/>
          <w:szCs w:val="36"/>
        </w:rPr>
      </w:pPr>
      <w:bookmarkStart w:id="31" w:name="_Toc261"/>
      <w:r>
        <w:rPr>
          <w:rFonts w:ascii="黑体" w:eastAsia="黑体" w:hAnsi="黑体" w:hint="eastAsia"/>
          <w:b w:val="0"/>
          <w:sz w:val="36"/>
          <w:szCs w:val="36"/>
        </w:rPr>
        <w:t>与专业建设调研报告</w:t>
      </w:r>
      <w:bookmarkEnd w:id="30"/>
      <w:bookmarkEnd w:id="31"/>
    </w:p>
    <w:p w:rsidR="008C7586" w:rsidRDefault="0027102D">
      <w:pPr>
        <w:pStyle w:val="2"/>
        <w:snapToGrid w:val="0"/>
        <w:spacing w:before="0" w:after="0" w:line="360" w:lineRule="auto"/>
        <w:ind w:firstLineChars="150" w:firstLine="480"/>
        <w:rPr>
          <w:rFonts w:ascii="黑体" w:hAnsi="宋体"/>
          <w:b w:val="0"/>
          <w:szCs w:val="32"/>
        </w:rPr>
      </w:pPr>
      <w:bookmarkStart w:id="32" w:name="_Toc339985608"/>
      <w:bookmarkStart w:id="33" w:name="_Toc339913807"/>
      <w:bookmarkStart w:id="34" w:name="_Toc17242022"/>
      <w:bookmarkStart w:id="35" w:name="_Toc341338637"/>
      <w:bookmarkStart w:id="36" w:name="_Toc15940"/>
      <w:r>
        <w:rPr>
          <w:rFonts w:ascii="黑体" w:hAnsi="宋体" w:hint="eastAsia"/>
          <w:b w:val="0"/>
          <w:szCs w:val="32"/>
        </w:rPr>
        <w:t>一、专业人才需求与专业建设调研基本思路与方法</w:t>
      </w:r>
      <w:bookmarkEnd w:id="32"/>
      <w:bookmarkEnd w:id="33"/>
      <w:bookmarkEnd w:id="34"/>
      <w:bookmarkEnd w:id="35"/>
      <w:bookmarkEnd w:id="36"/>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 xml:space="preserve">（一）指导思想 </w:t>
      </w:r>
    </w:p>
    <w:p w:rsidR="008C7586" w:rsidRDefault="0027102D">
      <w:pPr>
        <w:spacing w:line="360" w:lineRule="auto"/>
        <w:ind w:firstLineChars="200" w:firstLine="480"/>
        <w:rPr>
          <w:rFonts w:ascii="宋体" w:hAnsi="宋体"/>
          <w:bCs/>
          <w:sz w:val="24"/>
        </w:rPr>
      </w:pPr>
      <w:r>
        <w:rPr>
          <w:rFonts w:ascii="宋体" w:hAnsi="宋体" w:hint="eastAsia"/>
          <w:bCs/>
          <w:sz w:val="24"/>
        </w:rPr>
        <w:t>坚持以科学发展观为指导，</w:t>
      </w:r>
      <w:r>
        <w:rPr>
          <w:rFonts w:ascii="宋体" w:hAnsi="宋体" w:hint="eastAsia"/>
          <w:sz w:val="24"/>
        </w:rPr>
        <w:t>以《教育部关于职业院校专业人才培养方案制订与实施工作的指导意见》（教职成〔2019〕13号）为依据，</w:t>
      </w:r>
      <w:r>
        <w:rPr>
          <w:rFonts w:ascii="宋体" w:hAnsi="宋体" w:hint="eastAsia"/>
          <w:bCs/>
          <w:sz w:val="24"/>
        </w:rPr>
        <w:t>充分尊重分析检验行业用人单位对生产与服务一线高素质技术技能人才的客观要求，结合本专业毕业生从业现状和职业生涯发展的需求，以就业为导向，以能力为本位，以岗位群的需要和职业标准为依据，把握用人单位对本专业的需求，明确专业培养目标，探索工业分析技术专业的教学改革新思路和新方案。</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 xml:space="preserve">（二）基本思路 </w:t>
      </w:r>
    </w:p>
    <w:p w:rsidR="008C7586" w:rsidRDefault="0027102D">
      <w:pPr>
        <w:spacing w:line="360" w:lineRule="auto"/>
        <w:ind w:firstLineChars="200" w:firstLine="480"/>
        <w:rPr>
          <w:rFonts w:ascii="宋体" w:hAnsi="宋体"/>
          <w:bCs/>
          <w:sz w:val="24"/>
        </w:rPr>
      </w:pPr>
      <w:r>
        <w:rPr>
          <w:rFonts w:ascii="宋体" w:hAnsi="宋体" w:hint="eastAsia"/>
          <w:bCs/>
          <w:sz w:val="24"/>
        </w:rPr>
        <w:t>本次调研通过深入与本专业联系较为紧密的工矿企业、化工行业、环境监测等单位沟通，从而从宏观上把握行业、用人单位的人才需求及高职院校人才培养的现状。在此基础上确定工业分析技术专业教学改革思路、培养目标等，进而提出专业改革思路和建议。</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 xml:space="preserve">（三）调研方法 </w:t>
      </w:r>
    </w:p>
    <w:p w:rsidR="008C7586" w:rsidRDefault="0027102D">
      <w:pPr>
        <w:spacing w:line="360" w:lineRule="auto"/>
        <w:ind w:firstLineChars="200" w:firstLine="480"/>
        <w:rPr>
          <w:sz w:val="24"/>
        </w:rPr>
      </w:pPr>
      <w:bookmarkStart w:id="37" w:name="_Toc341338638"/>
      <w:bookmarkStart w:id="38" w:name="_Toc339913808"/>
      <w:bookmarkStart w:id="39" w:name="_Toc339985609"/>
      <w:r>
        <w:rPr>
          <w:rFonts w:hint="eastAsia"/>
          <w:sz w:val="24"/>
        </w:rPr>
        <w:t>本次调研立足于煤化工及相关的医药、精细化工、环境检测等行业，对大中小型企业的分析检验岗位进行了调研，调研主要采用以下方式：</w:t>
      </w:r>
    </w:p>
    <w:p w:rsidR="008C7586" w:rsidRDefault="0027102D">
      <w:pPr>
        <w:ind w:firstLineChars="200" w:firstLine="480"/>
        <w:rPr>
          <w:sz w:val="24"/>
        </w:rPr>
      </w:pPr>
      <w:bookmarkStart w:id="40" w:name="_Toc361922855"/>
      <w:bookmarkStart w:id="41" w:name="_Toc361922975"/>
      <w:bookmarkStart w:id="42" w:name="_Toc458067439"/>
      <w:r>
        <w:rPr>
          <w:rFonts w:hint="eastAsia"/>
          <w:sz w:val="24"/>
        </w:rPr>
        <w:t>1</w:t>
      </w:r>
      <w:r w:rsidR="00884755">
        <w:rPr>
          <w:rFonts w:hint="eastAsia"/>
          <w:sz w:val="24"/>
        </w:rPr>
        <w:t>．</w:t>
      </w:r>
      <w:r>
        <w:rPr>
          <w:rFonts w:hint="eastAsia"/>
          <w:sz w:val="24"/>
        </w:rPr>
        <w:t>实地走访和调查问卷相结合</w:t>
      </w:r>
      <w:bookmarkEnd w:id="40"/>
      <w:bookmarkEnd w:id="41"/>
      <w:bookmarkEnd w:id="42"/>
    </w:p>
    <w:p w:rsidR="008C7586" w:rsidRDefault="0027102D">
      <w:pPr>
        <w:spacing w:line="360" w:lineRule="auto"/>
        <w:ind w:firstLineChars="200" w:firstLine="480"/>
        <w:rPr>
          <w:sz w:val="24"/>
        </w:rPr>
      </w:pPr>
      <w:r>
        <w:rPr>
          <w:rFonts w:hint="eastAsia"/>
          <w:sz w:val="24"/>
        </w:rPr>
        <w:t>专业教师多次走访本市化工企业、煤炭企业，通过与用人单位各岗位职工直接交流进行调研。对距离较远的企业、行业，主要采用发放调查问卷的方式进行调研，调研对象包括企业管理人员、分析检验人员、分析操作工等，调研内容包括</w:t>
      </w:r>
      <w:r>
        <w:rPr>
          <w:rFonts w:ascii="宋体" w:hAnsi="宋体" w:hint="eastAsia"/>
          <w:bCs/>
          <w:sz w:val="24"/>
        </w:rPr>
        <w:t>工业分析与检验</w:t>
      </w:r>
      <w:r>
        <w:rPr>
          <w:rFonts w:hint="eastAsia"/>
          <w:sz w:val="24"/>
        </w:rPr>
        <w:t>专业所对应的设备配置、行业人才结构现状、专业发展趋势、人才需求状况、岗位对从业人员知识及能力的要求、相应的职业资格、职业培训等，获得大量基础资料。</w:t>
      </w:r>
    </w:p>
    <w:p w:rsidR="008C7586" w:rsidRDefault="0027102D">
      <w:pPr>
        <w:ind w:firstLineChars="200" w:firstLine="480"/>
        <w:rPr>
          <w:sz w:val="24"/>
        </w:rPr>
      </w:pPr>
      <w:bookmarkStart w:id="43" w:name="_Toc361922976"/>
      <w:bookmarkStart w:id="44" w:name="_Toc361922856"/>
      <w:bookmarkStart w:id="45" w:name="_Toc458067440"/>
      <w:r>
        <w:rPr>
          <w:rFonts w:hint="eastAsia"/>
          <w:sz w:val="24"/>
        </w:rPr>
        <w:t>2</w:t>
      </w:r>
      <w:r w:rsidR="00884755">
        <w:rPr>
          <w:rFonts w:hint="eastAsia"/>
          <w:sz w:val="24"/>
        </w:rPr>
        <w:t>．</w:t>
      </w:r>
      <w:r>
        <w:rPr>
          <w:rFonts w:hint="eastAsia"/>
          <w:sz w:val="24"/>
        </w:rPr>
        <w:t>查阅文件和资料</w:t>
      </w:r>
      <w:bookmarkEnd w:id="43"/>
      <w:bookmarkEnd w:id="44"/>
      <w:bookmarkEnd w:id="45"/>
    </w:p>
    <w:p w:rsidR="008C7586" w:rsidRDefault="0027102D">
      <w:pPr>
        <w:spacing w:line="360" w:lineRule="auto"/>
        <w:ind w:firstLineChars="200" w:firstLine="480"/>
        <w:rPr>
          <w:rFonts w:ascii="宋体" w:hAnsi="宋体"/>
          <w:bCs/>
          <w:sz w:val="24"/>
        </w:rPr>
      </w:pPr>
      <w:r>
        <w:rPr>
          <w:rFonts w:ascii="宋体" w:hAnsi="宋体" w:hint="eastAsia"/>
          <w:bCs/>
          <w:sz w:val="24"/>
        </w:rPr>
        <w:lastRenderedPageBreak/>
        <w:t>主要是查阅国家、行业背景及政策支持的文件和材料；查阅本省本市的发展资料；查阅有关新闻媒体报道、招聘信息、行业规划等资料。了解分析检验行业需求情况，及时掌握人才需求动态，分析人才市场供求信息，得出结论。</w:t>
      </w:r>
    </w:p>
    <w:p w:rsidR="008C7586" w:rsidRDefault="0027102D">
      <w:pPr>
        <w:pStyle w:val="2"/>
        <w:snapToGrid w:val="0"/>
        <w:spacing w:before="0" w:after="0" w:line="360" w:lineRule="auto"/>
        <w:ind w:firstLineChars="200" w:firstLine="640"/>
        <w:rPr>
          <w:rFonts w:ascii="黑体" w:hAnsi="宋体"/>
          <w:b w:val="0"/>
          <w:szCs w:val="32"/>
        </w:rPr>
      </w:pPr>
      <w:bookmarkStart w:id="46" w:name="_Toc13249"/>
      <w:bookmarkStart w:id="47" w:name="_Toc17242023"/>
      <w:r>
        <w:rPr>
          <w:rFonts w:ascii="黑体" w:hAnsi="宋体" w:hint="eastAsia"/>
          <w:b w:val="0"/>
          <w:szCs w:val="32"/>
        </w:rPr>
        <w:t>二、专业人才需求调研</w:t>
      </w:r>
      <w:bookmarkEnd w:id="37"/>
      <w:bookmarkEnd w:id="38"/>
      <w:bookmarkEnd w:id="39"/>
      <w:bookmarkEnd w:id="46"/>
      <w:bookmarkEnd w:id="47"/>
    </w:p>
    <w:p w:rsidR="008C7586" w:rsidRDefault="0027102D">
      <w:pPr>
        <w:spacing w:line="360" w:lineRule="auto"/>
        <w:ind w:firstLineChars="150" w:firstLine="450"/>
        <w:rPr>
          <w:rFonts w:ascii="黑体" w:eastAsia="黑体" w:hAnsi="黑体" w:cs="黑体"/>
          <w:bCs/>
          <w:sz w:val="30"/>
          <w:szCs w:val="30"/>
        </w:rPr>
      </w:pPr>
      <w:r>
        <w:rPr>
          <w:rFonts w:ascii="黑体" w:eastAsia="黑体" w:hAnsi="黑体" w:cs="黑体" w:hint="eastAsia"/>
          <w:bCs/>
          <w:sz w:val="30"/>
          <w:szCs w:val="30"/>
        </w:rPr>
        <w:t>（一）行业发展社会背景与政策</w:t>
      </w:r>
    </w:p>
    <w:p w:rsidR="008C7586" w:rsidRDefault="0027102D">
      <w:pPr>
        <w:pStyle w:val="aa"/>
        <w:shd w:val="clear" w:color="auto" w:fill="FFFFFF"/>
        <w:snapToGrid w:val="0"/>
        <w:spacing w:line="360" w:lineRule="auto"/>
        <w:ind w:firstLineChars="250" w:firstLine="600"/>
        <w:rPr>
          <w:rFonts w:ascii="Times New Roman" w:hAnsi="Times New Roman" w:cs="Times New Roman"/>
        </w:rPr>
      </w:pPr>
      <w:r>
        <w:rPr>
          <w:rFonts w:ascii="Times New Roman" w:hAnsi="Times New Roman" w:cs="Times New Roman" w:hint="eastAsia"/>
        </w:rPr>
        <w:t>依据《</w:t>
      </w:r>
      <w:r>
        <w:rPr>
          <w:rFonts w:ascii="Times New Roman" w:hAnsi="Times New Roman" w:cs="Times New Roman"/>
        </w:rPr>
        <w:t>山西省</w:t>
      </w:r>
      <w:r>
        <w:rPr>
          <w:rFonts w:ascii="Times New Roman" w:hAnsi="Times New Roman" w:cs="Times New Roman"/>
        </w:rPr>
        <w:t>“</w:t>
      </w:r>
      <w:r>
        <w:rPr>
          <w:rFonts w:ascii="Times New Roman" w:hAnsi="Times New Roman" w:cs="Times New Roman"/>
        </w:rPr>
        <w:t>十三五</w:t>
      </w:r>
      <w:r>
        <w:rPr>
          <w:rFonts w:ascii="Times New Roman" w:hAnsi="Times New Roman" w:cs="Times New Roman"/>
        </w:rPr>
        <w:t>”</w:t>
      </w:r>
      <w:r>
        <w:rPr>
          <w:rFonts w:ascii="Times New Roman" w:hAnsi="Times New Roman" w:cs="Times New Roman"/>
        </w:rPr>
        <w:t>化学工业发展规划</w:t>
      </w:r>
      <w:r>
        <w:rPr>
          <w:rFonts w:ascii="Times New Roman" w:hAnsi="Times New Roman" w:cs="Times New Roman" w:hint="eastAsia"/>
        </w:rPr>
        <w:t>》，</w:t>
      </w:r>
      <w:r>
        <w:rPr>
          <w:rFonts w:ascii="Times New Roman" w:hAnsi="Times New Roman" w:cs="Times New Roman"/>
        </w:rPr>
        <w:t>山西将重点发展煤化工、炼焦化产品深加工、盐化工、、化工新材料、化工装备制造、</w:t>
      </w:r>
      <w:r>
        <w:rPr>
          <w:rFonts w:ascii="Times New Roman" w:hAnsi="Times New Roman" w:cs="Times New Roman"/>
        </w:rPr>
        <w:t>“</w:t>
      </w:r>
      <w:r>
        <w:rPr>
          <w:rFonts w:ascii="Times New Roman" w:hAnsi="Times New Roman" w:cs="Times New Roman"/>
        </w:rPr>
        <w:t>互联网</w:t>
      </w:r>
      <w:r>
        <w:rPr>
          <w:rFonts w:ascii="Times New Roman" w:hAnsi="Times New Roman" w:cs="Times New Roman"/>
        </w:rPr>
        <w:t>+</w:t>
      </w:r>
      <w:r>
        <w:rPr>
          <w:rFonts w:ascii="Times New Roman" w:hAnsi="Times New Roman" w:cs="Times New Roman"/>
        </w:rPr>
        <w:t>化工</w:t>
      </w:r>
      <w:r>
        <w:rPr>
          <w:rFonts w:ascii="Times New Roman" w:hAnsi="Times New Roman" w:cs="Times New Roman"/>
        </w:rPr>
        <w:t>”</w:t>
      </w:r>
      <w:r>
        <w:rPr>
          <w:rFonts w:ascii="Times New Roman" w:hAnsi="Times New Roman" w:cs="Times New Roman"/>
        </w:rPr>
        <w:t>模式等产业，构建山西特色化学工业新体系，实现由原料制造向材料制造转变。到</w:t>
      </w:r>
      <w:r>
        <w:rPr>
          <w:rFonts w:ascii="Times New Roman" w:hAnsi="Times New Roman" w:cs="Times New Roman"/>
        </w:rPr>
        <w:t>2020</w:t>
      </w:r>
      <w:r>
        <w:rPr>
          <w:rFonts w:ascii="Times New Roman" w:hAnsi="Times New Roman" w:cs="Times New Roman"/>
        </w:rPr>
        <w:t>年全省化学工业规模以上企业年主营业务收入有望达到</w:t>
      </w:r>
      <w:r>
        <w:rPr>
          <w:rFonts w:ascii="Times New Roman" w:hAnsi="Times New Roman" w:cs="Times New Roman"/>
        </w:rPr>
        <w:t>1500</w:t>
      </w:r>
      <w:r>
        <w:rPr>
          <w:rFonts w:ascii="Times New Roman" w:hAnsi="Times New Roman" w:cs="Times New Roman"/>
        </w:rPr>
        <w:t>亿元，行业年转化利用煤炭超过</w:t>
      </w:r>
      <w:r>
        <w:rPr>
          <w:rFonts w:ascii="Times New Roman" w:hAnsi="Times New Roman" w:cs="Times New Roman"/>
        </w:rPr>
        <w:t>5000</w:t>
      </w:r>
      <w:r>
        <w:rPr>
          <w:rFonts w:ascii="Times New Roman" w:hAnsi="Times New Roman" w:cs="Times New Roman"/>
        </w:rPr>
        <w:t>万吨。到</w:t>
      </w:r>
      <w:r>
        <w:rPr>
          <w:rFonts w:ascii="Times New Roman" w:hAnsi="Times New Roman" w:cs="Times New Roman"/>
        </w:rPr>
        <w:t>2020</w:t>
      </w:r>
      <w:r>
        <w:rPr>
          <w:rFonts w:ascii="Times New Roman" w:hAnsi="Times New Roman" w:cs="Times New Roman"/>
        </w:rPr>
        <w:t>年，晋北现代煤化工基地初步建成，现代煤化工成为拉动</w:t>
      </w:r>
      <w:r>
        <w:rPr>
          <w:rFonts w:ascii="Times New Roman" w:hAnsi="Times New Roman" w:cs="Times New Roman" w:hint="eastAsia"/>
        </w:rPr>
        <w:t>我</w:t>
      </w:r>
      <w:r>
        <w:rPr>
          <w:rFonts w:ascii="Times New Roman" w:hAnsi="Times New Roman" w:cs="Times New Roman"/>
        </w:rPr>
        <w:t>省化学工业发展的新引擎</w:t>
      </w:r>
      <w:r>
        <w:rPr>
          <w:rFonts w:ascii="Times New Roman" w:hAnsi="Times New Roman" w:cs="Times New Roman"/>
        </w:rPr>
        <w:t>;</w:t>
      </w:r>
      <w:r>
        <w:rPr>
          <w:rFonts w:ascii="Times New Roman" w:hAnsi="Times New Roman" w:cs="Times New Roman"/>
        </w:rPr>
        <w:t>晋东、晋中</w:t>
      </w:r>
      <w:r>
        <w:rPr>
          <w:rFonts w:ascii="Times New Roman" w:hAnsi="Times New Roman" w:cs="Times New Roman"/>
        </w:rPr>
        <w:t>(</w:t>
      </w:r>
      <w:r>
        <w:rPr>
          <w:rFonts w:ascii="Times New Roman" w:hAnsi="Times New Roman" w:cs="Times New Roman"/>
        </w:rPr>
        <w:t>南</w:t>
      </w:r>
      <w:r>
        <w:rPr>
          <w:rFonts w:ascii="Times New Roman" w:hAnsi="Times New Roman" w:cs="Times New Roman"/>
        </w:rPr>
        <w:t>)</w:t>
      </w:r>
      <w:r>
        <w:rPr>
          <w:rFonts w:ascii="Times New Roman" w:hAnsi="Times New Roman" w:cs="Times New Roman"/>
        </w:rPr>
        <w:t>基地产业结构进一步优化，化肥、甲醇、炼焦化产品加工、乙炔化工等行业集中度进一步提高。重点发展的</w:t>
      </w:r>
      <w:r>
        <w:rPr>
          <w:rFonts w:ascii="Times New Roman" w:hAnsi="Times New Roman" w:cs="Times New Roman"/>
        </w:rPr>
        <w:t>26</w:t>
      </w:r>
      <w:r>
        <w:rPr>
          <w:rFonts w:ascii="Times New Roman" w:hAnsi="Times New Roman" w:cs="Times New Roman"/>
        </w:rPr>
        <w:t>个化工园区产品收入占全省</w:t>
      </w:r>
      <w:r>
        <w:rPr>
          <w:rFonts w:ascii="Times New Roman" w:hAnsi="Times New Roman" w:cs="Times New Roman"/>
        </w:rPr>
        <w:t>80%</w:t>
      </w:r>
      <w:r>
        <w:rPr>
          <w:rFonts w:ascii="Times New Roman" w:hAnsi="Times New Roman" w:cs="Times New Roman"/>
        </w:rPr>
        <w:t>以上</w:t>
      </w:r>
      <w:r>
        <w:rPr>
          <w:rFonts w:ascii="Times New Roman" w:hAnsi="Times New Roman" w:cs="Times New Roman" w:hint="eastAsia"/>
        </w:rPr>
        <w:t>，</w:t>
      </w:r>
      <w:r>
        <w:rPr>
          <w:rFonts w:ascii="Times New Roman" w:hAnsi="Times New Roman" w:cs="Times New Roman"/>
        </w:rPr>
        <w:t>全行业主营业务收入超</w:t>
      </w:r>
      <w:r>
        <w:rPr>
          <w:rFonts w:ascii="Times New Roman" w:hAnsi="Times New Roman" w:cs="Times New Roman"/>
        </w:rPr>
        <w:t>100</w:t>
      </w:r>
      <w:r>
        <w:rPr>
          <w:rFonts w:ascii="Times New Roman" w:hAnsi="Times New Roman" w:cs="Times New Roman"/>
        </w:rPr>
        <w:t>亿元企业</w:t>
      </w:r>
      <w:r>
        <w:rPr>
          <w:rFonts w:ascii="Times New Roman" w:hAnsi="Times New Roman" w:cs="Times New Roman"/>
        </w:rPr>
        <w:t>10</w:t>
      </w:r>
      <w:r>
        <w:rPr>
          <w:rFonts w:ascii="Times New Roman" w:hAnsi="Times New Roman" w:cs="Times New Roman"/>
        </w:rPr>
        <w:t>户。</w:t>
      </w:r>
      <w:r>
        <w:rPr>
          <w:rFonts w:ascii="Times New Roman" w:hAnsi="Times New Roman" w:cs="Times New Roman" w:hint="eastAsia"/>
        </w:rPr>
        <w:t>《“十三五”战略性新兴产业发展规划》指出，将重点支持省内大型煤炭企业的重点现代煤化工项目建设，包括煤制油、煤制烯烃、　煤制乙二醇、煤制芳烃方面，从而对现代煤化工产业基地再布局，科学有序稳妥发展现代煤化工。</w:t>
      </w:r>
      <w:r>
        <w:rPr>
          <w:rFonts w:ascii="Times New Roman" w:hAnsi="Times New Roman" w:cs="Times New Roman"/>
        </w:rPr>
        <w:t>晋城市以天泽、兰花等大企业大集团为龙头，以巴公、高平西部、北留周村等化工园区为载体，围绕</w:t>
      </w:r>
      <w:r>
        <w:rPr>
          <w:rFonts w:ascii="Times New Roman" w:hAnsi="Times New Roman" w:cs="Times New Roman" w:hint="eastAsia"/>
        </w:rPr>
        <w:t>“</w:t>
      </w:r>
      <w:r>
        <w:rPr>
          <w:rFonts w:ascii="Times New Roman" w:hAnsi="Times New Roman" w:cs="Times New Roman"/>
        </w:rPr>
        <w:t>肥、醇、醚、烃、油</w:t>
      </w:r>
      <w:r>
        <w:rPr>
          <w:rFonts w:ascii="Times New Roman" w:hAnsi="Times New Roman" w:cs="Times New Roman" w:hint="eastAsia"/>
        </w:rPr>
        <w:t>”</w:t>
      </w:r>
      <w:r>
        <w:rPr>
          <w:rFonts w:ascii="Times New Roman" w:hAnsi="Times New Roman" w:cs="Times New Roman"/>
        </w:rPr>
        <w:t>五条发展主线，拉长产业链条，增加附加值，形成</w:t>
      </w:r>
      <w:r>
        <w:rPr>
          <w:rFonts w:ascii="Times New Roman" w:hAnsi="Times New Roman" w:cs="Times New Roman" w:hint="eastAsia"/>
        </w:rPr>
        <w:t>了</w:t>
      </w:r>
      <w:r>
        <w:rPr>
          <w:rFonts w:ascii="Times New Roman" w:hAnsi="Times New Roman" w:cs="Times New Roman"/>
        </w:rPr>
        <w:t>煤、肥、电和醇、醚、烃及精细化工并举的格局。推进了兰花煤化工、晋煤集团合成油、天泽煤化工二期、金象煤化工一期</w:t>
      </w:r>
      <w:r>
        <w:rPr>
          <w:rFonts w:ascii="Times New Roman" w:hAnsi="Times New Roman" w:cs="Times New Roman" w:hint="eastAsia"/>
        </w:rPr>
        <w:t>、</w:t>
      </w:r>
      <w:r>
        <w:rPr>
          <w:rFonts w:ascii="Times New Roman" w:hAnsi="Times New Roman" w:cs="Times New Roman"/>
        </w:rPr>
        <w:t>高平化工年产</w:t>
      </w:r>
      <w:r>
        <w:rPr>
          <w:rFonts w:ascii="Times New Roman" w:hAnsi="Times New Roman" w:cs="Times New Roman"/>
        </w:rPr>
        <w:t>5</w:t>
      </w:r>
      <w:r>
        <w:rPr>
          <w:rFonts w:ascii="Times New Roman" w:hAnsi="Times New Roman" w:cs="Times New Roman"/>
        </w:rPr>
        <w:t>万吨糠醛系列产品</w:t>
      </w:r>
      <w:r>
        <w:rPr>
          <w:rFonts w:ascii="Times New Roman" w:hAnsi="Times New Roman" w:cs="Times New Roman" w:hint="eastAsia"/>
        </w:rPr>
        <w:t>、兰花己内酰胺、晋煤华昱高硫煤洁净利用</w:t>
      </w:r>
      <w:r>
        <w:rPr>
          <w:rFonts w:ascii="Times New Roman" w:hAnsi="Times New Roman" w:cs="Times New Roman"/>
        </w:rPr>
        <w:t>等项目建设</w:t>
      </w:r>
      <w:r>
        <w:rPr>
          <w:rFonts w:ascii="Times New Roman" w:hAnsi="Times New Roman" w:cs="Times New Roman" w:hint="eastAsia"/>
        </w:rPr>
        <w:t>，</w:t>
      </w:r>
      <w:r>
        <w:rPr>
          <w:rFonts w:ascii="Times New Roman" w:hAnsi="Times New Roman" w:cs="Times New Roman"/>
        </w:rPr>
        <w:t>且总投资</w:t>
      </w:r>
      <w:r>
        <w:rPr>
          <w:rFonts w:ascii="Times New Roman" w:hAnsi="Times New Roman" w:cs="Times New Roman"/>
        </w:rPr>
        <w:t>100</w:t>
      </w:r>
      <w:r>
        <w:rPr>
          <w:rFonts w:ascii="Times New Roman" w:hAnsi="Times New Roman" w:cs="Times New Roman"/>
        </w:rPr>
        <w:t>亿元的巴公园区气化升级改造暨产业结构调整项目</w:t>
      </w:r>
      <w:r>
        <w:rPr>
          <w:rFonts w:ascii="Times New Roman" w:hAnsi="Times New Roman" w:cs="Times New Roman" w:hint="eastAsia"/>
        </w:rPr>
        <w:t>2019</w:t>
      </w:r>
      <w:r>
        <w:rPr>
          <w:rFonts w:ascii="Times New Roman" w:hAnsi="Times New Roman" w:cs="Times New Roman" w:hint="eastAsia"/>
        </w:rPr>
        <w:t>年</w:t>
      </w:r>
      <w:r>
        <w:rPr>
          <w:rFonts w:ascii="Times New Roman" w:hAnsi="Times New Roman" w:cs="Times New Roman" w:hint="eastAsia"/>
        </w:rPr>
        <w:t>3</w:t>
      </w:r>
      <w:r>
        <w:rPr>
          <w:rFonts w:ascii="Times New Roman" w:hAnsi="Times New Roman" w:cs="Times New Roman" w:hint="eastAsia"/>
        </w:rPr>
        <w:t>月份</w:t>
      </w:r>
      <w:r>
        <w:rPr>
          <w:rFonts w:ascii="Times New Roman" w:hAnsi="Times New Roman" w:cs="Times New Roman"/>
        </w:rPr>
        <w:t>正式开工</w:t>
      </w:r>
      <w:r>
        <w:rPr>
          <w:rFonts w:ascii="Times New Roman" w:hAnsi="Times New Roman" w:cs="Times New Roman" w:hint="eastAsia"/>
        </w:rPr>
        <w:t>。这种良好背景环境下，企业用工数量将不断增加，对从事以下工作的分析检验专业人才的就业必将产生良好推动，为本专业毕业生的才华施展创造有利环境。</w:t>
      </w:r>
    </w:p>
    <w:p w:rsidR="008C7586" w:rsidRDefault="0027102D">
      <w:pPr>
        <w:pStyle w:val="aa"/>
        <w:shd w:val="clear" w:color="auto" w:fill="FFFFFF"/>
        <w:adjustRightInd w:val="0"/>
        <w:snapToGrid w:val="0"/>
        <w:spacing w:line="360" w:lineRule="auto"/>
        <w:ind w:firstLineChars="250" w:firstLine="600"/>
        <w:rPr>
          <w:rFonts w:ascii="Times New Roman" w:hAnsi="Times New Roman" w:cs="Times New Roman"/>
        </w:rPr>
      </w:pPr>
      <w:r>
        <w:rPr>
          <w:rFonts w:ascii="Times New Roman" w:hAnsi="Times New Roman" w:cs="Times New Roman" w:hint="eastAsia"/>
        </w:rPr>
        <w:t>《“十三五”生态环境保护规划》指出，“十三五”期间，经济社会发展不平衡、不协调、不可持续的问题仍然突出，多阶段、多领域、多类型生态环境问题交织，生态环境与人民群众需求和期待差距较大，提高环境质量，加强生态环境综合治理，加快补齐生态环境短板，是当前核心任务。</w:t>
      </w:r>
      <w:r>
        <w:rPr>
          <w:rFonts w:ascii="Times New Roman" w:hAnsi="Times New Roman" w:cs="Times New Roman"/>
        </w:rPr>
        <w:t>“</w:t>
      </w:r>
      <w:r>
        <w:rPr>
          <w:rFonts w:ascii="Times New Roman" w:hAnsi="Times New Roman" w:cs="Times New Roman"/>
        </w:rPr>
        <w:t>十三五</w:t>
      </w:r>
      <w:r>
        <w:rPr>
          <w:rFonts w:ascii="Times New Roman" w:hAnsi="Times New Roman" w:cs="Times New Roman"/>
        </w:rPr>
        <w:t>”</w:t>
      </w:r>
      <w:r>
        <w:rPr>
          <w:rFonts w:ascii="Times New Roman" w:hAnsi="Times New Roman" w:cs="Times New Roman"/>
        </w:rPr>
        <w:t>环保规划的出</w:t>
      </w:r>
      <w:r>
        <w:rPr>
          <w:rFonts w:ascii="Times New Roman" w:hAnsi="Times New Roman" w:cs="Times New Roman"/>
        </w:rPr>
        <w:lastRenderedPageBreak/>
        <w:t>台以及各项政策的推进，体现了环境监测已成为环保领域刚性需求，化工</w:t>
      </w:r>
      <w:r>
        <w:rPr>
          <w:rFonts w:ascii="Times New Roman" w:hAnsi="Times New Roman" w:cs="Times New Roman" w:hint="eastAsia"/>
        </w:rPr>
        <w:t>、</w:t>
      </w:r>
      <w:r>
        <w:rPr>
          <w:rFonts w:ascii="Times New Roman" w:hAnsi="Times New Roman" w:cs="Times New Roman"/>
        </w:rPr>
        <w:t>石油</w:t>
      </w:r>
      <w:r>
        <w:rPr>
          <w:rFonts w:ascii="Times New Roman" w:hAnsi="Times New Roman" w:cs="Times New Roman" w:hint="eastAsia"/>
        </w:rPr>
        <w:t>、</w:t>
      </w:r>
      <w:r>
        <w:rPr>
          <w:rFonts w:ascii="Times New Roman" w:hAnsi="Times New Roman" w:cs="Times New Roman"/>
        </w:rPr>
        <w:t>医药</w:t>
      </w:r>
      <w:r>
        <w:rPr>
          <w:rFonts w:ascii="Times New Roman" w:hAnsi="Times New Roman" w:cs="Times New Roman" w:hint="eastAsia"/>
        </w:rPr>
        <w:t>、</w:t>
      </w:r>
      <w:r>
        <w:rPr>
          <w:rFonts w:ascii="Times New Roman" w:hAnsi="Times New Roman" w:cs="Times New Roman"/>
        </w:rPr>
        <w:t>冶金</w:t>
      </w:r>
      <w:r>
        <w:rPr>
          <w:rFonts w:ascii="Times New Roman" w:hAnsi="Times New Roman" w:cs="Times New Roman" w:hint="eastAsia"/>
        </w:rPr>
        <w:t>、</w:t>
      </w:r>
      <w:r>
        <w:rPr>
          <w:rFonts w:ascii="Times New Roman" w:hAnsi="Times New Roman" w:cs="Times New Roman"/>
        </w:rPr>
        <w:t>建筑等诸多行业必须将环保作为企业的一项必需工作来</w:t>
      </w:r>
      <w:r>
        <w:rPr>
          <w:rFonts w:ascii="Times New Roman" w:hAnsi="Times New Roman" w:cs="Times New Roman" w:hint="eastAsia"/>
        </w:rPr>
        <w:t>考虑，</w:t>
      </w:r>
      <w:r>
        <w:rPr>
          <w:rFonts w:ascii="Times New Roman" w:hAnsi="Times New Roman" w:cs="Times New Roman"/>
        </w:rPr>
        <w:t>同时也彰显了未来环保行业以前端监测为一大重点的发展机遇，环境监测行业发展前景广阔。而</w:t>
      </w:r>
      <w:r>
        <w:rPr>
          <w:rFonts w:ascii="Times New Roman" w:hAnsi="Times New Roman" w:cs="Times New Roman" w:hint="eastAsia"/>
        </w:rPr>
        <w:t>环保产业的大发展，必将需要大量的环境监测分析人员为其提供确实可靠的分析检测数据和资料，高技能分析检验人员必将在各个领域受到热烈欢迎。</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（二）行业发展与人才需求</w:t>
      </w:r>
    </w:p>
    <w:p w:rsidR="008C7586" w:rsidRDefault="0027102D">
      <w:pPr>
        <w:spacing w:line="360" w:lineRule="auto"/>
        <w:ind w:firstLineChars="200" w:firstLine="480"/>
        <w:rPr>
          <w:rFonts w:ascii="宋体" w:hAnsi="宋体"/>
          <w:bCs/>
          <w:sz w:val="24"/>
        </w:rPr>
      </w:pPr>
      <w:r>
        <w:rPr>
          <w:rFonts w:ascii="宋体" w:hAnsi="宋体" w:hint="eastAsia"/>
          <w:bCs/>
          <w:sz w:val="24"/>
        </w:rPr>
        <w:t>工业分析与检验工作是保证工业产品质量的关键。产品质量是企业生存的根本，关系企业的信誉、未来、命运。当前，企业发展呈现出明显的国际化、现代化、规模化、标准化。为使我们的产品在国际上有较强的竞争力，提高产品的质量是必然的选择，这都将使分析与检验工作处于更为重要的地位，对分析与检验技术的要求会更高，对从事分析与检验工作的人才需求也会更大，要求更高，渴求大批的有较强技能的技术人才保障生产质量。</w:t>
      </w:r>
    </w:p>
    <w:p w:rsidR="008C7586" w:rsidRDefault="0027102D">
      <w:pPr>
        <w:spacing w:line="360" w:lineRule="auto"/>
        <w:ind w:firstLineChars="200" w:firstLine="480"/>
        <w:rPr>
          <w:rFonts w:ascii="宋体" w:hAnsi="宋体"/>
          <w:bCs/>
          <w:sz w:val="24"/>
        </w:rPr>
      </w:pPr>
      <w:r>
        <w:rPr>
          <w:rFonts w:ascii="宋体" w:hAnsi="宋体" w:hint="eastAsia"/>
          <w:bCs/>
          <w:sz w:val="24"/>
        </w:rPr>
        <w:t>随着环保意识的增强和低碳生活理念的深入人心，随着新项目、新装置、新装置、新工艺、新产品的不断涌现，分析检测手段日趋现代化和高技术化，综合分析也越来越普遍，这就对使用和操作先进设备的分析与检验人员的综合职业能力和全面素质提出了更高的要求。因此，在生产实践中，专业的技术人员数量严重不足，且存在知识更新慢，技术老化，多数已不能适应现代企业发展的形势。为此，近年来，高素质的大中专毕业生临近毕业之际，该专业人才总是供不应求，非常抢手。</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（三）区域专业对应的职业岗位分析</w:t>
      </w:r>
    </w:p>
    <w:p w:rsidR="008C7586" w:rsidRDefault="0027102D">
      <w:pPr>
        <w:spacing w:line="360" w:lineRule="auto"/>
        <w:ind w:firstLineChars="200" w:firstLine="480"/>
        <w:rPr>
          <w:rFonts w:ascii="宋体" w:hAnsi="宋体"/>
          <w:bCs/>
          <w:sz w:val="24"/>
        </w:rPr>
      </w:pPr>
      <w:r>
        <w:rPr>
          <w:rFonts w:ascii="宋体" w:hAnsi="宋体" w:hint="eastAsia"/>
          <w:bCs/>
          <w:sz w:val="24"/>
        </w:rPr>
        <w:t>通过调研，我们了解到目前工业分析技术专业高职学生在本地区主要对应的就业岗位有：</w:t>
      </w:r>
    </w:p>
    <w:p w:rsidR="008C7586" w:rsidRDefault="0027102D">
      <w:pPr>
        <w:spacing w:line="360" w:lineRule="auto"/>
        <w:ind w:firstLineChars="200" w:firstLine="480"/>
        <w:rPr>
          <w:rFonts w:ascii="宋体" w:hAnsi="宋体"/>
          <w:bCs/>
          <w:sz w:val="24"/>
        </w:rPr>
      </w:pPr>
      <w:r>
        <w:rPr>
          <w:rFonts w:ascii="宋体" w:hAnsi="宋体" w:hint="eastAsia"/>
          <w:bCs/>
          <w:sz w:val="24"/>
        </w:rPr>
        <w:t>1.煤化工、生物化工、冶金、食品饮料和医药卫生等行业的原料和产品分析检测、生产过程在线分析、车间化验室分析、工厂中心化验室分析。</w:t>
      </w:r>
    </w:p>
    <w:p w:rsidR="008C7586" w:rsidRDefault="0027102D">
      <w:pPr>
        <w:spacing w:line="360" w:lineRule="auto"/>
        <w:ind w:firstLineChars="200" w:firstLine="480"/>
        <w:rPr>
          <w:rFonts w:ascii="宋体" w:hAnsi="宋体"/>
          <w:bCs/>
          <w:sz w:val="24"/>
        </w:rPr>
      </w:pPr>
      <w:r>
        <w:rPr>
          <w:rFonts w:ascii="宋体" w:hAnsi="宋体" w:hint="eastAsia"/>
          <w:bCs/>
          <w:sz w:val="24"/>
        </w:rPr>
        <w:t>2.具有掌握现代仪器分析设备的操作、管理及基本维修维护工作能力的化验室组织与管理人员。</w:t>
      </w:r>
    </w:p>
    <w:p w:rsidR="008C7586" w:rsidRDefault="0027102D">
      <w:pPr>
        <w:spacing w:line="360" w:lineRule="auto"/>
        <w:ind w:firstLineChars="200" w:firstLine="480"/>
        <w:rPr>
          <w:rFonts w:ascii="宋体" w:hAnsi="宋体"/>
          <w:bCs/>
          <w:sz w:val="24"/>
        </w:rPr>
      </w:pPr>
      <w:r>
        <w:rPr>
          <w:rFonts w:ascii="宋体" w:hAnsi="宋体" w:hint="eastAsia"/>
          <w:bCs/>
          <w:sz w:val="24"/>
        </w:rPr>
        <w:t>3.具有掌握化学分析的基础理论和实验技能，掌握相关环境保护与监测知识，对水、大气、固体污染和地质环境与灾害进行调查、监测、分析和综合评价能力</w:t>
      </w:r>
      <w:r>
        <w:rPr>
          <w:rFonts w:ascii="宋体" w:hAnsi="宋体" w:hint="eastAsia"/>
          <w:bCs/>
          <w:sz w:val="24"/>
        </w:rPr>
        <w:lastRenderedPageBreak/>
        <w:t>的环境监测与保护人员。</w:t>
      </w:r>
    </w:p>
    <w:p w:rsidR="008C7586" w:rsidRDefault="0027102D">
      <w:pPr>
        <w:spacing w:line="360" w:lineRule="auto"/>
        <w:ind w:firstLineChars="200" w:firstLine="480"/>
        <w:rPr>
          <w:rFonts w:ascii="宋体" w:hAnsi="宋体"/>
          <w:bCs/>
          <w:sz w:val="24"/>
        </w:rPr>
      </w:pPr>
      <w:r>
        <w:rPr>
          <w:rFonts w:ascii="宋体" w:hAnsi="宋体" w:hint="eastAsia"/>
          <w:bCs/>
          <w:sz w:val="24"/>
        </w:rPr>
        <w:t>4. 具有对化工产品的原料、中间体、成品进行检验、检测、化验以及进行质量监控能力的分析检验人员。</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（四）人才结构分析</w:t>
      </w:r>
    </w:p>
    <w:p w:rsidR="008C7586" w:rsidRDefault="0027102D">
      <w:pPr>
        <w:spacing w:line="360" w:lineRule="auto"/>
        <w:ind w:firstLineChars="200" w:firstLine="480"/>
        <w:rPr>
          <w:rFonts w:ascii="宋体" w:hAnsi="宋体"/>
          <w:bCs/>
          <w:sz w:val="24"/>
        </w:rPr>
      </w:pPr>
      <w:bookmarkStart w:id="48" w:name="_Toc339913809"/>
      <w:bookmarkStart w:id="49" w:name="_Toc341338639"/>
      <w:bookmarkStart w:id="50" w:name="_Toc339985610"/>
      <w:r>
        <w:rPr>
          <w:rFonts w:ascii="宋体" w:hAnsi="宋体" w:hint="eastAsia"/>
          <w:bCs/>
          <w:sz w:val="24"/>
        </w:rPr>
        <w:t>通过</w:t>
      </w:r>
      <w:r>
        <w:rPr>
          <w:rFonts w:ascii="宋体" w:hAnsi="宋体"/>
          <w:bCs/>
          <w:sz w:val="24"/>
        </w:rPr>
        <w:t>对晋城周边典型的大型化工企业</w:t>
      </w:r>
      <w:r>
        <w:rPr>
          <w:rFonts w:ascii="宋体" w:hAnsi="宋体" w:hint="eastAsia"/>
          <w:bCs/>
          <w:sz w:val="24"/>
        </w:rPr>
        <w:t>山西天泽煤化工集团股份公司和</w:t>
      </w:r>
      <w:r>
        <w:rPr>
          <w:rFonts w:ascii="宋体" w:hAnsi="宋体"/>
          <w:bCs/>
          <w:sz w:val="24"/>
        </w:rPr>
        <w:t>山西兰花科技创业股份有限公司下属化工厂</w:t>
      </w:r>
      <w:r>
        <w:rPr>
          <w:rFonts w:ascii="宋体" w:hAnsi="宋体" w:hint="eastAsia"/>
          <w:bCs/>
          <w:sz w:val="24"/>
        </w:rPr>
        <w:t>，</w:t>
      </w:r>
      <w:r>
        <w:rPr>
          <w:rFonts w:ascii="宋体" w:hAnsi="宋体"/>
          <w:bCs/>
          <w:sz w:val="24"/>
        </w:rPr>
        <w:t>以及一些私营小型化工企业</w:t>
      </w:r>
      <w:r>
        <w:rPr>
          <w:rFonts w:ascii="宋体" w:hAnsi="宋体" w:hint="eastAsia"/>
          <w:bCs/>
          <w:sz w:val="24"/>
        </w:rPr>
        <w:t>、</w:t>
      </w:r>
      <w:r>
        <w:rPr>
          <w:rFonts w:ascii="宋体" w:hAnsi="宋体"/>
          <w:bCs/>
          <w:sz w:val="24"/>
        </w:rPr>
        <w:t>检测机构的分析检验部门进行调研发现</w:t>
      </w:r>
      <w:r>
        <w:rPr>
          <w:rFonts w:ascii="宋体" w:hAnsi="宋体" w:hint="eastAsia"/>
          <w:bCs/>
          <w:sz w:val="24"/>
        </w:rPr>
        <w:t>，年龄偏大的分析操作人员普遍文化水平偏低，在30岁以下的操作人员中，大专以上学历虽占到了85%以上，但</w:t>
      </w:r>
      <w:r>
        <w:rPr>
          <w:rFonts w:hint="eastAsia"/>
          <w:sz w:val="24"/>
        </w:rPr>
        <w:t>整体文化素质水平不容乐观，人员培训有待加强。而</w:t>
      </w:r>
      <w:r>
        <w:rPr>
          <w:rFonts w:ascii="宋体" w:hAnsi="宋体" w:hint="eastAsia"/>
          <w:bCs/>
          <w:sz w:val="24"/>
        </w:rPr>
        <w:t>高级技师仅占2%，说明行业从业人员中高技能人才比例偏低，未来几年中，对高技能人才的招录和对现有技术操作人员的水平提升将是极为重要而迫切的任务。</w:t>
      </w:r>
    </w:p>
    <w:p w:rsidR="008C7586" w:rsidRDefault="0027102D">
      <w:pPr>
        <w:pStyle w:val="2"/>
        <w:snapToGrid w:val="0"/>
        <w:spacing w:before="0" w:after="0" w:line="360" w:lineRule="auto"/>
        <w:ind w:firstLineChars="200" w:firstLine="640"/>
        <w:rPr>
          <w:rFonts w:ascii="黑体" w:hAnsi="宋体"/>
          <w:b w:val="0"/>
          <w:szCs w:val="32"/>
        </w:rPr>
      </w:pPr>
      <w:bookmarkStart w:id="51" w:name="_Toc26572"/>
      <w:bookmarkStart w:id="52" w:name="_Toc17242024"/>
      <w:r>
        <w:rPr>
          <w:rFonts w:ascii="黑体" w:hAnsi="宋体" w:hint="eastAsia"/>
          <w:b w:val="0"/>
          <w:szCs w:val="32"/>
        </w:rPr>
        <w:t>三、专业现状调研</w:t>
      </w:r>
      <w:bookmarkEnd w:id="48"/>
      <w:bookmarkEnd w:id="49"/>
      <w:bookmarkEnd w:id="50"/>
      <w:bookmarkEnd w:id="51"/>
      <w:bookmarkEnd w:id="52"/>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（一）教育专业点数布局与规模</w:t>
      </w:r>
    </w:p>
    <w:p w:rsidR="008C7586" w:rsidRDefault="0027102D">
      <w:pPr>
        <w:spacing w:line="360" w:lineRule="auto"/>
        <w:ind w:firstLineChars="200" w:firstLine="480"/>
        <w:rPr>
          <w:sz w:val="24"/>
        </w:rPr>
      </w:pPr>
      <w:r>
        <w:rPr>
          <w:sz w:val="24"/>
        </w:rPr>
        <w:t>根据教育部</w:t>
      </w:r>
      <w:r>
        <w:rPr>
          <w:sz w:val="24"/>
        </w:rPr>
        <w:t>2017</w:t>
      </w:r>
      <w:r>
        <w:rPr>
          <w:sz w:val="24"/>
        </w:rPr>
        <w:t>年教育金秋系列发布会</w:t>
      </w:r>
      <w:r>
        <w:rPr>
          <w:rFonts w:hint="eastAsia"/>
          <w:sz w:val="24"/>
        </w:rPr>
        <w:t>上</w:t>
      </w:r>
      <w:r>
        <w:rPr>
          <w:sz w:val="24"/>
        </w:rPr>
        <w:t>教育部职成司司长王继平介绍了职业教育国家教学标准体系建设总体情况，全国共有职业院校</w:t>
      </w:r>
      <w:r>
        <w:rPr>
          <w:bCs/>
          <w:sz w:val="24"/>
        </w:rPr>
        <w:t>1.23</w:t>
      </w:r>
      <w:r>
        <w:rPr>
          <w:bCs/>
          <w:sz w:val="24"/>
        </w:rPr>
        <w:t>万所</w:t>
      </w:r>
      <w:r>
        <w:rPr>
          <w:sz w:val="24"/>
        </w:rPr>
        <w:t>，年招生</w:t>
      </w:r>
      <w:r>
        <w:rPr>
          <w:bCs/>
          <w:sz w:val="24"/>
        </w:rPr>
        <w:t>930.78</w:t>
      </w:r>
      <w:r>
        <w:rPr>
          <w:bCs/>
          <w:sz w:val="24"/>
        </w:rPr>
        <w:t>万人</w:t>
      </w:r>
      <w:r>
        <w:rPr>
          <w:sz w:val="24"/>
        </w:rPr>
        <w:t>，在校生</w:t>
      </w:r>
      <w:r>
        <w:rPr>
          <w:bCs/>
          <w:sz w:val="24"/>
        </w:rPr>
        <w:t>2680.21</w:t>
      </w:r>
      <w:r>
        <w:rPr>
          <w:bCs/>
          <w:sz w:val="24"/>
        </w:rPr>
        <w:t>万人</w:t>
      </w:r>
      <w:r>
        <w:rPr>
          <w:sz w:val="24"/>
        </w:rPr>
        <w:t>，中职、高职教育分别占我国高中阶段教育和高等教育的</w:t>
      </w:r>
      <w:r>
        <w:rPr>
          <w:sz w:val="24"/>
        </w:rPr>
        <w:t>“</w:t>
      </w:r>
      <w:r>
        <w:rPr>
          <w:sz w:val="24"/>
        </w:rPr>
        <w:t>半壁江山</w:t>
      </w:r>
      <w:r>
        <w:rPr>
          <w:sz w:val="24"/>
        </w:rPr>
        <w:t>”</w:t>
      </w:r>
      <w:r>
        <w:rPr>
          <w:sz w:val="24"/>
        </w:rPr>
        <w:t>。全国职业院校共开设近千个专业、近</w:t>
      </w:r>
      <w:r>
        <w:rPr>
          <w:sz w:val="24"/>
        </w:rPr>
        <w:t>10</w:t>
      </w:r>
      <w:r>
        <w:rPr>
          <w:sz w:val="24"/>
        </w:rPr>
        <w:t>万个专业点</w:t>
      </w:r>
      <w:r>
        <w:rPr>
          <w:rFonts w:hint="eastAsia"/>
          <w:sz w:val="24"/>
        </w:rPr>
        <w:t>。据山西省职业教育网</w:t>
      </w:r>
      <w:r>
        <w:rPr>
          <w:rFonts w:hint="eastAsia"/>
          <w:sz w:val="24"/>
        </w:rPr>
        <w:t>2019</w:t>
      </w:r>
      <w:r>
        <w:rPr>
          <w:rFonts w:hint="eastAsia"/>
          <w:sz w:val="24"/>
        </w:rPr>
        <w:t>公布（表</w:t>
      </w:r>
      <w:r>
        <w:rPr>
          <w:rFonts w:hint="eastAsia"/>
          <w:sz w:val="24"/>
        </w:rPr>
        <w:t>2.1</w:t>
      </w:r>
      <w:r>
        <w:rPr>
          <w:rFonts w:hint="eastAsia"/>
          <w:sz w:val="24"/>
        </w:rPr>
        <w:t>），山西省独立设置的高职高专院校</w:t>
      </w:r>
      <w:r>
        <w:rPr>
          <w:rFonts w:hint="eastAsia"/>
          <w:sz w:val="24"/>
        </w:rPr>
        <w:t>50</w:t>
      </w:r>
      <w:r>
        <w:rPr>
          <w:rFonts w:hint="eastAsia"/>
          <w:sz w:val="24"/>
        </w:rPr>
        <w:t>所，</w:t>
      </w:r>
      <w:r>
        <w:rPr>
          <w:rFonts w:hint="eastAsia"/>
          <w:sz w:val="24"/>
        </w:rPr>
        <w:t>2018</w:t>
      </w:r>
      <w:r>
        <w:rPr>
          <w:rFonts w:hint="eastAsia"/>
          <w:sz w:val="24"/>
        </w:rPr>
        <w:t>年高职</w:t>
      </w:r>
      <w:r>
        <w:rPr>
          <w:rFonts w:hint="eastAsia"/>
          <w:sz w:val="24"/>
        </w:rPr>
        <w:t>(</w:t>
      </w:r>
      <w:r>
        <w:rPr>
          <w:rFonts w:hint="eastAsia"/>
          <w:sz w:val="24"/>
        </w:rPr>
        <w:t>专科</w:t>
      </w:r>
      <w:r>
        <w:rPr>
          <w:rFonts w:hint="eastAsia"/>
          <w:sz w:val="24"/>
        </w:rPr>
        <w:t>)</w:t>
      </w:r>
      <w:r>
        <w:rPr>
          <w:rFonts w:hint="eastAsia"/>
          <w:sz w:val="24"/>
        </w:rPr>
        <w:t>招生</w:t>
      </w:r>
      <w:r>
        <w:rPr>
          <w:rFonts w:hint="eastAsia"/>
          <w:sz w:val="24"/>
        </w:rPr>
        <w:t>9.02</w:t>
      </w:r>
      <w:r>
        <w:rPr>
          <w:rFonts w:hint="eastAsia"/>
          <w:sz w:val="24"/>
        </w:rPr>
        <w:t>万人，在校生</w:t>
      </w:r>
      <w:r>
        <w:rPr>
          <w:rFonts w:hint="eastAsia"/>
          <w:sz w:val="24"/>
        </w:rPr>
        <w:t>26.26</w:t>
      </w:r>
      <w:r>
        <w:rPr>
          <w:rFonts w:hint="eastAsia"/>
          <w:sz w:val="24"/>
        </w:rPr>
        <w:t>万人，规模占高等教育总规模的</w:t>
      </w:r>
      <w:r>
        <w:rPr>
          <w:rFonts w:hint="eastAsia"/>
          <w:sz w:val="24"/>
        </w:rPr>
        <w:t>34.3%</w:t>
      </w:r>
      <w:r>
        <w:rPr>
          <w:rFonts w:hint="eastAsia"/>
          <w:sz w:val="24"/>
        </w:rPr>
        <w:t>。全省中高职院校共开设</w:t>
      </w:r>
      <w:r>
        <w:rPr>
          <w:rFonts w:hint="eastAsia"/>
          <w:sz w:val="24"/>
        </w:rPr>
        <w:t>3230</w:t>
      </w:r>
      <w:r>
        <w:rPr>
          <w:rFonts w:hint="eastAsia"/>
          <w:sz w:val="24"/>
        </w:rPr>
        <w:t>个专业点，涉及农林水利、资源环境、交通运输、装备制造、信息技术、医药卫生、文化艺术、旅游服务等</w:t>
      </w:r>
      <w:r>
        <w:rPr>
          <w:rFonts w:hint="eastAsia"/>
          <w:sz w:val="24"/>
        </w:rPr>
        <w:t>19</w:t>
      </w:r>
      <w:r>
        <w:rPr>
          <w:rFonts w:hint="eastAsia"/>
          <w:sz w:val="24"/>
        </w:rPr>
        <w:t>个专业大类，基本覆盖我省经济社会发展所有领域。全省建设</w:t>
      </w:r>
      <w:r>
        <w:rPr>
          <w:rFonts w:hint="eastAsia"/>
          <w:sz w:val="24"/>
        </w:rPr>
        <w:t>12</w:t>
      </w:r>
      <w:r>
        <w:rPr>
          <w:rFonts w:hint="eastAsia"/>
          <w:sz w:val="24"/>
        </w:rPr>
        <w:t>所省级高职示范校，</w:t>
      </w:r>
      <w:r>
        <w:rPr>
          <w:rFonts w:hint="eastAsia"/>
          <w:sz w:val="24"/>
        </w:rPr>
        <w:t>30</w:t>
      </w:r>
      <w:r>
        <w:rPr>
          <w:rFonts w:hint="eastAsia"/>
          <w:sz w:val="24"/>
        </w:rPr>
        <w:t>所中等职业学校和</w:t>
      </w:r>
      <w:r>
        <w:rPr>
          <w:rFonts w:hint="eastAsia"/>
          <w:sz w:val="24"/>
        </w:rPr>
        <w:t>5</w:t>
      </w:r>
      <w:r>
        <w:rPr>
          <w:rFonts w:hint="eastAsia"/>
          <w:sz w:val="24"/>
        </w:rPr>
        <w:t>所高等职业院校进入国家示范校项目建设行列，国家级、省级重点中职学校分别达到</w:t>
      </w:r>
      <w:r>
        <w:rPr>
          <w:rFonts w:hint="eastAsia"/>
          <w:sz w:val="24"/>
        </w:rPr>
        <w:t>58</w:t>
      </w:r>
      <w:r>
        <w:rPr>
          <w:rFonts w:hint="eastAsia"/>
          <w:sz w:val="24"/>
        </w:rPr>
        <w:t>所和</w:t>
      </w:r>
      <w:r>
        <w:rPr>
          <w:rFonts w:hint="eastAsia"/>
          <w:sz w:val="24"/>
        </w:rPr>
        <w:t>118</w:t>
      </w:r>
      <w:r>
        <w:rPr>
          <w:rFonts w:hint="eastAsia"/>
          <w:sz w:val="24"/>
        </w:rPr>
        <w:t>所。</w:t>
      </w:r>
    </w:p>
    <w:p w:rsidR="008C7586" w:rsidRDefault="0027102D">
      <w:pPr>
        <w:spacing w:line="360" w:lineRule="auto"/>
        <w:ind w:firstLineChars="200" w:firstLine="480"/>
        <w:rPr>
          <w:sz w:val="24"/>
        </w:rPr>
      </w:pPr>
      <w:r>
        <w:rPr>
          <w:rFonts w:hint="eastAsia"/>
          <w:sz w:val="24"/>
        </w:rPr>
        <w:t xml:space="preserve">2015 </w:t>
      </w:r>
      <w:r>
        <w:rPr>
          <w:rFonts w:hint="eastAsia"/>
          <w:sz w:val="24"/>
        </w:rPr>
        <w:t>年，山西省独立高职院校共设置</w:t>
      </w:r>
      <w:r>
        <w:rPr>
          <w:rFonts w:hint="eastAsia"/>
          <w:sz w:val="24"/>
        </w:rPr>
        <w:t xml:space="preserve">1004 </w:t>
      </w:r>
      <w:r>
        <w:rPr>
          <w:rFonts w:hint="eastAsia"/>
          <w:sz w:val="24"/>
        </w:rPr>
        <w:t>个专业点，校均</w:t>
      </w:r>
      <w:r>
        <w:rPr>
          <w:rFonts w:hint="eastAsia"/>
          <w:sz w:val="24"/>
        </w:rPr>
        <w:t xml:space="preserve"> 21 </w:t>
      </w:r>
      <w:r>
        <w:rPr>
          <w:rFonts w:hint="eastAsia"/>
          <w:sz w:val="24"/>
        </w:rPr>
        <w:t>个专业点，布点数位居前五位的是晋中职业技术学院、山西职业技术学院、运城职业技术学院、晋城职业技术学院、山西建筑职业技术学院。其中，晋中职业技术学院布点最多为</w:t>
      </w:r>
      <w:r>
        <w:rPr>
          <w:rFonts w:hint="eastAsia"/>
          <w:sz w:val="24"/>
        </w:rPr>
        <w:t>42</w:t>
      </w:r>
      <w:r>
        <w:rPr>
          <w:rFonts w:hint="eastAsia"/>
          <w:sz w:val="24"/>
        </w:rPr>
        <w:t>个，占布点总数的</w:t>
      </w:r>
      <w:r>
        <w:rPr>
          <w:rFonts w:hint="eastAsia"/>
          <w:sz w:val="24"/>
        </w:rPr>
        <w:t>4.18%</w:t>
      </w:r>
      <w:r>
        <w:rPr>
          <w:rFonts w:hint="eastAsia"/>
          <w:sz w:val="24"/>
        </w:rPr>
        <w:t>；阳泉职业技术学院最少为</w:t>
      </w:r>
      <w:r>
        <w:rPr>
          <w:rFonts w:hint="eastAsia"/>
          <w:sz w:val="24"/>
        </w:rPr>
        <w:t>6</w:t>
      </w:r>
      <w:r>
        <w:rPr>
          <w:rFonts w:hint="eastAsia"/>
          <w:sz w:val="24"/>
        </w:rPr>
        <w:t>个，占布点总数</w:t>
      </w:r>
      <w:r>
        <w:rPr>
          <w:rFonts w:hint="eastAsia"/>
          <w:sz w:val="24"/>
        </w:rPr>
        <w:lastRenderedPageBreak/>
        <w:t>的</w:t>
      </w:r>
      <w:r>
        <w:rPr>
          <w:rFonts w:hint="eastAsia"/>
          <w:sz w:val="24"/>
        </w:rPr>
        <w:t>0.6%</w:t>
      </w:r>
      <w:r>
        <w:rPr>
          <w:rFonts w:hint="eastAsia"/>
          <w:sz w:val="24"/>
        </w:rPr>
        <w:t>，见表</w:t>
      </w:r>
      <w:r>
        <w:rPr>
          <w:rFonts w:hint="eastAsia"/>
          <w:sz w:val="24"/>
        </w:rPr>
        <w:t>2.2</w:t>
      </w:r>
      <w:r>
        <w:rPr>
          <w:rFonts w:hint="eastAsia"/>
          <w:sz w:val="24"/>
        </w:rPr>
        <w:t>。</w:t>
      </w:r>
    </w:p>
    <w:p w:rsidR="008C7586" w:rsidRDefault="008C7586">
      <w:pPr>
        <w:spacing w:line="360" w:lineRule="auto"/>
        <w:ind w:firstLineChars="200" w:firstLine="480"/>
        <w:rPr>
          <w:sz w:val="24"/>
        </w:rPr>
      </w:pPr>
    </w:p>
    <w:p w:rsidR="008C7586" w:rsidRDefault="0027102D">
      <w:pPr>
        <w:spacing w:line="360" w:lineRule="auto"/>
        <w:ind w:firstLineChars="900" w:firstLine="2160"/>
        <w:rPr>
          <w:sz w:val="24"/>
        </w:rPr>
      </w:pPr>
      <w:r>
        <w:rPr>
          <w:rFonts w:hint="eastAsia"/>
          <w:sz w:val="24"/>
        </w:rPr>
        <w:t>表</w:t>
      </w:r>
      <w:r>
        <w:rPr>
          <w:rFonts w:hint="eastAsia"/>
          <w:sz w:val="24"/>
        </w:rPr>
        <w:t xml:space="preserve">2.1  </w:t>
      </w:r>
      <w:r>
        <w:rPr>
          <w:rFonts w:hint="eastAsia"/>
          <w:sz w:val="24"/>
        </w:rPr>
        <w:t>山西省高职专业大类分布情况</w:t>
      </w:r>
    </w:p>
    <w:tbl>
      <w:tblPr>
        <w:tblStyle w:val="ab"/>
        <w:tblW w:w="8522" w:type="dxa"/>
        <w:tblLayout w:type="fixed"/>
        <w:tblLook w:val="04A0"/>
      </w:tblPr>
      <w:tblGrid>
        <w:gridCol w:w="457"/>
        <w:gridCol w:w="1673"/>
        <w:gridCol w:w="1065"/>
        <w:gridCol w:w="1065"/>
        <w:gridCol w:w="1065"/>
        <w:gridCol w:w="1065"/>
        <w:gridCol w:w="1066"/>
        <w:gridCol w:w="1066"/>
      </w:tblGrid>
      <w:tr w:rsidR="008C7586">
        <w:tc>
          <w:tcPr>
            <w:tcW w:w="457"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序号</w:t>
            </w:r>
          </w:p>
        </w:tc>
        <w:tc>
          <w:tcPr>
            <w:tcW w:w="1673"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专业大类</w:t>
            </w:r>
          </w:p>
        </w:tc>
        <w:tc>
          <w:tcPr>
            <w:tcW w:w="1065"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专业数</w:t>
            </w:r>
          </w:p>
        </w:tc>
        <w:tc>
          <w:tcPr>
            <w:tcW w:w="1065"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比例</w:t>
            </w:r>
            <w:r>
              <w:rPr>
                <w:rFonts w:asciiTheme="minorEastAsia" w:hAnsiTheme="minorEastAsia" w:hint="eastAsia"/>
                <w:b/>
                <w:sz w:val="24"/>
              </w:rPr>
              <w:t>（%）</w:t>
            </w:r>
          </w:p>
        </w:tc>
        <w:tc>
          <w:tcPr>
            <w:tcW w:w="1065"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专业点数</w:t>
            </w:r>
          </w:p>
        </w:tc>
        <w:tc>
          <w:tcPr>
            <w:tcW w:w="1065"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比例</w:t>
            </w:r>
            <w:r>
              <w:rPr>
                <w:rFonts w:asciiTheme="minorEastAsia" w:hAnsiTheme="minorEastAsia" w:hint="eastAsia"/>
                <w:b/>
                <w:sz w:val="24"/>
              </w:rPr>
              <w:t>（%）</w:t>
            </w:r>
          </w:p>
        </w:tc>
        <w:tc>
          <w:tcPr>
            <w:tcW w:w="1066"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开设院校数</w:t>
            </w:r>
          </w:p>
        </w:tc>
        <w:tc>
          <w:tcPr>
            <w:tcW w:w="1066"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比例</w:t>
            </w:r>
            <w:r>
              <w:rPr>
                <w:rFonts w:asciiTheme="minorEastAsia" w:hAnsiTheme="minorEastAsia" w:hint="eastAsia"/>
                <w:b/>
                <w:sz w:val="24"/>
              </w:rPr>
              <w:t>（%）</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农林牧渔</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17</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5.23</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35</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3.49</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18.75</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交通运输</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16</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4.92</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23</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2.29</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13</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27.08</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生化与药品</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3.38</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27</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2.69</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10</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20.83</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资源开发与测绘</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23</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7.08</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74</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7.37</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39.58</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材料</w:t>
            </w:r>
            <w:r>
              <w:rPr>
                <w:rFonts w:asciiTheme="minorEastAsia" w:hAnsiTheme="minorEastAsia" w:hint="eastAsia"/>
                <w:sz w:val="24"/>
              </w:rPr>
              <w:t>与</w:t>
            </w:r>
            <w:r>
              <w:rPr>
                <w:rFonts w:asciiTheme="minorEastAsia" w:hAnsiTheme="minorEastAsia"/>
                <w:sz w:val="24"/>
              </w:rPr>
              <w:t>能源</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6.15</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32</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3.19</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25.00</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土建</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7.69</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92</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9.16</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52.08</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水利</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2.77</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0.90</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2.08</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制造</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7.69</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112</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11.16</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24</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50.00</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电子信息</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28</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8.62</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116</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11.55</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37</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77.08</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10</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环保</w:t>
            </w:r>
            <w:r>
              <w:rPr>
                <w:rFonts w:asciiTheme="minorEastAsia" w:hAnsiTheme="minorEastAsia" w:hint="eastAsia"/>
                <w:sz w:val="24"/>
              </w:rPr>
              <w:t>、</w:t>
            </w:r>
            <w:r>
              <w:rPr>
                <w:rFonts w:asciiTheme="minorEastAsia" w:hAnsiTheme="minorEastAsia"/>
                <w:sz w:val="24"/>
              </w:rPr>
              <w:t>气象与安全</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1.23</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0.90</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16.67</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轻纺食品</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2.46</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18</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1.79</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18.75</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财经</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27</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8.31</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145</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14.44</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38</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79.17</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13</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医药卫生</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3.69</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35</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3.49</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12.50</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14</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旅游</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3.69</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67</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6.67</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29</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60.42</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15</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公共事业</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2.15</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0.90</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15.58</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16</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文化教育</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37</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11.38</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106</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10.56</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26</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54.17</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17</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艺术设计传媒</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29</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8.92</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76</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7.57</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28</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58.33</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18</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公安</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3.38</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1.20</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2.08</w:t>
            </w:r>
          </w:p>
        </w:tc>
      </w:tr>
      <w:tr w:rsidR="008C7586">
        <w:tc>
          <w:tcPr>
            <w:tcW w:w="457"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w:t>
            </w:r>
          </w:p>
        </w:tc>
        <w:tc>
          <w:tcPr>
            <w:tcW w:w="1673" w:type="dxa"/>
          </w:tcPr>
          <w:p w:rsidR="008C7586" w:rsidRDefault="0027102D">
            <w:pPr>
              <w:spacing w:line="220" w:lineRule="atLeast"/>
              <w:jc w:val="center"/>
              <w:rPr>
                <w:rFonts w:asciiTheme="minorEastAsia" w:hAnsiTheme="minorEastAsia"/>
                <w:sz w:val="24"/>
              </w:rPr>
            </w:pPr>
            <w:r>
              <w:rPr>
                <w:rFonts w:asciiTheme="minorEastAsia" w:hAnsiTheme="minorEastAsia"/>
                <w:sz w:val="24"/>
              </w:rPr>
              <w:t>法律</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1.54</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w:t>
            </w:r>
          </w:p>
        </w:tc>
        <w:tc>
          <w:tcPr>
            <w:tcW w:w="1065"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0.70</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w:t>
            </w:r>
          </w:p>
        </w:tc>
        <w:tc>
          <w:tcPr>
            <w:tcW w:w="106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10.42</w:t>
            </w:r>
          </w:p>
        </w:tc>
      </w:tr>
    </w:tbl>
    <w:p w:rsidR="008C7586" w:rsidRDefault="008C7586">
      <w:pPr>
        <w:spacing w:line="360" w:lineRule="auto"/>
        <w:ind w:firstLineChars="700" w:firstLine="1680"/>
        <w:rPr>
          <w:sz w:val="24"/>
        </w:rPr>
      </w:pPr>
    </w:p>
    <w:p w:rsidR="008C7586" w:rsidRDefault="0027102D">
      <w:pPr>
        <w:spacing w:line="360" w:lineRule="auto"/>
        <w:ind w:firstLineChars="1000" w:firstLine="2400"/>
        <w:rPr>
          <w:sz w:val="24"/>
        </w:rPr>
      </w:pPr>
      <w:r>
        <w:rPr>
          <w:rFonts w:hint="eastAsia"/>
          <w:sz w:val="24"/>
        </w:rPr>
        <w:t>表</w:t>
      </w:r>
      <w:r>
        <w:rPr>
          <w:rFonts w:hint="eastAsia"/>
          <w:sz w:val="24"/>
        </w:rPr>
        <w:t>2.2</w:t>
      </w:r>
      <w:r>
        <w:rPr>
          <w:rFonts w:hint="eastAsia"/>
          <w:sz w:val="24"/>
        </w:rPr>
        <w:t>山西省高职专业院校分布情况</w:t>
      </w:r>
    </w:p>
    <w:tbl>
      <w:tblPr>
        <w:tblStyle w:val="ab"/>
        <w:tblpPr w:leftFromText="180" w:rightFromText="180" w:vertAnchor="text" w:horzAnchor="page" w:tblpXSpec="center" w:tblpY="505"/>
        <w:tblOverlap w:val="never"/>
        <w:tblW w:w="7763" w:type="dxa"/>
        <w:jc w:val="center"/>
        <w:tblLayout w:type="fixed"/>
        <w:tblLook w:val="04A0"/>
      </w:tblPr>
      <w:tblGrid>
        <w:gridCol w:w="456"/>
        <w:gridCol w:w="3196"/>
        <w:gridCol w:w="992"/>
        <w:gridCol w:w="993"/>
        <w:gridCol w:w="992"/>
        <w:gridCol w:w="1134"/>
      </w:tblGrid>
      <w:tr w:rsidR="008C7586">
        <w:trPr>
          <w:jc w:val="center"/>
        </w:trPr>
        <w:tc>
          <w:tcPr>
            <w:tcW w:w="456"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序号</w:t>
            </w:r>
          </w:p>
        </w:tc>
        <w:tc>
          <w:tcPr>
            <w:tcW w:w="3196"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学校名称</w:t>
            </w:r>
          </w:p>
        </w:tc>
        <w:tc>
          <w:tcPr>
            <w:tcW w:w="992"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专业点数</w:t>
            </w:r>
          </w:p>
        </w:tc>
        <w:tc>
          <w:tcPr>
            <w:tcW w:w="993"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比例</w:t>
            </w:r>
            <w:r>
              <w:rPr>
                <w:rFonts w:asciiTheme="minorEastAsia" w:hAnsiTheme="minorEastAsia" w:hint="eastAsia"/>
                <w:b/>
                <w:sz w:val="24"/>
              </w:rPr>
              <w:t>（%）</w:t>
            </w:r>
          </w:p>
        </w:tc>
        <w:tc>
          <w:tcPr>
            <w:tcW w:w="992"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专业数</w:t>
            </w:r>
          </w:p>
        </w:tc>
        <w:tc>
          <w:tcPr>
            <w:tcW w:w="1134" w:type="dxa"/>
          </w:tcPr>
          <w:p w:rsidR="008C7586" w:rsidRDefault="0027102D">
            <w:pPr>
              <w:spacing w:line="220" w:lineRule="atLeast"/>
              <w:jc w:val="center"/>
              <w:rPr>
                <w:rFonts w:asciiTheme="minorEastAsia" w:hAnsiTheme="minorEastAsia"/>
                <w:b/>
                <w:sz w:val="24"/>
              </w:rPr>
            </w:pPr>
            <w:r>
              <w:rPr>
                <w:rFonts w:asciiTheme="minorEastAsia" w:hAnsiTheme="minorEastAsia"/>
                <w:b/>
                <w:sz w:val="24"/>
              </w:rPr>
              <w:t>比例</w:t>
            </w:r>
            <w:r>
              <w:rPr>
                <w:rFonts w:asciiTheme="minorEastAsia" w:hAnsiTheme="minorEastAsia" w:hint="eastAsia"/>
                <w:b/>
                <w:sz w:val="24"/>
              </w:rPr>
              <w:t>（%）</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晋中职业技术学院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42</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4.18</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42</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12.92</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山西职业技术</w:t>
            </w:r>
            <w:r>
              <w:rPr>
                <w:rFonts w:asciiTheme="minorEastAsia" w:hAnsiTheme="minorEastAsia" w:hint="eastAsia"/>
                <w:sz w:val="24"/>
              </w:rPr>
              <w:t>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39</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3.88</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34</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10.46</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运城职业技术学院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37</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3.69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36</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11.08</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晋城职业技术学院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37</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3.69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35</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10.77</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山西建筑职业技术学院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36</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3.59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31</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9.54</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山西煤炭职业技术学院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36</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3.59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30</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9.23</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长治职业技术学院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30</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2.99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28</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8.62</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山</w:t>
            </w:r>
            <w:r>
              <w:rPr>
                <w:rFonts w:asciiTheme="minorEastAsia" w:hAnsiTheme="minorEastAsia"/>
                <w:sz w:val="24"/>
              </w:rPr>
              <w:t>西交通职业技术学院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27</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2.69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27</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8.31</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山西经贸职业学院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27</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2.69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27</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8.31</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lastRenderedPageBreak/>
              <w:t>10</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山西机电职业技术学院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26</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26</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8.00</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山西旅游职业学院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26</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8.00</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山西工程职业技术学院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26</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7.69</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13</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山西水利职业技术学院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2.49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7.69</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14</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太原旅游职业学院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2.49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7.38</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15</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忻州职业技术学院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24</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2.39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7.38</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16</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山西轻工职业技术学院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24</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2.39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23</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7.08</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17</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山西电力职业技术学院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24</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2.39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21</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6.46</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18</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山西省财政</w:t>
            </w:r>
            <w:r>
              <w:rPr>
                <w:rFonts w:asciiTheme="minorEastAsia" w:hAnsiTheme="minorEastAsia" w:hint="eastAsia"/>
                <w:sz w:val="24"/>
              </w:rPr>
              <w:t>税务</w:t>
            </w:r>
            <w:r>
              <w:rPr>
                <w:rFonts w:asciiTheme="minorEastAsia" w:hAnsiTheme="minorEastAsia"/>
                <w:sz w:val="24"/>
              </w:rPr>
              <w:t>专科学校</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23</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2.29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23</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7.08</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朔州职业技术学院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23</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2.29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22</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6.77</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大同煤炭职业技术学院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23</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2.29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21</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6.46</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21</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山西林业职业技术学院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22</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2.19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6.15</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22</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山西同文职业技术学院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21</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21</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6.46</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23</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山西信息职业技术学院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6.15</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24</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太原城市职业技术学院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6.15</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25</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w:t>
            </w:r>
            <w:r>
              <w:rPr>
                <w:rFonts w:asciiTheme="minorEastAsia" w:hAnsiTheme="minorEastAsia" w:hint="eastAsia"/>
                <w:sz w:val="24"/>
              </w:rPr>
              <w:t>青年</w:t>
            </w:r>
            <w:r>
              <w:rPr>
                <w:rFonts w:asciiTheme="minorEastAsia" w:hAnsiTheme="minorEastAsia"/>
                <w:sz w:val="24"/>
              </w:rPr>
              <w:t>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6.15</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26</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山西药业职业学院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5.85</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27</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山西金融职业学院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18</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5.54</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28</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潞安职业技术学院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20</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14</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4.31</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29</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临汾职业技术学院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1.89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5.85</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30</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山西管理职业学院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1.89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19</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5.85</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31</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朔州师范高等</w:t>
            </w:r>
            <w:r>
              <w:rPr>
                <w:rFonts w:asciiTheme="minorEastAsia" w:hAnsiTheme="minorEastAsia" w:hint="eastAsia"/>
                <w:sz w:val="24"/>
              </w:rPr>
              <w:t>专科</w:t>
            </w:r>
            <w:r>
              <w:rPr>
                <w:rFonts w:asciiTheme="minorEastAsia" w:hAnsiTheme="minorEastAsia"/>
                <w:sz w:val="24"/>
              </w:rPr>
              <w:t>学校</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18</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1.79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17</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5.23</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32</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山西国际商务职业学院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18</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1.79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17</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5.23</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33</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山西财贸职业技术学院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17</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1.69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17</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5.23</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34</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山西戏曲职业学院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17</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1.69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15</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4.62</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35</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山西运城农业职业技术学院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16</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1.59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15</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4.62</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36</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晋中师范高等专科学校</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16</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1.59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14</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4.31</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37</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山西华澳商贸职业学院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15</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1.49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15</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4.62</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38</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山西艺术职业学院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13</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1.29</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13</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4.00</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39</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山</w:t>
            </w:r>
            <w:r>
              <w:rPr>
                <w:rFonts w:asciiTheme="minorEastAsia" w:hAnsiTheme="minorEastAsia"/>
                <w:sz w:val="24"/>
              </w:rPr>
              <w:t>西警官高等专科学校</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1.20</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3.38</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40</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运城师范高等专科学校</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1.20</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10</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3.08</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41</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运城幼儿师范高等专科学校</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1.10</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10</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3.08</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42</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山西体育职业学院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10</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1.00</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2.15</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43</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山西老区职业技术学院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0.90</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2.77</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44</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阳泉师范高等专科学校</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0.90</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9</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2.77</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45</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吕梁职业技术学院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0.80</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2.46</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46</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山</w:t>
            </w:r>
            <w:r>
              <w:rPr>
                <w:rFonts w:asciiTheme="minorEastAsia" w:hAnsiTheme="minorEastAsia"/>
                <w:sz w:val="24"/>
              </w:rPr>
              <w:t>西警官职业学院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0.80</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2.15</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47</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运城护理职业学院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8</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0.80</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7</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2.15</w:t>
            </w:r>
          </w:p>
        </w:tc>
      </w:tr>
      <w:tr w:rsidR="008C7586">
        <w:trPr>
          <w:jc w:val="center"/>
        </w:trPr>
        <w:tc>
          <w:tcPr>
            <w:tcW w:w="456"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48</w:t>
            </w:r>
          </w:p>
        </w:tc>
        <w:tc>
          <w:tcPr>
            <w:tcW w:w="3196" w:type="dxa"/>
          </w:tcPr>
          <w:p w:rsidR="008C7586" w:rsidRDefault="0027102D">
            <w:pPr>
              <w:spacing w:line="220" w:lineRule="atLeast"/>
              <w:jc w:val="center"/>
              <w:rPr>
                <w:rFonts w:asciiTheme="minorEastAsia" w:hAnsiTheme="minorEastAsia"/>
                <w:sz w:val="24"/>
              </w:rPr>
            </w:pPr>
            <w:r>
              <w:rPr>
                <w:rFonts w:asciiTheme="minorEastAsia" w:hAnsiTheme="minorEastAsia"/>
                <w:sz w:val="24"/>
              </w:rPr>
              <w:t>阳泉职业技术学院</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w:t>
            </w:r>
          </w:p>
        </w:tc>
        <w:tc>
          <w:tcPr>
            <w:tcW w:w="993"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0.60</w:t>
            </w:r>
          </w:p>
        </w:tc>
        <w:tc>
          <w:tcPr>
            <w:tcW w:w="992"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6</w:t>
            </w:r>
          </w:p>
        </w:tc>
        <w:tc>
          <w:tcPr>
            <w:tcW w:w="1134" w:type="dxa"/>
          </w:tcPr>
          <w:p w:rsidR="008C7586" w:rsidRDefault="0027102D">
            <w:pPr>
              <w:spacing w:line="220" w:lineRule="atLeast"/>
              <w:jc w:val="center"/>
              <w:rPr>
                <w:rFonts w:asciiTheme="minorEastAsia" w:hAnsiTheme="minorEastAsia"/>
                <w:sz w:val="24"/>
              </w:rPr>
            </w:pPr>
            <w:r>
              <w:rPr>
                <w:rFonts w:asciiTheme="minorEastAsia" w:hAnsiTheme="minorEastAsia" w:hint="eastAsia"/>
                <w:sz w:val="24"/>
              </w:rPr>
              <w:t>1.85</w:t>
            </w:r>
          </w:p>
        </w:tc>
      </w:tr>
    </w:tbl>
    <w:p w:rsidR="008C7586" w:rsidRDefault="0027102D">
      <w:pPr>
        <w:spacing w:line="360" w:lineRule="auto"/>
        <w:ind w:firstLineChars="200" w:firstLine="420"/>
        <w:rPr>
          <w:szCs w:val="21"/>
        </w:rPr>
      </w:pPr>
      <w:r>
        <w:rPr>
          <w:rFonts w:hint="eastAsia"/>
          <w:szCs w:val="21"/>
        </w:rPr>
        <w:t>（数据来源于晋城职业技术学院学报</w:t>
      </w:r>
      <w:r>
        <w:rPr>
          <w:rFonts w:hint="eastAsia"/>
          <w:szCs w:val="21"/>
        </w:rPr>
        <w:t>-</w:t>
      </w:r>
      <w:r>
        <w:rPr>
          <w:rFonts w:hint="eastAsia"/>
          <w:szCs w:val="21"/>
        </w:rPr>
        <w:t>山西省高职院校专业设置结构分析武建京）</w:t>
      </w:r>
    </w:p>
    <w:p w:rsidR="008C7586" w:rsidRDefault="0027102D">
      <w:pPr>
        <w:spacing w:line="360" w:lineRule="auto"/>
        <w:ind w:firstLineChars="200" w:firstLine="480"/>
        <w:rPr>
          <w:rFonts w:ascii="宋体" w:hAnsi="宋体"/>
          <w:b/>
          <w:bCs/>
          <w:color w:val="FF0000"/>
          <w:sz w:val="24"/>
        </w:rPr>
      </w:pPr>
      <w:r>
        <w:rPr>
          <w:rFonts w:hint="eastAsia"/>
          <w:sz w:val="24"/>
        </w:rPr>
        <w:t>山西省职业院校开设有化工方向方向的专业有应用化工技术、煤化工技术、煤炭深加工与利用、精细化工技术、工业分析技术、化工装备技术六个专业，而</w:t>
      </w:r>
      <w:r>
        <w:rPr>
          <w:rFonts w:hint="eastAsia"/>
          <w:sz w:val="24"/>
        </w:rPr>
        <w:lastRenderedPageBreak/>
        <w:t>开设有工业分析技术专业的职业院校有晋中职业技术学院、晋城职业技术学院、山西工程职业学院、潞安职业技术学院、山西轻工职业技术学院、山西职业技术学院六所。</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（二）专业历史</w:t>
      </w:r>
    </w:p>
    <w:p w:rsidR="008C7586" w:rsidRDefault="0027102D">
      <w:pPr>
        <w:spacing w:line="360" w:lineRule="auto"/>
        <w:ind w:firstLineChars="200" w:firstLine="480"/>
        <w:rPr>
          <w:rFonts w:ascii="宋体" w:hAnsi="宋体" w:cs="宋体"/>
          <w:sz w:val="24"/>
        </w:rPr>
      </w:pPr>
      <w:r>
        <w:rPr>
          <w:rFonts w:ascii="宋体" w:hAnsi="宋体" w:cs="宋体" w:hint="eastAsia"/>
          <w:sz w:val="24"/>
        </w:rPr>
        <w:t>工业分析技术专业是晋城职业技术学院于2008年根据《普通高等学校高职高专教育指导性专业目录专业简介》要求而开设的，并于当年9月开始正式招生。</w:t>
      </w:r>
      <w:r>
        <w:rPr>
          <w:rFonts w:ascii="宋体" w:hAnsi="宋体" w:cs="宋体"/>
          <w:sz w:val="24"/>
        </w:rPr>
        <w:t>本专业以分析检验职业核心能力为主线，培养具有化学品分析检验和品质监督与管理的相关理论和操作技能，具有良好职业道德和职业素养，在工业品的制造与流通等领域进行产品质量检验、质量管理与监督、新产品研发分析、分析测试质量保证等工作的高素质技术技能人才。</w:t>
      </w:r>
    </w:p>
    <w:p w:rsidR="008C7586" w:rsidRDefault="0027102D">
      <w:pPr>
        <w:spacing w:line="360" w:lineRule="auto"/>
        <w:ind w:firstLineChars="200" w:firstLine="480"/>
        <w:rPr>
          <w:rFonts w:ascii="宋体" w:hAnsi="宋体"/>
          <w:sz w:val="24"/>
        </w:rPr>
      </w:pPr>
      <w:r>
        <w:rPr>
          <w:rFonts w:ascii="宋体" w:hAnsi="宋体" w:cs="宋体" w:hint="eastAsia"/>
          <w:sz w:val="24"/>
        </w:rPr>
        <w:t>依据晋城当地煤化工行业的岗位群发展需求，化工系现已形成以应用化工技术专业为主，包含应用化工技术专业（3+2）、工业分析技术专业的化工技术类专业群。</w:t>
      </w:r>
      <w:r>
        <w:rPr>
          <w:rFonts w:ascii="仿宋" w:eastAsia="仿宋" w:hAnsi="仿宋" w:hint="eastAsia"/>
          <w:sz w:val="28"/>
          <w:szCs w:val="28"/>
        </w:rPr>
        <w:t>本专业群</w:t>
      </w:r>
      <w:r>
        <w:rPr>
          <w:rFonts w:ascii="宋体" w:hAnsi="宋体" w:cs="宋体" w:hint="eastAsia"/>
          <w:sz w:val="24"/>
        </w:rPr>
        <w:t>共配有专任教师14名，其中教授1人，副教授4人，专任核心课程教师5人，双师型教师比例为100%。专任教师中40岁以下教师所占比例为64.2%，且均为研究生学历，其中，博士2人，硕士7人。截止2019年，该专业</w:t>
      </w:r>
      <w:r>
        <w:rPr>
          <w:rFonts w:ascii="宋体" w:hAnsi="宋体" w:hint="eastAsia"/>
          <w:sz w:val="24"/>
        </w:rPr>
        <w:t>已为社会培养分析检验专业技术型人才近200人。</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（三）专业方向设置</w:t>
      </w:r>
    </w:p>
    <w:p w:rsidR="008C7586" w:rsidRDefault="0027102D">
      <w:pPr>
        <w:spacing w:line="360" w:lineRule="auto"/>
        <w:ind w:firstLineChars="200" w:firstLine="480"/>
        <w:rPr>
          <w:rFonts w:ascii="宋体" w:hAnsi="宋体"/>
          <w:sz w:val="24"/>
        </w:rPr>
      </w:pPr>
      <w:r>
        <w:rPr>
          <w:rFonts w:ascii="宋体" w:hAnsi="宋体" w:hint="eastAsia"/>
          <w:sz w:val="24"/>
        </w:rPr>
        <w:t>工业分析技术专业是一个以工为主，理工结合，多学科交叉，需要较宽知识面的专业。在国民经济建设中，工业分析与检验技术具有特殊的地位和作用，素有工农业生产的“眼睛”和科学研究的“参谋”之称。其应用范围几乎涵盖了包括化工、环保、食品、造纸、石油、轻工、电子、电力、煤炭、医药、冶金、地质、建材、农业、交通、公安、服务等国民经济各领域。</w:t>
      </w:r>
    </w:p>
    <w:p w:rsidR="008C7586" w:rsidRDefault="0027102D">
      <w:pPr>
        <w:spacing w:line="360" w:lineRule="auto"/>
        <w:ind w:firstLineChars="200" w:firstLine="480"/>
        <w:rPr>
          <w:rFonts w:ascii="宋体" w:hAnsi="宋体"/>
          <w:sz w:val="24"/>
        </w:rPr>
      </w:pPr>
      <w:r>
        <w:rPr>
          <w:rFonts w:ascii="宋体" w:hAnsi="宋体" w:hint="eastAsia"/>
          <w:sz w:val="24"/>
        </w:rPr>
        <w:t>根据工业分析与检验技术的应用范围，工业分析技术专业可设置的专业方向有：</w:t>
      </w:r>
    </w:p>
    <w:p w:rsidR="008C7586" w:rsidRDefault="0027102D">
      <w:pPr>
        <w:spacing w:line="360" w:lineRule="auto"/>
        <w:ind w:firstLineChars="200" w:firstLine="480"/>
        <w:rPr>
          <w:rFonts w:ascii="宋体" w:hAnsi="宋体"/>
          <w:sz w:val="24"/>
        </w:rPr>
      </w:pPr>
      <w:r>
        <w:rPr>
          <w:rFonts w:ascii="宋体" w:hAnsi="宋体" w:hint="eastAsia"/>
          <w:sz w:val="24"/>
        </w:rPr>
        <w:t>1</w:t>
      </w:r>
      <w:r w:rsidR="00884755">
        <w:rPr>
          <w:rFonts w:ascii="宋体" w:hAnsi="宋体" w:hint="eastAsia"/>
          <w:sz w:val="24"/>
        </w:rPr>
        <w:t>．</w:t>
      </w:r>
      <w:r>
        <w:rPr>
          <w:rFonts w:ascii="宋体" w:hAnsi="宋体" w:hint="eastAsia"/>
          <w:sz w:val="24"/>
        </w:rPr>
        <w:t>化学品分析检验方向。面向</w:t>
      </w:r>
      <w:r>
        <w:rPr>
          <w:rFonts w:ascii="宋体" w:hAnsi="宋体" w:hint="eastAsia"/>
          <w:bCs/>
          <w:sz w:val="24"/>
        </w:rPr>
        <w:t>化工、制药、食品等企业</w:t>
      </w:r>
      <w:r>
        <w:rPr>
          <w:rFonts w:ascii="宋体" w:hAnsi="宋体" w:hint="eastAsia"/>
          <w:sz w:val="24"/>
        </w:rPr>
        <w:t>化工原料、中间体及化工产品的分析检验与检测及有关的环境监测、仪器维护、化验室组织与管理等工作。</w:t>
      </w:r>
    </w:p>
    <w:p w:rsidR="008C7586" w:rsidRDefault="0027102D">
      <w:pPr>
        <w:spacing w:line="360" w:lineRule="auto"/>
        <w:ind w:firstLineChars="200" w:firstLine="480"/>
        <w:rPr>
          <w:rFonts w:ascii="宋体" w:hAnsi="宋体"/>
          <w:sz w:val="24"/>
        </w:rPr>
      </w:pPr>
      <w:r>
        <w:rPr>
          <w:rFonts w:ascii="宋体" w:hAnsi="宋体" w:hint="eastAsia"/>
          <w:sz w:val="24"/>
        </w:rPr>
        <w:t>2</w:t>
      </w:r>
      <w:r w:rsidR="00884755">
        <w:rPr>
          <w:rFonts w:ascii="宋体" w:hAnsi="宋体" w:hint="eastAsia"/>
          <w:sz w:val="24"/>
        </w:rPr>
        <w:t>．</w:t>
      </w:r>
      <w:r>
        <w:rPr>
          <w:rFonts w:ascii="宋体" w:hAnsi="宋体" w:hint="eastAsia"/>
          <w:sz w:val="24"/>
        </w:rPr>
        <w:t>煤化工方向。面向煤化工生产与技术管理，原煤、商品煤、焦化产品的检</w:t>
      </w:r>
      <w:r>
        <w:rPr>
          <w:rFonts w:ascii="宋体" w:hAnsi="宋体" w:hint="eastAsia"/>
          <w:sz w:val="24"/>
        </w:rPr>
        <w:lastRenderedPageBreak/>
        <w:t>测与化验分析及大气污染、水体污染、废渣治理和预防等相关工作。</w:t>
      </w:r>
    </w:p>
    <w:p w:rsidR="008C7586" w:rsidRDefault="0027102D">
      <w:pPr>
        <w:spacing w:line="360" w:lineRule="auto"/>
        <w:ind w:firstLineChars="200" w:firstLine="480"/>
        <w:rPr>
          <w:rFonts w:ascii="宋体" w:hAnsi="宋体"/>
          <w:sz w:val="24"/>
        </w:rPr>
      </w:pPr>
      <w:r>
        <w:rPr>
          <w:rFonts w:ascii="宋体" w:hAnsi="宋体" w:hint="eastAsia"/>
          <w:sz w:val="24"/>
        </w:rPr>
        <w:t>3</w:t>
      </w:r>
      <w:r w:rsidR="00884755">
        <w:rPr>
          <w:rFonts w:ascii="宋体" w:hAnsi="宋体" w:hint="eastAsia"/>
          <w:sz w:val="24"/>
        </w:rPr>
        <w:t>．</w:t>
      </w:r>
      <w:r>
        <w:rPr>
          <w:rFonts w:ascii="宋体" w:hAnsi="宋体" w:hint="eastAsia"/>
          <w:sz w:val="24"/>
        </w:rPr>
        <w:t>食品分析方向。面向食品、饮用水等行业的分析检验、微生物化验、病毒检测、卫生检验、质量管理和技术管理工作。</w:t>
      </w:r>
    </w:p>
    <w:p w:rsidR="008C7586" w:rsidRDefault="0027102D">
      <w:pPr>
        <w:spacing w:line="360" w:lineRule="auto"/>
        <w:ind w:firstLineChars="200" w:firstLine="480"/>
        <w:rPr>
          <w:rFonts w:ascii="宋体" w:hAnsi="宋体"/>
          <w:sz w:val="24"/>
        </w:rPr>
      </w:pPr>
      <w:r>
        <w:rPr>
          <w:rFonts w:ascii="宋体" w:hAnsi="宋体" w:hint="eastAsia"/>
          <w:sz w:val="24"/>
        </w:rPr>
        <w:t>4</w:t>
      </w:r>
      <w:r w:rsidR="00884755">
        <w:rPr>
          <w:rFonts w:ascii="宋体" w:hAnsi="宋体" w:hint="eastAsia"/>
          <w:sz w:val="24"/>
        </w:rPr>
        <w:t>．</w:t>
      </w:r>
      <w:r>
        <w:rPr>
          <w:rFonts w:ascii="宋体" w:hAnsi="宋体" w:hint="eastAsia"/>
          <w:sz w:val="24"/>
        </w:rPr>
        <w:t>质量管理方向。面向化工、制药、农药、食品、环保、化妆品、自来水厂等行业的分析检验、卫生检验、质量管理和技术管理工作。</w:t>
      </w:r>
    </w:p>
    <w:p w:rsidR="008C7586" w:rsidRDefault="0027102D">
      <w:pPr>
        <w:spacing w:line="360" w:lineRule="auto"/>
        <w:ind w:firstLineChars="200" w:firstLine="480"/>
        <w:rPr>
          <w:rFonts w:ascii="宋体" w:hAnsi="宋体"/>
          <w:sz w:val="24"/>
        </w:rPr>
      </w:pPr>
      <w:r>
        <w:rPr>
          <w:rFonts w:ascii="宋体" w:hAnsi="宋体" w:hint="eastAsia"/>
          <w:sz w:val="24"/>
        </w:rPr>
        <w:t>5</w:t>
      </w:r>
      <w:r w:rsidR="00884755">
        <w:rPr>
          <w:rFonts w:ascii="宋体" w:hAnsi="宋体" w:hint="eastAsia"/>
          <w:sz w:val="24"/>
        </w:rPr>
        <w:t>．</w:t>
      </w:r>
      <w:r>
        <w:rPr>
          <w:rFonts w:ascii="宋体" w:hAnsi="宋体" w:hint="eastAsia"/>
          <w:sz w:val="24"/>
        </w:rPr>
        <w:t>环境监测方向。面向政府机构（环保局及下属的环境监察队、</w:t>
      </w:r>
      <w:hyperlink r:id="rId13" w:tgtFrame="_blank" w:history="1">
        <w:r>
          <w:rPr>
            <w:rFonts w:ascii="宋体" w:hAnsi="宋体" w:hint="eastAsia"/>
            <w:sz w:val="24"/>
          </w:rPr>
          <w:t>环境监测站</w:t>
        </w:r>
      </w:hyperlink>
      <w:r>
        <w:rPr>
          <w:rFonts w:ascii="宋体" w:hAnsi="宋体" w:hint="eastAsia"/>
          <w:sz w:val="24"/>
        </w:rPr>
        <w:t>、环保研究所）、环境检测公司、环境治理公司、环境咨询机构、企业内部的环保部门等有关环境检测方面的工作。</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（四）专业就业优势</w:t>
      </w:r>
    </w:p>
    <w:p w:rsidR="008C7586" w:rsidRDefault="0027102D">
      <w:pPr>
        <w:spacing w:line="360" w:lineRule="auto"/>
        <w:ind w:firstLineChars="200" w:firstLine="480"/>
        <w:rPr>
          <w:rFonts w:ascii="宋体" w:hAnsi="宋体"/>
          <w:sz w:val="24"/>
        </w:rPr>
      </w:pPr>
      <w:bookmarkStart w:id="53" w:name="_Toc341338640"/>
      <w:bookmarkStart w:id="54" w:name="_Toc339985611"/>
      <w:bookmarkStart w:id="55" w:name="_Toc339913810"/>
      <w:r>
        <w:rPr>
          <w:rFonts w:ascii="宋体" w:hAnsi="宋体"/>
          <w:sz w:val="24"/>
        </w:rPr>
        <w:t>本专业的学生通过两年的</w:t>
      </w:r>
      <w:r>
        <w:rPr>
          <w:rFonts w:ascii="宋体" w:hAnsi="宋体" w:hint="eastAsia"/>
          <w:sz w:val="24"/>
        </w:rPr>
        <w:t>培养，将具有现代品质管理意识，掌握本专业必备的基础理论和专门知识，具备从事本专业实际工作的综合职业能力和全面素质，具有现代分析仪器的使用与维护、产品品质检验、产品质量管理与监控、新产品研发分析、分析测试质量保证的能力，具备工业分析能力与品质检验管理工作能力。毕业后可从事各企业（如医药、材料、环保、食品、化工等）产品生产质量检测、质量分析、质量控制与质量管理、环保等岗位工作，也可从事分析检验仪器维护、技术服务等工作。</w:t>
      </w:r>
    </w:p>
    <w:p w:rsidR="008C7586" w:rsidRDefault="0027102D">
      <w:pPr>
        <w:spacing w:line="360" w:lineRule="auto"/>
        <w:ind w:firstLineChars="200" w:firstLine="480"/>
        <w:rPr>
          <w:rFonts w:ascii="宋体" w:hAnsi="宋体"/>
          <w:sz w:val="24"/>
        </w:rPr>
      </w:pPr>
      <w:r>
        <w:rPr>
          <w:rFonts w:ascii="宋体" w:hAnsi="宋体" w:hint="eastAsia"/>
          <w:sz w:val="24"/>
        </w:rPr>
        <w:t>工业分析与检验技术作为一种检测工作，其行业覆盖面宽，应用领域十分广泛，特别是近年来随着我省产业结构调整，以及环境保护意识的加强，更需要大量的工业分析人员为其提供殷实可靠的分析资料，从而必然会带来对分析检验专业人才需求的上升，且无论在数量和质量上，都提出了新的要求。</w:t>
      </w:r>
    </w:p>
    <w:p w:rsidR="008C7586" w:rsidRDefault="0027102D">
      <w:pPr>
        <w:pStyle w:val="2"/>
        <w:snapToGrid w:val="0"/>
        <w:spacing w:before="0" w:after="0" w:line="360" w:lineRule="auto"/>
        <w:ind w:firstLineChars="200" w:firstLine="640"/>
        <w:rPr>
          <w:rFonts w:ascii="黑体" w:hAnsi="宋体"/>
          <w:b w:val="0"/>
          <w:szCs w:val="32"/>
        </w:rPr>
      </w:pPr>
      <w:bookmarkStart w:id="56" w:name="_Toc31119"/>
      <w:bookmarkStart w:id="57" w:name="_Toc17242025"/>
      <w:r>
        <w:rPr>
          <w:rFonts w:ascii="黑体" w:hAnsi="宋体" w:hint="eastAsia"/>
          <w:b w:val="0"/>
          <w:szCs w:val="32"/>
        </w:rPr>
        <w:t>四、专业就业面向</w:t>
      </w:r>
      <w:bookmarkEnd w:id="53"/>
      <w:bookmarkEnd w:id="54"/>
      <w:bookmarkEnd w:id="55"/>
      <w:bookmarkEnd w:id="56"/>
      <w:bookmarkEnd w:id="57"/>
    </w:p>
    <w:p w:rsidR="008C7586" w:rsidRDefault="0027102D">
      <w:pPr>
        <w:pStyle w:val="cjk"/>
        <w:shd w:val="clear" w:color="auto" w:fill="FFFFFF"/>
        <w:snapToGrid w:val="0"/>
        <w:spacing w:before="0" w:beforeAutospacing="0" w:after="0" w:afterAutospacing="0" w:line="360" w:lineRule="auto"/>
        <w:ind w:firstLine="482"/>
        <w:jc w:val="both"/>
        <w:rPr>
          <w:rFonts w:cs="Times New Roman"/>
          <w:kern w:val="2"/>
        </w:rPr>
      </w:pPr>
      <w:r>
        <w:rPr>
          <w:rFonts w:cs="Times New Roman"/>
          <w:kern w:val="2"/>
        </w:rPr>
        <w:t>分析检验岗位：生产企业原辅料检验、中间产品检验、成品检验；</w:t>
      </w:r>
    </w:p>
    <w:p w:rsidR="008C7586" w:rsidRDefault="0027102D">
      <w:pPr>
        <w:pStyle w:val="cjk"/>
        <w:shd w:val="clear" w:color="auto" w:fill="FFFFFF"/>
        <w:snapToGrid w:val="0"/>
        <w:spacing w:before="0" w:beforeAutospacing="0" w:after="0" w:afterAutospacing="0" w:line="360" w:lineRule="auto"/>
        <w:ind w:firstLine="482"/>
        <w:jc w:val="both"/>
        <w:rPr>
          <w:rFonts w:cs="Times New Roman"/>
          <w:kern w:val="2"/>
        </w:rPr>
      </w:pPr>
      <w:r>
        <w:rPr>
          <w:rFonts w:cs="Times New Roman"/>
          <w:kern w:val="2"/>
        </w:rPr>
        <w:t>质量监督与管理岗位：商品质量检查、产品质量管理、企业质量管理；</w:t>
      </w:r>
    </w:p>
    <w:p w:rsidR="008C7586" w:rsidRDefault="0027102D">
      <w:pPr>
        <w:pStyle w:val="cjk"/>
        <w:shd w:val="clear" w:color="auto" w:fill="FFFFFF"/>
        <w:snapToGrid w:val="0"/>
        <w:spacing w:before="0" w:beforeAutospacing="0" w:after="0" w:afterAutospacing="0" w:line="360" w:lineRule="auto"/>
        <w:jc w:val="both"/>
        <w:rPr>
          <w:rFonts w:cs="Times New Roman"/>
          <w:kern w:val="2"/>
        </w:rPr>
      </w:pPr>
      <w:r>
        <w:rPr>
          <w:rFonts w:cs="Times New Roman"/>
          <w:kern w:val="2"/>
        </w:rPr>
        <w:t> 分析仪器设备管理岗位：分析仪器设备的维护、维修与保养、分析仪器设备销售；</w:t>
      </w:r>
    </w:p>
    <w:p w:rsidR="008C7586" w:rsidRDefault="0027102D">
      <w:pPr>
        <w:pStyle w:val="cjk"/>
        <w:shd w:val="clear" w:color="auto" w:fill="FFFFFF"/>
        <w:snapToGrid w:val="0"/>
        <w:spacing w:before="0" w:beforeAutospacing="0" w:after="0" w:afterAutospacing="0" w:line="360" w:lineRule="auto"/>
        <w:jc w:val="both"/>
        <w:rPr>
          <w:rFonts w:cs="Times New Roman"/>
          <w:kern w:val="2"/>
        </w:rPr>
      </w:pPr>
      <w:r>
        <w:rPr>
          <w:rFonts w:cs="Times New Roman"/>
          <w:kern w:val="2"/>
        </w:rPr>
        <w:t> 产品研发助理岗位：新产品开发、分析检测方法建立与验证</w:t>
      </w:r>
      <w:r>
        <w:rPr>
          <w:rFonts w:cs="Times New Roman" w:hint="eastAsia"/>
          <w:kern w:val="2"/>
        </w:rPr>
        <w:t>；</w:t>
      </w:r>
    </w:p>
    <w:p w:rsidR="008C7586" w:rsidRDefault="0027102D">
      <w:pPr>
        <w:pStyle w:val="cjk"/>
        <w:shd w:val="clear" w:color="auto" w:fill="FFFFFF"/>
        <w:snapToGrid w:val="0"/>
        <w:spacing w:before="0" w:beforeAutospacing="0" w:after="0" w:afterAutospacing="0" w:line="360" w:lineRule="auto"/>
        <w:jc w:val="both"/>
        <w:rPr>
          <w:rFonts w:cs="Times New Roman"/>
          <w:kern w:val="2"/>
        </w:rPr>
      </w:pPr>
      <w:r>
        <w:rPr>
          <w:rFonts w:cs="Times New Roman" w:hint="eastAsia"/>
          <w:kern w:val="2"/>
        </w:rPr>
        <w:t xml:space="preserve">    环境检测岗位：</w:t>
      </w:r>
      <w:r>
        <w:rPr>
          <w:rFonts w:cs="Times New Roman"/>
          <w:kern w:val="2"/>
        </w:rPr>
        <w:t>污染源监测</w:t>
      </w:r>
      <w:r>
        <w:rPr>
          <w:rFonts w:cs="Times New Roman" w:hint="eastAsia"/>
          <w:kern w:val="2"/>
        </w:rPr>
        <w:t>；</w:t>
      </w:r>
      <w:r>
        <w:rPr>
          <w:rFonts w:cs="Times New Roman"/>
          <w:kern w:val="2"/>
        </w:rPr>
        <w:t>环境质量监测</w:t>
      </w:r>
      <w:r>
        <w:rPr>
          <w:rFonts w:cs="Times New Roman" w:hint="eastAsia"/>
          <w:kern w:val="2"/>
        </w:rPr>
        <w:t>；</w:t>
      </w:r>
      <w:r>
        <w:rPr>
          <w:rFonts w:cs="Times New Roman"/>
          <w:kern w:val="2"/>
        </w:rPr>
        <w:t>污染事故监测</w:t>
      </w:r>
      <w:r>
        <w:rPr>
          <w:rFonts w:cs="Times New Roman" w:hint="eastAsia"/>
          <w:kern w:val="2"/>
        </w:rPr>
        <w:t>。</w:t>
      </w:r>
    </w:p>
    <w:p w:rsidR="008C7586" w:rsidRDefault="008C7586"/>
    <w:p w:rsidR="008C7586" w:rsidRDefault="0027102D">
      <w:pPr>
        <w:pStyle w:val="2"/>
        <w:snapToGrid w:val="0"/>
        <w:spacing w:before="0" w:after="0" w:line="360" w:lineRule="auto"/>
        <w:ind w:firstLineChars="200" w:firstLine="640"/>
        <w:rPr>
          <w:rFonts w:ascii="黑体" w:hAnsi="宋体"/>
          <w:b w:val="0"/>
          <w:szCs w:val="32"/>
        </w:rPr>
      </w:pPr>
      <w:bookmarkStart w:id="58" w:name="_Toc339985612"/>
      <w:bookmarkStart w:id="59" w:name="_Toc14412"/>
      <w:bookmarkStart w:id="60" w:name="_Toc341338641"/>
      <w:bookmarkStart w:id="61" w:name="_Toc339913811"/>
      <w:bookmarkStart w:id="62" w:name="_Toc17242026"/>
      <w:r>
        <w:rPr>
          <w:rFonts w:ascii="黑体" w:hAnsi="宋体" w:hint="eastAsia"/>
          <w:b w:val="0"/>
          <w:szCs w:val="32"/>
        </w:rPr>
        <w:lastRenderedPageBreak/>
        <w:t>五、专业教学改革建议</w:t>
      </w:r>
      <w:bookmarkEnd w:id="58"/>
      <w:bookmarkEnd w:id="59"/>
      <w:bookmarkEnd w:id="60"/>
      <w:bookmarkEnd w:id="61"/>
      <w:bookmarkEnd w:id="62"/>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（一）探索多元办学模式</w:t>
      </w:r>
    </w:p>
    <w:p w:rsidR="008C7586" w:rsidRDefault="0027102D">
      <w:pPr>
        <w:pStyle w:val="aa"/>
        <w:shd w:val="clear" w:color="auto" w:fill="FFFFFF"/>
        <w:snapToGrid w:val="0"/>
        <w:spacing w:before="0" w:beforeAutospacing="0" w:after="0" w:afterAutospacing="0" w:line="360" w:lineRule="auto"/>
        <w:ind w:firstLineChars="200" w:firstLine="480"/>
        <w:rPr>
          <w:rFonts w:ascii="Times New Roman" w:hAnsi="Times New Roman" w:cs="Times New Roman"/>
          <w:kern w:val="2"/>
        </w:rPr>
      </w:pPr>
      <w:r>
        <w:rPr>
          <w:rFonts w:ascii="Times New Roman" w:hAnsi="Times New Roman" w:cs="Times New Roman" w:hint="eastAsia"/>
          <w:kern w:val="2"/>
        </w:rPr>
        <w:t>1</w:t>
      </w:r>
      <w:r w:rsidR="00884755">
        <w:rPr>
          <w:rFonts w:ascii="Times New Roman" w:hAnsi="Times New Roman" w:cs="Times New Roman" w:hint="eastAsia"/>
          <w:kern w:val="2"/>
        </w:rPr>
        <w:t>．</w:t>
      </w:r>
      <w:r>
        <w:rPr>
          <w:rFonts w:ascii="Times New Roman" w:hAnsi="Times New Roman" w:cs="Times New Roman" w:hint="eastAsia"/>
          <w:kern w:val="2"/>
        </w:rPr>
        <w:t>努力建立“</w:t>
      </w:r>
      <w:r>
        <w:rPr>
          <w:rFonts w:ascii="Times New Roman" w:hAnsi="Times New Roman" w:cs="Times New Roman"/>
          <w:kern w:val="2"/>
        </w:rPr>
        <w:t>五位一体</w:t>
      </w:r>
      <w:r>
        <w:rPr>
          <w:rFonts w:ascii="Times New Roman" w:hAnsi="Times New Roman" w:cs="Times New Roman" w:hint="eastAsia"/>
          <w:kern w:val="2"/>
        </w:rPr>
        <w:t>”</w:t>
      </w:r>
      <w:r>
        <w:rPr>
          <w:rFonts w:ascii="Times New Roman" w:hAnsi="Times New Roman" w:cs="Times New Roman"/>
          <w:kern w:val="2"/>
        </w:rPr>
        <w:t>办学模式</w:t>
      </w:r>
    </w:p>
    <w:p w:rsidR="008C7586" w:rsidRDefault="0027102D">
      <w:pPr>
        <w:pStyle w:val="aa"/>
        <w:shd w:val="clear" w:color="auto" w:fill="FFFFFF"/>
        <w:snapToGrid w:val="0"/>
        <w:spacing w:before="0" w:beforeAutospacing="0" w:after="0" w:afterAutospacing="0" w:line="360" w:lineRule="auto"/>
        <w:ind w:firstLineChars="200" w:firstLine="480"/>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kern w:val="2"/>
        </w:rPr>
        <w:t>五位一体</w:t>
      </w:r>
      <w:r>
        <w:rPr>
          <w:rFonts w:ascii="Times New Roman" w:hAnsi="Times New Roman" w:cs="Times New Roman" w:hint="eastAsia"/>
          <w:kern w:val="2"/>
        </w:rPr>
        <w:t>”</w:t>
      </w:r>
      <w:r>
        <w:rPr>
          <w:rFonts w:ascii="Times New Roman" w:hAnsi="Times New Roman" w:cs="Times New Roman"/>
          <w:kern w:val="2"/>
        </w:rPr>
        <w:t>办学模式即</w:t>
      </w:r>
      <w:r>
        <w:rPr>
          <w:rFonts w:ascii="Times New Roman" w:hAnsi="Times New Roman" w:cs="Times New Roman" w:hint="eastAsia"/>
          <w:kern w:val="2"/>
        </w:rPr>
        <w:t>“</w:t>
      </w:r>
      <w:r>
        <w:rPr>
          <w:rFonts w:ascii="Times New Roman" w:hAnsi="Times New Roman" w:cs="Times New Roman"/>
          <w:kern w:val="2"/>
        </w:rPr>
        <w:t>基地、招生、教学、科研、就业</w:t>
      </w:r>
      <w:r>
        <w:rPr>
          <w:rFonts w:ascii="Times New Roman" w:hAnsi="Times New Roman" w:cs="Times New Roman" w:hint="eastAsia"/>
          <w:kern w:val="2"/>
        </w:rPr>
        <w:t>”</w:t>
      </w:r>
      <w:r>
        <w:rPr>
          <w:rFonts w:ascii="Times New Roman" w:hAnsi="Times New Roman" w:cs="Times New Roman"/>
          <w:kern w:val="2"/>
        </w:rPr>
        <w:t>五位一体的办学模式。把握校企合作的关键</w:t>
      </w:r>
      <w:r>
        <w:rPr>
          <w:rFonts w:ascii="Times New Roman" w:hAnsi="Times New Roman" w:cs="Times New Roman"/>
          <w:kern w:val="2"/>
        </w:rPr>
        <w:t>--</w:t>
      </w:r>
      <w:r>
        <w:rPr>
          <w:rFonts w:ascii="Times New Roman" w:hAnsi="Times New Roman" w:cs="Times New Roman"/>
          <w:kern w:val="2"/>
        </w:rPr>
        <w:t>建设紧密型基地，通过基地对招生、教学、科研、就业的辐射以及</w:t>
      </w:r>
      <w:r>
        <w:rPr>
          <w:rFonts w:ascii="Times New Roman" w:hAnsi="Times New Roman" w:cs="Times New Roman"/>
          <w:kern w:val="2"/>
        </w:rPr>
        <w:t>"</w:t>
      </w:r>
      <w:r>
        <w:rPr>
          <w:rFonts w:ascii="Times New Roman" w:hAnsi="Times New Roman" w:cs="Times New Roman"/>
          <w:kern w:val="2"/>
        </w:rPr>
        <w:t>五位</w:t>
      </w:r>
      <w:r>
        <w:rPr>
          <w:rFonts w:ascii="Times New Roman" w:hAnsi="Times New Roman" w:cs="Times New Roman"/>
          <w:kern w:val="2"/>
        </w:rPr>
        <w:t>"</w:t>
      </w:r>
      <w:r>
        <w:rPr>
          <w:rFonts w:ascii="Times New Roman" w:hAnsi="Times New Roman" w:cs="Times New Roman"/>
          <w:kern w:val="2"/>
        </w:rPr>
        <w:t>的</w:t>
      </w:r>
      <w:r>
        <w:rPr>
          <w:rFonts w:ascii="Times New Roman" w:hAnsi="Times New Roman" w:cs="Times New Roman"/>
          <w:kern w:val="2"/>
        </w:rPr>
        <w:t>"</w:t>
      </w:r>
      <w:r>
        <w:rPr>
          <w:rFonts w:ascii="Times New Roman" w:hAnsi="Times New Roman" w:cs="Times New Roman"/>
          <w:kern w:val="2"/>
        </w:rPr>
        <w:t>一体化</w:t>
      </w:r>
      <w:r>
        <w:rPr>
          <w:rFonts w:ascii="Times New Roman" w:hAnsi="Times New Roman" w:cs="Times New Roman"/>
          <w:kern w:val="2"/>
        </w:rPr>
        <w:t>"</w:t>
      </w:r>
      <w:r>
        <w:rPr>
          <w:rFonts w:ascii="Times New Roman" w:hAnsi="Times New Roman" w:cs="Times New Roman"/>
          <w:kern w:val="2"/>
        </w:rPr>
        <w:t>运作，凸显</w:t>
      </w:r>
      <w:r>
        <w:rPr>
          <w:rFonts w:ascii="Times New Roman" w:hAnsi="Times New Roman" w:cs="Times New Roman"/>
          <w:kern w:val="2"/>
        </w:rPr>
        <w:t>"</w:t>
      </w:r>
      <w:r>
        <w:rPr>
          <w:rFonts w:ascii="Times New Roman" w:hAnsi="Times New Roman" w:cs="Times New Roman"/>
          <w:kern w:val="2"/>
        </w:rPr>
        <w:t>高职</w:t>
      </w:r>
      <w:r>
        <w:rPr>
          <w:rFonts w:ascii="Times New Roman" w:hAnsi="Times New Roman" w:cs="Times New Roman"/>
          <w:kern w:val="2"/>
        </w:rPr>
        <w:t>"</w:t>
      </w:r>
      <w:r>
        <w:rPr>
          <w:rFonts w:ascii="Times New Roman" w:hAnsi="Times New Roman" w:cs="Times New Roman"/>
          <w:kern w:val="2"/>
        </w:rPr>
        <w:t>与</w:t>
      </w:r>
      <w:r>
        <w:rPr>
          <w:rFonts w:ascii="Times New Roman" w:hAnsi="Times New Roman" w:cs="Times New Roman"/>
          <w:kern w:val="2"/>
        </w:rPr>
        <w:t>"</w:t>
      </w:r>
      <w:r>
        <w:rPr>
          <w:rFonts w:ascii="Times New Roman" w:hAnsi="Times New Roman" w:cs="Times New Roman"/>
          <w:kern w:val="2"/>
        </w:rPr>
        <w:t>特色</w:t>
      </w:r>
      <w:r>
        <w:rPr>
          <w:rFonts w:ascii="Times New Roman" w:hAnsi="Times New Roman" w:cs="Times New Roman"/>
          <w:kern w:val="2"/>
        </w:rPr>
        <w:t>"</w:t>
      </w:r>
      <w:r>
        <w:rPr>
          <w:rFonts w:ascii="Times New Roman" w:hAnsi="Times New Roman" w:cs="Times New Roman"/>
          <w:kern w:val="2"/>
        </w:rPr>
        <w:t>两大要素，促进办学水平和办学实力的全面提升，实现学校的跨越式发展。</w:t>
      </w:r>
    </w:p>
    <w:p w:rsidR="008C7586" w:rsidRDefault="0027102D">
      <w:pPr>
        <w:pStyle w:val="aa"/>
        <w:shd w:val="clear" w:color="auto" w:fill="FFFFFF"/>
        <w:snapToGrid w:val="0"/>
        <w:spacing w:before="0" w:beforeAutospacing="0" w:after="0" w:afterAutospacing="0" w:line="360" w:lineRule="auto"/>
        <w:ind w:firstLineChars="200" w:firstLine="480"/>
        <w:rPr>
          <w:rFonts w:ascii="Times New Roman" w:hAnsi="Times New Roman" w:cs="Times New Roman"/>
          <w:kern w:val="2"/>
        </w:rPr>
      </w:pPr>
      <w:r>
        <w:rPr>
          <w:rFonts w:ascii="Times New Roman" w:hAnsi="Times New Roman" w:cs="Times New Roman" w:hint="eastAsia"/>
          <w:kern w:val="2"/>
        </w:rPr>
        <w:t>针对晋城市及周边涉及分析检验类工作的企业和机构调研，一线分析操作工及高技能性人才的短缺和在岗操作人员素质不高是他们面临的急需解决的问题。</w:t>
      </w:r>
      <w:r>
        <w:rPr>
          <w:rFonts w:ascii="Times New Roman" w:hAnsi="Times New Roman" w:cs="Times New Roman"/>
          <w:kern w:val="2"/>
        </w:rPr>
        <w:t>作为晋城唯一的一所高职院校</w:t>
      </w:r>
      <w:r>
        <w:rPr>
          <w:rFonts w:ascii="Times New Roman" w:hAnsi="Times New Roman" w:cs="Times New Roman" w:hint="eastAsia"/>
          <w:kern w:val="2"/>
        </w:rPr>
        <w:t>，本着服务当地经济社会的初衷，</w:t>
      </w:r>
      <w:r>
        <w:rPr>
          <w:rFonts w:ascii="Times New Roman" w:hAnsi="Times New Roman" w:cs="Times New Roman"/>
          <w:kern w:val="2"/>
        </w:rPr>
        <w:t>我们应由传统</w:t>
      </w:r>
      <w:r>
        <w:rPr>
          <w:rFonts w:ascii="Times New Roman" w:hAnsi="Times New Roman" w:cs="Times New Roman"/>
          <w:kern w:val="2"/>
        </w:rPr>
        <w:t>“</w:t>
      </w:r>
      <w:r>
        <w:rPr>
          <w:rFonts w:ascii="Times New Roman" w:hAnsi="Times New Roman" w:cs="Times New Roman"/>
          <w:kern w:val="2"/>
        </w:rPr>
        <w:t>经院封闭式</w:t>
      </w:r>
      <w:r>
        <w:rPr>
          <w:rFonts w:ascii="Times New Roman" w:hAnsi="Times New Roman" w:cs="Times New Roman"/>
          <w:kern w:val="2"/>
        </w:rPr>
        <w:t>”</w:t>
      </w:r>
      <w:r>
        <w:rPr>
          <w:rFonts w:ascii="Times New Roman" w:hAnsi="Times New Roman" w:cs="Times New Roman"/>
          <w:kern w:val="2"/>
        </w:rPr>
        <w:t>向现代</w:t>
      </w:r>
      <w:r>
        <w:rPr>
          <w:rFonts w:ascii="Times New Roman" w:hAnsi="Times New Roman" w:cs="Times New Roman"/>
          <w:kern w:val="2"/>
        </w:rPr>
        <w:t>“</w:t>
      </w:r>
      <w:r>
        <w:rPr>
          <w:rFonts w:ascii="Times New Roman" w:hAnsi="Times New Roman" w:cs="Times New Roman"/>
          <w:kern w:val="2"/>
        </w:rPr>
        <w:t>开门办学式</w:t>
      </w:r>
      <w:r>
        <w:rPr>
          <w:rFonts w:ascii="Times New Roman" w:hAnsi="Times New Roman" w:cs="Times New Roman"/>
          <w:kern w:val="2"/>
        </w:rPr>
        <w:t>”</w:t>
      </w:r>
      <w:r>
        <w:rPr>
          <w:rFonts w:ascii="Times New Roman" w:hAnsi="Times New Roman" w:cs="Times New Roman"/>
          <w:kern w:val="2"/>
        </w:rPr>
        <w:t>转变，顺应高职教育改革趋势与区域经济社会和谐发展要求，围绕高职教育的</w:t>
      </w:r>
      <w:hyperlink r:id="rId14" w:tgtFrame="_blank" w:history="1">
        <w:r>
          <w:rPr>
            <w:rFonts w:ascii="Times New Roman" w:hAnsi="Times New Roman" w:cs="Times New Roman"/>
            <w:kern w:val="2"/>
          </w:rPr>
          <w:t>人才培养</w:t>
        </w:r>
      </w:hyperlink>
      <w:r>
        <w:rPr>
          <w:rFonts w:ascii="Times New Roman" w:hAnsi="Times New Roman" w:cs="Times New Roman"/>
          <w:kern w:val="2"/>
        </w:rPr>
        <w:t>目标，积极探索实践</w:t>
      </w:r>
      <w:r>
        <w:rPr>
          <w:rFonts w:ascii="Times New Roman" w:hAnsi="Times New Roman" w:cs="Times New Roman"/>
          <w:kern w:val="2"/>
        </w:rPr>
        <w:t>“</w:t>
      </w:r>
      <w:r>
        <w:rPr>
          <w:rFonts w:ascii="Times New Roman" w:hAnsi="Times New Roman" w:cs="Times New Roman"/>
          <w:kern w:val="2"/>
        </w:rPr>
        <w:t>五位一体</w:t>
      </w:r>
      <w:r>
        <w:rPr>
          <w:rFonts w:ascii="Times New Roman" w:hAnsi="Times New Roman" w:cs="Times New Roman"/>
          <w:kern w:val="2"/>
        </w:rPr>
        <w:t>”</w:t>
      </w:r>
      <w:r>
        <w:rPr>
          <w:rFonts w:ascii="Times New Roman" w:hAnsi="Times New Roman" w:cs="Times New Roman"/>
          <w:kern w:val="2"/>
        </w:rPr>
        <w:t>办学模式</w:t>
      </w:r>
      <w:r>
        <w:rPr>
          <w:rFonts w:ascii="Times New Roman" w:hAnsi="Times New Roman" w:cs="Times New Roman" w:hint="eastAsia"/>
          <w:kern w:val="2"/>
        </w:rPr>
        <w:t>。</w:t>
      </w:r>
    </w:p>
    <w:p w:rsidR="008C7586" w:rsidRDefault="0027102D">
      <w:pPr>
        <w:snapToGrid w:val="0"/>
        <w:spacing w:line="360" w:lineRule="auto"/>
        <w:ind w:firstLineChars="150" w:firstLine="360"/>
        <w:rPr>
          <w:sz w:val="24"/>
        </w:rPr>
      </w:pPr>
      <w:r>
        <w:rPr>
          <w:rFonts w:hint="eastAsia"/>
          <w:sz w:val="24"/>
        </w:rPr>
        <w:t>“</w:t>
      </w:r>
      <w:r>
        <w:rPr>
          <w:sz w:val="24"/>
        </w:rPr>
        <w:t>五位一体</w:t>
      </w:r>
      <w:r>
        <w:rPr>
          <w:rFonts w:hint="eastAsia"/>
          <w:sz w:val="24"/>
        </w:rPr>
        <w:t>”</w:t>
      </w:r>
      <w:r>
        <w:rPr>
          <w:sz w:val="24"/>
        </w:rPr>
        <w:t>办学模式的实践具体可表现为</w:t>
      </w:r>
      <w:r>
        <w:rPr>
          <w:rFonts w:hint="eastAsia"/>
          <w:sz w:val="24"/>
        </w:rPr>
        <w:t>：</w:t>
      </w:r>
      <w:r>
        <w:rPr>
          <w:rFonts w:hint="eastAsia"/>
          <w:sz w:val="24"/>
        </w:rPr>
        <w:t>1</w:t>
      </w:r>
      <w:r>
        <w:rPr>
          <w:rFonts w:hint="eastAsia"/>
          <w:sz w:val="24"/>
        </w:rPr>
        <w:t>）</w:t>
      </w:r>
      <w:r>
        <w:rPr>
          <w:sz w:val="24"/>
        </w:rPr>
        <w:t>突破校企合作中若即若离的瓶颈，紧紧把握了校企合作的关键</w:t>
      </w:r>
      <w:r>
        <w:rPr>
          <w:rFonts w:hint="eastAsia"/>
          <w:sz w:val="24"/>
        </w:rPr>
        <w:t>，依托</w:t>
      </w:r>
      <w:r>
        <w:rPr>
          <w:sz w:val="24"/>
        </w:rPr>
        <w:t>有需求的民营企业建设紧密型基地。通过多元办学、联合培养、科研合作、师资共享、奖教奖学、文化联姻，实现了校企从</w:t>
      </w:r>
      <w:r>
        <w:rPr>
          <w:sz w:val="24"/>
        </w:rPr>
        <w:t>“</w:t>
      </w:r>
      <w:r>
        <w:rPr>
          <w:sz w:val="24"/>
        </w:rPr>
        <w:t>邻居</w:t>
      </w:r>
      <w:r>
        <w:rPr>
          <w:sz w:val="24"/>
        </w:rPr>
        <w:t>”</w:t>
      </w:r>
      <w:r>
        <w:rPr>
          <w:sz w:val="24"/>
        </w:rPr>
        <w:t>到</w:t>
      </w:r>
      <w:r>
        <w:rPr>
          <w:sz w:val="24"/>
        </w:rPr>
        <w:t>“</w:t>
      </w:r>
      <w:r>
        <w:rPr>
          <w:sz w:val="24"/>
        </w:rPr>
        <w:t>亲戚</w:t>
      </w:r>
      <w:r>
        <w:rPr>
          <w:sz w:val="24"/>
        </w:rPr>
        <w:t>”</w:t>
      </w:r>
      <w:r>
        <w:rPr>
          <w:sz w:val="24"/>
        </w:rPr>
        <w:t>的转变。</w:t>
      </w:r>
      <w:r>
        <w:rPr>
          <w:rFonts w:hint="eastAsia"/>
          <w:sz w:val="24"/>
        </w:rPr>
        <w:t>2</w:t>
      </w:r>
      <w:r>
        <w:rPr>
          <w:rFonts w:hint="eastAsia"/>
          <w:sz w:val="24"/>
        </w:rPr>
        <w:t>）</w:t>
      </w:r>
      <w:r>
        <w:rPr>
          <w:sz w:val="24"/>
        </w:rPr>
        <w:t>强化订单培养方式，使学校的招生呈现出良好的势头</w:t>
      </w:r>
      <w:r>
        <w:rPr>
          <w:rFonts w:hint="eastAsia"/>
          <w:sz w:val="24"/>
        </w:rPr>
        <w:t>；</w:t>
      </w:r>
      <w:r>
        <w:rPr>
          <w:rFonts w:hint="eastAsia"/>
          <w:sz w:val="24"/>
        </w:rPr>
        <w:t>3</w:t>
      </w:r>
      <w:r>
        <w:rPr>
          <w:rFonts w:hint="eastAsia"/>
          <w:sz w:val="24"/>
        </w:rPr>
        <w:t>）</w:t>
      </w:r>
      <w:r>
        <w:rPr>
          <w:sz w:val="24"/>
        </w:rPr>
        <w:t>促进学校课程的设置与开发更贴近市场，通过教务公开、教考分离、学生评教、教学督导、教学检查构建人才培养质量监控体系，有效地保证课堂教学、实验教学与实践教学的质量，促进人才培养质量和办学内涵的全面提升。</w:t>
      </w:r>
      <w:r>
        <w:rPr>
          <w:rFonts w:hint="eastAsia"/>
          <w:sz w:val="24"/>
        </w:rPr>
        <w:t>4</w:t>
      </w:r>
      <w:r>
        <w:rPr>
          <w:rFonts w:hint="eastAsia"/>
          <w:sz w:val="24"/>
        </w:rPr>
        <w:t>）</w:t>
      </w:r>
      <w:r>
        <w:rPr>
          <w:sz w:val="24"/>
        </w:rPr>
        <w:t>采取联办应用型研究所、合建学科性公司等方式促成</w:t>
      </w:r>
      <w:hyperlink r:id="rId15" w:tgtFrame="_blank" w:history="1">
        <w:r>
          <w:rPr>
            <w:sz w:val="24"/>
          </w:rPr>
          <w:t>资源共享</w:t>
        </w:r>
      </w:hyperlink>
      <w:r>
        <w:rPr>
          <w:sz w:val="24"/>
        </w:rPr>
        <w:t>，凸现了大学的社会服务功能。</w:t>
      </w:r>
      <w:r>
        <w:rPr>
          <w:rFonts w:hint="eastAsia"/>
          <w:sz w:val="24"/>
        </w:rPr>
        <w:t>5</w:t>
      </w:r>
      <w:r>
        <w:rPr>
          <w:rFonts w:hint="eastAsia"/>
          <w:sz w:val="24"/>
        </w:rPr>
        <w:t>）</w:t>
      </w:r>
      <w:r>
        <w:rPr>
          <w:sz w:val="24"/>
        </w:rPr>
        <w:t>形成校企互动的就业指导，畅通毕业生就业渠道。注重市场热点、企业人才资源买点、学生能力亮点的有机结合，在规模持续扩大的情况下保持较高的就业率</w:t>
      </w:r>
      <w:r>
        <w:rPr>
          <w:rFonts w:hint="eastAsia"/>
          <w:sz w:val="24"/>
        </w:rPr>
        <w:t>。</w:t>
      </w:r>
    </w:p>
    <w:p w:rsidR="008C7586" w:rsidRDefault="0027102D">
      <w:pPr>
        <w:snapToGrid w:val="0"/>
        <w:spacing w:line="360" w:lineRule="auto"/>
        <w:ind w:firstLineChars="200" w:firstLine="480"/>
        <w:rPr>
          <w:sz w:val="24"/>
        </w:rPr>
      </w:pPr>
      <w:r>
        <w:rPr>
          <w:sz w:val="24"/>
        </w:rPr>
        <w:t>2</w:t>
      </w:r>
      <w:r w:rsidR="00884755">
        <w:rPr>
          <w:rFonts w:hint="eastAsia"/>
          <w:sz w:val="24"/>
        </w:rPr>
        <w:t>．</w:t>
      </w:r>
      <w:r>
        <w:rPr>
          <w:sz w:val="24"/>
        </w:rPr>
        <w:t>建立校企结合的</w:t>
      </w:r>
      <w:r>
        <w:rPr>
          <w:sz w:val="24"/>
        </w:rPr>
        <w:t>“</w:t>
      </w:r>
      <w:r>
        <w:rPr>
          <w:sz w:val="24"/>
        </w:rPr>
        <w:t>双元制</w:t>
      </w:r>
      <w:r>
        <w:rPr>
          <w:sz w:val="24"/>
        </w:rPr>
        <w:t>”</w:t>
      </w:r>
      <w:r>
        <w:rPr>
          <w:sz w:val="24"/>
        </w:rPr>
        <w:t>办学模式</w:t>
      </w:r>
    </w:p>
    <w:p w:rsidR="008C7586" w:rsidRDefault="0027102D">
      <w:pPr>
        <w:snapToGrid w:val="0"/>
        <w:spacing w:line="360" w:lineRule="auto"/>
        <w:ind w:firstLineChars="200" w:firstLine="480"/>
        <w:rPr>
          <w:sz w:val="24"/>
        </w:rPr>
      </w:pPr>
      <w:r>
        <w:rPr>
          <w:sz w:val="24"/>
        </w:rPr>
        <w:t>“</w:t>
      </w:r>
      <w:r>
        <w:rPr>
          <w:sz w:val="24"/>
        </w:rPr>
        <w:t>双元制</w:t>
      </w:r>
      <w:r>
        <w:rPr>
          <w:sz w:val="24"/>
        </w:rPr>
        <w:t>”</w:t>
      </w:r>
      <w:r>
        <w:rPr>
          <w:sz w:val="24"/>
        </w:rPr>
        <w:t>的德文词为</w:t>
      </w:r>
      <w:r>
        <w:rPr>
          <w:sz w:val="24"/>
        </w:rPr>
        <w:t>“</w:t>
      </w:r>
      <w:r>
        <w:rPr>
          <w:sz w:val="24"/>
        </w:rPr>
        <w:t>Ｄ</w:t>
      </w:r>
      <w:r>
        <w:rPr>
          <w:sz w:val="24"/>
        </w:rPr>
        <w:t>ualsystem”</w:t>
      </w:r>
      <w:r>
        <w:rPr>
          <w:sz w:val="24"/>
        </w:rPr>
        <w:t>，是一种青少年在企业里接受职业技能培训和部分时间在职业学校里接受专业理论和普通文化知识的义务教育形式。它将企业与学校，理论知识和实践技能教育紧密</w:t>
      </w:r>
      <w:r>
        <w:rPr>
          <w:rFonts w:hint="eastAsia"/>
          <w:sz w:val="24"/>
        </w:rPr>
        <w:t>地</w:t>
      </w:r>
      <w:r>
        <w:rPr>
          <w:sz w:val="24"/>
        </w:rPr>
        <w:t>结合起来，是一种主要以专业技术工人为培养目标的职业教育制度。</w:t>
      </w:r>
      <w:r>
        <w:rPr>
          <w:sz w:val="24"/>
        </w:rPr>
        <w:t>“</w:t>
      </w:r>
      <w:r>
        <w:rPr>
          <w:sz w:val="24"/>
        </w:rPr>
        <w:t>双元制</w:t>
      </w:r>
      <w:r>
        <w:rPr>
          <w:sz w:val="24"/>
        </w:rPr>
        <w:t>”</w:t>
      </w:r>
      <w:r>
        <w:rPr>
          <w:sz w:val="24"/>
        </w:rPr>
        <w:t>职业教育中培训企业和职业学校是互为依存，相辅相成，缺一不可的。</w:t>
      </w:r>
    </w:p>
    <w:p w:rsidR="008C7586" w:rsidRDefault="0027102D">
      <w:pPr>
        <w:snapToGrid w:val="0"/>
        <w:spacing w:line="360" w:lineRule="auto"/>
        <w:ind w:firstLineChars="200" w:firstLine="480"/>
        <w:rPr>
          <w:sz w:val="24"/>
        </w:rPr>
      </w:pPr>
      <w:r>
        <w:rPr>
          <w:sz w:val="24"/>
        </w:rPr>
        <w:lastRenderedPageBreak/>
        <w:t>职业学校是</w:t>
      </w:r>
      <w:r>
        <w:rPr>
          <w:sz w:val="24"/>
        </w:rPr>
        <w:t>“</w:t>
      </w:r>
      <w:r>
        <w:rPr>
          <w:sz w:val="24"/>
        </w:rPr>
        <w:t>双元制</w:t>
      </w:r>
      <w:r>
        <w:rPr>
          <w:sz w:val="24"/>
        </w:rPr>
        <w:t>”</w:t>
      </w:r>
      <w:r>
        <w:rPr>
          <w:sz w:val="24"/>
        </w:rPr>
        <w:t>中的</w:t>
      </w:r>
      <w:r>
        <w:rPr>
          <w:sz w:val="24"/>
        </w:rPr>
        <w:t>“</w:t>
      </w:r>
      <w:r>
        <w:rPr>
          <w:sz w:val="24"/>
        </w:rPr>
        <w:t>一元</w:t>
      </w:r>
      <w:r>
        <w:rPr>
          <w:sz w:val="24"/>
        </w:rPr>
        <w:t>”</w:t>
      </w:r>
      <w:r>
        <w:rPr>
          <w:sz w:val="24"/>
        </w:rPr>
        <w:t>，企业是</w:t>
      </w:r>
      <w:r>
        <w:rPr>
          <w:sz w:val="24"/>
        </w:rPr>
        <w:t>“</w:t>
      </w:r>
      <w:r>
        <w:rPr>
          <w:sz w:val="24"/>
        </w:rPr>
        <w:t>另一元</w:t>
      </w:r>
      <w:r>
        <w:rPr>
          <w:sz w:val="24"/>
        </w:rPr>
        <w:t>”</w:t>
      </w:r>
      <w:r>
        <w:rPr>
          <w:sz w:val="24"/>
        </w:rPr>
        <w:t>。这是</w:t>
      </w:r>
      <w:r>
        <w:rPr>
          <w:sz w:val="24"/>
        </w:rPr>
        <w:t>“</w:t>
      </w:r>
      <w:r>
        <w:rPr>
          <w:sz w:val="24"/>
        </w:rPr>
        <w:t>双元制</w:t>
      </w:r>
      <w:r>
        <w:rPr>
          <w:sz w:val="24"/>
        </w:rPr>
        <w:t>”</w:t>
      </w:r>
      <w:r>
        <w:rPr>
          <w:sz w:val="24"/>
        </w:rPr>
        <w:t>教育的根本特征。除此外</w:t>
      </w:r>
      <w:r>
        <w:rPr>
          <w:sz w:val="24"/>
        </w:rPr>
        <w:t>“</w:t>
      </w:r>
      <w:r>
        <w:rPr>
          <w:sz w:val="24"/>
        </w:rPr>
        <w:t>双元制</w:t>
      </w:r>
      <w:r>
        <w:rPr>
          <w:sz w:val="24"/>
        </w:rPr>
        <w:t>”</w:t>
      </w:r>
      <w:r>
        <w:rPr>
          <w:sz w:val="24"/>
        </w:rPr>
        <w:t>还有一些基本特征：一是有双重身份的学生，学生既是企业的学徒，又是职业学校的学生；二是两个学习场所，在企业中接受技能训练，在学校中学习理论知识，以企业培训为主；三是有两类教师，在职业学校里教文化课和专业理论课的理论老师，在企业里传授</w:t>
      </w:r>
      <w:r>
        <w:rPr>
          <w:rFonts w:hint="eastAsia"/>
          <w:sz w:val="24"/>
        </w:rPr>
        <w:t>、</w:t>
      </w:r>
      <w:r>
        <w:rPr>
          <w:sz w:val="24"/>
        </w:rPr>
        <w:t>指导与培训实践技能的实讯教师；四是两类教学大纲，职业学校的理论教学大纲，企业的实践技能大纲；五是两类考试</w:t>
      </w:r>
      <w:r>
        <w:rPr>
          <w:sz w:val="24"/>
        </w:rPr>
        <w:t>――</w:t>
      </w:r>
      <w:r>
        <w:rPr>
          <w:sz w:val="24"/>
        </w:rPr>
        <w:t>技能考试和资格考试。技能考试由行业协会负责实施，其目的是考核学生对企业培训所传授的技能和知识的掌握程度。理论考试由职业学校负责，一般包括笔试和口试；六是两类证书，考试证书与毕业证书（或培训证书）</w:t>
      </w:r>
      <w:r>
        <w:rPr>
          <w:rFonts w:hint="eastAsia"/>
          <w:sz w:val="24"/>
        </w:rPr>
        <w:t>。</w:t>
      </w:r>
    </w:p>
    <w:p w:rsidR="008C7586" w:rsidRDefault="0027102D">
      <w:pPr>
        <w:autoSpaceDE w:val="0"/>
        <w:autoSpaceDN w:val="0"/>
        <w:adjustRightInd w:val="0"/>
        <w:snapToGrid w:val="0"/>
        <w:spacing w:line="360" w:lineRule="auto"/>
        <w:ind w:leftChars="200" w:left="420" w:firstLineChars="50" w:firstLine="120"/>
        <w:jc w:val="left"/>
        <w:rPr>
          <w:sz w:val="24"/>
        </w:rPr>
      </w:pPr>
      <w:r>
        <w:rPr>
          <w:rFonts w:hint="eastAsia"/>
          <w:sz w:val="24"/>
        </w:rPr>
        <w:t>2019</w:t>
      </w:r>
      <w:r>
        <w:rPr>
          <w:rFonts w:hint="eastAsia"/>
          <w:sz w:val="24"/>
        </w:rPr>
        <w:t>年工业分析技术专业被选定为中德合作双元制培育项目，借此契机</w:t>
      </w:r>
    </w:p>
    <w:p w:rsidR="008C7586" w:rsidRDefault="0027102D">
      <w:pPr>
        <w:autoSpaceDE w:val="0"/>
        <w:autoSpaceDN w:val="0"/>
        <w:adjustRightInd w:val="0"/>
        <w:snapToGrid w:val="0"/>
        <w:spacing w:line="360" w:lineRule="auto"/>
        <w:jc w:val="left"/>
        <w:rPr>
          <w:sz w:val="24"/>
        </w:rPr>
      </w:pPr>
      <w:r>
        <w:rPr>
          <w:rFonts w:hint="eastAsia"/>
          <w:sz w:val="24"/>
        </w:rPr>
        <w:t>此专业可依托德国合作方的丰富资源，并结合本地行业机构的实际情况，迈出校企结合真正办学的第一步，拓展校企合作新模式。探索实施先进的教学方法——行为导向的教学法，建立考核考试新模式，改变专业课备课模式，利用教改促课改，学生作业形式的多元化，促进教师业务水平提高，加强学生综合素质的培养。</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（二）推进校企对接，深化人才培养模式改革</w:t>
      </w:r>
    </w:p>
    <w:p w:rsidR="008C7586" w:rsidRDefault="0027102D">
      <w:pPr>
        <w:pStyle w:val="style1"/>
        <w:spacing w:before="0" w:beforeAutospacing="0" w:after="0" w:afterAutospacing="0" w:line="360" w:lineRule="auto"/>
        <w:ind w:firstLine="540"/>
        <w:rPr>
          <w:rFonts w:ascii="Times New Roman" w:eastAsia="宋体" w:hAnsi="Times New Roman" w:cs="Times New Roman"/>
          <w:color w:val="auto"/>
          <w:kern w:val="2"/>
          <w:sz w:val="24"/>
          <w:szCs w:val="24"/>
        </w:rPr>
      </w:pPr>
      <w:r>
        <w:rPr>
          <w:rFonts w:ascii="Times New Roman" w:eastAsia="宋体" w:hAnsi="Times New Roman" w:cs="Times New Roman"/>
          <w:color w:val="auto"/>
          <w:kern w:val="2"/>
          <w:sz w:val="24"/>
          <w:szCs w:val="24"/>
        </w:rPr>
        <w:t>校企合作</w:t>
      </w:r>
      <w:r>
        <w:rPr>
          <w:rFonts w:ascii="Times New Roman" w:eastAsia="宋体" w:hAnsi="Times New Roman" w:cs="Times New Roman" w:hint="eastAsia"/>
          <w:color w:val="auto"/>
          <w:kern w:val="2"/>
          <w:sz w:val="24"/>
          <w:szCs w:val="24"/>
        </w:rPr>
        <w:t>人才培养就是：</w:t>
      </w:r>
      <w:r>
        <w:rPr>
          <w:rFonts w:ascii="Times New Roman" w:eastAsia="宋体" w:hAnsi="Times New Roman" w:cs="Times New Roman"/>
          <w:color w:val="auto"/>
          <w:kern w:val="2"/>
          <w:sz w:val="24"/>
          <w:szCs w:val="24"/>
        </w:rPr>
        <w:t>紧密结合行业、企业对高技能人才的需求，建立学校和企业联合培养高技能人才的制度。推进</w:t>
      </w:r>
      <w:r>
        <w:rPr>
          <w:rFonts w:ascii="Times New Roman" w:eastAsia="宋体" w:hAnsi="Times New Roman" w:cs="Times New Roman" w:hint="eastAsia"/>
          <w:color w:val="auto"/>
          <w:kern w:val="2"/>
          <w:sz w:val="24"/>
          <w:szCs w:val="24"/>
        </w:rPr>
        <w:t>校企合作，深化人才培养模式改革是加快国家人力资源开发，促进就业再就业的重大举措；是全面提高国民素质，把我国巨大的人口压力转化为人力资源优势，提升我国综合国力，构建和谐社会的重要途径。</w:t>
      </w:r>
    </w:p>
    <w:p w:rsidR="008C7586" w:rsidRDefault="0027102D">
      <w:pPr>
        <w:spacing w:line="360" w:lineRule="auto"/>
        <w:ind w:firstLineChars="200" w:firstLine="480"/>
        <w:rPr>
          <w:sz w:val="24"/>
        </w:rPr>
      </w:pPr>
      <w:r>
        <w:rPr>
          <w:rFonts w:hint="eastAsia"/>
          <w:sz w:val="24"/>
        </w:rPr>
        <w:t>1</w:t>
      </w:r>
      <w:r w:rsidR="00884755">
        <w:rPr>
          <w:rFonts w:hint="eastAsia"/>
          <w:sz w:val="24"/>
        </w:rPr>
        <w:t>．</w:t>
      </w:r>
      <w:r>
        <w:rPr>
          <w:sz w:val="24"/>
        </w:rPr>
        <w:t>企业</w:t>
      </w:r>
      <w:r>
        <w:rPr>
          <w:rFonts w:hint="eastAsia"/>
          <w:sz w:val="24"/>
        </w:rPr>
        <w:t>参与</w:t>
      </w:r>
      <w:r>
        <w:rPr>
          <w:sz w:val="24"/>
        </w:rPr>
        <w:t>学校招生和毕业生的就业。</w:t>
      </w:r>
      <w:r>
        <w:rPr>
          <w:rFonts w:hint="eastAsia"/>
          <w:sz w:val="24"/>
        </w:rPr>
        <w:t>在学校招生阶段即</w:t>
      </w:r>
      <w:r>
        <w:rPr>
          <w:sz w:val="24"/>
        </w:rPr>
        <w:t>选拔</w:t>
      </w:r>
      <w:r>
        <w:rPr>
          <w:rFonts w:hint="eastAsia"/>
          <w:sz w:val="24"/>
        </w:rPr>
        <w:t>一个班</w:t>
      </w:r>
      <w:r>
        <w:rPr>
          <w:sz w:val="24"/>
        </w:rPr>
        <w:t>学生作为</w:t>
      </w:r>
      <w:r>
        <w:rPr>
          <w:sz w:val="24"/>
        </w:rPr>
        <w:t>“</w:t>
      </w:r>
      <w:r>
        <w:rPr>
          <w:sz w:val="24"/>
        </w:rPr>
        <w:t>签约准员工</w:t>
      </w:r>
      <w:r>
        <w:rPr>
          <w:sz w:val="24"/>
        </w:rPr>
        <w:t>”</w:t>
      </w:r>
      <w:r>
        <w:rPr>
          <w:rFonts w:hint="eastAsia"/>
          <w:sz w:val="24"/>
        </w:rPr>
        <w:t>，</w:t>
      </w:r>
      <w:r>
        <w:rPr>
          <w:sz w:val="24"/>
        </w:rPr>
        <w:t>企业就缺口岗位与校方达成培</w:t>
      </w:r>
      <w:r>
        <w:rPr>
          <w:rFonts w:hint="eastAsia"/>
          <w:sz w:val="24"/>
        </w:rPr>
        <w:t>养</w:t>
      </w:r>
      <w:r>
        <w:rPr>
          <w:sz w:val="24"/>
        </w:rPr>
        <w:t>协议，每年所需专业人数通报校方，由校方负责招生、培养，企业</w:t>
      </w:r>
      <w:r>
        <w:rPr>
          <w:rFonts w:hint="eastAsia"/>
          <w:sz w:val="24"/>
        </w:rPr>
        <w:t>选</w:t>
      </w:r>
      <w:r>
        <w:rPr>
          <w:sz w:val="24"/>
        </w:rPr>
        <w:t>择优</w:t>
      </w:r>
      <w:r>
        <w:rPr>
          <w:rFonts w:hint="eastAsia"/>
          <w:sz w:val="24"/>
        </w:rPr>
        <w:t>秀</w:t>
      </w:r>
      <w:r>
        <w:rPr>
          <w:sz w:val="24"/>
        </w:rPr>
        <w:t>学生</w:t>
      </w:r>
      <w:r>
        <w:rPr>
          <w:rFonts w:hint="eastAsia"/>
          <w:sz w:val="24"/>
        </w:rPr>
        <w:t>进企业顶岗实习一年</w:t>
      </w:r>
      <w:r>
        <w:rPr>
          <w:sz w:val="24"/>
        </w:rPr>
        <w:t>，校企共同签定高技能人才的就业协议。</w:t>
      </w:r>
      <w:r>
        <w:rPr>
          <w:rFonts w:hint="eastAsia"/>
          <w:sz w:val="24"/>
        </w:rPr>
        <w:t>校企双方合作</w:t>
      </w:r>
      <w:r>
        <w:rPr>
          <w:sz w:val="24"/>
        </w:rPr>
        <w:t>共同研究培养高技能人才的</w:t>
      </w:r>
      <w:r>
        <w:rPr>
          <w:rFonts w:hint="eastAsia"/>
          <w:sz w:val="24"/>
        </w:rPr>
        <w:t>专业教学计划，使</w:t>
      </w:r>
      <w:r>
        <w:rPr>
          <w:sz w:val="24"/>
        </w:rPr>
        <w:t>学校的专业</w:t>
      </w:r>
      <w:r>
        <w:rPr>
          <w:rFonts w:hint="eastAsia"/>
          <w:sz w:val="24"/>
        </w:rPr>
        <w:t>教学计划</w:t>
      </w:r>
      <w:r>
        <w:rPr>
          <w:sz w:val="24"/>
        </w:rPr>
        <w:t>能够与市场需求良好对接；注意把企业人力资源开发计划与学</w:t>
      </w:r>
      <w:r>
        <w:rPr>
          <w:rFonts w:hint="eastAsia"/>
          <w:sz w:val="24"/>
        </w:rPr>
        <w:t>校</w:t>
      </w:r>
      <w:r>
        <w:rPr>
          <w:sz w:val="24"/>
        </w:rPr>
        <w:t>的教学计划、</w:t>
      </w:r>
      <w:r>
        <w:rPr>
          <w:rFonts w:hint="eastAsia"/>
          <w:sz w:val="24"/>
        </w:rPr>
        <w:t>课程标准</w:t>
      </w:r>
      <w:r>
        <w:rPr>
          <w:sz w:val="24"/>
        </w:rPr>
        <w:t>对接，使企业人力资源开发和学</w:t>
      </w:r>
      <w:r>
        <w:rPr>
          <w:rFonts w:hint="eastAsia"/>
          <w:sz w:val="24"/>
        </w:rPr>
        <w:t>校</w:t>
      </w:r>
      <w:r>
        <w:rPr>
          <w:sz w:val="24"/>
        </w:rPr>
        <w:t>教学环节紧密结合，教学针对性更强。</w:t>
      </w:r>
      <w:r>
        <w:rPr>
          <w:sz w:val="24"/>
        </w:rPr>
        <w:t xml:space="preserve"> </w:t>
      </w:r>
    </w:p>
    <w:p w:rsidR="008C7586" w:rsidRDefault="0027102D">
      <w:pPr>
        <w:spacing w:line="360" w:lineRule="auto"/>
        <w:ind w:firstLineChars="200" w:firstLine="480"/>
        <w:rPr>
          <w:sz w:val="24"/>
        </w:rPr>
      </w:pPr>
      <w:r>
        <w:rPr>
          <w:rFonts w:hint="eastAsia"/>
          <w:sz w:val="24"/>
        </w:rPr>
        <w:t>2</w:t>
      </w:r>
      <w:r w:rsidR="00884755">
        <w:rPr>
          <w:rFonts w:hint="eastAsia"/>
          <w:sz w:val="24"/>
        </w:rPr>
        <w:t>．</w:t>
      </w:r>
      <w:r>
        <w:rPr>
          <w:sz w:val="24"/>
        </w:rPr>
        <w:t>企业为校方提供实践基地，由企业指派人员对学生进行实训；</w:t>
      </w:r>
      <w:r>
        <w:rPr>
          <w:rFonts w:hint="eastAsia"/>
          <w:sz w:val="24"/>
        </w:rPr>
        <w:t>加强学校教学与工作实际的结合，弥补学校教育与企业实际工作脱节的缺陷</w:t>
      </w:r>
      <w:r>
        <w:rPr>
          <w:sz w:val="24"/>
        </w:rPr>
        <w:t>，培养和锻炼学</w:t>
      </w:r>
      <w:r>
        <w:rPr>
          <w:sz w:val="24"/>
        </w:rPr>
        <w:lastRenderedPageBreak/>
        <w:t>生解决企业</w:t>
      </w:r>
      <w:r>
        <w:rPr>
          <w:rFonts w:hint="eastAsia"/>
          <w:sz w:val="24"/>
        </w:rPr>
        <w:t>工作</w:t>
      </w:r>
      <w:r>
        <w:rPr>
          <w:sz w:val="24"/>
        </w:rPr>
        <w:t>一线实际问题的能力。校企共同研究开发培养高技能人才的教材；</w:t>
      </w:r>
      <w:r>
        <w:rPr>
          <w:rFonts w:hint="eastAsia"/>
          <w:sz w:val="24"/>
        </w:rPr>
        <w:t>并</w:t>
      </w:r>
      <w:r>
        <w:rPr>
          <w:sz w:val="24"/>
        </w:rPr>
        <w:t>将与企业生产密切相关的、直接从企业</w:t>
      </w:r>
      <w:r>
        <w:rPr>
          <w:rFonts w:hint="eastAsia"/>
          <w:sz w:val="24"/>
        </w:rPr>
        <w:t>工作</w:t>
      </w:r>
      <w:r>
        <w:rPr>
          <w:sz w:val="24"/>
        </w:rPr>
        <w:t>一线提炼出的</w:t>
      </w:r>
      <w:r>
        <w:rPr>
          <w:rFonts w:hint="eastAsia"/>
          <w:sz w:val="24"/>
        </w:rPr>
        <w:t>实际</w:t>
      </w:r>
      <w:r>
        <w:rPr>
          <w:sz w:val="24"/>
        </w:rPr>
        <w:t>案例式教学课题，</w:t>
      </w:r>
      <w:r>
        <w:rPr>
          <w:rFonts w:hint="eastAsia"/>
          <w:sz w:val="24"/>
        </w:rPr>
        <w:t>在校内对学生进行实用的案例教学，或</w:t>
      </w:r>
      <w:r>
        <w:rPr>
          <w:sz w:val="24"/>
        </w:rPr>
        <w:t>直接放到校企合作基地企业，由企业工程技术人员或</w:t>
      </w:r>
      <w:r>
        <w:rPr>
          <w:rFonts w:hint="eastAsia"/>
          <w:sz w:val="24"/>
        </w:rPr>
        <w:t>技术</w:t>
      </w:r>
      <w:r>
        <w:rPr>
          <w:sz w:val="24"/>
        </w:rPr>
        <w:t>骨干，根据课题的内容和教学要求在生产现场实施教学</w:t>
      </w:r>
      <w:r>
        <w:rPr>
          <w:rFonts w:hint="eastAsia"/>
          <w:sz w:val="24"/>
        </w:rPr>
        <w:t>。</w:t>
      </w:r>
    </w:p>
    <w:p w:rsidR="008C7586" w:rsidRDefault="0027102D">
      <w:pPr>
        <w:spacing w:line="360" w:lineRule="auto"/>
        <w:ind w:leftChars="150" w:left="315" w:firstLineChars="50" w:firstLine="120"/>
        <w:rPr>
          <w:sz w:val="24"/>
        </w:rPr>
      </w:pPr>
      <w:r>
        <w:rPr>
          <w:rFonts w:hint="eastAsia"/>
          <w:sz w:val="24"/>
        </w:rPr>
        <w:t>3</w:t>
      </w:r>
      <w:r w:rsidR="00884755">
        <w:rPr>
          <w:rFonts w:hint="eastAsia"/>
          <w:sz w:val="24"/>
        </w:rPr>
        <w:t>．</w:t>
      </w:r>
      <w:r>
        <w:rPr>
          <w:sz w:val="24"/>
        </w:rPr>
        <w:t>学校根据企业需要对</w:t>
      </w:r>
      <w:r>
        <w:rPr>
          <w:rFonts w:hint="eastAsia"/>
          <w:sz w:val="24"/>
        </w:rPr>
        <w:t>企业的在岗人</w:t>
      </w:r>
      <w:r>
        <w:rPr>
          <w:sz w:val="24"/>
        </w:rPr>
        <w:t>员进行专业知识培训</w:t>
      </w:r>
      <w:r>
        <w:rPr>
          <w:rFonts w:hint="eastAsia"/>
          <w:sz w:val="24"/>
        </w:rPr>
        <w:t>或取证培训。</w:t>
      </w:r>
    </w:p>
    <w:p w:rsidR="008C7586" w:rsidRDefault="0027102D">
      <w:pPr>
        <w:pStyle w:val="style1"/>
        <w:spacing w:before="0" w:beforeAutospacing="0" w:after="0" w:afterAutospacing="0" w:line="360" w:lineRule="auto"/>
        <w:ind w:firstLineChars="200" w:firstLine="480"/>
        <w:rPr>
          <w:rFonts w:ascii="Times New Roman" w:eastAsia="宋体" w:hAnsi="Times New Roman" w:cs="Times New Roman"/>
          <w:color w:val="auto"/>
          <w:kern w:val="2"/>
          <w:sz w:val="24"/>
          <w:szCs w:val="24"/>
        </w:rPr>
      </w:pPr>
      <w:r>
        <w:rPr>
          <w:rFonts w:ascii="Times New Roman" w:eastAsia="宋体" w:hAnsi="Times New Roman" w:cs="Times New Roman" w:hint="eastAsia"/>
          <w:color w:val="auto"/>
          <w:kern w:val="2"/>
          <w:sz w:val="24"/>
          <w:szCs w:val="24"/>
        </w:rPr>
        <w:t>4</w:t>
      </w:r>
      <w:r w:rsidR="00884755">
        <w:rPr>
          <w:rFonts w:ascii="Times New Roman" w:eastAsia="宋体" w:hAnsi="Times New Roman" w:cs="Times New Roman" w:hint="eastAsia"/>
          <w:color w:val="auto"/>
          <w:kern w:val="2"/>
          <w:sz w:val="24"/>
          <w:szCs w:val="24"/>
        </w:rPr>
        <w:t>．</w:t>
      </w:r>
      <w:r>
        <w:rPr>
          <w:rFonts w:ascii="Times New Roman" w:eastAsia="宋体" w:hAnsi="Times New Roman" w:cs="Times New Roman"/>
          <w:color w:val="auto"/>
          <w:kern w:val="2"/>
          <w:sz w:val="24"/>
          <w:szCs w:val="24"/>
        </w:rPr>
        <w:t>拓宽产学研一体化办学</w:t>
      </w:r>
      <w:r>
        <w:rPr>
          <w:rFonts w:ascii="Times New Roman" w:eastAsia="宋体" w:hAnsi="Times New Roman" w:cs="Times New Roman" w:hint="eastAsia"/>
          <w:color w:val="auto"/>
          <w:kern w:val="2"/>
          <w:sz w:val="24"/>
          <w:szCs w:val="24"/>
        </w:rPr>
        <w:t>思路，在条件成熟时，</w:t>
      </w:r>
      <w:r>
        <w:rPr>
          <w:rFonts w:ascii="Times New Roman" w:eastAsia="宋体" w:hAnsi="Times New Roman" w:cs="Times New Roman"/>
          <w:color w:val="auto"/>
          <w:kern w:val="2"/>
          <w:sz w:val="24"/>
          <w:szCs w:val="24"/>
        </w:rPr>
        <w:t>积极承接企业加工难题，由教师带领</w:t>
      </w:r>
      <w:r>
        <w:rPr>
          <w:rFonts w:ascii="Times New Roman" w:eastAsia="宋体" w:hAnsi="Times New Roman" w:cs="Times New Roman" w:hint="eastAsia"/>
          <w:color w:val="auto"/>
          <w:kern w:val="2"/>
          <w:sz w:val="24"/>
          <w:szCs w:val="24"/>
        </w:rPr>
        <w:t>冠名</w:t>
      </w:r>
      <w:r>
        <w:rPr>
          <w:rFonts w:ascii="Times New Roman" w:eastAsia="宋体" w:hAnsi="Times New Roman" w:cs="Times New Roman"/>
          <w:color w:val="auto"/>
          <w:kern w:val="2"/>
          <w:sz w:val="24"/>
          <w:szCs w:val="24"/>
        </w:rPr>
        <w:t>班学生进行技术攻关，成功后将其开发成</w:t>
      </w:r>
      <w:r>
        <w:rPr>
          <w:rFonts w:ascii="Times New Roman" w:eastAsia="宋体" w:hAnsi="Times New Roman" w:cs="Times New Roman" w:hint="eastAsia"/>
          <w:color w:val="auto"/>
          <w:kern w:val="2"/>
          <w:sz w:val="24"/>
          <w:szCs w:val="24"/>
        </w:rPr>
        <w:t>冠名</w:t>
      </w:r>
      <w:r>
        <w:rPr>
          <w:rFonts w:ascii="Times New Roman" w:eastAsia="宋体" w:hAnsi="Times New Roman" w:cs="Times New Roman"/>
          <w:color w:val="auto"/>
          <w:kern w:val="2"/>
          <w:sz w:val="24"/>
          <w:szCs w:val="24"/>
        </w:rPr>
        <w:t>班教学课题</w:t>
      </w:r>
      <w:r>
        <w:rPr>
          <w:rFonts w:ascii="Times New Roman" w:eastAsia="宋体" w:hAnsi="Times New Roman" w:cs="Times New Roman" w:hint="eastAsia"/>
          <w:color w:val="auto"/>
          <w:kern w:val="2"/>
          <w:sz w:val="24"/>
          <w:szCs w:val="24"/>
        </w:rPr>
        <w:t>。</w:t>
      </w:r>
    </w:p>
    <w:p w:rsidR="008C7586" w:rsidRDefault="0027102D">
      <w:pPr>
        <w:pStyle w:val="style1"/>
        <w:spacing w:before="0" w:beforeAutospacing="0" w:after="0" w:afterAutospacing="0" w:line="360" w:lineRule="auto"/>
        <w:ind w:firstLineChars="200" w:firstLine="480"/>
        <w:rPr>
          <w:rFonts w:ascii="Times New Roman" w:eastAsia="宋体" w:hAnsi="Times New Roman" w:cs="Times New Roman"/>
          <w:color w:val="auto"/>
          <w:kern w:val="2"/>
          <w:sz w:val="24"/>
          <w:szCs w:val="24"/>
        </w:rPr>
      </w:pPr>
      <w:r>
        <w:rPr>
          <w:rFonts w:ascii="Times New Roman" w:eastAsia="宋体" w:hAnsi="Times New Roman" w:cs="Times New Roman" w:hint="eastAsia"/>
          <w:color w:val="auto"/>
          <w:kern w:val="2"/>
          <w:sz w:val="24"/>
          <w:szCs w:val="24"/>
        </w:rPr>
        <w:t>5</w:t>
      </w:r>
      <w:r w:rsidR="00884755">
        <w:rPr>
          <w:rFonts w:ascii="Times New Roman" w:eastAsia="宋体" w:hAnsi="Times New Roman" w:cs="Times New Roman" w:hint="eastAsia"/>
          <w:color w:val="auto"/>
          <w:kern w:val="2"/>
          <w:sz w:val="24"/>
          <w:szCs w:val="24"/>
        </w:rPr>
        <w:t>．</w:t>
      </w:r>
      <w:r>
        <w:rPr>
          <w:rFonts w:ascii="Times New Roman" w:eastAsia="宋体" w:hAnsi="Times New Roman" w:cs="Times New Roman"/>
          <w:color w:val="auto"/>
          <w:kern w:val="2"/>
          <w:sz w:val="24"/>
          <w:szCs w:val="24"/>
        </w:rPr>
        <w:t>将企业文化与理念传输给教师和学生。</w:t>
      </w:r>
      <w:r>
        <w:rPr>
          <w:rFonts w:ascii="Times New Roman" w:eastAsia="宋体" w:hAnsi="Times New Roman" w:cs="Times New Roman" w:hint="eastAsia"/>
          <w:color w:val="auto"/>
          <w:kern w:val="2"/>
          <w:sz w:val="24"/>
          <w:szCs w:val="24"/>
        </w:rPr>
        <w:t>每年请企业有关部门主管为学生做名为“企业需要什么样的员工”的讲座。</w:t>
      </w:r>
      <w:r>
        <w:rPr>
          <w:rFonts w:ascii="Times New Roman" w:eastAsia="宋体" w:hAnsi="Times New Roman" w:cs="Times New Roman"/>
          <w:color w:val="auto"/>
          <w:kern w:val="2"/>
          <w:sz w:val="24"/>
          <w:szCs w:val="24"/>
        </w:rPr>
        <w:t>企业还参与对学生的评价、学生管理模式</w:t>
      </w:r>
      <w:r>
        <w:rPr>
          <w:rFonts w:ascii="Times New Roman" w:eastAsia="宋体" w:hAnsi="Times New Roman" w:cs="Times New Roman" w:hint="eastAsia"/>
          <w:color w:val="auto"/>
          <w:kern w:val="2"/>
          <w:sz w:val="24"/>
          <w:szCs w:val="24"/>
        </w:rPr>
        <w:t>的制订，有针对性地培养学生的职业责任感和敬业精神。搞好专业文化建设，通过引入企业文化，校企结合，培养学生适合企业需要的专业文化素质，即：</w:t>
      </w:r>
      <w:r>
        <w:rPr>
          <w:rFonts w:ascii="Times New Roman" w:eastAsia="宋体" w:hAnsi="Times New Roman" w:cs="Times New Roman"/>
          <w:color w:val="auto"/>
          <w:kern w:val="2"/>
          <w:sz w:val="24"/>
          <w:szCs w:val="24"/>
        </w:rPr>
        <w:t>专业化的工作技能包含技术、资质和通用管理能力；专业化的工作方式包含形象、思维、语言；专业化工作操守包含道德、态度、意识。</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（三）改革课程与教学</w:t>
      </w:r>
    </w:p>
    <w:p w:rsidR="008C7586" w:rsidRDefault="0027102D">
      <w:pPr>
        <w:snapToGrid w:val="0"/>
        <w:spacing w:line="360" w:lineRule="auto"/>
        <w:ind w:firstLineChars="200" w:firstLine="480"/>
        <w:rPr>
          <w:color w:val="000000"/>
          <w:sz w:val="24"/>
        </w:rPr>
      </w:pPr>
      <w:r>
        <w:rPr>
          <w:rFonts w:hint="eastAsia"/>
          <w:color w:val="000000"/>
          <w:sz w:val="24"/>
        </w:rPr>
        <w:t>通过对化工、医药、环保、冶金建筑、农产品深加工等行业分析检验工作任务的调研，分解职业任务和归纳职业能力，将专业能力、社会能力和方法能力三者整合，并有效地融入职业教育。开发基于工作过程为导向的“工学结合”课程体系，其中包括化学分析检验技术、仪器分析检验技术、无机化工产品检验、有机化工产品检验、食品检验、环境分析与监测六门核心课程。确定本专业不仅重视专业职业能力培养，还要注重融入社会能力和方法能力，不仅培养分析检验能力，还有分析方法设计开发能力、资料查阅和整理能力、分析和解决问题能力等，以及沟通交往能力、团队合作和创新能力等隐性能力，从而培养综合职业能力，已达到职业能力整体提升的良好教学效果。</w:t>
      </w:r>
    </w:p>
    <w:p w:rsidR="008C7586" w:rsidRDefault="0027102D">
      <w:pPr>
        <w:spacing w:line="480" w:lineRule="exact"/>
        <w:ind w:firstLineChars="200" w:firstLine="480"/>
        <w:jc w:val="left"/>
        <w:rPr>
          <w:color w:val="000000"/>
          <w:sz w:val="24"/>
        </w:rPr>
      </w:pPr>
      <w:r>
        <w:rPr>
          <w:color w:val="000000"/>
          <w:sz w:val="24"/>
        </w:rPr>
        <w:t>根据学生特点和人才培养目标的要求，推行任务驱动、项目导向等教学做一体的教学模式，使学生在实践实训中学习</w:t>
      </w:r>
      <w:r>
        <w:rPr>
          <w:rFonts w:hint="eastAsia"/>
          <w:color w:val="000000"/>
          <w:sz w:val="24"/>
        </w:rPr>
        <w:t>，</w:t>
      </w:r>
      <w:r>
        <w:rPr>
          <w:color w:val="000000"/>
          <w:sz w:val="24"/>
        </w:rPr>
        <w:t>掌握基本理论知识</w:t>
      </w:r>
      <w:r>
        <w:rPr>
          <w:rFonts w:hint="eastAsia"/>
          <w:color w:val="000000"/>
          <w:sz w:val="24"/>
        </w:rPr>
        <w:t>，</w:t>
      </w:r>
      <w:r>
        <w:rPr>
          <w:color w:val="000000"/>
          <w:sz w:val="24"/>
        </w:rPr>
        <w:t>提高专业技能和个人能力。大力开展学生技能竞赛活动，由校内指导教师和企业兼职教师共同组织化工安全、化工检验等岗位技能大赛，激发学生的学习兴趣和潜能，培养学生的团队协作和创新能力。</w:t>
      </w:r>
    </w:p>
    <w:p w:rsidR="008C7586" w:rsidRDefault="0027102D">
      <w:pPr>
        <w:spacing w:line="440" w:lineRule="exact"/>
        <w:ind w:firstLineChars="200" w:firstLine="480"/>
        <w:rPr>
          <w:sz w:val="24"/>
        </w:rPr>
      </w:pPr>
      <w:r>
        <w:rPr>
          <w:color w:val="000000"/>
          <w:sz w:val="24"/>
        </w:rPr>
        <w:t>同时适应</w:t>
      </w:r>
      <w:r>
        <w:rPr>
          <w:color w:val="000000"/>
          <w:sz w:val="24"/>
        </w:rPr>
        <w:t>“</w:t>
      </w:r>
      <w:r>
        <w:rPr>
          <w:color w:val="000000"/>
          <w:sz w:val="24"/>
        </w:rPr>
        <w:t>互联网</w:t>
      </w:r>
      <w:r>
        <w:rPr>
          <w:color w:val="000000"/>
          <w:sz w:val="24"/>
        </w:rPr>
        <w:t>+</w:t>
      </w:r>
      <w:r>
        <w:rPr>
          <w:color w:val="000000"/>
          <w:sz w:val="24"/>
        </w:rPr>
        <w:t>职业教育</w:t>
      </w:r>
      <w:r>
        <w:rPr>
          <w:color w:val="000000"/>
          <w:sz w:val="24"/>
        </w:rPr>
        <w:t>”</w:t>
      </w:r>
      <w:r>
        <w:rPr>
          <w:color w:val="000000"/>
          <w:sz w:val="24"/>
        </w:rPr>
        <w:t>新要求，全面提升教师信息技术应用能力，推进</w:t>
      </w:r>
      <w:r>
        <w:rPr>
          <w:color w:val="000000"/>
          <w:sz w:val="24"/>
        </w:rPr>
        <w:lastRenderedPageBreak/>
        <w:t>现代化教学手段和方法改革，推动信息化与职业教育的深度融合。教师在教育信息化进程中要逐渐转变角色，由知识信息的权威传授者转变为知识信息接收的引导者，成为学生的学习和</w:t>
      </w:r>
      <w:r>
        <w:rPr>
          <w:sz w:val="24"/>
        </w:rPr>
        <w:t>研究伙伴，培养学生自主建构知识的能力，并且激发学生的探索研究精神、批判精神，培养学生的研究能力、决策和处理问题的能力。</w:t>
      </w:r>
    </w:p>
    <w:p w:rsidR="008C7586" w:rsidRDefault="0027102D">
      <w:pPr>
        <w:spacing w:line="360" w:lineRule="auto"/>
        <w:ind w:firstLineChars="100" w:firstLine="300"/>
        <w:rPr>
          <w:rFonts w:ascii="黑体" w:eastAsia="黑体" w:hAnsi="黑体" w:cs="黑体"/>
          <w:bCs/>
          <w:sz w:val="30"/>
          <w:szCs w:val="30"/>
        </w:rPr>
      </w:pPr>
      <w:r>
        <w:rPr>
          <w:rFonts w:ascii="黑体" w:eastAsia="黑体" w:hAnsi="黑体" w:cs="黑体" w:hint="eastAsia"/>
          <w:bCs/>
          <w:sz w:val="30"/>
          <w:szCs w:val="30"/>
        </w:rPr>
        <w:t>（四）加强“双师”素质教学团队建设</w:t>
      </w:r>
    </w:p>
    <w:p w:rsidR="008C7586" w:rsidRDefault="0027102D">
      <w:pPr>
        <w:spacing w:line="440" w:lineRule="exact"/>
        <w:ind w:firstLineChars="200" w:firstLine="480"/>
        <w:rPr>
          <w:color w:val="000000"/>
          <w:sz w:val="24"/>
        </w:rPr>
      </w:pPr>
      <w:r>
        <w:rPr>
          <w:sz w:val="24"/>
        </w:rPr>
        <w:t>通过引聘与培养相结合，建设专兼结合的双师素质专业教学团队。具体</w:t>
      </w:r>
      <w:r>
        <w:rPr>
          <w:color w:val="000000"/>
          <w:sz w:val="24"/>
        </w:rPr>
        <w:t>措施如下</w:t>
      </w:r>
      <w:r>
        <w:rPr>
          <w:rFonts w:hint="eastAsia"/>
          <w:color w:val="000000"/>
          <w:sz w:val="24"/>
        </w:rPr>
        <w:t>：（</w:t>
      </w:r>
      <w:r>
        <w:rPr>
          <w:rFonts w:hint="eastAsia"/>
          <w:color w:val="000000"/>
          <w:sz w:val="24"/>
        </w:rPr>
        <w:t>1</w:t>
      </w:r>
      <w:r>
        <w:rPr>
          <w:rFonts w:hint="eastAsia"/>
          <w:color w:val="000000"/>
          <w:sz w:val="24"/>
        </w:rPr>
        <w:t>）安排教师定期到企业、科研院所等单位参加实践活动，增强动手实践能力；（</w:t>
      </w:r>
      <w:r>
        <w:rPr>
          <w:rFonts w:hint="eastAsia"/>
          <w:color w:val="000000"/>
          <w:sz w:val="24"/>
        </w:rPr>
        <w:t>2</w:t>
      </w:r>
      <w:r>
        <w:rPr>
          <w:rFonts w:hint="eastAsia"/>
          <w:color w:val="000000"/>
          <w:sz w:val="24"/>
        </w:rPr>
        <w:t>）</w:t>
      </w:r>
      <w:r>
        <w:rPr>
          <w:color w:val="000000"/>
          <w:sz w:val="24"/>
        </w:rPr>
        <w:t xml:space="preserve"> </w:t>
      </w:r>
      <w:r>
        <w:rPr>
          <w:color w:val="000000"/>
          <w:sz w:val="24"/>
        </w:rPr>
        <w:t>鼓励教师在职深造高一级学历</w:t>
      </w:r>
      <w:r>
        <w:rPr>
          <w:rFonts w:hint="eastAsia"/>
          <w:color w:val="000000"/>
          <w:sz w:val="24"/>
        </w:rPr>
        <w:t>、</w:t>
      </w:r>
      <w:r>
        <w:rPr>
          <w:color w:val="000000"/>
          <w:sz w:val="24"/>
        </w:rPr>
        <w:t>参加课程进修</w:t>
      </w:r>
      <w:r>
        <w:rPr>
          <w:rFonts w:hint="eastAsia"/>
          <w:color w:val="000000"/>
          <w:sz w:val="24"/>
        </w:rPr>
        <w:t>、</w:t>
      </w:r>
      <w:r>
        <w:rPr>
          <w:color w:val="000000"/>
          <w:sz w:val="24"/>
        </w:rPr>
        <w:t>新技术培训</w:t>
      </w:r>
      <w:r>
        <w:rPr>
          <w:rFonts w:hint="eastAsia"/>
          <w:color w:val="000000"/>
          <w:sz w:val="24"/>
        </w:rPr>
        <w:t>、</w:t>
      </w:r>
      <w:r>
        <w:rPr>
          <w:color w:val="000000"/>
          <w:sz w:val="24"/>
        </w:rPr>
        <w:t>开展课题研究</w:t>
      </w:r>
      <w:r>
        <w:rPr>
          <w:rFonts w:hint="eastAsia"/>
          <w:color w:val="000000"/>
          <w:sz w:val="24"/>
        </w:rPr>
        <w:t>、</w:t>
      </w:r>
      <w:r>
        <w:rPr>
          <w:color w:val="000000"/>
          <w:sz w:val="24"/>
        </w:rPr>
        <w:t>报考专业技能资格证书等</w:t>
      </w:r>
      <w:r>
        <w:rPr>
          <w:rFonts w:hint="eastAsia"/>
          <w:color w:val="000000"/>
          <w:sz w:val="24"/>
        </w:rPr>
        <w:t>；（</w:t>
      </w:r>
      <w:r>
        <w:rPr>
          <w:rFonts w:hint="eastAsia"/>
          <w:color w:val="000000"/>
          <w:sz w:val="24"/>
        </w:rPr>
        <w:t>3</w:t>
      </w:r>
      <w:r>
        <w:rPr>
          <w:rFonts w:hint="eastAsia"/>
          <w:color w:val="000000"/>
          <w:sz w:val="24"/>
        </w:rPr>
        <w:t>）积极聘请行业、企业和社会中有丰富经验的专家或专业技术人员做兼职教师</w:t>
      </w: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8C7586">
      <w:pPr>
        <w:spacing w:line="360" w:lineRule="auto"/>
        <w:ind w:firstLineChars="200" w:firstLine="420"/>
      </w:pPr>
    </w:p>
    <w:p w:rsidR="008C7586" w:rsidRDefault="0027102D">
      <w:pPr>
        <w:pStyle w:val="1"/>
        <w:adjustRightInd w:val="0"/>
        <w:snapToGrid w:val="0"/>
        <w:spacing w:before="0" w:after="0" w:line="360" w:lineRule="auto"/>
        <w:jc w:val="center"/>
        <w:rPr>
          <w:rFonts w:ascii="黑体" w:eastAsia="黑体" w:hAnsi="宋体"/>
          <w:b w:val="0"/>
          <w:sz w:val="36"/>
          <w:szCs w:val="36"/>
        </w:rPr>
      </w:pPr>
      <w:bookmarkStart w:id="63" w:name="_Toc26360"/>
      <w:bookmarkStart w:id="64" w:name="_Toc17242027"/>
      <w:r>
        <w:rPr>
          <w:rFonts w:ascii="黑体" w:eastAsia="黑体" w:hAnsi="宋体" w:hint="eastAsia"/>
          <w:b w:val="0"/>
          <w:sz w:val="36"/>
          <w:szCs w:val="36"/>
        </w:rPr>
        <w:lastRenderedPageBreak/>
        <w:t>第三部分 工业分析技术专业职业岗位</w:t>
      </w:r>
      <w:bookmarkEnd w:id="63"/>
    </w:p>
    <w:p w:rsidR="008C7586" w:rsidRDefault="0027102D">
      <w:pPr>
        <w:pStyle w:val="1"/>
        <w:adjustRightInd w:val="0"/>
        <w:snapToGrid w:val="0"/>
        <w:spacing w:before="0" w:after="0" w:line="360" w:lineRule="auto"/>
        <w:jc w:val="center"/>
        <w:rPr>
          <w:rFonts w:ascii="黑体" w:eastAsia="黑体" w:hAnsi="宋体"/>
          <w:b w:val="0"/>
          <w:sz w:val="36"/>
          <w:szCs w:val="36"/>
        </w:rPr>
      </w:pPr>
      <w:bookmarkStart w:id="65" w:name="_Toc1408"/>
      <w:r>
        <w:rPr>
          <w:rFonts w:ascii="黑体" w:eastAsia="黑体" w:hAnsi="宋体" w:hint="eastAsia"/>
          <w:b w:val="0"/>
          <w:sz w:val="36"/>
          <w:szCs w:val="36"/>
        </w:rPr>
        <w:t>与工作任务分析报告</w:t>
      </w:r>
      <w:bookmarkEnd w:id="64"/>
      <w:bookmarkEnd w:id="65"/>
    </w:p>
    <w:p w:rsidR="008C7586" w:rsidRDefault="0027102D">
      <w:pPr>
        <w:pStyle w:val="2"/>
        <w:snapToGrid w:val="0"/>
        <w:spacing w:before="0" w:after="0" w:line="360" w:lineRule="auto"/>
        <w:ind w:firstLineChars="200" w:firstLine="640"/>
        <w:rPr>
          <w:rFonts w:ascii="黑体" w:hAnsi="宋体"/>
          <w:b w:val="0"/>
          <w:szCs w:val="32"/>
        </w:rPr>
      </w:pPr>
      <w:bookmarkStart w:id="66" w:name="_Toc341338643"/>
      <w:bookmarkStart w:id="67" w:name="_Toc339985614"/>
      <w:bookmarkStart w:id="68" w:name="_Toc339913813"/>
      <w:bookmarkStart w:id="69" w:name="_Toc17242028"/>
      <w:bookmarkStart w:id="70" w:name="_Toc10416"/>
      <w:r>
        <w:rPr>
          <w:rFonts w:ascii="黑体" w:hAnsi="宋体" w:hint="eastAsia"/>
          <w:b w:val="0"/>
          <w:szCs w:val="32"/>
        </w:rPr>
        <w:t>一、就业岗位</w:t>
      </w:r>
      <w:bookmarkEnd w:id="66"/>
      <w:bookmarkEnd w:id="67"/>
      <w:bookmarkEnd w:id="68"/>
      <w:bookmarkEnd w:id="69"/>
      <w:bookmarkEnd w:id="70"/>
    </w:p>
    <w:p w:rsidR="008C7586" w:rsidRDefault="0027102D">
      <w:pPr>
        <w:spacing w:line="360" w:lineRule="auto"/>
        <w:ind w:firstLineChars="200" w:firstLine="480"/>
        <w:rPr>
          <w:sz w:val="24"/>
        </w:rPr>
      </w:pPr>
      <w:bookmarkStart w:id="71" w:name="_Toc339985615"/>
      <w:bookmarkStart w:id="72" w:name="_Toc341338644"/>
      <w:bookmarkStart w:id="73" w:name="_Toc339913814"/>
      <w:r>
        <w:rPr>
          <w:rFonts w:ascii="宋体" w:hAnsi="宋体" w:hint="eastAsia"/>
          <w:sz w:val="24"/>
        </w:rPr>
        <w:t>工业分析与检验技术作为一种检测工作，其行业覆盖面宽，应用领域十分广泛，</w:t>
      </w:r>
      <w:r>
        <w:rPr>
          <w:rFonts w:hint="eastAsia"/>
          <w:sz w:val="24"/>
        </w:rPr>
        <w:t>工业分析技术专业的学生毕业后可选择在</w:t>
      </w:r>
      <w:r>
        <w:rPr>
          <w:rFonts w:ascii="宋体" w:hAnsi="宋体" w:hint="eastAsia"/>
          <w:sz w:val="24"/>
        </w:rPr>
        <w:t>医药、材料、环保、食品、化工、冶金、建筑、农产品深加工</w:t>
      </w:r>
      <w:r>
        <w:rPr>
          <w:rFonts w:hint="eastAsia"/>
          <w:sz w:val="24"/>
        </w:rPr>
        <w:t>等领域就业。</w:t>
      </w:r>
    </w:p>
    <w:p w:rsidR="008C7586" w:rsidRDefault="0027102D">
      <w:pPr>
        <w:spacing w:line="360" w:lineRule="auto"/>
        <w:ind w:firstLineChars="200" w:firstLine="480"/>
        <w:rPr>
          <w:color w:val="000000" w:themeColor="text1"/>
          <w:sz w:val="24"/>
        </w:rPr>
      </w:pPr>
      <w:r>
        <w:rPr>
          <w:rFonts w:hint="eastAsia"/>
          <w:kern w:val="0"/>
          <w:sz w:val="24"/>
        </w:rPr>
        <w:t>首次就业岗位：分析检验工（原料、中间产品、产品检测）、环境监测员、</w:t>
      </w:r>
      <w:r>
        <w:rPr>
          <w:rFonts w:ascii="宋体" w:hAnsi="宋体" w:hint="eastAsia"/>
          <w:bCs/>
          <w:sz w:val="24"/>
        </w:rPr>
        <w:t>产品研发助理</w:t>
      </w:r>
      <w:r>
        <w:rPr>
          <w:rFonts w:hint="eastAsia"/>
          <w:kern w:val="0"/>
          <w:sz w:val="24"/>
        </w:rPr>
        <w:t>等。</w:t>
      </w:r>
    </w:p>
    <w:p w:rsidR="008C7586" w:rsidRDefault="0027102D">
      <w:pPr>
        <w:autoSpaceDE w:val="0"/>
        <w:autoSpaceDN w:val="0"/>
        <w:spacing w:line="360" w:lineRule="auto"/>
        <w:ind w:firstLineChars="200" w:firstLine="480"/>
        <w:rPr>
          <w:rFonts w:ascii="宋体" w:hAnsi="宋体"/>
          <w:bCs/>
          <w:sz w:val="24"/>
        </w:rPr>
      </w:pPr>
      <w:r>
        <w:rPr>
          <w:rFonts w:ascii="宋体" w:hAnsi="宋体" w:hint="eastAsia"/>
          <w:sz w:val="24"/>
        </w:rPr>
        <w:t>发展岗位：</w:t>
      </w:r>
      <w:r>
        <w:rPr>
          <w:rFonts w:ascii="宋体" w:hAnsi="宋体" w:hint="eastAsia"/>
          <w:bCs/>
          <w:sz w:val="24"/>
        </w:rPr>
        <w:t>化验室组织与管理、产品质量监控管理等岗位。</w:t>
      </w:r>
    </w:p>
    <w:p w:rsidR="008C7586" w:rsidRDefault="0027102D">
      <w:pPr>
        <w:pStyle w:val="2"/>
        <w:snapToGrid w:val="0"/>
        <w:spacing w:before="0" w:after="0" w:line="360" w:lineRule="auto"/>
        <w:ind w:firstLineChars="200" w:firstLine="640"/>
        <w:rPr>
          <w:rFonts w:ascii="黑体" w:hAnsi="宋体"/>
          <w:b w:val="0"/>
          <w:szCs w:val="32"/>
        </w:rPr>
      </w:pPr>
      <w:bookmarkStart w:id="74" w:name="_Toc17242029"/>
      <w:bookmarkStart w:id="75" w:name="_Toc1908"/>
      <w:r>
        <w:rPr>
          <w:rFonts w:ascii="黑体" w:hAnsi="宋体" w:hint="eastAsia"/>
          <w:b w:val="0"/>
          <w:szCs w:val="32"/>
        </w:rPr>
        <w:t>二、职业岗位分析</w:t>
      </w:r>
      <w:bookmarkEnd w:id="71"/>
      <w:bookmarkEnd w:id="72"/>
      <w:bookmarkEnd w:id="73"/>
      <w:bookmarkEnd w:id="74"/>
      <w:bookmarkEnd w:id="75"/>
    </w:p>
    <w:p w:rsidR="008C7586" w:rsidRDefault="0027102D">
      <w:pPr>
        <w:spacing w:line="360" w:lineRule="auto"/>
        <w:ind w:firstLineChars="200" w:firstLine="480"/>
        <w:rPr>
          <w:kern w:val="0"/>
          <w:sz w:val="24"/>
        </w:rPr>
      </w:pPr>
      <w:bookmarkStart w:id="76" w:name="_Toc341338645"/>
      <w:bookmarkStart w:id="77" w:name="_Toc339913815"/>
      <w:bookmarkStart w:id="78" w:name="_Toc339985616"/>
      <w:r>
        <w:rPr>
          <w:rFonts w:hint="eastAsia"/>
          <w:kern w:val="0"/>
          <w:sz w:val="24"/>
        </w:rPr>
        <w:t>通过对晋城及周边</w:t>
      </w:r>
      <w:r>
        <w:rPr>
          <w:kern w:val="0"/>
          <w:sz w:val="24"/>
        </w:rPr>
        <w:t>典型的大型化工企业</w:t>
      </w:r>
      <w:r>
        <w:rPr>
          <w:rFonts w:hint="eastAsia"/>
          <w:kern w:val="0"/>
          <w:sz w:val="24"/>
        </w:rPr>
        <w:t>山西天泽煤化工集团股份公司和</w:t>
      </w:r>
      <w:r>
        <w:rPr>
          <w:kern w:val="0"/>
          <w:sz w:val="24"/>
        </w:rPr>
        <w:t>山西兰花科技创业股份有限公司下属化工厂</w:t>
      </w:r>
      <w:r>
        <w:rPr>
          <w:rFonts w:hint="eastAsia"/>
          <w:kern w:val="0"/>
          <w:sz w:val="24"/>
        </w:rPr>
        <w:t>，山西皇城相府医业有限公司、</w:t>
      </w:r>
      <w:r>
        <w:rPr>
          <w:kern w:val="0"/>
          <w:sz w:val="24"/>
        </w:rPr>
        <w:t>以及一些食品加工企业的化验岗位调研</w:t>
      </w:r>
      <w:r>
        <w:rPr>
          <w:rFonts w:hint="eastAsia"/>
          <w:kern w:val="0"/>
          <w:sz w:val="24"/>
        </w:rPr>
        <w:t>，确定工业分析技术专业对应的就业岗位主要可归纳为两个工作岗位群，其中本专业首次就业岗位中的分析检验工、环境监测员、</w:t>
      </w:r>
      <w:r>
        <w:rPr>
          <w:rFonts w:ascii="宋体" w:hAnsi="宋体" w:hint="eastAsia"/>
          <w:bCs/>
          <w:sz w:val="24"/>
        </w:rPr>
        <w:t>产品研发助理</w:t>
      </w:r>
      <w:r>
        <w:rPr>
          <w:rFonts w:hint="eastAsia"/>
          <w:kern w:val="0"/>
          <w:sz w:val="24"/>
        </w:rPr>
        <w:t>等均可划归为分析检验岗。发展岗位中的</w:t>
      </w:r>
      <w:r>
        <w:rPr>
          <w:rFonts w:ascii="宋体" w:hAnsi="宋体" w:hint="eastAsia"/>
          <w:bCs/>
          <w:sz w:val="24"/>
        </w:rPr>
        <w:t>化验室组织与管理、产品质量监控管理等</w:t>
      </w:r>
      <w:r>
        <w:rPr>
          <w:rFonts w:hint="eastAsia"/>
          <w:kern w:val="0"/>
          <w:sz w:val="24"/>
        </w:rPr>
        <w:t>可划归为</w:t>
      </w:r>
      <w:r>
        <w:rPr>
          <w:rFonts w:ascii="宋体" w:hAnsi="宋体" w:hint="eastAsia"/>
          <w:bCs/>
          <w:sz w:val="24"/>
        </w:rPr>
        <w:t>检验技术管理</w:t>
      </w:r>
      <w:r>
        <w:rPr>
          <w:rFonts w:hint="eastAsia"/>
          <w:kern w:val="0"/>
          <w:sz w:val="24"/>
        </w:rPr>
        <w:t>岗位（群）。</w:t>
      </w:r>
    </w:p>
    <w:p w:rsidR="008C7586" w:rsidRDefault="0027102D">
      <w:pPr>
        <w:spacing w:line="360" w:lineRule="auto"/>
        <w:ind w:firstLineChars="200" w:firstLine="480"/>
        <w:rPr>
          <w:kern w:val="0"/>
          <w:sz w:val="24"/>
        </w:rPr>
      </w:pPr>
      <w:bookmarkStart w:id="79" w:name="_Toc458067451"/>
      <w:bookmarkStart w:id="80" w:name="_Toc361922999"/>
      <w:bookmarkStart w:id="81" w:name="_Toc361922879"/>
      <w:r>
        <w:rPr>
          <w:rFonts w:hint="eastAsia"/>
          <w:kern w:val="0"/>
          <w:sz w:val="24"/>
        </w:rPr>
        <w:t>1</w:t>
      </w:r>
      <w:r w:rsidR="00884755">
        <w:rPr>
          <w:rFonts w:hint="eastAsia"/>
          <w:kern w:val="0"/>
          <w:sz w:val="24"/>
        </w:rPr>
        <w:t>．</w:t>
      </w:r>
      <w:r>
        <w:rPr>
          <w:rFonts w:hint="eastAsia"/>
          <w:kern w:val="0"/>
          <w:sz w:val="24"/>
        </w:rPr>
        <w:t>岗位（群）典型工作任务</w:t>
      </w:r>
    </w:p>
    <w:p w:rsidR="008C7586" w:rsidRDefault="0027102D">
      <w:pPr>
        <w:spacing w:line="360" w:lineRule="auto"/>
        <w:ind w:firstLineChars="200" w:firstLine="480"/>
        <w:rPr>
          <w:kern w:val="0"/>
          <w:sz w:val="24"/>
        </w:rPr>
      </w:pPr>
      <w:r>
        <w:rPr>
          <w:rFonts w:hint="eastAsia"/>
          <w:kern w:val="0"/>
          <w:sz w:val="24"/>
        </w:rPr>
        <w:t>本专业主要面向职业岗位</w:t>
      </w:r>
      <w:r>
        <w:rPr>
          <w:rFonts w:hint="eastAsia"/>
          <w:kern w:val="0"/>
          <w:sz w:val="24"/>
        </w:rPr>
        <w:t>(</w:t>
      </w:r>
      <w:r>
        <w:rPr>
          <w:rFonts w:hint="eastAsia"/>
          <w:kern w:val="0"/>
          <w:sz w:val="24"/>
        </w:rPr>
        <w:t>群</w:t>
      </w:r>
      <w:r>
        <w:rPr>
          <w:rFonts w:hint="eastAsia"/>
          <w:kern w:val="0"/>
          <w:sz w:val="24"/>
        </w:rPr>
        <w:t>)</w:t>
      </w:r>
      <w:r>
        <w:rPr>
          <w:rFonts w:hint="eastAsia"/>
          <w:kern w:val="0"/>
          <w:sz w:val="24"/>
        </w:rPr>
        <w:t>所需要完成的典型工作任务如表</w:t>
      </w:r>
      <w:r>
        <w:rPr>
          <w:rFonts w:hint="eastAsia"/>
          <w:kern w:val="0"/>
          <w:sz w:val="24"/>
        </w:rPr>
        <w:t>3.1</w:t>
      </w:r>
      <w:r>
        <w:rPr>
          <w:rFonts w:hint="eastAsia"/>
          <w:kern w:val="0"/>
          <w:sz w:val="24"/>
        </w:rPr>
        <w:t>所示：</w:t>
      </w:r>
    </w:p>
    <w:p w:rsidR="008C7586" w:rsidRDefault="008C7586">
      <w:pPr>
        <w:spacing w:line="360" w:lineRule="auto"/>
        <w:jc w:val="center"/>
        <w:rPr>
          <w:kern w:val="0"/>
          <w:sz w:val="24"/>
        </w:rPr>
      </w:pPr>
    </w:p>
    <w:p w:rsidR="008C7586" w:rsidRDefault="0027102D">
      <w:pPr>
        <w:spacing w:line="360" w:lineRule="auto"/>
        <w:jc w:val="center"/>
        <w:rPr>
          <w:kern w:val="0"/>
          <w:sz w:val="24"/>
        </w:rPr>
      </w:pPr>
      <w:r>
        <w:rPr>
          <w:rFonts w:hint="eastAsia"/>
          <w:kern w:val="0"/>
          <w:sz w:val="24"/>
        </w:rPr>
        <w:t>表</w:t>
      </w:r>
      <w:r>
        <w:rPr>
          <w:rFonts w:hint="eastAsia"/>
          <w:kern w:val="0"/>
          <w:sz w:val="24"/>
        </w:rPr>
        <w:t>3.1</w:t>
      </w:r>
      <w:r>
        <w:rPr>
          <w:rFonts w:hint="eastAsia"/>
          <w:kern w:val="0"/>
          <w:sz w:val="24"/>
        </w:rPr>
        <w:t>工业分析技术专业岗位群典型工作任务</w:t>
      </w:r>
    </w:p>
    <w:tbl>
      <w:tblPr>
        <w:tblStyle w:val="ab"/>
        <w:tblpPr w:leftFromText="180" w:rightFromText="180" w:vertAnchor="text" w:horzAnchor="margin" w:tblpY="122"/>
        <w:tblW w:w="8522" w:type="dxa"/>
        <w:tblLayout w:type="fixed"/>
        <w:tblLook w:val="04A0"/>
      </w:tblPr>
      <w:tblGrid>
        <w:gridCol w:w="1383"/>
        <w:gridCol w:w="3258"/>
        <w:gridCol w:w="3881"/>
      </w:tblGrid>
      <w:tr w:rsidR="008C7586">
        <w:tc>
          <w:tcPr>
            <w:tcW w:w="4641" w:type="dxa"/>
            <w:gridSpan w:val="2"/>
          </w:tcPr>
          <w:p w:rsidR="008C7586" w:rsidRDefault="0027102D">
            <w:pPr>
              <w:spacing w:line="360" w:lineRule="auto"/>
              <w:jc w:val="center"/>
              <w:rPr>
                <w:rFonts w:asciiTheme="minorEastAsia" w:hAnsiTheme="minorEastAsia"/>
                <w:b/>
                <w:kern w:val="0"/>
                <w:szCs w:val="21"/>
              </w:rPr>
            </w:pPr>
            <w:r>
              <w:rPr>
                <w:rFonts w:asciiTheme="minorEastAsia" w:hAnsiTheme="minorEastAsia" w:hint="eastAsia"/>
                <w:b/>
                <w:kern w:val="0"/>
                <w:szCs w:val="21"/>
              </w:rPr>
              <w:t>职业岗位群</w:t>
            </w:r>
          </w:p>
        </w:tc>
        <w:tc>
          <w:tcPr>
            <w:tcW w:w="3881" w:type="dxa"/>
          </w:tcPr>
          <w:p w:rsidR="008C7586" w:rsidRDefault="0027102D">
            <w:pPr>
              <w:spacing w:line="360" w:lineRule="auto"/>
              <w:jc w:val="center"/>
              <w:rPr>
                <w:rFonts w:asciiTheme="minorEastAsia" w:hAnsiTheme="minorEastAsia"/>
                <w:b/>
                <w:kern w:val="0"/>
                <w:szCs w:val="21"/>
              </w:rPr>
            </w:pPr>
            <w:r>
              <w:rPr>
                <w:rFonts w:asciiTheme="minorEastAsia" w:hAnsiTheme="minorEastAsia" w:hint="eastAsia"/>
                <w:b/>
                <w:kern w:val="0"/>
                <w:szCs w:val="21"/>
              </w:rPr>
              <w:t>典型工作任务</w:t>
            </w:r>
          </w:p>
        </w:tc>
      </w:tr>
      <w:tr w:rsidR="008C7586">
        <w:tc>
          <w:tcPr>
            <w:tcW w:w="1383" w:type="dxa"/>
            <w:vMerge w:val="restart"/>
          </w:tcPr>
          <w:p w:rsidR="008C7586" w:rsidRDefault="0027102D">
            <w:pPr>
              <w:spacing w:line="360" w:lineRule="auto"/>
              <w:ind w:firstLineChars="200" w:firstLine="420"/>
              <w:rPr>
                <w:rFonts w:asciiTheme="minorEastAsia" w:hAnsiTheme="minorEastAsia"/>
                <w:kern w:val="0"/>
                <w:szCs w:val="21"/>
              </w:rPr>
            </w:pPr>
            <w:r>
              <w:rPr>
                <w:rFonts w:asciiTheme="minorEastAsia" w:hAnsiTheme="minorEastAsia"/>
                <w:kern w:val="0"/>
                <w:szCs w:val="21"/>
              </w:rPr>
              <w:t>首</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次</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就</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业</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岗</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位</w:t>
            </w:r>
          </w:p>
        </w:tc>
        <w:tc>
          <w:tcPr>
            <w:tcW w:w="3258" w:type="dxa"/>
            <w:vMerge w:val="restart"/>
            <w:vAlign w:val="center"/>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分析检验岗</w:t>
            </w: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原材料质量分析</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中间产品质量分析</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产品质量分析</w:t>
            </w:r>
          </w:p>
        </w:tc>
      </w:tr>
      <w:tr w:rsidR="008C7586">
        <w:trPr>
          <w:trHeight w:val="470"/>
        </w:trPr>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环境分析与监测</w:t>
            </w:r>
          </w:p>
        </w:tc>
      </w:tr>
      <w:tr w:rsidR="008C7586">
        <w:trPr>
          <w:trHeight w:val="470"/>
        </w:trPr>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分析仪器的使用与维护</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样品的采集、制备</w:t>
            </w:r>
          </w:p>
        </w:tc>
      </w:tr>
      <w:tr w:rsidR="008C7586">
        <w:tc>
          <w:tcPr>
            <w:tcW w:w="1383" w:type="dxa"/>
            <w:vMerge w:val="restart"/>
          </w:tcPr>
          <w:p w:rsidR="008C7586" w:rsidRDefault="008C7586">
            <w:pPr>
              <w:spacing w:line="360" w:lineRule="auto"/>
              <w:jc w:val="center"/>
              <w:rPr>
                <w:rFonts w:asciiTheme="minorEastAsia" w:hAnsiTheme="minorEastAsia"/>
                <w:kern w:val="0"/>
                <w:szCs w:val="21"/>
              </w:rPr>
            </w:pP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发</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展</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岗</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位</w:t>
            </w:r>
          </w:p>
        </w:tc>
        <w:tc>
          <w:tcPr>
            <w:tcW w:w="3258" w:type="dxa"/>
            <w:vMerge w:val="restart"/>
            <w:vAlign w:val="center"/>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检验技术管理</w:t>
            </w: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分析判断与质量评价</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实验室的组建与管理标准制(修)订</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分析</w:t>
            </w:r>
            <w:r>
              <w:rPr>
                <w:rFonts w:asciiTheme="minorEastAsia" w:hAnsiTheme="minorEastAsia"/>
                <w:kern w:val="0"/>
                <w:szCs w:val="21"/>
              </w:rPr>
              <w:t>方案的制定</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工作标准与技术标准的制(修)订</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产品、原料监控分析管理</w:t>
            </w:r>
          </w:p>
        </w:tc>
      </w:tr>
      <w:tr w:rsidR="008C7586">
        <w:tc>
          <w:tcPr>
            <w:tcW w:w="1383" w:type="dxa"/>
            <w:vMerge/>
          </w:tcPr>
          <w:p w:rsidR="008C7586" w:rsidRDefault="008C7586">
            <w:pPr>
              <w:spacing w:line="360" w:lineRule="auto"/>
              <w:jc w:val="center"/>
              <w:rPr>
                <w:rFonts w:asciiTheme="minorEastAsia" w:hAnsiTheme="minorEastAsia"/>
                <w:kern w:val="0"/>
                <w:szCs w:val="21"/>
              </w:rPr>
            </w:pPr>
          </w:p>
        </w:tc>
        <w:tc>
          <w:tcPr>
            <w:tcW w:w="3258" w:type="dxa"/>
            <w:vMerge/>
          </w:tcPr>
          <w:p w:rsidR="008C7586" w:rsidRDefault="008C7586">
            <w:pPr>
              <w:spacing w:line="360" w:lineRule="auto"/>
              <w:jc w:val="center"/>
              <w:rPr>
                <w:rFonts w:asciiTheme="minorEastAsia" w:hAnsiTheme="minorEastAsia"/>
                <w:kern w:val="0"/>
                <w:szCs w:val="21"/>
              </w:rPr>
            </w:pPr>
          </w:p>
        </w:tc>
        <w:tc>
          <w:tcPr>
            <w:tcW w:w="3881"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检验过程异常情况处理</w:t>
            </w:r>
          </w:p>
        </w:tc>
      </w:tr>
    </w:tbl>
    <w:bookmarkEnd w:id="79"/>
    <w:bookmarkEnd w:id="80"/>
    <w:bookmarkEnd w:id="81"/>
    <w:p w:rsidR="008C7586" w:rsidRDefault="0027102D">
      <w:pPr>
        <w:spacing w:line="360" w:lineRule="auto"/>
        <w:ind w:firstLineChars="200" w:firstLine="480"/>
        <w:jc w:val="left"/>
        <w:rPr>
          <w:kern w:val="0"/>
          <w:sz w:val="24"/>
        </w:rPr>
      </w:pPr>
      <w:r>
        <w:rPr>
          <w:rFonts w:hint="eastAsia"/>
          <w:kern w:val="0"/>
          <w:sz w:val="24"/>
        </w:rPr>
        <w:t>2</w:t>
      </w:r>
      <w:r w:rsidR="00884755">
        <w:rPr>
          <w:rFonts w:hint="eastAsia"/>
          <w:kern w:val="0"/>
          <w:sz w:val="24"/>
        </w:rPr>
        <w:t>．</w:t>
      </w:r>
      <w:r>
        <w:rPr>
          <w:rFonts w:hint="eastAsia"/>
          <w:kern w:val="0"/>
          <w:sz w:val="24"/>
        </w:rPr>
        <w:t>岗位（群）职业能力</w:t>
      </w:r>
    </w:p>
    <w:p w:rsidR="008C7586" w:rsidRDefault="0027102D">
      <w:pPr>
        <w:spacing w:line="360" w:lineRule="auto"/>
        <w:ind w:firstLineChars="200" w:firstLine="480"/>
        <w:rPr>
          <w:kern w:val="0"/>
          <w:sz w:val="24"/>
        </w:rPr>
      </w:pPr>
      <w:r>
        <w:rPr>
          <w:rFonts w:hint="eastAsia"/>
          <w:kern w:val="0"/>
          <w:sz w:val="24"/>
        </w:rPr>
        <w:t>在广泛调研岗位</w:t>
      </w:r>
      <w:r>
        <w:rPr>
          <w:rFonts w:hint="eastAsia"/>
          <w:kern w:val="0"/>
          <w:sz w:val="24"/>
        </w:rPr>
        <w:t>(</w:t>
      </w:r>
      <w:r>
        <w:rPr>
          <w:rFonts w:hint="eastAsia"/>
          <w:kern w:val="0"/>
          <w:sz w:val="24"/>
        </w:rPr>
        <w:t>群</w:t>
      </w:r>
      <w:r>
        <w:rPr>
          <w:rFonts w:hint="eastAsia"/>
          <w:kern w:val="0"/>
          <w:sz w:val="24"/>
        </w:rPr>
        <w:t>)</w:t>
      </w:r>
      <w:r>
        <w:rPr>
          <w:rFonts w:hint="eastAsia"/>
          <w:kern w:val="0"/>
          <w:sz w:val="24"/>
        </w:rPr>
        <w:t>典型工作任务的基础上，通过对工业分析岗位与检验技术管理岗位所需要的职业能力进行调研，并按照所需要的专业能力、社会能力和方法能力进行归纳总结。结果如表</w:t>
      </w:r>
      <w:r>
        <w:rPr>
          <w:rFonts w:hint="eastAsia"/>
          <w:kern w:val="0"/>
          <w:sz w:val="24"/>
        </w:rPr>
        <w:t>3.2</w:t>
      </w:r>
      <w:r>
        <w:rPr>
          <w:rFonts w:hint="eastAsia"/>
          <w:kern w:val="0"/>
          <w:sz w:val="24"/>
        </w:rPr>
        <w:t>所示。</w:t>
      </w:r>
    </w:p>
    <w:p w:rsidR="008C7586" w:rsidRDefault="0027102D">
      <w:pPr>
        <w:spacing w:line="360" w:lineRule="auto"/>
        <w:jc w:val="center"/>
        <w:rPr>
          <w:kern w:val="0"/>
          <w:sz w:val="24"/>
        </w:rPr>
      </w:pPr>
      <w:r>
        <w:rPr>
          <w:rFonts w:hint="eastAsia"/>
          <w:kern w:val="0"/>
          <w:sz w:val="24"/>
        </w:rPr>
        <w:t>表</w:t>
      </w:r>
      <w:r>
        <w:rPr>
          <w:rFonts w:hint="eastAsia"/>
          <w:kern w:val="0"/>
          <w:sz w:val="24"/>
        </w:rPr>
        <w:t>3.2</w:t>
      </w:r>
      <w:r>
        <w:rPr>
          <w:rFonts w:hint="eastAsia"/>
          <w:kern w:val="0"/>
          <w:sz w:val="24"/>
        </w:rPr>
        <w:t>工业分析技术专业岗位职业能力</w:t>
      </w:r>
    </w:p>
    <w:tbl>
      <w:tblPr>
        <w:tblStyle w:val="ab"/>
        <w:tblW w:w="8522" w:type="dxa"/>
        <w:jc w:val="center"/>
        <w:tblLayout w:type="fixed"/>
        <w:tblLook w:val="04A0"/>
      </w:tblPr>
      <w:tblGrid>
        <w:gridCol w:w="533"/>
        <w:gridCol w:w="1841"/>
        <w:gridCol w:w="2738"/>
        <w:gridCol w:w="1705"/>
        <w:gridCol w:w="1705"/>
      </w:tblGrid>
      <w:tr w:rsidR="008C7586">
        <w:trPr>
          <w:jc w:val="center"/>
        </w:trPr>
        <w:tc>
          <w:tcPr>
            <w:tcW w:w="2374" w:type="dxa"/>
            <w:gridSpan w:val="2"/>
          </w:tcPr>
          <w:p w:rsidR="008C7586" w:rsidRDefault="0027102D">
            <w:pPr>
              <w:jc w:val="center"/>
              <w:rPr>
                <w:rFonts w:asciiTheme="minorEastAsia" w:hAnsiTheme="minorEastAsia"/>
                <w:b/>
                <w:szCs w:val="21"/>
              </w:rPr>
            </w:pPr>
            <w:r>
              <w:rPr>
                <w:rFonts w:asciiTheme="minorEastAsia" w:hAnsiTheme="minorEastAsia" w:hint="eastAsia"/>
                <w:b/>
                <w:szCs w:val="21"/>
              </w:rPr>
              <w:t>职业岗位</w:t>
            </w:r>
          </w:p>
        </w:tc>
        <w:tc>
          <w:tcPr>
            <w:tcW w:w="2738" w:type="dxa"/>
          </w:tcPr>
          <w:p w:rsidR="008C7586" w:rsidRDefault="0027102D">
            <w:pPr>
              <w:jc w:val="center"/>
              <w:rPr>
                <w:rFonts w:asciiTheme="minorEastAsia" w:hAnsiTheme="minorEastAsia"/>
                <w:b/>
                <w:szCs w:val="21"/>
              </w:rPr>
            </w:pPr>
            <w:r>
              <w:rPr>
                <w:rFonts w:asciiTheme="minorEastAsia" w:hAnsiTheme="minorEastAsia" w:hint="eastAsia"/>
                <w:b/>
                <w:szCs w:val="21"/>
              </w:rPr>
              <w:t>专业职业能力</w:t>
            </w:r>
          </w:p>
        </w:tc>
        <w:tc>
          <w:tcPr>
            <w:tcW w:w="1705" w:type="dxa"/>
          </w:tcPr>
          <w:p w:rsidR="008C7586" w:rsidRDefault="0027102D">
            <w:pPr>
              <w:jc w:val="center"/>
              <w:rPr>
                <w:rFonts w:asciiTheme="minorEastAsia" w:hAnsiTheme="minorEastAsia"/>
                <w:b/>
                <w:szCs w:val="21"/>
              </w:rPr>
            </w:pPr>
            <w:r>
              <w:rPr>
                <w:rFonts w:asciiTheme="minorEastAsia" w:hAnsiTheme="minorEastAsia" w:hint="eastAsia"/>
                <w:b/>
                <w:szCs w:val="21"/>
              </w:rPr>
              <w:t>社会能力</w:t>
            </w:r>
          </w:p>
        </w:tc>
        <w:tc>
          <w:tcPr>
            <w:tcW w:w="1705" w:type="dxa"/>
          </w:tcPr>
          <w:p w:rsidR="008C7586" w:rsidRDefault="0027102D">
            <w:pPr>
              <w:jc w:val="center"/>
              <w:rPr>
                <w:rFonts w:asciiTheme="minorEastAsia" w:hAnsiTheme="minorEastAsia"/>
                <w:b/>
                <w:szCs w:val="21"/>
              </w:rPr>
            </w:pPr>
            <w:r>
              <w:rPr>
                <w:rFonts w:asciiTheme="minorEastAsia" w:hAnsiTheme="minorEastAsia" w:hint="eastAsia"/>
                <w:b/>
                <w:szCs w:val="21"/>
              </w:rPr>
              <w:t>方法能力</w:t>
            </w:r>
          </w:p>
        </w:tc>
      </w:tr>
      <w:tr w:rsidR="008C7586">
        <w:trPr>
          <w:jc w:val="center"/>
        </w:trPr>
        <w:tc>
          <w:tcPr>
            <w:tcW w:w="533" w:type="dxa"/>
            <w:vMerge w:val="restart"/>
          </w:tcPr>
          <w:p w:rsidR="008C7586" w:rsidRDefault="008C7586">
            <w:pPr>
              <w:spacing w:line="360" w:lineRule="auto"/>
              <w:jc w:val="center"/>
              <w:rPr>
                <w:rFonts w:asciiTheme="minorEastAsia" w:hAnsiTheme="minorEastAsia"/>
                <w:kern w:val="0"/>
                <w:szCs w:val="21"/>
              </w:rPr>
            </w:pPr>
          </w:p>
          <w:p w:rsidR="008C7586" w:rsidRDefault="008C7586">
            <w:pPr>
              <w:spacing w:line="360" w:lineRule="auto"/>
              <w:jc w:val="center"/>
              <w:rPr>
                <w:rFonts w:asciiTheme="minorEastAsia" w:hAnsiTheme="minorEastAsia"/>
                <w:kern w:val="0"/>
                <w:szCs w:val="21"/>
              </w:rPr>
            </w:pPr>
          </w:p>
          <w:p w:rsidR="008C7586" w:rsidRDefault="008C7586">
            <w:pPr>
              <w:spacing w:line="360" w:lineRule="auto"/>
              <w:jc w:val="center"/>
              <w:rPr>
                <w:rFonts w:asciiTheme="minorEastAsia" w:hAnsiTheme="minorEastAsia"/>
                <w:kern w:val="0"/>
                <w:szCs w:val="21"/>
              </w:rPr>
            </w:pP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首</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次</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就</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业</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岗</w:t>
            </w:r>
          </w:p>
          <w:p w:rsidR="008C7586" w:rsidRDefault="0027102D">
            <w:pPr>
              <w:jc w:val="center"/>
              <w:rPr>
                <w:rFonts w:asciiTheme="minorEastAsia" w:hAnsiTheme="minorEastAsia"/>
                <w:szCs w:val="21"/>
              </w:rPr>
            </w:pPr>
            <w:r>
              <w:rPr>
                <w:rFonts w:asciiTheme="minorEastAsia" w:hAnsiTheme="minorEastAsia"/>
                <w:kern w:val="0"/>
                <w:szCs w:val="21"/>
              </w:rPr>
              <w:t>位</w:t>
            </w:r>
          </w:p>
        </w:tc>
        <w:tc>
          <w:tcPr>
            <w:tcW w:w="1841" w:type="dxa"/>
            <w:vMerge w:val="restart"/>
            <w:vAlign w:val="center"/>
          </w:tcPr>
          <w:p w:rsidR="008C7586" w:rsidRDefault="0027102D">
            <w:pPr>
              <w:jc w:val="center"/>
              <w:rPr>
                <w:rFonts w:asciiTheme="minorEastAsia" w:hAnsiTheme="minorEastAsia"/>
                <w:szCs w:val="21"/>
              </w:rPr>
            </w:pPr>
            <w:r>
              <w:rPr>
                <w:rFonts w:asciiTheme="minorEastAsia" w:hAnsiTheme="minorEastAsia" w:hint="eastAsia"/>
                <w:kern w:val="0"/>
                <w:szCs w:val="21"/>
              </w:rPr>
              <w:t>分析检验岗</w:t>
            </w: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样品采集与制备</w:t>
            </w:r>
          </w:p>
        </w:tc>
        <w:tc>
          <w:tcPr>
            <w:tcW w:w="1705" w:type="dxa"/>
            <w:vMerge w:val="restart"/>
          </w:tcPr>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27102D">
            <w:pPr>
              <w:rPr>
                <w:rFonts w:asciiTheme="minorEastAsia" w:hAnsiTheme="minorEastAsia"/>
                <w:szCs w:val="21"/>
              </w:rPr>
            </w:pPr>
            <w:r>
              <w:rPr>
                <w:rFonts w:asciiTheme="minorEastAsia" w:hAnsiTheme="minorEastAsia" w:hint="eastAsia"/>
                <w:szCs w:val="21"/>
              </w:rPr>
              <w:t>1．具有较强的口头与书面表达能力、人际沟通</w:t>
            </w:r>
          </w:p>
          <w:p w:rsidR="008C7586" w:rsidRDefault="0027102D">
            <w:pPr>
              <w:rPr>
                <w:rFonts w:asciiTheme="minorEastAsia" w:hAnsiTheme="minorEastAsia"/>
                <w:szCs w:val="21"/>
              </w:rPr>
            </w:pPr>
            <w:r>
              <w:rPr>
                <w:rFonts w:asciiTheme="minorEastAsia" w:hAnsiTheme="minorEastAsia" w:hint="eastAsia"/>
                <w:szCs w:val="21"/>
              </w:rPr>
              <w:t>能力;</w:t>
            </w:r>
          </w:p>
          <w:p w:rsidR="008C7586" w:rsidRDefault="0027102D">
            <w:pPr>
              <w:rPr>
                <w:rFonts w:asciiTheme="minorEastAsia" w:hAnsiTheme="minorEastAsia"/>
                <w:szCs w:val="21"/>
              </w:rPr>
            </w:pPr>
            <w:r>
              <w:rPr>
                <w:rFonts w:asciiTheme="minorEastAsia" w:hAnsiTheme="minorEastAsia" w:hint="eastAsia"/>
                <w:szCs w:val="21"/>
              </w:rPr>
              <w:t>2.查找资料、分析、处理问题</w:t>
            </w:r>
          </w:p>
          <w:p w:rsidR="008C7586" w:rsidRDefault="0027102D">
            <w:pPr>
              <w:rPr>
                <w:rFonts w:asciiTheme="minorEastAsia" w:hAnsiTheme="minorEastAsia"/>
                <w:szCs w:val="21"/>
              </w:rPr>
            </w:pPr>
            <w:r>
              <w:rPr>
                <w:rFonts w:asciiTheme="minorEastAsia" w:hAnsiTheme="minorEastAsia" w:hint="eastAsia"/>
                <w:szCs w:val="21"/>
              </w:rPr>
              <w:t>能力;</w:t>
            </w:r>
          </w:p>
          <w:p w:rsidR="008C7586" w:rsidRDefault="0027102D">
            <w:pPr>
              <w:rPr>
                <w:rFonts w:asciiTheme="minorEastAsia" w:hAnsiTheme="minorEastAsia"/>
                <w:szCs w:val="21"/>
              </w:rPr>
            </w:pPr>
            <w:r>
              <w:rPr>
                <w:rFonts w:asciiTheme="minorEastAsia" w:hAnsiTheme="minorEastAsia" w:hint="eastAsia"/>
                <w:szCs w:val="21"/>
              </w:rPr>
              <w:t>3.计划、决策、方案设计的能力;</w:t>
            </w:r>
          </w:p>
          <w:p w:rsidR="008C7586" w:rsidRDefault="0027102D">
            <w:pPr>
              <w:rPr>
                <w:rFonts w:asciiTheme="minorEastAsia" w:hAnsiTheme="minorEastAsia"/>
                <w:szCs w:val="21"/>
              </w:rPr>
            </w:pPr>
            <w:r>
              <w:rPr>
                <w:rFonts w:asciiTheme="minorEastAsia" w:hAnsiTheme="minorEastAsia" w:hint="eastAsia"/>
                <w:szCs w:val="21"/>
              </w:rPr>
              <w:t>4.整体思考、合理利用资源能力;</w:t>
            </w:r>
          </w:p>
          <w:p w:rsidR="008C7586" w:rsidRDefault="0027102D">
            <w:pPr>
              <w:rPr>
                <w:rFonts w:asciiTheme="minorEastAsia" w:hAnsiTheme="minorEastAsia"/>
                <w:szCs w:val="21"/>
              </w:rPr>
            </w:pPr>
            <w:r>
              <w:rPr>
                <w:rFonts w:asciiTheme="minorEastAsia" w:hAnsiTheme="minorEastAsia" w:hint="eastAsia"/>
                <w:szCs w:val="21"/>
              </w:rPr>
              <w:t>5.自我评价、自我展示能力</w:t>
            </w:r>
          </w:p>
          <w:p w:rsidR="008C7586" w:rsidRDefault="008C7586">
            <w:pPr>
              <w:rPr>
                <w:rFonts w:asciiTheme="minorEastAsia" w:hAnsiTheme="minorEastAsia"/>
                <w:szCs w:val="21"/>
              </w:rPr>
            </w:pPr>
          </w:p>
        </w:tc>
        <w:tc>
          <w:tcPr>
            <w:tcW w:w="1705" w:type="dxa"/>
            <w:vMerge w:val="restart"/>
          </w:tcPr>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8C7586">
            <w:pPr>
              <w:rPr>
                <w:rFonts w:asciiTheme="minorEastAsia" w:hAnsiTheme="minorEastAsia"/>
                <w:szCs w:val="21"/>
              </w:rPr>
            </w:pPr>
          </w:p>
          <w:p w:rsidR="008C7586" w:rsidRDefault="0027102D">
            <w:pPr>
              <w:rPr>
                <w:rFonts w:asciiTheme="minorEastAsia" w:hAnsiTheme="minorEastAsia"/>
                <w:szCs w:val="21"/>
              </w:rPr>
            </w:pPr>
            <w:r>
              <w:rPr>
                <w:rFonts w:asciiTheme="minorEastAsia" w:hAnsiTheme="minorEastAsia" w:hint="eastAsia"/>
                <w:szCs w:val="21"/>
              </w:rPr>
              <w:t>1.正确解读产品检验的相关标准与操作规程能力;</w:t>
            </w:r>
          </w:p>
          <w:p w:rsidR="008C7586" w:rsidRDefault="0027102D">
            <w:pPr>
              <w:rPr>
                <w:rFonts w:asciiTheme="minorEastAsia" w:hAnsiTheme="minorEastAsia"/>
                <w:szCs w:val="21"/>
              </w:rPr>
            </w:pPr>
            <w:r>
              <w:rPr>
                <w:rFonts w:asciiTheme="minorEastAsia" w:hAnsiTheme="minorEastAsia" w:hint="eastAsia"/>
                <w:szCs w:val="21"/>
              </w:rPr>
              <w:t>2.自学独立思考能力;</w:t>
            </w:r>
          </w:p>
          <w:p w:rsidR="008C7586" w:rsidRDefault="0027102D">
            <w:pPr>
              <w:rPr>
                <w:rFonts w:asciiTheme="minorEastAsia" w:hAnsiTheme="minorEastAsia"/>
                <w:szCs w:val="21"/>
              </w:rPr>
            </w:pPr>
            <w:r>
              <w:rPr>
                <w:rFonts w:asciiTheme="minorEastAsia" w:hAnsiTheme="minorEastAsia" w:hint="eastAsia"/>
                <w:szCs w:val="21"/>
              </w:rPr>
              <w:t>3.创新与设计能</w:t>
            </w:r>
          </w:p>
          <w:p w:rsidR="008C7586" w:rsidRDefault="0027102D">
            <w:pPr>
              <w:rPr>
                <w:rFonts w:asciiTheme="minorEastAsia" w:hAnsiTheme="minorEastAsia"/>
                <w:szCs w:val="21"/>
              </w:rPr>
            </w:pPr>
            <w:r>
              <w:rPr>
                <w:rFonts w:asciiTheme="minorEastAsia" w:hAnsiTheme="minorEastAsia" w:hint="eastAsia"/>
                <w:szCs w:val="21"/>
              </w:rPr>
              <w:t>力;</w:t>
            </w:r>
          </w:p>
          <w:p w:rsidR="008C7586" w:rsidRDefault="0027102D">
            <w:pPr>
              <w:rPr>
                <w:rFonts w:asciiTheme="minorEastAsia" w:hAnsiTheme="minorEastAsia"/>
                <w:szCs w:val="21"/>
              </w:rPr>
            </w:pPr>
            <w:r>
              <w:rPr>
                <w:rFonts w:asciiTheme="minorEastAsia" w:hAnsiTheme="minorEastAsia" w:hint="eastAsia"/>
                <w:szCs w:val="21"/>
              </w:rPr>
              <w:t xml:space="preserve">4.综合运用专业技能和理论知识能力; </w:t>
            </w:r>
          </w:p>
          <w:p w:rsidR="008C7586" w:rsidRDefault="0027102D">
            <w:pPr>
              <w:rPr>
                <w:rFonts w:asciiTheme="minorEastAsia" w:hAnsiTheme="minorEastAsia"/>
                <w:szCs w:val="21"/>
              </w:rPr>
            </w:pPr>
            <w:r>
              <w:rPr>
                <w:rFonts w:asciiTheme="minorEastAsia" w:hAnsiTheme="minorEastAsia" w:hint="eastAsia"/>
                <w:szCs w:val="21"/>
              </w:rPr>
              <w:t>5.具有独立完成产品检验工作能力;</w:t>
            </w:r>
          </w:p>
          <w:p w:rsidR="008C7586" w:rsidRDefault="0027102D">
            <w:pPr>
              <w:rPr>
                <w:rFonts w:asciiTheme="minorEastAsia" w:hAnsiTheme="minorEastAsia"/>
                <w:szCs w:val="21"/>
              </w:rPr>
            </w:pPr>
            <w:r>
              <w:rPr>
                <w:rFonts w:asciiTheme="minorEastAsia" w:hAnsiTheme="minorEastAsia" w:hint="eastAsia"/>
                <w:szCs w:val="21"/>
              </w:rPr>
              <w:t>6.具有自我保护能力。</w:t>
            </w:r>
          </w:p>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ind w:left="315" w:hangingChars="150" w:hanging="315"/>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常规化学分析能力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ind w:left="315" w:hangingChars="150" w:hanging="315"/>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仪器操作与维护</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ind w:left="315" w:hangingChars="150" w:hanging="315"/>
              <w:rPr>
                <w:rFonts w:asciiTheme="minorEastAsia" w:hAnsiTheme="minorEastAsia"/>
                <w:szCs w:val="21"/>
              </w:rPr>
            </w:pP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无机产品检验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ind w:left="315" w:hangingChars="150" w:hanging="315"/>
              <w:rPr>
                <w:rFonts w:asciiTheme="minorEastAsia" w:hAnsiTheme="minorEastAsia"/>
                <w:szCs w:val="21"/>
              </w:rPr>
            </w:pP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有机产品检验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ind w:left="315" w:hangingChars="150" w:hanging="315"/>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药物检验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化妆品检验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环境监测</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石油化工产品检验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pacing w:line="360" w:lineRule="auto"/>
              <w:jc w:val="center"/>
              <w:rPr>
                <w:rFonts w:asciiTheme="minorEastAsia" w:hAnsiTheme="minorEastAsia"/>
                <w:kern w:val="0"/>
                <w:szCs w:val="21"/>
              </w:rPr>
            </w:pPr>
            <w:r>
              <w:rPr>
                <w:rFonts w:asciiTheme="minorEastAsia" w:hAnsiTheme="minorEastAsia" w:hint="eastAsia"/>
                <w:kern w:val="0"/>
                <w:szCs w:val="21"/>
              </w:rPr>
              <w:t>冶金建材检验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农产品检验</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szCs w:val="21"/>
              </w:rPr>
              <w:t>食品检验能力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数据处理</w:t>
            </w:r>
            <w:r>
              <w:rPr>
                <w:rFonts w:asciiTheme="minorEastAsia" w:hAnsiTheme="minorEastAsia" w:hint="eastAsia"/>
                <w:szCs w:val="21"/>
              </w:rPr>
              <w:t>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val="restart"/>
          </w:tcPr>
          <w:p w:rsidR="008C7586" w:rsidRDefault="008C7586">
            <w:pPr>
              <w:spacing w:line="360" w:lineRule="auto"/>
              <w:jc w:val="center"/>
              <w:rPr>
                <w:rFonts w:asciiTheme="minorEastAsia" w:hAnsiTheme="minorEastAsia"/>
                <w:kern w:val="0"/>
                <w:szCs w:val="21"/>
              </w:rPr>
            </w:pP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发</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展</w:t>
            </w:r>
          </w:p>
          <w:p w:rsidR="008C7586" w:rsidRDefault="0027102D">
            <w:pPr>
              <w:spacing w:line="360" w:lineRule="auto"/>
              <w:jc w:val="center"/>
              <w:rPr>
                <w:rFonts w:asciiTheme="minorEastAsia" w:hAnsiTheme="minorEastAsia"/>
                <w:kern w:val="0"/>
                <w:szCs w:val="21"/>
              </w:rPr>
            </w:pPr>
            <w:r>
              <w:rPr>
                <w:rFonts w:asciiTheme="minorEastAsia" w:hAnsiTheme="minorEastAsia"/>
                <w:kern w:val="0"/>
                <w:szCs w:val="21"/>
              </w:rPr>
              <w:t>岗位</w:t>
            </w:r>
          </w:p>
        </w:tc>
        <w:tc>
          <w:tcPr>
            <w:tcW w:w="1841" w:type="dxa"/>
            <w:vMerge w:val="restart"/>
            <w:vAlign w:val="center"/>
          </w:tcPr>
          <w:p w:rsidR="008C7586" w:rsidRDefault="0027102D">
            <w:pPr>
              <w:jc w:val="center"/>
              <w:rPr>
                <w:rFonts w:asciiTheme="minorEastAsia" w:hAnsiTheme="minorEastAsia"/>
                <w:szCs w:val="21"/>
              </w:rPr>
            </w:pPr>
            <w:r>
              <w:rPr>
                <w:rFonts w:asciiTheme="minorEastAsia" w:hAnsiTheme="minorEastAsia" w:hint="eastAsia"/>
                <w:kern w:val="0"/>
                <w:szCs w:val="21"/>
              </w:rPr>
              <w:t>检验技术管理</w:t>
            </w:r>
          </w:p>
        </w:tc>
        <w:tc>
          <w:tcPr>
            <w:tcW w:w="2738" w:type="dxa"/>
          </w:tcPr>
          <w:p w:rsidR="008C7586" w:rsidRDefault="0027102D">
            <w:pPr>
              <w:snapToGrid w:val="0"/>
              <w:jc w:val="center"/>
              <w:rPr>
                <w:rFonts w:asciiTheme="minorEastAsia" w:hAnsiTheme="minorEastAsia"/>
                <w:kern w:val="0"/>
                <w:szCs w:val="21"/>
              </w:rPr>
            </w:pPr>
            <w:r>
              <w:rPr>
                <w:rFonts w:asciiTheme="minorEastAsia" w:hAnsiTheme="minorEastAsia" w:hint="eastAsia"/>
                <w:kern w:val="0"/>
                <w:szCs w:val="21"/>
              </w:rPr>
              <w:t>编制产品检验工作过程需要的计划、报告、合同、公文等应用的写作能力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jc w:val="center"/>
              <w:rPr>
                <w:rFonts w:asciiTheme="minorEastAsia" w:hAnsiTheme="minorEastAsia"/>
                <w:szCs w:val="21"/>
              </w:rPr>
            </w:pPr>
            <w:r>
              <w:rPr>
                <w:rFonts w:asciiTheme="minorEastAsia" w:hAnsiTheme="minorEastAsia" w:hint="eastAsia"/>
                <w:kern w:val="0"/>
                <w:szCs w:val="21"/>
              </w:rPr>
              <w:t>计算机文字处理能力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napToGrid w:val="0"/>
              <w:jc w:val="center"/>
              <w:rPr>
                <w:rFonts w:asciiTheme="minorEastAsia" w:hAnsiTheme="minorEastAsia"/>
                <w:kern w:val="0"/>
                <w:szCs w:val="21"/>
              </w:rPr>
            </w:pPr>
            <w:r>
              <w:rPr>
                <w:rFonts w:asciiTheme="minorEastAsia" w:hAnsiTheme="minorEastAsia" w:hint="eastAsia"/>
                <w:kern w:val="0"/>
                <w:szCs w:val="21"/>
              </w:rPr>
              <w:t>产品检验规程和标准修、制定能力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napToGrid w:val="0"/>
              <w:spacing w:line="360" w:lineRule="auto"/>
              <w:jc w:val="center"/>
              <w:rPr>
                <w:rFonts w:asciiTheme="minorEastAsia" w:hAnsiTheme="minorEastAsia"/>
                <w:kern w:val="0"/>
                <w:szCs w:val="21"/>
              </w:rPr>
            </w:pPr>
            <w:r>
              <w:rPr>
                <w:rFonts w:asciiTheme="minorEastAsia" w:hAnsiTheme="minorEastAsia" w:hint="eastAsia"/>
                <w:kern w:val="0"/>
                <w:szCs w:val="21"/>
              </w:rPr>
              <w:t>组织实施产品检验能力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napToGrid w:val="0"/>
              <w:spacing w:line="360" w:lineRule="auto"/>
              <w:jc w:val="center"/>
              <w:rPr>
                <w:rFonts w:asciiTheme="minorEastAsia" w:hAnsiTheme="minorEastAsia"/>
                <w:kern w:val="0"/>
                <w:szCs w:val="21"/>
              </w:rPr>
            </w:pPr>
            <w:r>
              <w:rPr>
                <w:rFonts w:asciiTheme="minorEastAsia" w:hAnsiTheme="minorEastAsia" w:hint="eastAsia"/>
                <w:kern w:val="0"/>
                <w:szCs w:val="21"/>
              </w:rPr>
              <w:t>仪器使用与维护能力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r w:rsidR="008C7586">
        <w:trPr>
          <w:jc w:val="center"/>
        </w:trPr>
        <w:tc>
          <w:tcPr>
            <w:tcW w:w="533" w:type="dxa"/>
            <w:vMerge/>
          </w:tcPr>
          <w:p w:rsidR="008C7586" w:rsidRDefault="008C7586">
            <w:pPr>
              <w:rPr>
                <w:rFonts w:asciiTheme="minorEastAsia" w:hAnsiTheme="minorEastAsia"/>
                <w:szCs w:val="21"/>
              </w:rPr>
            </w:pPr>
          </w:p>
        </w:tc>
        <w:tc>
          <w:tcPr>
            <w:tcW w:w="1841" w:type="dxa"/>
            <w:vMerge/>
          </w:tcPr>
          <w:p w:rsidR="008C7586" w:rsidRDefault="008C7586">
            <w:pPr>
              <w:rPr>
                <w:rFonts w:asciiTheme="minorEastAsia" w:hAnsiTheme="minorEastAsia"/>
                <w:szCs w:val="21"/>
              </w:rPr>
            </w:pPr>
          </w:p>
        </w:tc>
        <w:tc>
          <w:tcPr>
            <w:tcW w:w="2738" w:type="dxa"/>
          </w:tcPr>
          <w:p w:rsidR="008C7586" w:rsidRDefault="0027102D">
            <w:pPr>
              <w:snapToGrid w:val="0"/>
              <w:spacing w:line="360" w:lineRule="auto"/>
              <w:ind w:firstLineChars="200" w:firstLine="420"/>
              <w:rPr>
                <w:rFonts w:asciiTheme="minorEastAsia" w:hAnsiTheme="minorEastAsia"/>
                <w:kern w:val="0"/>
                <w:szCs w:val="21"/>
              </w:rPr>
            </w:pPr>
            <w:r>
              <w:rPr>
                <w:rFonts w:asciiTheme="minorEastAsia" w:hAnsiTheme="minorEastAsia" w:hint="eastAsia"/>
                <w:kern w:val="0"/>
                <w:szCs w:val="21"/>
              </w:rPr>
              <w:t>化验室管理能力</w:t>
            </w:r>
          </w:p>
        </w:tc>
        <w:tc>
          <w:tcPr>
            <w:tcW w:w="1705" w:type="dxa"/>
            <w:vMerge/>
          </w:tcPr>
          <w:p w:rsidR="008C7586" w:rsidRDefault="008C7586">
            <w:pPr>
              <w:rPr>
                <w:rFonts w:asciiTheme="minorEastAsia" w:hAnsiTheme="minorEastAsia"/>
                <w:szCs w:val="21"/>
              </w:rPr>
            </w:pPr>
          </w:p>
        </w:tc>
        <w:tc>
          <w:tcPr>
            <w:tcW w:w="1705" w:type="dxa"/>
            <w:vMerge/>
          </w:tcPr>
          <w:p w:rsidR="008C7586" w:rsidRDefault="008C7586">
            <w:pPr>
              <w:rPr>
                <w:rFonts w:asciiTheme="minorEastAsia" w:hAnsiTheme="minorEastAsia"/>
                <w:szCs w:val="21"/>
              </w:rPr>
            </w:pPr>
          </w:p>
        </w:tc>
      </w:tr>
    </w:tbl>
    <w:p w:rsidR="008C7586" w:rsidRDefault="008C7586"/>
    <w:p w:rsidR="008C7586" w:rsidRDefault="0027102D">
      <w:pPr>
        <w:snapToGrid w:val="0"/>
        <w:spacing w:line="360" w:lineRule="auto"/>
        <w:ind w:firstLineChars="200" w:firstLine="480"/>
        <w:rPr>
          <w:kern w:val="0"/>
          <w:sz w:val="24"/>
        </w:rPr>
      </w:pPr>
      <w:r>
        <w:rPr>
          <w:rFonts w:hint="eastAsia"/>
          <w:kern w:val="0"/>
          <w:sz w:val="24"/>
        </w:rPr>
        <w:lastRenderedPageBreak/>
        <w:t>3</w:t>
      </w:r>
      <w:r w:rsidR="00884755">
        <w:rPr>
          <w:rFonts w:hint="eastAsia"/>
          <w:kern w:val="0"/>
          <w:sz w:val="24"/>
        </w:rPr>
        <w:t>．</w:t>
      </w:r>
      <w:r>
        <w:rPr>
          <w:rFonts w:hint="eastAsia"/>
          <w:kern w:val="0"/>
          <w:sz w:val="24"/>
        </w:rPr>
        <w:t>岗位（群）职业资格要求</w:t>
      </w:r>
    </w:p>
    <w:p w:rsidR="008C7586" w:rsidRDefault="0027102D">
      <w:pPr>
        <w:snapToGrid w:val="0"/>
        <w:spacing w:line="360" w:lineRule="auto"/>
        <w:ind w:firstLineChars="200" w:firstLine="480"/>
        <w:rPr>
          <w:kern w:val="0"/>
          <w:sz w:val="24"/>
        </w:rPr>
      </w:pPr>
      <w:r>
        <w:rPr>
          <w:rFonts w:hint="eastAsia"/>
          <w:kern w:val="0"/>
          <w:sz w:val="24"/>
        </w:rPr>
        <w:t>本专业学生在校期间，至少考取劳动部门颁发的本专业中级以上职业资格证书</w:t>
      </w:r>
      <w:r>
        <w:rPr>
          <w:rFonts w:hint="eastAsia"/>
          <w:kern w:val="0"/>
          <w:sz w:val="24"/>
        </w:rPr>
        <w:t>1</w:t>
      </w:r>
      <w:r>
        <w:rPr>
          <w:rFonts w:hint="eastAsia"/>
          <w:kern w:val="0"/>
          <w:sz w:val="24"/>
        </w:rPr>
        <w:t>个，并鼓励学生考取多项职业资格证书。职业资格证书要求如表</w:t>
      </w:r>
      <w:r>
        <w:rPr>
          <w:rFonts w:hint="eastAsia"/>
          <w:kern w:val="0"/>
          <w:sz w:val="24"/>
        </w:rPr>
        <w:t>3.3</w:t>
      </w:r>
      <w:r>
        <w:rPr>
          <w:rFonts w:hint="eastAsia"/>
          <w:kern w:val="0"/>
          <w:sz w:val="24"/>
        </w:rPr>
        <w:t>所示。</w:t>
      </w:r>
    </w:p>
    <w:p w:rsidR="008C7586" w:rsidRDefault="0027102D">
      <w:pPr>
        <w:snapToGrid w:val="0"/>
        <w:spacing w:line="360" w:lineRule="auto"/>
        <w:jc w:val="center"/>
        <w:rPr>
          <w:kern w:val="0"/>
          <w:sz w:val="24"/>
        </w:rPr>
      </w:pPr>
      <w:r>
        <w:rPr>
          <w:rFonts w:hint="eastAsia"/>
          <w:kern w:val="0"/>
          <w:sz w:val="24"/>
        </w:rPr>
        <w:t>表</w:t>
      </w:r>
      <w:r>
        <w:rPr>
          <w:rFonts w:hint="eastAsia"/>
          <w:kern w:val="0"/>
          <w:sz w:val="24"/>
        </w:rPr>
        <w:t>3.3</w:t>
      </w:r>
      <w:r>
        <w:rPr>
          <w:rFonts w:hint="eastAsia"/>
          <w:kern w:val="0"/>
          <w:sz w:val="24"/>
        </w:rPr>
        <w:t>岗位职业资格证书要求</w:t>
      </w:r>
    </w:p>
    <w:tbl>
      <w:tblPr>
        <w:tblStyle w:val="ab"/>
        <w:tblW w:w="8528" w:type="dxa"/>
        <w:tblLayout w:type="fixed"/>
        <w:tblLook w:val="04A0"/>
      </w:tblPr>
      <w:tblGrid>
        <w:gridCol w:w="2802"/>
        <w:gridCol w:w="1462"/>
        <w:gridCol w:w="2132"/>
        <w:gridCol w:w="2132"/>
      </w:tblGrid>
      <w:tr w:rsidR="008C7586">
        <w:tc>
          <w:tcPr>
            <w:tcW w:w="2802" w:type="dxa"/>
            <w:vAlign w:val="center"/>
          </w:tcPr>
          <w:p w:rsidR="008C7586" w:rsidRDefault="0027102D">
            <w:pPr>
              <w:snapToGrid w:val="0"/>
              <w:spacing w:line="360" w:lineRule="auto"/>
              <w:ind w:firstLineChars="200" w:firstLine="422"/>
              <w:jc w:val="center"/>
              <w:rPr>
                <w:rFonts w:asciiTheme="minorEastAsia" w:hAnsiTheme="minorEastAsia"/>
                <w:b/>
                <w:kern w:val="0"/>
                <w:szCs w:val="21"/>
              </w:rPr>
            </w:pPr>
            <w:r>
              <w:rPr>
                <w:rFonts w:asciiTheme="minorEastAsia" w:hAnsiTheme="minorEastAsia" w:hint="eastAsia"/>
                <w:b/>
                <w:kern w:val="0"/>
                <w:szCs w:val="21"/>
              </w:rPr>
              <w:t>工作岗位</w:t>
            </w:r>
          </w:p>
        </w:tc>
        <w:tc>
          <w:tcPr>
            <w:tcW w:w="1462" w:type="dxa"/>
            <w:vAlign w:val="center"/>
          </w:tcPr>
          <w:p w:rsidR="008C7586" w:rsidRDefault="0027102D">
            <w:pPr>
              <w:snapToGrid w:val="0"/>
              <w:spacing w:line="360" w:lineRule="auto"/>
              <w:jc w:val="center"/>
              <w:rPr>
                <w:rFonts w:asciiTheme="minorEastAsia" w:hAnsiTheme="minorEastAsia"/>
                <w:b/>
                <w:kern w:val="0"/>
                <w:szCs w:val="21"/>
              </w:rPr>
            </w:pPr>
            <w:r>
              <w:rPr>
                <w:rFonts w:asciiTheme="minorEastAsia" w:hAnsiTheme="minorEastAsia" w:hint="eastAsia"/>
                <w:b/>
                <w:kern w:val="0"/>
                <w:szCs w:val="21"/>
              </w:rPr>
              <w:t>证书名称</w:t>
            </w:r>
          </w:p>
        </w:tc>
        <w:tc>
          <w:tcPr>
            <w:tcW w:w="2132" w:type="dxa"/>
            <w:vAlign w:val="center"/>
          </w:tcPr>
          <w:p w:rsidR="008C7586" w:rsidRDefault="0027102D">
            <w:pPr>
              <w:snapToGrid w:val="0"/>
              <w:spacing w:line="360" w:lineRule="auto"/>
              <w:jc w:val="center"/>
              <w:rPr>
                <w:rFonts w:asciiTheme="minorEastAsia" w:hAnsiTheme="minorEastAsia"/>
                <w:b/>
                <w:kern w:val="0"/>
                <w:szCs w:val="21"/>
              </w:rPr>
            </w:pPr>
            <w:r>
              <w:rPr>
                <w:rFonts w:asciiTheme="minorEastAsia" w:hAnsiTheme="minorEastAsia" w:hint="eastAsia"/>
                <w:b/>
                <w:kern w:val="0"/>
                <w:szCs w:val="21"/>
              </w:rPr>
              <w:t>证书等级</w:t>
            </w:r>
          </w:p>
        </w:tc>
        <w:tc>
          <w:tcPr>
            <w:tcW w:w="2132" w:type="dxa"/>
            <w:vAlign w:val="center"/>
          </w:tcPr>
          <w:p w:rsidR="008C7586" w:rsidRDefault="0027102D">
            <w:pPr>
              <w:snapToGrid w:val="0"/>
              <w:spacing w:line="360" w:lineRule="auto"/>
              <w:jc w:val="center"/>
              <w:rPr>
                <w:rFonts w:asciiTheme="minorEastAsia" w:hAnsiTheme="minorEastAsia"/>
                <w:b/>
                <w:kern w:val="0"/>
                <w:szCs w:val="21"/>
              </w:rPr>
            </w:pPr>
            <w:r>
              <w:rPr>
                <w:rFonts w:asciiTheme="minorEastAsia" w:hAnsiTheme="minorEastAsia" w:hint="eastAsia"/>
                <w:b/>
                <w:kern w:val="0"/>
                <w:szCs w:val="21"/>
              </w:rPr>
              <w:t>备注</w:t>
            </w:r>
          </w:p>
        </w:tc>
      </w:tr>
      <w:tr w:rsidR="008C7586">
        <w:tc>
          <w:tcPr>
            <w:tcW w:w="2802" w:type="dxa"/>
            <w:vMerge w:val="restart"/>
            <w:vAlign w:val="center"/>
          </w:tcPr>
          <w:p w:rsidR="008C7586" w:rsidRDefault="0027102D">
            <w:pPr>
              <w:snapToGrid w:val="0"/>
              <w:spacing w:line="360" w:lineRule="auto"/>
              <w:jc w:val="center"/>
              <w:rPr>
                <w:rFonts w:asciiTheme="minorEastAsia" w:hAnsiTheme="minorEastAsia"/>
                <w:kern w:val="0"/>
                <w:szCs w:val="21"/>
              </w:rPr>
            </w:pPr>
            <w:r>
              <w:rPr>
                <w:rFonts w:asciiTheme="minorEastAsia" w:hAnsiTheme="minorEastAsia" w:hint="eastAsia"/>
                <w:kern w:val="0"/>
                <w:szCs w:val="21"/>
              </w:rPr>
              <w:t>分析检验岗</w:t>
            </w:r>
          </w:p>
          <w:p w:rsidR="008C7586" w:rsidRDefault="0027102D">
            <w:pPr>
              <w:snapToGrid w:val="0"/>
              <w:spacing w:line="360" w:lineRule="auto"/>
              <w:jc w:val="center"/>
              <w:rPr>
                <w:rFonts w:asciiTheme="minorEastAsia" w:hAnsiTheme="minorEastAsia"/>
                <w:kern w:val="0"/>
                <w:szCs w:val="21"/>
              </w:rPr>
            </w:pPr>
            <w:r>
              <w:rPr>
                <w:rFonts w:asciiTheme="minorEastAsia" w:hAnsiTheme="minorEastAsia" w:hint="eastAsia"/>
                <w:kern w:val="0"/>
                <w:szCs w:val="21"/>
              </w:rPr>
              <w:t>检验技术管理</w:t>
            </w:r>
          </w:p>
        </w:tc>
        <w:tc>
          <w:tcPr>
            <w:tcW w:w="1462" w:type="dxa"/>
            <w:vAlign w:val="center"/>
          </w:tcPr>
          <w:p w:rsidR="008C7586" w:rsidRDefault="0027102D">
            <w:pPr>
              <w:snapToGrid w:val="0"/>
              <w:spacing w:line="360" w:lineRule="auto"/>
              <w:jc w:val="center"/>
              <w:rPr>
                <w:rFonts w:asciiTheme="minorEastAsia" w:hAnsiTheme="minorEastAsia"/>
                <w:kern w:val="0"/>
                <w:szCs w:val="21"/>
              </w:rPr>
            </w:pPr>
            <w:r>
              <w:rPr>
                <w:rFonts w:asciiTheme="minorEastAsia" w:hAnsiTheme="minorEastAsia" w:hint="eastAsia"/>
                <w:kern w:val="0"/>
                <w:szCs w:val="21"/>
              </w:rPr>
              <w:t>化学检验工</w:t>
            </w:r>
          </w:p>
        </w:tc>
        <w:tc>
          <w:tcPr>
            <w:tcW w:w="2132" w:type="dxa"/>
            <w:vMerge w:val="restart"/>
            <w:vAlign w:val="center"/>
          </w:tcPr>
          <w:p w:rsidR="008C7586" w:rsidRDefault="0027102D">
            <w:pPr>
              <w:snapToGrid w:val="0"/>
              <w:spacing w:line="360" w:lineRule="auto"/>
              <w:ind w:firstLineChars="250" w:firstLine="525"/>
              <w:rPr>
                <w:rFonts w:asciiTheme="minorEastAsia" w:hAnsiTheme="minorEastAsia"/>
                <w:kern w:val="0"/>
                <w:szCs w:val="21"/>
              </w:rPr>
            </w:pPr>
            <w:r>
              <w:rPr>
                <w:rFonts w:asciiTheme="minorEastAsia" w:hAnsiTheme="minorEastAsia" w:hint="eastAsia"/>
                <w:kern w:val="0"/>
                <w:szCs w:val="21"/>
              </w:rPr>
              <w:t>中级以上</w:t>
            </w:r>
          </w:p>
        </w:tc>
        <w:tc>
          <w:tcPr>
            <w:tcW w:w="2132" w:type="dxa"/>
            <w:vMerge w:val="restart"/>
            <w:vAlign w:val="center"/>
          </w:tcPr>
          <w:p w:rsidR="008C7586" w:rsidRDefault="0027102D">
            <w:pPr>
              <w:snapToGrid w:val="0"/>
              <w:spacing w:line="360" w:lineRule="auto"/>
              <w:ind w:firstLineChars="50" w:firstLine="105"/>
              <w:rPr>
                <w:rFonts w:asciiTheme="minorEastAsia" w:hAnsiTheme="minorEastAsia"/>
                <w:kern w:val="0"/>
                <w:szCs w:val="21"/>
              </w:rPr>
            </w:pPr>
            <w:r>
              <w:rPr>
                <w:rFonts w:asciiTheme="minorEastAsia" w:hAnsiTheme="minorEastAsia" w:hint="eastAsia"/>
                <w:kern w:val="0"/>
                <w:szCs w:val="21"/>
              </w:rPr>
              <w:t>必须获得其中1个</w:t>
            </w:r>
          </w:p>
        </w:tc>
      </w:tr>
      <w:tr w:rsidR="008C7586">
        <w:tc>
          <w:tcPr>
            <w:tcW w:w="2802" w:type="dxa"/>
            <w:vMerge/>
            <w:vAlign w:val="center"/>
          </w:tcPr>
          <w:p w:rsidR="008C7586" w:rsidRDefault="008C7586">
            <w:pPr>
              <w:snapToGrid w:val="0"/>
              <w:spacing w:line="360" w:lineRule="auto"/>
              <w:jc w:val="center"/>
              <w:rPr>
                <w:rFonts w:asciiTheme="minorEastAsia" w:hAnsiTheme="minorEastAsia"/>
                <w:kern w:val="0"/>
                <w:szCs w:val="21"/>
              </w:rPr>
            </w:pPr>
          </w:p>
        </w:tc>
        <w:tc>
          <w:tcPr>
            <w:tcW w:w="1462" w:type="dxa"/>
            <w:vAlign w:val="center"/>
          </w:tcPr>
          <w:p w:rsidR="008C7586" w:rsidRDefault="0027102D">
            <w:pPr>
              <w:snapToGrid w:val="0"/>
              <w:spacing w:line="360" w:lineRule="auto"/>
              <w:jc w:val="center"/>
              <w:rPr>
                <w:rFonts w:asciiTheme="minorEastAsia" w:hAnsiTheme="minorEastAsia"/>
                <w:kern w:val="0"/>
                <w:szCs w:val="21"/>
              </w:rPr>
            </w:pPr>
            <w:r>
              <w:rPr>
                <w:rFonts w:asciiTheme="minorEastAsia" w:hAnsiTheme="minorEastAsia" w:hint="eastAsia"/>
                <w:kern w:val="0"/>
                <w:szCs w:val="21"/>
              </w:rPr>
              <w:t>产品可靠性能检验工</w:t>
            </w:r>
          </w:p>
        </w:tc>
        <w:tc>
          <w:tcPr>
            <w:tcW w:w="2132" w:type="dxa"/>
            <w:vMerge/>
            <w:vAlign w:val="center"/>
          </w:tcPr>
          <w:p w:rsidR="008C7586" w:rsidRDefault="008C7586">
            <w:pPr>
              <w:snapToGrid w:val="0"/>
              <w:spacing w:line="360" w:lineRule="auto"/>
              <w:jc w:val="center"/>
              <w:rPr>
                <w:rFonts w:asciiTheme="minorEastAsia" w:hAnsiTheme="minorEastAsia"/>
                <w:kern w:val="0"/>
                <w:szCs w:val="21"/>
              </w:rPr>
            </w:pPr>
          </w:p>
        </w:tc>
        <w:tc>
          <w:tcPr>
            <w:tcW w:w="2132" w:type="dxa"/>
            <w:vMerge/>
            <w:vAlign w:val="center"/>
          </w:tcPr>
          <w:p w:rsidR="008C7586" w:rsidRDefault="008C7586">
            <w:pPr>
              <w:snapToGrid w:val="0"/>
              <w:spacing w:line="360" w:lineRule="auto"/>
              <w:jc w:val="center"/>
              <w:rPr>
                <w:rFonts w:asciiTheme="minorEastAsia" w:hAnsiTheme="minorEastAsia"/>
                <w:kern w:val="0"/>
                <w:szCs w:val="21"/>
              </w:rPr>
            </w:pPr>
          </w:p>
        </w:tc>
      </w:tr>
      <w:tr w:rsidR="008C7586">
        <w:tc>
          <w:tcPr>
            <w:tcW w:w="2802" w:type="dxa"/>
            <w:vMerge/>
            <w:vAlign w:val="center"/>
          </w:tcPr>
          <w:p w:rsidR="008C7586" w:rsidRDefault="008C7586">
            <w:pPr>
              <w:snapToGrid w:val="0"/>
              <w:spacing w:line="360" w:lineRule="auto"/>
              <w:jc w:val="center"/>
              <w:rPr>
                <w:rFonts w:asciiTheme="minorEastAsia" w:hAnsiTheme="minorEastAsia"/>
                <w:kern w:val="0"/>
                <w:szCs w:val="21"/>
              </w:rPr>
            </w:pPr>
          </w:p>
        </w:tc>
        <w:tc>
          <w:tcPr>
            <w:tcW w:w="1462" w:type="dxa"/>
            <w:vAlign w:val="center"/>
          </w:tcPr>
          <w:p w:rsidR="008C7586" w:rsidRDefault="0027102D">
            <w:pPr>
              <w:snapToGrid w:val="0"/>
              <w:spacing w:line="360" w:lineRule="auto"/>
              <w:jc w:val="center"/>
              <w:rPr>
                <w:rFonts w:asciiTheme="minorEastAsia" w:hAnsiTheme="minorEastAsia"/>
                <w:kern w:val="0"/>
                <w:szCs w:val="21"/>
              </w:rPr>
            </w:pPr>
            <w:r>
              <w:rPr>
                <w:rFonts w:asciiTheme="minorEastAsia" w:hAnsiTheme="minorEastAsia"/>
                <w:kern w:val="0"/>
                <w:szCs w:val="21"/>
              </w:rPr>
              <w:t>食品检验工</w:t>
            </w:r>
          </w:p>
        </w:tc>
        <w:tc>
          <w:tcPr>
            <w:tcW w:w="2132" w:type="dxa"/>
            <w:vMerge/>
            <w:vAlign w:val="center"/>
          </w:tcPr>
          <w:p w:rsidR="008C7586" w:rsidRDefault="008C7586">
            <w:pPr>
              <w:snapToGrid w:val="0"/>
              <w:spacing w:line="360" w:lineRule="auto"/>
              <w:jc w:val="center"/>
              <w:rPr>
                <w:rFonts w:asciiTheme="minorEastAsia" w:hAnsiTheme="minorEastAsia"/>
                <w:kern w:val="0"/>
                <w:szCs w:val="21"/>
              </w:rPr>
            </w:pPr>
          </w:p>
        </w:tc>
        <w:tc>
          <w:tcPr>
            <w:tcW w:w="2132" w:type="dxa"/>
            <w:vMerge/>
            <w:vAlign w:val="center"/>
          </w:tcPr>
          <w:p w:rsidR="008C7586" w:rsidRDefault="008C7586">
            <w:pPr>
              <w:snapToGrid w:val="0"/>
              <w:spacing w:line="360" w:lineRule="auto"/>
              <w:jc w:val="center"/>
              <w:rPr>
                <w:rFonts w:asciiTheme="minorEastAsia" w:hAnsiTheme="minorEastAsia"/>
                <w:kern w:val="0"/>
                <w:szCs w:val="21"/>
              </w:rPr>
            </w:pPr>
          </w:p>
        </w:tc>
      </w:tr>
      <w:tr w:rsidR="008C7586">
        <w:tc>
          <w:tcPr>
            <w:tcW w:w="2802" w:type="dxa"/>
            <w:vMerge/>
            <w:vAlign w:val="center"/>
          </w:tcPr>
          <w:p w:rsidR="008C7586" w:rsidRDefault="008C7586">
            <w:pPr>
              <w:snapToGrid w:val="0"/>
              <w:spacing w:line="360" w:lineRule="auto"/>
              <w:jc w:val="center"/>
              <w:rPr>
                <w:rFonts w:asciiTheme="minorEastAsia" w:hAnsiTheme="minorEastAsia"/>
                <w:kern w:val="0"/>
                <w:szCs w:val="21"/>
              </w:rPr>
            </w:pPr>
          </w:p>
        </w:tc>
        <w:tc>
          <w:tcPr>
            <w:tcW w:w="1462" w:type="dxa"/>
            <w:vAlign w:val="center"/>
          </w:tcPr>
          <w:p w:rsidR="008C7586" w:rsidRDefault="0027102D">
            <w:pPr>
              <w:snapToGrid w:val="0"/>
              <w:spacing w:line="360" w:lineRule="auto"/>
              <w:jc w:val="center"/>
              <w:rPr>
                <w:rFonts w:asciiTheme="minorEastAsia" w:hAnsiTheme="minorEastAsia"/>
                <w:kern w:val="0"/>
                <w:szCs w:val="21"/>
              </w:rPr>
            </w:pPr>
            <w:r>
              <w:rPr>
                <w:rFonts w:asciiTheme="minorEastAsia" w:hAnsiTheme="minorEastAsia"/>
                <w:kern w:val="0"/>
                <w:szCs w:val="21"/>
              </w:rPr>
              <w:t>环境监测证</w:t>
            </w:r>
          </w:p>
        </w:tc>
        <w:tc>
          <w:tcPr>
            <w:tcW w:w="2132" w:type="dxa"/>
            <w:vMerge/>
            <w:vAlign w:val="center"/>
          </w:tcPr>
          <w:p w:rsidR="008C7586" w:rsidRDefault="008C7586">
            <w:pPr>
              <w:snapToGrid w:val="0"/>
              <w:spacing w:line="360" w:lineRule="auto"/>
              <w:jc w:val="center"/>
              <w:rPr>
                <w:rFonts w:asciiTheme="minorEastAsia" w:hAnsiTheme="minorEastAsia"/>
                <w:kern w:val="0"/>
                <w:szCs w:val="21"/>
              </w:rPr>
            </w:pPr>
          </w:p>
        </w:tc>
        <w:tc>
          <w:tcPr>
            <w:tcW w:w="2132" w:type="dxa"/>
            <w:vMerge/>
            <w:vAlign w:val="center"/>
          </w:tcPr>
          <w:p w:rsidR="008C7586" w:rsidRDefault="008C7586">
            <w:pPr>
              <w:snapToGrid w:val="0"/>
              <w:spacing w:line="360" w:lineRule="auto"/>
              <w:jc w:val="center"/>
              <w:rPr>
                <w:rFonts w:asciiTheme="minorEastAsia" w:hAnsiTheme="minorEastAsia"/>
                <w:kern w:val="0"/>
                <w:szCs w:val="21"/>
              </w:rPr>
            </w:pPr>
          </w:p>
        </w:tc>
      </w:tr>
    </w:tbl>
    <w:p w:rsidR="008C7586" w:rsidRDefault="008C7586">
      <w:pPr>
        <w:snapToGrid w:val="0"/>
        <w:spacing w:line="360" w:lineRule="auto"/>
        <w:ind w:firstLineChars="200" w:firstLine="480"/>
        <w:rPr>
          <w:kern w:val="0"/>
          <w:sz w:val="24"/>
        </w:rPr>
      </w:pPr>
    </w:p>
    <w:p w:rsidR="008C7586" w:rsidRDefault="0027102D" w:rsidP="00C46755">
      <w:pPr>
        <w:pStyle w:val="2"/>
        <w:snapToGrid w:val="0"/>
        <w:spacing w:before="0" w:afterLines="100" w:line="360" w:lineRule="auto"/>
        <w:ind w:firstLineChars="150" w:firstLine="480"/>
        <w:rPr>
          <w:rFonts w:ascii="黑体" w:hAnsi="宋体"/>
          <w:b w:val="0"/>
          <w:szCs w:val="32"/>
        </w:rPr>
      </w:pPr>
      <w:bookmarkStart w:id="82" w:name="_Toc17242030"/>
      <w:bookmarkStart w:id="83" w:name="_Toc1055"/>
      <w:r>
        <w:rPr>
          <w:rFonts w:ascii="黑体" w:hAnsi="宋体" w:hint="eastAsia"/>
          <w:b w:val="0"/>
          <w:szCs w:val="32"/>
        </w:rPr>
        <w:t>三、课程安排</w:t>
      </w:r>
      <w:bookmarkEnd w:id="76"/>
      <w:bookmarkEnd w:id="77"/>
      <w:bookmarkEnd w:id="78"/>
      <w:bookmarkEnd w:id="82"/>
      <w:bookmarkEnd w:id="83"/>
    </w:p>
    <w:p w:rsidR="008C7586" w:rsidRDefault="0027102D">
      <w:pPr>
        <w:shd w:val="clear" w:color="auto" w:fill="FFFFFF"/>
        <w:spacing w:line="360" w:lineRule="auto"/>
        <w:ind w:firstLineChars="200" w:firstLine="480"/>
        <w:rPr>
          <w:rFonts w:ascii="宋体" w:hAnsi="宋体"/>
          <w:bCs/>
          <w:sz w:val="24"/>
        </w:rPr>
      </w:pPr>
      <w:r>
        <w:rPr>
          <w:rFonts w:ascii="宋体" w:hAnsi="宋体" w:hint="eastAsia"/>
          <w:bCs/>
          <w:sz w:val="24"/>
        </w:rPr>
        <w:t>以工业分析技术专业培养面向的主要职业岗位(群)为依据，结合区域内企业分析检验部门特点，根据职业岗位所要求的知识、素质和能力,以分析检验工日常工作为主，并参照化学检验工职业资格鉴定标准，</w:t>
      </w:r>
      <w:r>
        <w:rPr>
          <w:rFonts w:ascii="宋体" w:hAnsi="宋体"/>
          <w:bCs/>
          <w:sz w:val="24"/>
        </w:rPr>
        <w:t>注重学生职业能力和职业精神的培养</w:t>
      </w:r>
      <w:r>
        <w:rPr>
          <w:rFonts w:ascii="宋体" w:hAnsi="宋体" w:hint="eastAsia"/>
          <w:bCs/>
          <w:sz w:val="24"/>
        </w:rPr>
        <w:t>，将课程体系分为公共基础课和专业课程，专业课程包括：专业基础课程、 专业核心课程、专业拓展课程及实践性教学环节。</w:t>
      </w:r>
    </w:p>
    <w:p w:rsidR="008C7586" w:rsidRDefault="0027102D">
      <w:pPr>
        <w:shd w:val="clear" w:color="auto" w:fill="FFFFFF"/>
        <w:spacing w:line="360" w:lineRule="auto"/>
        <w:ind w:firstLineChars="200" w:firstLine="480"/>
        <w:rPr>
          <w:rFonts w:ascii="宋体" w:hAnsi="宋体"/>
          <w:bCs/>
          <w:sz w:val="24"/>
        </w:rPr>
      </w:pPr>
      <w:r>
        <w:rPr>
          <w:rFonts w:ascii="宋体" w:hAnsi="宋体" w:hint="eastAsia"/>
          <w:bCs/>
          <w:sz w:val="24"/>
        </w:rPr>
        <w:t>1.公共基础课程</w:t>
      </w:r>
    </w:p>
    <w:p w:rsidR="008C7586" w:rsidRDefault="0027102D">
      <w:pPr>
        <w:shd w:val="clear" w:color="auto" w:fill="FFFFFF"/>
        <w:spacing w:line="360" w:lineRule="auto"/>
        <w:ind w:firstLineChars="200" w:firstLine="480"/>
        <w:rPr>
          <w:rFonts w:ascii="宋体" w:hAnsi="宋体"/>
          <w:bCs/>
          <w:color w:val="000000" w:themeColor="text1"/>
          <w:sz w:val="24"/>
        </w:rPr>
      </w:pPr>
      <w:r>
        <w:rPr>
          <w:rFonts w:ascii="宋体" w:hAnsi="宋体" w:hint="eastAsia"/>
          <w:bCs/>
          <w:color w:val="000000" w:themeColor="text1"/>
          <w:sz w:val="24"/>
        </w:rPr>
        <w:t>根据党和国家有关文件规定，将思想政治理论、中华优秀传统文化、体育、军事理论与军训、大学生职业发展与就业指导、心理健康教育等列人公共基础必修课;并将党史国史、劳动教育、创新创业教育、大学语文、高等数学、公共外语、信息技术、健康教育、美育、职业素养等列人必修课或选修课。</w:t>
      </w:r>
    </w:p>
    <w:p w:rsidR="008C7586" w:rsidRDefault="0027102D">
      <w:pPr>
        <w:shd w:val="clear" w:color="auto" w:fill="FFFFFF"/>
        <w:spacing w:line="360" w:lineRule="auto"/>
        <w:ind w:firstLineChars="200" w:firstLine="480"/>
        <w:rPr>
          <w:rFonts w:ascii="宋体" w:hAnsi="宋体"/>
          <w:bCs/>
          <w:sz w:val="24"/>
        </w:rPr>
      </w:pPr>
      <w:r>
        <w:rPr>
          <w:rFonts w:ascii="宋体" w:hAnsi="宋体" w:hint="eastAsia"/>
          <w:bCs/>
          <w:sz w:val="24"/>
        </w:rPr>
        <w:t>2.专业课程</w:t>
      </w:r>
    </w:p>
    <w:p w:rsidR="008C7586" w:rsidRDefault="0027102D">
      <w:pPr>
        <w:shd w:val="clear" w:color="auto" w:fill="FFFFFF"/>
        <w:spacing w:line="360" w:lineRule="auto"/>
        <w:ind w:firstLineChars="150" w:firstLine="360"/>
        <w:rPr>
          <w:rFonts w:ascii="宋体" w:hAnsi="宋体"/>
          <w:bCs/>
          <w:sz w:val="24"/>
        </w:rPr>
      </w:pPr>
      <w:r>
        <w:rPr>
          <w:rFonts w:ascii="宋体" w:hAnsi="宋体" w:hint="eastAsia"/>
          <w:bCs/>
          <w:sz w:val="24"/>
        </w:rPr>
        <w:t>（1）专业基础课程。</w:t>
      </w:r>
    </w:p>
    <w:p w:rsidR="008C7586" w:rsidRDefault="0027102D">
      <w:pPr>
        <w:shd w:val="clear" w:color="auto" w:fill="FFFFFF"/>
        <w:spacing w:line="360" w:lineRule="auto"/>
        <w:ind w:firstLineChars="150" w:firstLine="360"/>
        <w:rPr>
          <w:rFonts w:ascii="宋体" w:hAnsi="宋体"/>
          <w:bCs/>
          <w:color w:val="000000" w:themeColor="text1"/>
          <w:sz w:val="24"/>
        </w:rPr>
      </w:pPr>
      <w:r>
        <w:rPr>
          <w:rFonts w:ascii="宋体" w:hAnsi="宋体" w:hint="eastAsia"/>
          <w:bCs/>
          <w:color w:val="000000" w:themeColor="text1"/>
          <w:sz w:val="24"/>
        </w:rPr>
        <w:t>专业基础课程设置7门。 包括: 无机化学、有机化学、化工文献检索与处理、、分析化学等。</w:t>
      </w:r>
    </w:p>
    <w:p w:rsidR="008C7586" w:rsidRDefault="0027102D">
      <w:pPr>
        <w:shd w:val="clear" w:color="auto" w:fill="FFFFFF"/>
        <w:spacing w:line="360" w:lineRule="auto"/>
        <w:ind w:firstLineChars="150" w:firstLine="360"/>
        <w:rPr>
          <w:rFonts w:ascii="宋体" w:hAnsi="宋体"/>
          <w:bCs/>
          <w:sz w:val="24"/>
        </w:rPr>
      </w:pPr>
      <w:r>
        <w:rPr>
          <w:rFonts w:ascii="宋体" w:hAnsi="宋体" w:hint="eastAsia"/>
          <w:bCs/>
          <w:sz w:val="24"/>
        </w:rPr>
        <w:t>（2）专业核心课程。</w:t>
      </w:r>
    </w:p>
    <w:p w:rsidR="008C7586" w:rsidRDefault="0027102D">
      <w:pPr>
        <w:shd w:val="clear" w:color="auto" w:fill="FFFFFF"/>
        <w:spacing w:line="360" w:lineRule="auto"/>
        <w:ind w:firstLineChars="200" w:firstLine="480"/>
        <w:rPr>
          <w:rFonts w:ascii="宋体" w:hAnsi="宋体"/>
          <w:bCs/>
          <w:color w:val="000000" w:themeColor="text1"/>
          <w:sz w:val="24"/>
        </w:rPr>
      </w:pPr>
      <w:r>
        <w:rPr>
          <w:rFonts w:ascii="宋体" w:hAnsi="宋体" w:hint="eastAsia"/>
          <w:bCs/>
          <w:color w:val="000000" w:themeColor="text1"/>
          <w:sz w:val="24"/>
        </w:rPr>
        <w:t>专业核心课程设置6门。 包括: 化学分析、仪器分析、工业分析、化验室组织与管理、检验检测特色课程( 如环境监测与分析、煤质检验、食品分析等)。</w:t>
      </w:r>
    </w:p>
    <w:p w:rsidR="008C7586" w:rsidRDefault="0027102D">
      <w:pPr>
        <w:shd w:val="clear" w:color="auto" w:fill="FFFFFF"/>
        <w:spacing w:line="360" w:lineRule="auto"/>
        <w:ind w:firstLineChars="150" w:firstLine="360"/>
        <w:rPr>
          <w:rFonts w:ascii="宋体" w:hAnsi="宋体"/>
          <w:bCs/>
          <w:sz w:val="24"/>
        </w:rPr>
      </w:pPr>
      <w:r>
        <w:rPr>
          <w:rFonts w:ascii="宋体" w:hAnsi="宋体" w:hint="eastAsia"/>
          <w:bCs/>
          <w:sz w:val="24"/>
        </w:rPr>
        <w:lastRenderedPageBreak/>
        <w:t>（3）专业拓展课程。</w:t>
      </w:r>
    </w:p>
    <w:p w:rsidR="008C7586" w:rsidRDefault="0027102D">
      <w:pPr>
        <w:spacing w:line="360" w:lineRule="auto"/>
        <w:ind w:firstLineChars="200" w:firstLine="480"/>
        <w:rPr>
          <w:rFonts w:ascii="宋体" w:hAnsi="宋体"/>
          <w:bCs/>
          <w:sz w:val="24"/>
        </w:rPr>
      </w:pPr>
      <w:r>
        <w:rPr>
          <w:rFonts w:ascii="宋体" w:hAnsi="宋体" w:hint="eastAsia"/>
          <w:bCs/>
          <w:sz w:val="24"/>
        </w:rPr>
        <w:t>专业拓展课程包括: 化工单元过程操作、分析仪器维护、现代分析测试技术、化学化工应用软件、ISO 9001质量管理体系、石油和化工产业文化史等，根据学生职业生涯发展、岗,位迁移、素质拓展与能力提升的需要进行选择性设置。</w:t>
      </w:r>
    </w:p>
    <w:p w:rsidR="008C7586" w:rsidRDefault="0027102D">
      <w:pPr>
        <w:shd w:val="clear" w:color="auto" w:fill="FFFFFF"/>
        <w:spacing w:line="360" w:lineRule="auto"/>
        <w:ind w:firstLineChars="150" w:firstLine="360"/>
        <w:rPr>
          <w:rFonts w:ascii="宋体" w:hAnsi="宋体"/>
          <w:bCs/>
          <w:sz w:val="24"/>
        </w:rPr>
      </w:pPr>
      <w:r>
        <w:rPr>
          <w:rFonts w:ascii="宋体" w:hAnsi="宋体" w:hint="eastAsia"/>
          <w:bCs/>
          <w:sz w:val="24"/>
        </w:rPr>
        <w:t>（4）实践教学环节</w:t>
      </w:r>
    </w:p>
    <w:p w:rsidR="008C7586" w:rsidRDefault="0027102D">
      <w:pPr>
        <w:shd w:val="clear" w:color="auto" w:fill="FFFFFF"/>
        <w:spacing w:line="360" w:lineRule="auto"/>
        <w:ind w:firstLineChars="200" w:firstLine="480"/>
        <w:rPr>
          <w:rFonts w:ascii="宋体" w:hAnsi="宋体"/>
          <w:bCs/>
          <w:sz w:val="24"/>
        </w:rPr>
      </w:pPr>
      <w:r>
        <w:rPr>
          <w:rFonts w:ascii="宋体" w:hAnsi="宋体" w:hint="eastAsia"/>
          <w:bCs/>
          <w:sz w:val="24"/>
        </w:rPr>
        <w:t>实践性教学环节主要包括实验、实训、实习、毕业设计、社会实践等。在校内进行化学分析实训、仪器分析实训等综合实训；在煤化工、医药、检验检测等行业的企业进行为期6个月的工业分析实训、毕业设计与顶岗实习，使学生能够掌握分析检验工应具备的知识要求及能力要求，与企业要求符合度较高，缩短上岗时间，短时间内既能成为企业骨干力量，缩短企业培训时间及培训成本，达到双赢的目的。</w:t>
      </w: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outlineLvl w:val="0"/>
      </w:pPr>
    </w:p>
    <w:p w:rsidR="008C7586" w:rsidRDefault="008C7586">
      <w:pPr>
        <w:spacing w:line="360" w:lineRule="auto"/>
        <w:ind w:firstLineChars="200" w:firstLine="720"/>
        <w:jc w:val="center"/>
        <w:rPr>
          <w:rFonts w:ascii="黑体" w:eastAsia="黑体" w:hAnsi="宋体"/>
          <w:sz w:val="36"/>
          <w:szCs w:val="36"/>
        </w:rPr>
      </w:pPr>
    </w:p>
    <w:p w:rsidR="008C7586" w:rsidRDefault="0027102D">
      <w:pPr>
        <w:pStyle w:val="1"/>
        <w:jc w:val="center"/>
        <w:rPr>
          <w:rFonts w:ascii="黑体" w:eastAsia="黑体" w:hAnsi="黑体"/>
          <w:b w:val="0"/>
          <w:color w:val="FF0000"/>
          <w:sz w:val="36"/>
          <w:szCs w:val="36"/>
        </w:rPr>
      </w:pPr>
      <w:bookmarkStart w:id="84" w:name="_Toc11631"/>
      <w:bookmarkStart w:id="85" w:name="_Toc17242031"/>
      <w:r>
        <w:rPr>
          <w:rFonts w:ascii="黑体" w:eastAsia="黑体" w:hAnsi="黑体" w:hint="eastAsia"/>
          <w:b w:val="0"/>
          <w:sz w:val="36"/>
          <w:szCs w:val="36"/>
        </w:rPr>
        <w:lastRenderedPageBreak/>
        <w:t>第四部分 工业分析技术专业核心课程标准</w:t>
      </w:r>
      <w:bookmarkEnd w:id="84"/>
      <w:bookmarkEnd w:id="85"/>
    </w:p>
    <w:p w:rsidR="008C7586" w:rsidRDefault="0027102D" w:rsidP="00775752">
      <w:pPr>
        <w:pStyle w:val="2"/>
        <w:ind w:right="210" w:firstLineChars="150" w:firstLine="480"/>
        <w:rPr>
          <w:rFonts w:ascii="黑体" w:hAnsi="黑体" w:cs="Times New Roman"/>
          <w:b w:val="0"/>
          <w:bCs/>
          <w:szCs w:val="32"/>
        </w:rPr>
      </w:pPr>
      <w:bookmarkStart w:id="86" w:name="_Toc17242032"/>
      <w:bookmarkStart w:id="87" w:name="_Toc1763"/>
      <w:bookmarkStart w:id="88" w:name="_Toc361923015"/>
      <w:bookmarkStart w:id="89" w:name="_Toc21753"/>
      <w:r>
        <w:rPr>
          <w:rFonts w:ascii="黑体" w:hAnsi="黑体" w:cs="Times New Roman" w:hint="eastAsia"/>
          <w:b w:val="0"/>
          <w:bCs/>
          <w:szCs w:val="32"/>
        </w:rPr>
        <w:t>《化学分析》核心课程标准</w:t>
      </w:r>
      <w:bookmarkEnd w:id="86"/>
      <w:bookmarkEnd w:id="87"/>
      <w:bookmarkEnd w:id="88"/>
      <w:bookmarkEnd w:id="89"/>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4"/>
        <w:gridCol w:w="2777"/>
        <w:gridCol w:w="1267"/>
        <w:gridCol w:w="2844"/>
      </w:tblGrid>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课程编码</w:t>
            </w:r>
          </w:p>
        </w:tc>
        <w:tc>
          <w:tcPr>
            <w:tcW w:w="2777" w:type="dxa"/>
            <w:tcBorders>
              <w:top w:val="single" w:sz="4" w:space="0" w:color="auto"/>
              <w:left w:val="single" w:sz="4" w:space="0" w:color="auto"/>
              <w:bottom w:val="single" w:sz="4" w:space="0" w:color="auto"/>
              <w:right w:val="single" w:sz="4" w:space="0" w:color="auto"/>
            </w:tcBorders>
          </w:tcPr>
          <w:p w:rsidR="008C7586" w:rsidRDefault="008C7586">
            <w:pPr>
              <w:spacing w:line="360" w:lineRule="auto"/>
              <w:rPr>
                <w:rFonts w:ascii="宋体" w:eastAsia="宋体" w:hAnsi="宋体" w:cs="Times New Roman"/>
                <w:szCs w:val="21"/>
              </w:rPr>
            </w:pP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课程类别</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专业（技能）课程</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计划学时</w:t>
            </w:r>
          </w:p>
        </w:tc>
        <w:tc>
          <w:tcPr>
            <w:tcW w:w="2777" w:type="dxa"/>
            <w:tcBorders>
              <w:top w:val="single" w:sz="4" w:space="0" w:color="auto"/>
              <w:left w:val="single" w:sz="4" w:space="0" w:color="auto"/>
              <w:bottom w:val="single" w:sz="4" w:space="0" w:color="auto"/>
              <w:right w:val="single" w:sz="4" w:space="0" w:color="auto"/>
            </w:tcBorders>
          </w:tcPr>
          <w:p w:rsidR="008C7586" w:rsidRDefault="00D46678">
            <w:pPr>
              <w:spacing w:line="360" w:lineRule="auto"/>
              <w:rPr>
                <w:rFonts w:ascii="宋体" w:eastAsia="宋体" w:hAnsi="宋体" w:cs="Times New Roman"/>
                <w:szCs w:val="21"/>
              </w:rPr>
            </w:pPr>
            <w:r>
              <w:rPr>
                <w:rFonts w:ascii="宋体" w:eastAsia="宋体" w:hAnsi="宋体" w:cs="Times New Roman" w:hint="eastAsia"/>
                <w:szCs w:val="21"/>
              </w:rPr>
              <w:t>72</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B类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适用专业</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工业分析技术</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课程性质</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专业必修课</w:t>
            </w:r>
          </w:p>
        </w:tc>
      </w:tr>
      <w:tr w:rsidR="008C7586">
        <w:trPr>
          <w:trHeight w:val="401"/>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开课学期</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第2学期</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学分</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46</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先行课程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无机化学，有机化学等</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开课单位</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化工系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平行课程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工业分析，食品分析</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考核类型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考试+实践</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后继课程</w:t>
            </w:r>
          </w:p>
        </w:tc>
        <w:tc>
          <w:tcPr>
            <w:tcW w:w="6888" w:type="dxa"/>
            <w:gridSpan w:val="3"/>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仪器分析，产品质量检验等</w:t>
            </w:r>
          </w:p>
        </w:tc>
      </w:tr>
    </w:tbl>
    <w:p w:rsidR="008C7586" w:rsidRDefault="0027102D">
      <w:pPr>
        <w:spacing w:line="360" w:lineRule="auto"/>
        <w:ind w:firstLineChars="200" w:firstLine="640"/>
        <w:rPr>
          <w:rFonts w:ascii="黑体" w:eastAsia="黑体" w:hAnsi="黑体" w:cs="Times New Roman"/>
          <w:sz w:val="32"/>
          <w:szCs w:val="32"/>
        </w:rPr>
      </w:pPr>
      <w:r>
        <w:rPr>
          <w:rFonts w:ascii="黑体" w:eastAsia="黑体" w:hAnsi="黑体" w:cs="Times New Roman" w:hint="eastAsia"/>
          <w:sz w:val="32"/>
          <w:szCs w:val="32"/>
        </w:rPr>
        <w:t>一、课程性质与定位</w:t>
      </w:r>
    </w:p>
    <w:p w:rsidR="008C7586" w:rsidRDefault="0027102D" w:rsidP="00D46678">
      <w:pPr>
        <w:spacing w:line="360" w:lineRule="auto"/>
        <w:ind w:firstLineChars="217" w:firstLine="521"/>
        <w:rPr>
          <w:rFonts w:ascii="宋体" w:eastAsia="宋体" w:hAnsi="宋体" w:cs="Times New Roman"/>
          <w:bCs/>
          <w:sz w:val="24"/>
        </w:rPr>
      </w:pPr>
      <w:r>
        <w:rPr>
          <w:rFonts w:ascii="宋体" w:eastAsia="宋体" w:hAnsi="宋体" w:cs="Times New Roman" w:hint="eastAsia"/>
          <w:bCs/>
          <w:sz w:val="24"/>
        </w:rPr>
        <w:t>《化学分析》课程是工业分析技术专业的一门必修的专业基础课程，也是煤化工、精细化学品生产技术、食品营养与检测等专业的一门素质拓展课，是一门知识性、技能性和实践性要求很强的课程。主要是研究物质的组成、含量、结构和形态等化学信息的分析方法及理论的一门科学。课程的主要任务是采用各种各样的方法和手段，得到分析数据，鉴定物质体系的化学组成、测定其中的有关成分的含量和确定体系中物质的结构和形态，解决关于物质体系构成及其性质的问题。是培养相应专业实用型人才整体知识结构和综合能力的重要组成部分，同时也是其后继专业基础课程和专业课程不可缺少的重要基础。因此本课程主要立足于学院的特点，教学内容在充分满足不同专业基本特点和要求的基础上，适当强化实验教学，不断将分析化学中的新理念、新理论、新技术、新规范和新进展及时适当地充实进教学中，不断优化和完善教学内容、教学手段、教学方法，为后续课程的学习及学生从事相关岗位的工作奠定坚实的基础。学生通过对本课程的学习，成为化学、化工岗位（群）所需要的高素质技术技能人才。</w:t>
      </w:r>
    </w:p>
    <w:p w:rsidR="008C7586" w:rsidRDefault="0027102D">
      <w:pPr>
        <w:spacing w:line="360" w:lineRule="auto"/>
        <w:ind w:firstLineChars="200" w:firstLine="640"/>
        <w:rPr>
          <w:rFonts w:ascii="黑体" w:eastAsia="黑体" w:hAnsi="黑体" w:cs="Times New Roman"/>
          <w:sz w:val="32"/>
          <w:szCs w:val="32"/>
        </w:rPr>
      </w:pPr>
      <w:r>
        <w:rPr>
          <w:rFonts w:ascii="黑体" w:eastAsia="黑体" w:hAnsi="黑体" w:cs="Times New Roman" w:hint="eastAsia"/>
          <w:sz w:val="32"/>
          <w:szCs w:val="32"/>
        </w:rPr>
        <w:t>二、课程设计理念</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《化学分析》课程应突出体现知识的普及性、基础性、发展性和可操作性，并在此基础上着重培养学习者自学能力、终身学习能力以及知识的不断更新能力，</w:t>
      </w:r>
      <w:r>
        <w:rPr>
          <w:rFonts w:ascii="宋体" w:eastAsia="宋体" w:hAnsi="宋体" w:cs="Times New Roman" w:hint="eastAsia"/>
          <w:sz w:val="24"/>
        </w:rPr>
        <w:lastRenderedPageBreak/>
        <w:t>为培养技能型人才打下坚实基础，循序渐进地培养学生操作技能。为今后继续学习后续专业课打下扎实的基础。课程内容的选择应体现基础性和发展性，增加贴近生活、贴近社会、贴近分析检验工作的案例，注重与职业技能鉴定的衔接，有助于学生的终身学习。注重现代信息技术与分析化学学课程的整合。充分应用网络技术和多媒体技术扩充课堂容量、拓展学生知识面、延伸课堂教学内容；重视学生实际应用能力以及获取知识能力的培养。</w:t>
      </w:r>
      <w:bookmarkStart w:id="90" w:name="_Toc4954"/>
      <w:bookmarkStart w:id="91" w:name="_Toc361922896"/>
      <w:bookmarkStart w:id="92" w:name="_Toc458067465"/>
      <w:bookmarkStart w:id="93" w:name="_Toc361923016"/>
    </w:p>
    <w:p w:rsidR="008C7586" w:rsidRDefault="0027102D">
      <w:pPr>
        <w:spacing w:line="360" w:lineRule="auto"/>
        <w:ind w:firstLineChars="200" w:firstLine="640"/>
        <w:rPr>
          <w:rFonts w:ascii="黑体" w:eastAsia="黑体" w:hAnsi="黑体" w:cs="Times New Roman"/>
          <w:sz w:val="32"/>
          <w:szCs w:val="32"/>
        </w:rPr>
      </w:pPr>
      <w:r>
        <w:rPr>
          <w:rFonts w:ascii="黑体" w:eastAsia="黑体" w:hAnsi="黑体" w:cs="Times New Roman" w:hint="eastAsia"/>
          <w:sz w:val="32"/>
          <w:szCs w:val="32"/>
        </w:rPr>
        <w:t>三、课程目标</w:t>
      </w:r>
      <w:bookmarkEnd w:id="90"/>
      <w:bookmarkEnd w:id="91"/>
      <w:bookmarkEnd w:id="92"/>
      <w:bookmarkEnd w:id="93"/>
    </w:p>
    <w:p w:rsidR="008C7586" w:rsidRDefault="0027102D">
      <w:pPr>
        <w:tabs>
          <w:tab w:val="right" w:leader="dot" w:pos="9000"/>
        </w:tabs>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1</w:t>
      </w:r>
      <w:r w:rsidR="00884755">
        <w:rPr>
          <w:rFonts w:ascii="Times New Roman" w:eastAsia="宋体" w:hAnsi="Times New Roman" w:cs="Times New Roman" w:hint="eastAsia"/>
          <w:sz w:val="24"/>
        </w:rPr>
        <w:t>．</w:t>
      </w:r>
      <w:r>
        <w:rPr>
          <w:rFonts w:ascii="Times New Roman" w:eastAsia="宋体" w:hAnsi="Times New Roman" w:cs="Times New Roman" w:hint="eastAsia"/>
          <w:sz w:val="24"/>
        </w:rPr>
        <w:t>专业知识目标</w:t>
      </w:r>
    </w:p>
    <w:tbl>
      <w:tblPr>
        <w:tblW w:w="8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140"/>
      </w:tblGrid>
      <w:tr w:rsidR="008C7586">
        <w:tc>
          <w:tcPr>
            <w:tcW w:w="4261"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（1）掌握分析化学的基本概念、基础理论和物质分离、提纯、干燥及定性、定量常用方法的基本原理以及有关计算方法。</w:t>
            </w:r>
          </w:p>
          <w:p w:rsidR="008C7586" w:rsidRDefault="008C7586">
            <w:pPr>
              <w:tabs>
                <w:tab w:val="right" w:leader="dot" w:pos="9000"/>
              </w:tabs>
              <w:ind w:leftChars="200" w:left="420"/>
              <w:rPr>
                <w:rFonts w:asciiTheme="minorEastAsia" w:hAnsiTheme="minorEastAsia" w:cs="Times New Roman"/>
                <w:szCs w:val="21"/>
              </w:rPr>
            </w:pPr>
          </w:p>
        </w:tc>
        <w:tc>
          <w:tcPr>
            <w:tcW w:w="4140"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（2）熟悉各类误差的来源、性质、规律性及减小方法，能对分析数据进行科学处理、评价和正确表示分析结果。熟悉定量分析的一般步骤。</w:t>
            </w:r>
          </w:p>
        </w:tc>
      </w:tr>
      <w:tr w:rsidR="008C7586">
        <w:tc>
          <w:tcPr>
            <w:tcW w:w="4261"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（3）了解现代分析仪器在分析化学中的应用和现代检测技术的新进展。</w:t>
            </w:r>
          </w:p>
        </w:tc>
        <w:tc>
          <w:tcPr>
            <w:tcW w:w="4140"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（4）能选择适当容器和方法采集水样，理解采样安全知识和试样的管理方法。</w:t>
            </w:r>
          </w:p>
        </w:tc>
      </w:tr>
    </w:tbl>
    <w:p w:rsidR="008C7586" w:rsidRDefault="0027102D">
      <w:pPr>
        <w:spacing w:line="360" w:lineRule="auto"/>
        <w:ind w:leftChars="200" w:left="420" w:firstLineChars="50" w:firstLine="12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方法能力目标</w:t>
      </w:r>
    </w:p>
    <w:tbl>
      <w:tblPr>
        <w:tblW w:w="8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155"/>
      </w:tblGrid>
      <w:tr w:rsidR="008C7586">
        <w:tc>
          <w:tcPr>
            <w:tcW w:w="426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（1）熟练掌握电子天平、紫外-可见分光光度计、酸度计及常用滴定分析仪器的使用方法，滴定分析的操作技能和色谱分离技术，含量测定的基本操作。</w:t>
            </w:r>
          </w:p>
        </w:tc>
        <w:tc>
          <w:tcPr>
            <w:tcW w:w="4155"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（2）通过分析化学实验，培养学生的动手能力以及分析和解决实际问题的能力，严格建立“量”与“定量”的概念。</w:t>
            </w:r>
          </w:p>
        </w:tc>
      </w:tr>
      <w:tr w:rsidR="008C7586">
        <w:trPr>
          <w:trHeight w:val="1106"/>
        </w:trPr>
        <w:tc>
          <w:tcPr>
            <w:tcW w:w="426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（3）学会应用分析化学的基本原理和操作技能，解决样品的分离、纯化、干燥和对反应条件的控制。</w:t>
            </w:r>
          </w:p>
        </w:tc>
        <w:tc>
          <w:tcPr>
            <w:tcW w:w="4155"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（4）学会初步设计简单组分的分析方案。</w:t>
            </w:r>
          </w:p>
        </w:tc>
      </w:tr>
      <w:tr w:rsidR="008C7586">
        <w:trPr>
          <w:trHeight w:val="510"/>
        </w:trPr>
        <w:tc>
          <w:tcPr>
            <w:tcW w:w="426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（5）正确处理和综合应用采集信息的能力</w:t>
            </w:r>
          </w:p>
        </w:tc>
        <w:tc>
          <w:tcPr>
            <w:tcW w:w="4155" w:type="dxa"/>
            <w:tcBorders>
              <w:top w:val="single" w:sz="4" w:space="0" w:color="auto"/>
              <w:left w:val="single" w:sz="4" w:space="0" w:color="auto"/>
              <w:bottom w:val="single" w:sz="4" w:space="0" w:color="auto"/>
              <w:right w:val="single" w:sz="4" w:space="0" w:color="auto"/>
            </w:tcBorders>
          </w:tcPr>
          <w:p w:rsidR="008C7586" w:rsidRDefault="008C7586">
            <w:pPr>
              <w:tabs>
                <w:tab w:val="right" w:leader="dot" w:pos="9000"/>
              </w:tabs>
              <w:rPr>
                <w:rFonts w:asciiTheme="minorEastAsia" w:hAnsiTheme="minorEastAsia" w:cs="Times New Roman"/>
                <w:szCs w:val="21"/>
              </w:rPr>
            </w:pPr>
          </w:p>
        </w:tc>
      </w:tr>
    </w:tbl>
    <w:p w:rsidR="008C7586" w:rsidRDefault="0027102D">
      <w:pPr>
        <w:spacing w:line="360" w:lineRule="auto"/>
        <w:ind w:firstLineChars="200" w:firstLine="480"/>
        <w:rPr>
          <w:rFonts w:ascii="黑体" w:eastAsia="黑体" w:hAnsi="黑体" w:cs="Times New Roman"/>
          <w:sz w:val="24"/>
        </w:rPr>
      </w:pPr>
      <w:r>
        <w:rPr>
          <w:rFonts w:ascii="宋体" w:eastAsia="宋体" w:hAnsi="宋体" w:cs="Times New Roman" w:hint="eastAsia"/>
          <w:sz w:val="24"/>
        </w:rPr>
        <w:t>3</w:t>
      </w:r>
      <w:r w:rsidR="00884755">
        <w:rPr>
          <w:rFonts w:ascii="宋体" w:eastAsia="宋体" w:hAnsi="宋体" w:cs="Times New Roman" w:hint="eastAsia"/>
          <w:sz w:val="24"/>
        </w:rPr>
        <w:t>．</w:t>
      </w:r>
      <w:r>
        <w:rPr>
          <w:rFonts w:ascii="宋体" w:eastAsia="宋体" w:hAnsi="宋体" w:cs="Times New Roman" w:hint="eastAsia"/>
          <w:sz w:val="24"/>
        </w:rPr>
        <w:t>社会能力目标</w:t>
      </w:r>
    </w:p>
    <w:tbl>
      <w:tblPr>
        <w:tblW w:w="8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1"/>
      </w:tblGrid>
      <w:tr w:rsidR="008C7586">
        <w:tc>
          <w:tcPr>
            <w:tcW w:w="843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（1）具备分析问题、解决问题的能力；</w:t>
            </w:r>
          </w:p>
        </w:tc>
      </w:tr>
      <w:tr w:rsidR="008C7586">
        <w:tc>
          <w:tcPr>
            <w:tcW w:w="843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（2）具备谦虚、好学的态度，具备勤于思考、做事认真的良好作风与良好的职业道德；</w:t>
            </w:r>
          </w:p>
        </w:tc>
      </w:tr>
      <w:tr w:rsidR="008C7586">
        <w:tc>
          <w:tcPr>
            <w:tcW w:w="843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rPr>
                <w:rFonts w:asciiTheme="minorEastAsia" w:hAnsiTheme="minorEastAsia" w:cs="Times New Roman"/>
                <w:szCs w:val="21"/>
              </w:rPr>
            </w:pPr>
            <w:r>
              <w:rPr>
                <w:rFonts w:asciiTheme="minorEastAsia" w:hAnsiTheme="minorEastAsia" w:cs="Times New Roman" w:hint="eastAsia"/>
                <w:szCs w:val="21"/>
              </w:rPr>
              <w:t>（3）树立勤奋好学、努力进取、团结协助精神和服务意识。</w:t>
            </w:r>
          </w:p>
        </w:tc>
      </w:tr>
    </w:tbl>
    <w:p w:rsidR="008C7586" w:rsidRDefault="0027102D">
      <w:pPr>
        <w:spacing w:line="360" w:lineRule="auto"/>
        <w:ind w:firstLineChars="200" w:firstLine="640"/>
        <w:rPr>
          <w:rFonts w:ascii="黑体" w:eastAsia="黑体" w:hAnsi="黑体" w:cs="Times New Roman"/>
          <w:sz w:val="32"/>
          <w:szCs w:val="32"/>
        </w:rPr>
      </w:pPr>
      <w:r>
        <w:rPr>
          <w:rFonts w:ascii="黑体" w:eastAsia="黑体" w:hAnsi="黑体" w:cs="Times New Roman" w:hint="eastAsia"/>
          <w:sz w:val="32"/>
          <w:szCs w:val="32"/>
        </w:rPr>
        <w:t>四、课程教学内容及学时分配</w:t>
      </w:r>
    </w:p>
    <w:p w:rsidR="008C7586" w:rsidRDefault="0027102D">
      <w:pPr>
        <w:spacing w:line="440" w:lineRule="exact"/>
        <w:jc w:val="center"/>
        <w:rPr>
          <w:rFonts w:asciiTheme="minorEastAsia" w:hAnsiTheme="minorEastAsia" w:cs="Times New Roman"/>
          <w:bCs/>
          <w:color w:val="000000"/>
          <w:sz w:val="24"/>
        </w:rPr>
      </w:pPr>
      <w:r>
        <w:rPr>
          <w:rFonts w:asciiTheme="minorEastAsia" w:hAnsiTheme="minorEastAsia" w:cs="Times New Roman" w:hint="eastAsia"/>
          <w:bCs/>
          <w:color w:val="000000"/>
          <w:sz w:val="24"/>
        </w:rPr>
        <w:t>表4.1 《化学分析》课程教学内容安排</w:t>
      </w:r>
    </w:p>
    <w:tbl>
      <w:tblPr>
        <w:tblW w:w="832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tblPr>
      <w:tblGrid>
        <w:gridCol w:w="1200"/>
        <w:gridCol w:w="2880"/>
        <w:gridCol w:w="3645"/>
        <w:gridCol w:w="595"/>
      </w:tblGrid>
      <w:tr w:rsidR="008C7586">
        <w:tc>
          <w:tcPr>
            <w:tcW w:w="1200"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项目任务</w:t>
            </w:r>
          </w:p>
        </w:tc>
        <w:tc>
          <w:tcPr>
            <w:tcW w:w="2880"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学习情境描述及目标</w:t>
            </w:r>
          </w:p>
        </w:tc>
        <w:tc>
          <w:tcPr>
            <w:tcW w:w="3645"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学习内容</w:t>
            </w:r>
          </w:p>
        </w:tc>
        <w:tc>
          <w:tcPr>
            <w:tcW w:w="595"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课时分配</w:t>
            </w:r>
          </w:p>
        </w:tc>
      </w:tr>
      <w:tr w:rsidR="008C7586">
        <w:tc>
          <w:tcPr>
            <w:tcW w:w="1200"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分析天平的称量练习</w:t>
            </w:r>
          </w:p>
        </w:tc>
        <w:tc>
          <w:tcPr>
            <w:tcW w:w="2880"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1、读取数据</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2、记录有效数字</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3、掌握运算规则</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4、正确数据处理</w:t>
            </w:r>
          </w:p>
        </w:tc>
        <w:tc>
          <w:tcPr>
            <w:tcW w:w="3645"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1、数据处理</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2、误差分析</w:t>
            </w:r>
          </w:p>
        </w:tc>
        <w:tc>
          <w:tcPr>
            <w:tcW w:w="595"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4</w:t>
            </w:r>
          </w:p>
        </w:tc>
      </w:tr>
      <w:tr w:rsidR="008C7586">
        <w:trPr>
          <w:trHeight w:val="764"/>
        </w:trPr>
        <w:tc>
          <w:tcPr>
            <w:tcW w:w="1200" w:type="dxa"/>
            <w:tcBorders>
              <w:top w:val="outset" w:sz="6" w:space="0" w:color="auto"/>
              <w:left w:val="outset" w:sz="6" w:space="0" w:color="auto"/>
              <w:bottom w:val="single" w:sz="4" w:space="0" w:color="auto"/>
              <w:right w:val="outset" w:sz="6" w:space="0" w:color="auto"/>
            </w:tcBorders>
            <w:shd w:val="clear" w:color="auto" w:fill="FFFFFF"/>
            <w:vAlign w:val="center"/>
          </w:tcPr>
          <w:p w:rsidR="008C7586" w:rsidRDefault="0027102D">
            <w:pPr>
              <w:jc w:val="center"/>
              <w:rPr>
                <w:rFonts w:asciiTheme="minorEastAsia" w:hAnsiTheme="minorEastAsia" w:cs="Times New Roman"/>
                <w:szCs w:val="21"/>
              </w:rPr>
            </w:pPr>
            <w:r>
              <w:rPr>
                <w:rFonts w:asciiTheme="minorEastAsia" w:hAnsiTheme="minorEastAsia" w:cs="Times New Roman" w:hint="eastAsia"/>
                <w:szCs w:val="21"/>
              </w:rPr>
              <w:lastRenderedPageBreak/>
              <w:t>滴定分析基础操作</w:t>
            </w:r>
          </w:p>
        </w:tc>
        <w:tc>
          <w:tcPr>
            <w:tcW w:w="2880"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1、分析天平的使用</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2、化学分析基本操作</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3、盐酸、氢氧化钠标准溶液的配制与标定</w:t>
            </w:r>
          </w:p>
        </w:tc>
        <w:tc>
          <w:tcPr>
            <w:tcW w:w="3645"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1、酸碱平衡的理论基础</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2、水溶液中酸碱组分不同型体的分布</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3、酸碱溶液PH值的计算</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4、缓冲溶液</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5、酸碱指示剂</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6、一元酸碱的滴定</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7、二元酸碱的滴定</w:t>
            </w:r>
          </w:p>
        </w:tc>
        <w:tc>
          <w:tcPr>
            <w:tcW w:w="595" w:type="dxa"/>
            <w:tcBorders>
              <w:top w:val="outset" w:sz="6" w:space="0" w:color="auto"/>
              <w:left w:val="outset" w:sz="6" w:space="0" w:color="auto"/>
              <w:bottom w:val="single" w:sz="4" w:space="0" w:color="auto"/>
              <w:right w:val="outset" w:sz="6" w:space="0" w:color="auto"/>
            </w:tcBorders>
            <w:shd w:val="clear" w:color="auto" w:fill="FFFFFF"/>
            <w:vAlign w:val="center"/>
          </w:tcPr>
          <w:p w:rsidR="008C7586" w:rsidRDefault="00D46678">
            <w:pPr>
              <w:widowControl/>
              <w:ind w:firstLineChars="100" w:firstLine="210"/>
              <w:rPr>
                <w:rFonts w:asciiTheme="minorEastAsia" w:hAnsiTheme="minorEastAsia" w:cs="Times New Roman"/>
                <w:szCs w:val="21"/>
              </w:rPr>
            </w:pPr>
            <w:r>
              <w:rPr>
                <w:rFonts w:asciiTheme="minorEastAsia" w:hAnsiTheme="minorEastAsia" w:cs="Times New Roman" w:hint="eastAsia"/>
                <w:szCs w:val="21"/>
              </w:rPr>
              <w:t>8</w:t>
            </w:r>
          </w:p>
        </w:tc>
      </w:tr>
      <w:tr w:rsidR="008C7586">
        <w:trPr>
          <w:trHeight w:val="453"/>
        </w:trPr>
        <w:tc>
          <w:tcPr>
            <w:tcW w:w="1200" w:type="dxa"/>
            <w:tcBorders>
              <w:top w:val="single" w:sz="4" w:space="0" w:color="auto"/>
              <w:left w:val="outset" w:sz="6" w:space="0" w:color="auto"/>
              <w:bottom w:val="single" w:sz="4" w:space="0" w:color="auto"/>
              <w:right w:val="outset" w:sz="6" w:space="0" w:color="auto"/>
            </w:tcBorders>
            <w:shd w:val="clear" w:color="auto" w:fill="FFFFFF"/>
            <w:vAlign w:val="center"/>
          </w:tcPr>
          <w:p w:rsidR="008C7586" w:rsidRDefault="0027102D">
            <w:pPr>
              <w:jc w:val="center"/>
              <w:rPr>
                <w:rFonts w:asciiTheme="minorEastAsia" w:hAnsiTheme="minorEastAsia" w:cs="Times New Roman"/>
                <w:szCs w:val="21"/>
              </w:rPr>
            </w:pPr>
            <w:r>
              <w:rPr>
                <w:rFonts w:asciiTheme="minorEastAsia" w:hAnsiTheme="minorEastAsia" w:cs="Times New Roman" w:hint="eastAsia"/>
                <w:szCs w:val="21"/>
              </w:rPr>
              <w:t>食醋中总酸度的测定</w:t>
            </w:r>
          </w:p>
        </w:tc>
        <w:tc>
          <w:tcPr>
            <w:tcW w:w="2880"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8C7586">
            <w:pPr>
              <w:widowControl/>
              <w:jc w:val="center"/>
              <w:rPr>
                <w:rFonts w:asciiTheme="minorEastAsia" w:hAnsiTheme="minorEastAsia" w:cs="Times New Roman"/>
                <w:szCs w:val="21"/>
              </w:rPr>
            </w:pPr>
          </w:p>
        </w:tc>
        <w:tc>
          <w:tcPr>
            <w:tcW w:w="3645"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8C7586">
            <w:pPr>
              <w:widowControl/>
              <w:jc w:val="center"/>
              <w:rPr>
                <w:rFonts w:asciiTheme="minorEastAsia" w:hAnsiTheme="minorEastAsia" w:cs="Times New Roman"/>
                <w:szCs w:val="21"/>
              </w:rPr>
            </w:pPr>
          </w:p>
        </w:tc>
        <w:tc>
          <w:tcPr>
            <w:tcW w:w="595" w:type="dxa"/>
            <w:tcBorders>
              <w:top w:val="single" w:sz="4" w:space="0" w:color="auto"/>
              <w:left w:val="outset" w:sz="6" w:space="0" w:color="auto"/>
              <w:bottom w:val="single" w:sz="4" w:space="0" w:color="auto"/>
              <w:right w:val="outset" w:sz="6" w:space="0" w:color="auto"/>
            </w:tcBorders>
            <w:shd w:val="clear" w:color="auto" w:fill="FFFFFF"/>
            <w:vAlign w:val="center"/>
          </w:tcPr>
          <w:p w:rsidR="008C7586" w:rsidRDefault="00D46678" w:rsidP="00D46678">
            <w:pPr>
              <w:jc w:val="center"/>
              <w:rPr>
                <w:rFonts w:asciiTheme="minorEastAsia" w:hAnsiTheme="minorEastAsia" w:cs="Times New Roman"/>
                <w:szCs w:val="21"/>
              </w:rPr>
            </w:pPr>
            <w:r>
              <w:rPr>
                <w:rFonts w:asciiTheme="minorEastAsia" w:hAnsiTheme="minorEastAsia" w:cs="Times New Roman" w:hint="eastAsia"/>
                <w:szCs w:val="21"/>
              </w:rPr>
              <w:t>10</w:t>
            </w:r>
          </w:p>
        </w:tc>
      </w:tr>
      <w:tr w:rsidR="008C7586">
        <w:trPr>
          <w:trHeight w:val="750"/>
        </w:trPr>
        <w:tc>
          <w:tcPr>
            <w:tcW w:w="1200" w:type="dxa"/>
            <w:tcBorders>
              <w:top w:val="single" w:sz="4" w:space="0" w:color="auto"/>
              <w:left w:val="outset" w:sz="6" w:space="0" w:color="auto"/>
              <w:bottom w:val="single" w:sz="4" w:space="0" w:color="auto"/>
              <w:right w:val="outset" w:sz="6" w:space="0" w:color="auto"/>
            </w:tcBorders>
            <w:shd w:val="clear" w:color="auto" w:fill="FFFFFF"/>
            <w:vAlign w:val="center"/>
          </w:tcPr>
          <w:p w:rsidR="008C7586" w:rsidRDefault="0027102D">
            <w:pPr>
              <w:jc w:val="center"/>
              <w:rPr>
                <w:rFonts w:asciiTheme="minorEastAsia" w:hAnsiTheme="minorEastAsia" w:cs="Times New Roman"/>
                <w:szCs w:val="21"/>
              </w:rPr>
            </w:pPr>
            <w:r>
              <w:rPr>
                <w:rFonts w:asciiTheme="minorEastAsia" w:hAnsiTheme="minorEastAsia" w:cs="Times New Roman" w:hint="eastAsia"/>
                <w:szCs w:val="21"/>
              </w:rPr>
              <w:t>工业碱的测定</w:t>
            </w:r>
          </w:p>
        </w:tc>
        <w:tc>
          <w:tcPr>
            <w:tcW w:w="2880"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8C7586">
            <w:pPr>
              <w:widowControl/>
              <w:jc w:val="center"/>
              <w:rPr>
                <w:rFonts w:asciiTheme="minorEastAsia" w:hAnsiTheme="minorEastAsia" w:cs="Times New Roman"/>
                <w:szCs w:val="21"/>
              </w:rPr>
            </w:pPr>
          </w:p>
        </w:tc>
        <w:tc>
          <w:tcPr>
            <w:tcW w:w="3645"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8C7586">
            <w:pPr>
              <w:widowControl/>
              <w:jc w:val="center"/>
              <w:rPr>
                <w:rFonts w:asciiTheme="minorEastAsia" w:hAnsiTheme="minorEastAsia" w:cs="Times New Roman"/>
                <w:szCs w:val="21"/>
              </w:rPr>
            </w:pPr>
          </w:p>
        </w:tc>
        <w:tc>
          <w:tcPr>
            <w:tcW w:w="595" w:type="dxa"/>
            <w:tcBorders>
              <w:top w:val="single" w:sz="4" w:space="0" w:color="auto"/>
              <w:left w:val="outset" w:sz="6" w:space="0" w:color="auto"/>
              <w:bottom w:val="single" w:sz="4" w:space="0" w:color="auto"/>
              <w:right w:val="outset" w:sz="6" w:space="0" w:color="auto"/>
            </w:tcBorders>
            <w:shd w:val="clear" w:color="auto" w:fill="FFFFFF"/>
            <w:vAlign w:val="center"/>
          </w:tcPr>
          <w:p w:rsidR="008C7586" w:rsidRDefault="00D46678" w:rsidP="00D46678">
            <w:pPr>
              <w:widowControl/>
              <w:jc w:val="center"/>
              <w:rPr>
                <w:rFonts w:asciiTheme="minorEastAsia" w:hAnsiTheme="minorEastAsia" w:cs="Times New Roman"/>
                <w:szCs w:val="21"/>
              </w:rPr>
            </w:pPr>
            <w:r>
              <w:rPr>
                <w:rFonts w:asciiTheme="minorEastAsia" w:hAnsiTheme="minorEastAsia" w:cs="Times New Roman" w:hint="eastAsia"/>
                <w:szCs w:val="21"/>
              </w:rPr>
              <w:t>10</w:t>
            </w:r>
          </w:p>
        </w:tc>
      </w:tr>
      <w:tr w:rsidR="008C7586">
        <w:trPr>
          <w:trHeight w:val="750"/>
        </w:trPr>
        <w:tc>
          <w:tcPr>
            <w:tcW w:w="1200" w:type="dxa"/>
            <w:tcBorders>
              <w:top w:val="single" w:sz="4" w:space="0" w:color="auto"/>
              <w:left w:val="outset" w:sz="6" w:space="0" w:color="auto"/>
              <w:bottom w:val="outset" w:sz="6" w:space="0" w:color="auto"/>
              <w:right w:val="outset" w:sz="6" w:space="0" w:color="auto"/>
            </w:tcBorders>
            <w:shd w:val="clear" w:color="auto" w:fill="FFFFFF"/>
            <w:vAlign w:val="center"/>
          </w:tcPr>
          <w:p w:rsidR="008C7586" w:rsidRDefault="0027102D">
            <w:pPr>
              <w:jc w:val="center"/>
              <w:rPr>
                <w:rFonts w:asciiTheme="minorEastAsia" w:hAnsiTheme="minorEastAsia" w:cs="Times New Roman"/>
                <w:szCs w:val="21"/>
              </w:rPr>
            </w:pPr>
            <w:r>
              <w:rPr>
                <w:rFonts w:asciiTheme="minorEastAsia" w:hAnsiTheme="minorEastAsia" w:cs="Times New Roman" w:hint="eastAsia"/>
                <w:szCs w:val="21"/>
              </w:rPr>
              <w:t>氮肥中含氮量的测定</w:t>
            </w:r>
          </w:p>
        </w:tc>
        <w:tc>
          <w:tcPr>
            <w:tcW w:w="2880"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8C7586">
            <w:pPr>
              <w:widowControl/>
              <w:jc w:val="center"/>
              <w:rPr>
                <w:rFonts w:asciiTheme="minorEastAsia" w:hAnsiTheme="minorEastAsia" w:cs="Times New Roman"/>
                <w:szCs w:val="21"/>
              </w:rPr>
            </w:pPr>
          </w:p>
        </w:tc>
        <w:tc>
          <w:tcPr>
            <w:tcW w:w="3645"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8C7586">
            <w:pPr>
              <w:widowControl/>
              <w:jc w:val="center"/>
              <w:rPr>
                <w:rFonts w:asciiTheme="minorEastAsia" w:hAnsiTheme="minorEastAsia" w:cs="Times New Roman"/>
                <w:szCs w:val="21"/>
              </w:rPr>
            </w:pPr>
          </w:p>
        </w:tc>
        <w:tc>
          <w:tcPr>
            <w:tcW w:w="595" w:type="dxa"/>
            <w:tcBorders>
              <w:top w:val="single" w:sz="4" w:space="0" w:color="auto"/>
              <w:left w:val="outset" w:sz="6" w:space="0" w:color="auto"/>
              <w:bottom w:val="outset" w:sz="6" w:space="0" w:color="auto"/>
              <w:right w:val="outset" w:sz="6" w:space="0" w:color="auto"/>
            </w:tcBorders>
            <w:shd w:val="clear" w:color="auto" w:fill="FFFFFF"/>
            <w:vAlign w:val="center"/>
          </w:tcPr>
          <w:p w:rsidR="008C7586" w:rsidRDefault="00D46678" w:rsidP="00D46678">
            <w:pPr>
              <w:widowControl/>
              <w:jc w:val="center"/>
              <w:rPr>
                <w:rFonts w:asciiTheme="minorEastAsia" w:hAnsiTheme="minorEastAsia" w:cs="Times New Roman"/>
                <w:szCs w:val="21"/>
              </w:rPr>
            </w:pPr>
            <w:r>
              <w:rPr>
                <w:rFonts w:asciiTheme="minorEastAsia" w:hAnsiTheme="minorEastAsia" w:cs="Times New Roman" w:hint="eastAsia"/>
                <w:szCs w:val="21"/>
              </w:rPr>
              <w:t>10</w:t>
            </w:r>
          </w:p>
        </w:tc>
      </w:tr>
      <w:tr w:rsidR="008C7586">
        <w:tc>
          <w:tcPr>
            <w:tcW w:w="1200"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钙、镁含量及水的总硬度测定</w:t>
            </w:r>
          </w:p>
          <w:p w:rsidR="008C7586" w:rsidRDefault="008C7586">
            <w:pPr>
              <w:widowControl/>
              <w:jc w:val="center"/>
              <w:rPr>
                <w:rFonts w:asciiTheme="minorEastAsia" w:hAnsiTheme="minorEastAsia" w:cs="Times New Roman"/>
                <w:szCs w:val="21"/>
              </w:rPr>
            </w:pPr>
          </w:p>
        </w:tc>
        <w:tc>
          <w:tcPr>
            <w:tcW w:w="2880"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EDTA标准溶液的配制与标定</w:t>
            </w:r>
          </w:p>
        </w:tc>
        <w:tc>
          <w:tcPr>
            <w:tcW w:w="3645"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1、EDTA的性质及其配合物</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2、配位解离平衡及影响因素</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3、配位滴定法原理</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4、金属指示剂</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5、提高配位滴定选择性的方法</w:t>
            </w:r>
          </w:p>
        </w:tc>
        <w:tc>
          <w:tcPr>
            <w:tcW w:w="595"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ind w:firstLineChars="100" w:firstLine="210"/>
              <w:rPr>
                <w:rFonts w:asciiTheme="minorEastAsia" w:hAnsiTheme="minorEastAsia" w:cs="Times New Roman"/>
                <w:szCs w:val="21"/>
              </w:rPr>
            </w:pPr>
            <w:r>
              <w:rPr>
                <w:rFonts w:asciiTheme="minorEastAsia" w:hAnsiTheme="minorEastAsia" w:cs="Times New Roman" w:hint="eastAsia"/>
                <w:szCs w:val="21"/>
              </w:rPr>
              <w:t>12</w:t>
            </w:r>
          </w:p>
        </w:tc>
      </w:tr>
      <w:tr w:rsidR="008C7586">
        <w:tc>
          <w:tcPr>
            <w:tcW w:w="1200"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双氧水含量的测定</w:t>
            </w:r>
          </w:p>
        </w:tc>
        <w:tc>
          <w:tcPr>
            <w:tcW w:w="2880"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1.高锰酸钾溶液的配制与标定</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2.碘和硫代硫酸钠溶液的配制与标定</w:t>
            </w:r>
          </w:p>
        </w:tc>
        <w:tc>
          <w:tcPr>
            <w:tcW w:w="3645"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1、氧化还原平衡</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2、氧化还原滴定</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3、氧化还原滴定前的预处理</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4、常用的氧化还原测定方法</w:t>
            </w:r>
          </w:p>
        </w:tc>
        <w:tc>
          <w:tcPr>
            <w:tcW w:w="595"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ind w:firstLineChars="100" w:firstLine="210"/>
              <w:rPr>
                <w:rFonts w:asciiTheme="minorEastAsia" w:hAnsiTheme="minorEastAsia" w:cs="Times New Roman"/>
                <w:szCs w:val="21"/>
              </w:rPr>
            </w:pPr>
            <w:r>
              <w:rPr>
                <w:rFonts w:asciiTheme="minorEastAsia" w:hAnsiTheme="minorEastAsia" w:cs="Times New Roman" w:hint="eastAsia"/>
                <w:szCs w:val="21"/>
              </w:rPr>
              <w:t>12</w:t>
            </w:r>
          </w:p>
        </w:tc>
      </w:tr>
      <w:tr w:rsidR="008C7586">
        <w:tc>
          <w:tcPr>
            <w:tcW w:w="1200"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食品中食盐含量的测定</w:t>
            </w:r>
          </w:p>
        </w:tc>
        <w:tc>
          <w:tcPr>
            <w:tcW w:w="2880"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硝酸银溶液的配制与标定</w:t>
            </w:r>
          </w:p>
        </w:tc>
        <w:tc>
          <w:tcPr>
            <w:tcW w:w="3645"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1.重量分析法概述</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2.沉淀的溶解度及其影响因素</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3.沉淀的形成与玷污</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4.沉淀的条件</w:t>
            </w:r>
          </w:p>
          <w:p w:rsidR="008C7586" w:rsidRDefault="0027102D">
            <w:pPr>
              <w:widowControl/>
              <w:jc w:val="center"/>
              <w:rPr>
                <w:rFonts w:asciiTheme="minorEastAsia" w:hAnsiTheme="minorEastAsia" w:cs="Times New Roman"/>
                <w:szCs w:val="21"/>
              </w:rPr>
            </w:pPr>
            <w:r>
              <w:rPr>
                <w:rFonts w:asciiTheme="minorEastAsia" w:hAnsiTheme="minorEastAsia" w:cs="Times New Roman" w:hint="eastAsia"/>
                <w:szCs w:val="21"/>
              </w:rPr>
              <w:t>5.沉淀滴定法</w:t>
            </w:r>
          </w:p>
        </w:tc>
        <w:tc>
          <w:tcPr>
            <w:tcW w:w="595" w:type="dxa"/>
            <w:tcBorders>
              <w:top w:val="outset" w:sz="6" w:space="0" w:color="auto"/>
              <w:left w:val="outset" w:sz="6" w:space="0" w:color="auto"/>
              <w:bottom w:val="outset" w:sz="6" w:space="0" w:color="auto"/>
              <w:right w:val="outset" w:sz="6" w:space="0" w:color="auto"/>
            </w:tcBorders>
            <w:shd w:val="clear" w:color="auto" w:fill="FFFFFF"/>
            <w:vAlign w:val="center"/>
          </w:tcPr>
          <w:p w:rsidR="008C7586" w:rsidRDefault="0027102D">
            <w:pPr>
              <w:widowControl/>
              <w:ind w:firstLineChars="100" w:firstLine="210"/>
              <w:rPr>
                <w:rFonts w:asciiTheme="minorEastAsia" w:hAnsiTheme="minorEastAsia" w:cs="Times New Roman"/>
                <w:szCs w:val="21"/>
              </w:rPr>
            </w:pPr>
            <w:r>
              <w:rPr>
                <w:rFonts w:asciiTheme="minorEastAsia" w:hAnsiTheme="minorEastAsia" w:cs="Times New Roman" w:hint="eastAsia"/>
                <w:szCs w:val="21"/>
              </w:rPr>
              <w:t>6</w:t>
            </w:r>
          </w:p>
        </w:tc>
      </w:tr>
    </w:tbl>
    <w:p w:rsidR="008C7586" w:rsidRDefault="008C7586">
      <w:pPr>
        <w:spacing w:line="360" w:lineRule="auto"/>
        <w:ind w:firstLineChars="200" w:firstLine="480"/>
        <w:rPr>
          <w:rFonts w:ascii="宋体" w:eastAsia="宋体" w:hAnsi="宋体" w:cs="Times New Roman"/>
          <w:sz w:val="24"/>
        </w:rPr>
      </w:pPr>
      <w:bookmarkStart w:id="94" w:name="_Toc458067466"/>
      <w:bookmarkStart w:id="95" w:name="_Toc361922897"/>
      <w:bookmarkStart w:id="96" w:name="_Toc23198"/>
      <w:bookmarkStart w:id="97" w:name="_Toc361923017"/>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五、教学组织与教学方法</w:t>
      </w:r>
      <w:bookmarkEnd w:id="94"/>
      <w:bookmarkEnd w:id="95"/>
      <w:bookmarkEnd w:id="96"/>
      <w:bookmarkEnd w:id="97"/>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教学班是主要的教学组织，班级授课制是目前主要的教学组织形式。</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教学方法</w:t>
      </w:r>
    </w:p>
    <w:p w:rsidR="008C7586" w:rsidRDefault="0027102D">
      <w:pPr>
        <w:spacing w:line="360" w:lineRule="auto"/>
        <w:ind w:firstLineChars="150" w:firstLine="360"/>
        <w:rPr>
          <w:rFonts w:ascii="宋体" w:eastAsia="宋体" w:hAnsi="宋体" w:cs="Times New Roman"/>
          <w:sz w:val="24"/>
        </w:rPr>
      </w:pPr>
      <w:r>
        <w:rPr>
          <w:rFonts w:ascii="宋体" w:eastAsia="宋体" w:hAnsi="宋体" w:cs="Times New Roman" w:hint="eastAsia"/>
          <w:sz w:val="24"/>
        </w:rPr>
        <w:t>（1）讨论式和研究式的教学方法 </w:t>
      </w:r>
    </w:p>
    <w:p w:rsidR="008C7586" w:rsidRDefault="0027102D">
      <w:pPr>
        <w:spacing w:line="360" w:lineRule="auto"/>
        <w:rPr>
          <w:rFonts w:ascii="宋体" w:eastAsia="宋体" w:hAnsi="宋体" w:cs="Times New Roman"/>
          <w:sz w:val="24"/>
        </w:rPr>
      </w:pPr>
      <w:r>
        <w:rPr>
          <w:rFonts w:ascii="宋体" w:eastAsia="宋体" w:hAnsi="宋体" w:cs="Times New Roman" w:hint="eastAsia"/>
          <w:sz w:val="24"/>
        </w:rPr>
        <w:t xml:space="preserve">　　目的是使学生课前预习，多提问题，主动思考，扎实透彻地掌握基本理论知识。具体做法是教师提前布置讨论的主题或提出问题，让学生自己查找资料、分组讨论研究。先由每组代表说明研究结果，然后个别提问，形成互动，老师再对他们研究的结果进行总结。这种教学方法使学生由被动听课变为主动思考，听课目的明确，集中精力听教师讲解课前没有弄懂的地方，或者当自己的想法与教师不符时，在课堂上会重点讨论。不但掌握了教学内容，同时培养自学能力，最大限度地发挥教师和学生的创新意识。</w:t>
      </w:r>
    </w:p>
    <w:p w:rsidR="008C7586" w:rsidRDefault="0027102D">
      <w:pPr>
        <w:spacing w:line="360" w:lineRule="auto"/>
        <w:ind w:firstLineChars="150" w:firstLine="360"/>
        <w:rPr>
          <w:rFonts w:ascii="宋体" w:eastAsia="宋体" w:hAnsi="宋体" w:cs="Times New Roman"/>
          <w:sz w:val="24"/>
        </w:rPr>
      </w:pPr>
      <w:r>
        <w:rPr>
          <w:rFonts w:ascii="宋体" w:eastAsia="宋体" w:hAnsi="宋体" w:cs="Times New Roman" w:hint="eastAsia"/>
          <w:sz w:val="24"/>
        </w:rPr>
        <w:t>（2）启发式教学法</w:t>
      </w:r>
      <w:r>
        <w:rPr>
          <w:rFonts w:ascii="Arial Unicode MS" w:eastAsia="Arial Unicode MS" w:hAnsi="Arial Unicode MS" w:cs="Arial Unicode MS" w:hint="eastAsia"/>
          <w:sz w:val="24"/>
        </w:rPr>
        <w:t></w:t>
      </w:r>
    </w:p>
    <w:p w:rsidR="008C7586" w:rsidRDefault="0027102D">
      <w:pPr>
        <w:spacing w:line="360" w:lineRule="auto"/>
        <w:rPr>
          <w:rFonts w:ascii="宋体" w:eastAsia="宋体" w:hAnsi="宋体" w:cs="Times New Roman"/>
          <w:sz w:val="24"/>
        </w:rPr>
      </w:pPr>
      <w:r>
        <w:rPr>
          <w:rFonts w:ascii="宋体" w:eastAsia="宋体" w:hAnsi="宋体" w:cs="Times New Roman" w:hint="eastAsia"/>
          <w:sz w:val="24"/>
        </w:rPr>
        <w:lastRenderedPageBreak/>
        <w:t xml:space="preserve">　　启发式教学在教学目标上强调在传授知识的同时重视能力的培养和非智力因素的发展。在教与学的关系上体现教师的主导性和学生的主体性。在教法的运用上着眼于激发学生的学习积极性和主动性，注重学习方法和研究方法的指导，注意教学方法的多样性和灵活性以及各种教学方法的相互配合。</w:t>
      </w:r>
      <w:r>
        <w:rPr>
          <w:rFonts w:ascii="Arial Unicode MS" w:eastAsia="Arial Unicode MS" w:hAnsi="Arial Unicode MS" w:cs="Arial Unicode MS" w:hint="eastAsia"/>
          <w:sz w:val="24"/>
        </w:rPr>
        <w:t></w:t>
      </w:r>
      <w:r>
        <w:rPr>
          <w:rFonts w:ascii="宋体" w:eastAsia="宋体" w:hAnsi="宋体" w:cs="Times New Roman" w:hint="eastAsia"/>
          <w:sz w:val="24"/>
        </w:rPr>
        <w:t> </w:t>
      </w:r>
    </w:p>
    <w:p w:rsidR="008C7586" w:rsidRDefault="0027102D">
      <w:pPr>
        <w:spacing w:line="360" w:lineRule="auto"/>
        <w:ind w:firstLineChars="150" w:firstLine="360"/>
        <w:rPr>
          <w:rFonts w:ascii="宋体" w:eastAsia="宋体" w:hAnsi="宋体" w:cs="Times New Roman"/>
          <w:sz w:val="24"/>
        </w:rPr>
      </w:pPr>
      <w:r>
        <w:rPr>
          <w:rFonts w:ascii="宋体" w:eastAsia="宋体" w:hAnsi="宋体" w:cs="Times New Roman" w:hint="eastAsia"/>
          <w:sz w:val="24"/>
        </w:rPr>
        <w:t>（3）情境式教学</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这种方法应用于物质结构及外界条件与化学反应方面的讲授。</w:t>
      </w:r>
    </w:p>
    <w:p w:rsidR="008C7586" w:rsidRDefault="0027102D">
      <w:pPr>
        <w:spacing w:line="360" w:lineRule="auto"/>
        <w:rPr>
          <w:rFonts w:ascii="宋体" w:eastAsia="宋体" w:hAnsi="宋体" w:cs="Times New Roman"/>
          <w:sz w:val="24"/>
        </w:rPr>
      </w:pPr>
      <w:r>
        <w:rPr>
          <w:rFonts w:ascii="宋体" w:eastAsia="宋体" w:hAnsi="宋体" w:cs="Times New Roman" w:hint="eastAsia"/>
          <w:sz w:val="24"/>
        </w:rPr>
        <w:t xml:space="preserve">　　由于一种化学反应往往受多种结构因素及外在条件的影响，如果由教师来一一罗列，就显得非常繁琐。而采用情境式教学，教师将教学的重点置于一个实际情境中，引导学生借助于情境中的各种情况去发现问题、解决问题，使学习者从多个侧面来审视情境中的每个问题。在此基础上，教师逐步引导学生形成一些概念和理论，从而使学生可以用自己的理解方式去体验和思考问题。情境式教学与问题式教学的区别在于后者主要由教师设问，而前者是由教师设定情境，由学生自主设问。</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（4）产学结合教学</w:t>
      </w:r>
    </w:p>
    <w:p w:rsidR="008C7586" w:rsidRDefault="0027102D">
      <w:pPr>
        <w:spacing w:line="360" w:lineRule="auto"/>
        <w:rPr>
          <w:rFonts w:ascii="宋体" w:eastAsia="宋体" w:hAnsi="宋体" w:cs="Times New Roman"/>
          <w:sz w:val="24"/>
        </w:rPr>
      </w:pPr>
      <w:r>
        <w:rPr>
          <w:rFonts w:ascii="宋体" w:eastAsia="宋体" w:hAnsi="宋体" w:cs="Times New Roman" w:hint="eastAsia"/>
          <w:sz w:val="24"/>
        </w:rPr>
        <w:t xml:space="preserve">　　以产学研结合为途径、以培养学生应用能力为主线、以提高学生综合素质为核心、以培养高等技术应用性人才为目标。分析化学课程利用学院相应专业"订单培养模式"的优势，定期组织学生到"订单"企业的分析化验车间参观、见习、实习，为学生在真实的职业环境中接受锻炼创造了机会，也为企业和毕业生双向选择提供了"零距离"机会。</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（5）专题讲座</w:t>
      </w:r>
    </w:p>
    <w:p w:rsidR="008C7586" w:rsidRDefault="0027102D">
      <w:pPr>
        <w:spacing w:line="360" w:lineRule="auto"/>
        <w:ind w:firstLine="480"/>
        <w:rPr>
          <w:rFonts w:ascii="宋体" w:eastAsia="宋体" w:hAnsi="宋体" w:cs="Times New Roman"/>
          <w:sz w:val="24"/>
        </w:rPr>
      </w:pPr>
      <w:r>
        <w:rPr>
          <w:rFonts w:ascii="宋体" w:eastAsia="宋体" w:hAnsi="宋体" w:cs="Times New Roman" w:hint="eastAsia"/>
          <w:sz w:val="24"/>
        </w:rPr>
        <w:t>在教学实施过程中，结合课程进度，定期聘请企业专家、行业岗位能手作专题讲座，使学生了解科学前沿，掌握分析检测新技术、新仪器、新方法的应用及发展状况。专题讲座与课程教学相结合，提高学生的见识。</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（6）采取"项目实验、综合实验、设计性实验"综合模式</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通过一系列的实践，保证学生具有很强的分析操作技能和生产实践能力。</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①项目实验：根据《定量化学分析实验》教学大纲，选择具有代表性的典型实验，要求学生反复验证操作，对常见分析项目达到熟练内容、快速操作分析的要求。</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②综合实验：综合实验是在项目实验基础上开设的综合性分析实验，我们界</w:t>
      </w:r>
      <w:r>
        <w:rPr>
          <w:rFonts w:ascii="宋体" w:eastAsia="宋体" w:hAnsi="宋体" w:cs="Times New Roman" w:hint="eastAsia"/>
          <w:sz w:val="24"/>
        </w:rPr>
        <w:lastRenderedPageBreak/>
        <w:t>定的综合性分析实验主要包括一些复杂样品的测定，多成分、微量成分的测定等，要利用不同的方法和手段，对同一样品采取多角度的分析。以利于提高学生的综合素质。</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③设计性实验：结合生产企业的实际工作过程，要求学生对与一些典型案例项目提出全分析的方法及步骤，并进行具体的实践求证，在老师的指导下提出设计的方案，并通过查阅资料，修正方法等进行进一步的完善。从而激发学生的创新与竞争意识。</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④生产单位实践：利用假期时间，组织学生到生产单位进行生产实践，实习期间由实践单位组织老师进行督导考核</w:t>
      </w:r>
      <w:bookmarkStart w:id="98" w:name="_Toc361923018"/>
      <w:bookmarkStart w:id="99" w:name="_Toc458067467"/>
      <w:bookmarkStart w:id="100" w:name="_Toc14235"/>
      <w:bookmarkStart w:id="101" w:name="_Toc361922898"/>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六、考核标准与成绩评定方法</w:t>
      </w:r>
      <w:bookmarkEnd w:id="98"/>
      <w:bookmarkEnd w:id="99"/>
      <w:bookmarkEnd w:id="100"/>
      <w:bookmarkEnd w:id="101"/>
    </w:p>
    <w:p w:rsidR="008C7586" w:rsidRDefault="0027102D">
      <w:pPr>
        <w:tabs>
          <w:tab w:val="right" w:leader="dot" w:pos="9000"/>
        </w:tabs>
        <w:adjustRightInd w:val="0"/>
        <w:spacing w:line="360" w:lineRule="auto"/>
        <w:ind w:firstLineChars="200" w:firstLine="480"/>
        <w:rPr>
          <w:rFonts w:ascii="宋体" w:eastAsia="宋体" w:hAnsi="宋体" w:cs="Times New Roman"/>
          <w:sz w:val="24"/>
        </w:rPr>
      </w:pPr>
      <w:r>
        <w:rPr>
          <w:rFonts w:ascii="宋体" w:eastAsia="宋体" w:hAnsi="宋体" w:cs="Times New Roman" w:hint="eastAsia"/>
          <w:sz w:val="24"/>
        </w:rPr>
        <w:t>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用及进步情况；终结考评由教师进行考评，注重考核学生专业知识掌握情况、综合技能水平和职业行动完整性。</w:t>
      </w:r>
    </w:p>
    <w:p w:rsidR="008C7586" w:rsidRDefault="008C7586">
      <w:pPr>
        <w:tabs>
          <w:tab w:val="right" w:leader="dot" w:pos="9000"/>
        </w:tabs>
        <w:adjustRightInd w:val="0"/>
        <w:spacing w:line="360" w:lineRule="auto"/>
        <w:ind w:firstLineChars="200" w:firstLine="480"/>
        <w:rPr>
          <w:rFonts w:ascii="宋体" w:eastAsia="宋体" w:hAnsi="宋体" w:cs="Times New Roman"/>
          <w:sz w:val="24"/>
        </w:rPr>
      </w:pPr>
    </w:p>
    <w:p w:rsidR="008C7586" w:rsidRDefault="0027102D">
      <w:pPr>
        <w:jc w:val="center"/>
        <w:rPr>
          <w:rFonts w:asciiTheme="minorEastAsia" w:hAnsiTheme="minorEastAsia" w:cs="Times New Roman"/>
          <w:bCs/>
          <w:color w:val="000000"/>
          <w:sz w:val="24"/>
        </w:rPr>
      </w:pPr>
      <w:r>
        <w:rPr>
          <w:rFonts w:asciiTheme="minorEastAsia" w:hAnsiTheme="minorEastAsia" w:cs="Times New Roman" w:hint="eastAsia"/>
          <w:bCs/>
          <w:color w:val="000000"/>
          <w:sz w:val="24"/>
        </w:rPr>
        <w:t>表4.2 《工业分析》课程考核标准</w:t>
      </w:r>
    </w:p>
    <w:tbl>
      <w:tblPr>
        <w:tblW w:w="8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1438"/>
        <w:gridCol w:w="1438"/>
        <w:gridCol w:w="1438"/>
        <w:gridCol w:w="1439"/>
        <w:gridCol w:w="1135"/>
      </w:tblGrid>
      <w:tr w:rsidR="008C7586">
        <w:tc>
          <w:tcPr>
            <w:tcW w:w="8326" w:type="dxa"/>
            <w:gridSpan w:val="6"/>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ind w:leftChars="200" w:left="420"/>
              <w:jc w:val="left"/>
              <w:rPr>
                <w:rFonts w:asciiTheme="minorEastAsia" w:hAnsiTheme="minorEastAsia" w:cs="Times New Roman"/>
                <w:color w:val="000000"/>
                <w:szCs w:val="21"/>
              </w:rPr>
            </w:pPr>
            <w:r>
              <w:rPr>
                <w:rFonts w:asciiTheme="minorEastAsia" w:hAnsiTheme="minorEastAsia" w:cs="Times New Roman" w:hint="eastAsia"/>
                <w:b/>
                <w:bCs/>
                <w:color w:val="000000"/>
                <w:szCs w:val="21"/>
              </w:rPr>
              <w:t>（1）</w:t>
            </w:r>
            <w:r>
              <w:rPr>
                <w:rFonts w:asciiTheme="minorEastAsia" w:hAnsiTheme="minorEastAsia" w:cs="Times New Roman" w:hint="eastAsia"/>
                <w:b/>
                <w:bCs/>
                <w:szCs w:val="21"/>
              </w:rPr>
              <w:t>学习任务过程评价（占70%）</w:t>
            </w:r>
          </w:p>
        </w:tc>
      </w:tr>
      <w:tr w:rsidR="008C7586">
        <w:tc>
          <w:tcPr>
            <w:tcW w:w="2876" w:type="dxa"/>
            <w:gridSpan w:val="2"/>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知识考核（20%）</w:t>
            </w:r>
          </w:p>
        </w:tc>
        <w:tc>
          <w:tcPr>
            <w:tcW w:w="2876" w:type="dxa"/>
            <w:gridSpan w:val="2"/>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技能考核（30%）</w:t>
            </w:r>
          </w:p>
        </w:tc>
        <w:tc>
          <w:tcPr>
            <w:tcW w:w="2574" w:type="dxa"/>
            <w:gridSpan w:val="2"/>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态度考核（20%）</w:t>
            </w:r>
          </w:p>
        </w:tc>
      </w:tr>
      <w:tr w:rsidR="008C7586">
        <w:tc>
          <w:tcPr>
            <w:tcW w:w="1438"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ind w:left="210" w:hangingChars="100" w:hanging="210"/>
              <w:rPr>
                <w:rFonts w:asciiTheme="minorEastAsia" w:hAnsiTheme="minorEastAsia" w:cs="Times New Roman"/>
                <w:color w:val="000000"/>
                <w:szCs w:val="21"/>
              </w:rPr>
            </w:pPr>
            <w:r>
              <w:rPr>
                <w:rFonts w:asciiTheme="minorEastAsia" w:hAnsiTheme="minorEastAsia" w:cs="Times New Roman" w:hint="eastAsia"/>
                <w:color w:val="000000"/>
                <w:szCs w:val="21"/>
              </w:rPr>
              <w:t>提问与讨论（10%）</w:t>
            </w:r>
          </w:p>
        </w:tc>
        <w:tc>
          <w:tcPr>
            <w:tcW w:w="1438"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ind w:leftChars="200" w:left="420"/>
              <w:rPr>
                <w:rFonts w:asciiTheme="minorEastAsia" w:hAnsiTheme="minorEastAsia" w:cs="Times New Roman"/>
                <w:color w:val="000000"/>
                <w:szCs w:val="21"/>
              </w:rPr>
            </w:pPr>
            <w:r>
              <w:rPr>
                <w:rFonts w:asciiTheme="minorEastAsia" w:hAnsiTheme="minorEastAsia" w:cs="Times New Roman" w:hint="eastAsia"/>
                <w:color w:val="000000"/>
                <w:szCs w:val="21"/>
              </w:rPr>
              <w:t>作业</w:t>
            </w:r>
          </w:p>
          <w:p w:rsidR="008C7586" w:rsidRDefault="0027102D">
            <w:pPr>
              <w:tabs>
                <w:tab w:val="right" w:leader="dot" w:pos="9000"/>
              </w:tabs>
              <w:ind w:firstLineChars="150" w:firstLine="315"/>
              <w:rPr>
                <w:rFonts w:asciiTheme="minorEastAsia" w:hAnsiTheme="minorEastAsia" w:cs="Times New Roman"/>
                <w:color w:val="000000"/>
                <w:szCs w:val="21"/>
              </w:rPr>
            </w:pPr>
            <w:r>
              <w:rPr>
                <w:rFonts w:asciiTheme="minorEastAsia" w:hAnsiTheme="minorEastAsia" w:cs="Times New Roman" w:hint="eastAsia"/>
                <w:color w:val="000000"/>
                <w:szCs w:val="21"/>
              </w:rPr>
              <w:t>（10%）</w:t>
            </w:r>
          </w:p>
        </w:tc>
        <w:tc>
          <w:tcPr>
            <w:tcW w:w="1438"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rPr>
                <w:rFonts w:asciiTheme="minorEastAsia" w:hAnsiTheme="minorEastAsia" w:cs="Times New Roman"/>
                <w:color w:val="000000"/>
                <w:szCs w:val="21"/>
              </w:rPr>
            </w:pPr>
            <w:r>
              <w:rPr>
                <w:rFonts w:asciiTheme="minorEastAsia" w:hAnsiTheme="minorEastAsia" w:cs="Times New Roman" w:hint="eastAsia"/>
                <w:szCs w:val="21"/>
              </w:rPr>
              <w:t>操作技能（15%）</w:t>
            </w:r>
          </w:p>
        </w:tc>
        <w:tc>
          <w:tcPr>
            <w:tcW w:w="1438"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rPr>
                <w:rFonts w:asciiTheme="minorEastAsia" w:hAnsiTheme="minorEastAsia" w:cs="Times New Roman"/>
                <w:color w:val="000000"/>
                <w:szCs w:val="21"/>
              </w:rPr>
            </w:pPr>
            <w:r>
              <w:rPr>
                <w:rFonts w:asciiTheme="minorEastAsia" w:hAnsiTheme="minorEastAsia" w:cs="Times New Roman" w:hint="eastAsia"/>
                <w:szCs w:val="21"/>
              </w:rPr>
              <w:t>作品质量（15%）</w:t>
            </w:r>
          </w:p>
        </w:tc>
        <w:tc>
          <w:tcPr>
            <w:tcW w:w="1439"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jc w:val="center"/>
              <w:rPr>
                <w:rFonts w:asciiTheme="minorEastAsia" w:hAnsiTheme="minorEastAsia" w:cs="Times New Roman"/>
                <w:color w:val="000000"/>
                <w:szCs w:val="21"/>
              </w:rPr>
            </w:pPr>
            <w:r>
              <w:rPr>
                <w:rFonts w:asciiTheme="minorEastAsia" w:hAnsiTheme="minorEastAsia" w:cs="Times New Roman" w:hint="eastAsia"/>
                <w:szCs w:val="21"/>
              </w:rPr>
              <w:t>出勤纪律（10%）</w:t>
            </w:r>
          </w:p>
        </w:tc>
        <w:tc>
          <w:tcPr>
            <w:tcW w:w="1135"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jc w:val="center"/>
              <w:rPr>
                <w:rFonts w:asciiTheme="minorEastAsia" w:hAnsiTheme="minorEastAsia" w:cs="Times New Roman"/>
                <w:color w:val="000000"/>
                <w:szCs w:val="21"/>
              </w:rPr>
            </w:pPr>
            <w:r>
              <w:rPr>
                <w:rFonts w:asciiTheme="minorEastAsia" w:hAnsiTheme="minorEastAsia" w:cs="Times New Roman" w:hint="eastAsia"/>
                <w:szCs w:val="21"/>
              </w:rPr>
              <w:t>工作态度（10%）</w:t>
            </w:r>
          </w:p>
        </w:tc>
      </w:tr>
      <w:tr w:rsidR="008C7586">
        <w:tc>
          <w:tcPr>
            <w:tcW w:w="8326" w:type="dxa"/>
            <w:gridSpan w:val="6"/>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ind w:leftChars="200" w:left="420"/>
              <w:jc w:val="left"/>
              <w:rPr>
                <w:rFonts w:asciiTheme="minorEastAsia" w:hAnsiTheme="minorEastAsia" w:cs="Times New Roman"/>
                <w:color w:val="000000"/>
                <w:szCs w:val="21"/>
              </w:rPr>
            </w:pPr>
            <w:r>
              <w:rPr>
                <w:rFonts w:asciiTheme="minorEastAsia" w:hAnsiTheme="minorEastAsia" w:cs="Times New Roman" w:hint="eastAsia"/>
                <w:b/>
                <w:bCs/>
                <w:color w:val="000000"/>
                <w:szCs w:val="21"/>
              </w:rPr>
              <w:t>（2）</w:t>
            </w:r>
            <w:r>
              <w:rPr>
                <w:rFonts w:asciiTheme="minorEastAsia" w:hAnsiTheme="minorEastAsia" w:cs="Times New Roman" w:hint="eastAsia"/>
                <w:b/>
                <w:bCs/>
                <w:szCs w:val="21"/>
              </w:rPr>
              <w:t>期末考试综合评价（占30%）</w:t>
            </w:r>
          </w:p>
        </w:tc>
      </w:tr>
      <w:tr w:rsidR="008C7586">
        <w:tc>
          <w:tcPr>
            <w:tcW w:w="8326" w:type="dxa"/>
            <w:gridSpan w:val="6"/>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adjustRightInd w:val="0"/>
              <w:ind w:leftChars="200" w:left="420" w:firstLineChars="200" w:firstLine="420"/>
              <w:jc w:val="left"/>
              <w:rPr>
                <w:rFonts w:asciiTheme="minorEastAsia" w:hAnsiTheme="minorEastAsia" w:cs="Times New Roman"/>
                <w:color w:val="000000"/>
                <w:szCs w:val="21"/>
              </w:rPr>
            </w:pPr>
            <w:r>
              <w:rPr>
                <w:rFonts w:asciiTheme="minorEastAsia" w:hAnsiTheme="minorEastAsia" w:cs="Times New Roman" w:hint="eastAsia"/>
                <w:color w:val="000000"/>
                <w:szCs w:val="21"/>
              </w:rPr>
              <w:t>学习任务过程评价中，确定了知识目标考核、技能目标考核和态度目标考核三项合一的综合能力评价体系。依据多项工作任务的《评分标准》及学生在工作过程中的工具使用、操作技能、存在问题、阶段性作业、结果展示、讲解交流、组织纪律等进行专业能力综合考核。</w:t>
            </w:r>
          </w:p>
        </w:tc>
      </w:tr>
    </w:tbl>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七、教学建议</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理论课教学宜采用传统教学方式和多媒体教学方式，实训课教学宜采用“教、学、做”一体化教学模式。在实训教学中，要结合工业分析技术专业学生职业技能大赛，用“任务驱动、项目导向”教学法，探索理-实一体的教学模式。</w:t>
      </w:r>
      <w:bookmarkStart w:id="102" w:name="_Toc361923019"/>
      <w:bookmarkStart w:id="103" w:name="_Toc6327"/>
      <w:bookmarkStart w:id="104" w:name="_Toc361922899"/>
      <w:bookmarkStart w:id="105" w:name="_Toc458067468"/>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八、选用教材标及推荐教材和参考用书（或课程网站）</w:t>
      </w:r>
      <w:bookmarkEnd w:id="102"/>
      <w:bookmarkEnd w:id="103"/>
      <w:bookmarkEnd w:id="104"/>
      <w:bookmarkEnd w:id="105"/>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推荐教材：</w:t>
      </w:r>
    </w:p>
    <w:p w:rsidR="008C7586" w:rsidRDefault="0027102D">
      <w:pPr>
        <w:spacing w:line="360" w:lineRule="auto"/>
        <w:ind w:firstLineChars="350" w:firstLine="840"/>
        <w:rPr>
          <w:rFonts w:ascii="宋体" w:eastAsia="宋体" w:hAnsi="宋体" w:cs="Times New Roman"/>
          <w:sz w:val="24"/>
        </w:rPr>
      </w:pPr>
      <w:r>
        <w:rPr>
          <w:rFonts w:ascii="宋体" w:eastAsia="宋体" w:hAnsi="宋体" w:cs="Times New Roman" w:hint="eastAsia"/>
          <w:sz w:val="24"/>
        </w:rPr>
        <w:lastRenderedPageBreak/>
        <w:t>高职高专化学教材编写组. 分析化学. 高等教育出版社</w:t>
      </w:r>
    </w:p>
    <w:p w:rsidR="008C7586" w:rsidRDefault="0027102D">
      <w:pPr>
        <w:spacing w:line="360" w:lineRule="auto"/>
        <w:ind w:firstLineChars="350" w:firstLine="840"/>
        <w:rPr>
          <w:rFonts w:ascii="宋体" w:eastAsia="宋体" w:hAnsi="宋体" w:cs="Times New Roman"/>
          <w:sz w:val="24"/>
        </w:rPr>
      </w:pPr>
      <w:r>
        <w:rPr>
          <w:rFonts w:ascii="宋体" w:eastAsia="宋体" w:hAnsi="宋体" w:cs="Times New Roman" w:hint="eastAsia"/>
          <w:sz w:val="24"/>
        </w:rPr>
        <w:t>高职高专化学教材编写组. 分析化学实验. 高等教育出版社</w:t>
      </w:r>
    </w:p>
    <w:p w:rsidR="008C7586" w:rsidRDefault="0027102D">
      <w:pPr>
        <w:spacing w:line="360" w:lineRule="auto"/>
        <w:ind w:firstLineChars="350" w:firstLine="840"/>
        <w:rPr>
          <w:rFonts w:ascii="宋体" w:eastAsia="宋体" w:hAnsi="宋体" w:cs="Times New Roman"/>
          <w:sz w:val="24"/>
        </w:rPr>
      </w:pPr>
      <w:r>
        <w:rPr>
          <w:rFonts w:ascii="宋体" w:eastAsia="宋体" w:hAnsi="宋体" w:cs="Times New Roman" w:hint="eastAsia"/>
          <w:sz w:val="24"/>
        </w:rPr>
        <w:t>张振宇. 化学实验技术. 化工出版社</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参考教学资源：</w:t>
      </w:r>
    </w:p>
    <w:p w:rsidR="008C7586" w:rsidRDefault="0027102D">
      <w:pPr>
        <w:spacing w:line="360" w:lineRule="auto"/>
        <w:ind w:firstLineChars="350" w:firstLine="840"/>
        <w:rPr>
          <w:rFonts w:ascii="宋体" w:eastAsia="宋体" w:hAnsi="宋体" w:cs="Times New Roman"/>
          <w:sz w:val="24"/>
        </w:rPr>
      </w:pPr>
      <w:r>
        <w:rPr>
          <w:rFonts w:ascii="宋体" w:eastAsia="宋体" w:hAnsi="宋体" w:cs="Times New Roman" w:hint="eastAsia"/>
          <w:sz w:val="24"/>
        </w:rPr>
        <w:t>（1）高岐. 分析化学.高等教育出版社.2006</w:t>
      </w:r>
    </w:p>
    <w:p w:rsidR="008C7586" w:rsidRDefault="0027102D">
      <w:pPr>
        <w:spacing w:line="360" w:lineRule="auto"/>
        <w:ind w:firstLineChars="350" w:firstLine="840"/>
        <w:rPr>
          <w:rFonts w:ascii="宋体" w:eastAsia="宋体" w:hAnsi="宋体" w:cs="Times New Roman"/>
          <w:sz w:val="24"/>
        </w:rPr>
      </w:pPr>
      <w:r>
        <w:rPr>
          <w:rFonts w:ascii="宋体" w:eastAsia="宋体" w:hAnsi="宋体" w:cs="Times New Roman" w:hint="eastAsia"/>
          <w:sz w:val="24"/>
        </w:rPr>
        <w:t>（2）张英. 分析化学.高等教育出版社.2009</w:t>
      </w:r>
    </w:p>
    <w:p w:rsidR="008C7586" w:rsidRDefault="0027102D">
      <w:pPr>
        <w:spacing w:line="360" w:lineRule="auto"/>
        <w:ind w:firstLineChars="350" w:firstLine="840"/>
        <w:rPr>
          <w:rFonts w:ascii="宋体" w:eastAsia="宋体" w:hAnsi="宋体" w:cs="Times New Roman"/>
          <w:sz w:val="24"/>
        </w:rPr>
      </w:pPr>
      <w:r>
        <w:rPr>
          <w:rFonts w:ascii="宋体" w:eastAsia="宋体" w:hAnsi="宋体" w:cs="Times New Roman" w:hint="eastAsia"/>
          <w:sz w:val="24"/>
        </w:rPr>
        <w:t>（3）刘志广. 分析化学.高等教育出版社.2008</w:t>
      </w:r>
    </w:p>
    <w:p w:rsidR="008C7586" w:rsidRDefault="0027102D">
      <w:pPr>
        <w:spacing w:line="360" w:lineRule="auto"/>
        <w:ind w:firstLineChars="350" w:firstLine="840"/>
        <w:rPr>
          <w:rFonts w:ascii="宋体" w:eastAsia="宋体" w:hAnsi="宋体" w:cs="Times New Roman"/>
          <w:sz w:val="24"/>
        </w:rPr>
      </w:pPr>
      <w:r>
        <w:rPr>
          <w:rFonts w:ascii="宋体" w:eastAsia="宋体" w:hAnsi="宋体" w:cs="Times New Roman" w:hint="eastAsia"/>
          <w:sz w:val="24"/>
        </w:rPr>
        <w:t>（4）</w:t>
      </w:r>
      <w:hyperlink r:id="rId16" w:tgtFrame="_blank" w:tooltip="刘旭峰//刘传银" w:history="1">
        <w:r>
          <w:rPr>
            <w:rFonts w:ascii="宋体" w:eastAsia="宋体" w:hAnsi="宋体" w:cs="Times New Roman" w:hint="eastAsia"/>
            <w:sz w:val="24"/>
          </w:rPr>
          <w:t>刘旭峰，刘传银</w:t>
        </w:r>
      </w:hyperlink>
      <w:r>
        <w:rPr>
          <w:rFonts w:ascii="宋体" w:eastAsia="宋体" w:hAnsi="宋体" w:cs="Times New Roman" w:hint="eastAsia"/>
          <w:sz w:val="24"/>
        </w:rPr>
        <w:t>.分析化学实训.2010</w:t>
      </w:r>
    </w:p>
    <w:p w:rsidR="008C7586" w:rsidRDefault="0027102D" w:rsidP="00775752">
      <w:pPr>
        <w:keepNext/>
        <w:keepLines/>
        <w:adjustRightInd w:val="0"/>
        <w:spacing w:before="260" w:after="260" w:line="416" w:lineRule="atLeast"/>
        <w:ind w:right="210" w:firstLineChars="150" w:firstLine="480"/>
        <w:jc w:val="left"/>
        <w:outlineLvl w:val="1"/>
        <w:rPr>
          <w:rFonts w:ascii="黑体" w:eastAsia="黑体" w:hAnsi="宋体" w:cs="Times New Roman"/>
          <w:b/>
          <w:sz w:val="32"/>
        </w:rPr>
      </w:pPr>
      <w:bookmarkStart w:id="106" w:name="_Toc28112"/>
      <w:bookmarkStart w:id="107" w:name="_Toc17242033"/>
      <w:bookmarkStart w:id="108" w:name="_Toc12186"/>
      <w:bookmarkStart w:id="109" w:name="_Toc361923020"/>
      <w:r>
        <w:rPr>
          <w:rFonts w:ascii="黑体" w:eastAsia="黑体" w:hAnsi="黑体" w:cs="Times New Roman" w:hint="eastAsia"/>
          <w:bCs/>
          <w:sz w:val="32"/>
          <w:szCs w:val="32"/>
        </w:rPr>
        <w:t>《仪器分析》核心课程标准</w:t>
      </w:r>
      <w:bookmarkEnd w:id="106"/>
      <w:bookmarkEnd w:id="107"/>
      <w:bookmarkEnd w:id="108"/>
      <w:bookmarkEnd w:id="109"/>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4"/>
        <w:gridCol w:w="2777"/>
        <w:gridCol w:w="1267"/>
        <w:gridCol w:w="2844"/>
      </w:tblGrid>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课程编码</w:t>
            </w:r>
          </w:p>
        </w:tc>
        <w:tc>
          <w:tcPr>
            <w:tcW w:w="2777" w:type="dxa"/>
            <w:tcBorders>
              <w:top w:val="single" w:sz="4" w:space="0" w:color="auto"/>
              <w:left w:val="single" w:sz="4" w:space="0" w:color="auto"/>
              <w:bottom w:val="single" w:sz="4" w:space="0" w:color="auto"/>
              <w:right w:val="single" w:sz="4" w:space="0" w:color="auto"/>
            </w:tcBorders>
          </w:tcPr>
          <w:p w:rsidR="008C7586" w:rsidRDefault="008C7586">
            <w:pPr>
              <w:spacing w:line="360" w:lineRule="auto"/>
              <w:rPr>
                <w:rFonts w:ascii="宋体" w:eastAsia="宋体" w:hAnsi="宋体" w:cs="Times New Roman"/>
                <w:szCs w:val="21"/>
              </w:rPr>
            </w:pP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课程类别</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专业（技能）课程</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计划学时</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64</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B类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适用专业</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工业分析技术</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课程性质</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专业必修课</w:t>
            </w:r>
          </w:p>
        </w:tc>
      </w:tr>
      <w:tr w:rsidR="008C7586">
        <w:trPr>
          <w:trHeight w:val="401"/>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开课学期</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第3学期</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学分</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4</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先行课程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无机化学，化学分析等</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开课单位</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化工系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平行课程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工业分析，环境监测与分析</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考核类型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考试+实践</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后继课程</w:t>
            </w:r>
          </w:p>
        </w:tc>
        <w:tc>
          <w:tcPr>
            <w:tcW w:w="6888" w:type="dxa"/>
            <w:gridSpan w:val="3"/>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产品质量检验、化验室组织与管理等</w:t>
            </w:r>
          </w:p>
        </w:tc>
      </w:tr>
    </w:tbl>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一、课程性质与定位</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仪器分析是分析化学最为重要的组成部分，是工业分析技术专业的必修课程，也是分析化学的发展方向。本课程涉及的分析方法是根据物质的物理和物理化学特性对物质的组成、结构、信息进行表征和测量，是学生学习《化学分析》之后，学生必须掌握的现代分析技术。它对于学生的知识、能力和综合素质的培养与提高起着非常重要的作用，在整个教学过程中占有非常重要的地位。本课程的教学目的是使学生通过本课程的学习，熟练掌握各类仪器分析方法的基本原理以及仪器的各重要组成部分，对各仪器分析方法的应用对象及分析过程要有基本的了解。此外，通过本课程的教学，让学生对当今各类分析仪器及分析方法及发展方向有一些初步的了解，从而为其以后的工作、科研及进一步地学习作必要的铺垫。</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二、课程设计理念</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lastRenderedPageBreak/>
        <w:t>仪器分析课程具有技术性、实践性强的特点，其课程设计应遵循以下基本理念：</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以学生为本，注重能力培养</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构建与职业情境类似的学习环境，教学活动主要在实训室完成。教师由知识供给者变为学习指导者，引导学生主动参与教学活动，使学生以学习主体的身份出现，培养学生的开放性思维、合作精神和独立学习能力，促进学生的素质全面发展。</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以工作过程为导向，实践与理论讲授有机结合</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以工作过程为参照系，按照工作过程对课程内容进行序化，即将陈述性知识与过程性知识整合、理论知识学习与实践技能训练整合、专业能力培养与职业素质培养整合、工作过程与学生认知心理过程整合，通过科学的教学设计，将学习领域细化成具体的学习情境。在学习过程中，学生首先通过工程化的情境和实训环境获得关于职业内容和工作环境的感性认识，进而获得与工作岗位和工作过程相关的专业知识和技能。</w:t>
      </w:r>
      <w:bookmarkStart w:id="110" w:name="_Toc13067"/>
      <w:bookmarkStart w:id="111" w:name="_Toc458067470"/>
      <w:bookmarkStart w:id="112" w:name="_Toc361922901"/>
      <w:bookmarkStart w:id="113" w:name="_Toc361923021"/>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三、课程目标</w:t>
      </w:r>
      <w:bookmarkEnd w:id="110"/>
      <w:bookmarkEnd w:id="111"/>
      <w:bookmarkEnd w:id="112"/>
      <w:bookmarkEnd w:id="113"/>
    </w:p>
    <w:p w:rsidR="008C7586" w:rsidRDefault="0027102D">
      <w:pPr>
        <w:tabs>
          <w:tab w:val="right" w:leader="dot" w:pos="9000"/>
        </w:tabs>
        <w:spacing w:line="360" w:lineRule="auto"/>
        <w:ind w:firstLineChars="150" w:firstLine="36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专业知识目标</w:t>
      </w:r>
    </w:p>
    <w:tbl>
      <w:tblPr>
        <w:tblW w:w="8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140"/>
      </w:tblGrid>
      <w:tr w:rsidR="008C7586">
        <w:tc>
          <w:tcPr>
            <w:tcW w:w="4261" w:type="dxa"/>
            <w:tcBorders>
              <w:top w:val="single" w:sz="4" w:space="0" w:color="auto"/>
              <w:left w:val="single" w:sz="4" w:space="0" w:color="auto"/>
              <w:bottom w:val="single" w:sz="4" w:space="0" w:color="auto"/>
              <w:right w:val="single" w:sz="4" w:space="0" w:color="auto"/>
            </w:tcBorders>
            <w:vAlign w:val="center"/>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t>（1）掌握可见光分光光度法、紫外光分光光度法、原子吸收光谱法、电位分析法、气相和高效液相色谱分析法的基本知识和理论。</w:t>
            </w:r>
          </w:p>
        </w:tc>
        <w:tc>
          <w:tcPr>
            <w:tcW w:w="4140" w:type="dxa"/>
            <w:tcBorders>
              <w:top w:val="single" w:sz="4" w:space="0" w:color="auto"/>
              <w:left w:val="single" w:sz="4" w:space="0" w:color="auto"/>
              <w:bottom w:val="single" w:sz="4" w:space="0" w:color="auto"/>
              <w:right w:val="single" w:sz="4" w:space="0" w:color="auto"/>
            </w:tcBorders>
            <w:vAlign w:val="center"/>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t>（2）掌握标准曲线法、比较法、标准加入法等定量方法。</w:t>
            </w:r>
          </w:p>
        </w:tc>
      </w:tr>
      <w:tr w:rsidR="008C7586">
        <w:tc>
          <w:tcPr>
            <w:tcW w:w="4261" w:type="dxa"/>
            <w:tcBorders>
              <w:top w:val="single" w:sz="4" w:space="0" w:color="auto"/>
              <w:left w:val="single" w:sz="4" w:space="0" w:color="auto"/>
              <w:bottom w:val="single" w:sz="4" w:space="0" w:color="auto"/>
              <w:right w:val="single" w:sz="4" w:space="0" w:color="auto"/>
            </w:tcBorders>
            <w:vAlign w:val="center"/>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t>（3）掌握可见光分光光度计、紫外光分光光度计、原子吸收光谱仪、酸度计、气相和高效液相色谱仪器等分析仪器的使用。</w:t>
            </w:r>
          </w:p>
        </w:tc>
        <w:tc>
          <w:tcPr>
            <w:tcW w:w="4140" w:type="dxa"/>
            <w:tcBorders>
              <w:top w:val="single" w:sz="4" w:space="0" w:color="auto"/>
              <w:left w:val="single" w:sz="4" w:space="0" w:color="auto"/>
              <w:bottom w:val="single" w:sz="4" w:space="0" w:color="auto"/>
              <w:right w:val="single" w:sz="4" w:space="0" w:color="auto"/>
            </w:tcBorders>
            <w:vAlign w:val="center"/>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t>（4）了解其他仪器分析方法。</w:t>
            </w:r>
          </w:p>
        </w:tc>
      </w:tr>
    </w:tbl>
    <w:p w:rsidR="008C7586" w:rsidRDefault="0027102D">
      <w:pPr>
        <w:spacing w:line="360" w:lineRule="auto"/>
        <w:ind w:leftChars="200" w:left="420" w:firstLineChars="50" w:firstLine="12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方法能力目标</w:t>
      </w:r>
    </w:p>
    <w:tbl>
      <w:tblPr>
        <w:tblW w:w="8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155"/>
      </w:tblGrid>
      <w:tr w:rsidR="008C7586">
        <w:tc>
          <w:tcPr>
            <w:tcW w:w="4261"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t>（1）正确处理和综合应用采集信息的能力；</w:t>
            </w:r>
          </w:p>
        </w:tc>
        <w:tc>
          <w:tcPr>
            <w:tcW w:w="4155"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t>（2）具较强的发散性思维能力和创新意识；</w:t>
            </w:r>
          </w:p>
        </w:tc>
      </w:tr>
      <w:tr w:rsidR="008C7586">
        <w:tc>
          <w:tcPr>
            <w:tcW w:w="4261"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t>（3）具有分析检测仪器的操作能力；</w:t>
            </w:r>
          </w:p>
        </w:tc>
        <w:tc>
          <w:tcPr>
            <w:tcW w:w="4155"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t>（4）具有分析数据的处理能力；</w:t>
            </w:r>
          </w:p>
        </w:tc>
      </w:tr>
      <w:tr w:rsidR="008C7586">
        <w:tc>
          <w:tcPr>
            <w:tcW w:w="4261"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t>（5）具有设计方案的能力。</w:t>
            </w:r>
          </w:p>
        </w:tc>
        <w:tc>
          <w:tcPr>
            <w:tcW w:w="4155" w:type="dxa"/>
            <w:tcBorders>
              <w:top w:val="single" w:sz="4" w:space="0" w:color="auto"/>
              <w:left w:val="single" w:sz="4" w:space="0" w:color="auto"/>
              <w:bottom w:val="single" w:sz="4" w:space="0" w:color="auto"/>
              <w:right w:val="single" w:sz="4" w:space="0" w:color="auto"/>
            </w:tcBorders>
          </w:tcPr>
          <w:p w:rsidR="008C7586" w:rsidRDefault="008C7586">
            <w:pPr>
              <w:spacing w:line="360" w:lineRule="auto"/>
              <w:rPr>
                <w:rFonts w:ascii="仿宋_GB2312" w:eastAsia="仿宋_GB2312" w:hAnsi="仿宋_GB2312" w:cs="Times New Roman"/>
                <w:szCs w:val="21"/>
              </w:rPr>
            </w:pPr>
          </w:p>
        </w:tc>
      </w:tr>
    </w:tbl>
    <w:p w:rsidR="008C7586" w:rsidRDefault="0027102D">
      <w:pPr>
        <w:spacing w:line="360" w:lineRule="auto"/>
        <w:ind w:firstLineChars="200" w:firstLine="480"/>
        <w:rPr>
          <w:rFonts w:ascii="黑体" w:eastAsia="黑体" w:hAnsi="黑体" w:cs="Times New Roman"/>
          <w:sz w:val="24"/>
        </w:rPr>
      </w:pPr>
      <w:r>
        <w:rPr>
          <w:rFonts w:ascii="宋体" w:eastAsia="宋体" w:hAnsi="宋体" w:cs="Times New Roman" w:hint="eastAsia"/>
          <w:sz w:val="24"/>
        </w:rPr>
        <w:t>3</w:t>
      </w:r>
      <w:r w:rsidR="00884755">
        <w:rPr>
          <w:rFonts w:ascii="宋体" w:eastAsia="宋体" w:hAnsi="宋体" w:cs="Times New Roman" w:hint="eastAsia"/>
          <w:sz w:val="24"/>
        </w:rPr>
        <w:t>．</w:t>
      </w:r>
      <w:r>
        <w:rPr>
          <w:rFonts w:ascii="宋体" w:eastAsia="宋体" w:hAnsi="宋体" w:cs="Times New Roman" w:hint="eastAsia"/>
          <w:sz w:val="24"/>
        </w:rPr>
        <w:t>社会能力目标</w:t>
      </w:r>
    </w:p>
    <w:tbl>
      <w:tblPr>
        <w:tblW w:w="8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1"/>
      </w:tblGrid>
      <w:tr w:rsidR="008C7586">
        <w:tc>
          <w:tcPr>
            <w:tcW w:w="8431"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t>（1）具备分析问题、解决问题的能力；</w:t>
            </w:r>
          </w:p>
        </w:tc>
      </w:tr>
      <w:tr w:rsidR="008C7586">
        <w:tc>
          <w:tcPr>
            <w:tcW w:w="8431"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t>（2）具备谦虚、好学的态度，具备勤于思考、做事认真的良好作风与良好的职业道德；</w:t>
            </w:r>
          </w:p>
        </w:tc>
      </w:tr>
      <w:tr w:rsidR="008C7586">
        <w:tc>
          <w:tcPr>
            <w:tcW w:w="8431"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Theme="minorEastAsia" w:hAnsiTheme="minorEastAsia" w:cs="Times New Roman"/>
                <w:szCs w:val="21"/>
              </w:rPr>
            </w:pPr>
            <w:r>
              <w:rPr>
                <w:rFonts w:asciiTheme="minorEastAsia" w:hAnsiTheme="minorEastAsia" w:cs="Times New Roman" w:hint="eastAsia"/>
                <w:szCs w:val="21"/>
              </w:rPr>
              <w:lastRenderedPageBreak/>
              <w:t>（3）具备良好的沟通能力及团队协作精神。</w:t>
            </w:r>
          </w:p>
        </w:tc>
      </w:tr>
    </w:tbl>
    <w:p w:rsidR="008C7586" w:rsidRDefault="0027102D">
      <w:pPr>
        <w:spacing w:line="360" w:lineRule="auto"/>
        <w:ind w:firstLineChars="150" w:firstLine="480"/>
        <w:rPr>
          <w:rFonts w:ascii="宋体" w:eastAsia="宋体" w:hAnsi="宋体" w:cs="Times New Roman"/>
          <w:sz w:val="24"/>
        </w:rPr>
      </w:pPr>
      <w:r>
        <w:rPr>
          <w:rFonts w:ascii="黑体" w:eastAsia="黑体" w:hAnsi="黑体" w:cs="Times New Roman" w:hint="eastAsia"/>
          <w:sz w:val="32"/>
          <w:szCs w:val="32"/>
        </w:rPr>
        <w:t>四、课程教学内容及学时分配</w:t>
      </w:r>
    </w:p>
    <w:p w:rsidR="008C7586" w:rsidRDefault="0027102D">
      <w:pPr>
        <w:spacing w:line="440" w:lineRule="exact"/>
        <w:jc w:val="center"/>
        <w:rPr>
          <w:rFonts w:asciiTheme="minorEastAsia" w:hAnsiTheme="minorEastAsia" w:cs="Times New Roman"/>
          <w:b/>
          <w:bCs/>
          <w:color w:val="000000"/>
          <w:sz w:val="24"/>
        </w:rPr>
      </w:pPr>
      <w:r>
        <w:rPr>
          <w:rFonts w:asciiTheme="minorEastAsia" w:hAnsiTheme="minorEastAsia" w:cs="Times New Roman" w:hint="eastAsia"/>
          <w:b/>
          <w:bCs/>
          <w:color w:val="000000"/>
          <w:sz w:val="24"/>
        </w:rPr>
        <w:t>表4.3 《仪器分析》课程教学内容安排</w:t>
      </w:r>
    </w:p>
    <w:tbl>
      <w:tblPr>
        <w:tblW w:w="837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369"/>
        <w:gridCol w:w="3239"/>
        <w:gridCol w:w="3118"/>
        <w:gridCol w:w="652"/>
      </w:tblGrid>
      <w:tr w:rsidR="008C7586">
        <w:trPr>
          <w:trHeight w:val="796"/>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b/>
                <w:bCs/>
                <w:szCs w:val="21"/>
              </w:rPr>
            </w:pPr>
            <w:r>
              <w:rPr>
                <w:rFonts w:asciiTheme="minorEastAsia" w:hAnsiTheme="minorEastAsia" w:cs="Times New Roman" w:hint="eastAsia"/>
                <w:b/>
                <w:bCs/>
                <w:szCs w:val="21"/>
              </w:rPr>
              <w:t>项目任务</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ind w:firstLineChars="200" w:firstLine="422"/>
              <w:jc w:val="center"/>
              <w:rPr>
                <w:rFonts w:asciiTheme="minorEastAsia" w:hAnsiTheme="minorEastAsia" w:cs="Times New Roman"/>
                <w:b/>
                <w:bCs/>
                <w:szCs w:val="21"/>
              </w:rPr>
            </w:pPr>
            <w:r>
              <w:rPr>
                <w:rFonts w:asciiTheme="minorEastAsia" w:hAnsiTheme="minorEastAsia" w:cs="Times New Roman" w:hint="eastAsia"/>
                <w:b/>
                <w:bCs/>
                <w:szCs w:val="21"/>
              </w:rPr>
              <w:t>学习情境描述及目标</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ind w:firstLineChars="200" w:firstLine="422"/>
              <w:jc w:val="center"/>
              <w:rPr>
                <w:rFonts w:asciiTheme="minorEastAsia" w:hAnsiTheme="minorEastAsia" w:cs="Times New Roman"/>
                <w:b/>
                <w:bCs/>
                <w:szCs w:val="21"/>
              </w:rPr>
            </w:pPr>
            <w:r>
              <w:rPr>
                <w:rFonts w:asciiTheme="minorEastAsia" w:hAnsiTheme="minorEastAsia" w:cs="Times New Roman" w:hint="eastAsia"/>
                <w:b/>
                <w:bCs/>
                <w:szCs w:val="21"/>
              </w:rPr>
              <w:t>学习内容</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b/>
                <w:bCs/>
                <w:szCs w:val="21"/>
              </w:rPr>
            </w:pPr>
            <w:r>
              <w:rPr>
                <w:rFonts w:asciiTheme="minorEastAsia" w:hAnsiTheme="minorEastAsia" w:cs="Times New Roman" w:hint="eastAsia"/>
                <w:b/>
                <w:bCs/>
                <w:szCs w:val="21"/>
              </w:rPr>
              <w:t>课时分配</w:t>
            </w:r>
          </w:p>
        </w:tc>
      </w:tr>
      <w:tr w:rsidR="008C7586">
        <w:trPr>
          <w:trHeight w:val="759"/>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center"/>
              <w:rPr>
                <w:rFonts w:asciiTheme="minorEastAsia" w:hAnsiTheme="minorEastAsia" w:cs="Times New Roman"/>
                <w:szCs w:val="21"/>
              </w:rPr>
            </w:pPr>
            <w:r>
              <w:rPr>
                <w:rFonts w:asciiTheme="minorEastAsia" w:hAnsiTheme="minorEastAsia" w:cs="Times New Roman" w:hint="eastAsia"/>
                <w:szCs w:val="21"/>
              </w:rPr>
              <w:t>基础知识与技能训练</w:t>
            </w:r>
          </w:p>
          <w:p w:rsidR="008C7586" w:rsidRDefault="008C7586">
            <w:pPr>
              <w:spacing w:line="400" w:lineRule="exact"/>
              <w:jc w:val="center"/>
              <w:rPr>
                <w:rFonts w:asciiTheme="minorEastAsia" w:hAnsiTheme="minorEastAsia" w:cs="Times New Roman"/>
                <w:szCs w:val="21"/>
              </w:rPr>
            </w:pPr>
          </w:p>
          <w:p w:rsidR="008C7586" w:rsidRDefault="008C7586">
            <w:pPr>
              <w:spacing w:line="400" w:lineRule="exact"/>
              <w:jc w:val="center"/>
              <w:rPr>
                <w:rFonts w:asciiTheme="minorEastAsia" w:hAnsiTheme="minorEastAsia" w:cs="Times New Roman"/>
                <w:szCs w:val="21"/>
              </w:rPr>
            </w:pP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1、仪器分析实验室安全知识</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 xml:space="preserve">熟悉实验室管理规定，掌握实验室安全事故预案 </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2、仪器分析理论</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电位分析法，紫外可见分光光度法，红外分光分析法，原子吸收分析法，色谱分析法。</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培养学生具备良好的职业技能和职业道德。</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 xml:space="preserve">1、实验室管理规定 </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2、实验室安全准则</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 xml:space="preserve">3、分析的原理、仪器部件 </w:t>
            </w:r>
          </w:p>
          <w:p w:rsidR="008C7586" w:rsidRDefault="008C7586">
            <w:pPr>
              <w:spacing w:line="400" w:lineRule="exact"/>
              <w:jc w:val="left"/>
              <w:rPr>
                <w:rFonts w:asciiTheme="minorEastAsia" w:hAnsiTheme="minorEastAsia" w:cs="Times New Roman"/>
                <w:szCs w:val="21"/>
              </w:rPr>
            </w:pP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szCs w:val="21"/>
              </w:rPr>
            </w:pPr>
            <w:r>
              <w:rPr>
                <w:rFonts w:asciiTheme="minorEastAsia" w:hAnsiTheme="minorEastAsia" w:cs="Times New Roman" w:hint="eastAsia"/>
                <w:szCs w:val="21"/>
              </w:rPr>
              <w:t>26</w:t>
            </w:r>
          </w:p>
        </w:tc>
      </w:tr>
      <w:tr w:rsidR="008C7586">
        <w:trPr>
          <w:trHeight w:val="5200"/>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center"/>
              <w:rPr>
                <w:rFonts w:asciiTheme="minorEastAsia" w:hAnsiTheme="minorEastAsia" w:cs="Times New Roman"/>
                <w:szCs w:val="21"/>
              </w:rPr>
            </w:pPr>
            <w:r>
              <w:rPr>
                <w:rFonts w:asciiTheme="minorEastAsia" w:hAnsiTheme="minorEastAsia" w:cs="Times New Roman" w:hint="eastAsia"/>
                <w:szCs w:val="21"/>
              </w:rPr>
              <w:t>专项检验</w:t>
            </w:r>
          </w:p>
          <w:p w:rsidR="008C7586" w:rsidRDefault="0027102D">
            <w:pPr>
              <w:spacing w:line="400" w:lineRule="exact"/>
              <w:jc w:val="center"/>
              <w:rPr>
                <w:rFonts w:asciiTheme="minorEastAsia" w:hAnsiTheme="minorEastAsia" w:cs="Times New Roman"/>
                <w:szCs w:val="21"/>
              </w:rPr>
            </w:pPr>
            <w:r>
              <w:rPr>
                <w:rFonts w:asciiTheme="minorEastAsia" w:hAnsiTheme="minorEastAsia" w:cs="Times New Roman" w:hint="eastAsia"/>
                <w:szCs w:val="21"/>
              </w:rPr>
              <w:t>项目</w:t>
            </w:r>
          </w:p>
          <w:p w:rsidR="008C7586" w:rsidRDefault="008C7586">
            <w:pPr>
              <w:spacing w:line="400" w:lineRule="exact"/>
              <w:jc w:val="center"/>
              <w:rPr>
                <w:rFonts w:asciiTheme="minorEastAsia" w:hAnsiTheme="minorEastAsia" w:cs="Times New Roman"/>
                <w:szCs w:val="21"/>
              </w:rPr>
            </w:pP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 xml:space="preserve">1、药品鉴别 </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效液相色谱仪SOP，气相色谱仪SOP，原子分光光度计SOP，紫外分光光度计SOP</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 xml:space="preserve">2、综合应用 </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目视比色法测定水中废铬含量，电位法测定溶液pH值，紫外分光光度法测定蛋白质含量</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 xml:space="preserve">可独立完成单项检验项目，具备标准化操作，可学习单项作业文件 </w:t>
            </w:r>
          </w:p>
          <w:p w:rsidR="008C7586" w:rsidRDefault="008C7586">
            <w:pPr>
              <w:spacing w:line="400" w:lineRule="exact"/>
              <w:jc w:val="left"/>
              <w:rPr>
                <w:rFonts w:asciiTheme="minorEastAsia" w:hAnsiTheme="minorEastAsia" w:cs="Times New Roman"/>
                <w:szCs w:val="21"/>
              </w:rPr>
            </w:pP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1、高效液相色谱仪原件、工作原理、故障排除</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2、气相色谱仪原件、工作原理、故障排除</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3、原子分光光度计原件、工作原理、故障排除</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 xml:space="preserve">4、紫外分光光度计原件、工作原理、故障排除 </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5、理化实验室安全、理化检验的实验设施、常用仪器、设备基本知识</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6、电位法方法</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7、紫外分光光度法仪器、方法</w:t>
            </w:r>
          </w:p>
        </w:tc>
        <w:tc>
          <w:tcPr>
            <w:tcW w:w="652" w:type="dxa"/>
            <w:tcBorders>
              <w:top w:val="single" w:sz="8" w:space="0" w:color="auto"/>
              <w:left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szCs w:val="21"/>
              </w:rPr>
            </w:pPr>
            <w:r>
              <w:rPr>
                <w:rFonts w:asciiTheme="minorEastAsia" w:hAnsiTheme="minorEastAsia" w:cs="Times New Roman" w:hint="eastAsia"/>
                <w:szCs w:val="21"/>
              </w:rPr>
              <w:t>38</w:t>
            </w:r>
          </w:p>
        </w:tc>
      </w:tr>
    </w:tbl>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五、教学组织与教学方法</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教学班是主要的教学组织，班级授课制是目前主要的教学组织形式。</w:t>
      </w:r>
    </w:p>
    <w:p w:rsidR="008C7586" w:rsidRDefault="0027102D">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2</w:t>
      </w:r>
      <w:r w:rsidR="00884755">
        <w:rPr>
          <w:rFonts w:ascii="Times New Roman" w:eastAsia="宋体" w:hAnsi="Times New Roman" w:cs="Times New Roman" w:hint="eastAsia"/>
          <w:sz w:val="24"/>
        </w:rPr>
        <w:t>．</w:t>
      </w:r>
      <w:r>
        <w:rPr>
          <w:rFonts w:ascii="Times New Roman" w:eastAsia="宋体" w:hAnsi="Times New Roman" w:cs="Times New Roman" w:hint="eastAsia"/>
          <w:sz w:val="24"/>
        </w:rPr>
        <w:t>教学方法</w:t>
      </w:r>
    </w:p>
    <w:p w:rsidR="008C7586" w:rsidRDefault="0027102D">
      <w:pPr>
        <w:spacing w:line="360" w:lineRule="auto"/>
        <w:ind w:firstLineChars="200" w:firstLine="480"/>
        <w:rPr>
          <w:rFonts w:ascii="Times New Roman" w:eastAsia="宋体" w:hAnsi="Times New Roman" w:cs="Times New Roman"/>
          <w:sz w:val="24"/>
        </w:rPr>
      </w:pPr>
      <w:r>
        <w:rPr>
          <w:rFonts w:ascii="宋体" w:eastAsia="宋体" w:hAnsi="宋体" w:cs="Times New Roman" w:hint="eastAsia"/>
          <w:sz w:val="24"/>
        </w:rPr>
        <w:t>为了改进教学效果、提高教学质量，</w:t>
      </w:r>
      <w:r>
        <w:rPr>
          <w:rFonts w:ascii="Times New Roman" w:eastAsia="宋体" w:hAnsi="Times New Roman" w:cs="Times New Roman" w:hint="eastAsia"/>
          <w:sz w:val="24"/>
        </w:rPr>
        <w:t>学习情境以项目为载体，采用</w:t>
      </w:r>
      <w:r>
        <w:rPr>
          <w:rFonts w:ascii="宋体" w:eastAsia="宋体" w:hAnsi="宋体" w:cs="Times New Roman" w:hint="eastAsia"/>
          <w:sz w:val="24"/>
        </w:rPr>
        <w:t>多种教学方法，以养成学生严谨的工作作风和科学的工作态度，培养学生独立自主的学习</w:t>
      </w:r>
      <w:r>
        <w:rPr>
          <w:rFonts w:ascii="宋体" w:eastAsia="宋体" w:hAnsi="宋体" w:cs="Times New Roman" w:hint="eastAsia"/>
          <w:sz w:val="24"/>
        </w:rPr>
        <w:lastRenderedPageBreak/>
        <w:t>与工作能力和相互协作的团队精神。</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（1）五步教学法标准化培训检验技能</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 xml:space="preserve">本课程是以培养学生分析检验技能为目的实践型职业技术课程，学生分析检验技能基本功是否扎实、动作是否规范标准、操作是否熟练等是衡量课程教学质量的重要指标。为此，我们将过去在实验教学中以观察、验证为主要教学目的的实验项目，改变为以单项技能培训为目的的实训项目，将实验的结果目标转变为实训的过程目标。采用行动导向的“准备－虚拟仿真－教师示范－学生练习－总结改进”五步教学法。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 xml:space="preserve">检验技能的掌握不仅仅是通过一次实验或实训就可以完成，而是必须通过不同阶段的反复训练，才能够达到目的。更为重要的是检验过程中每项操作技能都必须是标准化规范动作，否则检验过程的操作差异必然会导致检验结果的不确定性。在教学中充分利用SOP多媒体课件和虚拟软件，从不同视角将特写画面和分解后的连续操作过程给学生反复演示，以达到示范教学的目的。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（2）工学结合过程中的讨论启发式教学</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工学结合课程教学过程中，理论部分放到哪里去，如何给出，学习的深度都是不可忽视的问题。我们在具体的在项目教学过程中，注意采用讨论和启发的方式，使学生的被动理论学习变为主动探索。理论知识学习的需求来自于实践过程中的疑问，用多少学多少，以解决问题为目的。学生主动参与，使学习兴趣得到充分的激发，提高了课堂教学效果。可采用专题研讨的方式，将学生分成若干专题小组，各小组从课内外收集相关应用实例进行主题研究，在专题研讨和交流的基础上，教师通过启发式教学，帮助学生总结提炼共性方面的知识，通过知识的再加工使学生对抽象原理的领悟更为透彻。</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 xml:space="preserve">（3）案例形式的开放性课业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收集在食品生产、流通、储运中仪器分析检验或监控的实际案例资料，指导学生综合运用所学知识，收集、选编分析案例，完成开放性课业，借助师生之间、同学之间的探讨交流，提出解决问题的方案，进一步培养与提高学生自主学习、独立思考的能力和研发意识。</w:t>
      </w:r>
      <w:bookmarkStart w:id="114" w:name="_Toc4068"/>
      <w:bookmarkStart w:id="115" w:name="_Toc361922902"/>
      <w:bookmarkStart w:id="116" w:name="_Toc361923022"/>
      <w:bookmarkStart w:id="117" w:name="_Toc458067471"/>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六、考核标准与成绩评定方法</w:t>
      </w:r>
      <w:bookmarkEnd w:id="114"/>
      <w:bookmarkEnd w:id="115"/>
      <w:bookmarkEnd w:id="116"/>
      <w:bookmarkEnd w:id="117"/>
    </w:p>
    <w:p w:rsidR="008C7586" w:rsidRDefault="0027102D">
      <w:pPr>
        <w:spacing w:line="440" w:lineRule="exact"/>
        <w:ind w:firstLine="480"/>
        <w:rPr>
          <w:rFonts w:ascii="宋体" w:eastAsia="宋体" w:hAnsi="宋体" w:cs="Times New Roman"/>
          <w:sz w:val="24"/>
        </w:rPr>
      </w:pPr>
      <w:r>
        <w:rPr>
          <w:rFonts w:ascii="宋体" w:eastAsia="宋体" w:hAnsi="宋体" w:cs="Times New Roman" w:hint="eastAsia"/>
          <w:sz w:val="24"/>
        </w:rPr>
        <w:t>课程考核采用闭卷考试和作业、平时表现、仪器操作相结合的方式进行。</w:t>
      </w:r>
    </w:p>
    <w:p w:rsidR="008C7586" w:rsidRDefault="0027102D">
      <w:pPr>
        <w:spacing w:line="440" w:lineRule="exact"/>
        <w:jc w:val="center"/>
        <w:rPr>
          <w:rFonts w:asciiTheme="minorEastAsia" w:hAnsiTheme="minorEastAsia" w:cs="Times New Roman"/>
          <w:sz w:val="24"/>
        </w:rPr>
      </w:pPr>
      <w:r>
        <w:rPr>
          <w:rFonts w:asciiTheme="minorEastAsia" w:hAnsiTheme="minorEastAsia" w:cs="Times New Roman" w:hint="eastAsia"/>
          <w:b/>
          <w:bCs/>
          <w:color w:val="000000"/>
          <w:sz w:val="24"/>
        </w:rPr>
        <w:lastRenderedPageBreak/>
        <w:t>表4.4《仪器分析》课程考核标准</w:t>
      </w:r>
    </w:p>
    <w:tbl>
      <w:tblPr>
        <w:tblW w:w="8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1438"/>
        <w:gridCol w:w="1438"/>
        <w:gridCol w:w="1438"/>
        <w:gridCol w:w="1439"/>
        <w:gridCol w:w="1135"/>
      </w:tblGrid>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b/>
                <w:bCs/>
                <w:color w:val="000000"/>
                <w:szCs w:val="21"/>
              </w:rPr>
              <w:t>（1）</w:t>
            </w:r>
            <w:r>
              <w:rPr>
                <w:rFonts w:asciiTheme="minorEastAsia" w:hAnsiTheme="minorEastAsia" w:cs="Times New Roman" w:hint="eastAsia"/>
                <w:b/>
                <w:bCs/>
                <w:szCs w:val="21"/>
              </w:rPr>
              <w:t>学习任务过程评价（占70%）</w:t>
            </w:r>
          </w:p>
        </w:tc>
      </w:tr>
      <w:tr w:rsidR="008C7586">
        <w:tc>
          <w:tcPr>
            <w:tcW w:w="2876"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知识考核（20%）</w:t>
            </w:r>
          </w:p>
        </w:tc>
        <w:tc>
          <w:tcPr>
            <w:tcW w:w="2876"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szCs w:val="21"/>
              </w:rPr>
            </w:pPr>
            <w:r>
              <w:rPr>
                <w:rFonts w:asciiTheme="minorEastAsia" w:hAnsiTheme="minorEastAsia" w:cs="Times New Roman" w:hint="eastAsia"/>
                <w:szCs w:val="21"/>
              </w:rPr>
              <w:t>仪器操作（30%）</w:t>
            </w:r>
          </w:p>
        </w:tc>
        <w:tc>
          <w:tcPr>
            <w:tcW w:w="2574"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态度考核（20%）</w:t>
            </w:r>
          </w:p>
        </w:tc>
      </w:tr>
      <w:tr w:rsidR="008C7586">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left"/>
              <w:rPr>
                <w:rFonts w:asciiTheme="minorEastAsia" w:hAnsiTheme="minorEastAsia" w:cs="Times New Roman"/>
                <w:color w:val="000000"/>
                <w:szCs w:val="21"/>
              </w:rPr>
            </w:pPr>
            <w:r>
              <w:rPr>
                <w:rFonts w:asciiTheme="minorEastAsia" w:hAnsiTheme="minorEastAsia" w:cs="Times New Roman" w:hint="eastAsia"/>
                <w:color w:val="000000"/>
                <w:szCs w:val="21"/>
              </w:rPr>
              <w:t>提问与讨论（10%）</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color w:val="000000"/>
                <w:szCs w:val="21"/>
              </w:rPr>
              <w:t>作业</w:t>
            </w:r>
          </w:p>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color w:val="000000"/>
                <w:szCs w:val="21"/>
              </w:rPr>
              <w:t>（10%）</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仪器操作（15%）</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作品质量（15%）</w:t>
            </w:r>
          </w:p>
        </w:tc>
        <w:tc>
          <w:tcPr>
            <w:tcW w:w="1439"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出勤纪律（10%）</w:t>
            </w:r>
          </w:p>
        </w:tc>
        <w:tc>
          <w:tcPr>
            <w:tcW w:w="1135"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left"/>
              <w:rPr>
                <w:rFonts w:asciiTheme="minorEastAsia" w:hAnsiTheme="minorEastAsia" w:cs="Times New Roman"/>
                <w:color w:val="000000"/>
                <w:szCs w:val="21"/>
              </w:rPr>
            </w:pPr>
            <w:r>
              <w:rPr>
                <w:rFonts w:asciiTheme="minorEastAsia" w:hAnsiTheme="minorEastAsia" w:cs="Times New Roman" w:hint="eastAsia"/>
                <w:szCs w:val="21"/>
              </w:rPr>
              <w:t>工作态度（10%）</w:t>
            </w:r>
          </w:p>
        </w:tc>
      </w:tr>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b/>
                <w:bCs/>
                <w:color w:val="000000"/>
                <w:szCs w:val="21"/>
              </w:rPr>
              <w:t>（2）</w:t>
            </w:r>
            <w:r>
              <w:rPr>
                <w:rFonts w:asciiTheme="minorEastAsia" w:hAnsiTheme="minorEastAsia" w:cs="Times New Roman" w:hint="eastAsia"/>
                <w:b/>
                <w:bCs/>
                <w:szCs w:val="21"/>
              </w:rPr>
              <w:t>期末考试综合评价（占30%）</w:t>
            </w:r>
          </w:p>
        </w:tc>
      </w:tr>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adjustRightInd w:val="0"/>
              <w:spacing w:line="360" w:lineRule="auto"/>
              <w:ind w:firstLineChars="200" w:firstLine="420"/>
              <w:rPr>
                <w:rFonts w:asciiTheme="minorEastAsia" w:hAnsiTheme="minorEastAsia" w:cs="Times New Roman"/>
                <w:color w:val="000000"/>
                <w:szCs w:val="21"/>
              </w:rPr>
            </w:pPr>
            <w:r>
              <w:rPr>
                <w:rFonts w:asciiTheme="minorEastAsia" w:hAnsiTheme="minorEastAsia" w:cs="Times New Roman" w:hint="eastAsia"/>
                <w:color w:val="000000"/>
                <w:szCs w:val="21"/>
              </w:rPr>
              <w:t>学习任务过程评价中，确定了知识目标考核、技能目标考核和态度目标考核三项合一的综合能力评价体系。依据多项工作任务的《评分标准》及学生在工作过程中的工具使用、操作技能、存在问题、阶段性作业、结果展示、讲解交流、组织纪律等进行专业能力综合考核。</w:t>
            </w:r>
          </w:p>
        </w:tc>
      </w:tr>
    </w:tbl>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七、教学建议</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《仪器分析》作为一门实践性较强的专业基础课,其教学应根据实际教学条件及实际应用需要确定教学内容，对教学内容进行适当取舍。</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在教学方法上，应尽量运用多媒体辅助教学，尽可能利用图片、动画模拟等手段提高教学效果。</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有条件时引进仪器分析操作仿真系统，使学生在没有机会接触仪器的情况下也能进行仪器分析的操作练习，增进对仪器结构和分析流程的了解，懂得仪器的基本操作。</w:t>
      </w:r>
      <w:bookmarkStart w:id="118" w:name="_Toc361923023"/>
      <w:bookmarkStart w:id="119" w:name="_Toc361922903"/>
      <w:bookmarkStart w:id="120" w:name="_Toc458067472"/>
      <w:bookmarkStart w:id="121" w:name="_Toc17768"/>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八、选用教材标及推荐教材和参考用书（或课程网站）</w:t>
      </w:r>
      <w:bookmarkEnd w:id="118"/>
      <w:bookmarkEnd w:id="119"/>
      <w:bookmarkEnd w:id="120"/>
      <w:bookmarkEnd w:id="121"/>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推荐教材：</w:t>
      </w:r>
    </w:p>
    <w:p w:rsidR="008C7586" w:rsidRDefault="0027102D" w:rsidP="00D46678">
      <w:pPr>
        <w:spacing w:line="300" w:lineRule="auto"/>
        <w:ind w:firstLineChars="257" w:firstLine="694"/>
        <w:rPr>
          <w:rFonts w:ascii="宋体" w:eastAsia="宋体" w:hAnsi="宋体" w:cs="宋体"/>
          <w:spacing w:val="15"/>
          <w:kern w:val="0"/>
          <w:sz w:val="24"/>
        </w:rPr>
      </w:pPr>
      <w:r>
        <w:rPr>
          <w:rFonts w:ascii="宋体" w:eastAsia="宋体" w:hAnsi="宋体" w:cs="宋体" w:hint="eastAsia"/>
          <w:spacing w:val="15"/>
          <w:kern w:val="0"/>
          <w:sz w:val="24"/>
        </w:rPr>
        <w:t>武汉大学.分析化学（下册）.高等教育出版社.2007。</w:t>
      </w:r>
    </w:p>
    <w:p w:rsidR="008C7586" w:rsidRDefault="0027102D" w:rsidP="00D46678">
      <w:pPr>
        <w:spacing w:line="300" w:lineRule="auto"/>
        <w:ind w:firstLineChars="407" w:firstLine="977"/>
        <w:rPr>
          <w:rFonts w:ascii="宋体" w:eastAsia="宋体" w:hAnsi="宋体" w:cs="Times New Roman"/>
          <w:sz w:val="24"/>
        </w:rPr>
      </w:pPr>
      <w:r>
        <w:rPr>
          <w:rFonts w:ascii="宋体" w:eastAsia="宋体" w:hAnsi="宋体" w:cs="Times New Roman" w:hint="eastAsia"/>
          <w:sz w:val="24"/>
        </w:rPr>
        <w:t>武汉大学化学系. 仪器分析. 高等教育出版社.2001。</w:t>
      </w:r>
    </w:p>
    <w:p w:rsidR="008C7586" w:rsidRDefault="0027102D" w:rsidP="00D46678">
      <w:pPr>
        <w:spacing w:line="300" w:lineRule="auto"/>
        <w:ind w:firstLineChars="407" w:firstLine="977"/>
        <w:rPr>
          <w:rFonts w:ascii="宋体" w:eastAsia="宋体" w:hAnsi="宋体" w:cs="宋体"/>
          <w:spacing w:val="15"/>
          <w:kern w:val="0"/>
          <w:sz w:val="24"/>
        </w:rPr>
      </w:pPr>
      <w:r>
        <w:rPr>
          <w:rFonts w:ascii="宋体" w:eastAsia="宋体" w:hAnsi="宋体" w:cs="Times New Roman" w:hint="eastAsia"/>
          <w:sz w:val="24"/>
        </w:rPr>
        <w:t>朱明华. 仪器分析. 高等教育出版社.2001。</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参考教学资源：</w:t>
      </w:r>
    </w:p>
    <w:p w:rsidR="008C7586" w:rsidRDefault="0027102D">
      <w:pPr>
        <w:widowControl/>
        <w:spacing w:line="300" w:lineRule="auto"/>
        <w:ind w:firstLineChars="200" w:firstLine="540"/>
        <w:jc w:val="left"/>
        <w:rPr>
          <w:rFonts w:ascii="宋体" w:eastAsia="宋体" w:hAnsi="宋体" w:cs="宋体"/>
          <w:spacing w:val="15"/>
          <w:kern w:val="0"/>
          <w:sz w:val="24"/>
        </w:rPr>
      </w:pPr>
      <w:r>
        <w:rPr>
          <w:rFonts w:ascii="宋体" w:eastAsia="宋体" w:hAnsi="宋体" w:cs="宋体" w:hint="eastAsia"/>
          <w:spacing w:val="15"/>
          <w:kern w:val="0"/>
          <w:sz w:val="24"/>
        </w:rPr>
        <w:t>（1）朱明华.仪器分析.高等教育出版社.2000。</w:t>
      </w:r>
    </w:p>
    <w:p w:rsidR="008C7586" w:rsidRDefault="0027102D">
      <w:pPr>
        <w:widowControl/>
        <w:spacing w:line="300" w:lineRule="auto"/>
        <w:ind w:firstLineChars="200" w:firstLine="540"/>
        <w:jc w:val="left"/>
        <w:rPr>
          <w:rFonts w:ascii="宋体" w:eastAsia="宋体" w:hAnsi="宋体" w:cs="宋体"/>
          <w:spacing w:val="15"/>
          <w:kern w:val="0"/>
          <w:sz w:val="24"/>
        </w:rPr>
      </w:pPr>
      <w:r>
        <w:rPr>
          <w:rFonts w:ascii="宋体" w:eastAsia="宋体" w:hAnsi="宋体" w:cs="宋体" w:hint="eastAsia"/>
          <w:spacing w:val="15"/>
          <w:kern w:val="0"/>
          <w:sz w:val="24"/>
        </w:rPr>
        <w:t>（2）</w:t>
      </w:r>
      <w:r>
        <w:rPr>
          <w:rFonts w:ascii="宋体" w:eastAsia="宋体" w:hAnsi="宋体" w:cs="Times New Roman" w:hint="eastAsia"/>
          <w:sz w:val="24"/>
        </w:rPr>
        <w:t>华中师范大学等校. 分析化学（下册）.高等教育出版社.2001。</w:t>
      </w:r>
    </w:p>
    <w:p w:rsidR="008C7586" w:rsidRDefault="0027102D">
      <w:pPr>
        <w:spacing w:line="360" w:lineRule="auto"/>
        <w:ind w:firstLineChars="200" w:firstLine="540"/>
        <w:rPr>
          <w:rFonts w:ascii="宋体" w:eastAsia="宋体" w:hAnsi="宋体" w:cs="Times New Roman"/>
          <w:sz w:val="24"/>
        </w:rPr>
      </w:pPr>
      <w:r>
        <w:rPr>
          <w:rFonts w:ascii="宋体" w:eastAsia="宋体" w:hAnsi="宋体" w:cs="宋体" w:hint="eastAsia"/>
          <w:spacing w:val="15"/>
          <w:kern w:val="0"/>
          <w:sz w:val="24"/>
        </w:rPr>
        <w:t>（3）</w:t>
      </w:r>
      <w:r>
        <w:rPr>
          <w:rFonts w:ascii="宋体" w:eastAsia="宋体" w:hAnsi="宋体" w:cs="Times New Roman" w:hint="eastAsia"/>
          <w:sz w:val="24"/>
        </w:rPr>
        <w:t>刘约权，李敬慈. 现代仪器分析学习指导与问题解答. 高等教育出版社. 2007。</w:t>
      </w:r>
    </w:p>
    <w:p w:rsidR="008C7586" w:rsidRDefault="0027102D">
      <w:pPr>
        <w:spacing w:line="360" w:lineRule="auto"/>
        <w:ind w:firstLineChars="200" w:firstLine="540"/>
        <w:rPr>
          <w:rFonts w:ascii="宋体" w:eastAsia="宋体" w:hAnsi="宋体" w:cs="Times New Roman"/>
          <w:sz w:val="24"/>
        </w:rPr>
      </w:pPr>
      <w:r>
        <w:rPr>
          <w:rFonts w:ascii="宋体" w:eastAsia="宋体" w:hAnsi="宋体" w:cs="宋体" w:hint="eastAsia"/>
          <w:spacing w:val="15"/>
          <w:kern w:val="0"/>
          <w:sz w:val="24"/>
        </w:rPr>
        <w:t>（4）</w:t>
      </w:r>
      <w:r>
        <w:rPr>
          <w:rFonts w:ascii="宋体" w:eastAsia="宋体" w:hAnsi="宋体" w:cs="Times New Roman" w:hint="eastAsia"/>
          <w:sz w:val="24"/>
        </w:rPr>
        <w:t>李克安.分析化学教程. 北京大学出版社.2005。</w:t>
      </w:r>
    </w:p>
    <w:p w:rsidR="008C7586" w:rsidRDefault="0027102D">
      <w:pPr>
        <w:spacing w:line="360" w:lineRule="auto"/>
        <w:ind w:firstLineChars="200" w:firstLine="540"/>
        <w:rPr>
          <w:rFonts w:ascii="宋体" w:eastAsia="宋体" w:hAnsi="宋体" w:cs="Times New Roman"/>
          <w:sz w:val="24"/>
        </w:rPr>
      </w:pPr>
      <w:r>
        <w:rPr>
          <w:rFonts w:ascii="宋体" w:eastAsia="宋体" w:hAnsi="宋体" w:cs="宋体" w:hint="eastAsia"/>
          <w:spacing w:val="15"/>
          <w:kern w:val="0"/>
          <w:sz w:val="24"/>
        </w:rPr>
        <w:t>（5）</w:t>
      </w:r>
      <w:r>
        <w:rPr>
          <w:rFonts w:ascii="宋体" w:eastAsia="宋体" w:hAnsi="宋体" w:cs="Times New Roman" w:hint="eastAsia"/>
          <w:sz w:val="24"/>
        </w:rPr>
        <w:t>张正奇. 分析化学. 科学出版社.2001。</w:t>
      </w:r>
    </w:p>
    <w:p w:rsidR="008C7586" w:rsidRDefault="0027102D">
      <w:pPr>
        <w:spacing w:line="360" w:lineRule="auto"/>
        <w:ind w:firstLineChars="200" w:firstLine="540"/>
        <w:rPr>
          <w:rFonts w:ascii="宋体" w:eastAsia="宋体" w:hAnsi="宋体" w:cs="Times New Roman"/>
          <w:sz w:val="24"/>
        </w:rPr>
      </w:pPr>
      <w:r>
        <w:rPr>
          <w:rFonts w:ascii="宋体" w:eastAsia="宋体" w:hAnsi="宋体" w:cs="宋体" w:hint="eastAsia"/>
          <w:spacing w:val="15"/>
          <w:kern w:val="0"/>
          <w:sz w:val="24"/>
        </w:rPr>
        <w:lastRenderedPageBreak/>
        <w:t>（6）</w:t>
      </w:r>
      <w:r>
        <w:rPr>
          <w:rFonts w:ascii="宋体" w:eastAsia="宋体" w:hAnsi="宋体" w:cs="Times New Roman" w:hint="eastAsia"/>
          <w:sz w:val="24"/>
        </w:rPr>
        <w:t>何锡文. 近代分析化学教程. 高等教育出版社.2005。</w:t>
      </w:r>
    </w:p>
    <w:p w:rsidR="008C7586" w:rsidRDefault="0027102D" w:rsidP="00775752">
      <w:pPr>
        <w:keepNext/>
        <w:keepLines/>
        <w:adjustRightInd w:val="0"/>
        <w:spacing w:before="260" w:after="260" w:line="416" w:lineRule="atLeast"/>
        <w:ind w:right="210" w:firstLineChars="150" w:firstLine="480"/>
        <w:jc w:val="left"/>
        <w:outlineLvl w:val="1"/>
        <w:rPr>
          <w:rFonts w:ascii="黑体" w:eastAsia="黑体" w:hAnsi="黑体" w:cs="Times New Roman"/>
          <w:bCs/>
          <w:sz w:val="32"/>
          <w:szCs w:val="32"/>
        </w:rPr>
      </w:pPr>
      <w:bookmarkStart w:id="122" w:name="_Toc361923010"/>
      <w:bookmarkStart w:id="123" w:name="_Toc17242034"/>
      <w:bookmarkStart w:id="124" w:name="_Toc14572"/>
      <w:bookmarkStart w:id="125" w:name="_Toc23788"/>
      <w:r>
        <w:rPr>
          <w:rFonts w:ascii="黑体" w:eastAsia="黑体" w:hAnsi="黑体" w:cs="Times New Roman" w:hint="eastAsia"/>
          <w:bCs/>
          <w:sz w:val="32"/>
          <w:szCs w:val="32"/>
        </w:rPr>
        <w:t>《工业分析》核心课程标准</w:t>
      </w:r>
      <w:bookmarkEnd w:id="122"/>
      <w:bookmarkEnd w:id="123"/>
      <w:bookmarkEnd w:id="124"/>
      <w:bookmarkEnd w:id="125"/>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4"/>
        <w:gridCol w:w="2777"/>
        <w:gridCol w:w="1267"/>
        <w:gridCol w:w="2844"/>
      </w:tblGrid>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课程编码</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0203104</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课程类别</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专业（技能）课程</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计划学时</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64</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B类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适用专业</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工业分析技术</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课程性质</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专业必修课</w:t>
            </w:r>
          </w:p>
        </w:tc>
      </w:tr>
      <w:tr w:rsidR="008C7586">
        <w:trPr>
          <w:trHeight w:val="401"/>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开课学期</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第3学期</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学分</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4</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先行课程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无机化学、有机化学等</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开课单位</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化工系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平行课程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仪器分析、环境监测与分析</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考核类型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考试+实践</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后继课程</w:t>
            </w:r>
          </w:p>
        </w:tc>
        <w:tc>
          <w:tcPr>
            <w:tcW w:w="6888" w:type="dxa"/>
            <w:gridSpan w:val="3"/>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食品分析、产品质量检验</w:t>
            </w:r>
          </w:p>
        </w:tc>
      </w:tr>
    </w:tbl>
    <w:p w:rsidR="008C7586" w:rsidRDefault="0027102D">
      <w:pPr>
        <w:spacing w:line="360" w:lineRule="auto"/>
        <w:ind w:firstLineChars="200" w:firstLine="640"/>
        <w:rPr>
          <w:rFonts w:ascii="黑体" w:eastAsia="黑体" w:hAnsi="黑体" w:cs="Times New Roman"/>
          <w:sz w:val="32"/>
          <w:szCs w:val="32"/>
        </w:rPr>
      </w:pPr>
      <w:r>
        <w:rPr>
          <w:rFonts w:ascii="黑体" w:eastAsia="黑体" w:hAnsi="黑体" w:cs="Times New Roman" w:hint="eastAsia"/>
          <w:sz w:val="32"/>
          <w:szCs w:val="32"/>
        </w:rPr>
        <w:t>一、课程性质与定位</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工业分析》课程是工业分析技术专业的一门专业必修课程，是综合多门学科知识进行分析方法的实际应用、研究和操作技能训练的一门专业技术学科。通过系统的理论教学，培养学生对化工原料（水、煤、气）和化工产品（肥料）等工业物料样品的采集、制备方法，各类样品中组分或元素的测定方法以及分析结果的计算方法和审查方法，同时进行实际样品的分析测定实践操作训练，切实提高学生应用知识分析问题和解决实际问题的能力，为培养学生严谨的科学作风、实际动手能力和拓宽就业渠道奠定良好的基础。</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二、课程设计理念</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针对本课程实践性、实用性强的特点，在教学内容的选取上以培养工业分析技术专业高端技能型人才为出发点，以满足岗位职业技能需求为目标，以真实的工作任务或产品为载体设计教学过程。本课程主要采用任务项目驱动的教学法，按照典型工作任务对应的职业能力为培养重点，充分体现职业性和实践性的要求，参照国家相应的职业资格标准，通过岗位调研，与企业共同确定岗位，按岗位能力确定岗位人才培养规格，确定人才培养目标。按职业岗位工作过程的完整性配置课程、构建课程体系。按典型工作任务需求选择课程内容，课程内容反映职业标准。</w:t>
      </w:r>
      <w:bookmarkStart w:id="126" w:name="_Toc361922891"/>
      <w:bookmarkStart w:id="127" w:name="_Toc30584"/>
      <w:bookmarkStart w:id="128" w:name="_Toc361923011"/>
      <w:bookmarkStart w:id="129" w:name="_Toc458067460"/>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三、课程目标</w:t>
      </w:r>
      <w:bookmarkEnd w:id="126"/>
      <w:bookmarkEnd w:id="127"/>
      <w:bookmarkEnd w:id="128"/>
      <w:bookmarkEnd w:id="129"/>
    </w:p>
    <w:p w:rsidR="008C7586" w:rsidRDefault="0027102D">
      <w:pPr>
        <w:tabs>
          <w:tab w:val="right" w:leader="dot" w:pos="9000"/>
        </w:tabs>
        <w:spacing w:line="360" w:lineRule="auto"/>
        <w:ind w:firstLineChars="200" w:firstLine="480"/>
        <w:rPr>
          <w:rFonts w:ascii="宋体" w:eastAsia="宋体" w:hAnsi="宋体" w:cs="Times New Roman"/>
          <w:sz w:val="24"/>
        </w:rPr>
      </w:pPr>
      <w:r>
        <w:rPr>
          <w:rFonts w:ascii="宋体" w:eastAsia="宋体" w:hAnsi="宋体" w:cs="Times New Roman" w:hint="eastAsia"/>
          <w:sz w:val="24"/>
        </w:rPr>
        <w:lastRenderedPageBreak/>
        <w:t>通过本课程的学习学生能够针对化工生产过程中的原料成分、产品品质和应用过程中所需要解决的问题，采用分析检验的方法和技术，使用化学分析仪器和理化仪器等设备，正确处理和综合应用所采集的信息，获得完整的分析解决问题的方案，并按照方案进行分析检验，使学生具有设计方案的能力，具有分析检测仪器的操作技能和分析数据的处理能力，培养学生的分析问题能力、解决问题能力和实际动手能力。</w:t>
      </w:r>
    </w:p>
    <w:p w:rsidR="008C7586" w:rsidRDefault="0027102D">
      <w:pPr>
        <w:tabs>
          <w:tab w:val="right" w:leader="dot" w:pos="9000"/>
        </w:tabs>
        <w:spacing w:line="360" w:lineRule="auto"/>
        <w:ind w:firstLineChars="200" w:firstLine="48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专业知识目标</w:t>
      </w:r>
    </w:p>
    <w:tbl>
      <w:tblPr>
        <w:tblW w:w="8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140"/>
      </w:tblGrid>
      <w:tr w:rsidR="008C7586">
        <w:tc>
          <w:tcPr>
            <w:tcW w:w="4261"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（1）能选择适当容器和方法采集水样，理解采样安全知识和试样的管理方法；</w:t>
            </w:r>
          </w:p>
        </w:tc>
        <w:tc>
          <w:tcPr>
            <w:tcW w:w="4140"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（2）掌握工业用水分析项目及各项目的测定原理，能选择合适的方法准确测定水中各组分含量；</w:t>
            </w:r>
          </w:p>
        </w:tc>
      </w:tr>
      <w:tr w:rsidR="008C7586">
        <w:tc>
          <w:tcPr>
            <w:tcW w:w="4261"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（3）能根据固体物料的存在状态确定采样方案，采取和制备固体样品；</w:t>
            </w:r>
          </w:p>
        </w:tc>
        <w:tc>
          <w:tcPr>
            <w:tcW w:w="4140"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（4）掌握煤中水分、灰分、挥发分、总硫等的测定方法，以及相关计算；</w:t>
            </w:r>
          </w:p>
        </w:tc>
      </w:tr>
      <w:tr w:rsidR="008C7586">
        <w:tc>
          <w:tcPr>
            <w:tcW w:w="4261"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（5）了解不同状态下气体试样的采取方法，能选用不同的装置和设备采取常压、正压和负压下的气体样品；</w:t>
            </w:r>
          </w:p>
        </w:tc>
        <w:tc>
          <w:tcPr>
            <w:tcW w:w="4140"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（6）掌握吸收气体体积法和燃烧法的测定原理，并能熟练使用气体分析仪器准确测定气体组分的含量；</w:t>
            </w:r>
          </w:p>
        </w:tc>
      </w:tr>
      <w:tr w:rsidR="008C7586">
        <w:tc>
          <w:tcPr>
            <w:tcW w:w="4261"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（7）掌握氮肥、磷肥和钾肥等肥料分析项目的测定原理及计算；</w:t>
            </w:r>
          </w:p>
        </w:tc>
        <w:tc>
          <w:tcPr>
            <w:tcW w:w="4140" w:type="dxa"/>
            <w:tcBorders>
              <w:top w:val="single" w:sz="4" w:space="0" w:color="auto"/>
              <w:left w:val="single" w:sz="4" w:space="0" w:color="auto"/>
              <w:bottom w:val="single" w:sz="4" w:space="0" w:color="auto"/>
              <w:right w:val="single" w:sz="4" w:space="0" w:color="auto"/>
            </w:tcBorders>
            <w:vAlign w:val="center"/>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（8）掌握尿素中总氮含量、缩二脲和水分的测定方法。</w:t>
            </w:r>
          </w:p>
        </w:tc>
      </w:tr>
    </w:tbl>
    <w:p w:rsidR="008C7586" w:rsidRDefault="0027102D">
      <w:pPr>
        <w:tabs>
          <w:tab w:val="right" w:leader="dot" w:pos="9000"/>
        </w:tabs>
        <w:spacing w:line="360" w:lineRule="auto"/>
        <w:ind w:firstLineChars="200" w:firstLine="48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方法能力目标</w:t>
      </w:r>
    </w:p>
    <w:tbl>
      <w:tblPr>
        <w:tblW w:w="8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155"/>
      </w:tblGrid>
      <w:tr w:rsidR="008C7586">
        <w:tc>
          <w:tcPr>
            <w:tcW w:w="426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（1）正确处理和综合应用采集信息的能力；</w:t>
            </w:r>
          </w:p>
        </w:tc>
        <w:tc>
          <w:tcPr>
            <w:tcW w:w="4155"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（2）具较强的发散性思维能力和创新意识；</w:t>
            </w:r>
          </w:p>
        </w:tc>
      </w:tr>
      <w:tr w:rsidR="008C7586">
        <w:tc>
          <w:tcPr>
            <w:tcW w:w="426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（3）具有分析检测仪器的操作能力；</w:t>
            </w:r>
          </w:p>
        </w:tc>
        <w:tc>
          <w:tcPr>
            <w:tcW w:w="4155"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（4）具有分析数据的处理能力；</w:t>
            </w:r>
          </w:p>
        </w:tc>
      </w:tr>
      <w:tr w:rsidR="008C7586">
        <w:tc>
          <w:tcPr>
            <w:tcW w:w="426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（5）具有设计方案的能力。</w:t>
            </w:r>
          </w:p>
        </w:tc>
        <w:tc>
          <w:tcPr>
            <w:tcW w:w="4155" w:type="dxa"/>
            <w:tcBorders>
              <w:top w:val="single" w:sz="4" w:space="0" w:color="auto"/>
              <w:left w:val="single" w:sz="4" w:space="0" w:color="auto"/>
              <w:bottom w:val="single" w:sz="4" w:space="0" w:color="auto"/>
              <w:right w:val="single" w:sz="4" w:space="0" w:color="auto"/>
            </w:tcBorders>
          </w:tcPr>
          <w:p w:rsidR="008C7586" w:rsidRDefault="008C7586">
            <w:pPr>
              <w:tabs>
                <w:tab w:val="right" w:leader="dot" w:pos="9000"/>
              </w:tabs>
              <w:spacing w:line="360" w:lineRule="auto"/>
              <w:rPr>
                <w:rFonts w:asciiTheme="minorEastAsia" w:hAnsiTheme="minorEastAsia" w:cs="Times New Roman"/>
                <w:szCs w:val="21"/>
              </w:rPr>
            </w:pPr>
          </w:p>
        </w:tc>
      </w:tr>
    </w:tbl>
    <w:p w:rsidR="008C7586" w:rsidRDefault="0027102D">
      <w:pPr>
        <w:spacing w:line="360" w:lineRule="auto"/>
        <w:ind w:firstLineChars="250" w:firstLine="600"/>
        <w:rPr>
          <w:rFonts w:ascii="黑体" w:eastAsia="黑体" w:hAnsi="黑体" w:cs="Times New Roman"/>
          <w:sz w:val="24"/>
        </w:rPr>
      </w:pPr>
      <w:r>
        <w:rPr>
          <w:rFonts w:ascii="宋体" w:eastAsia="宋体" w:hAnsi="宋体" w:cs="Times New Roman" w:hint="eastAsia"/>
          <w:sz w:val="24"/>
        </w:rPr>
        <w:t>3、社会能力目标</w:t>
      </w:r>
    </w:p>
    <w:tbl>
      <w:tblPr>
        <w:tblW w:w="8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1"/>
      </w:tblGrid>
      <w:tr w:rsidR="008C7586">
        <w:tc>
          <w:tcPr>
            <w:tcW w:w="843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（1）具备分析问题、解决问题的能力；</w:t>
            </w:r>
          </w:p>
        </w:tc>
      </w:tr>
      <w:tr w:rsidR="008C7586">
        <w:tc>
          <w:tcPr>
            <w:tcW w:w="843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（2）具备谦虚、好学的态度，具备勤于思考、做事认真的良好作风与良好的职业道德；</w:t>
            </w:r>
          </w:p>
        </w:tc>
      </w:tr>
      <w:tr w:rsidR="008C7586">
        <w:tc>
          <w:tcPr>
            <w:tcW w:w="8431"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szCs w:val="21"/>
              </w:rPr>
            </w:pPr>
            <w:r>
              <w:rPr>
                <w:rFonts w:asciiTheme="minorEastAsia" w:hAnsiTheme="minorEastAsia" w:cs="Times New Roman" w:hint="eastAsia"/>
                <w:szCs w:val="21"/>
              </w:rPr>
              <w:t>（3）具备良好的沟通能力及团队协作精神。</w:t>
            </w:r>
          </w:p>
        </w:tc>
      </w:tr>
    </w:tbl>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四、课程教学内容及学时分配</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我们与兰花、天泽化工企业技术人员共同对单元操作岗位的工作任务进行调研分析，对原来学科体系的教学内容进行重整，从而确定课程教学内容的范畴，再依据课程体系中课程的序化关系确定本课程中各教学内容的主次关系；根据我</w:t>
      </w:r>
      <w:r>
        <w:rPr>
          <w:rFonts w:ascii="宋体" w:eastAsia="宋体" w:hAnsi="宋体" w:cs="Times New Roman" w:hint="eastAsia"/>
          <w:sz w:val="24"/>
        </w:rPr>
        <w:lastRenderedPageBreak/>
        <w:t>院应用化工专业建设指导委员会制定的“人才培养质量标准”确定各部分教学内容的深度和广度。</w:t>
      </w:r>
    </w:p>
    <w:p w:rsidR="008C7586" w:rsidRDefault="0027102D">
      <w:pPr>
        <w:spacing w:line="440" w:lineRule="exact"/>
        <w:jc w:val="center"/>
        <w:rPr>
          <w:rFonts w:asciiTheme="minorEastAsia" w:hAnsiTheme="minorEastAsia" w:cs="Times New Roman"/>
          <w:b/>
          <w:bCs/>
          <w:color w:val="000000"/>
          <w:sz w:val="24"/>
        </w:rPr>
      </w:pPr>
      <w:r>
        <w:rPr>
          <w:rFonts w:asciiTheme="minorEastAsia" w:hAnsiTheme="minorEastAsia" w:cs="Times New Roman" w:hint="eastAsia"/>
          <w:b/>
          <w:bCs/>
          <w:color w:val="000000"/>
          <w:sz w:val="24"/>
        </w:rPr>
        <w:t>表4.5 《工业分析》课程教学内容安排</w:t>
      </w:r>
    </w:p>
    <w:tbl>
      <w:tblPr>
        <w:tblW w:w="837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369"/>
        <w:gridCol w:w="3239"/>
        <w:gridCol w:w="3118"/>
        <w:gridCol w:w="652"/>
      </w:tblGrid>
      <w:tr w:rsidR="008C7586">
        <w:trPr>
          <w:trHeight w:val="796"/>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b/>
                <w:bCs/>
                <w:szCs w:val="21"/>
              </w:rPr>
            </w:pPr>
            <w:r>
              <w:rPr>
                <w:rFonts w:asciiTheme="minorEastAsia" w:hAnsiTheme="minorEastAsia" w:cs="Times New Roman" w:hint="eastAsia"/>
                <w:b/>
                <w:bCs/>
                <w:szCs w:val="21"/>
              </w:rPr>
              <w:t>项目任务</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ind w:firstLineChars="200" w:firstLine="422"/>
              <w:jc w:val="center"/>
              <w:rPr>
                <w:rFonts w:asciiTheme="minorEastAsia" w:hAnsiTheme="minorEastAsia" w:cs="Times New Roman"/>
                <w:b/>
                <w:bCs/>
                <w:szCs w:val="21"/>
              </w:rPr>
            </w:pPr>
            <w:r>
              <w:rPr>
                <w:rFonts w:asciiTheme="minorEastAsia" w:hAnsiTheme="minorEastAsia" w:cs="Times New Roman" w:hint="eastAsia"/>
                <w:b/>
                <w:bCs/>
                <w:szCs w:val="21"/>
              </w:rPr>
              <w:t>学习情境描述及目标</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ind w:firstLineChars="200" w:firstLine="422"/>
              <w:jc w:val="center"/>
              <w:rPr>
                <w:rFonts w:asciiTheme="minorEastAsia" w:hAnsiTheme="minorEastAsia" w:cs="Times New Roman"/>
                <w:b/>
                <w:bCs/>
                <w:szCs w:val="21"/>
              </w:rPr>
            </w:pPr>
            <w:r>
              <w:rPr>
                <w:rFonts w:asciiTheme="minorEastAsia" w:hAnsiTheme="minorEastAsia" w:cs="Times New Roman" w:hint="eastAsia"/>
                <w:b/>
                <w:bCs/>
                <w:szCs w:val="21"/>
              </w:rPr>
              <w:t>学习内容</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b/>
                <w:bCs/>
                <w:szCs w:val="21"/>
              </w:rPr>
            </w:pPr>
            <w:r>
              <w:rPr>
                <w:rFonts w:asciiTheme="minorEastAsia" w:hAnsiTheme="minorEastAsia" w:cs="Times New Roman" w:hint="eastAsia"/>
                <w:b/>
                <w:bCs/>
                <w:szCs w:val="21"/>
              </w:rPr>
              <w:t>课时分配</w:t>
            </w:r>
          </w:p>
        </w:tc>
      </w:tr>
      <w:tr w:rsidR="008C7586">
        <w:trPr>
          <w:trHeight w:val="759"/>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水质分析</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工业生产中对水质的分析：工业产品原料或原料的一部分（合成氨、饮料、食品制造等）、生产工艺用水（调制原料、浸泡制品等）、锅炉动力用水和工业废水中的污染物等，工业用水的水质只有满足生产用途的需求才能保证产品的质量。</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1、水试样的采集和制备；</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2、工业用水的分析项目；</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3、水中污染物的分析。</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1、采样工具的选择；</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2、水试样的采集与预处理方法；</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3、水试样的制备与保存；</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4、pH的测定；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5、碱度的测定；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6、悬浮物测定；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7、硬度的测定；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8、总铁含量的测定；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9、氯含量的测定；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10、硫酸盐的测定；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11、水中溶解氧的测定；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12、化学需氧量的测定；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13、挥发酚的测定。</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szCs w:val="21"/>
              </w:rPr>
            </w:pPr>
            <w:r>
              <w:rPr>
                <w:rFonts w:asciiTheme="minorEastAsia" w:hAnsiTheme="minorEastAsia" w:cs="Times New Roman" w:hint="eastAsia"/>
                <w:szCs w:val="21"/>
              </w:rPr>
              <w:t>12</w:t>
            </w:r>
          </w:p>
        </w:tc>
      </w:tr>
      <w:tr w:rsidR="008C7586">
        <w:trPr>
          <w:trHeight w:val="1644"/>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煤和焦炭分析</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工业生产中对煤质的分析：合成氨、煤焦油、炼焦、作为燃料。</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1、煤试样的采集和制备；</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2、煤的工业分析；</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3、煤的元素分析</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4、煤的发热量的测定</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1、采样工具的选择；</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2、煤试样试样采集与制备方法</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3、水分的测定；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4、灰分的测定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5、挥发分的测定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6、固定碳含量的计算</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7、碳和氢的测定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8、氮的测定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9、全硫的测定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10、煤的发热量的测定</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szCs w:val="21"/>
              </w:rPr>
            </w:pPr>
            <w:r>
              <w:rPr>
                <w:rFonts w:asciiTheme="minorEastAsia" w:hAnsiTheme="minorEastAsia" w:cs="Times New Roman" w:hint="eastAsia"/>
                <w:szCs w:val="21"/>
              </w:rPr>
              <w:t>14</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气体分析</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8C7586">
            <w:pPr>
              <w:spacing w:line="400" w:lineRule="exact"/>
              <w:ind w:firstLineChars="200" w:firstLine="420"/>
              <w:jc w:val="left"/>
              <w:rPr>
                <w:rFonts w:asciiTheme="minorEastAsia" w:hAnsiTheme="minorEastAsia" w:cs="Times New Roman"/>
                <w:szCs w:val="21"/>
              </w:rPr>
            </w:pP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工业生产中对气体的分析：化工原料气（合成氨原料气半水煤气）、厂房空气（易燃易爆气体）、废气（工业生产中排放的有毒有</w:t>
            </w:r>
            <w:r>
              <w:rPr>
                <w:rFonts w:asciiTheme="minorEastAsia" w:hAnsiTheme="minorEastAsia" w:cs="Times New Roman" w:hint="eastAsia"/>
                <w:szCs w:val="21"/>
              </w:rPr>
              <w:lastRenderedPageBreak/>
              <w:t>害污染气体）等。</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1、气体试样的采集；</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2、气体的化学分析方法；</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3、气体分析仪器的使用；</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4、半水煤气的分析；</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5、大气污染物的检测。</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lastRenderedPageBreak/>
              <w:t>1、气体试样的采样工具、采样类型及采样方法；</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2、气体的化学分析方法：吸收法、燃烧法、吸收称量法和燃烧法；</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lastRenderedPageBreak/>
              <w:t>3、气体分析仪器的基本部件及使用原理；</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4、半水煤气的分析；</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5、氮氧化物的测定；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6、二氧化硫的测定。</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szCs w:val="21"/>
              </w:rPr>
            </w:pPr>
            <w:r>
              <w:rPr>
                <w:rFonts w:asciiTheme="minorEastAsia" w:hAnsiTheme="minorEastAsia" w:cs="Times New Roman" w:hint="eastAsia"/>
                <w:szCs w:val="21"/>
              </w:rPr>
              <w:lastRenderedPageBreak/>
              <w:t>10</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lastRenderedPageBreak/>
              <w:t>肥料分析</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1、肥料试样的采集和制备；</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2、氮肥分析；</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3、磷肥分析；</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4、钾肥分析。</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1、肥料试样的采集和制备；</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2、不同形态氮的测定：氨态氮的测定、硝态氮的测定和有机氮；的测定；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3、尿素的分析：总氮含量测定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、缩二脲的测定、硫酸盐和水分的测定；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4、磷肥分析：含磷化合物及其提取、有效磷的测定；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5、钾肥分析：钾含量的测定。</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szCs w:val="21"/>
              </w:rPr>
            </w:pPr>
            <w:r>
              <w:rPr>
                <w:rFonts w:asciiTheme="minorEastAsia" w:hAnsiTheme="minorEastAsia" w:cs="Times New Roman" w:hint="eastAsia"/>
                <w:szCs w:val="21"/>
              </w:rPr>
              <w:t>12</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工业甲醇分析</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1、工业甲醇试样的采集和制备；</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2、工业甲醇的分析项目。</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1、工业甲醇试样的采集和制备；2、色度、密度的测定；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3、水溶性测定；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4、水分的测定；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5、羰基化合物含量的测定。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6、蒸发残渣的测定。</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szCs w:val="21"/>
              </w:rPr>
            </w:pPr>
            <w:r>
              <w:rPr>
                <w:rFonts w:asciiTheme="minorEastAsia" w:hAnsiTheme="minorEastAsia" w:cs="Times New Roman" w:hint="eastAsia"/>
                <w:szCs w:val="21"/>
              </w:rPr>
              <w:t>8</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二甲醚分析</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1、二甲醚试样的采集和制备；</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2、二甲醚的分析项目。</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1、二甲醚试样的采集和制备；</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2、含量的测定；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3、甲醇含量的测定；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4、水分的测定；</w:t>
            </w:r>
          </w:p>
          <w:p w:rsidR="008C7586" w:rsidRDefault="0027102D">
            <w:pPr>
              <w:spacing w:line="400" w:lineRule="exact"/>
              <w:jc w:val="left"/>
              <w:rPr>
                <w:rFonts w:asciiTheme="minorEastAsia" w:hAnsiTheme="minorEastAsia" w:cs="Times New Roman"/>
                <w:szCs w:val="21"/>
              </w:rPr>
            </w:pPr>
            <w:r>
              <w:rPr>
                <w:rFonts w:asciiTheme="minorEastAsia" w:hAnsiTheme="minorEastAsia" w:cs="Times New Roman" w:hint="eastAsia"/>
                <w:szCs w:val="21"/>
              </w:rPr>
              <w:t>5、铜片腐蚀实验。</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szCs w:val="21"/>
              </w:rPr>
            </w:pPr>
            <w:r>
              <w:rPr>
                <w:rFonts w:asciiTheme="minorEastAsia" w:hAnsiTheme="minorEastAsia" w:cs="Times New Roman" w:hint="eastAsia"/>
                <w:szCs w:val="21"/>
              </w:rPr>
              <w:t>8</w:t>
            </w:r>
          </w:p>
        </w:tc>
      </w:tr>
    </w:tbl>
    <w:p w:rsidR="008C7586" w:rsidRDefault="0027102D">
      <w:pPr>
        <w:spacing w:line="360" w:lineRule="auto"/>
        <w:ind w:firstLineChars="150" w:firstLine="480"/>
        <w:rPr>
          <w:rFonts w:ascii="黑体" w:eastAsia="黑体" w:hAnsi="黑体" w:cs="Times New Roman"/>
          <w:sz w:val="32"/>
          <w:szCs w:val="32"/>
        </w:rPr>
      </w:pPr>
      <w:bookmarkStart w:id="130" w:name="_Toc361922892"/>
      <w:bookmarkStart w:id="131" w:name="_Toc9287"/>
      <w:bookmarkStart w:id="132" w:name="_Toc361923012"/>
      <w:bookmarkStart w:id="133" w:name="_Toc458067461"/>
      <w:r>
        <w:rPr>
          <w:rFonts w:ascii="黑体" w:eastAsia="黑体" w:hAnsi="黑体" w:cs="Times New Roman" w:hint="eastAsia"/>
          <w:sz w:val="32"/>
          <w:szCs w:val="32"/>
        </w:rPr>
        <w:t>五、教学组织与教学方法</w:t>
      </w:r>
      <w:bookmarkEnd w:id="130"/>
      <w:bookmarkEnd w:id="131"/>
      <w:bookmarkEnd w:id="132"/>
      <w:bookmarkEnd w:id="133"/>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教学班是主要的教学组织，班级授课制是目前主要的教学组织形式。</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教学方法</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 xml:space="preserve">（1）“任务项目驱动”教学法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“任务项目驱动”教学法能够大大激发学生的学习积极性和主动性，把枯燥乏味的知识和技能学习变为实际的具体问题解决方案，实现这一目标的最基本的</w:t>
      </w:r>
      <w:r>
        <w:rPr>
          <w:rFonts w:ascii="宋体" w:eastAsia="宋体" w:hAnsi="宋体" w:cs="Times New Roman" w:hint="eastAsia"/>
          <w:sz w:val="24"/>
        </w:rPr>
        <w:lastRenderedPageBreak/>
        <w:t>方法就是设定情景、提出任务、分析解决、具体实现。“任务项目驱动”教学法是教师和学生双方都参与的活动，教师以引导者的角色设计和分析情景，使学生了解相关的知识，同时提出任务，引导学生去实践。完成项目的过程就是学习知识和培养技能的过程，且学习是以具体的分析任务形式提出，先将学生的学习目的建立在“做什么”的基础上，在完成多个项目的过程中，学生逐步知道“怎样做”，并逐渐积累工作经验。</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（2）现场教学法</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在实训场所、生产一线进行现场教学，理论与实践有机结合，进行一体化教学，增强学生的感性认识，建立控制系统的现场感，提高学生的理解能力，便于学生掌握较抽象的知识点。</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（3）多媒体教学法</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采用电子教案、多媒体课件、仿真软件等手段充实了教学，特别是多媒体课件和仿真软件的应用，解决了在传统教学手段下很难表达的教学内容或无法观察到的现象，使其象能形象、生动、直观地显示出来，从而加深学生对问题的理解，提高学生学习的积极性。</w:t>
      </w:r>
    </w:p>
    <w:p w:rsidR="008C7586" w:rsidRDefault="0027102D">
      <w:pPr>
        <w:spacing w:line="360" w:lineRule="auto"/>
        <w:rPr>
          <w:rFonts w:ascii="宋体" w:eastAsia="宋体" w:hAnsi="宋体" w:cs="Times New Roman"/>
          <w:sz w:val="24"/>
        </w:rPr>
      </w:pPr>
      <w:r>
        <w:rPr>
          <w:rFonts w:ascii="宋体" w:eastAsia="宋体" w:hAnsi="宋体" w:cs="Times New Roman" w:hint="eastAsia"/>
          <w:sz w:val="24"/>
        </w:rPr>
        <w:t xml:space="preserve">    （4）小组合作教学法</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将班级成员按学习水平分成若干个水平相当的小组，每组推选一名小组长，以小组方式合作学习，制定工作计划，进行任务分配来完成具体的工作任务。小组合作教学法提供了从动手实践的机会，很好地调动了小组中所有学生的积极性，培养了学生的团队协作能力，也使得有限的教学资源发挥了最大效率，在保证教学质量前提下有效地降低了教学成本。</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（5）启发式教学法</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在教学中鼓励学生质疑，开动脑筋，积极思维，对提出疑问者要给予表扬，并精心设计一些与实践有关的思考题，要求学生分小组抢答，答对者给予平时成绩加分，这样既调动学生的学习主动性又有利于教师进行因材施教。</w:t>
      </w:r>
      <w:bookmarkStart w:id="134" w:name="_Toc458067462"/>
      <w:bookmarkStart w:id="135" w:name="_Toc361923013"/>
      <w:bookmarkStart w:id="136" w:name="_Toc361922893"/>
      <w:bookmarkStart w:id="137" w:name="_Toc20258"/>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六、考核标准与成绩评定方法</w:t>
      </w:r>
      <w:bookmarkEnd w:id="134"/>
      <w:bookmarkEnd w:id="135"/>
      <w:bookmarkEnd w:id="136"/>
      <w:bookmarkEnd w:id="137"/>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w:t>
      </w:r>
      <w:r>
        <w:rPr>
          <w:rFonts w:ascii="宋体" w:eastAsia="宋体" w:hAnsi="宋体" w:cs="Times New Roman" w:hint="eastAsia"/>
          <w:sz w:val="24"/>
        </w:rPr>
        <w:lastRenderedPageBreak/>
        <w:t>用及进步情况；终结考评由教师进行考评，注重考核学生专业知识掌握情况、综合技能水平和职业行动完整性。</w:t>
      </w:r>
    </w:p>
    <w:p w:rsidR="008C7586" w:rsidRDefault="0027102D">
      <w:pPr>
        <w:spacing w:line="440" w:lineRule="exact"/>
        <w:jc w:val="center"/>
        <w:rPr>
          <w:rFonts w:asciiTheme="minorEastAsia" w:hAnsiTheme="minorEastAsia" w:cs="Times New Roman"/>
          <w:b/>
          <w:bCs/>
          <w:color w:val="000000"/>
          <w:sz w:val="24"/>
        </w:rPr>
      </w:pPr>
      <w:r>
        <w:rPr>
          <w:rFonts w:asciiTheme="minorEastAsia" w:hAnsiTheme="minorEastAsia" w:cs="Times New Roman" w:hint="eastAsia"/>
          <w:b/>
          <w:bCs/>
          <w:color w:val="000000"/>
          <w:sz w:val="24"/>
        </w:rPr>
        <w:t>表4.6《工业分析》课程考核标准</w:t>
      </w:r>
    </w:p>
    <w:tbl>
      <w:tblPr>
        <w:tblW w:w="8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1438"/>
        <w:gridCol w:w="1438"/>
        <w:gridCol w:w="1438"/>
        <w:gridCol w:w="1439"/>
        <w:gridCol w:w="1135"/>
      </w:tblGrid>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b/>
                <w:bCs/>
                <w:color w:val="000000"/>
                <w:szCs w:val="21"/>
              </w:rPr>
              <w:t>（1）</w:t>
            </w:r>
            <w:r>
              <w:rPr>
                <w:rFonts w:asciiTheme="minorEastAsia" w:hAnsiTheme="minorEastAsia" w:cs="Times New Roman" w:hint="eastAsia"/>
                <w:b/>
                <w:bCs/>
                <w:szCs w:val="21"/>
              </w:rPr>
              <w:t>学习任务过程评价（占70%）</w:t>
            </w:r>
          </w:p>
        </w:tc>
      </w:tr>
      <w:tr w:rsidR="008C7586">
        <w:tc>
          <w:tcPr>
            <w:tcW w:w="2876"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知识考核（20%）</w:t>
            </w:r>
          </w:p>
        </w:tc>
        <w:tc>
          <w:tcPr>
            <w:tcW w:w="2876"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技能考核（30%）</w:t>
            </w:r>
          </w:p>
        </w:tc>
        <w:tc>
          <w:tcPr>
            <w:tcW w:w="2574"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态度考核（20%）</w:t>
            </w:r>
          </w:p>
        </w:tc>
      </w:tr>
      <w:tr w:rsidR="008C7586">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color w:val="000000"/>
                <w:szCs w:val="21"/>
              </w:rPr>
              <w:t>提问与讨论（10%）</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color w:val="000000"/>
                <w:szCs w:val="21"/>
              </w:rPr>
              <w:t>作业</w:t>
            </w:r>
          </w:p>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color w:val="000000"/>
                <w:szCs w:val="21"/>
              </w:rPr>
              <w:t>（10%）</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操作技能（15%）</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作品质量（15%）</w:t>
            </w:r>
          </w:p>
        </w:tc>
        <w:tc>
          <w:tcPr>
            <w:tcW w:w="1439"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出勤纪律（10%）</w:t>
            </w:r>
          </w:p>
        </w:tc>
        <w:tc>
          <w:tcPr>
            <w:tcW w:w="1135"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szCs w:val="21"/>
              </w:rPr>
              <w:t>工作态度（10%）</w:t>
            </w:r>
          </w:p>
        </w:tc>
      </w:tr>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b/>
                <w:bCs/>
                <w:color w:val="000000"/>
                <w:szCs w:val="21"/>
              </w:rPr>
              <w:t>（2）</w:t>
            </w:r>
            <w:r>
              <w:rPr>
                <w:rFonts w:asciiTheme="minorEastAsia" w:hAnsiTheme="minorEastAsia" w:cs="Times New Roman" w:hint="eastAsia"/>
                <w:b/>
                <w:bCs/>
                <w:szCs w:val="21"/>
              </w:rPr>
              <w:t>期末考试综合评价（占30%）</w:t>
            </w:r>
          </w:p>
        </w:tc>
      </w:tr>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adjustRightInd w:val="0"/>
              <w:spacing w:line="360" w:lineRule="auto"/>
              <w:ind w:firstLineChars="200" w:firstLine="420"/>
              <w:rPr>
                <w:rFonts w:asciiTheme="minorEastAsia" w:hAnsiTheme="minorEastAsia" w:cs="Times New Roman"/>
                <w:color w:val="000000"/>
                <w:szCs w:val="21"/>
              </w:rPr>
            </w:pPr>
            <w:r>
              <w:rPr>
                <w:rFonts w:asciiTheme="minorEastAsia" w:hAnsiTheme="minorEastAsia" w:cs="Times New Roman" w:hint="eastAsia"/>
                <w:color w:val="000000"/>
                <w:szCs w:val="21"/>
              </w:rPr>
              <w:t>学习任务过程评价中，确定了知识目标考核、技能目标考核和态度目标考核三项合一的综合能力评价体系。依据多项工作任务的《评分标准》及学生在工作过程中的工具使用、操作技能、存在问题、阶段性作业、结果展示、讲解交流、组织纪律等进行专业能力综合考核。</w:t>
            </w:r>
          </w:p>
        </w:tc>
      </w:tr>
    </w:tbl>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七、教学建议</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将能力培养放在中心位置，打破教师为中心的传统教学模式，突出以学生为主体、教师为主导，针对学生特点授课，采用灵活多样的教学方法，开展以讲授为基本方法、以任务教学为中心的参与式、互动式教学，引导学生主动获取知识，努力提高教学质量。如在教学中采用提出专题，让学生课后去收集资料，写出专题综述或论文，再到课堂上交流或课下交流的方法，确定分析方案，最后再到实验室进行实际分析，解决实际问题，变学生被动学习为主动学习，使学生密切关注专业领域的新知识、新工艺、新动向，理论联系实际，提高教学效果。</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充分利用现有的实验实训设备，积极采用现代教育技术手段，使教学内容更加丰富充实。积极进行多样化的教学手段尝试，尽量使用多媒体教学，提高讲课效率。充分运用现代化教育技术，强化多媒体教学手段，给学生以充分的理论与实践相结合的机会，达到更好的教学效</w:t>
      </w:r>
      <w:bookmarkStart w:id="138" w:name="_Toc361922894"/>
      <w:bookmarkStart w:id="139" w:name="_Toc12524"/>
      <w:bookmarkStart w:id="140" w:name="_Toc458067463"/>
      <w:bookmarkStart w:id="141" w:name="_Toc361923014"/>
      <w:r>
        <w:rPr>
          <w:rFonts w:ascii="宋体" w:eastAsia="宋体" w:hAnsi="宋体" w:cs="Times New Roman" w:hint="eastAsia"/>
          <w:sz w:val="24"/>
        </w:rPr>
        <w:t>果。</w:t>
      </w:r>
    </w:p>
    <w:p w:rsidR="008C7586" w:rsidRDefault="0027102D">
      <w:pPr>
        <w:spacing w:line="360" w:lineRule="auto"/>
        <w:ind w:firstLineChars="150" w:firstLine="480"/>
        <w:rPr>
          <w:rFonts w:ascii="宋体" w:eastAsia="宋体" w:hAnsi="宋体" w:cs="Times New Roman"/>
          <w:sz w:val="24"/>
        </w:rPr>
      </w:pPr>
      <w:r>
        <w:rPr>
          <w:rFonts w:ascii="黑体" w:eastAsia="黑体" w:hAnsi="黑体" w:cs="Times New Roman" w:hint="eastAsia"/>
          <w:sz w:val="32"/>
          <w:szCs w:val="32"/>
        </w:rPr>
        <w:t>八、选用教材标及推荐教材和参考用书（或课程网站）</w:t>
      </w:r>
      <w:bookmarkEnd w:id="138"/>
      <w:bookmarkEnd w:id="139"/>
      <w:bookmarkEnd w:id="140"/>
      <w:bookmarkEnd w:id="141"/>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color w:val="000000"/>
          <w:kern w:val="0"/>
          <w:sz w:val="24"/>
        </w:rPr>
        <w:t>推荐教材：</w:t>
      </w:r>
    </w:p>
    <w:p w:rsidR="008C7586" w:rsidRDefault="0027102D">
      <w:pPr>
        <w:autoSpaceDE w:val="0"/>
        <w:autoSpaceDN w:val="0"/>
        <w:adjustRightInd w:val="0"/>
        <w:spacing w:line="360" w:lineRule="auto"/>
        <w:ind w:firstLineChars="350" w:firstLine="840"/>
        <w:rPr>
          <w:rFonts w:ascii="宋体" w:eastAsia="宋体" w:hAnsi="宋体" w:cs="Times New Roman"/>
          <w:color w:val="000000"/>
          <w:kern w:val="0"/>
          <w:sz w:val="24"/>
        </w:rPr>
      </w:pPr>
      <w:r>
        <w:rPr>
          <w:rFonts w:ascii="宋体" w:eastAsia="宋体" w:hAnsi="宋体" w:cs="Times New Roman" w:hint="eastAsia"/>
          <w:sz w:val="24"/>
        </w:rPr>
        <w:t>张小康</w:t>
      </w:r>
      <w:r>
        <w:rPr>
          <w:rFonts w:ascii="宋体" w:eastAsia="宋体" w:hAnsi="宋体" w:cs="Times New Roman" w:hint="eastAsia"/>
          <w:color w:val="000000"/>
          <w:kern w:val="0"/>
          <w:sz w:val="24"/>
        </w:rPr>
        <w:t xml:space="preserve">. </w:t>
      </w:r>
      <w:r>
        <w:rPr>
          <w:rFonts w:ascii="宋体" w:eastAsia="宋体" w:hAnsi="宋体" w:cs="Times New Roman" w:hint="eastAsia"/>
          <w:sz w:val="24"/>
        </w:rPr>
        <w:t>工业分析</w:t>
      </w:r>
      <w:r>
        <w:rPr>
          <w:rFonts w:ascii="宋体" w:eastAsia="宋体" w:hAnsi="宋体" w:cs="Times New Roman" w:hint="eastAsia"/>
          <w:color w:val="000000"/>
          <w:kern w:val="0"/>
          <w:sz w:val="24"/>
        </w:rPr>
        <w:t xml:space="preserve">. 化学工业出版社. </w:t>
      </w:r>
      <w:r>
        <w:rPr>
          <w:rFonts w:ascii="宋体" w:eastAsia="宋体" w:hAnsi="宋体" w:cs="Times New Roman" w:hint="eastAsia"/>
          <w:sz w:val="24"/>
        </w:rPr>
        <w:t>2008</w:t>
      </w:r>
      <w:r>
        <w:rPr>
          <w:rFonts w:ascii="宋体" w:eastAsia="宋体" w:hAnsi="宋体" w:cs="Times New Roman" w:hint="eastAsia"/>
          <w:color w:val="000000"/>
          <w:kern w:val="0"/>
          <w:sz w:val="24"/>
        </w:rPr>
        <w:t>.</w:t>
      </w:r>
    </w:p>
    <w:p w:rsidR="008C7586" w:rsidRDefault="0027102D">
      <w:pPr>
        <w:autoSpaceDE w:val="0"/>
        <w:autoSpaceDN w:val="0"/>
        <w:adjustRightInd w:val="0"/>
        <w:spacing w:line="360" w:lineRule="auto"/>
        <w:ind w:firstLineChars="200" w:firstLine="480"/>
        <w:rPr>
          <w:rFonts w:ascii="宋体" w:eastAsia="宋体" w:hAnsi="宋体" w:cs="Times New Roman"/>
          <w:color w:val="000000"/>
          <w:kern w:val="0"/>
          <w:sz w:val="24"/>
        </w:rPr>
      </w:pPr>
      <w:r>
        <w:rPr>
          <w:rFonts w:ascii="宋体" w:eastAsia="宋体" w:hAnsi="宋体" w:cs="Times New Roman" w:hint="eastAsia"/>
          <w:color w:val="000000"/>
          <w:kern w:val="0"/>
          <w:sz w:val="24"/>
        </w:rPr>
        <w:t>参考教学资料：</w:t>
      </w:r>
    </w:p>
    <w:p w:rsidR="008C7586" w:rsidRDefault="0027102D">
      <w:pPr>
        <w:autoSpaceDE w:val="0"/>
        <w:autoSpaceDN w:val="0"/>
        <w:adjustRightInd w:val="0"/>
        <w:spacing w:line="360" w:lineRule="auto"/>
        <w:ind w:firstLineChars="200" w:firstLine="480"/>
        <w:rPr>
          <w:rFonts w:ascii="宋体" w:eastAsia="宋体" w:hAnsi="宋体" w:cs="Times New Roman"/>
          <w:color w:val="000000"/>
          <w:kern w:val="0"/>
          <w:sz w:val="24"/>
        </w:rPr>
      </w:pPr>
      <w:r>
        <w:rPr>
          <w:rFonts w:ascii="宋体" w:eastAsia="宋体" w:hAnsi="宋体" w:cs="Times New Roman" w:hint="eastAsia"/>
          <w:color w:val="000000"/>
          <w:kern w:val="0"/>
          <w:sz w:val="24"/>
        </w:rPr>
        <w:t>（1）吉分平．工业分析．化学工业出版社. 2004．</w:t>
      </w:r>
    </w:p>
    <w:p w:rsidR="008C7586" w:rsidRDefault="0027102D">
      <w:pPr>
        <w:autoSpaceDE w:val="0"/>
        <w:autoSpaceDN w:val="0"/>
        <w:adjustRightInd w:val="0"/>
        <w:spacing w:line="360" w:lineRule="auto"/>
        <w:ind w:firstLineChars="200" w:firstLine="480"/>
        <w:rPr>
          <w:rFonts w:ascii="宋体" w:eastAsia="宋体" w:hAnsi="宋体" w:cs="Times New Roman"/>
          <w:color w:val="000000"/>
          <w:kern w:val="0"/>
          <w:sz w:val="24"/>
        </w:rPr>
      </w:pPr>
      <w:r>
        <w:rPr>
          <w:rFonts w:ascii="宋体" w:eastAsia="宋体" w:hAnsi="宋体" w:cs="Times New Roman" w:hint="eastAsia"/>
          <w:color w:val="000000"/>
          <w:kern w:val="0"/>
          <w:sz w:val="24"/>
        </w:rPr>
        <w:lastRenderedPageBreak/>
        <w:t>（2）魏琴. 工业分析. 中国科学技术出版社. 2002</w:t>
      </w:r>
    </w:p>
    <w:p w:rsidR="008C7586" w:rsidRDefault="0027102D">
      <w:pPr>
        <w:autoSpaceDE w:val="0"/>
        <w:autoSpaceDN w:val="0"/>
        <w:adjustRightInd w:val="0"/>
        <w:spacing w:line="360" w:lineRule="auto"/>
        <w:ind w:firstLineChars="200" w:firstLine="480"/>
        <w:rPr>
          <w:rFonts w:ascii="宋体" w:eastAsia="宋体" w:hAnsi="宋体" w:cs="Times New Roman"/>
          <w:color w:val="000000"/>
          <w:kern w:val="0"/>
          <w:sz w:val="24"/>
        </w:rPr>
      </w:pPr>
      <w:r>
        <w:rPr>
          <w:rFonts w:ascii="宋体" w:eastAsia="宋体" w:hAnsi="宋体" w:cs="Times New Roman" w:hint="eastAsia"/>
          <w:color w:val="000000"/>
          <w:kern w:val="0"/>
          <w:sz w:val="24"/>
        </w:rPr>
        <w:t>（3）</w:t>
      </w:r>
      <w:r>
        <w:rPr>
          <w:rFonts w:ascii="宋体" w:eastAsia="宋体" w:hAnsi="宋体" w:cs="Times New Roman" w:hint="eastAsia"/>
          <w:spacing w:val="8"/>
          <w:sz w:val="24"/>
        </w:rPr>
        <w:t>黄艳杰</w:t>
      </w:r>
      <w:r>
        <w:rPr>
          <w:rFonts w:ascii="宋体" w:eastAsia="宋体" w:hAnsi="宋体" w:cs="Times New Roman" w:hint="eastAsia"/>
          <w:color w:val="000000"/>
          <w:kern w:val="0"/>
          <w:sz w:val="24"/>
        </w:rPr>
        <w:t>. 化工产品检验技术. 化学工业出版社. 2009</w:t>
      </w:r>
    </w:p>
    <w:p w:rsidR="008C7586" w:rsidRDefault="0027102D">
      <w:pPr>
        <w:autoSpaceDE w:val="0"/>
        <w:autoSpaceDN w:val="0"/>
        <w:adjustRightInd w:val="0"/>
        <w:spacing w:line="360" w:lineRule="auto"/>
        <w:ind w:firstLineChars="200" w:firstLine="480"/>
        <w:rPr>
          <w:rFonts w:ascii="宋体" w:eastAsia="宋体" w:hAnsi="宋体" w:cs="Times New Roman"/>
          <w:color w:val="000000"/>
          <w:kern w:val="0"/>
          <w:sz w:val="24"/>
        </w:rPr>
      </w:pPr>
      <w:r>
        <w:rPr>
          <w:rFonts w:ascii="宋体" w:eastAsia="宋体" w:hAnsi="宋体" w:cs="Times New Roman" w:hint="eastAsia"/>
          <w:color w:val="000000"/>
          <w:kern w:val="0"/>
          <w:sz w:val="24"/>
        </w:rPr>
        <w:t>（4）</w:t>
      </w:r>
      <w:r>
        <w:rPr>
          <w:rFonts w:ascii="宋体" w:eastAsia="宋体" w:hAnsi="宋体" w:cs="Times New Roman" w:hint="eastAsia"/>
          <w:spacing w:val="8"/>
          <w:sz w:val="24"/>
        </w:rPr>
        <w:t>张振宇</w:t>
      </w:r>
      <w:r>
        <w:rPr>
          <w:rFonts w:ascii="宋体" w:eastAsia="宋体" w:hAnsi="宋体" w:cs="Times New Roman" w:hint="eastAsia"/>
          <w:color w:val="000000"/>
          <w:kern w:val="0"/>
          <w:sz w:val="24"/>
        </w:rPr>
        <w:t>. 化工产品检验技术. 化学工业出版社. 2011</w:t>
      </w:r>
    </w:p>
    <w:p w:rsidR="008C7586" w:rsidRDefault="0027102D">
      <w:pPr>
        <w:widowControl/>
        <w:tabs>
          <w:tab w:val="left" w:pos="5460"/>
        </w:tabs>
        <w:spacing w:line="360" w:lineRule="auto"/>
        <w:ind w:firstLineChars="300" w:firstLine="720"/>
        <w:rPr>
          <w:rFonts w:ascii="宋体" w:eastAsia="宋体" w:hAnsi="宋体" w:cs="Times New Roman"/>
          <w:kern w:val="0"/>
          <w:sz w:val="24"/>
        </w:rPr>
      </w:pPr>
      <w:r>
        <w:rPr>
          <w:rFonts w:ascii="宋体" w:eastAsia="宋体" w:hAnsi="宋体" w:cs="Times New Roman" w:hint="eastAsia"/>
          <w:kern w:val="0"/>
          <w:sz w:val="24"/>
        </w:rPr>
        <w:t>http://hgxy.gsu.edu.cn/jpkc/01/index.htmlhttp://www.zidonghua.com.cn/自动化网</w:t>
      </w:r>
    </w:p>
    <w:p w:rsidR="008C7586" w:rsidRDefault="001650E3">
      <w:pPr>
        <w:spacing w:line="360" w:lineRule="auto"/>
        <w:ind w:firstLineChars="300" w:firstLine="630"/>
        <w:rPr>
          <w:rFonts w:ascii="宋体" w:eastAsia="宋体" w:hAnsi="宋体" w:cs="Times New Roman"/>
          <w:kern w:val="0"/>
          <w:sz w:val="24"/>
        </w:rPr>
      </w:pPr>
      <w:hyperlink r:id="rId17" w:history="1">
        <w:r w:rsidR="0027102D">
          <w:rPr>
            <w:rFonts w:ascii="宋体" w:eastAsia="宋体" w:hAnsi="宋体" w:cs="Times New Roman" w:hint="eastAsia"/>
            <w:color w:val="333333"/>
            <w:kern w:val="0"/>
            <w:sz w:val="24"/>
          </w:rPr>
          <w:t>http://www.hnuu.edu.cn/jpkc/gyfx/kcjj.htm</w:t>
        </w:r>
      </w:hyperlink>
    </w:p>
    <w:p w:rsidR="008C7586" w:rsidRDefault="0027102D" w:rsidP="00775752">
      <w:pPr>
        <w:keepNext/>
        <w:keepLines/>
        <w:adjustRightInd w:val="0"/>
        <w:spacing w:before="260" w:after="260" w:line="416" w:lineRule="atLeast"/>
        <w:ind w:firstLineChars="100" w:firstLine="320"/>
        <w:jc w:val="left"/>
        <w:outlineLvl w:val="1"/>
        <w:rPr>
          <w:rFonts w:ascii="Arial" w:eastAsia="黑体" w:hAnsi="Arial" w:cs="Times New Roman"/>
          <w:bCs/>
          <w:sz w:val="32"/>
        </w:rPr>
      </w:pPr>
      <w:bookmarkStart w:id="142" w:name="_Toc21281"/>
      <w:bookmarkStart w:id="143" w:name="_Toc17242035"/>
      <w:bookmarkStart w:id="144" w:name="_Toc27272"/>
      <w:r>
        <w:rPr>
          <w:rFonts w:ascii="Arial" w:eastAsia="黑体" w:hAnsi="Arial" w:cs="Times New Roman" w:hint="eastAsia"/>
          <w:bCs/>
          <w:sz w:val="32"/>
        </w:rPr>
        <w:t>《</w:t>
      </w:r>
      <w:r>
        <w:rPr>
          <w:rFonts w:ascii="Arial" w:eastAsia="黑体" w:hAnsi="Arial" w:cs="Times New Roman"/>
          <w:bCs/>
          <w:sz w:val="32"/>
        </w:rPr>
        <w:t>化验室组织与管理</w:t>
      </w:r>
      <w:r>
        <w:rPr>
          <w:rFonts w:ascii="Arial" w:eastAsia="黑体" w:hAnsi="Arial" w:cs="Times New Roman" w:hint="eastAsia"/>
          <w:bCs/>
          <w:sz w:val="32"/>
        </w:rPr>
        <w:t>》核心课程标准</w:t>
      </w:r>
      <w:bookmarkEnd w:id="142"/>
      <w:bookmarkEnd w:id="143"/>
      <w:bookmarkEnd w:id="144"/>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4"/>
        <w:gridCol w:w="2777"/>
        <w:gridCol w:w="1267"/>
        <w:gridCol w:w="2844"/>
      </w:tblGrid>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课程编码</w:t>
            </w:r>
          </w:p>
        </w:tc>
        <w:tc>
          <w:tcPr>
            <w:tcW w:w="2777" w:type="dxa"/>
            <w:tcBorders>
              <w:top w:val="single" w:sz="4" w:space="0" w:color="auto"/>
              <w:left w:val="single" w:sz="4" w:space="0" w:color="auto"/>
              <w:bottom w:val="single" w:sz="4" w:space="0" w:color="auto"/>
              <w:right w:val="single" w:sz="4" w:space="0" w:color="auto"/>
            </w:tcBorders>
          </w:tcPr>
          <w:p w:rsidR="008C7586" w:rsidRDefault="008C7586">
            <w:pPr>
              <w:spacing w:line="360" w:lineRule="auto"/>
              <w:rPr>
                <w:rFonts w:ascii="宋体" w:eastAsia="宋体" w:hAnsi="宋体" w:cs="Times New Roman"/>
                <w:szCs w:val="21"/>
              </w:rPr>
            </w:pP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课程类别</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专业（技能）课程</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计划学时</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72</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B类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适用专业</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工业分析技术</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课程性质</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专业必修课</w:t>
            </w:r>
          </w:p>
        </w:tc>
      </w:tr>
      <w:tr w:rsidR="008C7586">
        <w:trPr>
          <w:trHeight w:val="401"/>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开课学期</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第4学期</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学分</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4</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先行课程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仪器分析，工业分析等</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开课单位</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化工系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平行课程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产品质量检验等</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考核类型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考试+实践</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后继课程</w:t>
            </w:r>
          </w:p>
        </w:tc>
        <w:tc>
          <w:tcPr>
            <w:tcW w:w="6888" w:type="dxa"/>
            <w:gridSpan w:val="3"/>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顶岗实习、毕业设计等</w:t>
            </w:r>
          </w:p>
        </w:tc>
      </w:tr>
    </w:tbl>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一、课程性质与定位</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hint="eastAsia"/>
          <w:sz w:val="24"/>
        </w:rPr>
        <w:t>《化验室组织与管理》是一门服务性的课程，在整个教学中以“够用、使用”为标准，确定每个任务的目标。通过学习可让学生对化验工作有更深的印象，准确熟练地在化验室中开展化验工作。</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sz w:val="24"/>
        </w:rPr>
        <w:t>深入行业企业进行调研，了解医药公司、医院、药厂等行业企业的</w:t>
      </w:r>
      <w:r>
        <w:rPr>
          <w:rFonts w:ascii="宋体" w:eastAsia="宋体" w:hAnsi="宋体" w:cs="Times New Roman" w:hint="eastAsia"/>
          <w:sz w:val="24"/>
        </w:rPr>
        <w:t>化验室</w:t>
      </w:r>
      <w:r>
        <w:rPr>
          <w:rFonts w:ascii="宋体" w:eastAsia="宋体" w:hAnsi="宋体" w:cs="Times New Roman"/>
          <w:sz w:val="24"/>
        </w:rPr>
        <w:t xml:space="preserve">职业岗位要求；并对我校历届毕业生进行跟踪调查，了解就业岗位及实际工作所需的课程设置和课程内容；最后进行职业技术能力分析，构建专业特色课程体系。共同分析就业岗位、岗位工任务和岗位能力，确定支撑岗位工作任务和能力的主要专业技能课程。 </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sz w:val="24"/>
        </w:rPr>
        <w:t>课程与前期课程衔接得当，前期课程有《无机及分析化学》、《仪器分析》等，为本课程的开设奠定了必要的基础知识和技能，为后续的职业技能鉴定、毕业实习</w:t>
      </w:r>
      <w:r>
        <w:rPr>
          <w:rFonts w:ascii="宋体" w:eastAsia="宋体" w:hAnsi="宋体" w:cs="Times New Roman" w:hint="eastAsia"/>
          <w:sz w:val="24"/>
        </w:rPr>
        <w:t>、化验室管理</w:t>
      </w:r>
      <w:r>
        <w:rPr>
          <w:rFonts w:ascii="宋体" w:eastAsia="宋体" w:hAnsi="宋体" w:cs="Times New Roman"/>
          <w:sz w:val="24"/>
        </w:rPr>
        <w:t xml:space="preserve">打下良好的基础。 </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二、课程设计理念</w:t>
      </w:r>
    </w:p>
    <w:p w:rsidR="008C7586" w:rsidRDefault="0027102D">
      <w:pPr>
        <w:widowControl/>
        <w:spacing w:line="480" w:lineRule="atLeast"/>
        <w:ind w:firstLine="480"/>
        <w:jc w:val="left"/>
        <w:textAlignment w:val="baseline"/>
        <w:rPr>
          <w:rFonts w:ascii="宋体" w:eastAsia="宋体" w:hAnsi="宋体" w:cs="宋体"/>
          <w:color w:val="333333"/>
          <w:kern w:val="0"/>
          <w:sz w:val="24"/>
        </w:rPr>
      </w:pPr>
      <w:r>
        <w:rPr>
          <w:rFonts w:ascii="宋体" w:eastAsia="宋体" w:hAnsi="宋体" w:cs="宋体" w:hint="eastAsia"/>
          <w:color w:val="333333"/>
          <w:kern w:val="0"/>
          <w:sz w:val="24"/>
        </w:rPr>
        <w:lastRenderedPageBreak/>
        <w:t>1</w:t>
      </w:r>
      <w:r w:rsidR="00884755">
        <w:rPr>
          <w:rFonts w:ascii="宋体" w:eastAsia="宋体" w:hAnsi="宋体" w:cs="宋体" w:hint="eastAsia"/>
          <w:color w:val="333333"/>
          <w:kern w:val="0"/>
          <w:sz w:val="24"/>
        </w:rPr>
        <w:t>．</w:t>
      </w:r>
      <w:r>
        <w:rPr>
          <w:rFonts w:ascii="宋体" w:eastAsia="宋体" w:hAnsi="宋体" w:cs="宋体" w:hint="eastAsia"/>
          <w:color w:val="333333"/>
          <w:kern w:val="0"/>
          <w:sz w:val="24"/>
        </w:rPr>
        <w:t xml:space="preserve">行业企业专家主导课程标准的开发 </w:t>
      </w:r>
    </w:p>
    <w:p w:rsidR="008C7586" w:rsidRDefault="0027102D">
      <w:pPr>
        <w:widowControl/>
        <w:spacing w:line="480" w:lineRule="atLeast"/>
        <w:ind w:firstLine="480"/>
        <w:jc w:val="left"/>
        <w:textAlignment w:val="baseline"/>
        <w:rPr>
          <w:rFonts w:ascii="宋体" w:eastAsia="宋体" w:hAnsi="宋体" w:cs="宋体"/>
          <w:color w:val="333333"/>
          <w:kern w:val="0"/>
          <w:sz w:val="24"/>
        </w:rPr>
      </w:pPr>
      <w:r>
        <w:rPr>
          <w:rFonts w:ascii="宋体" w:eastAsia="宋体" w:hAnsi="宋体" w:cs="宋体" w:hint="eastAsia"/>
          <w:color w:val="333333"/>
          <w:kern w:val="0"/>
          <w:sz w:val="24"/>
        </w:rPr>
        <w:t xml:space="preserve">在课程设计阶段，在行业专家的指导下，了解到学生未来主要从事的岗位有：药品生产与检验、销售、技术服务等岗位。再通过问卷、访谈等方法，深入企业一线，对技术工人、班组长、药学服务人员等进行调研，了解企业人才需求，以及工作岗位对人才的能力结构、知识技能水平、综合素质等方面的要求；在工作任务分析阶段，由企业专家对岗位进行工作任务分析，得出工作任务分析表，然后由骨干教师进行归类，再反馈给企业专家，经过反复论证、审议，确定工作任务分析表，进一步确定《化验室组织与管理》课程地位和内容，企业专家全程参与课程标准开发,实现了课程标准与行业企业需求的结合。 </w:t>
      </w:r>
    </w:p>
    <w:p w:rsidR="008C7586" w:rsidRDefault="0027102D">
      <w:pPr>
        <w:widowControl/>
        <w:spacing w:line="480" w:lineRule="atLeast"/>
        <w:ind w:firstLine="480"/>
        <w:jc w:val="left"/>
        <w:textAlignment w:val="baseline"/>
        <w:rPr>
          <w:rFonts w:ascii="宋体" w:eastAsia="宋体" w:hAnsi="宋体" w:cs="宋体"/>
          <w:color w:val="333333"/>
          <w:kern w:val="0"/>
          <w:sz w:val="24"/>
        </w:rPr>
      </w:pPr>
      <w:r>
        <w:rPr>
          <w:rFonts w:ascii="宋体" w:eastAsia="宋体" w:hAnsi="宋体" w:cs="宋体" w:hint="eastAsia"/>
          <w:color w:val="333333"/>
          <w:kern w:val="0"/>
          <w:sz w:val="24"/>
        </w:rPr>
        <w:t>2</w:t>
      </w:r>
      <w:r w:rsidR="00884755">
        <w:rPr>
          <w:rFonts w:ascii="宋体" w:eastAsia="宋体" w:hAnsi="宋体" w:cs="宋体" w:hint="eastAsia"/>
          <w:color w:val="333333"/>
          <w:kern w:val="0"/>
          <w:sz w:val="24"/>
        </w:rPr>
        <w:t>．</w:t>
      </w:r>
      <w:r>
        <w:rPr>
          <w:rFonts w:ascii="宋体" w:eastAsia="宋体" w:hAnsi="宋体" w:cs="宋体" w:hint="eastAsia"/>
          <w:color w:val="333333"/>
          <w:kern w:val="0"/>
          <w:sz w:val="24"/>
        </w:rPr>
        <w:t xml:space="preserve">专、兼职教师全程参与课程建设 </w:t>
      </w:r>
    </w:p>
    <w:p w:rsidR="008C7586" w:rsidRDefault="0027102D">
      <w:pPr>
        <w:widowControl/>
        <w:spacing w:line="480" w:lineRule="atLeast"/>
        <w:ind w:firstLine="480"/>
        <w:jc w:val="left"/>
        <w:textAlignment w:val="baseline"/>
        <w:rPr>
          <w:rFonts w:ascii="宋体" w:eastAsia="宋体" w:hAnsi="宋体" w:cs="宋体"/>
          <w:color w:val="333333"/>
          <w:kern w:val="0"/>
          <w:sz w:val="24"/>
        </w:rPr>
      </w:pPr>
      <w:r>
        <w:rPr>
          <w:rFonts w:ascii="宋体" w:eastAsia="宋体" w:hAnsi="宋体" w:cs="宋体" w:hint="eastAsia"/>
          <w:color w:val="333333"/>
          <w:kern w:val="0"/>
          <w:sz w:val="24"/>
        </w:rPr>
        <w:t xml:space="preserve">依托行业，建立一支知识、能力结构符合人才培养需求的专兼结合的课程教学团队。专、兼职教师共同承担课程建设任务，全程参与人才培养方案、课程教学计划、教学大纲的制定和修订及教学任务的完成。 </w:t>
      </w:r>
    </w:p>
    <w:p w:rsidR="008C7586" w:rsidRDefault="00884755" w:rsidP="00884755">
      <w:pPr>
        <w:widowControl/>
        <w:spacing w:line="480" w:lineRule="atLeast"/>
        <w:ind w:left="480"/>
        <w:jc w:val="left"/>
        <w:textAlignment w:val="baseline"/>
        <w:rPr>
          <w:rFonts w:ascii="宋体" w:eastAsia="宋体" w:hAnsi="宋体" w:cs="宋体"/>
          <w:kern w:val="0"/>
          <w:sz w:val="24"/>
        </w:rPr>
      </w:pPr>
      <w:r>
        <w:rPr>
          <w:rFonts w:ascii="宋体" w:eastAsia="宋体" w:hAnsi="宋体" w:cs="宋体" w:hint="eastAsia"/>
          <w:color w:val="333333"/>
          <w:kern w:val="0"/>
          <w:sz w:val="24"/>
        </w:rPr>
        <w:t>3.</w:t>
      </w:r>
      <w:r w:rsidR="0027102D">
        <w:rPr>
          <w:rFonts w:ascii="宋体" w:eastAsia="宋体" w:hAnsi="宋体" w:cs="宋体" w:hint="eastAsia"/>
          <w:color w:val="333333"/>
          <w:kern w:val="0"/>
          <w:sz w:val="24"/>
        </w:rPr>
        <w:t>依据职业岗位要求，职业资格考核标准确定课程内容 在课程教学内容上高度融入职业标准和行业法律法规，实现教学内容与生产一线和药学服务一线的工作任务的相匹配，与全国职业资格工种考试考点知识相连接。</w:t>
      </w:r>
    </w:p>
    <w:p w:rsidR="008C7586" w:rsidRDefault="0027102D">
      <w:pPr>
        <w:pStyle w:val="af1"/>
        <w:numPr>
          <w:ilvl w:val="0"/>
          <w:numId w:val="6"/>
        </w:numPr>
        <w:spacing w:line="360" w:lineRule="auto"/>
        <w:ind w:firstLineChars="0"/>
        <w:rPr>
          <w:rFonts w:ascii="黑体" w:eastAsia="黑体" w:hAnsi="黑体" w:cs="Times New Roman"/>
          <w:sz w:val="32"/>
          <w:szCs w:val="32"/>
        </w:rPr>
      </w:pPr>
      <w:r>
        <w:rPr>
          <w:rFonts w:ascii="黑体" w:eastAsia="黑体" w:hAnsi="黑体" w:cs="Times New Roman" w:hint="eastAsia"/>
          <w:sz w:val="32"/>
          <w:szCs w:val="32"/>
        </w:rPr>
        <w:t>课程目标</w:t>
      </w:r>
    </w:p>
    <w:p w:rsidR="008C7586" w:rsidRDefault="0027102D">
      <w:pPr>
        <w:tabs>
          <w:tab w:val="right" w:leader="dot" w:pos="9000"/>
        </w:tabs>
        <w:spacing w:line="360" w:lineRule="auto"/>
        <w:ind w:firstLineChars="200" w:firstLine="480"/>
        <w:rPr>
          <w:rFonts w:ascii="宋体" w:eastAsia="宋体" w:hAnsi="宋体" w:cs="宋体"/>
          <w:sz w:val="24"/>
        </w:rPr>
      </w:pPr>
      <w:r>
        <w:rPr>
          <w:rFonts w:ascii="宋体" w:eastAsia="宋体" w:hAnsi="宋体" w:cs="宋体" w:hint="eastAsia"/>
          <w:sz w:val="24"/>
        </w:rPr>
        <w:t>1</w:t>
      </w:r>
      <w:r w:rsidR="00884755">
        <w:rPr>
          <w:rFonts w:ascii="宋体" w:eastAsia="宋体" w:hAnsi="宋体" w:cs="宋体" w:hint="eastAsia"/>
          <w:sz w:val="24"/>
        </w:rPr>
        <w:t>．</w:t>
      </w:r>
      <w:r>
        <w:rPr>
          <w:rFonts w:ascii="宋体" w:eastAsia="宋体" w:hAnsi="宋体" w:cs="宋体" w:hint="eastAsia"/>
          <w:sz w:val="24"/>
        </w:rPr>
        <w:t>专业知识目标</w:t>
      </w:r>
    </w:p>
    <w:p w:rsidR="008C7586" w:rsidRDefault="0027102D">
      <w:pPr>
        <w:widowControl/>
        <w:spacing w:line="480" w:lineRule="atLeast"/>
        <w:ind w:firstLine="480"/>
        <w:jc w:val="left"/>
        <w:textAlignment w:val="baseline"/>
        <w:rPr>
          <w:rFonts w:ascii="宋体" w:eastAsia="宋体" w:hAnsi="宋体" w:cs="宋体"/>
          <w:sz w:val="24"/>
        </w:rPr>
      </w:pPr>
      <w:r>
        <w:rPr>
          <w:rFonts w:ascii="宋体" w:eastAsia="宋体" w:hAnsi="宋体" w:cs="宋体" w:hint="eastAsia"/>
          <w:color w:val="333333"/>
          <w:kern w:val="0"/>
          <w:sz w:val="24"/>
        </w:rPr>
        <w:t>理解分析化验室在我国经济发展中所起的重要作用， 掌握各类型分析仪器的合理配备、使用方法、保养方法。练习和掌握部分仪器的操作方法，研究仪器故障的处理方法，提高从事化验室管理工作的能力。理解化验室的合理选址的重要性；掌握化验室的设计、通风、供电、供水及废水、废气、废渣的排放处理方法。了解化验室的质量管理方法及现代分析仪器的发展方向和新兴的物质分析方法。积极开展分析实验方法交流，丰富实践经验，拓宽分析研究的思路。</w:t>
      </w:r>
    </w:p>
    <w:p w:rsidR="008C7586" w:rsidRDefault="0027102D">
      <w:pPr>
        <w:spacing w:line="360" w:lineRule="auto"/>
        <w:ind w:leftChars="200" w:left="420" w:firstLineChars="50" w:firstLine="120"/>
        <w:rPr>
          <w:rFonts w:ascii="宋体" w:eastAsia="宋体" w:hAnsi="宋体" w:cs="宋体"/>
          <w:sz w:val="24"/>
        </w:rPr>
      </w:pPr>
      <w:r>
        <w:rPr>
          <w:rFonts w:ascii="宋体" w:eastAsia="宋体" w:hAnsi="宋体" w:cs="宋体" w:hint="eastAsia"/>
          <w:sz w:val="24"/>
        </w:rPr>
        <w:t>2</w:t>
      </w:r>
      <w:r w:rsidR="00884755">
        <w:rPr>
          <w:rFonts w:ascii="宋体" w:eastAsia="宋体" w:hAnsi="宋体" w:cs="宋体" w:hint="eastAsia"/>
          <w:sz w:val="24"/>
        </w:rPr>
        <w:t>．</w:t>
      </w:r>
      <w:r>
        <w:rPr>
          <w:rFonts w:ascii="宋体" w:eastAsia="宋体" w:hAnsi="宋体" w:cs="宋体" w:hint="eastAsia"/>
          <w:sz w:val="24"/>
        </w:rPr>
        <w:t>方法能力目标</w:t>
      </w:r>
    </w:p>
    <w:p w:rsidR="008C7586" w:rsidRDefault="0027102D">
      <w:pPr>
        <w:widowControl/>
        <w:spacing w:line="480" w:lineRule="atLeast"/>
        <w:ind w:firstLine="480"/>
        <w:jc w:val="left"/>
        <w:textAlignment w:val="baseline"/>
        <w:rPr>
          <w:rFonts w:ascii="宋体" w:eastAsia="宋体" w:hAnsi="宋体" w:cs="宋体"/>
          <w:color w:val="333333"/>
          <w:kern w:val="0"/>
          <w:sz w:val="24"/>
        </w:rPr>
      </w:pPr>
      <w:r>
        <w:rPr>
          <w:rFonts w:ascii="宋体" w:eastAsia="宋体" w:hAnsi="宋体" w:cs="宋体" w:hint="eastAsia"/>
          <w:color w:val="333333"/>
          <w:kern w:val="0"/>
          <w:sz w:val="24"/>
        </w:rPr>
        <w:t>掌握常见仪器的使用、维护、保养；会对实验常见废水、废渣、废气排放处理；会进行化验室的设计及会对实验室日常工作进行有效的管理。</w:t>
      </w:r>
    </w:p>
    <w:p w:rsidR="008C7586" w:rsidRDefault="0027102D">
      <w:pPr>
        <w:widowControl/>
        <w:spacing w:line="480" w:lineRule="atLeast"/>
        <w:ind w:firstLine="480"/>
        <w:jc w:val="left"/>
        <w:textAlignment w:val="baseline"/>
        <w:rPr>
          <w:rFonts w:ascii="宋体" w:eastAsia="宋体" w:hAnsi="宋体" w:cs="宋体"/>
          <w:sz w:val="24"/>
        </w:rPr>
      </w:pPr>
      <w:r>
        <w:rPr>
          <w:rFonts w:ascii="宋体" w:eastAsia="宋体" w:hAnsi="宋体" w:cs="宋体" w:hint="eastAsia"/>
          <w:sz w:val="24"/>
        </w:rPr>
        <w:t>3</w:t>
      </w:r>
      <w:r w:rsidR="00884755">
        <w:rPr>
          <w:rFonts w:ascii="宋体" w:eastAsia="宋体" w:hAnsi="宋体" w:cs="宋体" w:hint="eastAsia"/>
          <w:sz w:val="24"/>
        </w:rPr>
        <w:t>．</w:t>
      </w:r>
      <w:r>
        <w:rPr>
          <w:rFonts w:ascii="宋体" w:eastAsia="宋体" w:hAnsi="宋体" w:cs="宋体" w:hint="eastAsia"/>
          <w:sz w:val="24"/>
        </w:rPr>
        <w:t xml:space="preserve">社会能力目标 </w:t>
      </w:r>
    </w:p>
    <w:p w:rsidR="008C7586" w:rsidRDefault="0027102D">
      <w:pPr>
        <w:widowControl/>
        <w:spacing w:line="480" w:lineRule="atLeast"/>
        <w:ind w:firstLine="480"/>
        <w:jc w:val="left"/>
        <w:textAlignment w:val="baseline"/>
        <w:rPr>
          <w:rFonts w:ascii="宋体" w:eastAsia="宋体" w:hAnsi="宋体" w:cs="宋体"/>
          <w:sz w:val="24"/>
        </w:rPr>
      </w:pPr>
      <w:r>
        <w:rPr>
          <w:rFonts w:ascii="宋体" w:eastAsia="宋体" w:hAnsi="宋体" w:cs="宋体" w:hint="eastAsia"/>
          <w:color w:val="333333"/>
          <w:kern w:val="0"/>
          <w:sz w:val="24"/>
        </w:rPr>
        <w:lastRenderedPageBreak/>
        <w:t>通过本课程的学习，培养独立操作、实事求是、积极进取的人生态度；诚实守信，培养健全的人格。培养自主学习、团结协作、开拓创新的工作精神。</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四、课程教学内容及学时分配</w:t>
      </w:r>
    </w:p>
    <w:p w:rsidR="008C7586" w:rsidRDefault="0027102D">
      <w:pPr>
        <w:spacing w:line="440" w:lineRule="exact"/>
        <w:jc w:val="center"/>
        <w:rPr>
          <w:rFonts w:asciiTheme="minorEastAsia" w:hAnsiTheme="minorEastAsia" w:cs="Times New Roman"/>
          <w:b/>
          <w:bCs/>
          <w:color w:val="000000"/>
          <w:sz w:val="24"/>
        </w:rPr>
      </w:pPr>
      <w:r>
        <w:rPr>
          <w:rFonts w:asciiTheme="minorEastAsia" w:hAnsiTheme="minorEastAsia" w:cs="Times New Roman" w:hint="eastAsia"/>
          <w:b/>
          <w:bCs/>
          <w:color w:val="000000"/>
          <w:sz w:val="24"/>
        </w:rPr>
        <w:t>表4.7 《化验室组织与管理》课程教学内容安排</w:t>
      </w:r>
    </w:p>
    <w:tbl>
      <w:tblPr>
        <w:tblW w:w="837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61"/>
        <w:gridCol w:w="3347"/>
        <w:gridCol w:w="3118"/>
        <w:gridCol w:w="652"/>
      </w:tblGrid>
      <w:tr w:rsidR="008C7586">
        <w:trPr>
          <w:trHeight w:val="796"/>
          <w:jc w:val="center"/>
        </w:trPr>
        <w:tc>
          <w:tcPr>
            <w:tcW w:w="1261"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b/>
                <w:bCs/>
                <w:szCs w:val="21"/>
              </w:rPr>
            </w:pPr>
            <w:r>
              <w:rPr>
                <w:rFonts w:asciiTheme="minorEastAsia" w:hAnsiTheme="minorEastAsia" w:cs="Times New Roman" w:hint="eastAsia"/>
                <w:b/>
                <w:bCs/>
                <w:szCs w:val="21"/>
              </w:rPr>
              <w:t>项目任务</w:t>
            </w:r>
          </w:p>
        </w:tc>
        <w:tc>
          <w:tcPr>
            <w:tcW w:w="3347"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ind w:firstLineChars="200" w:firstLine="422"/>
              <w:jc w:val="center"/>
              <w:rPr>
                <w:rFonts w:asciiTheme="minorEastAsia" w:hAnsiTheme="minorEastAsia" w:cs="Times New Roman"/>
                <w:b/>
                <w:bCs/>
                <w:szCs w:val="21"/>
              </w:rPr>
            </w:pPr>
            <w:r>
              <w:rPr>
                <w:rFonts w:asciiTheme="minorEastAsia" w:hAnsiTheme="minorEastAsia" w:cs="Times New Roman" w:hint="eastAsia"/>
                <w:b/>
                <w:bCs/>
                <w:szCs w:val="21"/>
              </w:rPr>
              <w:t>学习情境描述及目标</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ind w:firstLineChars="200" w:firstLine="422"/>
              <w:jc w:val="center"/>
              <w:rPr>
                <w:rFonts w:asciiTheme="minorEastAsia" w:hAnsiTheme="minorEastAsia" w:cs="Times New Roman"/>
                <w:b/>
                <w:bCs/>
                <w:szCs w:val="21"/>
              </w:rPr>
            </w:pPr>
            <w:r>
              <w:rPr>
                <w:rFonts w:asciiTheme="minorEastAsia" w:hAnsiTheme="minorEastAsia" w:cs="Times New Roman" w:hint="eastAsia"/>
                <w:b/>
                <w:bCs/>
                <w:szCs w:val="21"/>
              </w:rPr>
              <w:t>学习内容</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Times New Roman"/>
                <w:b/>
                <w:bCs/>
                <w:szCs w:val="21"/>
              </w:rPr>
            </w:pPr>
            <w:r>
              <w:rPr>
                <w:rFonts w:asciiTheme="minorEastAsia" w:hAnsiTheme="minorEastAsia" w:cs="Times New Roman" w:hint="eastAsia"/>
                <w:b/>
                <w:bCs/>
                <w:szCs w:val="21"/>
              </w:rPr>
              <w:t>课时分配</w:t>
            </w:r>
          </w:p>
        </w:tc>
      </w:tr>
      <w:tr w:rsidR="008C7586">
        <w:trPr>
          <w:trHeight w:val="759"/>
          <w:jc w:val="center"/>
        </w:trPr>
        <w:tc>
          <w:tcPr>
            <w:tcW w:w="1261"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spacing w:line="360" w:lineRule="atLeast"/>
              <w:jc w:val="center"/>
              <w:textAlignment w:val="baseline"/>
              <w:rPr>
                <w:rFonts w:asciiTheme="minorEastAsia" w:hAnsiTheme="minorEastAsia" w:cs="Arial"/>
                <w:color w:val="333333"/>
                <w:szCs w:val="21"/>
              </w:rPr>
            </w:pPr>
            <w:r>
              <w:rPr>
                <w:rFonts w:asciiTheme="minorEastAsia" w:hAnsiTheme="minorEastAsia" w:cs="Arial" w:hint="eastAsia"/>
                <w:color w:val="333333"/>
                <w:szCs w:val="21"/>
              </w:rPr>
              <w:t>绪论</w:t>
            </w:r>
          </w:p>
        </w:tc>
        <w:tc>
          <w:tcPr>
            <w:tcW w:w="3347"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center"/>
              <w:rPr>
                <w:rFonts w:asciiTheme="minorEastAsia" w:hAnsiTheme="minorEastAsia" w:cs="Arial"/>
                <w:color w:val="333333"/>
                <w:szCs w:val="21"/>
              </w:rPr>
            </w:pPr>
            <w:r>
              <w:rPr>
                <w:rFonts w:asciiTheme="minorEastAsia" w:hAnsiTheme="minorEastAsia" w:cs="Arial" w:hint="eastAsia"/>
                <w:color w:val="333333"/>
                <w:szCs w:val="21"/>
              </w:rPr>
              <w:t>掌握化验室组织与管理的概况。</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left"/>
              <w:rPr>
                <w:rFonts w:asciiTheme="minorEastAsia" w:hAnsiTheme="minorEastAsia" w:cs="Arial"/>
                <w:color w:val="333333"/>
                <w:szCs w:val="21"/>
              </w:rPr>
            </w:pPr>
            <w:r>
              <w:rPr>
                <w:rFonts w:asciiTheme="minorEastAsia" w:hAnsiTheme="minorEastAsia" w:cs="Arial" w:hint="eastAsia"/>
                <w:color w:val="333333"/>
                <w:szCs w:val="21"/>
              </w:rPr>
              <w:t>化验室的定义、分类、功能。</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Arial"/>
                <w:color w:val="333333"/>
                <w:szCs w:val="21"/>
              </w:rPr>
            </w:pPr>
            <w:r>
              <w:rPr>
                <w:rFonts w:asciiTheme="minorEastAsia" w:hAnsiTheme="minorEastAsia" w:cs="Arial" w:hint="eastAsia"/>
                <w:color w:val="333333"/>
                <w:szCs w:val="21"/>
              </w:rPr>
              <w:t>4</w:t>
            </w:r>
          </w:p>
        </w:tc>
      </w:tr>
      <w:tr w:rsidR="008C7586">
        <w:trPr>
          <w:trHeight w:val="1644"/>
          <w:jc w:val="center"/>
        </w:trPr>
        <w:tc>
          <w:tcPr>
            <w:tcW w:w="1261"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spacing w:line="360" w:lineRule="atLeast"/>
              <w:jc w:val="center"/>
              <w:textAlignment w:val="baseline"/>
              <w:rPr>
                <w:rFonts w:asciiTheme="minorEastAsia" w:hAnsiTheme="minorEastAsia" w:cs="Arial"/>
                <w:color w:val="333333"/>
                <w:szCs w:val="21"/>
              </w:rPr>
            </w:pPr>
            <w:r>
              <w:rPr>
                <w:rFonts w:asciiTheme="minorEastAsia" w:hAnsiTheme="minorEastAsia" w:cs="Arial" w:hint="eastAsia"/>
                <w:color w:val="333333"/>
                <w:szCs w:val="21"/>
              </w:rPr>
              <w:t>化验室组织机构与权责</w:t>
            </w:r>
          </w:p>
        </w:tc>
        <w:tc>
          <w:tcPr>
            <w:tcW w:w="3347"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center"/>
              <w:rPr>
                <w:rFonts w:asciiTheme="minorEastAsia" w:hAnsiTheme="minorEastAsia" w:cs="Arial"/>
                <w:color w:val="333333"/>
                <w:szCs w:val="21"/>
              </w:rPr>
            </w:pPr>
            <w:r>
              <w:rPr>
                <w:rFonts w:asciiTheme="minorEastAsia" w:hAnsiTheme="minorEastAsia" w:cs="Arial" w:hint="eastAsia"/>
                <w:color w:val="333333"/>
                <w:szCs w:val="21"/>
              </w:rPr>
              <w:t>掌握组织机构的构成以及权责关系与作用。</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spacing w:after="225" w:line="360" w:lineRule="atLeast"/>
              <w:jc w:val="left"/>
              <w:rPr>
                <w:rFonts w:asciiTheme="minorEastAsia" w:hAnsiTheme="minorEastAsia" w:cs="Arial"/>
                <w:color w:val="333333"/>
                <w:szCs w:val="21"/>
              </w:rPr>
            </w:pPr>
            <w:r>
              <w:rPr>
                <w:rFonts w:asciiTheme="minorEastAsia" w:hAnsiTheme="minorEastAsia" w:cs="宋体" w:hint="eastAsia"/>
                <w:color w:val="333333"/>
                <w:kern w:val="0"/>
                <w:szCs w:val="21"/>
              </w:rPr>
              <w:t>1. 组织与管理的理论基础；2.组织机构的设；3.机构职责。</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Arial"/>
                <w:color w:val="333333"/>
                <w:szCs w:val="21"/>
              </w:rPr>
            </w:pPr>
            <w:r>
              <w:rPr>
                <w:rFonts w:asciiTheme="minorEastAsia" w:hAnsiTheme="minorEastAsia" w:cs="Arial" w:hint="eastAsia"/>
                <w:color w:val="333333"/>
                <w:szCs w:val="21"/>
              </w:rPr>
              <w:t>4</w:t>
            </w:r>
          </w:p>
        </w:tc>
      </w:tr>
      <w:tr w:rsidR="008C7586">
        <w:trPr>
          <w:jc w:val="center"/>
        </w:trPr>
        <w:tc>
          <w:tcPr>
            <w:tcW w:w="1261"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spacing w:line="360" w:lineRule="atLeast"/>
              <w:jc w:val="center"/>
              <w:textAlignment w:val="baseline"/>
              <w:rPr>
                <w:rFonts w:asciiTheme="minorEastAsia" w:hAnsiTheme="minorEastAsia" w:cs="Arial"/>
                <w:color w:val="333333"/>
                <w:szCs w:val="21"/>
              </w:rPr>
            </w:pPr>
            <w:r>
              <w:rPr>
                <w:rFonts w:asciiTheme="minorEastAsia" w:hAnsiTheme="minorEastAsia" w:cs="Arial" w:hint="eastAsia"/>
                <w:color w:val="333333"/>
                <w:szCs w:val="21"/>
              </w:rPr>
              <w:t>化验室建筑与设施建设管理</w:t>
            </w:r>
          </w:p>
        </w:tc>
        <w:tc>
          <w:tcPr>
            <w:tcW w:w="3347"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center"/>
              <w:rPr>
                <w:rFonts w:asciiTheme="minorEastAsia" w:hAnsiTheme="minorEastAsia" w:cs="Arial"/>
                <w:color w:val="333333"/>
                <w:szCs w:val="21"/>
              </w:rPr>
            </w:pPr>
            <w:r>
              <w:rPr>
                <w:rFonts w:asciiTheme="minorEastAsia" w:hAnsiTheme="minorEastAsia" w:cs="Arial" w:hint="eastAsia"/>
                <w:color w:val="333333"/>
                <w:szCs w:val="21"/>
              </w:rPr>
              <w:t>掌握化验室基本建筑与设计要求。</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spacing w:after="225" w:line="360" w:lineRule="atLeast"/>
              <w:jc w:val="left"/>
              <w:rPr>
                <w:rFonts w:asciiTheme="minorEastAsia" w:hAnsiTheme="minorEastAsia" w:cs="Arial"/>
                <w:color w:val="333333"/>
                <w:szCs w:val="21"/>
              </w:rPr>
            </w:pPr>
            <w:r>
              <w:rPr>
                <w:rFonts w:asciiTheme="minorEastAsia" w:hAnsiTheme="minorEastAsia" w:cs="宋体" w:hint="eastAsia"/>
                <w:color w:val="333333"/>
                <w:kern w:val="0"/>
                <w:szCs w:val="21"/>
              </w:rPr>
              <w:t>1.化验室设计的内容和过程；2.化验室建筑设计的基本要；3.化验室的基础设施建设。</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Arial"/>
                <w:color w:val="333333"/>
                <w:szCs w:val="21"/>
              </w:rPr>
            </w:pPr>
            <w:r>
              <w:rPr>
                <w:rFonts w:asciiTheme="minorEastAsia" w:hAnsiTheme="minorEastAsia" w:cs="Arial" w:hint="eastAsia"/>
                <w:color w:val="333333"/>
                <w:szCs w:val="21"/>
              </w:rPr>
              <w:t>8</w:t>
            </w:r>
          </w:p>
        </w:tc>
      </w:tr>
      <w:tr w:rsidR="008C7586">
        <w:trPr>
          <w:jc w:val="center"/>
        </w:trPr>
        <w:tc>
          <w:tcPr>
            <w:tcW w:w="1261"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spacing w:line="360" w:lineRule="atLeast"/>
              <w:jc w:val="center"/>
              <w:textAlignment w:val="baseline"/>
              <w:rPr>
                <w:rFonts w:asciiTheme="minorEastAsia" w:hAnsiTheme="minorEastAsia" w:cs="Arial"/>
                <w:color w:val="333333"/>
                <w:szCs w:val="21"/>
              </w:rPr>
            </w:pPr>
            <w:r>
              <w:rPr>
                <w:rFonts w:asciiTheme="minorEastAsia" w:hAnsiTheme="minorEastAsia" w:cs="Arial" w:hint="eastAsia"/>
                <w:color w:val="333333"/>
                <w:szCs w:val="21"/>
              </w:rPr>
              <w:t>化验室检验系统及管理</w:t>
            </w:r>
          </w:p>
        </w:tc>
        <w:tc>
          <w:tcPr>
            <w:tcW w:w="3347"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center"/>
              <w:rPr>
                <w:rFonts w:asciiTheme="minorEastAsia" w:hAnsiTheme="minorEastAsia" w:cs="Arial"/>
                <w:color w:val="333333"/>
                <w:szCs w:val="21"/>
              </w:rPr>
            </w:pPr>
            <w:r>
              <w:rPr>
                <w:rFonts w:asciiTheme="minorEastAsia" w:hAnsiTheme="minorEastAsia" w:cs="Arial" w:hint="eastAsia"/>
                <w:color w:val="333333"/>
                <w:szCs w:val="21"/>
              </w:rPr>
              <w:t>掌握构建化验室检验系统的资源及管理方法。</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spacing w:after="225" w:line="360" w:lineRule="atLeast"/>
              <w:jc w:val="left"/>
              <w:rPr>
                <w:rFonts w:asciiTheme="minorEastAsia" w:hAnsiTheme="minorEastAsia" w:cs="Arial"/>
                <w:color w:val="333333"/>
                <w:szCs w:val="21"/>
              </w:rPr>
            </w:pPr>
            <w:r>
              <w:rPr>
                <w:rFonts w:asciiTheme="minorEastAsia" w:hAnsiTheme="minorEastAsia" w:cs="宋体" w:hint="eastAsia"/>
                <w:color w:val="333333"/>
                <w:kern w:val="0"/>
                <w:szCs w:val="21"/>
              </w:rPr>
              <w:t>1.化验室检验系统的基本要素；2.化验室检验系统人力资源的构建与管；3.化验室仪器设备和材料管理；4.化验室管理信息和文件资料的构建与管理。</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Arial"/>
                <w:color w:val="333333"/>
                <w:szCs w:val="21"/>
              </w:rPr>
            </w:pPr>
            <w:r>
              <w:rPr>
                <w:rFonts w:asciiTheme="minorEastAsia" w:hAnsiTheme="minorEastAsia" w:cs="Arial" w:hint="eastAsia"/>
                <w:color w:val="333333"/>
                <w:szCs w:val="21"/>
              </w:rPr>
              <w:t>16</w:t>
            </w:r>
          </w:p>
        </w:tc>
      </w:tr>
      <w:tr w:rsidR="008C7586">
        <w:trPr>
          <w:trHeight w:val="1735"/>
          <w:jc w:val="center"/>
        </w:trPr>
        <w:tc>
          <w:tcPr>
            <w:tcW w:w="1261"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spacing w:line="360" w:lineRule="atLeast"/>
              <w:jc w:val="center"/>
              <w:textAlignment w:val="baseline"/>
              <w:rPr>
                <w:rFonts w:asciiTheme="minorEastAsia" w:hAnsiTheme="minorEastAsia" w:cs="Arial"/>
                <w:color w:val="333333"/>
                <w:szCs w:val="21"/>
              </w:rPr>
            </w:pPr>
            <w:r>
              <w:rPr>
                <w:rFonts w:asciiTheme="minorEastAsia" w:hAnsiTheme="minorEastAsia" w:cs="Arial" w:hint="eastAsia"/>
                <w:color w:val="333333"/>
                <w:szCs w:val="21"/>
              </w:rPr>
              <w:t>化验室质量与标准化管理</w:t>
            </w:r>
          </w:p>
        </w:tc>
        <w:tc>
          <w:tcPr>
            <w:tcW w:w="3347"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center"/>
              <w:rPr>
                <w:rFonts w:asciiTheme="minorEastAsia" w:hAnsiTheme="minorEastAsia" w:cs="Arial"/>
                <w:color w:val="333333"/>
                <w:szCs w:val="21"/>
              </w:rPr>
            </w:pPr>
            <w:r>
              <w:rPr>
                <w:rFonts w:asciiTheme="minorEastAsia" w:hAnsiTheme="minorEastAsia" w:cs="Arial" w:hint="eastAsia"/>
                <w:color w:val="333333"/>
                <w:szCs w:val="21"/>
              </w:rPr>
              <w:t>掌握化验室标准化管理的意义及化验室认证与认可的要求。</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spacing w:after="225" w:line="360" w:lineRule="atLeast"/>
              <w:jc w:val="left"/>
              <w:rPr>
                <w:rFonts w:asciiTheme="minorEastAsia" w:hAnsiTheme="minorEastAsia" w:cs="Arial"/>
                <w:color w:val="333333"/>
                <w:szCs w:val="21"/>
              </w:rPr>
            </w:pPr>
            <w:r>
              <w:rPr>
                <w:rFonts w:asciiTheme="minorEastAsia" w:hAnsiTheme="minorEastAsia" w:cs="宋体" w:hint="eastAsia"/>
                <w:color w:val="333333"/>
                <w:kern w:val="0"/>
                <w:szCs w:val="21"/>
              </w:rPr>
              <w:t>1.质量管理的发展阶段；2.化验室在质量管理中的作用；3.标准与标准化管理；4.认证和认可。</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Arial"/>
                <w:color w:val="333333"/>
                <w:szCs w:val="21"/>
              </w:rPr>
            </w:pPr>
            <w:r>
              <w:rPr>
                <w:rFonts w:asciiTheme="minorEastAsia" w:hAnsiTheme="minorEastAsia" w:cs="Arial" w:hint="eastAsia"/>
                <w:color w:val="333333"/>
                <w:szCs w:val="21"/>
              </w:rPr>
              <w:t>16</w:t>
            </w:r>
          </w:p>
        </w:tc>
      </w:tr>
      <w:tr w:rsidR="008C7586">
        <w:trPr>
          <w:jc w:val="center"/>
        </w:trPr>
        <w:tc>
          <w:tcPr>
            <w:tcW w:w="1261"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spacing w:line="360" w:lineRule="atLeast"/>
              <w:jc w:val="center"/>
              <w:textAlignment w:val="baseline"/>
              <w:rPr>
                <w:rFonts w:asciiTheme="minorEastAsia" w:hAnsiTheme="minorEastAsia" w:cs="Arial"/>
                <w:color w:val="333333"/>
                <w:szCs w:val="21"/>
              </w:rPr>
            </w:pPr>
            <w:r>
              <w:rPr>
                <w:rFonts w:asciiTheme="minorEastAsia" w:hAnsiTheme="minorEastAsia" w:cs="Arial" w:hint="eastAsia"/>
                <w:color w:val="333333"/>
                <w:szCs w:val="21"/>
              </w:rPr>
              <w:t>化验室检验保证体系的构建与管理</w:t>
            </w:r>
          </w:p>
        </w:tc>
        <w:tc>
          <w:tcPr>
            <w:tcW w:w="3347"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400" w:lineRule="exact"/>
              <w:jc w:val="center"/>
              <w:rPr>
                <w:rFonts w:asciiTheme="minorEastAsia" w:hAnsiTheme="minorEastAsia" w:cs="Arial"/>
                <w:color w:val="333333"/>
                <w:szCs w:val="21"/>
              </w:rPr>
            </w:pPr>
            <w:r>
              <w:rPr>
                <w:rFonts w:asciiTheme="minorEastAsia" w:hAnsiTheme="minorEastAsia" w:cs="Arial" w:hint="eastAsia"/>
                <w:color w:val="333333"/>
                <w:szCs w:val="21"/>
              </w:rPr>
              <w:t>掌握检验过程的质量保证体系及影响因素。</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spacing w:after="225" w:line="360" w:lineRule="atLeast"/>
              <w:jc w:val="left"/>
              <w:rPr>
                <w:rFonts w:asciiTheme="minorEastAsia" w:hAnsiTheme="minorEastAsia" w:cs="Arial"/>
                <w:color w:val="333333"/>
                <w:szCs w:val="21"/>
              </w:rPr>
            </w:pPr>
            <w:r>
              <w:rPr>
                <w:rFonts w:asciiTheme="minorEastAsia" w:hAnsiTheme="minorEastAsia" w:cs="宋体" w:hint="eastAsia"/>
                <w:color w:val="333333"/>
                <w:kern w:val="0"/>
                <w:szCs w:val="21"/>
              </w:rPr>
              <w:t>1.化验室检验质量保证体系；2.检验过程质量保证；3.检验人员综合素质保证；4.检验仪器设备、材料和环境保证；5.分析检验质量申诉与质量事故处理；6.检验质量保证体系运行的内部监督评审。</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spacing w:line="360" w:lineRule="auto"/>
              <w:jc w:val="center"/>
              <w:rPr>
                <w:rFonts w:asciiTheme="minorEastAsia" w:hAnsiTheme="minorEastAsia" w:cs="Arial"/>
                <w:color w:val="333333"/>
                <w:szCs w:val="21"/>
              </w:rPr>
            </w:pPr>
            <w:r>
              <w:rPr>
                <w:rFonts w:asciiTheme="minorEastAsia" w:hAnsiTheme="minorEastAsia" w:cs="Arial" w:hint="eastAsia"/>
                <w:color w:val="333333"/>
                <w:szCs w:val="21"/>
              </w:rPr>
              <w:t>16</w:t>
            </w:r>
          </w:p>
        </w:tc>
      </w:tr>
      <w:tr w:rsidR="008C7586">
        <w:trPr>
          <w:jc w:val="center"/>
        </w:trPr>
        <w:tc>
          <w:tcPr>
            <w:tcW w:w="1261" w:type="dxa"/>
            <w:vAlign w:val="center"/>
          </w:tcPr>
          <w:p w:rsidR="008C7586" w:rsidRDefault="0027102D">
            <w:pPr>
              <w:widowControl/>
              <w:pBdr>
                <w:top w:val="none" w:sz="0" w:space="0" w:color="000000"/>
                <w:left w:val="none" w:sz="0" w:space="0" w:color="000000"/>
                <w:bottom w:val="none" w:sz="0" w:space="0" w:color="000000"/>
                <w:right w:val="none" w:sz="0" w:space="0" w:color="000000"/>
              </w:pBdr>
              <w:spacing w:line="360" w:lineRule="atLeast"/>
              <w:jc w:val="center"/>
              <w:textAlignment w:val="baseline"/>
              <w:rPr>
                <w:rFonts w:asciiTheme="minorEastAsia" w:hAnsiTheme="minorEastAsia" w:cs="Arial"/>
                <w:color w:val="333333"/>
                <w:szCs w:val="21"/>
              </w:rPr>
            </w:pPr>
            <w:r>
              <w:rPr>
                <w:rFonts w:asciiTheme="minorEastAsia" w:hAnsiTheme="minorEastAsia" w:cs="Arial" w:hint="eastAsia"/>
                <w:color w:val="333333"/>
                <w:szCs w:val="21"/>
              </w:rPr>
              <w:t>化验室环</w:t>
            </w:r>
            <w:r>
              <w:rPr>
                <w:rFonts w:asciiTheme="minorEastAsia" w:hAnsiTheme="minorEastAsia" w:cs="Arial" w:hint="eastAsia"/>
                <w:color w:val="333333"/>
                <w:szCs w:val="21"/>
              </w:rPr>
              <w:lastRenderedPageBreak/>
              <w:t>境与安全</w:t>
            </w:r>
          </w:p>
        </w:tc>
        <w:tc>
          <w:tcPr>
            <w:tcW w:w="3347" w:type="dxa"/>
          </w:tcPr>
          <w:p w:rsidR="008C7586" w:rsidRDefault="0027102D">
            <w:pPr>
              <w:spacing w:line="400" w:lineRule="exact"/>
              <w:jc w:val="left"/>
              <w:rPr>
                <w:rFonts w:asciiTheme="minorEastAsia" w:hAnsiTheme="minorEastAsia" w:cs="Arial"/>
                <w:color w:val="333333"/>
                <w:szCs w:val="21"/>
              </w:rPr>
            </w:pPr>
            <w:r>
              <w:rPr>
                <w:rFonts w:asciiTheme="minorEastAsia" w:hAnsiTheme="minorEastAsia" w:cs="Arial" w:hint="eastAsia"/>
                <w:color w:val="333333"/>
                <w:szCs w:val="21"/>
              </w:rPr>
              <w:lastRenderedPageBreak/>
              <w:t>掌握化验室危险物品和常用电气</w:t>
            </w:r>
            <w:r>
              <w:rPr>
                <w:rFonts w:asciiTheme="minorEastAsia" w:hAnsiTheme="minorEastAsia" w:cs="Arial" w:hint="eastAsia"/>
                <w:color w:val="333333"/>
                <w:szCs w:val="21"/>
              </w:rPr>
              <w:lastRenderedPageBreak/>
              <w:t>设备的安全使用与意外事故急救方法以及三废处理与环境的关系。</w:t>
            </w:r>
          </w:p>
        </w:tc>
        <w:tc>
          <w:tcPr>
            <w:tcW w:w="3118" w:type="dxa"/>
          </w:tcPr>
          <w:p w:rsidR="008C7586" w:rsidRDefault="0027102D">
            <w:pPr>
              <w:widowControl/>
              <w:spacing w:after="225" w:line="360" w:lineRule="atLeast"/>
              <w:jc w:val="left"/>
              <w:rPr>
                <w:rFonts w:asciiTheme="minorEastAsia" w:hAnsiTheme="minorEastAsia" w:cs="Arial"/>
                <w:color w:val="333333"/>
                <w:szCs w:val="21"/>
              </w:rPr>
            </w:pPr>
            <w:r>
              <w:rPr>
                <w:rFonts w:asciiTheme="minorEastAsia" w:hAnsiTheme="minorEastAsia" w:cs="宋体" w:hint="eastAsia"/>
                <w:color w:val="333333"/>
                <w:kern w:val="0"/>
                <w:szCs w:val="21"/>
              </w:rPr>
              <w:lastRenderedPageBreak/>
              <w:t>1.化验室的环境；2.化验室安全</w:t>
            </w:r>
            <w:r>
              <w:rPr>
                <w:rFonts w:asciiTheme="minorEastAsia" w:hAnsiTheme="minorEastAsia" w:cs="宋体" w:hint="eastAsia"/>
                <w:color w:val="333333"/>
                <w:kern w:val="0"/>
                <w:szCs w:val="21"/>
              </w:rPr>
              <w:lastRenderedPageBreak/>
              <w:t>技术；3.化验室文明卫生。</w:t>
            </w:r>
          </w:p>
        </w:tc>
        <w:tc>
          <w:tcPr>
            <w:tcW w:w="652" w:type="dxa"/>
            <w:vAlign w:val="center"/>
          </w:tcPr>
          <w:p w:rsidR="008C7586" w:rsidRDefault="0027102D">
            <w:pPr>
              <w:spacing w:line="360" w:lineRule="auto"/>
              <w:jc w:val="center"/>
              <w:rPr>
                <w:rFonts w:asciiTheme="minorEastAsia" w:hAnsiTheme="minorEastAsia" w:cs="Arial"/>
                <w:color w:val="333333"/>
                <w:szCs w:val="21"/>
              </w:rPr>
            </w:pPr>
            <w:r>
              <w:rPr>
                <w:rFonts w:asciiTheme="minorEastAsia" w:hAnsiTheme="minorEastAsia" w:cs="Arial" w:hint="eastAsia"/>
                <w:color w:val="333333"/>
                <w:szCs w:val="21"/>
              </w:rPr>
              <w:lastRenderedPageBreak/>
              <w:t>8</w:t>
            </w:r>
          </w:p>
        </w:tc>
      </w:tr>
    </w:tbl>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lastRenderedPageBreak/>
        <w:t>五、教学组织与教学方法</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采用 “四一致”的模式组织项目教学。四一致为：学习任务与真实检验工作任务相一致，教学流程与真实工作流程相一致，实训教学情境与真实工作场景相一致，学生实训报告与真实检验报告相一致。</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在教学时灵活运用案例教学法、启发引导法、情景教学法、项目教学法等多种教学手段</w:t>
      </w:r>
      <w:r>
        <w:rPr>
          <w:rFonts w:ascii="宋体" w:eastAsia="宋体" w:hAnsi="宋体" w:cs="Times New Roman" w:hint="eastAsia"/>
          <w:sz w:val="24"/>
        </w:rPr>
        <w:t>。</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1</w:t>
      </w:r>
      <w:r w:rsidR="00884755">
        <w:rPr>
          <w:rFonts w:ascii="宋体" w:eastAsia="宋体" w:hAnsi="宋体" w:cs="Times New Roman" w:hint="eastAsia"/>
          <w:sz w:val="24"/>
        </w:rPr>
        <w:t>．</w:t>
      </w:r>
      <w:r>
        <w:rPr>
          <w:rFonts w:ascii="宋体" w:eastAsia="宋体" w:hAnsi="宋体" w:cs="Times New Roman"/>
          <w:sz w:val="24"/>
        </w:rPr>
        <w:t xml:space="preserve">案例教学法，激发兴趣。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 xml:space="preserve">利用案例引出课程内容，激发学生的学习兴趣，培养学生的高度责任感。 </w:t>
      </w:r>
    </w:p>
    <w:p w:rsidR="00884755"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如1993年8月某化验室新进3200原子吸收分光光度计在调试过程中由于街头漏气（乙炔）发生爆炸，当场炸到3人的事故，引出设备维护的重要性。</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2</w:t>
      </w:r>
      <w:r w:rsidR="00884755">
        <w:rPr>
          <w:rFonts w:ascii="宋体" w:eastAsia="宋体" w:hAnsi="宋体" w:cs="Times New Roman" w:hint="eastAsia"/>
          <w:sz w:val="24"/>
        </w:rPr>
        <w:t>．</w:t>
      </w:r>
      <w:r>
        <w:rPr>
          <w:rFonts w:ascii="宋体" w:eastAsia="宋体" w:hAnsi="宋体" w:cs="Times New Roman"/>
          <w:sz w:val="24"/>
        </w:rPr>
        <w:t xml:space="preserve">启发引导教学，温故知新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 xml:space="preserve">对于一些要充分利用前期课程学过的内容才能完成的学习任务，教学上采用启发引导的方法，让学生自己复习，利用学过的知识去解决新问题，培养学生独立分析问题和解决问题的能力。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3</w:t>
      </w:r>
      <w:r w:rsidR="00884755">
        <w:rPr>
          <w:rFonts w:ascii="宋体" w:eastAsia="宋体" w:hAnsi="宋体" w:cs="Times New Roman" w:hint="eastAsia"/>
          <w:sz w:val="24"/>
        </w:rPr>
        <w:t>．</w:t>
      </w:r>
      <w:r>
        <w:rPr>
          <w:rFonts w:ascii="宋体" w:eastAsia="宋体" w:hAnsi="宋体" w:cs="Times New Roman"/>
          <w:sz w:val="24"/>
        </w:rPr>
        <w:t xml:space="preserve">情景教学法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 xml:space="preserve">如以我们学校的某个化验室为例，让学生协助选址、设计，后实地讲解各种方案的优缺点。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4</w:t>
      </w:r>
      <w:r w:rsidR="00884755">
        <w:rPr>
          <w:rFonts w:ascii="宋体" w:eastAsia="宋体" w:hAnsi="宋体" w:cs="Times New Roman" w:hint="eastAsia"/>
          <w:sz w:val="24"/>
        </w:rPr>
        <w:t>．</w:t>
      </w:r>
      <w:r>
        <w:rPr>
          <w:rFonts w:ascii="宋体" w:eastAsia="宋体" w:hAnsi="宋体" w:cs="Times New Roman"/>
          <w:sz w:val="24"/>
        </w:rPr>
        <w:t xml:space="preserve">自学指导法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教师事先确定自学内容，并布置讨论题，学生自学并查阅相关参考书和参考文献，在课堂中分组讨论，每组派代表汇报讨论结果，教师点评指导。以此培养学生的自主学习能力。</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六、考核标准与成绩评定方法</w:t>
      </w:r>
    </w:p>
    <w:p w:rsidR="008C7586" w:rsidRDefault="0027102D">
      <w:pPr>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改变课程考核评价方法，通过采用过程评价与效果评价相结合、教师评价与学生互评相结合的方式，将课程效果的评价贯穿于分散在整个学习过程之中，能更真实地反映学生的学习效果和能力水平。</w:t>
      </w:r>
    </w:p>
    <w:p w:rsidR="008C7586" w:rsidRDefault="0027102D">
      <w:pPr>
        <w:spacing w:line="440" w:lineRule="exact"/>
        <w:jc w:val="center"/>
        <w:rPr>
          <w:rFonts w:asciiTheme="minorEastAsia" w:hAnsiTheme="minorEastAsia" w:cs="Times New Roman"/>
          <w:b/>
          <w:bCs/>
          <w:color w:val="000000"/>
          <w:sz w:val="24"/>
        </w:rPr>
      </w:pPr>
      <w:r>
        <w:rPr>
          <w:rFonts w:asciiTheme="minorEastAsia" w:hAnsiTheme="minorEastAsia" w:cs="Times New Roman" w:hint="eastAsia"/>
          <w:b/>
          <w:bCs/>
          <w:color w:val="000000"/>
          <w:sz w:val="24"/>
        </w:rPr>
        <w:t>表4.8《化验室组织与管理》课程考核标准</w:t>
      </w:r>
    </w:p>
    <w:tbl>
      <w:tblPr>
        <w:tblW w:w="8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1438"/>
        <w:gridCol w:w="1438"/>
        <w:gridCol w:w="1438"/>
        <w:gridCol w:w="1439"/>
        <w:gridCol w:w="1135"/>
      </w:tblGrid>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b/>
                <w:bCs/>
                <w:color w:val="000000"/>
                <w:szCs w:val="21"/>
              </w:rPr>
              <w:t>（1）</w:t>
            </w:r>
            <w:r>
              <w:rPr>
                <w:rFonts w:asciiTheme="minorEastAsia" w:hAnsiTheme="minorEastAsia" w:cs="Times New Roman" w:hint="eastAsia"/>
                <w:b/>
                <w:bCs/>
                <w:szCs w:val="21"/>
              </w:rPr>
              <w:t>学习任务过程评价（占70%）</w:t>
            </w:r>
          </w:p>
        </w:tc>
      </w:tr>
      <w:tr w:rsidR="008C7586">
        <w:tc>
          <w:tcPr>
            <w:tcW w:w="2876"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lastRenderedPageBreak/>
              <w:t>知识考核（20%）</w:t>
            </w:r>
          </w:p>
        </w:tc>
        <w:tc>
          <w:tcPr>
            <w:tcW w:w="2876"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技能考核（30%）</w:t>
            </w:r>
          </w:p>
        </w:tc>
        <w:tc>
          <w:tcPr>
            <w:tcW w:w="2574"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态度考核（20%）</w:t>
            </w:r>
          </w:p>
        </w:tc>
      </w:tr>
      <w:tr w:rsidR="008C7586">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color w:val="000000"/>
                <w:szCs w:val="21"/>
              </w:rPr>
              <w:t>提问与讨论（10%）</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color w:val="000000"/>
                <w:szCs w:val="21"/>
              </w:rPr>
              <w:t>作业</w:t>
            </w:r>
          </w:p>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color w:val="000000"/>
                <w:szCs w:val="21"/>
              </w:rPr>
              <w:t>（10%）</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操作技能（15%）</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作品质量（15%）</w:t>
            </w:r>
          </w:p>
        </w:tc>
        <w:tc>
          <w:tcPr>
            <w:tcW w:w="1439"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出勤纪律（10%）</w:t>
            </w:r>
          </w:p>
        </w:tc>
        <w:tc>
          <w:tcPr>
            <w:tcW w:w="1135"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szCs w:val="21"/>
              </w:rPr>
              <w:t>工作态度（10%）</w:t>
            </w:r>
          </w:p>
        </w:tc>
      </w:tr>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b/>
                <w:bCs/>
                <w:color w:val="000000"/>
                <w:szCs w:val="21"/>
              </w:rPr>
              <w:t>（2）</w:t>
            </w:r>
            <w:r>
              <w:rPr>
                <w:rFonts w:asciiTheme="minorEastAsia" w:hAnsiTheme="minorEastAsia" w:cs="Times New Roman" w:hint="eastAsia"/>
                <w:b/>
                <w:bCs/>
                <w:szCs w:val="21"/>
              </w:rPr>
              <w:t>期末考试综合评价（占30%）</w:t>
            </w:r>
          </w:p>
        </w:tc>
      </w:tr>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adjustRightInd w:val="0"/>
              <w:spacing w:line="360" w:lineRule="auto"/>
              <w:ind w:firstLineChars="200" w:firstLine="420"/>
              <w:rPr>
                <w:rFonts w:asciiTheme="minorEastAsia" w:hAnsiTheme="minorEastAsia" w:cs="Times New Roman"/>
                <w:color w:val="000000"/>
                <w:szCs w:val="21"/>
              </w:rPr>
            </w:pPr>
            <w:r>
              <w:rPr>
                <w:rFonts w:asciiTheme="minorEastAsia" w:hAnsiTheme="minorEastAsia" w:cs="Times New Roman" w:hint="eastAsia"/>
                <w:color w:val="000000"/>
                <w:szCs w:val="21"/>
              </w:rPr>
              <w:t>学习任务过程评价中，确定了知识目标考核、技能目标考核和态度目标考核三项合一的综合能力评价体系。依据多项工作任务的《评分标准》及学生在工作过程中的工具使用、操作技能、存在问题、阶段性作业、结果展示、讲解交流、组织纪律等进行专业能力综合考核。</w:t>
            </w:r>
          </w:p>
        </w:tc>
      </w:tr>
    </w:tbl>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七、教学建议</w:t>
      </w:r>
    </w:p>
    <w:p w:rsidR="008C7586" w:rsidRDefault="0027102D">
      <w:pPr>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1.师资力量有待加强；实训场所有待完善；教学改革有待深入。</w:t>
      </w:r>
    </w:p>
    <w:p w:rsidR="008C7586" w:rsidRDefault="0027102D">
      <w:pPr>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2.每个章节，选择重点。而针对不同的任务选择不同的教法，以便学生掌握。如试剂的分类，除了用表格整理对照教学外，还准备各种试剂的图片，进一步加深印象。</w:t>
      </w:r>
    </w:p>
    <w:p w:rsidR="008C7586" w:rsidRDefault="0027102D">
      <w:pPr>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3</w:t>
      </w:r>
      <w:r w:rsidR="00884755">
        <w:rPr>
          <w:rFonts w:ascii="宋体" w:eastAsia="宋体" w:hAnsi="宋体" w:cs="宋体" w:hint="eastAsia"/>
          <w:color w:val="333333"/>
          <w:sz w:val="24"/>
        </w:rPr>
        <w:t>．</w:t>
      </w:r>
      <w:r>
        <w:rPr>
          <w:rFonts w:ascii="宋体" w:eastAsia="宋体" w:hAnsi="宋体" w:cs="宋体" w:hint="eastAsia"/>
          <w:color w:val="333333"/>
          <w:sz w:val="24"/>
        </w:rPr>
        <w:t>循序渐进，开放教学。《化验室组织与管理》是一门方法内容较杂、涉及面广的学科，要求记忆的内容多且相似容易混淆。因此学生在学习这一门的时候经常会感到枯燥无味。让学生对这一门课程感兴趣是上好课的关键。</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八、选用教材标及推荐教材和参考用书（或课程网站）</w:t>
      </w:r>
    </w:p>
    <w:p w:rsidR="008C7586" w:rsidRDefault="0027102D">
      <w:pPr>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《化验室组织与管理》</w:t>
      </w:r>
      <w:r>
        <w:rPr>
          <w:rFonts w:ascii="宋体" w:eastAsia="宋体" w:hAnsi="宋体" w:cs="宋体"/>
          <w:color w:val="333333"/>
          <w:sz w:val="24"/>
        </w:rPr>
        <w:t>，</w:t>
      </w:r>
      <w:hyperlink r:id="rId18" w:tgtFrame="https://baike.baidu.com/item/%E5%8C%96%E9%AA%8C%E5%AE%A4%E7%BB%84%E7%BB%87%E4%B8%8E%E7%AE%A1%E7%90%86/_blank" w:history="1">
        <w:r>
          <w:rPr>
            <w:rFonts w:ascii="宋体" w:eastAsia="宋体" w:hAnsi="宋体" w:cs="宋体"/>
            <w:color w:val="333333"/>
            <w:sz w:val="24"/>
          </w:rPr>
          <w:t>杨爱萍</w:t>
        </w:r>
      </w:hyperlink>
      <w:r>
        <w:rPr>
          <w:rFonts w:ascii="宋体" w:eastAsia="宋体" w:hAnsi="宋体" w:cs="宋体" w:hint="eastAsia"/>
          <w:color w:val="333333"/>
          <w:sz w:val="24"/>
        </w:rPr>
        <w:t>，</w:t>
      </w:r>
      <w:hyperlink r:id="rId19" w:tgtFrame="https://baike.baidu.com/item/%E5%8C%96%E9%AA%8C%E5%AE%A4%E7%BB%84%E7%BB%87%E4%B8%8E%E7%AE%A1%E7%90%86/_blank" w:history="1">
        <w:r>
          <w:rPr>
            <w:rFonts w:ascii="宋体" w:eastAsia="宋体" w:hAnsi="宋体" w:cs="宋体"/>
            <w:color w:val="333333"/>
            <w:sz w:val="24"/>
          </w:rPr>
          <w:t>中国轻工业出版社</w:t>
        </w:r>
      </w:hyperlink>
      <w:r>
        <w:rPr>
          <w:rFonts w:ascii="宋体" w:eastAsia="宋体" w:hAnsi="宋体" w:cs="宋体"/>
          <w:color w:val="333333"/>
          <w:sz w:val="24"/>
        </w:rPr>
        <w:t>，</w:t>
      </w:r>
      <w:r>
        <w:rPr>
          <w:rFonts w:ascii="宋体" w:eastAsia="宋体" w:hAnsi="宋体" w:cs="宋体" w:hint="eastAsia"/>
          <w:color w:val="333333"/>
          <w:sz w:val="24"/>
        </w:rPr>
        <w:t>2009年。</w:t>
      </w:r>
    </w:p>
    <w:p w:rsidR="008C7586" w:rsidRDefault="0027102D">
      <w:pPr>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《化验室组织与管理》</w:t>
      </w:r>
      <w:r>
        <w:rPr>
          <w:rFonts w:ascii="宋体" w:eastAsia="宋体" w:hAnsi="宋体" w:cs="宋体"/>
          <w:color w:val="333333"/>
          <w:sz w:val="24"/>
        </w:rPr>
        <w:t>，</w:t>
      </w:r>
      <w:r>
        <w:rPr>
          <w:rFonts w:ascii="宋体" w:eastAsia="宋体" w:hAnsi="宋体" w:cs="宋体" w:hint="eastAsia"/>
          <w:color w:val="333333"/>
          <w:sz w:val="24"/>
        </w:rPr>
        <w:t>姜洪文、陈淑刚主编，教育部高职高专规划教材，2004年。</w:t>
      </w:r>
    </w:p>
    <w:p w:rsidR="008C7586" w:rsidRDefault="008C7586">
      <w:pPr>
        <w:spacing w:line="360" w:lineRule="auto"/>
        <w:ind w:firstLineChars="300" w:firstLine="720"/>
        <w:rPr>
          <w:rFonts w:ascii="宋体" w:eastAsia="宋体" w:hAnsi="宋体" w:cs="Times New Roman"/>
          <w:kern w:val="0"/>
          <w:sz w:val="24"/>
        </w:rPr>
      </w:pPr>
    </w:p>
    <w:p w:rsidR="008C7586" w:rsidRDefault="0027102D" w:rsidP="00775752">
      <w:pPr>
        <w:keepNext/>
        <w:keepLines/>
        <w:adjustRightInd w:val="0"/>
        <w:spacing w:before="260" w:after="260" w:line="416" w:lineRule="atLeast"/>
        <w:ind w:firstLineChars="200" w:firstLine="640"/>
        <w:jc w:val="left"/>
        <w:outlineLvl w:val="1"/>
        <w:rPr>
          <w:rFonts w:ascii="Arial" w:eastAsia="黑体" w:hAnsi="Arial" w:cs="Times New Roman"/>
          <w:bCs/>
          <w:sz w:val="32"/>
        </w:rPr>
      </w:pPr>
      <w:bookmarkStart w:id="145" w:name="_Toc22612"/>
      <w:bookmarkStart w:id="146" w:name="_Toc17242036"/>
      <w:bookmarkStart w:id="147" w:name="_Toc24941"/>
      <w:r>
        <w:rPr>
          <w:rFonts w:ascii="Arial" w:eastAsia="黑体" w:hAnsi="Arial" w:cs="Times New Roman" w:hint="eastAsia"/>
          <w:bCs/>
          <w:sz w:val="32"/>
        </w:rPr>
        <w:t>《食品分析》核心课程标准</w:t>
      </w:r>
      <w:bookmarkEnd w:id="145"/>
      <w:bookmarkEnd w:id="146"/>
      <w:bookmarkEnd w:id="147"/>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4"/>
        <w:gridCol w:w="2777"/>
        <w:gridCol w:w="1267"/>
        <w:gridCol w:w="2844"/>
      </w:tblGrid>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课程编码</w:t>
            </w:r>
          </w:p>
        </w:tc>
        <w:tc>
          <w:tcPr>
            <w:tcW w:w="2777" w:type="dxa"/>
            <w:tcBorders>
              <w:top w:val="single" w:sz="4" w:space="0" w:color="auto"/>
              <w:left w:val="single" w:sz="4" w:space="0" w:color="auto"/>
              <w:bottom w:val="single" w:sz="4" w:space="0" w:color="auto"/>
              <w:right w:val="single" w:sz="4" w:space="0" w:color="auto"/>
            </w:tcBorders>
          </w:tcPr>
          <w:p w:rsidR="008C7586" w:rsidRDefault="008C7586">
            <w:pPr>
              <w:spacing w:line="360" w:lineRule="auto"/>
              <w:rPr>
                <w:rFonts w:ascii="宋体" w:eastAsia="宋体" w:hAnsi="宋体" w:cs="Times New Roman"/>
                <w:szCs w:val="21"/>
              </w:rPr>
            </w:pP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课程类别</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专业（技能）课程</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计划学时</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72</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B类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适用专业</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工业分析技术</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课程性质</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专业必修课</w:t>
            </w:r>
          </w:p>
        </w:tc>
      </w:tr>
      <w:tr w:rsidR="008C7586">
        <w:trPr>
          <w:trHeight w:val="401"/>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开课学期</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第4学期</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学分</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4</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先行课程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仪器分析、工业分析等</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开课单位</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化工系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lastRenderedPageBreak/>
              <w:t>平行课程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煤质分析、产品质量检验等</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考核类型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考试+实践</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后继课程</w:t>
            </w:r>
          </w:p>
        </w:tc>
        <w:tc>
          <w:tcPr>
            <w:tcW w:w="6888" w:type="dxa"/>
            <w:gridSpan w:val="3"/>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顶岗实习、毕业设计等</w:t>
            </w:r>
          </w:p>
        </w:tc>
      </w:tr>
    </w:tbl>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一、课程性质与定位</w:t>
      </w:r>
    </w:p>
    <w:p w:rsidR="008C7586" w:rsidRDefault="0027102D">
      <w:pPr>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 xml:space="preserve">课程是工业分析技术专业（群）必修的一门专业平台课程，是在学习了无机及分析化学、有机化学、食品生物化学课程，具备了化学基础知识和操作能力的基础上，开设的一门理论的课程，其功能是对接专业人才培养目标，面向食品检测工作岗位，培养良好职业道德，具有够用的理论知识、较高基本技能和综合素质，具备从事食品生产、食品检验、食品生产设备维护、食品生产管理和产品营销等技术应用性工作的能力。 </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二、课程设计理念</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本课程主要采用任务项目驱动的教学法，按照典型工作任务对应的职业能力为培养重点，充分体现职业性和实践性的要求，参照国家相应的职业资格标准，通过岗位调研，与企业共同确定岗位，按岗位能力确定岗位人才培养规格，确定人才培养目标。按职业岗位工作过程的完整性配置课程、构建课程体系。</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三、课程目标</w:t>
      </w:r>
    </w:p>
    <w:p w:rsidR="008C7586" w:rsidRDefault="0027102D">
      <w:pPr>
        <w:tabs>
          <w:tab w:val="right" w:leader="dot" w:pos="9000"/>
        </w:tabs>
        <w:spacing w:line="360" w:lineRule="auto"/>
        <w:ind w:firstLineChars="200" w:firstLine="480"/>
        <w:rPr>
          <w:rFonts w:ascii="宋体" w:eastAsia="宋体" w:hAnsi="宋体" w:cs="Times New Roman"/>
          <w:sz w:val="24"/>
        </w:rPr>
      </w:pPr>
      <w:r>
        <w:rPr>
          <w:rFonts w:ascii="宋体" w:eastAsia="宋体" w:hAnsi="宋体" w:cs="宋体" w:hint="eastAsia"/>
          <w:color w:val="333333"/>
          <w:sz w:val="24"/>
        </w:rPr>
        <w:t>食品分析与检验技能是食品类专业的核心技能，是食品安全监控、营养成分分析、食品工艺改进及产品开发等方面的重要技术支撑，市场对食品分析与检验技能人才的需求量大。本课程基于市场需求，结合岗位群的技能要求，紧紧围绕职业导向能力本位的职业教育目标，在教学设计中积极改革教学内容、教学方式，以探索建立基于生产过程的工学结合教学模式。 体现理论与实践、知识与技能的有机结合。</w:t>
      </w:r>
    </w:p>
    <w:p w:rsidR="008C7586" w:rsidRDefault="0027102D">
      <w:pPr>
        <w:tabs>
          <w:tab w:val="right" w:leader="dot" w:pos="9000"/>
        </w:tabs>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1</w:t>
      </w:r>
      <w:r w:rsidR="00884755">
        <w:rPr>
          <w:rFonts w:ascii="宋体" w:eastAsia="宋体" w:hAnsi="宋体" w:cs="宋体" w:hint="eastAsia"/>
          <w:color w:val="333333"/>
          <w:sz w:val="24"/>
        </w:rPr>
        <w:t>．</w:t>
      </w:r>
      <w:r>
        <w:rPr>
          <w:rFonts w:ascii="宋体" w:eastAsia="宋体" w:hAnsi="宋体" w:cs="宋体" w:hint="eastAsia"/>
          <w:color w:val="333333"/>
          <w:sz w:val="24"/>
        </w:rPr>
        <w:t>专业知识目标</w:t>
      </w:r>
    </w:p>
    <w:p w:rsidR="008C7586" w:rsidRDefault="0027102D">
      <w:pPr>
        <w:tabs>
          <w:tab w:val="right" w:leader="dot" w:pos="9000"/>
        </w:tabs>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使学生掌握食品理化分析与检验的基本知识内容，熟悉各种技能的操作程序，形成独立获取所需专业技能的基本能力。 能够独立地进行样品的采集、制备和处理；能够对分析结果进行处理和分析；能够对食品中的一般成分进行分析与检测。 能够运用所学的食品理化分析与检验技能对食品进行熟练分析，能够从事食方法能力目标 品检验、食品质量控制、食品产品研发、食品营养成分分析等职业岗位。能够获取食品检验工中级工或助理食品安全师职业技能或资格证书。 以食品理化</w:t>
      </w:r>
      <w:r>
        <w:rPr>
          <w:rFonts w:ascii="宋体" w:eastAsia="宋体" w:hAnsi="宋体" w:cs="宋体" w:hint="eastAsia"/>
          <w:color w:val="333333"/>
          <w:sz w:val="24"/>
        </w:rPr>
        <w:lastRenderedPageBreak/>
        <w:t>分析与检验技能的学习为载体，不但使学生具有对一种分析方法素质目标 进行独立解读和执行能力，而且能够锻炼发现问题、分析问题和解决问题的能力，养成自主学习的意识，形成创新思维。</w:t>
      </w:r>
    </w:p>
    <w:p w:rsidR="008C7586" w:rsidRDefault="0027102D">
      <w:pPr>
        <w:tabs>
          <w:tab w:val="right" w:leader="dot" w:pos="9000"/>
        </w:tabs>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2</w:t>
      </w:r>
      <w:r w:rsidR="00884755">
        <w:rPr>
          <w:rFonts w:ascii="宋体" w:eastAsia="宋体" w:hAnsi="宋体" w:cs="宋体" w:hint="eastAsia"/>
          <w:color w:val="333333"/>
          <w:sz w:val="24"/>
        </w:rPr>
        <w:t>．</w:t>
      </w:r>
      <w:r>
        <w:rPr>
          <w:rFonts w:ascii="宋体" w:eastAsia="宋体" w:hAnsi="宋体" w:cs="宋体" w:hint="eastAsia"/>
          <w:color w:val="333333"/>
          <w:sz w:val="24"/>
        </w:rPr>
        <w:t>方法能力目标</w:t>
      </w:r>
    </w:p>
    <w:p w:rsidR="008C7586" w:rsidRDefault="0027102D">
      <w:pPr>
        <w:tabs>
          <w:tab w:val="right" w:leader="dot" w:pos="9000"/>
        </w:tabs>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通过本课程的学习，使学生学习食品分析与检验中样品的前处理方法，掌握食品基本营养成份、食品添加剂、食品中有害物质等理化分析的原理与方法。</w:t>
      </w:r>
    </w:p>
    <w:p w:rsidR="008C7586" w:rsidRDefault="0027102D">
      <w:pPr>
        <w:tabs>
          <w:tab w:val="right" w:leader="dot" w:pos="9000"/>
        </w:tabs>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3</w:t>
      </w:r>
      <w:r w:rsidR="00884755">
        <w:rPr>
          <w:rFonts w:ascii="宋体" w:eastAsia="宋体" w:hAnsi="宋体" w:cs="宋体" w:hint="eastAsia"/>
          <w:color w:val="333333"/>
          <w:sz w:val="24"/>
        </w:rPr>
        <w:t>．</w:t>
      </w:r>
      <w:r>
        <w:rPr>
          <w:rFonts w:ascii="宋体" w:eastAsia="宋体" w:hAnsi="宋体" w:cs="宋体" w:hint="eastAsia"/>
          <w:color w:val="333333"/>
          <w:sz w:val="24"/>
        </w:rPr>
        <w:t xml:space="preserve">社会能力目标 </w:t>
      </w:r>
    </w:p>
    <w:p w:rsidR="008C7586" w:rsidRDefault="0027102D">
      <w:pPr>
        <w:tabs>
          <w:tab w:val="right" w:leader="dot" w:pos="9000"/>
        </w:tabs>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通过本课程的学习，使学生具备独立进行分析操作，并获得准确的分析结果的能力，能胜任食品分析岗位的工作。</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四、课程教学内容及学时分配</w:t>
      </w:r>
    </w:p>
    <w:p w:rsidR="008C7586" w:rsidRDefault="0027102D">
      <w:pPr>
        <w:spacing w:line="440" w:lineRule="exact"/>
        <w:jc w:val="center"/>
        <w:rPr>
          <w:rFonts w:asciiTheme="minorEastAsia" w:hAnsiTheme="minorEastAsia" w:cs="Times New Roman"/>
          <w:b/>
          <w:bCs/>
          <w:color w:val="000000"/>
          <w:sz w:val="24"/>
        </w:rPr>
      </w:pPr>
      <w:r>
        <w:rPr>
          <w:rFonts w:asciiTheme="minorEastAsia" w:hAnsiTheme="minorEastAsia" w:cs="Times New Roman" w:hint="eastAsia"/>
          <w:b/>
          <w:bCs/>
          <w:color w:val="000000"/>
          <w:sz w:val="24"/>
        </w:rPr>
        <w:t>表4.9 《食品分析》课程教学内容安排</w:t>
      </w:r>
    </w:p>
    <w:tbl>
      <w:tblPr>
        <w:tblW w:w="837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369"/>
        <w:gridCol w:w="3239"/>
        <w:gridCol w:w="3118"/>
        <w:gridCol w:w="652"/>
      </w:tblGrid>
      <w:tr w:rsidR="008C7586">
        <w:trPr>
          <w:trHeight w:val="796"/>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jc w:val="center"/>
              <w:rPr>
                <w:rFonts w:asciiTheme="minorEastAsia" w:hAnsiTheme="minorEastAsia" w:cs="Times New Roman"/>
                <w:b/>
                <w:bCs/>
                <w:szCs w:val="21"/>
              </w:rPr>
            </w:pPr>
            <w:r>
              <w:rPr>
                <w:rFonts w:asciiTheme="minorEastAsia" w:hAnsiTheme="minorEastAsia" w:cs="Times New Roman" w:hint="eastAsia"/>
                <w:b/>
                <w:bCs/>
                <w:szCs w:val="21"/>
              </w:rPr>
              <w:t>项目任务</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ind w:firstLineChars="200" w:firstLine="422"/>
              <w:jc w:val="center"/>
              <w:rPr>
                <w:rFonts w:asciiTheme="minorEastAsia" w:hAnsiTheme="minorEastAsia" w:cs="Times New Roman"/>
                <w:b/>
                <w:bCs/>
                <w:szCs w:val="21"/>
              </w:rPr>
            </w:pPr>
            <w:r>
              <w:rPr>
                <w:rFonts w:asciiTheme="minorEastAsia" w:hAnsiTheme="minorEastAsia" w:cs="Times New Roman" w:hint="eastAsia"/>
                <w:b/>
                <w:bCs/>
                <w:szCs w:val="21"/>
              </w:rPr>
              <w:t>学习情境描述及目标</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ind w:firstLineChars="200" w:firstLine="422"/>
              <w:jc w:val="center"/>
              <w:rPr>
                <w:rFonts w:asciiTheme="minorEastAsia" w:hAnsiTheme="minorEastAsia" w:cs="Times New Roman"/>
                <w:b/>
                <w:bCs/>
                <w:szCs w:val="21"/>
              </w:rPr>
            </w:pPr>
            <w:r>
              <w:rPr>
                <w:rFonts w:asciiTheme="minorEastAsia" w:hAnsiTheme="minorEastAsia" w:cs="Times New Roman" w:hint="eastAsia"/>
                <w:b/>
                <w:bCs/>
                <w:szCs w:val="21"/>
              </w:rPr>
              <w:t>学习内容</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jc w:val="center"/>
              <w:rPr>
                <w:rFonts w:asciiTheme="minorEastAsia" w:hAnsiTheme="minorEastAsia" w:cs="Times New Roman"/>
                <w:b/>
                <w:bCs/>
                <w:szCs w:val="21"/>
              </w:rPr>
            </w:pPr>
            <w:r>
              <w:rPr>
                <w:rFonts w:asciiTheme="minorEastAsia" w:hAnsiTheme="minorEastAsia" w:cs="Times New Roman" w:hint="eastAsia"/>
                <w:b/>
                <w:bCs/>
                <w:szCs w:val="21"/>
              </w:rPr>
              <w:t>课时分配</w:t>
            </w:r>
          </w:p>
        </w:tc>
      </w:tr>
      <w:tr w:rsidR="008C7586">
        <w:trPr>
          <w:trHeight w:val="1644"/>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食品样品的采集与处理</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1．掌握正确采样的意义，采样的原则。</w:t>
            </w:r>
            <w:r>
              <w:rPr>
                <w:rFonts w:asciiTheme="minorEastAsia" w:hAnsiTheme="minorEastAsia" w:cs="宋体" w:hint="eastAsia"/>
                <w:color w:val="000000"/>
                <w:szCs w:val="21"/>
              </w:rPr>
              <w:br/>
              <w:t>2．掌握采样的一般方法。</w:t>
            </w:r>
            <w:r>
              <w:rPr>
                <w:rFonts w:asciiTheme="minorEastAsia" w:hAnsiTheme="minorEastAsia" w:cs="宋体" w:hint="eastAsia"/>
                <w:color w:val="000000"/>
                <w:szCs w:val="21"/>
              </w:rPr>
              <w:br/>
              <w:t>3．了解常用的预处理方法。</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1.样品的采集</w:t>
            </w:r>
            <w:r>
              <w:rPr>
                <w:rFonts w:asciiTheme="minorEastAsia" w:hAnsiTheme="minorEastAsia" w:cs="宋体" w:hint="eastAsia"/>
                <w:color w:val="000000"/>
                <w:szCs w:val="21"/>
              </w:rPr>
              <w:br/>
              <w:t>2.样品的预处理</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8</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食品的物理检测法</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1．理解相对密度法的测定原理，了解密度瓶和密度计的结构，掌握测定方法。</w:t>
            </w:r>
            <w:r>
              <w:rPr>
                <w:rFonts w:asciiTheme="minorEastAsia" w:hAnsiTheme="minorEastAsia" w:cs="宋体" w:hint="eastAsia"/>
                <w:color w:val="000000"/>
                <w:szCs w:val="21"/>
              </w:rPr>
              <w:br/>
              <w:t>2．理解折光法的测定原理，了解阿贝折光仪与手持糖量计的结构，掌握测定方法。</w:t>
            </w:r>
            <w:r>
              <w:rPr>
                <w:rFonts w:asciiTheme="minorEastAsia" w:hAnsiTheme="minorEastAsia" w:cs="宋体" w:hint="eastAsia"/>
                <w:color w:val="000000"/>
                <w:szCs w:val="21"/>
              </w:rPr>
              <w:br/>
              <w:t>3. 了解旋光法的测定原理。</w:t>
            </w:r>
            <w:r>
              <w:rPr>
                <w:rFonts w:asciiTheme="minorEastAsia" w:hAnsiTheme="minorEastAsia" w:cs="宋体" w:hint="eastAsia"/>
                <w:color w:val="000000"/>
                <w:szCs w:val="21"/>
              </w:rPr>
              <w:br/>
              <w:t>4．了解食品物性测定的几种方法。</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1.概述</w:t>
            </w:r>
            <w:r>
              <w:rPr>
                <w:rFonts w:asciiTheme="minorEastAsia" w:hAnsiTheme="minorEastAsia" w:cs="宋体" w:hint="eastAsia"/>
                <w:color w:val="000000"/>
                <w:szCs w:val="21"/>
              </w:rPr>
              <w:br/>
              <w:t>2.物理检测的几种方法</w:t>
            </w:r>
            <w:r>
              <w:rPr>
                <w:rFonts w:asciiTheme="minorEastAsia" w:hAnsiTheme="minorEastAsia" w:cs="宋体" w:hint="eastAsia"/>
                <w:color w:val="000000"/>
                <w:szCs w:val="21"/>
              </w:rPr>
              <w:br/>
              <w:t>3.食品的物性测定</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8</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水分和水分活度的测定</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1．掌握水分测定的直接干燥法，减压干燥法，蒸馏法。</w:t>
            </w:r>
            <w:r>
              <w:rPr>
                <w:rFonts w:asciiTheme="minorEastAsia" w:hAnsiTheme="minorEastAsia" w:cs="宋体" w:hint="eastAsia"/>
                <w:color w:val="000000"/>
                <w:szCs w:val="21"/>
              </w:rPr>
              <w:br/>
              <w:t>2．了解卡尔</w:t>
            </w:r>
            <w:r>
              <w:rPr>
                <w:rFonts w:asciiTheme="minorEastAsia" w:hAnsiTheme="minorEastAsia" w:cs="宋体" w:hint="eastAsia"/>
                <w:color w:val="000000"/>
                <w:szCs w:val="21"/>
              </w:rPr>
              <w:t>费休法和其它方法。</w:t>
            </w:r>
            <w:r>
              <w:rPr>
                <w:rFonts w:asciiTheme="minorEastAsia" w:hAnsiTheme="minorEastAsia" w:cs="宋体" w:hint="eastAsia"/>
                <w:color w:val="000000"/>
                <w:szCs w:val="21"/>
              </w:rPr>
              <w:br/>
              <w:t>3．了解水分活度的测定方法。</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jc w:val="left"/>
              <w:rPr>
                <w:rFonts w:asciiTheme="minorEastAsia" w:hAnsiTheme="minorEastAsia" w:cs="宋体"/>
                <w:color w:val="000000"/>
                <w:szCs w:val="21"/>
              </w:rPr>
            </w:pPr>
            <w:r>
              <w:rPr>
                <w:rFonts w:asciiTheme="minorEastAsia" w:hAnsiTheme="minorEastAsia" w:cs="宋体" w:hint="eastAsia"/>
                <w:color w:val="000000"/>
                <w:szCs w:val="21"/>
              </w:rPr>
              <w:t>1.概述</w:t>
            </w:r>
            <w:r>
              <w:rPr>
                <w:rFonts w:asciiTheme="minorEastAsia" w:hAnsiTheme="minorEastAsia" w:cs="宋体" w:hint="eastAsia"/>
                <w:color w:val="000000"/>
                <w:szCs w:val="21"/>
              </w:rPr>
              <w:br/>
              <w:t>2.水分的测定</w:t>
            </w:r>
            <w:r>
              <w:rPr>
                <w:rFonts w:asciiTheme="minorEastAsia" w:hAnsiTheme="minorEastAsia" w:cs="宋体" w:hint="eastAsia"/>
                <w:color w:val="000000"/>
                <w:szCs w:val="21"/>
              </w:rPr>
              <w:br/>
              <w:t>3.水分活度值的测定</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8</w:t>
            </w:r>
          </w:p>
        </w:tc>
      </w:tr>
      <w:tr w:rsidR="008C7586">
        <w:trPr>
          <w:jc w:val="center"/>
        </w:trPr>
        <w:tc>
          <w:tcPr>
            <w:tcW w:w="1369" w:type="dxa"/>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脂类的测定</w:t>
            </w:r>
          </w:p>
        </w:tc>
        <w:tc>
          <w:tcPr>
            <w:tcW w:w="3239" w:type="dxa"/>
          </w:tcPr>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1．熟悉乙醚、石油醚、氯仿-甲醇等提取剂的性质、应用。</w:t>
            </w:r>
            <w:r>
              <w:rPr>
                <w:rFonts w:asciiTheme="minorEastAsia" w:hAnsiTheme="minorEastAsia" w:cs="宋体" w:hint="eastAsia"/>
                <w:color w:val="000000"/>
                <w:szCs w:val="21"/>
              </w:rPr>
              <w:br/>
              <w:t>2．掌握索氏提取法、酸水解法、罗兹-哥特里法、巴布科克氏法和盖勃氏法。</w:t>
            </w:r>
            <w:r>
              <w:rPr>
                <w:rFonts w:asciiTheme="minorEastAsia" w:hAnsiTheme="minorEastAsia" w:cs="宋体" w:hint="eastAsia"/>
                <w:color w:val="000000"/>
                <w:szCs w:val="21"/>
              </w:rPr>
              <w:br/>
            </w:r>
            <w:r>
              <w:rPr>
                <w:rFonts w:asciiTheme="minorEastAsia" w:hAnsiTheme="minorEastAsia" w:cs="宋体" w:hint="eastAsia"/>
                <w:color w:val="000000"/>
                <w:szCs w:val="21"/>
              </w:rPr>
              <w:lastRenderedPageBreak/>
              <w:t>3．了解其它脂类的测定方法。</w:t>
            </w:r>
            <w:r>
              <w:rPr>
                <w:rFonts w:asciiTheme="minorEastAsia" w:hAnsiTheme="minorEastAsia" w:cs="宋体" w:hint="eastAsia"/>
                <w:color w:val="000000"/>
                <w:szCs w:val="21"/>
              </w:rPr>
              <w:br/>
              <w:t>4．了解食用油脂几项理化特性的测定方法。</w:t>
            </w:r>
          </w:p>
        </w:tc>
        <w:tc>
          <w:tcPr>
            <w:tcW w:w="3118" w:type="dxa"/>
          </w:tcPr>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lastRenderedPageBreak/>
              <w:t>1.概述</w:t>
            </w:r>
            <w:r>
              <w:rPr>
                <w:rFonts w:asciiTheme="minorEastAsia" w:hAnsiTheme="minorEastAsia" w:cs="宋体" w:hint="eastAsia"/>
                <w:color w:val="000000"/>
                <w:szCs w:val="21"/>
              </w:rPr>
              <w:br/>
              <w:t>2.脂类的测定方法</w:t>
            </w:r>
            <w:r>
              <w:rPr>
                <w:rFonts w:asciiTheme="minorEastAsia" w:hAnsiTheme="minorEastAsia" w:cs="宋体" w:hint="eastAsia"/>
                <w:color w:val="000000"/>
                <w:szCs w:val="21"/>
              </w:rPr>
              <w:br/>
              <w:t>3.食用油脂几项理化特性的测定</w:t>
            </w:r>
          </w:p>
        </w:tc>
        <w:tc>
          <w:tcPr>
            <w:tcW w:w="652" w:type="dxa"/>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12</w:t>
            </w:r>
          </w:p>
        </w:tc>
      </w:tr>
      <w:tr w:rsidR="008C7586">
        <w:trPr>
          <w:jc w:val="center"/>
        </w:trPr>
        <w:tc>
          <w:tcPr>
            <w:tcW w:w="1369" w:type="dxa"/>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lastRenderedPageBreak/>
              <w:t>糖类物质的测定</w:t>
            </w:r>
          </w:p>
        </w:tc>
        <w:tc>
          <w:tcPr>
            <w:tcW w:w="3239" w:type="dxa"/>
          </w:tcPr>
          <w:p w:rsidR="008C7586" w:rsidRDefault="0027102D">
            <w:pPr>
              <w:jc w:val="left"/>
              <w:rPr>
                <w:rFonts w:asciiTheme="minorEastAsia" w:hAnsiTheme="minorEastAsia" w:cs="宋体"/>
                <w:color w:val="000000"/>
                <w:szCs w:val="21"/>
              </w:rPr>
            </w:pPr>
            <w:r>
              <w:rPr>
                <w:rFonts w:asciiTheme="minorEastAsia" w:hAnsiTheme="minorEastAsia" w:cs="宋体" w:hint="eastAsia"/>
                <w:color w:val="000000"/>
                <w:szCs w:val="21"/>
              </w:rPr>
              <w:t>1．掌握主要的可溶性糖类的提取剂和澄清剂，熟悉其特点与适用范围。 </w:t>
            </w:r>
          </w:p>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2．掌握还原糖测定的直接滴定法和高锰酸钾滴定法，了解其它还原糖测定的方法。</w:t>
            </w:r>
            <w:r>
              <w:rPr>
                <w:rFonts w:asciiTheme="minorEastAsia" w:hAnsiTheme="minorEastAsia" w:cs="宋体" w:hint="eastAsia"/>
                <w:color w:val="000000"/>
                <w:szCs w:val="21"/>
              </w:rPr>
              <w:br/>
              <w:t>3．了解蔗糖和总糖的测定方法。</w:t>
            </w:r>
            <w:r>
              <w:rPr>
                <w:rFonts w:asciiTheme="minorEastAsia" w:hAnsiTheme="minorEastAsia" w:cs="宋体" w:hint="eastAsia"/>
                <w:color w:val="000000"/>
                <w:szCs w:val="21"/>
              </w:rPr>
              <w:br/>
              <w:t>4．掌握酶水解法与酸水解法测定淀粉、称量法测定粗纤维、称量法测定果胶物质方法。</w:t>
            </w:r>
            <w:r>
              <w:rPr>
                <w:rFonts w:asciiTheme="minorEastAsia" w:hAnsiTheme="minorEastAsia" w:cs="宋体" w:hint="eastAsia"/>
                <w:color w:val="000000"/>
                <w:szCs w:val="21"/>
              </w:rPr>
              <w:br/>
              <w:t> 5．了解淀粉、纤维与果胶物质的其它测定方法。</w:t>
            </w:r>
          </w:p>
        </w:tc>
        <w:tc>
          <w:tcPr>
            <w:tcW w:w="3118" w:type="dxa"/>
          </w:tcPr>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1.概述</w:t>
            </w:r>
            <w:r>
              <w:rPr>
                <w:rFonts w:asciiTheme="minorEastAsia" w:hAnsiTheme="minorEastAsia" w:cs="宋体" w:hint="eastAsia"/>
                <w:color w:val="000000"/>
                <w:szCs w:val="21"/>
              </w:rPr>
              <w:br/>
              <w:t>2.可溶性糖类的测定</w:t>
            </w:r>
            <w:r>
              <w:rPr>
                <w:rFonts w:asciiTheme="minorEastAsia" w:hAnsiTheme="minorEastAsia" w:cs="宋体" w:hint="eastAsia"/>
                <w:color w:val="000000"/>
                <w:szCs w:val="21"/>
              </w:rPr>
              <w:br/>
              <w:t>3.淀粉的测定</w:t>
            </w:r>
            <w:r>
              <w:rPr>
                <w:rFonts w:asciiTheme="minorEastAsia" w:hAnsiTheme="minorEastAsia" w:cs="宋体" w:hint="eastAsia"/>
                <w:color w:val="000000"/>
                <w:szCs w:val="21"/>
              </w:rPr>
              <w:br/>
              <w:t>4.粗纤维的测定</w:t>
            </w:r>
            <w:r>
              <w:rPr>
                <w:rFonts w:asciiTheme="minorEastAsia" w:hAnsiTheme="minorEastAsia" w:cs="宋体" w:hint="eastAsia"/>
                <w:color w:val="000000"/>
                <w:szCs w:val="21"/>
              </w:rPr>
              <w:br/>
              <w:t>5.果胶物质的测定</w:t>
            </w:r>
          </w:p>
        </w:tc>
        <w:tc>
          <w:tcPr>
            <w:tcW w:w="652" w:type="dxa"/>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12</w:t>
            </w:r>
          </w:p>
        </w:tc>
      </w:tr>
      <w:tr w:rsidR="008C7586">
        <w:trPr>
          <w:jc w:val="center"/>
        </w:trPr>
        <w:tc>
          <w:tcPr>
            <w:tcW w:w="1369" w:type="dxa"/>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蛋白质和氨基酸的测定</w:t>
            </w:r>
          </w:p>
        </w:tc>
        <w:tc>
          <w:tcPr>
            <w:tcW w:w="3239" w:type="dxa"/>
          </w:tcPr>
          <w:p w:rsidR="008C7586" w:rsidRDefault="0027102D">
            <w:pPr>
              <w:jc w:val="left"/>
              <w:rPr>
                <w:rFonts w:asciiTheme="minorEastAsia" w:hAnsiTheme="minorEastAsia" w:cs="宋体"/>
                <w:color w:val="000000"/>
                <w:szCs w:val="21"/>
              </w:rPr>
            </w:pPr>
            <w:r>
              <w:rPr>
                <w:rFonts w:asciiTheme="minorEastAsia" w:hAnsiTheme="minorEastAsia" w:cs="宋体" w:hint="eastAsia"/>
                <w:color w:val="000000"/>
                <w:szCs w:val="21"/>
              </w:rPr>
              <w:t>1．熟悉蛋白质换算系数的使用，掌握凯氏定氮法测定蛋白质的方法。</w:t>
            </w:r>
          </w:p>
          <w:p w:rsidR="008C7586" w:rsidRDefault="0027102D">
            <w:pPr>
              <w:jc w:val="left"/>
              <w:rPr>
                <w:rFonts w:asciiTheme="minorEastAsia" w:hAnsiTheme="minorEastAsia" w:cs="宋体"/>
                <w:color w:val="000000"/>
                <w:szCs w:val="21"/>
              </w:rPr>
            </w:pPr>
            <w:r>
              <w:rPr>
                <w:rFonts w:asciiTheme="minorEastAsia" w:hAnsiTheme="minorEastAsia" w:cs="宋体" w:hint="eastAsia"/>
                <w:color w:val="000000"/>
                <w:szCs w:val="21"/>
              </w:rPr>
              <w:t>2．了解蛋白质的其它测定方法。</w:t>
            </w:r>
            <w:r>
              <w:rPr>
                <w:rFonts w:asciiTheme="minorEastAsia" w:hAnsiTheme="minorEastAsia" w:cs="宋体" w:hint="eastAsia"/>
                <w:color w:val="000000"/>
                <w:szCs w:val="21"/>
              </w:rPr>
              <w:br/>
              <w:t>3．掌握甲醛滴定法（双指示剂法及电位法）测定氨基酸总量的方法。</w:t>
            </w:r>
          </w:p>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4．了解氨基酸的其它测定方法以及氨基酸的分离与测定方法。</w:t>
            </w:r>
          </w:p>
        </w:tc>
        <w:tc>
          <w:tcPr>
            <w:tcW w:w="3118" w:type="dxa"/>
          </w:tcPr>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1.概述</w:t>
            </w:r>
            <w:r>
              <w:rPr>
                <w:rFonts w:asciiTheme="minorEastAsia" w:hAnsiTheme="minorEastAsia" w:cs="宋体" w:hint="eastAsia"/>
                <w:color w:val="000000"/>
                <w:szCs w:val="21"/>
              </w:rPr>
              <w:br/>
              <w:t>2. 蛋白质的定量测定</w:t>
            </w:r>
            <w:r>
              <w:rPr>
                <w:rFonts w:asciiTheme="minorEastAsia" w:hAnsiTheme="minorEastAsia" w:cs="宋体" w:hint="eastAsia"/>
                <w:color w:val="000000"/>
                <w:szCs w:val="21"/>
              </w:rPr>
              <w:br/>
              <w:t>3.氨基酸定量测定</w:t>
            </w:r>
            <w:r>
              <w:rPr>
                <w:rFonts w:asciiTheme="minorEastAsia" w:hAnsiTheme="minorEastAsia" w:cs="宋体" w:hint="eastAsia"/>
                <w:color w:val="000000"/>
                <w:szCs w:val="21"/>
              </w:rPr>
              <w:br/>
              <w:t>4. 氨基酸的分离与测定</w:t>
            </w:r>
          </w:p>
        </w:tc>
        <w:tc>
          <w:tcPr>
            <w:tcW w:w="652" w:type="dxa"/>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12</w:t>
            </w:r>
          </w:p>
        </w:tc>
      </w:tr>
      <w:tr w:rsidR="008C7586">
        <w:trPr>
          <w:jc w:val="center"/>
        </w:trPr>
        <w:tc>
          <w:tcPr>
            <w:tcW w:w="1369" w:type="dxa"/>
            <w:vAlign w:val="center"/>
          </w:tcPr>
          <w:p w:rsidR="008C7586" w:rsidRDefault="0027102D">
            <w:pPr>
              <w:widowControl/>
              <w:jc w:val="center"/>
              <w:rPr>
                <w:rFonts w:asciiTheme="minorEastAsia" w:hAnsiTheme="minorEastAsia" w:cs="Times New Roman"/>
                <w:szCs w:val="21"/>
              </w:rPr>
            </w:pPr>
            <w:r>
              <w:rPr>
                <w:rFonts w:asciiTheme="minorEastAsia" w:hAnsiTheme="minorEastAsia" w:cs="宋体" w:hint="eastAsia"/>
                <w:color w:val="000000"/>
                <w:kern w:val="0"/>
                <w:szCs w:val="21"/>
              </w:rPr>
              <w:t>食品中有害物质的测定</w:t>
            </w:r>
          </w:p>
        </w:tc>
        <w:tc>
          <w:tcPr>
            <w:tcW w:w="3239" w:type="dxa"/>
          </w:tcPr>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1. 了解农药残留快速检测技术的研究现状。</w:t>
            </w:r>
            <w:r>
              <w:rPr>
                <w:rFonts w:asciiTheme="minorEastAsia" w:hAnsiTheme="minorEastAsia" w:cs="宋体" w:hint="eastAsia"/>
                <w:color w:val="000000"/>
                <w:szCs w:val="21"/>
              </w:rPr>
              <w:br/>
              <w:t>2．了解食品中生物毒素及其检测方法。</w:t>
            </w:r>
            <w:r>
              <w:rPr>
                <w:rFonts w:asciiTheme="minorEastAsia" w:hAnsiTheme="minorEastAsia" w:cs="宋体" w:hint="eastAsia"/>
                <w:color w:val="000000"/>
                <w:szCs w:val="21"/>
              </w:rPr>
              <w:br/>
              <w:t>3. 了解食品中污染物的检测方法。</w:t>
            </w:r>
          </w:p>
        </w:tc>
        <w:tc>
          <w:tcPr>
            <w:tcW w:w="3118" w:type="dxa"/>
          </w:tcPr>
          <w:p w:rsidR="008C7586" w:rsidRDefault="0027102D">
            <w:pPr>
              <w:jc w:val="left"/>
              <w:rPr>
                <w:rFonts w:asciiTheme="minorEastAsia" w:hAnsiTheme="minorEastAsia" w:cs="Times New Roman"/>
                <w:szCs w:val="21"/>
              </w:rPr>
            </w:pPr>
            <w:r>
              <w:rPr>
                <w:rFonts w:asciiTheme="minorEastAsia" w:hAnsiTheme="minorEastAsia" w:cs="宋体" w:hint="eastAsia"/>
                <w:color w:val="000000"/>
                <w:szCs w:val="21"/>
              </w:rPr>
              <w:t>1.概述</w:t>
            </w:r>
            <w:r>
              <w:rPr>
                <w:rFonts w:asciiTheme="minorEastAsia" w:hAnsiTheme="minorEastAsia" w:cs="宋体" w:hint="eastAsia"/>
                <w:color w:val="000000"/>
                <w:szCs w:val="21"/>
              </w:rPr>
              <w:br/>
              <w:t>2.食品中药物残留及其检测</w:t>
            </w:r>
            <w:r>
              <w:rPr>
                <w:rFonts w:asciiTheme="minorEastAsia" w:hAnsiTheme="minorEastAsia" w:cs="宋体" w:hint="eastAsia"/>
                <w:color w:val="000000"/>
                <w:szCs w:val="21"/>
              </w:rPr>
              <w:br/>
              <w:t>3.食品中生物毒素及其检测</w:t>
            </w:r>
            <w:r>
              <w:rPr>
                <w:rFonts w:asciiTheme="minorEastAsia" w:hAnsiTheme="minorEastAsia" w:cs="宋体" w:hint="eastAsia"/>
                <w:color w:val="000000"/>
                <w:szCs w:val="21"/>
              </w:rPr>
              <w:br/>
              <w:t>4.食品中污染物的检测</w:t>
            </w:r>
          </w:p>
        </w:tc>
        <w:tc>
          <w:tcPr>
            <w:tcW w:w="652" w:type="dxa"/>
          </w:tcPr>
          <w:p w:rsidR="008C7586" w:rsidRDefault="0027102D">
            <w:pPr>
              <w:jc w:val="center"/>
              <w:rPr>
                <w:rFonts w:asciiTheme="minorEastAsia" w:hAnsiTheme="minorEastAsia" w:cs="Times New Roman"/>
                <w:szCs w:val="21"/>
              </w:rPr>
            </w:pPr>
            <w:r>
              <w:rPr>
                <w:rFonts w:asciiTheme="minorEastAsia" w:hAnsiTheme="minorEastAsia" w:cs="Times New Roman" w:hint="eastAsia"/>
                <w:szCs w:val="21"/>
              </w:rPr>
              <w:t>12</w:t>
            </w:r>
          </w:p>
        </w:tc>
      </w:tr>
    </w:tbl>
    <w:p w:rsidR="008C7586" w:rsidRDefault="008C7586">
      <w:pPr>
        <w:spacing w:line="360" w:lineRule="auto"/>
        <w:rPr>
          <w:rFonts w:ascii="宋体" w:eastAsia="宋体" w:hAnsi="宋体" w:cs="Times New Roman"/>
          <w:sz w:val="24"/>
        </w:rPr>
      </w:pP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五、教学组织与教学方法</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教学班是主要的教学组织，班级授课制是目前主要的教学组织形式。</w:t>
      </w:r>
    </w:p>
    <w:p w:rsidR="008C7586" w:rsidRDefault="0027102D">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w:t>
      </w:r>
      <w:r w:rsidR="00884755">
        <w:rPr>
          <w:rFonts w:ascii="宋体" w:eastAsia="宋体" w:hAnsi="宋体" w:cs="宋体" w:hint="eastAsia"/>
          <w:kern w:val="0"/>
          <w:sz w:val="24"/>
        </w:rPr>
        <w:t>．</w:t>
      </w:r>
      <w:r>
        <w:rPr>
          <w:rFonts w:ascii="宋体" w:eastAsia="宋体" w:hAnsi="宋体" w:cs="Times New Roman" w:hint="eastAsia"/>
          <w:sz w:val="24"/>
          <w:szCs w:val="22"/>
        </w:rPr>
        <w:t>教学方法</w:t>
      </w:r>
    </w:p>
    <w:p w:rsidR="008C7586" w:rsidRDefault="0027102D">
      <w:pPr>
        <w:tabs>
          <w:tab w:val="right" w:leader="dot" w:pos="9000"/>
        </w:tabs>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1）多方式结合。该课程经过多年的研究、改革，课程结构合理，体现了理论与实践、知识与技能的有机结合，具有较强的工学结合特点。课程以“基于工作过程”模式进行课程开发设计，是课程总体设计的一大特点。课程已构建了理念先进、效果显著的教学模式；丰富的网上资源库，延伸了课堂的空间，拓宽了学生的知识面。该课程师资接学团队结构合理，教学经验丰富，教学方法先进。</w:t>
      </w:r>
      <w:r>
        <w:rPr>
          <w:rFonts w:ascii="宋体" w:eastAsia="宋体" w:hAnsi="宋体" w:cs="宋体" w:hint="eastAsia"/>
          <w:color w:val="333333"/>
          <w:sz w:val="24"/>
        </w:rPr>
        <w:lastRenderedPageBreak/>
        <w:t>教学内容翔实，并编写了大量的教学材料。运用现在教学媒体进行教与学，充分体现了现代化教学理念。教学手段使用得当，教师的语言表达准确，课堂组织合理，教学效果良好。尤其是课程实训、综合实训等实践环节取得了显著的效果。</w:t>
      </w:r>
    </w:p>
    <w:p w:rsidR="008C7586" w:rsidRDefault="0027102D">
      <w:pPr>
        <w:tabs>
          <w:tab w:val="right" w:leader="dot" w:pos="9000"/>
        </w:tabs>
        <w:spacing w:line="360" w:lineRule="auto"/>
        <w:ind w:firstLineChars="200" w:firstLine="480"/>
        <w:rPr>
          <w:rFonts w:ascii="Times New Roman" w:eastAsia="宋体" w:hAnsi="Times New Roman" w:cs="Times New Roman"/>
        </w:rPr>
      </w:pPr>
      <w:r>
        <w:rPr>
          <w:rFonts w:ascii="宋体" w:eastAsia="宋体" w:hAnsi="宋体" w:cs="宋体" w:hint="eastAsia"/>
          <w:color w:val="333333"/>
          <w:sz w:val="24"/>
        </w:rPr>
        <w:t>（2）技能训练。食品分析与检验技能是食品类专业的核心技能，是食品安全监控、营养成分分析、食品工艺改进及产品开发等方面的重要技术支撑，市场对食品分析与检验技能人才的需求量大。本课程基于市场需求，结合岗位群的技能要求，紧紧围绕职业导向能力本位的职业教育目标，在教学设计中积极改革教学内容、教学方式，以探索建立基于生产过程的工学结合教学模式。</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六、考核标准与成绩评定方法</w:t>
      </w:r>
    </w:p>
    <w:p w:rsidR="008C7586" w:rsidRDefault="0027102D">
      <w:pPr>
        <w:spacing w:line="360" w:lineRule="auto"/>
        <w:ind w:firstLineChars="200" w:firstLine="480"/>
        <w:rPr>
          <w:rFonts w:ascii="宋体" w:eastAsia="宋体" w:hAnsi="宋体" w:cs="宋体"/>
          <w:color w:val="333333"/>
          <w:sz w:val="24"/>
        </w:rPr>
      </w:pPr>
      <w:r>
        <w:rPr>
          <w:rFonts w:ascii="宋体" w:eastAsia="宋体" w:hAnsi="宋体" w:cs="宋体" w:hint="eastAsia"/>
          <w:color w:val="333333"/>
          <w:sz w:val="24"/>
        </w:rPr>
        <w:t>改变课程考核评价方法，通过采用过程评价与效果评价相结合、教师评价与学生互评相结合的方式，将课程效果的评价贯穿于分散在整个学习过程之中，能更真实地反映学生的学习效果和能力水平。</w:t>
      </w:r>
    </w:p>
    <w:p w:rsidR="008C7586" w:rsidRDefault="0027102D">
      <w:pPr>
        <w:spacing w:line="440" w:lineRule="exact"/>
        <w:jc w:val="center"/>
        <w:rPr>
          <w:rFonts w:asciiTheme="minorEastAsia" w:hAnsiTheme="minorEastAsia" w:cs="Times New Roman"/>
          <w:b/>
          <w:bCs/>
          <w:color w:val="000000"/>
          <w:sz w:val="24"/>
        </w:rPr>
      </w:pPr>
      <w:r>
        <w:rPr>
          <w:rFonts w:asciiTheme="minorEastAsia" w:hAnsiTheme="minorEastAsia" w:cs="Times New Roman" w:hint="eastAsia"/>
          <w:b/>
          <w:bCs/>
          <w:color w:val="000000"/>
          <w:sz w:val="24"/>
        </w:rPr>
        <w:t>表4.10《食品分析》课程考核标准</w:t>
      </w:r>
    </w:p>
    <w:tbl>
      <w:tblPr>
        <w:tblW w:w="8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1438"/>
        <w:gridCol w:w="1438"/>
        <w:gridCol w:w="1438"/>
        <w:gridCol w:w="1439"/>
        <w:gridCol w:w="1135"/>
      </w:tblGrid>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b/>
                <w:bCs/>
                <w:color w:val="000000"/>
                <w:szCs w:val="21"/>
              </w:rPr>
              <w:t>（1）</w:t>
            </w:r>
            <w:r>
              <w:rPr>
                <w:rFonts w:asciiTheme="minorEastAsia" w:hAnsiTheme="minorEastAsia" w:cs="Times New Roman" w:hint="eastAsia"/>
                <w:b/>
                <w:bCs/>
                <w:szCs w:val="21"/>
              </w:rPr>
              <w:t>学习任务过程评价（占70%）</w:t>
            </w:r>
          </w:p>
        </w:tc>
      </w:tr>
      <w:tr w:rsidR="008C7586">
        <w:tc>
          <w:tcPr>
            <w:tcW w:w="2876"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知识考核（20%）</w:t>
            </w:r>
          </w:p>
        </w:tc>
        <w:tc>
          <w:tcPr>
            <w:tcW w:w="2876"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技能考核（30%）</w:t>
            </w:r>
          </w:p>
        </w:tc>
        <w:tc>
          <w:tcPr>
            <w:tcW w:w="2574" w:type="dxa"/>
            <w:gridSpan w:val="2"/>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ind w:leftChars="200" w:left="420"/>
              <w:jc w:val="center"/>
              <w:rPr>
                <w:rFonts w:asciiTheme="minorEastAsia" w:hAnsiTheme="minorEastAsia" w:cs="Times New Roman"/>
                <w:color w:val="000000"/>
                <w:szCs w:val="21"/>
              </w:rPr>
            </w:pPr>
            <w:r>
              <w:rPr>
                <w:rFonts w:asciiTheme="minorEastAsia" w:hAnsiTheme="minorEastAsia" w:cs="Times New Roman" w:hint="eastAsia"/>
                <w:color w:val="000000"/>
                <w:szCs w:val="21"/>
              </w:rPr>
              <w:t>态度考核（20%）</w:t>
            </w:r>
          </w:p>
        </w:tc>
      </w:tr>
      <w:tr w:rsidR="008C7586">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color w:val="000000"/>
                <w:szCs w:val="21"/>
              </w:rPr>
              <w:t>提问与讨论（10%）</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color w:val="000000"/>
                <w:szCs w:val="21"/>
              </w:rPr>
              <w:t>作业</w:t>
            </w:r>
          </w:p>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color w:val="000000"/>
                <w:szCs w:val="21"/>
              </w:rPr>
              <w:t>（10%）</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操作技能（15%）</w:t>
            </w:r>
          </w:p>
        </w:tc>
        <w:tc>
          <w:tcPr>
            <w:tcW w:w="1438"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作品质量（15%）</w:t>
            </w:r>
          </w:p>
        </w:tc>
        <w:tc>
          <w:tcPr>
            <w:tcW w:w="1439"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jc w:val="center"/>
              <w:rPr>
                <w:rFonts w:asciiTheme="minorEastAsia" w:hAnsiTheme="minorEastAsia" w:cs="Times New Roman"/>
                <w:color w:val="000000"/>
                <w:szCs w:val="21"/>
              </w:rPr>
            </w:pPr>
            <w:r>
              <w:rPr>
                <w:rFonts w:asciiTheme="minorEastAsia" w:hAnsiTheme="minorEastAsia" w:cs="Times New Roman" w:hint="eastAsia"/>
                <w:szCs w:val="21"/>
              </w:rPr>
              <w:t>出勤纪律（10%）</w:t>
            </w:r>
          </w:p>
        </w:tc>
        <w:tc>
          <w:tcPr>
            <w:tcW w:w="1135" w:type="dxa"/>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szCs w:val="21"/>
              </w:rPr>
              <w:t>工作态度（10%）</w:t>
            </w:r>
          </w:p>
        </w:tc>
      </w:tr>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spacing w:line="360" w:lineRule="auto"/>
              <w:rPr>
                <w:rFonts w:asciiTheme="minorEastAsia" w:hAnsiTheme="minorEastAsia" w:cs="Times New Roman"/>
                <w:color w:val="000000"/>
                <w:szCs w:val="21"/>
              </w:rPr>
            </w:pPr>
            <w:r>
              <w:rPr>
                <w:rFonts w:asciiTheme="minorEastAsia" w:hAnsiTheme="minorEastAsia" w:cs="Times New Roman" w:hint="eastAsia"/>
                <w:b/>
                <w:bCs/>
                <w:color w:val="000000"/>
                <w:szCs w:val="21"/>
              </w:rPr>
              <w:t>（2）</w:t>
            </w:r>
            <w:r>
              <w:rPr>
                <w:rFonts w:asciiTheme="minorEastAsia" w:hAnsiTheme="minorEastAsia" w:cs="Times New Roman" w:hint="eastAsia"/>
                <w:b/>
                <w:bCs/>
                <w:szCs w:val="21"/>
              </w:rPr>
              <w:t>期末考试综合评价（占30%）</w:t>
            </w:r>
          </w:p>
        </w:tc>
      </w:tr>
      <w:tr w:rsidR="008C7586">
        <w:tc>
          <w:tcPr>
            <w:tcW w:w="8326" w:type="dxa"/>
            <w:gridSpan w:val="6"/>
            <w:tcBorders>
              <w:top w:val="single" w:sz="4" w:space="0" w:color="auto"/>
              <w:left w:val="single" w:sz="4" w:space="0" w:color="auto"/>
              <w:bottom w:val="single" w:sz="4" w:space="0" w:color="auto"/>
              <w:right w:val="single" w:sz="4" w:space="0" w:color="auto"/>
            </w:tcBorders>
          </w:tcPr>
          <w:p w:rsidR="008C7586" w:rsidRDefault="0027102D">
            <w:pPr>
              <w:tabs>
                <w:tab w:val="right" w:leader="dot" w:pos="9000"/>
              </w:tabs>
              <w:adjustRightInd w:val="0"/>
              <w:spacing w:line="360" w:lineRule="auto"/>
              <w:ind w:firstLineChars="200" w:firstLine="420"/>
              <w:rPr>
                <w:rFonts w:asciiTheme="minorEastAsia" w:hAnsiTheme="minorEastAsia" w:cs="Times New Roman"/>
                <w:color w:val="000000"/>
                <w:szCs w:val="21"/>
              </w:rPr>
            </w:pPr>
            <w:r>
              <w:rPr>
                <w:rFonts w:asciiTheme="minorEastAsia" w:hAnsiTheme="minorEastAsia" w:cs="Times New Roman" w:hint="eastAsia"/>
                <w:color w:val="000000"/>
                <w:szCs w:val="21"/>
              </w:rPr>
              <w:t>学习任务过程评价中，确定了知识目标考核、技能目标考核和态度目标考核三项合一的综合能力评价体系。依据多项工作任务的《评分标准》及学生在工作过程中的工具使用、操作技能、存在问题、阶段性作业、结果展示、讲解交流、组织纪律等进行专业能力综合考核。</w:t>
            </w:r>
          </w:p>
        </w:tc>
      </w:tr>
    </w:tbl>
    <w:p w:rsidR="008C7586" w:rsidRDefault="0027102D">
      <w:pPr>
        <w:tabs>
          <w:tab w:val="right" w:leader="dot" w:pos="9000"/>
        </w:tabs>
        <w:spacing w:line="360" w:lineRule="auto"/>
        <w:ind w:firstLineChars="200" w:firstLine="480"/>
        <w:rPr>
          <w:rFonts w:ascii="宋体" w:eastAsia="宋体" w:hAnsi="宋体" w:cs="宋体"/>
          <w:color w:val="333333"/>
          <w:sz w:val="24"/>
        </w:rPr>
      </w:pPr>
      <w:r>
        <w:rPr>
          <w:rFonts w:ascii="宋体" w:eastAsia="宋体" w:hAnsi="宋体" w:cs="宋体"/>
          <w:color w:val="333333"/>
          <w:sz w:val="24"/>
        </w:rPr>
        <w:t xml:space="preserve">。 </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七、教学建议</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突出以学生为主体、教师为主导。针对学生特点授课，采用灵活多样的教学方法，开展以讲授为基本方法、以任务教学为中心的参与式、互动式教学，引导学生主动获取知识，努力提高教学质量。如在教学中采用提出专题，让学生课后去收集资料，写出专题综述或论文，再到课堂上交流或课下交流的方法，确定分析方案，最后再到实验室进行实际分析，解决实际问题，变学生被动学习为主</w:t>
      </w:r>
      <w:r>
        <w:rPr>
          <w:rFonts w:ascii="宋体" w:eastAsia="宋体" w:hAnsi="宋体" w:cs="Times New Roman" w:hint="eastAsia"/>
          <w:sz w:val="24"/>
        </w:rPr>
        <w:lastRenderedPageBreak/>
        <w:t>动学习，使学生密切关注专业领域的新知识、新工艺、新动向，理论联系实际，提高教学效果。</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积极采用现代教育技术手段，使教学内容更加丰富充实。积极进行多样化的教学手段尝试，尽量使用多媒体教学，提高讲课效率。充分运用现代化教育技术，强化多媒体教学手段，给学生以充分的理论与实践相结合的机会，达到更好的教学效果。</w:t>
      </w:r>
    </w:p>
    <w:p w:rsidR="008C7586" w:rsidRDefault="0027102D">
      <w:pPr>
        <w:spacing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八、选用教材标及推荐教材和参考用书（或课程网站）</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 xml:space="preserve">穆华荣，于淑萍主编，《食品分析》，化学工业出版社出版社，2004。 参考书：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1.大连轻工学院主编，《食品分析》，中国轻工出版社，1994； 2.杨严俊等译《食品分析》，中国轻工业出版社，2002； 3.刘长虹编著，《食品分析及实验》，化学工业出版社，2006年； 4.张水华主编，《食品分析》，中国轻工业出版社出版，普通高等教育“十五”国家规化教材</w:t>
      </w:r>
    </w:p>
    <w:p w:rsidR="008C7586" w:rsidRDefault="008C7586">
      <w:pPr>
        <w:rPr>
          <w:rFonts w:ascii="Times New Roman" w:eastAsia="宋体" w:hAnsi="Times New Roman" w:cs="Times New Roman"/>
        </w:rPr>
      </w:pPr>
    </w:p>
    <w:p w:rsidR="008C7586" w:rsidRDefault="008C7586">
      <w:pPr>
        <w:spacing w:line="360" w:lineRule="auto"/>
        <w:ind w:firstLineChars="300" w:firstLine="720"/>
        <w:rPr>
          <w:rFonts w:ascii="宋体" w:eastAsia="宋体" w:hAnsi="宋体" w:cs="Times New Roman"/>
          <w:kern w:val="0"/>
          <w:sz w:val="24"/>
        </w:rPr>
      </w:pPr>
    </w:p>
    <w:p w:rsidR="008C7586" w:rsidRDefault="0027102D" w:rsidP="00775752">
      <w:pPr>
        <w:keepNext/>
        <w:keepLines/>
        <w:adjustRightInd w:val="0"/>
        <w:spacing w:before="260" w:after="260" w:line="416" w:lineRule="atLeast"/>
        <w:ind w:firstLineChars="150" w:firstLine="480"/>
        <w:jc w:val="left"/>
        <w:outlineLvl w:val="1"/>
        <w:rPr>
          <w:rFonts w:ascii="Arial" w:eastAsia="黑体" w:hAnsi="Arial" w:cs="Times New Roman"/>
          <w:bCs/>
          <w:sz w:val="32"/>
        </w:rPr>
      </w:pPr>
      <w:bookmarkStart w:id="148" w:name="_Toc17242037"/>
      <w:bookmarkStart w:id="149" w:name="_Toc14836"/>
      <w:bookmarkStart w:id="150" w:name="_Toc15426"/>
      <w:r>
        <w:rPr>
          <w:rFonts w:ascii="Arial" w:eastAsia="黑体" w:hAnsi="Arial" w:cs="Times New Roman" w:hint="eastAsia"/>
          <w:bCs/>
          <w:sz w:val="32"/>
        </w:rPr>
        <w:t>《</w:t>
      </w:r>
      <w:r>
        <w:rPr>
          <w:rFonts w:ascii="Arial" w:eastAsia="黑体" w:hAnsi="Arial" w:cs="Times New Roman"/>
          <w:bCs/>
          <w:sz w:val="32"/>
        </w:rPr>
        <w:t>环境监测与分析</w:t>
      </w:r>
      <w:r>
        <w:rPr>
          <w:rFonts w:ascii="Arial" w:eastAsia="黑体" w:hAnsi="Arial" w:cs="Times New Roman" w:hint="eastAsia"/>
          <w:bCs/>
          <w:sz w:val="32"/>
        </w:rPr>
        <w:t>》核心课程标准</w:t>
      </w:r>
      <w:bookmarkEnd w:id="148"/>
      <w:bookmarkEnd w:id="149"/>
      <w:bookmarkEnd w:id="150"/>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4"/>
        <w:gridCol w:w="2777"/>
        <w:gridCol w:w="1267"/>
        <w:gridCol w:w="2844"/>
      </w:tblGrid>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课程编码</w:t>
            </w:r>
          </w:p>
        </w:tc>
        <w:tc>
          <w:tcPr>
            <w:tcW w:w="2777" w:type="dxa"/>
            <w:tcBorders>
              <w:top w:val="single" w:sz="4" w:space="0" w:color="auto"/>
              <w:left w:val="single" w:sz="4" w:space="0" w:color="auto"/>
              <w:bottom w:val="single" w:sz="4" w:space="0" w:color="auto"/>
              <w:right w:val="single" w:sz="4" w:space="0" w:color="auto"/>
            </w:tcBorders>
          </w:tcPr>
          <w:p w:rsidR="008C7586" w:rsidRDefault="008C7586">
            <w:pPr>
              <w:spacing w:line="360" w:lineRule="auto"/>
              <w:rPr>
                <w:rFonts w:ascii="宋体" w:eastAsia="宋体" w:hAnsi="宋体" w:cs="Times New Roman"/>
                <w:szCs w:val="21"/>
              </w:rPr>
            </w:pP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课程类别</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专业（技能）课程</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计划学时</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64</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B类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适用专业</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工业</w:t>
            </w:r>
            <w:r>
              <w:rPr>
                <w:rFonts w:ascii="宋体" w:eastAsia="宋体" w:hAnsi="宋体" w:cs="Times New Roman"/>
                <w:szCs w:val="21"/>
              </w:rPr>
              <w:t>分析技术</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课程性质</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宋体" w:hint="eastAsia"/>
                <w:kern w:val="0"/>
                <w:szCs w:val="18"/>
              </w:rPr>
              <w:t>专业必修课</w:t>
            </w:r>
          </w:p>
        </w:tc>
      </w:tr>
      <w:tr w:rsidR="008C7586">
        <w:trPr>
          <w:trHeight w:val="401"/>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开课学期</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第3学期</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学分</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4</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先行课程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化学分析、分析化学等</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开课单位</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化工系</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平行课程</w:t>
            </w:r>
          </w:p>
        </w:tc>
        <w:tc>
          <w:tcPr>
            <w:tcW w:w="277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化工环境保护概论等</w:t>
            </w:r>
          </w:p>
        </w:tc>
        <w:tc>
          <w:tcPr>
            <w:tcW w:w="1267"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考核类型</w:t>
            </w:r>
          </w:p>
        </w:tc>
        <w:tc>
          <w:tcPr>
            <w:tcW w:w="284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考试+实践</w:t>
            </w:r>
          </w:p>
        </w:tc>
      </w:tr>
      <w:tr w:rsidR="008C7586">
        <w:trPr>
          <w:trHeight w:val="392"/>
        </w:trPr>
        <w:tc>
          <w:tcPr>
            <w:tcW w:w="1334" w:type="dxa"/>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后继课程</w:t>
            </w:r>
          </w:p>
        </w:tc>
        <w:tc>
          <w:tcPr>
            <w:tcW w:w="6888" w:type="dxa"/>
            <w:gridSpan w:val="3"/>
            <w:tcBorders>
              <w:top w:val="single" w:sz="4" w:space="0" w:color="auto"/>
              <w:left w:val="single" w:sz="4" w:space="0" w:color="auto"/>
              <w:bottom w:val="single" w:sz="4" w:space="0" w:color="auto"/>
              <w:right w:val="single" w:sz="4" w:space="0" w:color="auto"/>
            </w:tcBorders>
          </w:tcPr>
          <w:p w:rsidR="008C7586" w:rsidRDefault="0027102D">
            <w:pPr>
              <w:spacing w:line="360" w:lineRule="auto"/>
              <w:rPr>
                <w:rFonts w:ascii="宋体" w:eastAsia="宋体" w:hAnsi="宋体" w:cs="Times New Roman"/>
                <w:szCs w:val="21"/>
              </w:rPr>
            </w:pPr>
            <w:r>
              <w:rPr>
                <w:rFonts w:ascii="宋体" w:eastAsia="宋体" w:hAnsi="宋体" w:cs="Times New Roman" w:hint="eastAsia"/>
                <w:szCs w:val="21"/>
              </w:rPr>
              <w:t>煤质分析，产品质量检验等</w:t>
            </w:r>
          </w:p>
        </w:tc>
      </w:tr>
    </w:tbl>
    <w:p w:rsidR="008C7586" w:rsidRDefault="0027102D" w:rsidP="00C46755">
      <w:pPr>
        <w:adjustRightInd w:val="0"/>
        <w:snapToGrid w:val="0"/>
        <w:spacing w:beforeLines="50" w:line="360" w:lineRule="auto"/>
        <w:ind w:firstLineChars="200" w:firstLine="640"/>
        <w:rPr>
          <w:rFonts w:ascii="宋体" w:eastAsia="宋体" w:hAnsi="宋体" w:cs="Times New Roman"/>
          <w:sz w:val="24"/>
        </w:rPr>
      </w:pPr>
      <w:r>
        <w:rPr>
          <w:rFonts w:ascii="黑体" w:eastAsia="黑体" w:hAnsi="黑体" w:cs="Times New Roman" w:hint="eastAsia"/>
          <w:sz w:val="32"/>
          <w:szCs w:val="32"/>
        </w:rPr>
        <w:t>一、课程性质与定位</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环境监测与分析》课程是工业分析技术专业中的核心课程。课程符合高技能人才培养目标和专业职业岗位的任职要求，对学生职业能力培养和职业素质养成起重要支撑作用。通过本课程的学习，学生能够掌握各种介质污染物测定的基本方法和原理，具备环境污染监测工的基本技能，具有污染物监测方案制定、样</w:t>
      </w:r>
      <w:r>
        <w:rPr>
          <w:rFonts w:ascii="宋体" w:eastAsia="宋体" w:hAnsi="宋体" w:cs="Times New Roman" w:hint="eastAsia"/>
          <w:sz w:val="24"/>
        </w:rPr>
        <w:lastRenderedPageBreak/>
        <w:t>品采集、分析测试和数据处理的专业实践能力，可以培养学生解决环境监测实际问题的职业能力，为学生毕业后从事环境监测、工业分析岗位奠定基础。</w:t>
      </w:r>
    </w:p>
    <w:p w:rsidR="008C7586" w:rsidRDefault="0027102D">
      <w:pPr>
        <w:spacing w:line="360" w:lineRule="auto"/>
        <w:ind w:firstLineChars="200" w:firstLine="480"/>
        <w:rPr>
          <w:rFonts w:ascii="&amp;quot" w:eastAsia="&amp;quot" w:hAnsi="&amp;quot" w:cs="&amp;quot"/>
          <w:color w:val="333333"/>
          <w:sz w:val="24"/>
        </w:rPr>
      </w:pPr>
      <w:r>
        <w:rPr>
          <w:rFonts w:ascii="宋体" w:eastAsia="宋体" w:hAnsi="宋体" w:cs="Times New Roman"/>
          <w:sz w:val="24"/>
        </w:rPr>
        <w:t>本课程在专业培养目标中的定位为：在大学生中普及环保知识和环保素质教育</w:t>
      </w:r>
      <w:r>
        <w:rPr>
          <w:rFonts w:ascii="宋体" w:eastAsia="宋体" w:hAnsi="宋体" w:cs="Times New Roman" w:hint="eastAsia"/>
          <w:sz w:val="24"/>
        </w:rPr>
        <w:t>；</w:t>
      </w:r>
      <w:r>
        <w:rPr>
          <w:rFonts w:ascii="宋体" w:eastAsia="宋体" w:hAnsi="宋体" w:cs="Times New Roman"/>
          <w:sz w:val="24"/>
        </w:rPr>
        <w:t>加强学生的环保意识和人文精神</w:t>
      </w:r>
      <w:r>
        <w:rPr>
          <w:rFonts w:ascii="宋体" w:eastAsia="宋体" w:hAnsi="宋体" w:cs="Times New Roman" w:hint="eastAsia"/>
          <w:sz w:val="24"/>
        </w:rPr>
        <w:t>；</w:t>
      </w:r>
      <w:r>
        <w:rPr>
          <w:rFonts w:ascii="宋体" w:eastAsia="宋体" w:hAnsi="宋体" w:cs="Times New Roman"/>
          <w:sz w:val="24"/>
        </w:rPr>
        <w:t>提高学生解决自己所学专业中环境污染问题的能力</w:t>
      </w:r>
      <w:r>
        <w:rPr>
          <w:rFonts w:ascii="宋体" w:eastAsia="宋体" w:hAnsi="宋体" w:cs="宋体" w:hint="eastAsia"/>
          <w:color w:val="333333"/>
          <w:sz w:val="24"/>
        </w:rPr>
        <w:t>。</w:t>
      </w:r>
    </w:p>
    <w:p w:rsidR="008C7586" w:rsidRDefault="0027102D" w:rsidP="00C46755">
      <w:pPr>
        <w:adjustRightInd w:val="0"/>
        <w:snapToGrid w:val="0"/>
        <w:spacing w:beforeLines="50" w:line="360" w:lineRule="auto"/>
        <w:ind w:firstLineChars="200" w:firstLine="640"/>
        <w:rPr>
          <w:rFonts w:ascii="黑体" w:eastAsia="黑体" w:hAnsi="黑体" w:cs="Times New Roman"/>
          <w:sz w:val="32"/>
          <w:szCs w:val="32"/>
        </w:rPr>
      </w:pPr>
      <w:r>
        <w:rPr>
          <w:rFonts w:ascii="黑体" w:eastAsia="黑体" w:hAnsi="黑体" w:cs="Times New Roman" w:hint="eastAsia"/>
          <w:sz w:val="32"/>
          <w:szCs w:val="32"/>
        </w:rPr>
        <w:t>二、课程设计理念</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《环境监测与分析》课程在专业核心课程体系中处于承上启下的重要地位。</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sz w:val="24"/>
        </w:rPr>
        <w:t xml:space="preserve">理论教学与实践教学相结合，以实践教学为中心，重点培养学生的职业能力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 xml:space="preserve">本课程采用理论与实操一体化教学，理论与实操紧密联系，环环相扣，将理论与实操对应起来，使理论真正起到指导实操的作用。传统教学重理论轻实践实训，改革后的本课程侧重实训实操教学，强调学生职业能力与动手能力的培养。理论教学围绕实操转，教学以学生职业能力为根本，以学生职业能力的培养引领教学全过程。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sz w:val="24"/>
        </w:rPr>
        <w:t xml:space="preserve">采用项目教学与任务驱动教学法相结合的方式进行教学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 xml:space="preserve">本课程每一个工作任务都采取典型案例教学法，以项目为导向，以任务为驱动，以典型案例为基础。同时，本课程根据生产实际情况，把效果图的生产过程分解成许多具体的工作项目，先分项目技能进行学习，在熟悉各个项目技能的基础上再进行综合性项目训练。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3</w:t>
      </w:r>
      <w:r w:rsidR="00884755">
        <w:rPr>
          <w:rFonts w:ascii="宋体" w:eastAsia="宋体" w:hAnsi="宋体" w:cs="Times New Roman" w:hint="eastAsia"/>
          <w:sz w:val="24"/>
        </w:rPr>
        <w:t>．</w:t>
      </w:r>
      <w:r>
        <w:rPr>
          <w:rFonts w:ascii="宋体" w:eastAsia="宋体" w:hAnsi="宋体" w:cs="Times New Roman"/>
          <w:sz w:val="24"/>
        </w:rPr>
        <w:t xml:space="preserve">坚持校企合作开发课程的理念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sz w:val="24"/>
        </w:rPr>
        <w:t xml:space="preserve">本课程在设计与开发过程中始终坚持校企合作的理念，经常与北京四维益友公司在我校所建的校内实训基地——数字晋城实训基地保持合作与联系，还经常深入到晋城今日设计培训公司及其相关企业进行调查研究，实时掌握企业对3D效果图制作员人才的需求与任职要求，与企业一起研讨教学内容，探究教学方法，与企业合作开发设计课程。 </w:t>
      </w:r>
    </w:p>
    <w:p w:rsidR="008C7586" w:rsidRDefault="0027102D" w:rsidP="00C46755">
      <w:pPr>
        <w:pStyle w:val="af1"/>
        <w:numPr>
          <w:ilvl w:val="0"/>
          <w:numId w:val="7"/>
        </w:numPr>
        <w:adjustRightInd w:val="0"/>
        <w:snapToGrid w:val="0"/>
        <w:spacing w:beforeLines="50" w:line="360" w:lineRule="auto"/>
        <w:ind w:firstLineChars="0"/>
        <w:rPr>
          <w:rFonts w:ascii="黑体" w:eastAsia="黑体" w:hAnsi="黑体" w:cs="Times New Roman"/>
          <w:sz w:val="32"/>
          <w:szCs w:val="32"/>
        </w:rPr>
      </w:pPr>
      <w:r>
        <w:rPr>
          <w:rFonts w:ascii="黑体" w:eastAsia="黑体" w:hAnsi="黑体" w:cs="Times New Roman" w:hint="eastAsia"/>
          <w:sz w:val="32"/>
          <w:szCs w:val="32"/>
        </w:rPr>
        <w:t>课程目标</w:t>
      </w:r>
    </w:p>
    <w:p w:rsidR="008C7586" w:rsidRDefault="0027102D">
      <w:pPr>
        <w:tabs>
          <w:tab w:val="right" w:leader="dot" w:pos="9000"/>
        </w:tabs>
        <w:spacing w:line="360" w:lineRule="auto"/>
        <w:ind w:left="42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专业知识目标</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hint="eastAsia"/>
          <w:sz w:val="24"/>
        </w:rPr>
        <w:lastRenderedPageBreak/>
        <w:t>通过对该课程的学习，了解我国及世界所面临的环境问题，由此可知为何将环境保护作为我国的一项基本国策；了解可持续发展概念的提出及其思想实质，</w:t>
      </w:r>
      <w:r>
        <w:rPr>
          <w:rFonts w:ascii="宋体" w:eastAsia="宋体" w:hAnsi="宋体" w:cs="Times New Roman"/>
          <w:sz w:val="24"/>
        </w:rPr>
        <w:t xml:space="preserve">以及世界各国对可持续发展战略作出的努力；了解大气、水环境、海洋环境、声环境、固体废物和其他的污染现状、发展趋势以及提出的各种对策和防治措施；了解环境管理的基本内容和环境管理的技术支撑体系；了解ISO14000环境管理体系背景、框架以及运行模式和清洁生产的基本概念。 </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sz w:val="24"/>
        </w:rPr>
        <w:t xml:space="preserve">通过学习本课程同时使学生养成对待学习、生活和工作采取科学的态度，努力培养课程学习的兴趣，提高职业道德修养。 </w:t>
      </w:r>
    </w:p>
    <w:p w:rsidR="008C7586" w:rsidRDefault="0027102D">
      <w:pPr>
        <w:spacing w:line="360" w:lineRule="auto"/>
        <w:ind w:leftChars="200" w:left="42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方法能力目标</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hint="eastAsia"/>
          <w:sz w:val="24"/>
        </w:rPr>
        <w:t>通过对该课程的学习，了解我国及世界所面临的环境问题，由此可知为何将环境保护作为我国的一项基本国策；了解可持续发展概念的提出及其思想实质，</w:t>
      </w:r>
      <w:r>
        <w:rPr>
          <w:rFonts w:ascii="宋体" w:eastAsia="宋体" w:hAnsi="宋体" w:cs="Times New Roman"/>
          <w:sz w:val="24"/>
        </w:rPr>
        <w:t>以及世界各国对可持续发展战略作出的努力；了解大气、水环境、海洋环境、声环境、固体废物和其他的污染现</w:t>
      </w:r>
      <w:r>
        <w:rPr>
          <w:rFonts w:ascii="宋体" w:eastAsia="宋体" w:hAnsi="宋体" w:cs="Times New Roman" w:hint="eastAsia"/>
          <w:sz w:val="24"/>
        </w:rPr>
        <w:t>：</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sz w:val="24"/>
        </w:rPr>
        <w:t xml:space="preserve">（1）使学生在人类对环境与发展的关系上有所认识，了解当前世界的环境问题及其对人类的危害。 </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sz w:val="24"/>
        </w:rPr>
        <w:t xml:space="preserve">（2）使学生了解可持续发展概念及其我国在生态系统、人口、资源、农业各方面的可持续发展战略方针。 </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sz w:val="24"/>
        </w:rPr>
        <w:t>（3）使学生掌握环境保护领域中的基本理论以及污染防治与控制技术。</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sz w:val="24"/>
        </w:rPr>
        <w:t xml:space="preserve">（4）使学生了解环境管理、环境监测等基础知识以及有关环境保护的法律、法规、政策与制度。 </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sz w:val="24"/>
        </w:rPr>
        <w:t xml:space="preserve">（5）使学生了解ISO14000系列标准与清洁生产。在教学内容上突出了对人类与环境关系的阐述，并且把可持续发展思想作为灵魂贯穿始终，以期培养学生高度的人类环境忧患意识和环境保护责任以及正确的环境伦理道德观。 </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hint="eastAsia"/>
          <w:sz w:val="24"/>
        </w:rPr>
        <w:t>3</w:t>
      </w:r>
      <w:r w:rsidR="00884755">
        <w:rPr>
          <w:rFonts w:ascii="宋体" w:eastAsia="宋体" w:hAnsi="宋体" w:cs="Times New Roman" w:hint="eastAsia"/>
          <w:sz w:val="24"/>
        </w:rPr>
        <w:t>．</w:t>
      </w:r>
      <w:r>
        <w:rPr>
          <w:rFonts w:ascii="宋体" w:eastAsia="宋体" w:hAnsi="宋体" w:cs="Times New Roman" w:hint="eastAsia"/>
          <w:sz w:val="24"/>
        </w:rPr>
        <w:t xml:space="preserve">社会能力目标 </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hint="eastAsia"/>
          <w:sz w:val="24"/>
        </w:rPr>
        <w:t>（1）</w:t>
      </w:r>
      <w:r>
        <w:rPr>
          <w:rFonts w:ascii="宋体" w:eastAsia="宋体" w:hAnsi="宋体" w:cs="Times New Roman"/>
          <w:sz w:val="24"/>
        </w:rPr>
        <w:t xml:space="preserve">通过本课程的学习，使学生受到环境保护合和可持续发展观点的教育，培养学生具有一定评估环境质量和在本专业范围内处理和解决环境问题的能力，树立保护环境的道德观和可持续发展的世界观。 </w:t>
      </w:r>
    </w:p>
    <w:p w:rsidR="008C7586" w:rsidRDefault="0027102D">
      <w:pPr>
        <w:widowControl/>
        <w:spacing w:line="480" w:lineRule="atLeast"/>
        <w:ind w:firstLine="480"/>
        <w:jc w:val="left"/>
        <w:textAlignment w:val="baseline"/>
        <w:rPr>
          <w:rFonts w:ascii="宋体" w:eastAsia="宋体" w:hAnsi="宋体" w:cs="Times New Roman"/>
          <w:sz w:val="24"/>
        </w:rPr>
      </w:pPr>
      <w:r>
        <w:rPr>
          <w:rFonts w:ascii="宋体" w:eastAsia="宋体" w:hAnsi="宋体" w:cs="Times New Roman" w:hint="eastAsia"/>
          <w:sz w:val="24"/>
        </w:rPr>
        <w:t>（2）</w:t>
      </w:r>
      <w:r>
        <w:rPr>
          <w:rFonts w:ascii="宋体" w:eastAsia="宋体" w:hAnsi="宋体" w:cs="Times New Roman"/>
          <w:sz w:val="24"/>
        </w:rPr>
        <w:t>培养学生学会观察、勤于思考的学习作风；培养学生严谨、细致的工作作风；培养学生理论联系实际，综合应用能力。</w:t>
      </w:r>
    </w:p>
    <w:p w:rsidR="008C7586" w:rsidRDefault="0027102D" w:rsidP="00C46755">
      <w:pPr>
        <w:adjustRightInd w:val="0"/>
        <w:snapToGrid w:val="0"/>
        <w:spacing w:beforeLines="50" w:line="360" w:lineRule="auto"/>
        <w:ind w:firstLineChars="200" w:firstLine="640"/>
        <w:rPr>
          <w:rFonts w:ascii="黑体" w:eastAsia="黑体" w:hAnsi="黑体" w:cs="Times New Roman"/>
          <w:sz w:val="32"/>
          <w:szCs w:val="32"/>
        </w:rPr>
      </w:pPr>
      <w:r>
        <w:rPr>
          <w:rFonts w:ascii="黑体" w:eastAsia="黑体" w:hAnsi="黑体" w:cs="Times New Roman" w:hint="eastAsia"/>
          <w:sz w:val="32"/>
          <w:szCs w:val="32"/>
        </w:rPr>
        <w:lastRenderedPageBreak/>
        <w:t>四、课程教学内容及学时分配</w:t>
      </w:r>
    </w:p>
    <w:p w:rsidR="008C7586" w:rsidRDefault="0027102D">
      <w:pPr>
        <w:spacing w:line="440" w:lineRule="exact"/>
        <w:jc w:val="center"/>
        <w:rPr>
          <w:rFonts w:ascii="宋体" w:eastAsia="宋体" w:hAnsi="宋体" w:cs="Times New Roman"/>
          <w:sz w:val="24"/>
        </w:rPr>
      </w:pPr>
      <w:r>
        <w:rPr>
          <w:rFonts w:ascii="宋体" w:eastAsia="宋体" w:hAnsi="宋体" w:cs="Times New Roman" w:hint="eastAsia"/>
          <w:sz w:val="24"/>
        </w:rPr>
        <w:t>表4.11《环境监测与分析》课程教学内容安排</w:t>
      </w:r>
    </w:p>
    <w:tbl>
      <w:tblPr>
        <w:tblW w:w="837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369"/>
        <w:gridCol w:w="3239"/>
        <w:gridCol w:w="3118"/>
        <w:gridCol w:w="652"/>
      </w:tblGrid>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jc w:val="center"/>
              <w:rPr>
                <w:rFonts w:asciiTheme="minorEastAsia" w:hAnsiTheme="minorEastAsia" w:cs="Times New Roman"/>
                <w:b/>
                <w:bCs/>
                <w:szCs w:val="21"/>
              </w:rPr>
            </w:pPr>
            <w:r>
              <w:rPr>
                <w:rFonts w:asciiTheme="minorEastAsia" w:hAnsiTheme="minorEastAsia" w:cs="Times New Roman" w:hint="eastAsia"/>
                <w:b/>
                <w:bCs/>
                <w:szCs w:val="21"/>
              </w:rPr>
              <w:t>项目任务</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ind w:firstLineChars="200" w:firstLine="422"/>
              <w:jc w:val="center"/>
              <w:rPr>
                <w:rFonts w:asciiTheme="minorEastAsia" w:hAnsiTheme="minorEastAsia" w:cs="Times New Roman"/>
                <w:b/>
                <w:bCs/>
                <w:szCs w:val="21"/>
              </w:rPr>
            </w:pPr>
            <w:r>
              <w:rPr>
                <w:rFonts w:asciiTheme="minorEastAsia" w:hAnsiTheme="minorEastAsia" w:cs="Times New Roman" w:hint="eastAsia"/>
                <w:b/>
                <w:bCs/>
                <w:szCs w:val="21"/>
              </w:rPr>
              <w:t>学习情境描述及目标</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ind w:firstLineChars="200" w:firstLine="422"/>
              <w:jc w:val="center"/>
              <w:rPr>
                <w:rFonts w:asciiTheme="minorEastAsia" w:hAnsiTheme="minorEastAsia" w:cs="Times New Roman"/>
                <w:b/>
                <w:bCs/>
                <w:szCs w:val="21"/>
              </w:rPr>
            </w:pPr>
            <w:r>
              <w:rPr>
                <w:rFonts w:asciiTheme="minorEastAsia" w:hAnsiTheme="minorEastAsia" w:cs="Times New Roman" w:hint="eastAsia"/>
                <w:b/>
                <w:bCs/>
                <w:szCs w:val="21"/>
              </w:rPr>
              <w:t>学习内容</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jc w:val="center"/>
              <w:rPr>
                <w:rFonts w:asciiTheme="minorEastAsia" w:hAnsiTheme="minorEastAsia" w:cs="Times New Roman"/>
                <w:b/>
                <w:bCs/>
                <w:szCs w:val="21"/>
              </w:rPr>
            </w:pPr>
            <w:r>
              <w:rPr>
                <w:rFonts w:asciiTheme="minorEastAsia" w:hAnsiTheme="minorEastAsia" w:cs="Times New Roman" w:hint="eastAsia"/>
                <w:b/>
                <w:bCs/>
                <w:szCs w:val="21"/>
              </w:rPr>
              <w:t>课时分配</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textAlignment w:val="baseline"/>
              <w:rPr>
                <w:rFonts w:ascii="仿宋_GB2312" w:eastAsia="仿宋_GB2312" w:hAnsi="仿宋_GB2312" w:cs="宋体"/>
                <w:kern w:val="0"/>
                <w:szCs w:val="21"/>
              </w:rPr>
            </w:pPr>
            <w:r>
              <w:rPr>
                <w:rFonts w:ascii="宋体" w:eastAsia="宋体" w:hAnsi="宋体" w:cs="宋体" w:hint="eastAsia"/>
                <w:color w:val="000000"/>
                <w:kern w:val="0"/>
              </w:rPr>
              <w:t>绪论</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1. 掌握：环境监测的定义，目的，对象和分类；环境保护标准；</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2. 熟：环境污染特点及监测技术概况。</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jc w:val="left"/>
              <w:rPr>
                <w:rFonts w:ascii="仿宋_GB2312" w:eastAsia="仿宋_GB2312" w:hAnsi="仿宋_GB2312" w:cs="Times New Roman"/>
                <w:szCs w:val="21"/>
              </w:rPr>
            </w:pPr>
            <w:r>
              <w:rPr>
                <w:rFonts w:ascii="宋体" w:eastAsia="宋体" w:hAnsi="宋体" w:cs="宋体" w:hint="eastAsia"/>
                <w:color w:val="000000"/>
                <w:szCs w:val="21"/>
              </w:rPr>
              <w:t>环境监测的定义，过程，对象和分类；环境保护标准。</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jc w:val="center"/>
              <w:rPr>
                <w:rFonts w:ascii="仿宋_GB2312" w:eastAsia="仿宋_GB2312" w:hAnsi="仿宋_GB2312" w:cs="Times New Roman"/>
                <w:szCs w:val="21"/>
              </w:rPr>
            </w:pPr>
            <w:r>
              <w:rPr>
                <w:rFonts w:ascii="仿宋_GB2312" w:eastAsia="仿宋_GB2312" w:hAnsi="仿宋_GB2312" w:cs="Times New Roman" w:hint="eastAsia"/>
                <w:szCs w:val="21"/>
              </w:rPr>
              <w:t>4</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textAlignment w:val="baseline"/>
              <w:rPr>
                <w:rFonts w:ascii="仿宋_GB2312" w:eastAsia="仿宋_GB2312" w:hAnsi="仿宋_GB2312" w:cs="宋体"/>
                <w:kern w:val="0"/>
                <w:szCs w:val="21"/>
              </w:rPr>
            </w:pPr>
            <w:r>
              <w:rPr>
                <w:rFonts w:ascii="宋体" w:eastAsia="宋体" w:hAnsi="宋体" w:cs="宋体" w:hint="eastAsia"/>
                <w:color w:val="000000"/>
                <w:kern w:val="0"/>
              </w:rPr>
              <w:t>水和废水监测</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1. 掌握：水质监测方案的制定(地表水，地下水，水污染源)；水样的采集，保存与预处理；金属化合物的测定，如Hg，Cd，Pb，Cr，As等；非金属无机物的测定；有机化合物的测定。</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2. 熟悉：流量的测定；底质和活性污泥性质的测定。</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jc w:val="left"/>
              <w:rPr>
                <w:rFonts w:ascii="仿宋_GB2312" w:eastAsia="仿宋_GB2312" w:hAnsi="仿宋_GB2312" w:cs="Times New Roman"/>
                <w:szCs w:val="21"/>
              </w:rPr>
            </w:pPr>
            <w:r>
              <w:rPr>
                <w:rFonts w:ascii="宋体" w:eastAsia="宋体" w:hAnsi="宋体" w:cs="宋体" w:hint="eastAsia"/>
                <w:color w:val="000000"/>
                <w:szCs w:val="21"/>
              </w:rPr>
              <w:t>(1) 地面水水质监测方案制订；(2) 水样的采集，运输和保存；(3) 水样预处理：硝解、富集与分离；(4) 金属化合物的测定，如Hg，Cd，Pb，Cr，As等；(5) 非金属无机物的测定，(6) 有机化合物的测定。</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jc w:val="center"/>
              <w:rPr>
                <w:rFonts w:ascii="仿宋_GB2312" w:eastAsia="仿宋_GB2312" w:hAnsi="仿宋_GB2312" w:cs="Times New Roman"/>
                <w:szCs w:val="21"/>
              </w:rPr>
            </w:pPr>
            <w:r>
              <w:rPr>
                <w:rFonts w:ascii="仿宋_GB2312" w:eastAsia="仿宋_GB2312" w:hAnsi="仿宋_GB2312" w:cs="Times New Roman" w:hint="eastAsia"/>
                <w:szCs w:val="21"/>
              </w:rPr>
              <w:t>10</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textAlignment w:val="baseline"/>
              <w:rPr>
                <w:rFonts w:ascii="仿宋_GB2312" w:eastAsia="仿宋_GB2312" w:hAnsi="仿宋_GB2312" w:cs="宋体"/>
                <w:kern w:val="0"/>
                <w:szCs w:val="21"/>
              </w:rPr>
            </w:pPr>
            <w:r>
              <w:rPr>
                <w:rFonts w:ascii="宋体" w:eastAsia="宋体" w:hAnsi="宋体" w:cs="宋体" w:hint="eastAsia"/>
                <w:color w:val="000000"/>
                <w:kern w:val="0"/>
              </w:rPr>
              <w:t>空气和废气监测</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1. 了解大气污染基本知识；降水监测；标准气体的配置。</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2. 熟悉污染源监测。</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3. 掌握空气污染监测方案的制定；空气样品的采集方法；气态与蒸气态污染物的测定；颗粒物的测定。</w:t>
            </w:r>
          </w:p>
          <w:p w:rsidR="008C7586" w:rsidRDefault="008C7586">
            <w:pPr>
              <w:jc w:val="left"/>
              <w:rPr>
                <w:rFonts w:ascii="仿宋_GB2312" w:eastAsia="仿宋_GB2312" w:hAnsi="仿宋_GB2312" w:cs="Times New Roman"/>
                <w:szCs w:val="21"/>
              </w:rPr>
            </w:pP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jc w:val="left"/>
              <w:rPr>
                <w:rFonts w:ascii="仿宋_GB2312" w:eastAsia="仿宋_GB2312" w:hAnsi="仿宋_GB2312" w:cs="Times New Roman"/>
                <w:szCs w:val="21"/>
              </w:rPr>
            </w:pPr>
            <w:r>
              <w:rPr>
                <w:rFonts w:ascii="宋体" w:eastAsia="宋体" w:hAnsi="宋体" w:cs="宋体" w:hint="eastAsia"/>
                <w:color w:val="000000"/>
                <w:szCs w:val="21"/>
              </w:rPr>
              <w:t>大气污染基本知识；监测方案的制订；大气样品的采集方法与采样仪器；气态与蒸气态污染物质的测定；颗粒物的测定；污染源监测。</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jc w:val="center"/>
              <w:rPr>
                <w:rFonts w:ascii="仿宋_GB2312" w:eastAsia="仿宋_GB2312" w:hAnsi="仿宋_GB2312" w:cs="Times New Roman"/>
                <w:szCs w:val="21"/>
              </w:rPr>
            </w:pPr>
            <w:r>
              <w:rPr>
                <w:rFonts w:ascii="仿宋_GB2312" w:eastAsia="仿宋_GB2312" w:hAnsi="仿宋_GB2312" w:cs="Times New Roman" w:hint="eastAsia"/>
                <w:szCs w:val="21"/>
              </w:rPr>
              <w:t>10</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textAlignment w:val="baseline"/>
              <w:rPr>
                <w:rFonts w:ascii="仿宋_GB2312" w:eastAsia="仿宋_GB2312" w:hAnsi="仿宋_GB2312" w:cs="宋体"/>
                <w:kern w:val="0"/>
                <w:szCs w:val="21"/>
              </w:rPr>
            </w:pPr>
            <w:r>
              <w:rPr>
                <w:rFonts w:ascii="宋体" w:eastAsia="宋体" w:hAnsi="宋体" w:cs="宋体" w:hint="eastAsia"/>
                <w:color w:val="000000"/>
                <w:kern w:val="0"/>
              </w:rPr>
              <w:t>固体废物监测</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1. 掌握：固体废物概述；固体废物样品的采集和制备。</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2. 熟悉：生活垃圾和卫生保健机构废弃物的监测。</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3. 了解：有害物质的毒理学研究方法。</w:t>
            </w:r>
          </w:p>
          <w:p w:rsidR="008C7586" w:rsidRDefault="008C7586">
            <w:pPr>
              <w:jc w:val="left"/>
              <w:rPr>
                <w:rFonts w:ascii="仿宋_GB2312" w:eastAsia="仿宋_GB2312" w:hAnsi="仿宋_GB2312" w:cs="Times New Roman"/>
                <w:szCs w:val="21"/>
              </w:rPr>
            </w:pP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jc w:val="left"/>
              <w:rPr>
                <w:rFonts w:ascii="仿宋_GB2312" w:eastAsia="仿宋_GB2312" w:hAnsi="仿宋_GB2312" w:cs="Times New Roman"/>
                <w:szCs w:val="21"/>
              </w:rPr>
            </w:pPr>
            <w:r>
              <w:rPr>
                <w:rFonts w:ascii="宋体" w:eastAsia="宋体" w:hAnsi="宋体" w:cs="宋体" w:hint="eastAsia"/>
                <w:color w:val="000000"/>
                <w:szCs w:val="21"/>
              </w:rPr>
              <w:t>固体废物概述；固体废物样品的采集和制备；有害特性的监测方法；生活垃圾和卫生保健机构废弃物的监测；有害物质的毒理学研究方法。</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jc w:val="center"/>
              <w:rPr>
                <w:rFonts w:ascii="仿宋_GB2312" w:eastAsia="仿宋_GB2312" w:hAnsi="仿宋_GB2312" w:cs="Times New Roman"/>
                <w:szCs w:val="21"/>
              </w:rPr>
            </w:pPr>
            <w:r>
              <w:rPr>
                <w:rFonts w:ascii="仿宋_GB2312" w:eastAsia="仿宋_GB2312" w:hAnsi="仿宋_GB2312" w:cs="Times New Roman" w:hint="eastAsia"/>
                <w:szCs w:val="21"/>
              </w:rPr>
              <w:t>6</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textAlignment w:val="baseline"/>
              <w:rPr>
                <w:rFonts w:ascii="仿宋_GB2312" w:eastAsia="仿宋_GB2312" w:hAnsi="仿宋_GB2312" w:cs="宋体"/>
                <w:kern w:val="0"/>
                <w:szCs w:val="21"/>
              </w:rPr>
            </w:pPr>
            <w:r>
              <w:rPr>
                <w:rFonts w:ascii="宋体" w:eastAsia="宋体" w:hAnsi="宋体" w:cs="宋体" w:hint="eastAsia"/>
                <w:color w:val="000000"/>
                <w:kern w:val="0"/>
              </w:rPr>
              <w:t>土壤质量监测</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1. 掌握：土壤基本知识；土壤环境质量监测方案；土壤样品的采集与加工处理。</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2. 熟悉：土壤样品的预处理。</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3. 了解：土壤污染物的测定。</w:t>
            </w: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pBdr>
                <w:bottom w:val="single" w:sz="6" w:space="1" w:color="auto"/>
              </w:pBdr>
              <w:jc w:val="center"/>
              <w:rPr>
                <w:rFonts w:ascii="Arial" w:eastAsia="宋体" w:hAnsi="Times New Roman" w:cs="Times New Roman"/>
                <w:vanish/>
                <w:szCs w:val="21"/>
              </w:rPr>
            </w:pPr>
            <w:r>
              <w:rPr>
                <w:rFonts w:ascii="Arial" w:eastAsia="宋体" w:hAnsi="Times New Roman" w:cs="Times New Roman"/>
                <w:vanish/>
                <w:szCs w:val="21"/>
              </w:rPr>
              <w:t>窗体顶端</w:t>
            </w:r>
          </w:p>
          <w:p w:rsidR="008C7586" w:rsidRDefault="0027102D">
            <w:pPr>
              <w:widowControl/>
              <w:jc w:val="left"/>
              <w:rPr>
                <w:rFonts w:ascii="宋体" w:eastAsia="宋体" w:hAnsi="宋体" w:cs="宋体"/>
                <w:kern w:val="0"/>
                <w:szCs w:val="21"/>
              </w:rPr>
            </w:pPr>
            <w:r>
              <w:rPr>
                <w:rFonts w:ascii="宋体" w:eastAsia="宋体" w:hAnsi="宋体" w:cs="宋体" w:hint="eastAsia"/>
                <w:color w:val="000000"/>
                <w:kern w:val="0"/>
                <w:szCs w:val="21"/>
                <w:shd w:val="clear" w:color="auto" w:fill="FFFFFF"/>
              </w:rPr>
              <w:t>土壤基本知识；土壤环境质量监测方案；土壤样品的采集与加工管理；土壤样品的预处理；土壤污染物的测定。</w:t>
            </w:r>
          </w:p>
          <w:p w:rsidR="008C7586" w:rsidRDefault="0027102D">
            <w:pPr>
              <w:pBdr>
                <w:top w:val="single" w:sz="6" w:space="1" w:color="auto"/>
              </w:pBdr>
              <w:jc w:val="center"/>
              <w:rPr>
                <w:rFonts w:ascii="Arial" w:eastAsia="宋体" w:hAnsi="Times New Roman" w:cs="Times New Roman"/>
                <w:vanish/>
                <w:szCs w:val="21"/>
              </w:rPr>
            </w:pPr>
            <w:r>
              <w:rPr>
                <w:rFonts w:ascii="Arial" w:eastAsia="宋体" w:hAnsi="Times New Roman" w:cs="Times New Roman"/>
                <w:vanish/>
                <w:szCs w:val="21"/>
              </w:rPr>
              <w:t>窗体底端</w:t>
            </w:r>
          </w:p>
          <w:p w:rsidR="008C7586" w:rsidRDefault="008C7586">
            <w:pPr>
              <w:jc w:val="left"/>
              <w:rPr>
                <w:rFonts w:ascii="仿宋_GB2312" w:eastAsia="仿宋_GB2312" w:hAnsi="仿宋_GB2312" w:cs="Times New Roman"/>
                <w:szCs w:val="21"/>
              </w:rPr>
            </w:pP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jc w:val="center"/>
              <w:rPr>
                <w:rFonts w:ascii="仿宋_GB2312" w:eastAsia="仿宋_GB2312" w:hAnsi="仿宋_GB2312" w:cs="Times New Roman"/>
                <w:szCs w:val="21"/>
              </w:rPr>
            </w:pPr>
            <w:r>
              <w:rPr>
                <w:rFonts w:ascii="仿宋_GB2312" w:eastAsia="仿宋_GB2312" w:hAnsi="仿宋_GB2312" w:cs="Times New Roman" w:hint="eastAsia"/>
                <w:szCs w:val="21"/>
              </w:rPr>
              <w:t>6</w:t>
            </w:r>
          </w:p>
        </w:tc>
      </w:tr>
      <w:tr w:rsidR="008C7586">
        <w:trPr>
          <w:jc w:val="center"/>
        </w:trPr>
        <w:tc>
          <w:tcPr>
            <w:tcW w:w="136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textAlignment w:val="baseline"/>
              <w:rPr>
                <w:rFonts w:ascii="仿宋_GB2312" w:eastAsia="仿宋_GB2312" w:hAnsi="仿宋_GB2312" w:cs="宋体"/>
                <w:kern w:val="0"/>
                <w:szCs w:val="21"/>
              </w:rPr>
            </w:pPr>
            <w:r>
              <w:rPr>
                <w:rFonts w:ascii="宋体" w:eastAsia="宋体" w:hAnsi="宋体" w:cs="宋体" w:hint="eastAsia"/>
                <w:color w:val="000000"/>
                <w:kern w:val="0"/>
              </w:rPr>
              <w:t>环境污染生物监测</w:t>
            </w:r>
          </w:p>
        </w:tc>
        <w:tc>
          <w:tcPr>
            <w:tcW w:w="3239" w:type="dxa"/>
            <w:tcBorders>
              <w:top w:val="single" w:sz="8" w:space="0" w:color="auto"/>
              <w:left w:val="single" w:sz="8" w:space="0" w:color="auto"/>
              <w:bottom w:val="single" w:sz="8" w:space="0" w:color="auto"/>
              <w:right w:val="single" w:sz="8" w:space="0" w:color="auto"/>
            </w:tcBorders>
            <w:vAlign w:val="center"/>
          </w:tcPr>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1. 重点掌握：水环境污染生物监测。</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2. 掌握生物污染监测。</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3. 熟悉：大气污染生物监测。</w:t>
            </w:r>
          </w:p>
          <w:p w:rsidR="008C7586" w:rsidRDefault="0027102D">
            <w:pPr>
              <w:widowControl/>
              <w:pBdr>
                <w:top w:val="none" w:sz="0" w:space="0" w:color="000000"/>
                <w:left w:val="none" w:sz="0" w:space="0" w:color="000000"/>
                <w:bottom w:val="none" w:sz="0" w:space="0" w:color="000000"/>
                <w:right w:val="none" w:sz="0" w:space="0" w:color="000000"/>
              </w:pBdr>
              <w:ind w:firstLine="555"/>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4. 了解：生态监测。</w:t>
            </w:r>
          </w:p>
          <w:p w:rsidR="008C7586" w:rsidRDefault="008C7586">
            <w:pPr>
              <w:jc w:val="left"/>
              <w:rPr>
                <w:rFonts w:ascii="仿宋_GB2312" w:eastAsia="仿宋_GB2312" w:hAnsi="仿宋_GB2312" w:cs="Times New Roman"/>
                <w:szCs w:val="21"/>
              </w:rPr>
            </w:pPr>
          </w:p>
        </w:tc>
        <w:tc>
          <w:tcPr>
            <w:tcW w:w="3118" w:type="dxa"/>
            <w:tcBorders>
              <w:top w:val="single" w:sz="8" w:space="0" w:color="auto"/>
              <w:left w:val="single" w:sz="8" w:space="0" w:color="auto"/>
              <w:bottom w:val="single" w:sz="8" w:space="0" w:color="auto"/>
              <w:right w:val="single" w:sz="8" w:space="0" w:color="auto"/>
            </w:tcBorders>
            <w:vAlign w:val="center"/>
          </w:tcPr>
          <w:p w:rsidR="008C7586" w:rsidRDefault="0027102D">
            <w:pPr>
              <w:jc w:val="left"/>
              <w:rPr>
                <w:rFonts w:ascii="仿宋_GB2312" w:eastAsia="仿宋_GB2312" w:hAnsi="仿宋_GB2312" w:cs="Times New Roman"/>
                <w:szCs w:val="21"/>
              </w:rPr>
            </w:pPr>
            <w:r>
              <w:rPr>
                <w:rFonts w:ascii="宋体" w:eastAsia="宋体" w:hAnsi="宋体" w:cs="宋体" w:hint="eastAsia"/>
                <w:color w:val="000000"/>
                <w:szCs w:val="21"/>
              </w:rPr>
              <w:t>水环境污染生物监测；空气污染生物监测；生物污染监测；生态监测。</w:t>
            </w:r>
          </w:p>
        </w:tc>
        <w:tc>
          <w:tcPr>
            <w:tcW w:w="652" w:type="dxa"/>
            <w:tcBorders>
              <w:top w:val="single" w:sz="8" w:space="0" w:color="auto"/>
              <w:left w:val="single" w:sz="8" w:space="0" w:color="auto"/>
              <w:bottom w:val="single" w:sz="8" w:space="0" w:color="auto"/>
              <w:right w:val="single" w:sz="8" w:space="0" w:color="auto"/>
            </w:tcBorders>
            <w:vAlign w:val="center"/>
          </w:tcPr>
          <w:p w:rsidR="008C7586" w:rsidRDefault="0027102D">
            <w:pPr>
              <w:jc w:val="center"/>
              <w:rPr>
                <w:rFonts w:ascii="仿宋_GB2312" w:eastAsia="仿宋_GB2312" w:hAnsi="仿宋_GB2312" w:cs="Times New Roman"/>
                <w:szCs w:val="21"/>
              </w:rPr>
            </w:pPr>
            <w:r>
              <w:rPr>
                <w:rFonts w:ascii="仿宋_GB2312" w:eastAsia="仿宋_GB2312" w:hAnsi="仿宋_GB2312" w:cs="Times New Roman" w:hint="eastAsia"/>
                <w:szCs w:val="21"/>
              </w:rPr>
              <w:t>8</w:t>
            </w:r>
          </w:p>
        </w:tc>
      </w:tr>
      <w:tr w:rsidR="008C7586">
        <w:trPr>
          <w:jc w:val="center"/>
        </w:trPr>
        <w:tc>
          <w:tcPr>
            <w:tcW w:w="1369" w:type="dxa"/>
            <w:vAlign w:val="center"/>
          </w:tcPr>
          <w:p w:rsidR="008C7586" w:rsidRDefault="0027102D">
            <w:pPr>
              <w:widowControl/>
              <w:pBdr>
                <w:top w:val="none" w:sz="0" w:space="0" w:color="000000"/>
                <w:left w:val="none" w:sz="0" w:space="0" w:color="000000"/>
                <w:bottom w:val="none" w:sz="0" w:space="0" w:color="000000"/>
                <w:right w:val="none" w:sz="0" w:space="0" w:color="000000"/>
              </w:pBdr>
              <w:textAlignment w:val="baseline"/>
              <w:rPr>
                <w:rFonts w:ascii="仿宋_GB2312" w:eastAsia="仿宋_GB2312" w:hAnsi="仿宋_GB2312" w:cs="宋体"/>
                <w:kern w:val="0"/>
                <w:szCs w:val="21"/>
              </w:rPr>
            </w:pPr>
            <w:r>
              <w:rPr>
                <w:rFonts w:ascii="宋体" w:eastAsia="宋体" w:hAnsi="宋体" w:cs="宋体" w:hint="eastAsia"/>
                <w:color w:val="000000"/>
                <w:kern w:val="0"/>
              </w:rPr>
              <w:lastRenderedPageBreak/>
              <w:t>噪声监测</w:t>
            </w:r>
          </w:p>
        </w:tc>
        <w:tc>
          <w:tcPr>
            <w:tcW w:w="3239" w:type="dxa"/>
          </w:tcPr>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1. 重点掌握声音和噪声；声音的物理特性和量度；噪声的物理量和主观听觉的关系。</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2. 掌握噪声测量仪器和噪声标准。</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3. 熟悉噪声监测。</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4.了解震动及测量方法。</w:t>
            </w:r>
          </w:p>
        </w:tc>
        <w:tc>
          <w:tcPr>
            <w:tcW w:w="3118" w:type="dxa"/>
          </w:tcPr>
          <w:p w:rsidR="008C7586" w:rsidRDefault="0027102D">
            <w:pPr>
              <w:widowControl/>
              <w:pBdr>
                <w:top w:val="none" w:sz="0" w:space="0" w:color="000000"/>
                <w:left w:val="none" w:sz="0" w:space="0" w:color="000000"/>
                <w:bottom w:val="none" w:sz="0" w:space="0" w:color="000000"/>
                <w:right w:val="none" w:sz="0" w:space="0" w:color="000000"/>
              </w:pBdr>
              <w:ind w:firstLine="420"/>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声音和噪声；声音的物理特性和量度；噪声的物理量和主观听觉的关系；噪声测量仪器；噪声标准；噪声监测；振动及测量方法</w:t>
            </w:r>
          </w:p>
          <w:p w:rsidR="008C7586" w:rsidRDefault="008C7586">
            <w:pPr>
              <w:jc w:val="left"/>
              <w:rPr>
                <w:rFonts w:ascii="仿宋_GB2312" w:eastAsia="仿宋_GB2312" w:hAnsi="仿宋_GB2312" w:cs="Times New Roman"/>
                <w:szCs w:val="21"/>
              </w:rPr>
            </w:pPr>
          </w:p>
        </w:tc>
        <w:tc>
          <w:tcPr>
            <w:tcW w:w="652" w:type="dxa"/>
          </w:tcPr>
          <w:p w:rsidR="008C7586" w:rsidRDefault="0027102D">
            <w:pPr>
              <w:jc w:val="center"/>
              <w:rPr>
                <w:rFonts w:ascii="仿宋_GB2312" w:eastAsia="仿宋_GB2312" w:hAnsi="仿宋_GB2312" w:cs="Times New Roman"/>
                <w:szCs w:val="21"/>
              </w:rPr>
            </w:pPr>
            <w:r>
              <w:rPr>
                <w:rFonts w:ascii="仿宋_GB2312" w:eastAsia="仿宋_GB2312" w:hAnsi="仿宋_GB2312" w:cs="Times New Roman" w:hint="eastAsia"/>
                <w:szCs w:val="21"/>
              </w:rPr>
              <w:t>6</w:t>
            </w:r>
          </w:p>
        </w:tc>
      </w:tr>
      <w:tr w:rsidR="008C7586">
        <w:trPr>
          <w:jc w:val="center"/>
        </w:trPr>
        <w:tc>
          <w:tcPr>
            <w:tcW w:w="1369" w:type="dxa"/>
            <w:vAlign w:val="center"/>
          </w:tcPr>
          <w:p w:rsidR="008C7586" w:rsidRDefault="0027102D">
            <w:pPr>
              <w:widowControl/>
              <w:pBdr>
                <w:top w:val="none" w:sz="0" w:space="0" w:color="000000"/>
                <w:left w:val="none" w:sz="0" w:space="0" w:color="000000"/>
                <w:bottom w:val="none" w:sz="0" w:space="0" w:color="000000"/>
                <w:right w:val="none" w:sz="0" w:space="0" w:color="000000"/>
              </w:pBdr>
              <w:textAlignment w:val="baseline"/>
              <w:rPr>
                <w:rFonts w:ascii="仿宋_GB2312" w:eastAsia="仿宋_GB2312" w:hAnsi="仿宋_GB2312" w:cs="宋体"/>
                <w:kern w:val="0"/>
                <w:szCs w:val="21"/>
              </w:rPr>
            </w:pPr>
            <w:r>
              <w:rPr>
                <w:rFonts w:ascii="宋体" w:eastAsia="宋体" w:hAnsi="宋体" w:cs="宋体" w:hint="eastAsia"/>
                <w:color w:val="000000"/>
                <w:kern w:val="0"/>
              </w:rPr>
              <w:t>环境监测质量保证</w:t>
            </w:r>
          </w:p>
        </w:tc>
        <w:tc>
          <w:tcPr>
            <w:tcW w:w="3239" w:type="dxa"/>
          </w:tcPr>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1. 了解环境监测管理；质量保证检查单和环境质量图。</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2. 熟悉实验室认可和计量认证/审查认可概述；标准分析方法和分析方法标准化；环境标准物质。</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3.一般掌握监测数据的统计处理和结果表述；实验室质量保证。</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4.掌握质量保证的意义和内容；监测实验室基础。</w:t>
            </w:r>
          </w:p>
        </w:tc>
        <w:tc>
          <w:tcPr>
            <w:tcW w:w="3118" w:type="dxa"/>
          </w:tcPr>
          <w:p w:rsidR="008C7586" w:rsidRDefault="0027102D">
            <w:pPr>
              <w:widowControl/>
              <w:pBdr>
                <w:top w:val="none" w:sz="0" w:space="0" w:color="000000"/>
                <w:left w:val="none" w:sz="0" w:space="0" w:color="000000"/>
                <w:bottom w:val="none" w:sz="0" w:space="0" w:color="000000"/>
                <w:right w:val="none" w:sz="0" w:space="0" w:color="000000"/>
              </w:pBdr>
              <w:ind w:firstLine="555"/>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质量保证的意义和内容；实验室认可和计量认证/审查认可概述；监测实验室基础；监测数据的统计处理和结果表述；实验室质量保证；标准分析方法和分析方法标准化；环境标准物质；环境监测管理；质量保证检查单和环境质量图。</w:t>
            </w:r>
          </w:p>
          <w:p w:rsidR="008C7586" w:rsidRDefault="008C7586">
            <w:pPr>
              <w:jc w:val="left"/>
              <w:rPr>
                <w:rFonts w:ascii="仿宋_GB2312" w:eastAsia="仿宋_GB2312" w:hAnsi="仿宋_GB2312" w:cs="Times New Roman"/>
                <w:szCs w:val="21"/>
              </w:rPr>
            </w:pPr>
          </w:p>
        </w:tc>
        <w:tc>
          <w:tcPr>
            <w:tcW w:w="652" w:type="dxa"/>
          </w:tcPr>
          <w:p w:rsidR="008C7586" w:rsidRDefault="0027102D">
            <w:pPr>
              <w:jc w:val="center"/>
              <w:rPr>
                <w:rFonts w:ascii="仿宋_GB2312" w:eastAsia="仿宋_GB2312" w:hAnsi="仿宋_GB2312" w:cs="Times New Roman"/>
                <w:szCs w:val="21"/>
              </w:rPr>
            </w:pPr>
            <w:r>
              <w:rPr>
                <w:rFonts w:ascii="仿宋_GB2312" w:eastAsia="仿宋_GB2312" w:hAnsi="仿宋_GB2312" w:cs="Times New Roman" w:hint="eastAsia"/>
                <w:szCs w:val="21"/>
              </w:rPr>
              <w:t>8</w:t>
            </w:r>
          </w:p>
        </w:tc>
      </w:tr>
      <w:tr w:rsidR="008C7586">
        <w:trPr>
          <w:jc w:val="center"/>
        </w:trPr>
        <w:tc>
          <w:tcPr>
            <w:tcW w:w="1369" w:type="dxa"/>
            <w:vAlign w:val="center"/>
          </w:tcPr>
          <w:p w:rsidR="008C7586" w:rsidRDefault="0027102D">
            <w:pPr>
              <w:widowControl/>
              <w:pBdr>
                <w:top w:val="none" w:sz="0" w:space="0" w:color="000000"/>
                <w:left w:val="none" w:sz="0" w:space="0" w:color="000000"/>
                <w:bottom w:val="none" w:sz="0" w:space="0" w:color="000000"/>
                <w:right w:val="none" w:sz="0" w:space="0" w:color="000000"/>
              </w:pBdr>
              <w:textAlignment w:val="baseline"/>
              <w:rPr>
                <w:rFonts w:ascii="仿宋_GB2312" w:eastAsia="仿宋_GB2312" w:hAnsi="仿宋_GB2312" w:cs="宋体"/>
                <w:kern w:val="0"/>
                <w:szCs w:val="21"/>
              </w:rPr>
            </w:pPr>
            <w:r>
              <w:rPr>
                <w:rFonts w:ascii="宋体" w:eastAsia="宋体" w:hAnsi="宋体" w:cs="宋体" w:hint="eastAsia"/>
                <w:color w:val="000000"/>
                <w:kern w:val="0"/>
              </w:rPr>
              <w:t>自动监测与简易监测技术</w:t>
            </w:r>
          </w:p>
        </w:tc>
        <w:tc>
          <w:tcPr>
            <w:tcW w:w="3239" w:type="dxa"/>
          </w:tcPr>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1. 了解工厂企业环境自动监测系统；遥感监测技术；突发性环境污染事故的应急监测。</w:t>
            </w:r>
          </w:p>
          <w:p w:rsidR="008C7586" w:rsidRDefault="0027102D">
            <w:pPr>
              <w:widowControl/>
              <w:pBdr>
                <w:top w:val="none" w:sz="0" w:space="0" w:color="000000"/>
                <w:left w:val="none" w:sz="0" w:space="0" w:color="000000"/>
                <w:bottom w:val="none" w:sz="0" w:space="0" w:color="000000"/>
                <w:right w:val="none" w:sz="0" w:space="0" w:color="000000"/>
              </w:pBdr>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2. 熟悉简易监测方法。</w:t>
            </w:r>
          </w:p>
          <w:p w:rsidR="008C7586" w:rsidRDefault="0027102D">
            <w:pPr>
              <w:jc w:val="left"/>
              <w:rPr>
                <w:rFonts w:ascii="仿宋_GB2312" w:eastAsia="仿宋_GB2312" w:hAnsi="仿宋_GB2312" w:cs="Times New Roman"/>
                <w:szCs w:val="21"/>
              </w:rPr>
            </w:pPr>
            <w:r>
              <w:rPr>
                <w:rFonts w:ascii="宋体" w:eastAsia="宋体" w:hAnsi="宋体" w:cs="宋体" w:hint="eastAsia"/>
                <w:color w:val="000000"/>
                <w:szCs w:val="21"/>
              </w:rPr>
              <w:t>3. 掌握空气和水污染连续自动监测系统。</w:t>
            </w:r>
          </w:p>
        </w:tc>
        <w:tc>
          <w:tcPr>
            <w:tcW w:w="3118" w:type="dxa"/>
          </w:tcPr>
          <w:p w:rsidR="008C7586" w:rsidRDefault="0027102D">
            <w:pPr>
              <w:widowControl/>
              <w:pBdr>
                <w:top w:val="none" w:sz="0" w:space="0" w:color="000000"/>
                <w:left w:val="none" w:sz="0" w:space="0" w:color="000000"/>
                <w:bottom w:val="none" w:sz="0" w:space="0" w:color="000000"/>
                <w:right w:val="none" w:sz="0" w:space="0" w:color="000000"/>
              </w:pBdr>
              <w:ind w:firstLine="555"/>
              <w:jc w:val="left"/>
              <w:textAlignment w:val="baseline"/>
              <w:rPr>
                <w:rFonts w:ascii="&amp;quot" w:eastAsia="&amp;quot" w:hAnsi="&amp;quot" w:cs="&amp;quot"/>
                <w:color w:val="000000"/>
                <w:kern w:val="0"/>
                <w:szCs w:val="21"/>
              </w:rPr>
            </w:pPr>
            <w:r>
              <w:rPr>
                <w:rFonts w:ascii="宋体" w:eastAsia="宋体" w:hAnsi="宋体" w:cs="宋体" w:hint="eastAsia"/>
                <w:color w:val="000000"/>
                <w:kern w:val="0"/>
                <w:szCs w:val="21"/>
              </w:rPr>
              <w:t>空气污染连续自动监测系统；水污染连续自动监测系统；工厂企业环境自动监测系统；遥感监测技术；简易监测方法；突发性环境污染事故的应急监测。</w:t>
            </w:r>
          </w:p>
          <w:p w:rsidR="008C7586" w:rsidRDefault="008C7586">
            <w:pPr>
              <w:widowControl/>
              <w:pBdr>
                <w:top w:val="none" w:sz="0" w:space="0" w:color="000000"/>
                <w:left w:val="none" w:sz="0" w:space="0" w:color="000000"/>
                <w:bottom w:val="none" w:sz="0" w:space="0" w:color="000000"/>
                <w:right w:val="none" w:sz="0" w:space="0" w:color="000000"/>
              </w:pBdr>
              <w:ind w:firstLine="555"/>
              <w:jc w:val="left"/>
              <w:textAlignment w:val="baseline"/>
              <w:rPr>
                <w:rFonts w:ascii="仿宋_GB2312" w:eastAsia="仿宋_GB2312" w:hAnsi="仿宋_GB2312" w:cs="宋体"/>
                <w:kern w:val="0"/>
                <w:szCs w:val="21"/>
              </w:rPr>
            </w:pPr>
          </w:p>
        </w:tc>
        <w:tc>
          <w:tcPr>
            <w:tcW w:w="652" w:type="dxa"/>
          </w:tcPr>
          <w:p w:rsidR="008C7586" w:rsidRDefault="0027102D">
            <w:pPr>
              <w:jc w:val="center"/>
              <w:rPr>
                <w:rFonts w:ascii="仿宋_GB2312" w:eastAsia="仿宋_GB2312" w:hAnsi="仿宋_GB2312" w:cs="Times New Roman"/>
                <w:szCs w:val="21"/>
              </w:rPr>
            </w:pPr>
            <w:r>
              <w:rPr>
                <w:rFonts w:ascii="仿宋_GB2312" w:eastAsia="仿宋_GB2312" w:hAnsi="仿宋_GB2312" w:cs="Times New Roman" w:hint="eastAsia"/>
                <w:szCs w:val="21"/>
              </w:rPr>
              <w:t>6</w:t>
            </w:r>
          </w:p>
        </w:tc>
      </w:tr>
    </w:tbl>
    <w:p w:rsidR="008C7586" w:rsidRDefault="008C7586">
      <w:pPr>
        <w:spacing w:line="360" w:lineRule="auto"/>
        <w:rPr>
          <w:rFonts w:ascii="宋体" w:eastAsia="宋体" w:hAnsi="宋体" w:cs="Times New Roman"/>
          <w:sz w:val="24"/>
        </w:rPr>
      </w:pPr>
    </w:p>
    <w:p w:rsidR="008C7586" w:rsidRDefault="0027102D" w:rsidP="00C46755">
      <w:pPr>
        <w:adjustRightInd w:val="0"/>
        <w:snapToGrid w:val="0"/>
        <w:spacing w:beforeLines="50"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五、教学组织与教学方法</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 xml:space="preserve">课堂训练教学方法。在课堂教学过程中，注重采用启发式、讨论式、实际案例分析等形式，让学生在学习中参与，在参与中学习，激发学生的学习积极性和主动性。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（1）启发式。其目的是培养学生主动思考的习惯，提高学生自主学习和分析、判断问题的能力。</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 xml:space="preserve">（2）讨论式。其目的是通过课前准备和课堂讨论，巩固和加深对所学内容的理解和掌握，互相启发，提高认识，促进学生积极思考，激发学生学习的热情，培养学生钻研问题的精神和训练语言表达能力。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 xml:space="preserve">（3）案例式。通过案例分析，使学生进一步了解现场实际，受到了学生的普遍欢迎。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 xml:space="preserve">现场实习 组织学生到城市环境保护部门实习，既巩固所学知识又能开拓视野。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lastRenderedPageBreak/>
        <w:t>3</w:t>
      </w:r>
      <w:r w:rsidR="00884755">
        <w:rPr>
          <w:rFonts w:ascii="宋体" w:eastAsia="宋体" w:hAnsi="宋体" w:cs="Times New Roman" w:hint="eastAsia"/>
          <w:sz w:val="24"/>
        </w:rPr>
        <w:t>．</w:t>
      </w:r>
      <w:r>
        <w:rPr>
          <w:rFonts w:ascii="宋体" w:eastAsia="宋体" w:hAnsi="宋体" w:cs="Times New Roman" w:hint="eastAsia"/>
          <w:sz w:val="24"/>
        </w:rPr>
        <w:t xml:space="preserve">实验教学 构建了该课程的“验证型实验、设计型实验、研究型实验”三大层次的实验教学体系，实现了从实验项目到实验内容的优化整合，提高了实验教学的质量，体现了以“能力培养为核心”的实验教学观念。同时依托学院的环境实验室，向学生实行开放，巩固和深化课堂教学效果，提高学生的创新意识和动手能力。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4</w:t>
      </w:r>
      <w:r w:rsidR="00884755">
        <w:rPr>
          <w:rFonts w:ascii="宋体" w:eastAsia="宋体" w:hAnsi="宋体" w:cs="Times New Roman" w:hint="eastAsia"/>
          <w:sz w:val="24"/>
        </w:rPr>
        <w:t>．</w:t>
      </w:r>
      <w:r>
        <w:rPr>
          <w:rFonts w:ascii="宋体" w:eastAsia="宋体" w:hAnsi="宋体" w:cs="Times New Roman" w:hint="eastAsia"/>
          <w:sz w:val="24"/>
        </w:rPr>
        <w:t xml:space="preserve">每周在固定时间、固定地点由任课教师主持辅导答疑，同时，利用网络平台，在线答疑。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5</w:t>
      </w:r>
      <w:r w:rsidR="00884755">
        <w:rPr>
          <w:rFonts w:ascii="宋体" w:eastAsia="宋体" w:hAnsi="宋体" w:cs="Times New Roman" w:hint="eastAsia"/>
          <w:sz w:val="24"/>
        </w:rPr>
        <w:t>．</w:t>
      </w:r>
      <w:r>
        <w:rPr>
          <w:rFonts w:ascii="宋体" w:eastAsia="宋体" w:hAnsi="宋体" w:cs="Times New Roman" w:hint="eastAsia"/>
          <w:sz w:val="24"/>
        </w:rPr>
        <w:t xml:space="preserve">积极开展教学研究活动，相互交流、相互听课、相互帮助，取长补短，改进教学方法，共同提高。 </w:t>
      </w:r>
    </w:p>
    <w:p w:rsidR="008C7586" w:rsidRDefault="0027102D" w:rsidP="00C46755">
      <w:pPr>
        <w:adjustRightInd w:val="0"/>
        <w:snapToGrid w:val="0"/>
        <w:spacing w:beforeLines="50"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六、考核标准与成绩评定方法</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为全面考核本课程学生的学习情况， 本课程考核采用过程项目考核和期末综合考核相结合，过程考核涵盖项目任务全过程， 考核内容包括专业知识、 技能 （含项目专业知识的应用、项目实施方案和实施过程及项目总结报告等）和态度、情感等方面进行考核，考核成绩由主讲教师和学生共同评定，平时项目考核占总成绩的70%（含技能实训表现）。期末综合考核主要通过完成期末理实一体化试卷来进行考核，由主讲教师评定，期末综合考核占总成绩的30%。</w:t>
      </w:r>
    </w:p>
    <w:p w:rsidR="008C7586" w:rsidRDefault="0027102D" w:rsidP="00C46755">
      <w:pPr>
        <w:adjustRightInd w:val="0"/>
        <w:snapToGrid w:val="0"/>
        <w:spacing w:beforeLines="50"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七、教学建议</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w:t>
      </w:r>
      <w:r w:rsidR="00884755">
        <w:rPr>
          <w:rFonts w:ascii="宋体" w:eastAsia="宋体" w:hAnsi="宋体" w:cs="Times New Roman" w:hint="eastAsia"/>
          <w:sz w:val="24"/>
        </w:rPr>
        <w:t>．</w:t>
      </w:r>
      <w:r>
        <w:rPr>
          <w:rFonts w:ascii="宋体" w:eastAsia="宋体" w:hAnsi="宋体" w:cs="Times New Roman" w:hint="eastAsia"/>
          <w:sz w:val="24"/>
        </w:rPr>
        <w:t xml:space="preserve">为保证学生顺利实施与完成教学任务，本课程必须在实践理论一体化教室或专用实训室完成教学过程。本专业已经配备且能满足本课程教学的学习场地及环境监测实训室、色谱分析实训室、光谱分析实训室，具备环境检测仪器，环境分析实施设备和仪器，同时配备有授课区、多媒体设备等。 </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由于本课程课内学时安排较紧，建议充分利用学生课外时间学习，否则难以完成学习任务，因此要求教师认真做好学生的学习组织与安排；同时，校内实训室要全天候对学生开放，以保证学生按时完成学习任务。</w:t>
      </w:r>
    </w:p>
    <w:p w:rsidR="008C7586" w:rsidRDefault="0027102D" w:rsidP="00C46755">
      <w:pPr>
        <w:adjustRightInd w:val="0"/>
        <w:snapToGrid w:val="0"/>
        <w:spacing w:beforeLines="50" w:line="360" w:lineRule="auto"/>
        <w:ind w:firstLineChars="150" w:firstLine="480"/>
        <w:rPr>
          <w:rFonts w:ascii="黑体" w:eastAsia="黑体" w:hAnsi="黑体" w:cs="Times New Roman"/>
          <w:sz w:val="32"/>
          <w:szCs w:val="32"/>
        </w:rPr>
      </w:pPr>
      <w:r>
        <w:rPr>
          <w:rFonts w:ascii="黑体" w:eastAsia="黑体" w:hAnsi="黑体" w:cs="Times New Roman" w:hint="eastAsia"/>
          <w:sz w:val="32"/>
          <w:szCs w:val="32"/>
        </w:rPr>
        <w:t>八、选用教材标及推荐教材和参考用书（或课程网站）</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崔树军主编.环境监测 ，中国环境科学出版社（教育部推荐教材） 孙成主编.环境监测实验， 科学出版社（21世纪高等院校教材）</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主要参考书目：</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lastRenderedPageBreak/>
        <w:t>1</w:t>
      </w:r>
      <w:r w:rsidR="00884755">
        <w:rPr>
          <w:rFonts w:ascii="宋体" w:eastAsia="宋体" w:hAnsi="宋体" w:cs="Times New Roman" w:hint="eastAsia"/>
          <w:sz w:val="24"/>
        </w:rPr>
        <w:t>．</w:t>
      </w:r>
      <w:r>
        <w:rPr>
          <w:rFonts w:ascii="宋体" w:eastAsia="宋体" w:hAnsi="宋体" w:cs="Times New Roman" w:hint="eastAsia"/>
          <w:sz w:val="24"/>
        </w:rPr>
        <w:t>《环境监测》吴忠标，化学工业出版社，2003；</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w:t>
      </w:r>
      <w:r w:rsidR="00884755">
        <w:rPr>
          <w:rFonts w:ascii="宋体" w:eastAsia="宋体" w:hAnsi="宋体" w:cs="Times New Roman" w:hint="eastAsia"/>
          <w:sz w:val="24"/>
        </w:rPr>
        <w:t>．</w:t>
      </w:r>
      <w:r>
        <w:rPr>
          <w:rFonts w:ascii="宋体" w:eastAsia="宋体" w:hAnsi="宋体" w:cs="Times New Roman" w:hint="eastAsia"/>
          <w:sz w:val="24"/>
        </w:rPr>
        <w:t>《环境监测》陈玲，赵建夫，化学工业出版社，2004；</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3</w:t>
      </w:r>
      <w:r w:rsidR="00884755">
        <w:rPr>
          <w:rFonts w:ascii="宋体" w:eastAsia="宋体" w:hAnsi="宋体" w:cs="Times New Roman" w:hint="eastAsia"/>
          <w:sz w:val="24"/>
        </w:rPr>
        <w:t>．</w:t>
      </w:r>
      <w:r>
        <w:rPr>
          <w:rFonts w:ascii="宋体" w:eastAsia="宋体" w:hAnsi="宋体" w:cs="Times New Roman" w:hint="eastAsia"/>
          <w:sz w:val="24"/>
        </w:rPr>
        <w:t>《环境监测》（“十五”国家级规划教材） 张秀俊，中国轻工业出版社，2003。</w:t>
      </w:r>
    </w:p>
    <w:p w:rsidR="008C7586" w:rsidRDefault="0027102D">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 xml:space="preserve">网站资源：中国环境网 </w:t>
      </w:r>
      <w:hyperlink r:id="rId20" w:history="1">
        <w:r>
          <w:rPr>
            <w:rStyle w:val="af0"/>
            <w:rFonts w:ascii="宋体" w:eastAsia="宋体" w:hAnsi="宋体" w:cs="Times New Roman" w:hint="eastAsia"/>
            <w:sz w:val="24"/>
          </w:rPr>
          <w:t>http://www.china-dyeing.com/</w:t>
        </w:r>
      </w:hyperlink>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sz w:val="24"/>
        </w:rPr>
      </w:pPr>
    </w:p>
    <w:p w:rsidR="008C7586" w:rsidRDefault="008C7586">
      <w:pPr>
        <w:spacing w:line="360" w:lineRule="auto"/>
        <w:ind w:firstLineChars="200" w:firstLine="480"/>
        <w:rPr>
          <w:rFonts w:ascii="宋体" w:eastAsia="宋体" w:hAnsi="宋体" w:cs="Times New Roman"/>
          <w:kern w:val="0"/>
          <w:sz w:val="24"/>
        </w:rPr>
      </w:pPr>
    </w:p>
    <w:p w:rsidR="008C7586" w:rsidRDefault="0027102D">
      <w:pPr>
        <w:pStyle w:val="1"/>
        <w:jc w:val="center"/>
        <w:rPr>
          <w:rFonts w:ascii="黑体" w:eastAsia="黑体" w:hAnsi="黑体"/>
          <w:b w:val="0"/>
          <w:color w:val="FF0000"/>
          <w:sz w:val="36"/>
          <w:szCs w:val="36"/>
        </w:rPr>
      </w:pPr>
      <w:bookmarkStart w:id="151" w:name="_Toc17242038"/>
      <w:bookmarkStart w:id="152" w:name="_Toc1315"/>
      <w:r>
        <w:rPr>
          <w:rFonts w:ascii="黑体" w:eastAsia="黑体" w:hAnsi="黑体" w:hint="eastAsia"/>
          <w:b w:val="0"/>
          <w:sz w:val="36"/>
          <w:szCs w:val="36"/>
        </w:rPr>
        <w:lastRenderedPageBreak/>
        <w:t>第五部分 工业分析技术专业教学实施保障方案</w:t>
      </w:r>
      <w:bookmarkEnd w:id="151"/>
      <w:bookmarkEnd w:id="152"/>
    </w:p>
    <w:p w:rsidR="008C7586" w:rsidRDefault="0027102D">
      <w:pPr>
        <w:pStyle w:val="2"/>
        <w:snapToGrid w:val="0"/>
        <w:spacing w:before="0" w:after="0" w:line="360" w:lineRule="auto"/>
        <w:ind w:firstLineChars="150" w:firstLine="480"/>
        <w:rPr>
          <w:rFonts w:ascii="黑体" w:hAnsi="宋体"/>
          <w:b w:val="0"/>
          <w:szCs w:val="32"/>
        </w:rPr>
      </w:pPr>
      <w:bookmarkStart w:id="153" w:name="_Toc339913819"/>
      <w:bookmarkStart w:id="154" w:name="_Toc5777"/>
      <w:bookmarkStart w:id="155" w:name="_Toc341338655"/>
      <w:bookmarkStart w:id="156" w:name="_Toc339985620"/>
      <w:bookmarkStart w:id="157" w:name="_Toc17242039"/>
      <w:bookmarkStart w:id="158" w:name="_Toc26339"/>
      <w:r>
        <w:rPr>
          <w:rFonts w:ascii="黑体" w:hAnsi="宋体" w:hint="eastAsia"/>
          <w:b w:val="0"/>
          <w:szCs w:val="32"/>
        </w:rPr>
        <w:t>一、人才培养方案的实施与保障</w:t>
      </w:r>
      <w:bookmarkEnd w:id="153"/>
      <w:bookmarkEnd w:id="154"/>
      <w:bookmarkEnd w:id="155"/>
      <w:bookmarkEnd w:id="156"/>
      <w:bookmarkEnd w:id="157"/>
      <w:bookmarkEnd w:id="158"/>
    </w:p>
    <w:p w:rsidR="008C7586" w:rsidRDefault="0027102D">
      <w:pPr>
        <w:spacing w:line="360" w:lineRule="auto"/>
        <w:ind w:firstLineChars="100" w:firstLine="300"/>
        <w:rPr>
          <w:rFonts w:ascii="黑体" w:eastAsia="黑体" w:hAnsi="黑体"/>
          <w:sz w:val="30"/>
          <w:szCs w:val="30"/>
        </w:rPr>
      </w:pPr>
      <w:bookmarkStart w:id="159" w:name="_Toc19196"/>
      <w:bookmarkStart w:id="160" w:name="_Toc339913820"/>
      <w:bookmarkStart w:id="161" w:name="_Toc341338656"/>
      <w:bookmarkStart w:id="162" w:name="_Toc339985621"/>
      <w:r>
        <w:rPr>
          <w:rFonts w:ascii="黑体" w:eastAsia="黑体" w:hAnsi="黑体" w:hint="eastAsia"/>
          <w:sz w:val="30"/>
          <w:szCs w:val="30"/>
        </w:rPr>
        <w:t>（一）人才培养方案管理与实施的组织保障</w:t>
      </w:r>
    </w:p>
    <w:p w:rsidR="008C7586" w:rsidRDefault="0027102D">
      <w:pPr>
        <w:spacing w:line="360" w:lineRule="auto"/>
        <w:rPr>
          <w:rFonts w:ascii="宋体" w:hAnsi="宋体"/>
          <w:sz w:val="24"/>
        </w:rPr>
      </w:pPr>
      <w:r>
        <w:rPr>
          <w:rFonts w:ascii="宋体" w:hAnsi="宋体"/>
          <w:sz w:val="24"/>
        </w:rPr>
        <w:t>首先，培养方案是人才培养的纲领性、指导性的实施文件。按照</w:t>
      </w:r>
      <w:r>
        <w:rPr>
          <w:rFonts w:ascii="宋体" w:hAnsi="宋体" w:hint="eastAsia"/>
          <w:sz w:val="24"/>
        </w:rPr>
        <w:t>央财支持专业建设</w:t>
      </w:r>
      <w:r>
        <w:rPr>
          <w:rFonts w:ascii="宋体" w:hAnsi="宋体"/>
          <w:sz w:val="24"/>
        </w:rPr>
        <w:t>的要求，</w:t>
      </w:r>
      <w:r>
        <w:rPr>
          <w:rFonts w:ascii="宋体" w:hAnsi="宋体" w:hint="eastAsia"/>
          <w:sz w:val="24"/>
        </w:rPr>
        <w:t>科学合理地</w:t>
      </w:r>
      <w:r>
        <w:rPr>
          <w:rFonts w:ascii="宋体" w:hAnsi="宋体"/>
          <w:sz w:val="24"/>
        </w:rPr>
        <w:t>构建工学结合、以</w:t>
      </w:r>
      <w:r>
        <w:rPr>
          <w:rFonts w:ascii="宋体" w:hAnsi="宋体" w:hint="eastAsia"/>
          <w:sz w:val="24"/>
        </w:rPr>
        <w:t>任务驱动型</w:t>
      </w:r>
      <w:r>
        <w:rPr>
          <w:rFonts w:ascii="宋体" w:hAnsi="宋体"/>
          <w:sz w:val="24"/>
        </w:rPr>
        <w:t>为导向的人才培养方案，培养符合社会需求的</w:t>
      </w:r>
      <w:r>
        <w:rPr>
          <w:rFonts w:ascii="宋体" w:hAnsi="宋体" w:hint="eastAsia"/>
          <w:sz w:val="24"/>
        </w:rPr>
        <w:t>高素质技术技能</w:t>
      </w:r>
      <w:r>
        <w:rPr>
          <w:rFonts w:ascii="宋体" w:hAnsi="宋体"/>
          <w:sz w:val="24"/>
        </w:rPr>
        <w:t>人才。</w:t>
      </w:r>
    </w:p>
    <w:p w:rsidR="008C7586" w:rsidRDefault="0027102D">
      <w:pPr>
        <w:spacing w:line="360" w:lineRule="auto"/>
        <w:ind w:firstLineChars="200" w:firstLine="480"/>
        <w:rPr>
          <w:rFonts w:ascii="宋体" w:hAnsi="宋体"/>
          <w:sz w:val="24"/>
        </w:rPr>
      </w:pPr>
      <w:r>
        <w:rPr>
          <w:rFonts w:ascii="宋体" w:hAnsi="宋体"/>
          <w:sz w:val="24"/>
        </w:rPr>
        <w:t>组织运行保障是实施人才培养方案基本条件，组织运行保障是通过教学管理组织实现的，</w:t>
      </w:r>
      <w:r>
        <w:rPr>
          <w:rFonts w:ascii="宋体" w:hAnsi="宋体" w:hint="eastAsia"/>
          <w:sz w:val="24"/>
        </w:rPr>
        <w:t>而</w:t>
      </w:r>
      <w:r>
        <w:rPr>
          <w:rFonts w:ascii="宋体" w:hAnsi="宋体"/>
          <w:sz w:val="24"/>
        </w:rPr>
        <w:t>教学运行管理是组织运行保障手段。</w:t>
      </w:r>
      <w:r>
        <w:rPr>
          <w:rFonts w:ascii="宋体" w:hAnsi="宋体" w:hint="eastAsia"/>
          <w:sz w:val="24"/>
        </w:rPr>
        <w:t>教学运行管理</w:t>
      </w:r>
      <w:r>
        <w:rPr>
          <w:rFonts w:ascii="宋体" w:hAnsi="宋体"/>
          <w:sz w:val="24"/>
        </w:rPr>
        <w:t>包括日常教学管理、学生管理、教师工作管理和教学资源管理等，这四个管理是教学运行组织管理的关键。只有加强日常教学管理，加强对学生和教师的人性化管理，合理调配和配置教学资源，才能保证课程教学的顺利进行，保证人才培养方案落到实处。这样来保证教学的正常运行，使教学有组织、有计划，最终达到教学目标。</w:t>
      </w:r>
    </w:p>
    <w:p w:rsidR="008C7586" w:rsidRDefault="0027102D">
      <w:pPr>
        <w:pStyle w:val="a5"/>
        <w:spacing w:line="360" w:lineRule="auto"/>
        <w:ind w:firstLineChars="200" w:firstLine="480"/>
        <w:rPr>
          <w:rFonts w:hAnsi="宋体" w:cs="Times New Roman"/>
          <w:sz w:val="24"/>
          <w:szCs w:val="24"/>
        </w:rPr>
      </w:pPr>
      <w:r>
        <w:rPr>
          <w:rFonts w:hAnsi="宋体" w:cs="Times New Roman" w:hint="eastAsia"/>
          <w:sz w:val="24"/>
          <w:szCs w:val="24"/>
        </w:rPr>
        <w:t>1</w:t>
      </w:r>
      <w:r w:rsidR="00884755">
        <w:rPr>
          <w:rFonts w:hAnsi="宋体" w:cs="Times New Roman" w:hint="eastAsia"/>
          <w:sz w:val="24"/>
          <w:szCs w:val="24"/>
        </w:rPr>
        <w:t>．</w:t>
      </w:r>
      <w:r>
        <w:rPr>
          <w:rFonts w:hAnsi="宋体" w:cs="Times New Roman"/>
          <w:sz w:val="24"/>
          <w:szCs w:val="24"/>
        </w:rPr>
        <w:t>教学运行管理组织机构</w:t>
      </w:r>
    </w:p>
    <w:p w:rsidR="008C7586" w:rsidRDefault="0027102D" w:rsidP="00D46678">
      <w:pPr>
        <w:spacing w:line="360" w:lineRule="auto"/>
        <w:ind w:firstLineChars="182" w:firstLine="437"/>
        <w:rPr>
          <w:rFonts w:ascii="宋体" w:hAnsi="宋体"/>
          <w:sz w:val="24"/>
        </w:rPr>
      </w:pPr>
      <w:r>
        <w:rPr>
          <w:rFonts w:ascii="宋体" w:hAnsi="宋体"/>
          <w:sz w:val="24"/>
        </w:rPr>
        <w:t>在</w:t>
      </w:r>
      <w:r>
        <w:rPr>
          <w:rFonts w:ascii="宋体" w:hAnsi="宋体" w:hint="eastAsia"/>
          <w:sz w:val="24"/>
        </w:rPr>
        <w:t>院党委、院委会</w:t>
      </w:r>
      <w:r>
        <w:rPr>
          <w:rFonts w:ascii="宋体" w:hAnsi="宋体"/>
          <w:sz w:val="24"/>
        </w:rPr>
        <w:t>的</w:t>
      </w:r>
      <w:r>
        <w:rPr>
          <w:rFonts w:ascii="宋体" w:hAnsi="宋体" w:hint="eastAsia"/>
          <w:sz w:val="24"/>
        </w:rPr>
        <w:t>正确</w:t>
      </w:r>
      <w:r>
        <w:rPr>
          <w:rFonts w:ascii="宋体" w:hAnsi="宋体"/>
          <w:sz w:val="24"/>
        </w:rPr>
        <w:t>领导下，</w:t>
      </w:r>
      <w:r>
        <w:rPr>
          <w:rFonts w:ascii="宋体" w:hAnsi="宋体" w:hint="eastAsia"/>
          <w:sz w:val="24"/>
        </w:rPr>
        <w:t>化工</w:t>
      </w:r>
      <w:r>
        <w:rPr>
          <w:rFonts w:ascii="宋体" w:hAnsi="宋体"/>
          <w:sz w:val="24"/>
        </w:rPr>
        <w:t>系下设</w:t>
      </w:r>
      <w:r>
        <w:rPr>
          <w:rFonts w:ascii="宋体" w:hAnsi="宋体" w:hint="eastAsia"/>
          <w:sz w:val="24"/>
        </w:rPr>
        <w:t>工业分析技术</w:t>
      </w:r>
      <w:r>
        <w:rPr>
          <w:rFonts w:ascii="宋体" w:hAnsi="宋体"/>
          <w:sz w:val="24"/>
        </w:rPr>
        <w:t>专业</w:t>
      </w:r>
      <w:r>
        <w:rPr>
          <w:rFonts w:ascii="宋体" w:hAnsi="宋体" w:hint="eastAsia"/>
          <w:sz w:val="24"/>
        </w:rPr>
        <w:t>教研</w:t>
      </w:r>
      <w:r>
        <w:rPr>
          <w:rFonts w:ascii="宋体" w:hAnsi="宋体"/>
          <w:sz w:val="24"/>
        </w:rPr>
        <w:t>室，由</w:t>
      </w:r>
      <w:r>
        <w:rPr>
          <w:rFonts w:ascii="宋体" w:hAnsi="宋体" w:hint="eastAsia"/>
          <w:sz w:val="24"/>
        </w:rPr>
        <w:t>专业主任、</w:t>
      </w:r>
      <w:r>
        <w:rPr>
          <w:rFonts w:ascii="宋体" w:hAnsi="宋体"/>
          <w:sz w:val="24"/>
        </w:rPr>
        <w:t>专业带头人、骨干教师、企业兼职教师和学生管理人组成专业教学管理组织机构</w:t>
      </w:r>
      <w:r>
        <w:rPr>
          <w:rFonts w:ascii="宋体" w:hAnsi="宋体" w:hint="eastAsia"/>
          <w:sz w:val="24"/>
        </w:rPr>
        <w:t>，分别</w:t>
      </w:r>
      <w:r>
        <w:rPr>
          <w:rFonts w:ascii="宋体" w:hAnsi="宋体"/>
          <w:sz w:val="24"/>
        </w:rPr>
        <w:t>负责日常教学管理、学生管理、教师工作管理和教学资源管理等工作。</w:t>
      </w:r>
    </w:p>
    <w:p w:rsidR="008C7586" w:rsidRDefault="0027102D">
      <w:pPr>
        <w:pStyle w:val="a5"/>
        <w:spacing w:line="360" w:lineRule="auto"/>
        <w:ind w:firstLineChars="195" w:firstLine="468"/>
        <w:rPr>
          <w:rFonts w:hAnsi="宋体" w:cs="Times New Roman"/>
          <w:sz w:val="24"/>
          <w:szCs w:val="24"/>
        </w:rPr>
      </w:pPr>
      <w:r>
        <w:rPr>
          <w:rFonts w:hAnsi="宋体" w:cs="Times New Roman" w:hint="eastAsia"/>
          <w:sz w:val="24"/>
          <w:szCs w:val="24"/>
        </w:rPr>
        <w:t>2</w:t>
      </w:r>
      <w:r w:rsidR="00884755">
        <w:rPr>
          <w:rFonts w:hAnsi="宋体" w:cs="Times New Roman" w:hint="eastAsia"/>
          <w:sz w:val="24"/>
          <w:szCs w:val="24"/>
        </w:rPr>
        <w:t>．</w:t>
      </w:r>
      <w:r>
        <w:rPr>
          <w:rFonts w:hAnsi="宋体" w:cs="Times New Roman"/>
          <w:sz w:val="24"/>
          <w:szCs w:val="24"/>
        </w:rPr>
        <w:t>专业教学指导委员会</w:t>
      </w:r>
    </w:p>
    <w:p w:rsidR="008C7586" w:rsidRDefault="0027102D" w:rsidP="00D46678">
      <w:pPr>
        <w:pStyle w:val="a5"/>
        <w:spacing w:line="360" w:lineRule="auto"/>
        <w:ind w:firstLineChars="182" w:firstLine="437"/>
        <w:rPr>
          <w:rFonts w:hAnsi="宋体" w:cs="Times New Roman"/>
          <w:sz w:val="24"/>
          <w:szCs w:val="24"/>
        </w:rPr>
      </w:pPr>
      <w:r>
        <w:rPr>
          <w:rFonts w:hAnsi="宋体" w:hint="eastAsia"/>
          <w:sz w:val="24"/>
          <w:szCs w:val="24"/>
        </w:rPr>
        <w:t>工业分析技术</w:t>
      </w:r>
      <w:r>
        <w:rPr>
          <w:rFonts w:hAnsi="宋体" w:cs="Times New Roman"/>
          <w:sz w:val="24"/>
          <w:szCs w:val="24"/>
        </w:rPr>
        <w:t>专业成立由系领导和合作企业负责人共同牵头的专业教学指导委员会，负责</w:t>
      </w:r>
      <w:r>
        <w:rPr>
          <w:rFonts w:hAnsi="宋体" w:cs="Times New Roman" w:hint="eastAsia"/>
          <w:sz w:val="24"/>
          <w:szCs w:val="24"/>
        </w:rPr>
        <w:t>人才培养方案的制定、</w:t>
      </w:r>
      <w:r>
        <w:rPr>
          <w:rFonts w:hAnsi="宋体" w:cs="Times New Roman"/>
          <w:sz w:val="24"/>
          <w:szCs w:val="24"/>
        </w:rPr>
        <w:t>课程开发、教学计划的修订等工作。</w:t>
      </w:r>
    </w:p>
    <w:p w:rsidR="008C7586" w:rsidRDefault="0027102D">
      <w:pPr>
        <w:spacing w:line="360" w:lineRule="auto"/>
        <w:ind w:firstLine="200"/>
        <w:jc w:val="center"/>
        <w:rPr>
          <w:sz w:val="24"/>
        </w:rPr>
      </w:pPr>
      <w:r>
        <w:rPr>
          <w:rFonts w:eastAsia="仿宋_GB2312"/>
          <w:b/>
          <w:color w:val="000000"/>
          <w:sz w:val="18"/>
          <w:szCs w:val="18"/>
        </w:rPr>
        <w:t xml:space="preserve">　</w:t>
      </w:r>
      <w:r>
        <w:rPr>
          <w:rFonts w:hAnsi="宋体"/>
          <w:bCs/>
          <w:sz w:val="24"/>
        </w:rPr>
        <w:t>表</w:t>
      </w:r>
      <w:r>
        <w:rPr>
          <w:bCs/>
          <w:sz w:val="24"/>
        </w:rPr>
        <w:t xml:space="preserve">5.1 </w:t>
      </w:r>
      <w:r>
        <w:rPr>
          <w:rFonts w:hAnsi="宋体" w:hint="eastAsia"/>
          <w:bCs/>
          <w:sz w:val="24"/>
        </w:rPr>
        <w:t>工业</w:t>
      </w:r>
      <w:r>
        <w:rPr>
          <w:rFonts w:hAnsi="宋体"/>
          <w:bCs/>
          <w:sz w:val="24"/>
        </w:rPr>
        <w:t>分析技术专业指导委员会一览表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6"/>
        <w:gridCol w:w="1100"/>
        <w:gridCol w:w="2970"/>
        <w:gridCol w:w="1382"/>
        <w:gridCol w:w="2114"/>
      </w:tblGrid>
      <w:tr w:rsidR="008C7586">
        <w:trPr>
          <w:trHeight w:val="591"/>
          <w:jc w:val="center"/>
        </w:trPr>
        <w:tc>
          <w:tcPr>
            <w:tcW w:w="956" w:type="dxa"/>
            <w:vAlign w:val="center"/>
          </w:tcPr>
          <w:p w:rsidR="008C7586" w:rsidRDefault="0027102D">
            <w:pPr>
              <w:spacing w:line="360" w:lineRule="auto"/>
              <w:jc w:val="center"/>
              <w:rPr>
                <w:b/>
                <w:color w:val="000000"/>
                <w:szCs w:val="21"/>
              </w:rPr>
            </w:pPr>
            <w:r>
              <w:rPr>
                <w:rFonts w:hAnsi="宋体"/>
                <w:b/>
                <w:color w:val="000000"/>
                <w:szCs w:val="21"/>
              </w:rPr>
              <w:t>职务</w:t>
            </w:r>
          </w:p>
        </w:tc>
        <w:tc>
          <w:tcPr>
            <w:tcW w:w="1100" w:type="dxa"/>
            <w:vAlign w:val="center"/>
          </w:tcPr>
          <w:p w:rsidR="008C7586" w:rsidRDefault="0027102D">
            <w:pPr>
              <w:spacing w:line="360" w:lineRule="auto"/>
              <w:jc w:val="center"/>
              <w:rPr>
                <w:b/>
                <w:color w:val="000000"/>
                <w:szCs w:val="21"/>
              </w:rPr>
            </w:pPr>
            <w:r>
              <w:rPr>
                <w:rFonts w:hAnsi="宋体"/>
                <w:b/>
                <w:color w:val="000000"/>
                <w:szCs w:val="21"/>
              </w:rPr>
              <w:t>姓名</w:t>
            </w:r>
          </w:p>
        </w:tc>
        <w:tc>
          <w:tcPr>
            <w:tcW w:w="2970" w:type="dxa"/>
            <w:vAlign w:val="center"/>
          </w:tcPr>
          <w:p w:rsidR="008C7586" w:rsidRDefault="0027102D">
            <w:pPr>
              <w:spacing w:line="360" w:lineRule="auto"/>
              <w:jc w:val="center"/>
              <w:rPr>
                <w:b/>
                <w:color w:val="000000"/>
                <w:szCs w:val="21"/>
              </w:rPr>
            </w:pPr>
            <w:r>
              <w:rPr>
                <w:rFonts w:hAnsi="宋体"/>
                <w:b/>
                <w:color w:val="000000"/>
                <w:szCs w:val="21"/>
              </w:rPr>
              <w:t>工作单位</w:t>
            </w:r>
          </w:p>
        </w:tc>
        <w:tc>
          <w:tcPr>
            <w:tcW w:w="1382" w:type="dxa"/>
            <w:vAlign w:val="center"/>
          </w:tcPr>
          <w:p w:rsidR="008C7586" w:rsidRDefault="0027102D">
            <w:pPr>
              <w:spacing w:line="360" w:lineRule="auto"/>
              <w:jc w:val="center"/>
              <w:rPr>
                <w:b/>
                <w:color w:val="000000"/>
                <w:szCs w:val="21"/>
              </w:rPr>
            </w:pPr>
            <w:r>
              <w:rPr>
                <w:rFonts w:hAnsi="宋体"/>
                <w:b/>
                <w:color w:val="000000"/>
                <w:szCs w:val="21"/>
              </w:rPr>
              <w:t>学历</w:t>
            </w:r>
            <w:r>
              <w:rPr>
                <w:b/>
                <w:color w:val="000000"/>
                <w:szCs w:val="21"/>
              </w:rPr>
              <w:t>/</w:t>
            </w:r>
            <w:r>
              <w:rPr>
                <w:rFonts w:hAnsi="宋体"/>
                <w:b/>
                <w:color w:val="000000"/>
                <w:szCs w:val="21"/>
              </w:rPr>
              <w:t>职称</w:t>
            </w:r>
          </w:p>
        </w:tc>
        <w:tc>
          <w:tcPr>
            <w:tcW w:w="2114" w:type="dxa"/>
            <w:vAlign w:val="center"/>
          </w:tcPr>
          <w:p w:rsidR="008C7586" w:rsidRDefault="0027102D">
            <w:pPr>
              <w:spacing w:line="360" w:lineRule="auto"/>
              <w:jc w:val="center"/>
              <w:rPr>
                <w:b/>
                <w:color w:val="000000"/>
                <w:szCs w:val="21"/>
              </w:rPr>
            </w:pPr>
            <w:r>
              <w:rPr>
                <w:rFonts w:hAnsi="宋体"/>
                <w:b/>
                <w:color w:val="000000"/>
                <w:szCs w:val="21"/>
              </w:rPr>
              <w:t>职务</w:t>
            </w:r>
          </w:p>
        </w:tc>
      </w:tr>
      <w:tr w:rsidR="008C7586">
        <w:trPr>
          <w:cantSplit/>
          <w:trHeight w:val="590"/>
          <w:jc w:val="center"/>
        </w:trPr>
        <w:tc>
          <w:tcPr>
            <w:tcW w:w="956" w:type="dxa"/>
            <w:vMerge w:val="restart"/>
            <w:vAlign w:val="center"/>
          </w:tcPr>
          <w:p w:rsidR="008C7586" w:rsidRDefault="0027102D">
            <w:pPr>
              <w:snapToGrid w:val="0"/>
              <w:spacing w:line="360" w:lineRule="auto"/>
              <w:jc w:val="center"/>
              <w:rPr>
                <w:b/>
                <w:color w:val="000000"/>
                <w:szCs w:val="21"/>
              </w:rPr>
            </w:pPr>
            <w:r>
              <w:rPr>
                <w:rFonts w:hAnsi="宋体"/>
                <w:color w:val="000000"/>
                <w:szCs w:val="21"/>
              </w:rPr>
              <w:t>主任</w:t>
            </w:r>
          </w:p>
        </w:tc>
        <w:tc>
          <w:tcPr>
            <w:tcW w:w="1100" w:type="dxa"/>
            <w:vAlign w:val="center"/>
          </w:tcPr>
          <w:p w:rsidR="008C7586" w:rsidRDefault="0027102D">
            <w:pPr>
              <w:pStyle w:val="a3"/>
              <w:spacing w:after="0" w:line="360" w:lineRule="auto"/>
              <w:jc w:val="center"/>
              <w:rPr>
                <w:szCs w:val="21"/>
              </w:rPr>
            </w:pPr>
            <w:r>
              <w:rPr>
                <w:rFonts w:hint="eastAsia"/>
                <w:szCs w:val="21"/>
              </w:rPr>
              <w:t>吉晋兰</w:t>
            </w:r>
          </w:p>
        </w:tc>
        <w:tc>
          <w:tcPr>
            <w:tcW w:w="2970" w:type="dxa"/>
            <w:vAlign w:val="center"/>
          </w:tcPr>
          <w:p w:rsidR="008C7586" w:rsidRDefault="0027102D">
            <w:pPr>
              <w:spacing w:line="360" w:lineRule="auto"/>
              <w:jc w:val="center"/>
              <w:rPr>
                <w:color w:val="000000"/>
                <w:szCs w:val="21"/>
              </w:rPr>
            </w:pPr>
            <w:r>
              <w:rPr>
                <w:rFonts w:hAnsi="宋体"/>
                <w:color w:val="000000"/>
                <w:szCs w:val="21"/>
              </w:rPr>
              <w:t>晋城职业技术学院</w:t>
            </w:r>
          </w:p>
        </w:tc>
        <w:tc>
          <w:tcPr>
            <w:tcW w:w="1382" w:type="dxa"/>
            <w:vAlign w:val="center"/>
          </w:tcPr>
          <w:p w:rsidR="008C7586" w:rsidRDefault="0027102D">
            <w:pPr>
              <w:spacing w:line="360" w:lineRule="auto"/>
              <w:jc w:val="center"/>
              <w:rPr>
                <w:color w:val="000000"/>
                <w:szCs w:val="21"/>
              </w:rPr>
            </w:pPr>
            <w:r>
              <w:rPr>
                <w:rFonts w:hAnsi="宋体"/>
                <w:color w:val="000000"/>
                <w:szCs w:val="21"/>
              </w:rPr>
              <w:t>博士</w:t>
            </w:r>
            <w:r>
              <w:rPr>
                <w:color w:val="000000"/>
                <w:szCs w:val="21"/>
              </w:rPr>
              <w:t>/</w:t>
            </w:r>
            <w:r>
              <w:rPr>
                <w:rFonts w:hAnsi="宋体"/>
                <w:color w:val="000000"/>
                <w:szCs w:val="21"/>
              </w:rPr>
              <w:t>教授</w:t>
            </w:r>
          </w:p>
        </w:tc>
        <w:tc>
          <w:tcPr>
            <w:tcW w:w="2114" w:type="dxa"/>
            <w:vAlign w:val="center"/>
          </w:tcPr>
          <w:p w:rsidR="008C7586" w:rsidRDefault="0027102D">
            <w:pPr>
              <w:spacing w:line="360" w:lineRule="auto"/>
              <w:jc w:val="center"/>
              <w:rPr>
                <w:color w:val="000000"/>
                <w:szCs w:val="21"/>
              </w:rPr>
            </w:pPr>
            <w:r>
              <w:rPr>
                <w:rFonts w:hAnsi="宋体" w:hint="eastAsia"/>
                <w:szCs w:val="21"/>
              </w:rPr>
              <w:t>化工系负责人</w:t>
            </w:r>
          </w:p>
        </w:tc>
      </w:tr>
      <w:tr w:rsidR="008C7586">
        <w:trPr>
          <w:cantSplit/>
          <w:trHeight w:val="590"/>
          <w:jc w:val="center"/>
        </w:trPr>
        <w:tc>
          <w:tcPr>
            <w:tcW w:w="956" w:type="dxa"/>
            <w:vMerge/>
            <w:vAlign w:val="center"/>
          </w:tcPr>
          <w:p w:rsidR="008C7586" w:rsidRDefault="008C7586">
            <w:pPr>
              <w:snapToGrid w:val="0"/>
              <w:spacing w:line="360" w:lineRule="auto"/>
              <w:jc w:val="center"/>
              <w:rPr>
                <w:rFonts w:hAnsi="宋体"/>
                <w:color w:val="000000"/>
                <w:szCs w:val="21"/>
              </w:rPr>
            </w:pPr>
          </w:p>
        </w:tc>
        <w:tc>
          <w:tcPr>
            <w:tcW w:w="1100" w:type="dxa"/>
            <w:vAlign w:val="center"/>
          </w:tcPr>
          <w:p w:rsidR="008C7586" w:rsidRDefault="0027102D">
            <w:pPr>
              <w:pStyle w:val="a3"/>
              <w:spacing w:after="0" w:line="360" w:lineRule="auto"/>
              <w:jc w:val="center"/>
              <w:rPr>
                <w:rFonts w:hAnsi="宋体"/>
                <w:szCs w:val="21"/>
              </w:rPr>
            </w:pPr>
            <w:r>
              <w:rPr>
                <w:rFonts w:hAnsi="宋体"/>
                <w:szCs w:val="21"/>
              </w:rPr>
              <w:t>姬爱国</w:t>
            </w:r>
          </w:p>
        </w:tc>
        <w:tc>
          <w:tcPr>
            <w:tcW w:w="2970" w:type="dxa"/>
            <w:vAlign w:val="center"/>
          </w:tcPr>
          <w:p w:rsidR="008C7586" w:rsidRDefault="0027102D">
            <w:pPr>
              <w:spacing w:line="360" w:lineRule="auto"/>
              <w:jc w:val="center"/>
              <w:rPr>
                <w:rFonts w:hAnsi="宋体"/>
                <w:color w:val="000000"/>
                <w:szCs w:val="21"/>
              </w:rPr>
            </w:pPr>
            <w:r>
              <w:rPr>
                <w:rFonts w:hAnsi="宋体"/>
                <w:color w:val="000000"/>
                <w:szCs w:val="21"/>
              </w:rPr>
              <w:t>晋城职业技术学院</w:t>
            </w:r>
          </w:p>
        </w:tc>
        <w:tc>
          <w:tcPr>
            <w:tcW w:w="1382" w:type="dxa"/>
            <w:vAlign w:val="center"/>
          </w:tcPr>
          <w:p w:rsidR="008C7586" w:rsidRDefault="0027102D">
            <w:pPr>
              <w:spacing w:line="360" w:lineRule="auto"/>
              <w:jc w:val="center"/>
              <w:rPr>
                <w:rFonts w:hAnsi="宋体"/>
                <w:color w:val="000000"/>
                <w:szCs w:val="21"/>
              </w:rPr>
            </w:pPr>
            <w:r>
              <w:rPr>
                <w:rFonts w:hAnsi="宋体"/>
                <w:color w:val="000000"/>
                <w:szCs w:val="21"/>
              </w:rPr>
              <w:t>博士</w:t>
            </w:r>
            <w:r>
              <w:rPr>
                <w:color w:val="000000"/>
                <w:szCs w:val="21"/>
              </w:rPr>
              <w:t>/</w:t>
            </w:r>
            <w:r>
              <w:rPr>
                <w:rFonts w:hAnsi="宋体"/>
                <w:color w:val="000000"/>
                <w:szCs w:val="21"/>
              </w:rPr>
              <w:t>副教授</w:t>
            </w:r>
          </w:p>
        </w:tc>
        <w:tc>
          <w:tcPr>
            <w:tcW w:w="2114" w:type="dxa"/>
            <w:vAlign w:val="center"/>
          </w:tcPr>
          <w:p w:rsidR="008C7586" w:rsidRDefault="0027102D">
            <w:pPr>
              <w:spacing w:line="360" w:lineRule="auto"/>
              <w:jc w:val="center"/>
              <w:rPr>
                <w:rFonts w:hAnsi="宋体"/>
                <w:szCs w:val="21"/>
              </w:rPr>
            </w:pPr>
            <w:r>
              <w:rPr>
                <w:rFonts w:hAnsi="宋体" w:hint="eastAsia"/>
                <w:szCs w:val="21"/>
              </w:rPr>
              <w:t>副院长</w:t>
            </w:r>
          </w:p>
        </w:tc>
      </w:tr>
      <w:tr w:rsidR="008C7586">
        <w:trPr>
          <w:cantSplit/>
          <w:trHeight w:val="635"/>
          <w:jc w:val="center"/>
        </w:trPr>
        <w:tc>
          <w:tcPr>
            <w:tcW w:w="956" w:type="dxa"/>
            <w:vMerge w:val="restart"/>
            <w:vAlign w:val="center"/>
          </w:tcPr>
          <w:p w:rsidR="008C7586" w:rsidRDefault="0027102D">
            <w:pPr>
              <w:spacing w:line="360" w:lineRule="auto"/>
              <w:jc w:val="center"/>
              <w:rPr>
                <w:b/>
                <w:color w:val="000000"/>
                <w:szCs w:val="21"/>
              </w:rPr>
            </w:pPr>
            <w:r>
              <w:rPr>
                <w:rFonts w:hAnsi="宋体"/>
                <w:color w:val="000000"/>
                <w:szCs w:val="21"/>
              </w:rPr>
              <w:t>副主任</w:t>
            </w:r>
          </w:p>
        </w:tc>
        <w:tc>
          <w:tcPr>
            <w:tcW w:w="1100" w:type="dxa"/>
            <w:vAlign w:val="center"/>
          </w:tcPr>
          <w:p w:rsidR="008C7586" w:rsidRDefault="0027102D">
            <w:pPr>
              <w:widowControl/>
              <w:spacing w:line="360" w:lineRule="auto"/>
              <w:jc w:val="center"/>
              <w:rPr>
                <w:szCs w:val="21"/>
              </w:rPr>
            </w:pPr>
            <w:r>
              <w:rPr>
                <w:rFonts w:hAnsi="宋体"/>
                <w:szCs w:val="21"/>
              </w:rPr>
              <w:t>李晋国</w:t>
            </w:r>
          </w:p>
        </w:tc>
        <w:tc>
          <w:tcPr>
            <w:tcW w:w="2970" w:type="dxa"/>
            <w:vAlign w:val="center"/>
          </w:tcPr>
          <w:p w:rsidR="008C7586" w:rsidRDefault="0027102D">
            <w:pPr>
              <w:spacing w:line="360" w:lineRule="auto"/>
              <w:jc w:val="center"/>
              <w:rPr>
                <w:color w:val="000000"/>
                <w:szCs w:val="21"/>
              </w:rPr>
            </w:pPr>
            <w:r>
              <w:rPr>
                <w:rFonts w:hAnsi="宋体"/>
                <w:color w:val="000000"/>
                <w:szCs w:val="21"/>
              </w:rPr>
              <w:t>晋城职业技术学院</w:t>
            </w:r>
          </w:p>
        </w:tc>
        <w:tc>
          <w:tcPr>
            <w:tcW w:w="1382" w:type="dxa"/>
            <w:vAlign w:val="center"/>
          </w:tcPr>
          <w:p w:rsidR="008C7586" w:rsidRDefault="0027102D">
            <w:pPr>
              <w:widowControl/>
              <w:spacing w:line="360" w:lineRule="auto"/>
              <w:jc w:val="center"/>
              <w:rPr>
                <w:color w:val="000000"/>
                <w:szCs w:val="21"/>
              </w:rPr>
            </w:pPr>
            <w:r>
              <w:rPr>
                <w:rFonts w:hAnsi="宋体"/>
                <w:color w:val="000000"/>
                <w:szCs w:val="21"/>
              </w:rPr>
              <w:t>硕士</w:t>
            </w:r>
            <w:r>
              <w:rPr>
                <w:color w:val="000000"/>
                <w:szCs w:val="21"/>
              </w:rPr>
              <w:t>/</w:t>
            </w:r>
            <w:r>
              <w:rPr>
                <w:rFonts w:hAnsi="宋体"/>
                <w:color w:val="000000"/>
                <w:szCs w:val="21"/>
              </w:rPr>
              <w:t>讲师</w:t>
            </w:r>
          </w:p>
        </w:tc>
        <w:tc>
          <w:tcPr>
            <w:tcW w:w="2114" w:type="dxa"/>
            <w:vAlign w:val="center"/>
          </w:tcPr>
          <w:p w:rsidR="008C7586" w:rsidRDefault="0027102D">
            <w:pPr>
              <w:widowControl/>
              <w:spacing w:line="360" w:lineRule="auto"/>
              <w:jc w:val="center"/>
              <w:rPr>
                <w:color w:val="000000"/>
                <w:szCs w:val="21"/>
              </w:rPr>
            </w:pPr>
            <w:r>
              <w:rPr>
                <w:rFonts w:hAnsi="宋体"/>
                <w:color w:val="000000"/>
                <w:szCs w:val="21"/>
              </w:rPr>
              <w:t>晋职院考评办主任</w:t>
            </w:r>
          </w:p>
        </w:tc>
      </w:tr>
      <w:tr w:rsidR="008C7586">
        <w:trPr>
          <w:cantSplit/>
          <w:trHeight w:val="590"/>
          <w:jc w:val="center"/>
        </w:trPr>
        <w:tc>
          <w:tcPr>
            <w:tcW w:w="956" w:type="dxa"/>
            <w:vMerge/>
            <w:vAlign w:val="center"/>
          </w:tcPr>
          <w:p w:rsidR="008C7586" w:rsidRDefault="008C7586">
            <w:pPr>
              <w:spacing w:line="360" w:lineRule="auto"/>
              <w:jc w:val="center"/>
              <w:rPr>
                <w:kern w:val="0"/>
                <w:szCs w:val="21"/>
              </w:rPr>
            </w:pPr>
          </w:p>
        </w:tc>
        <w:tc>
          <w:tcPr>
            <w:tcW w:w="1100" w:type="dxa"/>
            <w:vAlign w:val="center"/>
          </w:tcPr>
          <w:p w:rsidR="008C7586" w:rsidRDefault="0027102D">
            <w:pPr>
              <w:pStyle w:val="12"/>
              <w:ind w:firstLineChars="0" w:firstLine="0"/>
              <w:jc w:val="center"/>
              <w:rPr>
                <w:rFonts w:cs="Times New Roman"/>
                <w:kern w:val="0"/>
                <w:szCs w:val="21"/>
              </w:rPr>
            </w:pPr>
            <w:r>
              <w:rPr>
                <w:rFonts w:hAnsi="宋体" w:cs="Times New Roman"/>
                <w:szCs w:val="21"/>
              </w:rPr>
              <w:t>碗海鹰</w:t>
            </w:r>
          </w:p>
        </w:tc>
        <w:tc>
          <w:tcPr>
            <w:tcW w:w="2970" w:type="dxa"/>
            <w:vAlign w:val="center"/>
          </w:tcPr>
          <w:p w:rsidR="008C7586" w:rsidRDefault="0027102D">
            <w:pPr>
              <w:spacing w:line="360" w:lineRule="auto"/>
              <w:ind w:leftChars="-52" w:left="-109" w:rightChars="-44" w:right="-92"/>
              <w:jc w:val="center"/>
              <w:rPr>
                <w:szCs w:val="21"/>
              </w:rPr>
            </w:pPr>
            <w:r>
              <w:rPr>
                <w:rFonts w:hAnsi="宋体"/>
                <w:szCs w:val="21"/>
              </w:rPr>
              <w:t>晋城市华美瑞泽新材料有限公司</w:t>
            </w:r>
          </w:p>
        </w:tc>
        <w:tc>
          <w:tcPr>
            <w:tcW w:w="1382" w:type="dxa"/>
            <w:vAlign w:val="center"/>
          </w:tcPr>
          <w:p w:rsidR="008C7586" w:rsidRDefault="0027102D">
            <w:pPr>
              <w:pStyle w:val="a3"/>
              <w:spacing w:after="0" w:line="360" w:lineRule="auto"/>
              <w:jc w:val="center"/>
              <w:rPr>
                <w:kern w:val="0"/>
                <w:szCs w:val="21"/>
              </w:rPr>
            </w:pPr>
            <w:r>
              <w:rPr>
                <w:rFonts w:hAnsi="宋体"/>
                <w:kern w:val="0"/>
                <w:szCs w:val="21"/>
              </w:rPr>
              <w:t>博士</w:t>
            </w:r>
          </w:p>
        </w:tc>
        <w:tc>
          <w:tcPr>
            <w:tcW w:w="2114" w:type="dxa"/>
            <w:vAlign w:val="center"/>
          </w:tcPr>
          <w:p w:rsidR="008C7586" w:rsidRDefault="0027102D">
            <w:pPr>
              <w:spacing w:line="360" w:lineRule="auto"/>
              <w:jc w:val="center"/>
              <w:rPr>
                <w:kern w:val="0"/>
                <w:szCs w:val="21"/>
              </w:rPr>
            </w:pPr>
            <w:r>
              <w:rPr>
                <w:rFonts w:hAnsi="宋体"/>
                <w:kern w:val="0"/>
                <w:szCs w:val="21"/>
              </w:rPr>
              <w:t>总经理兼技术总监</w:t>
            </w:r>
          </w:p>
        </w:tc>
      </w:tr>
      <w:tr w:rsidR="008C7586">
        <w:trPr>
          <w:cantSplit/>
          <w:trHeight w:val="590"/>
          <w:jc w:val="center"/>
        </w:trPr>
        <w:tc>
          <w:tcPr>
            <w:tcW w:w="956" w:type="dxa"/>
            <w:vMerge w:val="restart"/>
            <w:vAlign w:val="center"/>
          </w:tcPr>
          <w:p w:rsidR="008C7586" w:rsidRDefault="0027102D">
            <w:pPr>
              <w:widowControl/>
              <w:spacing w:line="360" w:lineRule="auto"/>
              <w:jc w:val="center"/>
              <w:rPr>
                <w:rFonts w:hAnsi="宋体"/>
                <w:color w:val="000000"/>
                <w:szCs w:val="21"/>
              </w:rPr>
            </w:pPr>
            <w:r>
              <w:rPr>
                <w:rFonts w:hAnsi="宋体"/>
                <w:color w:val="000000"/>
                <w:szCs w:val="21"/>
              </w:rPr>
              <w:lastRenderedPageBreak/>
              <w:t>委</w:t>
            </w:r>
          </w:p>
          <w:p w:rsidR="008C7586" w:rsidRDefault="008C7586">
            <w:pPr>
              <w:widowControl/>
              <w:spacing w:line="360" w:lineRule="auto"/>
              <w:jc w:val="center"/>
              <w:rPr>
                <w:rFonts w:hAnsi="宋体"/>
                <w:color w:val="000000"/>
                <w:szCs w:val="21"/>
              </w:rPr>
            </w:pPr>
          </w:p>
          <w:p w:rsidR="008C7586" w:rsidRDefault="008C7586">
            <w:pPr>
              <w:widowControl/>
              <w:spacing w:line="360" w:lineRule="auto"/>
              <w:jc w:val="center"/>
              <w:rPr>
                <w:rFonts w:hAnsi="宋体"/>
                <w:color w:val="000000"/>
                <w:szCs w:val="21"/>
              </w:rPr>
            </w:pPr>
          </w:p>
          <w:p w:rsidR="008C7586" w:rsidRDefault="008C7586">
            <w:pPr>
              <w:widowControl/>
              <w:spacing w:line="360" w:lineRule="auto"/>
              <w:jc w:val="center"/>
              <w:rPr>
                <w:rFonts w:hAnsi="宋体"/>
                <w:color w:val="000000"/>
                <w:szCs w:val="21"/>
              </w:rPr>
            </w:pPr>
          </w:p>
          <w:p w:rsidR="008C7586" w:rsidRDefault="008C7586">
            <w:pPr>
              <w:widowControl/>
              <w:spacing w:line="360" w:lineRule="auto"/>
              <w:jc w:val="center"/>
              <w:rPr>
                <w:rFonts w:hAnsi="宋体"/>
                <w:color w:val="000000"/>
                <w:szCs w:val="21"/>
              </w:rPr>
            </w:pPr>
          </w:p>
          <w:p w:rsidR="008C7586" w:rsidRDefault="0027102D">
            <w:pPr>
              <w:widowControl/>
              <w:spacing w:line="360" w:lineRule="auto"/>
              <w:jc w:val="center"/>
              <w:rPr>
                <w:color w:val="000000"/>
                <w:szCs w:val="21"/>
              </w:rPr>
            </w:pPr>
            <w:r>
              <w:rPr>
                <w:rFonts w:hAnsi="宋体"/>
                <w:color w:val="000000"/>
                <w:szCs w:val="21"/>
              </w:rPr>
              <w:t>员</w:t>
            </w:r>
          </w:p>
        </w:tc>
        <w:tc>
          <w:tcPr>
            <w:tcW w:w="1100" w:type="dxa"/>
            <w:vAlign w:val="center"/>
          </w:tcPr>
          <w:p w:rsidR="008C7586" w:rsidRDefault="0027102D">
            <w:pPr>
              <w:pStyle w:val="a3"/>
              <w:spacing w:after="0" w:line="360" w:lineRule="auto"/>
              <w:jc w:val="center"/>
              <w:rPr>
                <w:szCs w:val="21"/>
              </w:rPr>
            </w:pPr>
            <w:r>
              <w:rPr>
                <w:rFonts w:hint="eastAsia"/>
                <w:szCs w:val="21"/>
              </w:rPr>
              <w:t>苗海霞</w:t>
            </w:r>
          </w:p>
        </w:tc>
        <w:tc>
          <w:tcPr>
            <w:tcW w:w="2970" w:type="dxa"/>
            <w:vAlign w:val="center"/>
          </w:tcPr>
          <w:p w:rsidR="008C7586" w:rsidRDefault="0027102D">
            <w:pPr>
              <w:pStyle w:val="a3"/>
              <w:spacing w:after="0" w:line="360" w:lineRule="auto"/>
              <w:jc w:val="center"/>
              <w:rPr>
                <w:color w:val="000000"/>
                <w:szCs w:val="21"/>
              </w:rPr>
            </w:pPr>
            <w:r>
              <w:rPr>
                <w:rFonts w:hAnsi="宋体"/>
                <w:color w:val="000000"/>
                <w:szCs w:val="21"/>
              </w:rPr>
              <w:t>晋城职业技术学院</w:t>
            </w:r>
          </w:p>
        </w:tc>
        <w:tc>
          <w:tcPr>
            <w:tcW w:w="1382" w:type="dxa"/>
            <w:vAlign w:val="center"/>
          </w:tcPr>
          <w:p w:rsidR="008C7586" w:rsidRDefault="0027102D">
            <w:pPr>
              <w:spacing w:line="360" w:lineRule="auto"/>
              <w:jc w:val="center"/>
              <w:rPr>
                <w:szCs w:val="21"/>
              </w:rPr>
            </w:pPr>
            <w:r>
              <w:rPr>
                <w:rFonts w:hAnsi="宋体"/>
                <w:color w:val="000000"/>
                <w:szCs w:val="21"/>
              </w:rPr>
              <w:t>博士</w:t>
            </w:r>
            <w:r>
              <w:rPr>
                <w:color w:val="000000"/>
                <w:szCs w:val="21"/>
              </w:rPr>
              <w:t>/</w:t>
            </w:r>
            <w:r>
              <w:rPr>
                <w:rFonts w:hAnsi="宋体"/>
                <w:color w:val="000000"/>
                <w:szCs w:val="21"/>
              </w:rPr>
              <w:t>副教授</w:t>
            </w:r>
          </w:p>
        </w:tc>
        <w:tc>
          <w:tcPr>
            <w:tcW w:w="2114" w:type="dxa"/>
            <w:vAlign w:val="center"/>
          </w:tcPr>
          <w:p w:rsidR="008C7586" w:rsidRDefault="0027102D">
            <w:pPr>
              <w:spacing w:line="360" w:lineRule="auto"/>
              <w:jc w:val="center"/>
              <w:rPr>
                <w:szCs w:val="21"/>
              </w:rPr>
            </w:pPr>
            <w:r>
              <w:rPr>
                <w:rFonts w:hint="eastAsia"/>
                <w:szCs w:val="21"/>
              </w:rPr>
              <w:t>专业主任</w:t>
            </w:r>
          </w:p>
        </w:tc>
      </w:tr>
      <w:tr w:rsidR="008C7586">
        <w:trPr>
          <w:cantSplit/>
          <w:trHeight w:val="590"/>
          <w:jc w:val="center"/>
        </w:trPr>
        <w:tc>
          <w:tcPr>
            <w:tcW w:w="956" w:type="dxa"/>
            <w:vMerge/>
            <w:vAlign w:val="center"/>
          </w:tcPr>
          <w:p w:rsidR="008C7586" w:rsidRDefault="008C7586">
            <w:pPr>
              <w:widowControl/>
              <w:spacing w:line="360" w:lineRule="auto"/>
              <w:jc w:val="center"/>
              <w:rPr>
                <w:rFonts w:hAnsi="宋体"/>
                <w:color w:val="000000"/>
                <w:szCs w:val="21"/>
              </w:rPr>
            </w:pPr>
          </w:p>
        </w:tc>
        <w:tc>
          <w:tcPr>
            <w:tcW w:w="1100" w:type="dxa"/>
            <w:vAlign w:val="center"/>
          </w:tcPr>
          <w:p w:rsidR="008C7586" w:rsidRDefault="0027102D">
            <w:pPr>
              <w:pStyle w:val="a3"/>
              <w:spacing w:after="0" w:line="360" w:lineRule="auto"/>
              <w:jc w:val="center"/>
              <w:rPr>
                <w:szCs w:val="21"/>
              </w:rPr>
            </w:pPr>
            <w:r>
              <w:rPr>
                <w:rFonts w:hint="eastAsia"/>
                <w:szCs w:val="21"/>
              </w:rPr>
              <w:t>牛学丽</w:t>
            </w:r>
          </w:p>
        </w:tc>
        <w:tc>
          <w:tcPr>
            <w:tcW w:w="2970" w:type="dxa"/>
            <w:vAlign w:val="center"/>
          </w:tcPr>
          <w:p w:rsidR="008C7586" w:rsidRDefault="0027102D">
            <w:pPr>
              <w:pStyle w:val="a3"/>
              <w:spacing w:after="0" w:line="360" w:lineRule="auto"/>
              <w:jc w:val="center"/>
              <w:rPr>
                <w:rFonts w:hAnsi="宋体"/>
                <w:color w:val="000000"/>
                <w:szCs w:val="21"/>
              </w:rPr>
            </w:pPr>
            <w:r>
              <w:rPr>
                <w:rFonts w:hAnsi="宋体"/>
                <w:color w:val="000000"/>
                <w:szCs w:val="21"/>
              </w:rPr>
              <w:t>晋城职业技术学院</w:t>
            </w:r>
          </w:p>
        </w:tc>
        <w:tc>
          <w:tcPr>
            <w:tcW w:w="1382" w:type="dxa"/>
            <w:vAlign w:val="center"/>
          </w:tcPr>
          <w:p w:rsidR="008C7586" w:rsidRDefault="0027102D">
            <w:pPr>
              <w:spacing w:line="360" w:lineRule="auto"/>
              <w:jc w:val="center"/>
              <w:rPr>
                <w:rFonts w:hAnsi="宋体"/>
                <w:color w:val="000000"/>
                <w:szCs w:val="21"/>
              </w:rPr>
            </w:pPr>
            <w:r>
              <w:rPr>
                <w:rFonts w:hAnsi="宋体"/>
                <w:color w:val="000000"/>
                <w:szCs w:val="21"/>
              </w:rPr>
              <w:t>博士</w:t>
            </w:r>
            <w:r>
              <w:rPr>
                <w:color w:val="000000"/>
                <w:szCs w:val="21"/>
              </w:rPr>
              <w:t>/</w:t>
            </w:r>
            <w:r>
              <w:rPr>
                <w:rFonts w:hAnsi="宋体"/>
                <w:color w:val="000000"/>
                <w:szCs w:val="21"/>
              </w:rPr>
              <w:t>副教授</w:t>
            </w:r>
          </w:p>
        </w:tc>
        <w:tc>
          <w:tcPr>
            <w:tcW w:w="2114" w:type="dxa"/>
            <w:vAlign w:val="center"/>
          </w:tcPr>
          <w:p w:rsidR="008C7586" w:rsidRDefault="0027102D">
            <w:pPr>
              <w:spacing w:line="360" w:lineRule="auto"/>
              <w:jc w:val="center"/>
              <w:rPr>
                <w:szCs w:val="21"/>
              </w:rPr>
            </w:pPr>
            <w:r>
              <w:rPr>
                <w:rFonts w:hint="eastAsia"/>
                <w:szCs w:val="21"/>
              </w:rPr>
              <w:t>教师</w:t>
            </w:r>
          </w:p>
        </w:tc>
      </w:tr>
      <w:tr w:rsidR="008C7586">
        <w:trPr>
          <w:cantSplit/>
          <w:trHeight w:val="590"/>
          <w:jc w:val="center"/>
        </w:trPr>
        <w:tc>
          <w:tcPr>
            <w:tcW w:w="956" w:type="dxa"/>
            <w:vMerge/>
            <w:vAlign w:val="center"/>
          </w:tcPr>
          <w:p w:rsidR="008C7586" w:rsidRDefault="008C7586">
            <w:pPr>
              <w:widowControl/>
              <w:spacing w:line="360" w:lineRule="auto"/>
              <w:jc w:val="center"/>
              <w:rPr>
                <w:rFonts w:hAnsi="宋体"/>
                <w:color w:val="000000"/>
                <w:szCs w:val="21"/>
              </w:rPr>
            </w:pPr>
          </w:p>
        </w:tc>
        <w:tc>
          <w:tcPr>
            <w:tcW w:w="1100" w:type="dxa"/>
            <w:vAlign w:val="center"/>
          </w:tcPr>
          <w:p w:rsidR="008C7586" w:rsidRDefault="0027102D">
            <w:pPr>
              <w:pStyle w:val="a3"/>
              <w:spacing w:after="0" w:line="360" w:lineRule="auto"/>
              <w:jc w:val="center"/>
              <w:rPr>
                <w:rFonts w:hAnsi="宋体"/>
                <w:szCs w:val="21"/>
              </w:rPr>
            </w:pPr>
            <w:r>
              <w:rPr>
                <w:rFonts w:hAnsi="宋体"/>
                <w:szCs w:val="21"/>
              </w:rPr>
              <w:t>席琦</w:t>
            </w:r>
          </w:p>
        </w:tc>
        <w:tc>
          <w:tcPr>
            <w:tcW w:w="2970" w:type="dxa"/>
            <w:vAlign w:val="center"/>
          </w:tcPr>
          <w:p w:rsidR="008C7586" w:rsidRDefault="0027102D">
            <w:pPr>
              <w:pStyle w:val="a3"/>
              <w:spacing w:after="0" w:line="360" w:lineRule="auto"/>
              <w:jc w:val="center"/>
              <w:rPr>
                <w:rFonts w:hAnsi="宋体"/>
                <w:color w:val="000000"/>
                <w:szCs w:val="21"/>
              </w:rPr>
            </w:pPr>
            <w:r>
              <w:rPr>
                <w:rFonts w:hAnsi="宋体"/>
                <w:color w:val="000000"/>
                <w:szCs w:val="21"/>
              </w:rPr>
              <w:t>晋城职业技术学院</w:t>
            </w:r>
          </w:p>
        </w:tc>
        <w:tc>
          <w:tcPr>
            <w:tcW w:w="1382" w:type="dxa"/>
            <w:vAlign w:val="center"/>
          </w:tcPr>
          <w:p w:rsidR="008C7586" w:rsidRDefault="0027102D">
            <w:pPr>
              <w:spacing w:line="360" w:lineRule="auto"/>
              <w:jc w:val="center"/>
              <w:rPr>
                <w:rFonts w:hAnsi="宋体"/>
                <w:color w:val="000000"/>
                <w:szCs w:val="21"/>
              </w:rPr>
            </w:pPr>
            <w:r>
              <w:rPr>
                <w:rFonts w:hAnsi="宋体"/>
                <w:color w:val="000000"/>
                <w:szCs w:val="21"/>
              </w:rPr>
              <w:t>硕士</w:t>
            </w:r>
            <w:r>
              <w:rPr>
                <w:color w:val="000000"/>
                <w:szCs w:val="21"/>
              </w:rPr>
              <w:t>/</w:t>
            </w:r>
            <w:r>
              <w:rPr>
                <w:rFonts w:hAnsi="宋体"/>
                <w:color w:val="000000"/>
                <w:szCs w:val="21"/>
              </w:rPr>
              <w:t>副教授</w:t>
            </w:r>
          </w:p>
        </w:tc>
        <w:tc>
          <w:tcPr>
            <w:tcW w:w="2114" w:type="dxa"/>
            <w:vAlign w:val="center"/>
          </w:tcPr>
          <w:p w:rsidR="008C7586" w:rsidRDefault="0027102D">
            <w:pPr>
              <w:spacing w:line="360" w:lineRule="auto"/>
              <w:jc w:val="center"/>
              <w:rPr>
                <w:rFonts w:hAnsi="宋体"/>
                <w:color w:val="000000"/>
                <w:szCs w:val="21"/>
              </w:rPr>
            </w:pPr>
            <w:r>
              <w:rPr>
                <w:rFonts w:hAnsi="宋体" w:hint="eastAsia"/>
                <w:color w:val="000000"/>
                <w:szCs w:val="21"/>
              </w:rPr>
              <w:t>教师</w:t>
            </w:r>
          </w:p>
        </w:tc>
      </w:tr>
      <w:tr w:rsidR="008C7586">
        <w:trPr>
          <w:cantSplit/>
          <w:trHeight w:val="590"/>
          <w:jc w:val="center"/>
        </w:trPr>
        <w:tc>
          <w:tcPr>
            <w:tcW w:w="956" w:type="dxa"/>
            <w:vMerge/>
            <w:vAlign w:val="center"/>
          </w:tcPr>
          <w:p w:rsidR="008C7586" w:rsidRDefault="008C7586">
            <w:pPr>
              <w:widowControl/>
              <w:spacing w:line="360" w:lineRule="auto"/>
              <w:jc w:val="center"/>
              <w:rPr>
                <w:rFonts w:hAnsi="宋体"/>
                <w:color w:val="000000"/>
                <w:szCs w:val="21"/>
              </w:rPr>
            </w:pPr>
          </w:p>
        </w:tc>
        <w:tc>
          <w:tcPr>
            <w:tcW w:w="1100" w:type="dxa"/>
            <w:vAlign w:val="center"/>
          </w:tcPr>
          <w:p w:rsidR="008C7586" w:rsidRDefault="0027102D">
            <w:pPr>
              <w:pStyle w:val="a3"/>
              <w:spacing w:after="0" w:line="360" w:lineRule="auto"/>
              <w:jc w:val="center"/>
              <w:rPr>
                <w:szCs w:val="21"/>
              </w:rPr>
            </w:pPr>
            <w:r>
              <w:rPr>
                <w:rFonts w:hint="eastAsia"/>
                <w:szCs w:val="21"/>
              </w:rPr>
              <w:t>焦福仁</w:t>
            </w:r>
          </w:p>
        </w:tc>
        <w:tc>
          <w:tcPr>
            <w:tcW w:w="2970" w:type="dxa"/>
            <w:vAlign w:val="center"/>
          </w:tcPr>
          <w:p w:rsidR="008C7586" w:rsidRDefault="0027102D">
            <w:pPr>
              <w:pStyle w:val="a3"/>
              <w:spacing w:after="0" w:line="360" w:lineRule="auto"/>
              <w:jc w:val="center"/>
              <w:rPr>
                <w:szCs w:val="21"/>
              </w:rPr>
            </w:pPr>
            <w:r>
              <w:rPr>
                <w:rFonts w:hint="eastAsia"/>
                <w:szCs w:val="21"/>
              </w:rPr>
              <w:t>晋城职业技术学院</w:t>
            </w:r>
          </w:p>
        </w:tc>
        <w:tc>
          <w:tcPr>
            <w:tcW w:w="1382" w:type="dxa"/>
            <w:vAlign w:val="center"/>
          </w:tcPr>
          <w:p w:rsidR="008C7586" w:rsidRDefault="0027102D">
            <w:pPr>
              <w:pStyle w:val="a3"/>
              <w:spacing w:after="0" w:line="360" w:lineRule="auto"/>
              <w:jc w:val="center"/>
              <w:rPr>
                <w:szCs w:val="21"/>
              </w:rPr>
            </w:pPr>
            <w:r>
              <w:rPr>
                <w:rFonts w:hint="eastAsia"/>
                <w:szCs w:val="21"/>
              </w:rPr>
              <w:t>学士</w:t>
            </w:r>
            <w:r>
              <w:rPr>
                <w:rFonts w:hint="eastAsia"/>
                <w:szCs w:val="21"/>
              </w:rPr>
              <w:t>/</w:t>
            </w:r>
            <w:r>
              <w:rPr>
                <w:rFonts w:hint="eastAsia"/>
                <w:szCs w:val="21"/>
              </w:rPr>
              <w:t>副教授</w:t>
            </w:r>
          </w:p>
        </w:tc>
        <w:tc>
          <w:tcPr>
            <w:tcW w:w="2114" w:type="dxa"/>
            <w:vAlign w:val="center"/>
          </w:tcPr>
          <w:p w:rsidR="008C7586" w:rsidRDefault="0027102D">
            <w:pPr>
              <w:pStyle w:val="a3"/>
              <w:spacing w:after="0" w:line="360" w:lineRule="auto"/>
              <w:jc w:val="center"/>
              <w:rPr>
                <w:szCs w:val="21"/>
              </w:rPr>
            </w:pPr>
            <w:r>
              <w:rPr>
                <w:rFonts w:hint="eastAsia"/>
                <w:szCs w:val="21"/>
              </w:rPr>
              <w:t>教师</w:t>
            </w:r>
          </w:p>
        </w:tc>
      </w:tr>
      <w:tr w:rsidR="008C7586">
        <w:trPr>
          <w:cantSplit/>
          <w:trHeight w:val="590"/>
          <w:jc w:val="center"/>
        </w:trPr>
        <w:tc>
          <w:tcPr>
            <w:tcW w:w="956" w:type="dxa"/>
            <w:vMerge/>
            <w:vAlign w:val="center"/>
          </w:tcPr>
          <w:p w:rsidR="008C7586" w:rsidRDefault="008C7586">
            <w:pPr>
              <w:widowControl/>
              <w:spacing w:line="360" w:lineRule="auto"/>
              <w:jc w:val="center"/>
              <w:rPr>
                <w:rFonts w:hAnsi="宋体"/>
                <w:color w:val="000000"/>
                <w:szCs w:val="21"/>
              </w:rPr>
            </w:pPr>
          </w:p>
        </w:tc>
        <w:tc>
          <w:tcPr>
            <w:tcW w:w="1100" w:type="dxa"/>
            <w:vAlign w:val="center"/>
          </w:tcPr>
          <w:p w:rsidR="008C7586" w:rsidRDefault="0027102D">
            <w:pPr>
              <w:pStyle w:val="a3"/>
              <w:spacing w:after="0" w:line="360" w:lineRule="auto"/>
              <w:jc w:val="center"/>
              <w:rPr>
                <w:szCs w:val="21"/>
              </w:rPr>
            </w:pPr>
            <w:r>
              <w:rPr>
                <w:rFonts w:hint="eastAsia"/>
                <w:szCs w:val="21"/>
              </w:rPr>
              <w:t>杜爱国</w:t>
            </w:r>
          </w:p>
        </w:tc>
        <w:tc>
          <w:tcPr>
            <w:tcW w:w="2970" w:type="dxa"/>
            <w:vAlign w:val="center"/>
          </w:tcPr>
          <w:p w:rsidR="008C7586" w:rsidRDefault="0027102D">
            <w:pPr>
              <w:pStyle w:val="a3"/>
              <w:spacing w:after="0" w:line="360" w:lineRule="auto"/>
              <w:jc w:val="center"/>
              <w:rPr>
                <w:szCs w:val="21"/>
              </w:rPr>
            </w:pPr>
            <w:r>
              <w:rPr>
                <w:rFonts w:hint="eastAsia"/>
                <w:szCs w:val="21"/>
              </w:rPr>
              <w:t>晋城职业技术学院</w:t>
            </w:r>
          </w:p>
        </w:tc>
        <w:tc>
          <w:tcPr>
            <w:tcW w:w="1382" w:type="dxa"/>
            <w:vAlign w:val="center"/>
          </w:tcPr>
          <w:p w:rsidR="008C7586" w:rsidRDefault="0027102D">
            <w:pPr>
              <w:pStyle w:val="a3"/>
              <w:spacing w:after="0" w:line="360" w:lineRule="auto"/>
              <w:jc w:val="center"/>
              <w:rPr>
                <w:szCs w:val="21"/>
              </w:rPr>
            </w:pPr>
            <w:r>
              <w:rPr>
                <w:rFonts w:hint="eastAsia"/>
                <w:szCs w:val="21"/>
              </w:rPr>
              <w:t>学士</w:t>
            </w:r>
            <w:r>
              <w:rPr>
                <w:rFonts w:hint="eastAsia"/>
                <w:szCs w:val="21"/>
              </w:rPr>
              <w:t>/</w:t>
            </w:r>
            <w:r>
              <w:rPr>
                <w:rFonts w:hint="eastAsia"/>
                <w:szCs w:val="21"/>
              </w:rPr>
              <w:t>副教授</w:t>
            </w:r>
          </w:p>
        </w:tc>
        <w:tc>
          <w:tcPr>
            <w:tcW w:w="2114" w:type="dxa"/>
            <w:vAlign w:val="center"/>
          </w:tcPr>
          <w:p w:rsidR="008C7586" w:rsidRDefault="0027102D">
            <w:pPr>
              <w:pStyle w:val="a3"/>
              <w:spacing w:after="0" w:line="360" w:lineRule="auto"/>
              <w:jc w:val="center"/>
              <w:rPr>
                <w:szCs w:val="21"/>
              </w:rPr>
            </w:pPr>
            <w:r>
              <w:rPr>
                <w:rFonts w:hint="eastAsia"/>
                <w:szCs w:val="21"/>
              </w:rPr>
              <w:t>教师</w:t>
            </w:r>
          </w:p>
        </w:tc>
      </w:tr>
      <w:tr w:rsidR="008C7586">
        <w:trPr>
          <w:cantSplit/>
          <w:trHeight w:val="590"/>
          <w:jc w:val="center"/>
        </w:trPr>
        <w:tc>
          <w:tcPr>
            <w:tcW w:w="956" w:type="dxa"/>
            <w:vMerge/>
            <w:vAlign w:val="center"/>
          </w:tcPr>
          <w:p w:rsidR="008C7586" w:rsidRDefault="008C7586">
            <w:pPr>
              <w:widowControl/>
              <w:spacing w:line="360" w:lineRule="auto"/>
              <w:jc w:val="center"/>
              <w:rPr>
                <w:color w:val="000000"/>
                <w:szCs w:val="21"/>
              </w:rPr>
            </w:pPr>
          </w:p>
        </w:tc>
        <w:tc>
          <w:tcPr>
            <w:tcW w:w="1100" w:type="dxa"/>
            <w:vAlign w:val="center"/>
          </w:tcPr>
          <w:p w:rsidR="008C7586" w:rsidRDefault="0027102D">
            <w:pPr>
              <w:pStyle w:val="12"/>
              <w:ind w:firstLineChars="0" w:firstLine="0"/>
              <w:jc w:val="center"/>
              <w:rPr>
                <w:rFonts w:hAnsi="宋体" w:cs="Times New Roman"/>
                <w:szCs w:val="21"/>
              </w:rPr>
            </w:pPr>
            <w:r>
              <w:rPr>
                <w:rFonts w:hAnsi="宋体" w:cs="Times New Roman"/>
                <w:szCs w:val="21"/>
              </w:rPr>
              <w:t>杨国华</w:t>
            </w:r>
          </w:p>
        </w:tc>
        <w:tc>
          <w:tcPr>
            <w:tcW w:w="2970" w:type="dxa"/>
            <w:vAlign w:val="center"/>
          </w:tcPr>
          <w:p w:rsidR="008C7586" w:rsidRDefault="0027102D">
            <w:pPr>
              <w:pStyle w:val="12"/>
              <w:ind w:firstLineChars="0" w:firstLine="0"/>
              <w:jc w:val="center"/>
              <w:rPr>
                <w:rFonts w:hAnsi="宋体"/>
                <w:color w:val="000000"/>
                <w:szCs w:val="21"/>
              </w:rPr>
            </w:pPr>
            <w:r>
              <w:rPr>
                <w:rFonts w:hAnsi="宋体" w:cs="Times New Roman"/>
                <w:szCs w:val="21"/>
              </w:rPr>
              <w:t>兰花集团</w:t>
            </w:r>
          </w:p>
        </w:tc>
        <w:tc>
          <w:tcPr>
            <w:tcW w:w="1382" w:type="dxa"/>
            <w:vAlign w:val="center"/>
          </w:tcPr>
          <w:p w:rsidR="008C7586" w:rsidRDefault="0027102D">
            <w:pPr>
              <w:pStyle w:val="12"/>
              <w:ind w:firstLineChars="0" w:firstLine="0"/>
              <w:jc w:val="center"/>
              <w:rPr>
                <w:rFonts w:hAnsi="宋体"/>
                <w:color w:val="000000"/>
                <w:szCs w:val="21"/>
              </w:rPr>
            </w:pPr>
            <w:r>
              <w:rPr>
                <w:rFonts w:hAnsi="宋体" w:cs="Times New Roman"/>
                <w:szCs w:val="21"/>
              </w:rPr>
              <w:t>高级工程师</w:t>
            </w:r>
          </w:p>
        </w:tc>
        <w:tc>
          <w:tcPr>
            <w:tcW w:w="2114" w:type="dxa"/>
            <w:vAlign w:val="center"/>
          </w:tcPr>
          <w:p w:rsidR="008C7586" w:rsidRDefault="0027102D">
            <w:pPr>
              <w:pStyle w:val="12"/>
              <w:ind w:firstLineChars="0" w:firstLine="0"/>
              <w:jc w:val="center"/>
              <w:rPr>
                <w:rFonts w:hAnsi="宋体"/>
                <w:color w:val="000000"/>
                <w:szCs w:val="21"/>
              </w:rPr>
            </w:pPr>
            <w:r>
              <w:rPr>
                <w:rFonts w:hAnsi="宋体" w:cs="Times New Roman"/>
                <w:szCs w:val="21"/>
              </w:rPr>
              <w:t>人事处副处长</w:t>
            </w:r>
          </w:p>
        </w:tc>
      </w:tr>
      <w:tr w:rsidR="008C7586">
        <w:trPr>
          <w:cantSplit/>
          <w:trHeight w:val="590"/>
          <w:jc w:val="center"/>
        </w:trPr>
        <w:tc>
          <w:tcPr>
            <w:tcW w:w="956" w:type="dxa"/>
            <w:vMerge/>
          </w:tcPr>
          <w:p w:rsidR="008C7586" w:rsidRDefault="008C7586">
            <w:pPr>
              <w:widowControl/>
              <w:spacing w:line="360" w:lineRule="auto"/>
              <w:jc w:val="center"/>
              <w:rPr>
                <w:color w:val="000000"/>
                <w:szCs w:val="21"/>
              </w:rPr>
            </w:pPr>
          </w:p>
        </w:tc>
        <w:tc>
          <w:tcPr>
            <w:tcW w:w="1100" w:type="dxa"/>
            <w:vAlign w:val="center"/>
          </w:tcPr>
          <w:p w:rsidR="008C7586" w:rsidRDefault="0027102D">
            <w:pPr>
              <w:pStyle w:val="12"/>
              <w:ind w:firstLineChars="0" w:firstLine="0"/>
              <w:jc w:val="center"/>
              <w:rPr>
                <w:rFonts w:hAnsi="宋体" w:cs="Times New Roman"/>
                <w:szCs w:val="21"/>
              </w:rPr>
            </w:pPr>
            <w:r>
              <w:rPr>
                <w:rFonts w:hAnsi="宋体" w:cs="Times New Roman"/>
                <w:szCs w:val="21"/>
              </w:rPr>
              <w:t>崔进军</w:t>
            </w:r>
          </w:p>
        </w:tc>
        <w:tc>
          <w:tcPr>
            <w:tcW w:w="2970" w:type="dxa"/>
            <w:vAlign w:val="center"/>
          </w:tcPr>
          <w:p w:rsidR="008C7586" w:rsidRDefault="0027102D">
            <w:pPr>
              <w:pStyle w:val="12"/>
              <w:ind w:firstLineChars="0" w:firstLine="0"/>
              <w:jc w:val="center"/>
              <w:rPr>
                <w:rFonts w:hAnsi="宋体"/>
                <w:color w:val="000000"/>
                <w:szCs w:val="21"/>
              </w:rPr>
            </w:pPr>
            <w:r>
              <w:rPr>
                <w:rFonts w:hAnsi="宋体" w:cs="Times New Roman"/>
                <w:szCs w:val="21"/>
              </w:rPr>
              <w:t>山西兰花科创阳化分公司</w:t>
            </w:r>
          </w:p>
        </w:tc>
        <w:tc>
          <w:tcPr>
            <w:tcW w:w="1382" w:type="dxa"/>
            <w:vAlign w:val="center"/>
          </w:tcPr>
          <w:p w:rsidR="008C7586" w:rsidRDefault="0027102D">
            <w:pPr>
              <w:pStyle w:val="12"/>
              <w:ind w:firstLineChars="0" w:firstLine="0"/>
              <w:jc w:val="center"/>
              <w:rPr>
                <w:rFonts w:hAnsi="宋体"/>
                <w:color w:val="000000"/>
                <w:szCs w:val="21"/>
              </w:rPr>
            </w:pPr>
            <w:r>
              <w:rPr>
                <w:rFonts w:hAnsi="宋体" w:cs="Times New Roman"/>
                <w:szCs w:val="21"/>
              </w:rPr>
              <w:t>高级工程师</w:t>
            </w:r>
          </w:p>
        </w:tc>
        <w:tc>
          <w:tcPr>
            <w:tcW w:w="2114" w:type="dxa"/>
            <w:vAlign w:val="center"/>
          </w:tcPr>
          <w:p w:rsidR="008C7586" w:rsidRDefault="0027102D">
            <w:pPr>
              <w:pStyle w:val="12"/>
              <w:ind w:firstLineChars="0" w:firstLine="0"/>
              <w:jc w:val="center"/>
              <w:rPr>
                <w:rFonts w:hAnsi="宋体"/>
                <w:color w:val="000000"/>
                <w:szCs w:val="21"/>
              </w:rPr>
            </w:pPr>
            <w:r>
              <w:rPr>
                <w:rFonts w:hAnsi="宋体" w:cs="Times New Roman"/>
                <w:szCs w:val="21"/>
              </w:rPr>
              <w:t>技术科科长</w:t>
            </w:r>
          </w:p>
        </w:tc>
      </w:tr>
      <w:tr w:rsidR="008C7586">
        <w:trPr>
          <w:cantSplit/>
          <w:trHeight w:val="590"/>
          <w:jc w:val="center"/>
        </w:trPr>
        <w:tc>
          <w:tcPr>
            <w:tcW w:w="956" w:type="dxa"/>
            <w:vMerge/>
          </w:tcPr>
          <w:p w:rsidR="008C7586" w:rsidRDefault="008C7586">
            <w:pPr>
              <w:widowControl/>
              <w:spacing w:line="360" w:lineRule="auto"/>
              <w:jc w:val="center"/>
              <w:rPr>
                <w:color w:val="000000"/>
                <w:szCs w:val="21"/>
              </w:rPr>
            </w:pPr>
          </w:p>
        </w:tc>
        <w:tc>
          <w:tcPr>
            <w:tcW w:w="1100" w:type="dxa"/>
            <w:vAlign w:val="center"/>
          </w:tcPr>
          <w:p w:rsidR="008C7586" w:rsidRDefault="0027102D">
            <w:pPr>
              <w:pStyle w:val="12"/>
              <w:ind w:firstLineChars="0" w:firstLine="0"/>
              <w:jc w:val="center"/>
              <w:rPr>
                <w:rFonts w:hAnsi="宋体" w:cs="Times New Roman"/>
                <w:szCs w:val="21"/>
              </w:rPr>
            </w:pPr>
            <w:r>
              <w:rPr>
                <w:rFonts w:hAnsi="宋体" w:cs="Times New Roman"/>
                <w:szCs w:val="21"/>
              </w:rPr>
              <w:t>王维兵</w:t>
            </w:r>
          </w:p>
        </w:tc>
        <w:tc>
          <w:tcPr>
            <w:tcW w:w="2970" w:type="dxa"/>
            <w:vAlign w:val="center"/>
          </w:tcPr>
          <w:p w:rsidR="008C7586" w:rsidRDefault="0027102D">
            <w:pPr>
              <w:pStyle w:val="12"/>
              <w:ind w:firstLineChars="0" w:firstLine="0"/>
              <w:jc w:val="center"/>
              <w:rPr>
                <w:rFonts w:hAnsi="宋体"/>
                <w:color w:val="000000"/>
                <w:szCs w:val="21"/>
              </w:rPr>
            </w:pPr>
            <w:r>
              <w:rPr>
                <w:rFonts w:hAnsi="宋体" w:cs="Times New Roman"/>
                <w:szCs w:val="21"/>
              </w:rPr>
              <w:t>山西兰花科创化肥公司</w:t>
            </w:r>
          </w:p>
        </w:tc>
        <w:tc>
          <w:tcPr>
            <w:tcW w:w="1382" w:type="dxa"/>
            <w:vAlign w:val="center"/>
          </w:tcPr>
          <w:p w:rsidR="008C7586" w:rsidRDefault="0027102D">
            <w:pPr>
              <w:pStyle w:val="12"/>
              <w:ind w:firstLineChars="0" w:firstLine="0"/>
              <w:jc w:val="center"/>
              <w:rPr>
                <w:rFonts w:hAnsi="宋体"/>
                <w:color w:val="000000"/>
                <w:szCs w:val="21"/>
              </w:rPr>
            </w:pPr>
            <w:r>
              <w:rPr>
                <w:rFonts w:hAnsi="宋体" w:cs="Times New Roman"/>
                <w:szCs w:val="21"/>
              </w:rPr>
              <w:t>高级工程师</w:t>
            </w:r>
          </w:p>
        </w:tc>
        <w:tc>
          <w:tcPr>
            <w:tcW w:w="2114" w:type="dxa"/>
            <w:vAlign w:val="center"/>
          </w:tcPr>
          <w:p w:rsidR="008C7586" w:rsidRDefault="0027102D">
            <w:pPr>
              <w:pStyle w:val="12"/>
              <w:ind w:firstLineChars="0" w:firstLine="0"/>
              <w:jc w:val="center"/>
              <w:rPr>
                <w:rFonts w:hAnsi="宋体"/>
                <w:color w:val="000000"/>
                <w:szCs w:val="21"/>
              </w:rPr>
            </w:pPr>
            <w:r>
              <w:rPr>
                <w:rFonts w:hAnsi="宋体" w:cs="Times New Roman"/>
                <w:szCs w:val="21"/>
              </w:rPr>
              <w:t>生产科科长</w:t>
            </w:r>
          </w:p>
        </w:tc>
      </w:tr>
      <w:tr w:rsidR="008C7586">
        <w:trPr>
          <w:cantSplit/>
          <w:trHeight w:val="590"/>
          <w:jc w:val="center"/>
        </w:trPr>
        <w:tc>
          <w:tcPr>
            <w:tcW w:w="956" w:type="dxa"/>
            <w:vMerge/>
          </w:tcPr>
          <w:p w:rsidR="008C7586" w:rsidRDefault="008C7586">
            <w:pPr>
              <w:widowControl/>
              <w:spacing w:line="360" w:lineRule="auto"/>
              <w:jc w:val="center"/>
              <w:rPr>
                <w:color w:val="000000"/>
                <w:szCs w:val="21"/>
              </w:rPr>
            </w:pPr>
          </w:p>
        </w:tc>
        <w:tc>
          <w:tcPr>
            <w:tcW w:w="1100" w:type="dxa"/>
            <w:vAlign w:val="center"/>
          </w:tcPr>
          <w:p w:rsidR="008C7586" w:rsidRDefault="0027102D">
            <w:pPr>
              <w:pStyle w:val="12"/>
              <w:ind w:firstLineChars="0" w:firstLine="0"/>
              <w:jc w:val="center"/>
              <w:rPr>
                <w:rFonts w:hAnsi="宋体" w:cs="Times New Roman"/>
                <w:szCs w:val="21"/>
              </w:rPr>
            </w:pPr>
            <w:r>
              <w:rPr>
                <w:rFonts w:hAnsi="宋体" w:cs="Times New Roman"/>
                <w:szCs w:val="21"/>
              </w:rPr>
              <w:t>王波</w:t>
            </w:r>
          </w:p>
        </w:tc>
        <w:tc>
          <w:tcPr>
            <w:tcW w:w="2970" w:type="dxa"/>
            <w:vAlign w:val="center"/>
          </w:tcPr>
          <w:p w:rsidR="008C7586" w:rsidRDefault="0027102D">
            <w:pPr>
              <w:pStyle w:val="12"/>
              <w:ind w:firstLineChars="0" w:firstLine="0"/>
              <w:jc w:val="center"/>
              <w:rPr>
                <w:rFonts w:hAnsi="宋体"/>
                <w:color w:val="000000"/>
                <w:szCs w:val="21"/>
              </w:rPr>
            </w:pPr>
            <w:r>
              <w:rPr>
                <w:rFonts w:hAnsi="宋体" w:cs="Times New Roman"/>
                <w:szCs w:val="21"/>
              </w:rPr>
              <w:t>晋城化肥股份有限公司</w:t>
            </w:r>
          </w:p>
        </w:tc>
        <w:tc>
          <w:tcPr>
            <w:tcW w:w="1382" w:type="dxa"/>
            <w:vAlign w:val="center"/>
          </w:tcPr>
          <w:p w:rsidR="008C7586" w:rsidRDefault="0027102D">
            <w:pPr>
              <w:pStyle w:val="12"/>
              <w:ind w:firstLineChars="0" w:firstLine="0"/>
              <w:jc w:val="center"/>
              <w:rPr>
                <w:rFonts w:hAnsi="宋体"/>
                <w:color w:val="000000"/>
                <w:szCs w:val="21"/>
              </w:rPr>
            </w:pPr>
            <w:r>
              <w:rPr>
                <w:rFonts w:hAnsi="宋体" w:cs="Times New Roman"/>
                <w:szCs w:val="21"/>
              </w:rPr>
              <w:t>高级工程师</w:t>
            </w:r>
          </w:p>
        </w:tc>
        <w:tc>
          <w:tcPr>
            <w:tcW w:w="2114" w:type="dxa"/>
            <w:vAlign w:val="center"/>
          </w:tcPr>
          <w:p w:rsidR="008C7586" w:rsidRDefault="0027102D">
            <w:pPr>
              <w:pStyle w:val="12"/>
              <w:ind w:firstLineChars="0" w:firstLine="0"/>
              <w:jc w:val="center"/>
              <w:rPr>
                <w:rFonts w:hAnsi="宋体"/>
                <w:color w:val="000000"/>
                <w:szCs w:val="21"/>
              </w:rPr>
            </w:pPr>
            <w:r>
              <w:rPr>
                <w:rFonts w:hAnsi="宋体" w:cs="Times New Roman"/>
                <w:szCs w:val="21"/>
              </w:rPr>
              <w:t>人力资源处处长</w:t>
            </w:r>
          </w:p>
        </w:tc>
      </w:tr>
      <w:tr w:rsidR="008C7586">
        <w:trPr>
          <w:cantSplit/>
          <w:trHeight w:val="590"/>
          <w:jc w:val="center"/>
        </w:trPr>
        <w:tc>
          <w:tcPr>
            <w:tcW w:w="956" w:type="dxa"/>
            <w:vMerge/>
          </w:tcPr>
          <w:p w:rsidR="008C7586" w:rsidRDefault="008C7586">
            <w:pPr>
              <w:widowControl/>
              <w:spacing w:line="360" w:lineRule="auto"/>
              <w:jc w:val="center"/>
              <w:rPr>
                <w:color w:val="000000"/>
                <w:szCs w:val="21"/>
              </w:rPr>
            </w:pPr>
          </w:p>
        </w:tc>
        <w:tc>
          <w:tcPr>
            <w:tcW w:w="1100" w:type="dxa"/>
            <w:vAlign w:val="center"/>
          </w:tcPr>
          <w:p w:rsidR="008C7586" w:rsidRDefault="0027102D">
            <w:pPr>
              <w:pStyle w:val="12"/>
              <w:ind w:firstLineChars="0" w:firstLine="0"/>
              <w:jc w:val="center"/>
              <w:rPr>
                <w:rFonts w:hAnsi="宋体" w:cs="Times New Roman"/>
                <w:szCs w:val="21"/>
              </w:rPr>
            </w:pPr>
            <w:r>
              <w:rPr>
                <w:rFonts w:hAnsi="宋体" w:cs="Times New Roman"/>
                <w:szCs w:val="21"/>
              </w:rPr>
              <w:t>刘卫军</w:t>
            </w:r>
          </w:p>
        </w:tc>
        <w:tc>
          <w:tcPr>
            <w:tcW w:w="2970" w:type="dxa"/>
            <w:vAlign w:val="center"/>
          </w:tcPr>
          <w:p w:rsidR="008C7586" w:rsidRDefault="0027102D">
            <w:pPr>
              <w:pStyle w:val="12"/>
              <w:ind w:firstLineChars="0" w:firstLine="0"/>
              <w:jc w:val="center"/>
              <w:rPr>
                <w:rFonts w:hAnsi="宋体"/>
                <w:color w:val="000000"/>
                <w:szCs w:val="21"/>
              </w:rPr>
            </w:pPr>
            <w:r>
              <w:rPr>
                <w:rFonts w:hAnsi="宋体" w:cs="Times New Roman"/>
                <w:szCs w:val="21"/>
              </w:rPr>
              <w:t>兰花科创阳化分公司</w:t>
            </w:r>
          </w:p>
        </w:tc>
        <w:tc>
          <w:tcPr>
            <w:tcW w:w="1382" w:type="dxa"/>
            <w:vAlign w:val="center"/>
          </w:tcPr>
          <w:p w:rsidR="008C7586" w:rsidRDefault="0027102D">
            <w:pPr>
              <w:pStyle w:val="12"/>
              <w:ind w:firstLineChars="0" w:firstLine="0"/>
              <w:jc w:val="center"/>
              <w:rPr>
                <w:rFonts w:hAnsi="宋体"/>
                <w:color w:val="000000"/>
                <w:szCs w:val="21"/>
              </w:rPr>
            </w:pPr>
            <w:r>
              <w:rPr>
                <w:rFonts w:hAnsi="宋体" w:cs="Times New Roman"/>
                <w:szCs w:val="21"/>
              </w:rPr>
              <w:t>高级工程师</w:t>
            </w:r>
          </w:p>
        </w:tc>
        <w:tc>
          <w:tcPr>
            <w:tcW w:w="2114" w:type="dxa"/>
            <w:vAlign w:val="center"/>
          </w:tcPr>
          <w:p w:rsidR="008C7586" w:rsidRDefault="0027102D">
            <w:pPr>
              <w:pStyle w:val="12"/>
              <w:ind w:firstLineChars="0" w:firstLine="0"/>
              <w:jc w:val="center"/>
              <w:rPr>
                <w:rFonts w:hAnsi="宋体"/>
                <w:color w:val="000000"/>
                <w:szCs w:val="21"/>
              </w:rPr>
            </w:pPr>
            <w:r>
              <w:rPr>
                <w:rFonts w:hAnsi="宋体" w:cs="Times New Roman"/>
                <w:szCs w:val="21"/>
              </w:rPr>
              <w:t>工会主席</w:t>
            </w:r>
          </w:p>
        </w:tc>
      </w:tr>
      <w:tr w:rsidR="008C7586">
        <w:trPr>
          <w:cantSplit/>
          <w:trHeight w:val="590"/>
          <w:jc w:val="center"/>
        </w:trPr>
        <w:tc>
          <w:tcPr>
            <w:tcW w:w="956" w:type="dxa"/>
            <w:vMerge/>
          </w:tcPr>
          <w:p w:rsidR="008C7586" w:rsidRDefault="008C7586">
            <w:pPr>
              <w:widowControl/>
              <w:spacing w:line="360" w:lineRule="auto"/>
              <w:jc w:val="center"/>
              <w:rPr>
                <w:color w:val="000000"/>
                <w:szCs w:val="21"/>
              </w:rPr>
            </w:pPr>
          </w:p>
        </w:tc>
        <w:tc>
          <w:tcPr>
            <w:tcW w:w="1100" w:type="dxa"/>
            <w:vAlign w:val="center"/>
          </w:tcPr>
          <w:p w:rsidR="008C7586" w:rsidRDefault="0027102D">
            <w:pPr>
              <w:pStyle w:val="12"/>
              <w:ind w:firstLineChars="0" w:firstLine="0"/>
              <w:jc w:val="center"/>
              <w:rPr>
                <w:rFonts w:hAnsi="宋体" w:cs="Times New Roman"/>
                <w:szCs w:val="21"/>
              </w:rPr>
            </w:pPr>
            <w:r>
              <w:rPr>
                <w:rFonts w:hAnsi="宋体" w:cs="Times New Roman"/>
                <w:szCs w:val="21"/>
              </w:rPr>
              <w:t>王西栋</w:t>
            </w:r>
          </w:p>
        </w:tc>
        <w:tc>
          <w:tcPr>
            <w:tcW w:w="2970" w:type="dxa"/>
            <w:vAlign w:val="center"/>
          </w:tcPr>
          <w:p w:rsidR="008C7586" w:rsidRDefault="0027102D">
            <w:pPr>
              <w:pStyle w:val="12"/>
              <w:ind w:firstLineChars="0" w:firstLine="0"/>
              <w:jc w:val="center"/>
              <w:rPr>
                <w:rFonts w:hAnsi="宋体"/>
                <w:color w:val="000000"/>
                <w:szCs w:val="21"/>
              </w:rPr>
            </w:pPr>
            <w:r>
              <w:rPr>
                <w:rFonts w:hAnsi="宋体" w:cs="Times New Roman"/>
                <w:szCs w:val="21"/>
              </w:rPr>
              <w:t>山西兰花</w:t>
            </w:r>
            <w:r>
              <w:rPr>
                <w:rFonts w:hAnsi="宋体" w:cs="Times New Roman" w:hint="eastAsia"/>
                <w:szCs w:val="21"/>
              </w:rPr>
              <w:t>新</w:t>
            </w:r>
            <w:r>
              <w:rPr>
                <w:rFonts w:hAnsi="宋体" w:cs="Times New Roman"/>
                <w:szCs w:val="21"/>
              </w:rPr>
              <w:t>能化工有限公司</w:t>
            </w:r>
          </w:p>
        </w:tc>
        <w:tc>
          <w:tcPr>
            <w:tcW w:w="1382" w:type="dxa"/>
            <w:vAlign w:val="center"/>
          </w:tcPr>
          <w:p w:rsidR="008C7586" w:rsidRDefault="0027102D">
            <w:pPr>
              <w:pStyle w:val="12"/>
              <w:ind w:firstLineChars="0" w:firstLine="0"/>
              <w:jc w:val="center"/>
              <w:rPr>
                <w:rFonts w:hAnsi="宋体"/>
                <w:color w:val="000000"/>
                <w:szCs w:val="21"/>
              </w:rPr>
            </w:pPr>
            <w:r>
              <w:rPr>
                <w:rFonts w:hAnsi="宋体" w:cs="Times New Roman"/>
                <w:szCs w:val="21"/>
              </w:rPr>
              <w:t>高级工程师</w:t>
            </w:r>
          </w:p>
        </w:tc>
        <w:tc>
          <w:tcPr>
            <w:tcW w:w="2114" w:type="dxa"/>
            <w:vAlign w:val="center"/>
          </w:tcPr>
          <w:p w:rsidR="008C7586" w:rsidRDefault="0027102D">
            <w:pPr>
              <w:pStyle w:val="12"/>
              <w:ind w:firstLineChars="0" w:firstLine="0"/>
              <w:jc w:val="center"/>
              <w:rPr>
                <w:rFonts w:hAnsi="宋体"/>
                <w:color w:val="000000"/>
                <w:szCs w:val="21"/>
              </w:rPr>
            </w:pPr>
            <w:r>
              <w:rPr>
                <w:rFonts w:hAnsi="宋体" w:cs="Times New Roman" w:hint="eastAsia"/>
                <w:szCs w:val="21"/>
              </w:rPr>
              <w:t>董事长</w:t>
            </w:r>
          </w:p>
        </w:tc>
      </w:tr>
      <w:tr w:rsidR="008C7586">
        <w:trPr>
          <w:cantSplit/>
          <w:trHeight w:val="590"/>
          <w:jc w:val="center"/>
        </w:trPr>
        <w:tc>
          <w:tcPr>
            <w:tcW w:w="956" w:type="dxa"/>
            <w:vMerge/>
          </w:tcPr>
          <w:p w:rsidR="008C7586" w:rsidRDefault="008C7586">
            <w:pPr>
              <w:widowControl/>
              <w:spacing w:line="360" w:lineRule="auto"/>
              <w:jc w:val="center"/>
              <w:rPr>
                <w:color w:val="000000"/>
                <w:szCs w:val="21"/>
              </w:rPr>
            </w:pPr>
          </w:p>
        </w:tc>
        <w:tc>
          <w:tcPr>
            <w:tcW w:w="1100" w:type="dxa"/>
            <w:vAlign w:val="center"/>
          </w:tcPr>
          <w:p w:rsidR="008C7586" w:rsidRDefault="0027102D">
            <w:pPr>
              <w:pStyle w:val="12"/>
              <w:ind w:firstLineChars="0" w:firstLine="0"/>
              <w:jc w:val="center"/>
              <w:rPr>
                <w:rFonts w:hAnsi="宋体" w:cs="Times New Roman"/>
                <w:szCs w:val="21"/>
              </w:rPr>
            </w:pPr>
            <w:r>
              <w:rPr>
                <w:rFonts w:hAnsi="宋体" w:cs="Times New Roman"/>
                <w:szCs w:val="21"/>
              </w:rPr>
              <w:t>李青</w:t>
            </w:r>
          </w:p>
        </w:tc>
        <w:tc>
          <w:tcPr>
            <w:tcW w:w="2970" w:type="dxa"/>
            <w:vAlign w:val="center"/>
          </w:tcPr>
          <w:p w:rsidR="008C7586" w:rsidRDefault="0027102D">
            <w:pPr>
              <w:pStyle w:val="12"/>
              <w:ind w:firstLineChars="0" w:firstLine="0"/>
              <w:jc w:val="center"/>
              <w:rPr>
                <w:rFonts w:hAnsi="宋体"/>
                <w:color w:val="000000"/>
                <w:szCs w:val="21"/>
              </w:rPr>
            </w:pPr>
            <w:r>
              <w:rPr>
                <w:rFonts w:hAnsi="宋体" w:cs="Times New Roman"/>
                <w:szCs w:val="21"/>
              </w:rPr>
              <w:t>晋城市泽锦生物科技有限公司</w:t>
            </w:r>
          </w:p>
        </w:tc>
        <w:tc>
          <w:tcPr>
            <w:tcW w:w="1382" w:type="dxa"/>
            <w:vAlign w:val="center"/>
          </w:tcPr>
          <w:p w:rsidR="008C7586" w:rsidRDefault="0027102D">
            <w:pPr>
              <w:pStyle w:val="12"/>
              <w:ind w:firstLineChars="0" w:firstLine="0"/>
              <w:jc w:val="center"/>
              <w:rPr>
                <w:rFonts w:hAnsi="宋体"/>
                <w:color w:val="000000"/>
                <w:szCs w:val="21"/>
              </w:rPr>
            </w:pPr>
            <w:r>
              <w:rPr>
                <w:rFonts w:hAnsi="宋体" w:cs="Times New Roman"/>
                <w:szCs w:val="21"/>
              </w:rPr>
              <w:t>高级工程师</w:t>
            </w:r>
          </w:p>
        </w:tc>
        <w:tc>
          <w:tcPr>
            <w:tcW w:w="2114" w:type="dxa"/>
            <w:vAlign w:val="center"/>
          </w:tcPr>
          <w:p w:rsidR="008C7586" w:rsidRDefault="0027102D">
            <w:pPr>
              <w:pStyle w:val="12"/>
              <w:ind w:firstLineChars="0" w:firstLine="0"/>
              <w:jc w:val="center"/>
              <w:rPr>
                <w:rFonts w:hAnsi="宋体"/>
                <w:color w:val="000000"/>
                <w:szCs w:val="21"/>
              </w:rPr>
            </w:pPr>
            <w:r>
              <w:rPr>
                <w:rFonts w:hAnsi="宋体" w:cs="Times New Roman"/>
                <w:szCs w:val="21"/>
              </w:rPr>
              <w:t>总经理</w:t>
            </w:r>
          </w:p>
        </w:tc>
      </w:tr>
    </w:tbl>
    <w:p w:rsidR="008C7586" w:rsidRDefault="0027102D" w:rsidP="00D46678">
      <w:pPr>
        <w:spacing w:line="360" w:lineRule="auto"/>
        <w:ind w:firstLineChars="100" w:firstLine="300"/>
        <w:rPr>
          <w:sz w:val="24"/>
        </w:rPr>
      </w:pPr>
      <w:bookmarkStart w:id="163" w:name="_Toc23920"/>
      <w:r>
        <w:rPr>
          <w:rFonts w:ascii="黑体" w:eastAsia="黑体" w:hAnsi="黑体"/>
          <w:sz w:val="30"/>
          <w:szCs w:val="30"/>
        </w:rPr>
        <w:t>（二）人才培养方案管理与实施的制度保障</w:t>
      </w:r>
      <w:bookmarkEnd w:id="163"/>
    </w:p>
    <w:p w:rsidR="008C7586" w:rsidRDefault="0027102D">
      <w:pPr>
        <w:spacing w:line="360" w:lineRule="auto"/>
        <w:ind w:firstLineChars="200" w:firstLine="480"/>
        <w:rPr>
          <w:sz w:val="24"/>
        </w:rPr>
      </w:pPr>
      <w:r>
        <w:rPr>
          <w:rFonts w:hAnsi="宋体"/>
          <w:sz w:val="24"/>
        </w:rPr>
        <w:t>为实现人才培养方案的正常运行，根据高职教育规律和我院实际情况，在教学管理上实行学院和教学系两级管理，严格执行学院制定的教学工作规范、教学计划、课程标准和教学日志制度，严格教学事故的认定与处理，严格执行教学评价制度，严格执行课堂教学和实践教学过程的检查制度，严格教学文件的规范管理，保证人才培养方案的顺利实施、教学秩序的稳定和教学质量的提高。</w:t>
      </w:r>
    </w:p>
    <w:p w:rsidR="008C7586" w:rsidRDefault="0027102D">
      <w:pPr>
        <w:pStyle w:val="a5"/>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sidR="00884755">
        <w:rPr>
          <w:rFonts w:ascii="Times New Roman" w:hAnsi="宋体" w:cs="Times New Roman" w:hint="eastAsia"/>
          <w:sz w:val="24"/>
          <w:szCs w:val="24"/>
        </w:rPr>
        <w:t>．</w:t>
      </w:r>
      <w:r>
        <w:rPr>
          <w:rFonts w:ascii="Times New Roman" w:hAnsi="宋体" w:cs="Times New Roman"/>
          <w:sz w:val="24"/>
          <w:szCs w:val="24"/>
        </w:rPr>
        <w:t>院系两级管理体制</w:t>
      </w:r>
    </w:p>
    <w:p w:rsidR="008C7586" w:rsidRDefault="0027102D">
      <w:pPr>
        <w:spacing w:line="360" w:lineRule="auto"/>
        <w:ind w:firstLineChars="200" w:firstLine="480"/>
        <w:rPr>
          <w:sz w:val="24"/>
        </w:rPr>
      </w:pPr>
      <w:r>
        <w:rPr>
          <w:rFonts w:hAnsi="宋体"/>
          <w:sz w:val="24"/>
        </w:rPr>
        <w:t>以</w:t>
      </w:r>
      <w:r>
        <w:rPr>
          <w:rFonts w:hint="eastAsia"/>
          <w:sz w:val="24"/>
        </w:rPr>
        <w:t>“</w:t>
      </w:r>
      <w:r>
        <w:rPr>
          <w:rFonts w:hAnsi="宋体"/>
          <w:sz w:val="24"/>
        </w:rPr>
        <w:t>院长</w:t>
      </w:r>
      <w:r>
        <w:rPr>
          <w:sz w:val="24"/>
        </w:rPr>
        <w:t>—</w:t>
      </w:r>
      <w:r>
        <w:rPr>
          <w:rFonts w:hAnsi="宋体"/>
          <w:sz w:val="24"/>
        </w:rPr>
        <w:t>分管副院长</w:t>
      </w:r>
      <w:r>
        <w:rPr>
          <w:sz w:val="24"/>
        </w:rPr>
        <w:t>—</w:t>
      </w:r>
      <w:r>
        <w:rPr>
          <w:rFonts w:hAnsi="宋体"/>
          <w:sz w:val="24"/>
        </w:rPr>
        <w:t>教务处</w:t>
      </w:r>
      <w:r>
        <w:rPr>
          <w:rFonts w:hint="eastAsia"/>
          <w:sz w:val="24"/>
        </w:rPr>
        <w:t>”</w:t>
      </w:r>
      <w:r>
        <w:rPr>
          <w:rFonts w:hAnsi="宋体"/>
          <w:sz w:val="24"/>
        </w:rPr>
        <w:t>为院级管理和以</w:t>
      </w:r>
      <w:r>
        <w:rPr>
          <w:rFonts w:hint="eastAsia"/>
          <w:sz w:val="24"/>
        </w:rPr>
        <w:t>“</w:t>
      </w:r>
      <w:r>
        <w:rPr>
          <w:rFonts w:hAnsi="宋体"/>
          <w:sz w:val="24"/>
        </w:rPr>
        <w:t>系主任</w:t>
      </w:r>
      <w:r>
        <w:rPr>
          <w:sz w:val="24"/>
        </w:rPr>
        <w:t>—</w:t>
      </w:r>
      <w:r>
        <w:rPr>
          <w:rFonts w:hAnsi="宋体"/>
          <w:sz w:val="24"/>
        </w:rPr>
        <w:t>分管副主任</w:t>
      </w:r>
      <w:r>
        <w:rPr>
          <w:sz w:val="24"/>
        </w:rPr>
        <w:t>—</w:t>
      </w:r>
      <w:r>
        <w:rPr>
          <w:rFonts w:hAnsi="宋体"/>
          <w:sz w:val="24"/>
        </w:rPr>
        <w:t>专业主任</w:t>
      </w:r>
      <w:r>
        <w:rPr>
          <w:sz w:val="24"/>
        </w:rPr>
        <w:t>—</w:t>
      </w:r>
      <w:r>
        <w:rPr>
          <w:rFonts w:hAnsi="宋体"/>
          <w:sz w:val="24"/>
        </w:rPr>
        <w:t>教学秘书</w:t>
      </w:r>
      <w:r>
        <w:rPr>
          <w:rFonts w:hint="eastAsia"/>
          <w:sz w:val="24"/>
        </w:rPr>
        <w:t>”</w:t>
      </w:r>
      <w:r>
        <w:rPr>
          <w:rFonts w:hAnsi="宋体"/>
          <w:sz w:val="24"/>
        </w:rPr>
        <w:t>为系级管理的两级教学管理体系，分别承担管理教学的工作，从而明确了学院、系部各自的工作范围、职责、权利和义务。院级工作的重心是突出目标管理、重在决策监督。教学管理重心移到系一级，管理工作重点突出过程管理和组织落实。</w:t>
      </w:r>
    </w:p>
    <w:p w:rsidR="008C7586" w:rsidRDefault="0027102D">
      <w:pPr>
        <w:pStyle w:val="a5"/>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sidR="00884755">
        <w:rPr>
          <w:rFonts w:ascii="Times New Roman" w:hAnsi="宋体" w:cs="Times New Roman" w:hint="eastAsia"/>
          <w:sz w:val="24"/>
          <w:szCs w:val="24"/>
        </w:rPr>
        <w:t>．</w:t>
      </w:r>
      <w:r>
        <w:rPr>
          <w:rFonts w:ascii="Times New Roman" w:hAnsi="宋体" w:cs="Times New Roman"/>
          <w:sz w:val="24"/>
          <w:szCs w:val="24"/>
        </w:rPr>
        <w:t>人才培养方案实施的方案设计</w:t>
      </w:r>
    </w:p>
    <w:p w:rsidR="008C7586" w:rsidRDefault="0027102D">
      <w:pPr>
        <w:spacing w:line="360" w:lineRule="auto"/>
        <w:ind w:firstLineChars="200" w:firstLine="480"/>
        <w:rPr>
          <w:sz w:val="24"/>
        </w:rPr>
      </w:pPr>
      <w:r>
        <w:rPr>
          <w:rFonts w:hAnsi="宋体"/>
          <w:sz w:val="24"/>
        </w:rPr>
        <w:t>（</w:t>
      </w:r>
      <w:r>
        <w:rPr>
          <w:sz w:val="24"/>
        </w:rPr>
        <w:t>1</w:t>
      </w:r>
      <w:r>
        <w:rPr>
          <w:rFonts w:hAnsi="宋体"/>
          <w:sz w:val="24"/>
        </w:rPr>
        <w:t>）组织制定课程标准</w:t>
      </w:r>
    </w:p>
    <w:p w:rsidR="008C7586" w:rsidRDefault="0027102D">
      <w:pPr>
        <w:spacing w:line="360" w:lineRule="auto"/>
        <w:ind w:firstLineChars="200" w:firstLine="480"/>
        <w:rPr>
          <w:sz w:val="24"/>
        </w:rPr>
      </w:pPr>
      <w:r>
        <w:rPr>
          <w:rFonts w:hAnsi="宋体"/>
          <w:sz w:val="24"/>
        </w:rPr>
        <w:lastRenderedPageBreak/>
        <w:t>课程标准是落实培养目标和人才培养方案最基本的教学文件，应准确的贯彻人才培养方案所体现的教育思想和培养目标。课程标准内容包括本课程的性质、学时、学分、课程目标、课程内容、教学实施、考核评价等，由专业教研室室组织编制。</w:t>
      </w:r>
    </w:p>
    <w:p w:rsidR="008C7586" w:rsidRDefault="0027102D">
      <w:pPr>
        <w:spacing w:line="360" w:lineRule="auto"/>
        <w:ind w:firstLineChars="200" w:firstLine="480"/>
        <w:rPr>
          <w:sz w:val="24"/>
        </w:rPr>
      </w:pPr>
      <w:r>
        <w:rPr>
          <w:rFonts w:hAnsi="宋体"/>
          <w:sz w:val="24"/>
        </w:rPr>
        <w:t>（</w:t>
      </w:r>
      <w:r>
        <w:rPr>
          <w:sz w:val="24"/>
        </w:rPr>
        <w:t>2</w:t>
      </w:r>
      <w:r>
        <w:rPr>
          <w:rFonts w:hAnsi="宋体"/>
          <w:sz w:val="24"/>
        </w:rPr>
        <w:t>）课堂教学的组织管理</w:t>
      </w:r>
    </w:p>
    <w:p w:rsidR="008C7586" w:rsidRDefault="0027102D">
      <w:pPr>
        <w:spacing w:line="360" w:lineRule="auto"/>
        <w:ind w:firstLineChars="200" w:firstLine="480"/>
        <w:rPr>
          <w:sz w:val="24"/>
        </w:rPr>
      </w:pPr>
      <w:r>
        <w:rPr>
          <w:rFonts w:hAnsi="宋体"/>
          <w:sz w:val="24"/>
        </w:rPr>
        <w:t>系聘任有相应学识水平、有责任心、有教学经验的专任或兼职教师任课。组织任课教师认真研究课程标准，组织编写或选用与标准相适应的教材和教学参考资料；要求教师认真履行《教师岗位职责》，按教学规律讲好每一节课；组织教师开展教学方法的讨论和研究，努力学习现代信息技术，推广计算机辅助教学，不断提高教学质量。</w:t>
      </w:r>
    </w:p>
    <w:p w:rsidR="008C7586" w:rsidRDefault="0027102D">
      <w:pPr>
        <w:spacing w:line="360" w:lineRule="auto"/>
        <w:ind w:firstLineChars="200" w:firstLine="480"/>
        <w:rPr>
          <w:sz w:val="24"/>
        </w:rPr>
      </w:pPr>
      <w:r>
        <w:rPr>
          <w:rFonts w:hAnsi="宋体"/>
          <w:sz w:val="24"/>
        </w:rPr>
        <w:t>（</w:t>
      </w:r>
      <w:r>
        <w:rPr>
          <w:sz w:val="24"/>
        </w:rPr>
        <w:t>3</w:t>
      </w:r>
      <w:r>
        <w:rPr>
          <w:rFonts w:hAnsi="宋体"/>
          <w:sz w:val="24"/>
        </w:rPr>
        <w:t>）校内实践性教学的组织管理</w:t>
      </w:r>
    </w:p>
    <w:p w:rsidR="008C7586" w:rsidRDefault="0027102D">
      <w:pPr>
        <w:spacing w:line="360" w:lineRule="auto"/>
        <w:ind w:firstLineChars="200" w:firstLine="480"/>
        <w:rPr>
          <w:sz w:val="24"/>
        </w:rPr>
      </w:pPr>
      <w:r>
        <w:rPr>
          <w:rFonts w:hAnsi="宋体"/>
          <w:sz w:val="24"/>
        </w:rPr>
        <w:t>根据职业教育的特点，合理开发实践性教学课程并加强项目任务的实施。实践性教学内容要严格按人才培养方案和课程标准的要求进行教学，保证课时，保证质量。任课教师要组织好每一节实践课教学，训练学生的专业基本技能和综合能力；充分发挥校内实习基地的教学资源，做到教学做合一，体现工学结合、做中学、学中做。</w:t>
      </w:r>
    </w:p>
    <w:p w:rsidR="008C7586" w:rsidRDefault="0027102D">
      <w:pPr>
        <w:pStyle w:val="a5"/>
        <w:spacing w:line="360" w:lineRule="auto"/>
        <w:ind w:firstLineChars="200" w:firstLine="480"/>
        <w:rPr>
          <w:rFonts w:ascii="Times New Roman" w:hAnsi="Times New Roman" w:cs="Times New Roman"/>
          <w:sz w:val="24"/>
          <w:szCs w:val="24"/>
        </w:rPr>
      </w:pPr>
      <w:r>
        <w:rPr>
          <w:rFonts w:ascii="Times New Roman" w:hAnsi="宋体" w:cs="Times New Roman"/>
          <w:sz w:val="24"/>
        </w:rPr>
        <w:t>（</w:t>
      </w:r>
      <w:r>
        <w:rPr>
          <w:rFonts w:ascii="Times New Roman" w:hAnsi="Times New Roman" w:cs="Times New Roman"/>
          <w:sz w:val="24"/>
        </w:rPr>
        <w:t>4</w:t>
      </w:r>
      <w:r>
        <w:rPr>
          <w:rFonts w:ascii="Times New Roman" w:hAnsi="宋体" w:cs="Times New Roman"/>
          <w:sz w:val="24"/>
        </w:rPr>
        <w:t>）校外</w:t>
      </w:r>
      <w:r>
        <w:rPr>
          <w:rFonts w:ascii="Times New Roman" w:hAnsi="宋体" w:cs="Times New Roman"/>
          <w:sz w:val="24"/>
          <w:szCs w:val="24"/>
        </w:rPr>
        <w:t>实习实训的组织管理</w:t>
      </w:r>
    </w:p>
    <w:p w:rsidR="008C7586" w:rsidRDefault="0027102D">
      <w:pPr>
        <w:spacing w:line="360" w:lineRule="auto"/>
        <w:ind w:firstLineChars="200" w:firstLine="480"/>
        <w:rPr>
          <w:rFonts w:ascii="宋体" w:hAnsi="宋体"/>
          <w:sz w:val="24"/>
        </w:rPr>
      </w:pPr>
      <w:r>
        <w:rPr>
          <w:rFonts w:hAnsi="宋体"/>
          <w:sz w:val="24"/>
        </w:rPr>
        <w:t>跟岗实习和顶岗实习作为工学结合人才培养模式的重要组成部分，相较于校内教学组织而言，更需规范和管理。</w:t>
      </w:r>
      <w:r>
        <w:rPr>
          <w:rFonts w:ascii="宋体" w:hAnsi="宋体"/>
          <w:sz w:val="24"/>
        </w:rPr>
        <w:t>为此，学校制订了《校外</w:t>
      </w:r>
      <w:r>
        <w:rPr>
          <w:rFonts w:ascii="宋体" w:hAnsi="宋体" w:hint="eastAsia"/>
          <w:sz w:val="24"/>
        </w:rPr>
        <w:t>跟</w:t>
      </w:r>
      <w:r>
        <w:rPr>
          <w:rFonts w:ascii="宋体" w:hAnsi="宋体"/>
          <w:sz w:val="24"/>
        </w:rPr>
        <w:t>岗实习管理制度》</w:t>
      </w:r>
      <w:r>
        <w:rPr>
          <w:rFonts w:ascii="宋体" w:hAnsi="宋体" w:hint="eastAsia"/>
          <w:sz w:val="24"/>
        </w:rPr>
        <w:t>和</w:t>
      </w:r>
      <w:r>
        <w:rPr>
          <w:rFonts w:ascii="宋体" w:hAnsi="宋体"/>
          <w:sz w:val="24"/>
        </w:rPr>
        <w:t>《校外顶岗实习管理制度》</w:t>
      </w:r>
      <w:r>
        <w:rPr>
          <w:rFonts w:ascii="宋体" w:hAnsi="宋体" w:hint="eastAsia"/>
          <w:sz w:val="24"/>
        </w:rPr>
        <w:t>。在跟岗实习期间，专业教师适应“互联网+职业教育”新要求，利用现代信息技术开设多门专业网络课程，学生要求选修5门继续学习，做到网络平台学习和跟岗实习紧密结合；在顶岗实习期间，制定了</w:t>
      </w:r>
      <w:r>
        <w:rPr>
          <w:rFonts w:ascii="宋体" w:hAnsi="宋体"/>
          <w:sz w:val="24"/>
        </w:rPr>
        <w:t>一系列学生顶岗实习的作业文件，包括：《学生顶岗实习协议书》、《顶岗实习任务书》、《兼职教师顶岗实习周记》、《指导教师日志》、《学生实习日志》、《顶岗实习鉴定表》，以这些作业文件内容指导顶岗实习全过程，使顶岗实习教学环节有组织、有计划、有考核，有落实，保证了人才培养方案的顺利实施。</w:t>
      </w:r>
    </w:p>
    <w:p w:rsidR="008C7586" w:rsidRDefault="0027102D">
      <w:pPr>
        <w:spacing w:line="360" w:lineRule="auto"/>
        <w:ind w:firstLineChars="200" w:firstLine="480"/>
        <w:rPr>
          <w:sz w:val="24"/>
        </w:rPr>
      </w:pPr>
      <w:r>
        <w:rPr>
          <w:rFonts w:hAnsi="宋体"/>
          <w:sz w:val="24"/>
        </w:rPr>
        <w:t>（</w:t>
      </w:r>
      <w:r>
        <w:rPr>
          <w:sz w:val="24"/>
        </w:rPr>
        <w:t>5</w:t>
      </w:r>
      <w:r>
        <w:rPr>
          <w:rFonts w:hAnsi="宋体"/>
          <w:sz w:val="24"/>
        </w:rPr>
        <w:t>）对学生考核的管理</w:t>
      </w:r>
    </w:p>
    <w:p w:rsidR="008C7586" w:rsidRDefault="0027102D">
      <w:pPr>
        <w:spacing w:line="360" w:lineRule="auto"/>
        <w:ind w:firstLineChars="200" w:firstLine="480"/>
        <w:rPr>
          <w:rFonts w:ascii="宋体" w:hAnsi="宋体"/>
          <w:sz w:val="24"/>
        </w:rPr>
      </w:pPr>
      <w:r>
        <w:rPr>
          <w:rFonts w:hAnsi="宋体"/>
          <w:sz w:val="24"/>
        </w:rPr>
        <w:t>凡是培养方案规定开设的课程都要对学生进行考核。根据课程特点和性质采用多样化的考核方式和方法，考核重点放在学生的综合素质和能力的评价方面</w:t>
      </w:r>
      <w:r>
        <w:rPr>
          <w:rFonts w:ascii="宋体" w:hAnsi="宋体" w:hint="eastAsia"/>
          <w:sz w:val="24"/>
        </w:rPr>
        <w:t>。</w:t>
      </w:r>
    </w:p>
    <w:p w:rsidR="008C7586" w:rsidRDefault="0027102D">
      <w:pPr>
        <w:pStyle w:val="2"/>
        <w:snapToGrid w:val="0"/>
        <w:spacing w:before="0" w:after="0" w:line="360" w:lineRule="auto"/>
        <w:ind w:firstLineChars="150" w:firstLine="480"/>
        <w:rPr>
          <w:rFonts w:ascii="黑体" w:hAnsi="宋体"/>
          <w:b w:val="0"/>
          <w:szCs w:val="32"/>
        </w:rPr>
      </w:pPr>
      <w:bookmarkStart w:id="164" w:name="_Toc17242040"/>
      <w:bookmarkStart w:id="165" w:name="_Toc30088"/>
      <w:r>
        <w:rPr>
          <w:rFonts w:ascii="黑体" w:hAnsi="宋体" w:hint="eastAsia"/>
          <w:b w:val="0"/>
          <w:szCs w:val="32"/>
        </w:rPr>
        <w:lastRenderedPageBreak/>
        <w:t>二、双师教学团队建设的保障</w:t>
      </w:r>
      <w:bookmarkEnd w:id="159"/>
      <w:bookmarkEnd w:id="160"/>
      <w:bookmarkEnd w:id="161"/>
      <w:bookmarkEnd w:id="162"/>
      <w:bookmarkEnd w:id="164"/>
      <w:bookmarkEnd w:id="165"/>
    </w:p>
    <w:p w:rsidR="008C7586" w:rsidRDefault="0027102D">
      <w:pPr>
        <w:spacing w:line="360" w:lineRule="auto"/>
        <w:ind w:firstLineChars="100" w:firstLine="300"/>
        <w:rPr>
          <w:rFonts w:ascii="黑体" w:eastAsia="黑体" w:hAnsi="黑体"/>
          <w:sz w:val="30"/>
          <w:szCs w:val="30"/>
        </w:rPr>
      </w:pPr>
      <w:bookmarkStart w:id="166" w:name="_Toc11492"/>
      <w:bookmarkStart w:id="167" w:name="_Toc341338657"/>
      <w:bookmarkStart w:id="168" w:name="_Toc339985622"/>
      <w:bookmarkStart w:id="169" w:name="_Toc339913821"/>
      <w:r>
        <w:rPr>
          <w:rFonts w:ascii="黑体" w:eastAsia="黑体" w:hAnsi="黑体"/>
          <w:sz w:val="30"/>
          <w:szCs w:val="30"/>
        </w:rPr>
        <w:t>（一）教学团队的结构</w:t>
      </w:r>
    </w:p>
    <w:p w:rsidR="008C7586" w:rsidRDefault="0027102D">
      <w:pPr>
        <w:spacing w:line="360" w:lineRule="auto"/>
        <w:ind w:firstLineChars="200" w:firstLine="480"/>
        <w:rPr>
          <w:sz w:val="24"/>
        </w:rPr>
      </w:pPr>
      <w:r>
        <w:rPr>
          <w:sz w:val="24"/>
        </w:rPr>
        <w:t>1</w:t>
      </w:r>
      <w:r w:rsidR="00884755">
        <w:rPr>
          <w:rFonts w:hAnsi="宋体" w:hint="eastAsia"/>
          <w:sz w:val="24"/>
        </w:rPr>
        <w:t>．</w:t>
      </w:r>
      <w:r>
        <w:rPr>
          <w:rFonts w:hAnsi="宋体"/>
          <w:sz w:val="24"/>
        </w:rPr>
        <w:t>教学团队的构成</w:t>
      </w:r>
    </w:p>
    <w:p w:rsidR="008C7586" w:rsidRDefault="0027102D">
      <w:pPr>
        <w:spacing w:line="360" w:lineRule="auto"/>
        <w:ind w:firstLineChars="200" w:firstLine="480"/>
        <w:rPr>
          <w:sz w:val="24"/>
        </w:rPr>
      </w:pPr>
      <w:bookmarkStart w:id="170" w:name="_Toc265790477"/>
      <w:r>
        <w:rPr>
          <w:rFonts w:hAnsi="宋体"/>
          <w:sz w:val="24"/>
        </w:rPr>
        <w:t>本专业的教学团队由本院专任教师和企业兼职教师共同构成。</w:t>
      </w:r>
      <w:bookmarkEnd w:id="170"/>
    </w:p>
    <w:p w:rsidR="008C7586" w:rsidRDefault="0027102D">
      <w:pPr>
        <w:spacing w:line="360" w:lineRule="auto"/>
        <w:ind w:firstLineChars="200" w:firstLine="480"/>
        <w:rPr>
          <w:sz w:val="24"/>
        </w:rPr>
      </w:pPr>
      <w:r>
        <w:rPr>
          <w:rFonts w:hAnsi="宋体"/>
          <w:sz w:val="24"/>
        </w:rPr>
        <w:t>（</w:t>
      </w:r>
      <w:r>
        <w:rPr>
          <w:sz w:val="24"/>
        </w:rPr>
        <w:t>1</w:t>
      </w:r>
      <w:r>
        <w:rPr>
          <w:rFonts w:hAnsi="宋体"/>
          <w:sz w:val="24"/>
        </w:rPr>
        <w:t>）校内专任教师</w:t>
      </w:r>
    </w:p>
    <w:p w:rsidR="008C7586" w:rsidRDefault="0027102D">
      <w:pPr>
        <w:spacing w:line="360" w:lineRule="auto"/>
        <w:ind w:firstLineChars="200" w:firstLine="480"/>
        <w:rPr>
          <w:sz w:val="24"/>
        </w:rPr>
      </w:pPr>
      <w:r>
        <w:rPr>
          <w:rFonts w:hAnsi="宋体"/>
          <w:sz w:val="24"/>
        </w:rPr>
        <w:t>本专业师资力量比较雄厚，</w:t>
      </w:r>
      <w:r>
        <w:rPr>
          <w:rFonts w:ascii="宋体" w:hAnsi="宋体" w:cs="宋体" w:hint="eastAsia"/>
          <w:sz w:val="24"/>
        </w:rPr>
        <w:t>有专任教师11名，其中教授1人，副教授3人，专任核心课程教师5人，双师型教师比例为100%。专任教师均为研究生学历，其中，博士3人，硕士8人。</w:t>
      </w:r>
      <w:r>
        <w:rPr>
          <w:rFonts w:hAnsi="宋体"/>
          <w:sz w:val="24"/>
        </w:rPr>
        <w:t>本团队是一支年龄、职称、及学历结构合理，理论与实践水平较高，责任心强的团队。</w:t>
      </w:r>
    </w:p>
    <w:p w:rsidR="008C7586" w:rsidRDefault="0027102D">
      <w:pPr>
        <w:spacing w:line="360" w:lineRule="auto"/>
        <w:jc w:val="center"/>
        <w:rPr>
          <w:bCs/>
          <w:sz w:val="24"/>
        </w:rPr>
      </w:pPr>
      <w:r>
        <w:rPr>
          <w:rFonts w:hAnsi="宋体"/>
          <w:bCs/>
          <w:sz w:val="24"/>
        </w:rPr>
        <w:t>表</w:t>
      </w:r>
      <w:r>
        <w:rPr>
          <w:bCs/>
          <w:sz w:val="24"/>
        </w:rPr>
        <w:t xml:space="preserve">5.2  </w:t>
      </w:r>
      <w:r>
        <w:rPr>
          <w:rFonts w:hAnsi="宋体"/>
          <w:bCs/>
          <w:sz w:val="24"/>
        </w:rPr>
        <w:t>校内主要专任教师配置情况</w:t>
      </w:r>
    </w:p>
    <w:tbl>
      <w:tblPr>
        <w:tblW w:w="85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47"/>
        <w:gridCol w:w="1385"/>
        <w:gridCol w:w="745"/>
        <w:gridCol w:w="2355"/>
        <w:gridCol w:w="755"/>
        <w:gridCol w:w="1962"/>
        <w:gridCol w:w="473"/>
      </w:tblGrid>
      <w:tr w:rsidR="008C7586">
        <w:trPr>
          <w:trHeight w:val="440"/>
          <w:jc w:val="center"/>
        </w:trPr>
        <w:tc>
          <w:tcPr>
            <w:tcW w:w="847" w:type="dxa"/>
            <w:noWrap/>
            <w:vAlign w:val="center"/>
          </w:tcPr>
          <w:p w:rsidR="008C7586" w:rsidRDefault="0027102D">
            <w:pPr>
              <w:spacing w:line="300" w:lineRule="exact"/>
              <w:jc w:val="center"/>
              <w:rPr>
                <w:rFonts w:ascii="宋体" w:eastAsia="宋体" w:hAnsi="宋体" w:cs="Times New Roman"/>
                <w:b/>
                <w:szCs w:val="21"/>
              </w:rPr>
            </w:pPr>
            <w:r>
              <w:rPr>
                <w:rFonts w:ascii="宋体" w:eastAsia="宋体" w:hAnsi="宋体" w:cs="Times New Roman" w:hint="eastAsia"/>
                <w:b/>
                <w:szCs w:val="21"/>
              </w:rPr>
              <w:t>姓名</w:t>
            </w:r>
          </w:p>
        </w:tc>
        <w:tc>
          <w:tcPr>
            <w:tcW w:w="1385" w:type="dxa"/>
            <w:noWrap/>
            <w:vAlign w:val="center"/>
          </w:tcPr>
          <w:p w:rsidR="008C7586" w:rsidRDefault="0027102D">
            <w:pPr>
              <w:spacing w:line="300" w:lineRule="exact"/>
              <w:jc w:val="center"/>
              <w:rPr>
                <w:rFonts w:ascii="宋体" w:eastAsia="宋体" w:hAnsi="宋体" w:cs="Times New Roman"/>
                <w:b/>
                <w:szCs w:val="21"/>
              </w:rPr>
            </w:pPr>
            <w:r>
              <w:rPr>
                <w:rFonts w:ascii="宋体" w:eastAsia="宋体" w:hAnsi="宋体" w:cs="Times New Roman" w:hint="eastAsia"/>
                <w:b/>
                <w:szCs w:val="21"/>
              </w:rPr>
              <w:t>学历/学位</w:t>
            </w:r>
          </w:p>
        </w:tc>
        <w:tc>
          <w:tcPr>
            <w:tcW w:w="745" w:type="dxa"/>
            <w:noWrap/>
            <w:vAlign w:val="center"/>
          </w:tcPr>
          <w:p w:rsidR="008C7586" w:rsidRDefault="0027102D">
            <w:pPr>
              <w:spacing w:line="300" w:lineRule="exact"/>
              <w:jc w:val="center"/>
              <w:rPr>
                <w:rFonts w:ascii="宋体" w:eastAsia="宋体" w:hAnsi="宋体" w:cs="Times New Roman"/>
                <w:b/>
                <w:szCs w:val="21"/>
              </w:rPr>
            </w:pPr>
            <w:r>
              <w:rPr>
                <w:rFonts w:ascii="宋体" w:eastAsia="宋体" w:hAnsi="宋体" w:cs="Times New Roman" w:hint="eastAsia"/>
                <w:b/>
                <w:szCs w:val="21"/>
              </w:rPr>
              <w:t>职称</w:t>
            </w:r>
          </w:p>
        </w:tc>
        <w:tc>
          <w:tcPr>
            <w:tcW w:w="2355" w:type="dxa"/>
            <w:noWrap/>
            <w:vAlign w:val="center"/>
          </w:tcPr>
          <w:p w:rsidR="008C7586" w:rsidRDefault="0027102D">
            <w:pPr>
              <w:spacing w:line="300" w:lineRule="exact"/>
              <w:jc w:val="center"/>
              <w:rPr>
                <w:rFonts w:ascii="宋体" w:eastAsia="宋体" w:hAnsi="宋体" w:cs="Times New Roman"/>
                <w:b/>
                <w:szCs w:val="21"/>
              </w:rPr>
            </w:pPr>
            <w:r>
              <w:rPr>
                <w:rFonts w:ascii="宋体" w:eastAsia="宋体" w:hAnsi="宋体" w:cs="Times New Roman" w:hint="eastAsia"/>
                <w:b/>
                <w:szCs w:val="21"/>
              </w:rPr>
              <w:t>职业资格证书</w:t>
            </w:r>
          </w:p>
        </w:tc>
        <w:tc>
          <w:tcPr>
            <w:tcW w:w="755" w:type="dxa"/>
            <w:noWrap/>
            <w:vAlign w:val="center"/>
          </w:tcPr>
          <w:p w:rsidR="008C7586" w:rsidRDefault="0027102D">
            <w:pPr>
              <w:spacing w:line="300" w:lineRule="exact"/>
              <w:jc w:val="center"/>
              <w:rPr>
                <w:rFonts w:ascii="宋体" w:eastAsia="宋体" w:hAnsi="宋体" w:cs="Times New Roman"/>
                <w:b/>
                <w:szCs w:val="21"/>
              </w:rPr>
            </w:pPr>
            <w:r>
              <w:rPr>
                <w:rFonts w:ascii="宋体" w:eastAsia="宋体" w:hAnsi="宋体" w:cs="Times New Roman" w:hint="eastAsia"/>
                <w:b/>
                <w:szCs w:val="21"/>
              </w:rPr>
              <w:t>专业</w:t>
            </w:r>
          </w:p>
          <w:p w:rsidR="008C7586" w:rsidRDefault="0027102D">
            <w:pPr>
              <w:spacing w:line="300" w:lineRule="exact"/>
              <w:jc w:val="center"/>
              <w:rPr>
                <w:rFonts w:ascii="宋体" w:eastAsia="宋体" w:hAnsi="宋体" w:cs="Times New Roman"/>
                <w:b/>
                <w:szCs w:val="21"/>
              </w:rPr>
            </w:pPr>
            <w:r>
              <w:rPr>
                <w:rFonts w:ascii="宋体" w:eastAsia="宋体" w:hAnsi="宋体" w:cs="Times New Roman" w:hint="eastAsia"/>
                <w:b/>
                <w:szCs w:val="21"/>
              </w:rPr>
              <w:t>方向</w:t>
            </w:r>
          </w:p>
        </w:tc>
        <w:tc>
          <w:tcPr>
            <w:tcW w:w="1962" w:type="dxa"/>
            <w:noWrap/>
            <w:vAlign w:val="center"/>
          </w:tcPr>
          <w:p w:rsidR="008C7586" w:rsidRDefault="0027102D">
            <w:pPr>
              <w:spacing w:line="300" w:lineRule="exact"/>
              <w:jc w:val="center"/>
              <w:rPr>
                <w:rFonts w:ascii="宋体" w:eastAsia="宋体" w:hAnsi="宋体" w:cs="Times New Roman"/>
                <w:b/>
                <w:szCs w:val="21"/>
              </w:rPr>
            </w:pPr>
            <w:r>
              <w:rPr>
                <w:rFonts w:ascii="宋体" w:eastAsia="宋体" w:hAnsi="宋体" w:cs="Times New Roman" w:hint="eastAsia"/>
                <w:b/>
                <w:szCs w:val="21"/>
              </w:rPr>
              <w:t>承担教学任务</w:t>
            </w:r>
          </w:p>
        </w:tc>
        <w:tc>
          <w:tcPr>
            <w:tcW w:w="473" w:type="dxa"/>
            <w:noWrap/>
            <w:vAlign w:val="center"/>
          </w:tcPr>
          <w:p w:rsidR="008C7586" w:rsidRDefault="0027102D">
            <w:pPr>
              <w:spacing w:line="300" w:lineRule="exact"/>
              <w:jc w:val="center"/>
              <w:rPr>
                <w:rFonts w:ascii="宋体" w:eastAsia="宋体" w:hAnsi="宋体" w:cs="Times New Roman"/>
                <w:b/>
                <w:szCs w:val="21"/>
              </w:rPr>
            </w:pPr>
            <w:r>
              <w:rPr>
                <w:rFonts w:ascii="宋体" w:eastAsia="宋体" w:hAnsi="宋体" w:cs="Times New Roman" w:hint="eastAsia"/>
                <w:b/>
                <w:szCs w:val="21"/>
              </w:rPr>
              <w:t>备注</w:t>
            </w:r>
          </w:p>
        </w:tc>
      </w:tr>
      <w:tr w:rsidR="008C7586">
        <w:trPr>
          <w:trHeight w:val="727"/>
          <w:jc w:val="center"/>
        </w:trPr>
        <w:tc>
          <w:tcPr>
            <w:tcW w:w="847"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color w:val="000000"/>
                <w:kern w:val="0"/>
                <w:szCs w:val="21"/>
              </w:rPr>
              <w:t>吉晋兰</w:t>
            </w:r>
          </w:p>
        </w:tc>
        <w:tc>
          <w:tcPr>
            <w:tcW w:w="138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博士研究生/博士学位</w:t>
            </w:r>
          </w:p>
        </w:tc>
        <w:tc>
          <w:tcPr>
            <w:tcW w:w="74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kern w:val="0"/>
                <w:szCs w:val="21"/>
              </w:rPr>
              <w:t>教授</w:t>
            </w:r>
          </w:p>
        </w:tc>
        <w:tc>
          <w:tcPr>
            <w:tcW w:w="23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化学检验工一级、</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化妆品配制工三级</w:t>
            </w:r>
          </w:p>
        </w:tc>
        <w:tc>
          <w:tcPr>
            <w:tcW w:w="755" w:type="dxa"/>
            <w:noWrap/>
            <w:vAlign w:val="center"/>
          </w:tcPr>
          <w:p w:rsidR="008C7586" w:rsidRDefault="0027102D">
            <w:pPr>
              <w:spacing w:line="300" w:lineRule="exact"/>
              <w:jc w:val="center"/>
              <w:rPr>
                <w:rFonts w:ascii="宋体" w:eastAsia="宋体" w:hAnsi="宋体" w:cs="宋体"/>
                <w:szCs w:val="21"/>
              </w:rPr>
            </w:pPr>
            <w:r>
              <w:rPr>
                <w:rFonts w:ascii="宋体" w:eastAsia="宋体" w:hAnsi="宋体" w:cs="宋体" w:hint="eastAsia"/>
                <w:szCs w:val="21"/>
              </w:rPr>
              <w:t>环境</w:t>
            </w:r>
          </w:p>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化学</w:t>
            </w:r>
          </w:p>
        </w:tc>
        <w:tc>
          <w:tcPr>
            <w:tcW w:w="1962" w:type="dxa"/>
            <w:noWrap/>
            <w:vAlign w:val="center"/>
          </w:tcPr>
          <w:p w:rsidR="008C7586" w:rsidRDefault="0027102D">
            <w:pPr>
              <w:widowControl/>
              <w:spacing w:line="350" w:lineRule="atLeast"/>
              <w:jc w:val="center"/>
              <w:textAlignment w:val="center"/>
              <w:rPr>
                <w:rFonts w:ascii="宋体" w:eastAsia="宋体" w:hAnsi="宋体" w:cs="Times New Roman"/>
                <w:kern w:val="0"/>
                <w:szCs w:val="21"/>
              </w:rPr>
            </w:pPr>
            <w:r>
              <w:rPr>
                <w:rFonts w:ascii="宋体" w:eastAsia="宋体" w:hAnsi="宋体" w:cs="Times New Roman" w:hint="eastAsia"/>
                <w:kern w:val="0"/>
                <w:szCs w:val="21"/>
              </w:rPr>
              <w:t>化工安全与环保</w:t>
            </w:r>
          </w:p>
          <w:p w:rsidR="008C7586" w:rsidRDefault="0027102D">
            <w:pPr>
              <w:widowControl/>
              <w:spacing w:line="350" w:lineRule="atLeast"/>
              <w:jc w:val="center"/>
              <w:textAlignment w:val="center"/>
              <w:rPr>
                <w:rFonts w:ascii="宋体" w:eastAsia="宋体" w:hAnsi="宋体" w:cs="Times New Roman"/>
                <w:kern w:val="0"/>
                <w:szCs w:val="21"/>
              </w:rPr>
            </w:pPr>
            <w:r>
              <w:rPr>
                <w:rFonts w:ascii="宋体" w:eastAsia="宋体" w:hAnsi="宋体" w:cs="Times New Roman" w:hint="eastAsia"/>
                <w:kern w:val="0"/>
                <w:szCs w:val="21"/>
              </w:rPr>
              <w:t>煤化工工艺学</w:t>
            </w:r>
          </w:p>
        </w:tc>
        <w:tc>
          <w:tcPr>
            <w:tcW w:w="473" w:type="dxa"/>
            <w:noWrap/>
            <w:vAlign w:val="center"/>
          </w:tcPr>
          <w:p w:rsidR="008C7586" w:rsidRDefault="008C7586">
            <w:pPr>
              <w:spacing w:line="300" w:lineRule="exact"/>
              <w:jc w:val="center"/>
              <w:rPr>
                <w:rFonts w:ascii="宋体" w:eastAsia="宋体" w:hAnsi="宋体" w:cs="Times New Roman"/>
                <w:szCs w:val="21"/>
              </w:rPr>
            </w:pPr>
          </w:p>
        </w:tc>
      </w:tr>
      <w:tr w:rsidR="008C7586">
        <w:trPr>
          <w:trHeight w:val="727"/>
          <w:jc w:val="center"/>
        </w:trPr>
        <w:tc>
          <w:tcPr>
            <w:tcW w:w="847" w:type="dxa"/>
            <w:noWrap/>
            <w:vAlign w:val="center"/>
          </w:tcPr>
          <w:p w:rsidR="008C7586" w:rsidRDefault="0027102D">
            <w:pPr>
              <w:spacing w:line="300" w:lineRule="exact"/>
              <w:rPr>
                <w:rFonts w:ascii="宋体" w:eastAsia="宋体" w:hAnsi="宋体" w:cs="Times New Roman"/>
                <w:szCs w:val="21"/>
              </w:rPr>
            </w:pPr>
            <w:r>
              <w:rPr>
                <w:rFonts w:ascii="宋体" w:eastAsia="宋体" w:hAnsi="宋体" w:cs="Times New Roman" w:hint="eastAsia"/>
                <w:szCs w:val="21"/>
              </w:rPr>
              <w:t>牛学丽</w:t>
            </w:r>
          </w:p>
        </w:tc>
        <w:tc>
          <w:tcPr>
            <w:tcW w:w="138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博士研究生/博士学位</w:t>
            </w:r>
          </w:p>
        </w:tc>
        <w:tc>
          <w:tcPr>
            <w:tcW w:w="74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kern w:val="0"/>
                <w:szCs w:val="21"/>
              </w:rPr>
              <w:t>副教授</w:t>
            </w:r>
          </w:p>
        </w:tc>
        <w:tc>
          <w:tcPr>
            <w:tcW w:w="23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尿素合成工考评员证、</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化工总控工高级技师证</w:t>
            </w:r>
          </w:p>
        </w:tc>
        <w:tc>
          <w:tcPr>
            <w:tcW w:w="7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有机化学</w:t>
            </w:r>
          </w:p>
        </w:tc>
        <w:tc>
          <w:tcPr>
            <w:tcW w:w="1962" w:type="dxa"/>
            <w:noWrap/>
            <w:vAlign w:val="center"/>
          </w:tcPr>
          <w:p w:rsidR="008C7586" w:rsidRDefault="0027102D">
            <w:pPr>
              <w:spacing w:line="300" w:lineRule="exact"/>
              <w:ind w:firstLineChars="200" w:firstLine="420"/>
              <w:rPr>
                <w:rFonts w:ascii="宋体" w:eastAsia="宋体" w:hAnsi="宋体" w:cs="Times New Roman"/>
                <w:szCs w:val="21"/>
              </w:rPr>
            </w:pPr>
            <w:r>
              <w:rPr>
                <w:rFonts w:ascii="宋体" w:eastAsia="宋体" w:hAnsi="宋体" w:cs="Times New Roman" w:hint="eastAsia"/>
                <w:szCs w:val="21"/>
              </w:rPr>
              <w:t>有机化学</w:t>
            </w:r>
          </w:p>
          <w:p w:rsidR="008C7586" w:rsidRDefault="0027102D">
            <w:pPr>
              <w:spacing w:line="300" w:lineRule="exact"/>
              <w:ind w:firstLineChars="200" w:firstLine="420"/>
              <w:rPr>
                <w:rFonts w:ascii="宋体" w:eastAsia="宋体" w:hAnsi="宋体" w:cs="Times New Roman"/>
                <w:szCs w:val="21"/>
              </w:rPr>
            </w:pPr>
            <w:r>
              <w:rPr>
                <w:rFonts w:ascii="宋体" w:eastAsia="宋体" w:hAnsi="宋体" w:cs="Times New Roman" w:hint="eastAsia"/>
                <w:szCs w:val="21"/>
              </w:rPr>
              <w:t>仪器分析</w:t>
            </w:r>
          </w:p>
        </w:tc>
        <w:tc>
          <w:tcPr>
            <w:tcW w:w="473" w:type="dxa"/>
            <w:noWrap/>
            <w:vAlign w:val="center"/>
          </w:tcPr>
          <w:p w:rsidR="008C7586" w:rsidRDefault="008C7586">
            <w:pPr>
              <w:spacing w:line="300" w:lineRule="exact"/>
              <w:jc w:val="center"/>
              <w:rPr>
                <w:rFonts w:ascii="宋体" w:eastAsia="宋体" w:hAnsi="宋体" w:cs="Times New Roman"/>
                <w:szCs w:val="21"/>
              </w:rPr>
            </w:pPr>
          </w:p>
        </w:tc>
      </w:tr>
      <w:tr w:rsidR="008C7586">
        <w:trPr>
          <w:trHeight w:val="727"/>
          <w:jc w:val="center"/>
        </w:trPr>
        <w:tc>
          <w:tcPr>
            <w:tcW w:w="847"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席琦</w:t>
            </w:r>
          </w:p>
        </w:tc>
        <w:tc>
          <w:tcPr>
            <w:tcW w:w="138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kern w:val="0"/>
                <w:szCs w:val="21"/>
              </w:rPr>
              <w:t>本科/硕士</w:t>
            </w:r>
          </w:p>
        </w:tc>
        <w:tc>
          <w:tcPr>
            <w:tcW w:w="74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kern w:val="0"/>
                <w:szCs w:val="21"/>
              </w:rPr>
              <w:t>副教授</w:t>
            </w:r>
          </w:p>
        </w:tc>
        <w:tc>
          <w:tcPr>
            <w:tcW w:w="23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尿素合成工考评员证、</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化工总控工高级技师证</w:t>
            </w:r>
          </w:p>
        </w:tc>
        <w:tc>
          <w:tcPr>
            <w:tcW w:w="7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化学</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教育</w:t>
            </w:r>
          </w:p>
        </w:tc>
        <w:tc>
          <w:tcPr>
            <w:tcW w:w="1962"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无机及分析化学</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化工文献检索</w:t>
            </w:r>
          </w:p>
        </w:tc>
        <w:tc>
          <w:tcPr>
            <w:tcW w:w="473" w:type="dxa"/>
            <w:noWrap/>
            <w:vAlign w:val="center"/>
          </w:tcPr>
          <w:p w:rsidR="008C7586" w:rsidRDefault="008C7586">
            <w:pPr>
              <w:spacing w:line="300" w:lineRule="exact"/>
              <w:jc w:val="center"/>
              <w:rPr>
                <w:rFonts w:ascii="宋体" w:eastAsia="宋体" w:hAnsi="宋体" w:cs="Times New Roman"/>
                <w:szCs w:val="21"/>
              </w:rPr>
            </w:pPr>
          </w:p>
        </w:tc>
      </w:tr>
      <w:tr w:rsidR="008C7586">
        <w:trPr>
          <w:trHeight w:val="727"/>
          <w:jc w:val="center"/>
        </w:trPr>
        <w:tc>
          <w:tcPr>
            <w:tcW w:w="847"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kern w:val="0"/>
                <w:szCs w:val="21"/>
              </w:rPr>
              <w:t>苗海霞</w:t>
            </w:r>
          </w:p>
        </w:tc>
        <w:tc>
          <w:tcPr>
            <w:tcW w:w="138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博士研究生/博士学位</w:t>
            </w:r>
          </w:p>
        </w:tc>
        <w:tc>
          <w:tcPr>
            <w:tcW w:w="74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副教授</w:t>
            </w:r>
          </w:p>
        </w:tc>
        <w:tc>
          <w:tcPr>
            <w:tcW w:w="23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尿素合成工考评员证、</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化工总控工高级技师证</w:t>
            </w:r>
          </w:p>
        </w:tc>
        <w:tc>
          <w:tcPr>
            <w:tcW w:w="7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kern w:val="0"/>
                <w:szCs w:val="21"/>
              </w:rPr>
              <w:t>化学工程</w:t>
            </w:r>
          </w:p>
        </w:tc>
        <w:tc>
          <w:tcPr>
            <w:tcW w:w="1962" w:type="dxa"/>
            <w:noWrap/>
            <w:vAlign w:val="center"/>
          </w:tcPr>
          <w:p w:rsidR="008C7586" w:rsidRDefault="0027102D">
            <w:pPr>
              <w:spacing w:line="300" w:lineRule="exact"/>
              <w:jc w:val="center"/>
              <w:rPr>
                <w:rFonts w:ascii="宋体" w:eastAsia="宋体" w:hAnsi="宋体" w:cs="宋体"/>
                <w:kern w:val="0"/>
                <w:szCs w:val="21"/>
              </w:rPr>
            </w:pPr>
            <w:r>
              <w:rPr>
                <w:rFonts w:ascii="宋体" w:eastAsia="宋体" w:hAnsi="宋体" w:cs="宋体" w:hint="eastAsia"/>
                <w:kern w:val="0"/>
                <w:szCs w:val="21"/>
              </w:rPr>
              <w:t>化工设备基础</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无机化工生产技术</w:t>
            </w:r>
          </w:p>
        </w:tc>
        <w:tc>
          <w:tcPr>
            <w:tcW w:w="473" w:type="dxa"/>
            <w:noWrap/>
            <w:vAlign w:val="center"/>
          </w:tcPr>
          <w:p w:rsidR="008C7586" w:rsidRDefault="008C7586">
            <w:pPr>
              <w:widowControl/>
              <w:spacing w:line="300" w:lineRule="exact"/>
              <w:jc w:val="center"/>
              <w:rPr>
                <w:rFonts w:ascii="宋体" w:eastAsia="宋体" w:hAnsi="宋体" w:cs="Times New Roman"/>
                <w:szCs w:val="21"/>
              </w:rPr>
            </w:pPr>
          </w:p>
        </w:tc>
      </w:tr>
      <w:tr w:rsidR="008C7586">
        <w:trPr>
          <w:trHeight w:val="727"/>
          <w:jc w:val="center"/>
        </w:trPr>
        <w:tc>
          <w:tcPr>
            <w:tcW w:w="847"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kern w:val="0"/>
                <w:szCs w:val="21"/>
              </w:rPr>
              <w:t>李沁军</w:t>
            </w:r>
          </w:p>
        </w:tc>
        <w:tc>
          <w:tcPr>
            <w:tcW w:w="138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kern w:val="0"/>
                <w:szCs w:val="21"/>
              </w:rPr>
              <w:t>本科/学士</w:t>
            </w:r>
          </w:p>
        </w:tc>
        <w:tc>
          <w:tcPr>
            <w:tcW w:w="74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讲师</w:t>
            </w:r>
          </w:p>
        </w:tc>
        <w:tc>
          <w:tcPr>
            <w:tcW w:w="23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尿素合成工考评员证、</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化工总控工高级技师证</w:t>
            </w:r>
          </w:p>
        </w:tc>
        <w:tc>
          <w:tcPr>
            <w:tcW w:w="7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kern w:val="0"/>
                <w:szCs w:val="21"/>
              </w:rPr>
              <w:t>化学工程</w:t>
            </w:r>
          </w:p>
        </w:tc>
        <w:tc>
          <w:tcPr>
            <w:tcW w:w="1962"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化工仪表</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化工设备基础</w:t>
            </w:r>
          </w:p>
        </w:tc>
        <w:tc>
          <w:tcPr>
            <w:tcW w:w="473" w:type="dxa"/>
            <w:noWrap/>
            <w:vAlign w:val="center"/>
          </w:tcPr>
          <w:p w:rsidR="008C7586" w:rsidRDefault="008C7586">
            <w:pPr>
              <w:spacing w:line="300" w:lineRule="exact"/>
              <w:jc w:val="center"/>
              <w:rPr>
                <w:rFonts w:ascii="宋体" w:eastAsia="宋体" w:hAnsi="宋体" w:cs="Times New Roman"/>
                <w:szCs w:val="21"/>
              </w:rPr>
            </w:pPr>
          </w:p>
        </w:tc>
      </w:tr>
      <w:tr w:rsidR="008C7586">
        <w:trPr>
          <w:trHeight w:val="727"/>
          <w:jc w:val="center"/>
        </w:trPr>
        <w:tc>
          <w:tcPr>
            <w:tcW w:w="847"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耿长青</w:t>
            </w:r>
          </w:p>
        </w:tc>
        <w:tc>
          <w:tcPr>
            <w:tcW w:w="138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硕士研究生/硕士学位</w:t>
            </w:r>
          </w:p>
        </w:tc>
        <w:tc>
          <w:tcPr>
            <w:tcW w:w="74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讲师</w:t>
            </w:r>
          </w:p>
        </w:tc>
        <w:tc>
          <w:tcPr>
            <w:tcW w:w="23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尿素合成工考评员证、</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化工总控工高级技师证</w:t>
            </w:r>
          </w:p>
        </w:tc>
        <w:tc>
          <w:tcPr>
            <w:tcW w:w="7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应用化工</w:t>
            </w:r>
          </w:p>
        </w:tc>
        <w:tc>
          <w:tcPr>
            <w:tcW w:w="1962"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工业分析</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化工制图</w:t>
            </w:r>
          </w:p>
        </w:tc>
        <w:tc>
          <w:tcPr>
            <w:tcW w:w="473" w:type="dxa"/>
            <w:noWrap/>
            <w:vAlign w:val="center"/>
          </w:tcPr>
          <w:p w:rsidR="008C7586" w:rsidRDefault="008C7586">
            <w:pPr>
              <w:spacing w:line="300" w:lineRule="exact"/>
              <w:jc w:val="center"/>
              <w:rPr>
                <w:rFonts w:ascii="宋体" w:eastAsia="宋体" w:hAnsi="宋体" w:cs="Times New Roman"/>
                <w:szCs w:val="21"/>
              </w:rPr>
            </w:pPr>
          </w:p>
        </w:tc>
      </w:tr>
      <w:tr w:rsidR="008C7586">
        <w:trPr>
          <w:trHeight w:val="727"/>
          <w:jc w:val="center"/>
        </w:trPr>
        <w:tc>
          <w:tcPr>
            <w:tcW w:w="847"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王艳芬</w:t>
            </w:r>
          </w:p>
        </w:tc>
        <w:tc>
          <w:tcPr>
            <w:tcW w:w="138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硕士研究生/硕士学位</w:t>
            </w:r>
          </w:p>
        </w:tc>
        <w:tc>
          <w:tcPr>
            <w:tcW w:w="74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讲师</w:t>
            </w:r>
          </w:p>
        </w:tc>
        <w:tc>
          <w:tcPr>
            <w:tcW w:w="23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尿素合成工考评员证、</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化工总控工高级技师证</w:t>
            </w:r>
          </w:p>
        </w:tc>
        <w:tc>
          <w:tcPr>
            <w:tcW w:w="7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物理</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化学</w:t>
            </w:r>
          </w:p>
        </w:tc>
        <w:tc>
          <w:tcPr>
            <w:tcW w:w="1962" w:type="dxa"/>
            <w:noWrap/>
            <w:vAlign w:val="center"/>
          </w:tcPr>
          <w:p w:rsidR="008C7586" w:rsidRDefault="0027102D">
            <w:pPr>
              <w:spacing w:line="300" w:lineRule="exact"/>
              <w:jc w:val="center"/>
              <w:rPr>
                <w:rFonts w:ascii="宋体" w:eastAsia="宋体" w:hAnsi="宋体" w:cs="宋体"/>
                <w:szCs w:val="21"/>
              </w:rPr>
            </w:pPr>
            <w:r>
              <w:rPr>
                <w:rFonts w:ascii="宋体" w:eastAsia="宋体" w:hAnsi="宋体" w:cs="宋体" w:hint="eastAsia"/>
                <w:szCs w:val="21"/>
              </w:rPr>
              <w:t>分析化学实验</w:t>
            </w:r>
          </w:p>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化工产品检验</w:t>
            </w:r>
          </w:p>
        </w:tc>
        <w:tc>
          <w:tcPr>
            <w:tcW w:w="473" w:type="dxa"/>
            <w:noWrap/>
            <w:vAlign w:val="center"/>
          </w:tcPr>
          <w:p w:rsidR="008C7586" w:rsidRDefault="008C7586">
            <w:pPr>
              <w:spacing w:line="300" w:lineRule="exact"/>
              <w:jc w:val="center"/>
              <w:rPr>
                <w:rFonts w:ascii="宋体" w:eastAsia="宋体" w:hAnsi="宋体" w:cs="Times New Roman"/>
                <w:szCs w:val="21"/>
              </w:rPr>
            </w:pPr>
          </w:p>
        </w:tc>
      </w:tr>
      <w:tr w:rsidR="008C7586">
        <w:trPr>
          <w:trHeight w:val="727"/>
          <w:jc w:val="center"/>
        </w:trPr>
        <w:tc>
          <w:tcPr>
            <w:tcW w:w="847"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李晋国</w:t>
            </w:r>
          </w:p>
        </w:tc>
        <w:tc>
          <w:tcPr>
            <w:tcW w:w="138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kern w:val="0"/>
                <w:szCs w:val="21"/>
              </w:rPr>
              <w:t>本科/硕士</w:t>
            </w:r>
          </w:p>
        </w:tc>
        <w:tc>
          <w:tcPr>
            <w:tcW w:w="74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讲师</w:t>
            </w:r>
          </w:p>
        </w:tc>
        <w:tc>
          <w:tcPr>
            <w:tcW w:w="23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尿素合成工考评员证、</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化工总控工高级技师证</w:t>
            </w:r>
          </w:p>
        </w:tc>
        <w:tc>
          <w:tcPr>
            <w:tcW w:w="7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化学教育</w:t>
            </w:r>
          </w:p>
        </w:tc>
        <w:tc>
          <w:tcPr>
            <w:tcW w:w="1962"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有机化学</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基础化学</w:t>
            </w:r>
          </w:p>
        </w:tc>
        <w:tc>
          <w:tcPr>
            <w:tcW w:w="473" w:type="dxa"/>
            <w:noWrap/>
            <w:vAlign w:val="center"/>
          </w:tcPr>
          <w:p w:rsidR="008C7586" w:rsidRDefault="008C7586">
            <w:pPr>
              <w:spacing w:line="300" w:lineRule="exact"/>
              <w:jc w:val="center"/>
              <w:rPr>
                <w:rFonts w:ascii="宋体" w:eastAsia="宋体" w:hAnsi="宋体" w:cs="Times New Roman"/>
                <w:szCs w:val="21"/>
              </w:rPr>
            </w:pPr>
          </w:p>
        </w:tc>
      </w:tr>
      <w:tr w:rsidR="008C7586">
        <w:trPr>
          <w:trHeight w:val="727"/>
          <w:jc w:val="center"/>
        </w:trPr>
        <w:tc>
          <w:tcPr>
            <w:tcW w:w="847"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张丽娜</w:t>
            </w:r>
          </w:p>
        </w:tc>
        <w:tc>
          <w:tcPr>
            <w:tcW w:w="138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硕士研究生/硕士学位</w:t>
            </w:r>
          </w:p>
        </w:tc>
        <w:tc>
          <w:tcPr>
            <w:tcW w:w="74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讲师</w:t>
            </w:r>
          </w:p>
        </w:tc>
        <w:tc>
          <w:tcPr>
            <w:tcW w:w="23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尿素合成工考评员证、</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化工总控工高级技师证</w:t>
            </w:r>
          </w:p>
        </w:tc>
        <w:tc>
          <w:tcPr>
            <w:tcW w:w="7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无机化工</w:t>
            </w:r>
          </w:p>
        </w:tc>
        <w:tc>
          <w:tcPr>
            <w:tcW w:w="1962"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煤化工工艺学</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化工制图</w:t>
            </w:r>
          </w:p>
        </w:tc>
        <w:tc>
          <w:tcPr>
            <w:tcW w:w="473" w:type="dxa"/>
            <w:noWrap/>
            <w:vAlign w:val="center"/>
          </w:tcPr>
          <w:p w:rsidR="008C7586" w:rsidRDefault="008C7586">
            <w:pPr>
              <w:spacing w:line="300" w:lineRule="exact"/>
              <w:jc w:val="center"/>
              <w:rPr>
                <w:rFonts w:ascii="宋体" w:eastAsia="宋体" w:hAnsi="宋体" w:cs="Times New Roman"/>
                <w:szCs w:val="21"/>
              </w:rPr>
            </w:pPr>
          </w:p>
        </w:tc>
      </w:tr>
      <w:tr w:rsidR="008C7586">
        <w:trPr>
          <w:trHeight w:val="727"/>
          <w:jc w:val="center"/>
        </w:trPr>
        <w:tc>
          <w:tcPr>
            <w:tcW w:w="847"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杨艳梅</w:t>
            </w:r>
          </w:p>
        </w:tc>
        <w:tc>
          <w:tcPr>
            <w:tcW w:w="138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宋体" w:hint="eastAsia"/>
                <w:szCs w:val="21"/>
              </w:rPr>
              <w:t>硕士研究生/硕士学位</w:t>
            </w:r>
          </w:p>
        </w:tc>
        <w:tc>
          <w:tcPr>
            <w:tcW w:w="74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助教</w:t>
            </w:r>
          </w:p>
        </w:tc>
        <w:tc>
          <w:tcPr>
            <w:tcW w:w="23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化工检验工三级</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化妆品配制工三级</w:t>
            </w:r>
          </w:p>
        </w:tc>
        <w:tc>
          <w:tcPr>
            <w:tcW w:w="755"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化学工程</w:t>
            </w:r>
          </w:p>
        </w:tc>
        <w:tc>
          <w:tcPr>
            <w:tcW w:w="1962" w:type="dxa"/>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化工单元操作</w:t>
            </w:r>
          </w:p>
        </w:tc>
        <w:tc>
          <w:tcPr>
            <w:tcW w:w="473" w:type="dxa"/>
            <w:noWrap/>
            <w:vAlign w:val="center"/>
          </w:tcPr>
          <w:p w:rsidR="008C7586" w:rsidRDefault="008C7586">
            <w:pPr>
              <w:spacing w:line="300" w:lineRule="exact"/>
              <w:jc w:val="center"/>
              <w:rPr>
                <w:rFonts w:ascii="宋体" w:eastAsia="宋体" w:hAnsi="宋体" w:cs="Times New Roman"/>
                <w:szCs w:val="21"/>
              </w:rPr>
            </w:pPr>
          </w:p>
        </w:tc>
      </w:tr>
      <w:tr w:rsidR="008C7586">
        <w:trPr>
          <w:trHeight w:val="1125"/>
          <w:jc w:val="center"/>
        </w:trPr>
        <w:tc>
          <w:tcPr>
            <w:tcW w:w="847" w:type="dxa"/>
            <w:tcBorders>
              <w:bottom w:val="single" w:sz="4" w:space="0" w:color="auto"/>
            </w:tcBorders>
            <w:noWrap/>
            <w:vAlign w:val="center"/>
          </w:tcPr>
          <w:p w:rsidR="008C7586" w:rsidRDefault="0027102D">
            <w:pPr>
              <w:jc w:val="center"/>
              <w:rPr>
                <w:rFonts w:ascii="宋体" w:eastAsia="宋体" w:hAnsi="宋体" w:cs="Times New Roman"/>
                <w:szCs w:val="21"/>
              </w:rPr>
            </w:pPr>
            <w:r>
              <w:rPr>
                <w:rFonts w:ascii="宋体" w:eastAsia="宋体" w:hAnsi="宋体" w:cs="Times New Roman" w:hint="eastAsia"/>
                <w:szCs w:val="21"/>
              </w:rPr>
              <w:lastRenderedPageBreak/>
              <w:t>毛倩</w:t>
            </w:r>
          </w:p>
        </w:tc>
        <w:tc>
          <w:tcPr>
            <w:tcW w:w="1385" w:type="dxa"/>
            <w:tcBorders>
              <w:bottom w:val="single" w:sz="4" w:space="0" w:color="auto"/>
            </w:tcBorders>
            <w:noWrap/>
            <w:vAlign w:val="center"/>
          </w:tcPr>
          <w:p w:rsidR="008C7586" w:rsidRDefault="0027102D">
            <w:pPr>
              <w:spacing w:line="300" w:lineRule="exact"/>
              <w:jc w:val="center"/>
              <w:rPr>
                <w:rFonts w:ascii="宋体" w:eastAsia="宋体" w:hAnsi="宋体" w:cs="宋体"/>
                <w:szCs w:val="21"/>
              </w:rPr>
            </w:pPr>
            <w:r>
              <w:rPr>
                <w:rFonts w:ascii="宋体" w:eastAsia="宋体" w:hAnsi="宋体" w:cs="宋体" w:hint="eastAsia"/>
                <w:szCs w:val="21"/>
              </w:rPr>
              <w:t>硕士研究生/硕士学位</w:t>
            </w:r>
          </w:p>
        </w:tc>
        <w:tc>
          <w:tcPr>
            <w:tcW w:w="745" w:type="dxa"/>
            <w:tcBorders>
              <w:bottom w:val="single" w:sz="4" w:space="0" w:color="auto"/>
            </w:tcBorders>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助教</w:t>
            </w:r>
          </w:p>
        </w:tc>
        <w:tc>
          <w:tcPr>
            <w:tcW w:w="2355" w:type="dxa"/>
            <w:tcBorders>
              <w:bottom w:val="single" w:sz="4" w:space="0" w:color="auto"/>
            </w:tcBorders>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化工检验工三级</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化妆品配制工三级</w:t>
            </w:r>
          </w:p>
        </w:tc>
        <w:tc>
          <w:tcPr>
            <w:tcW w:w="755" w:type="dxa"/>
            <w:tcBorders>
              <w:bottom w:val="single" w:sz="4" w:space="0" w:color="auto"/>
            </w:tcBorders>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物理化学</w:t>
            </w:r>
          </w:p>
        </w:tc>
        <w:tc>
          <w:tcPr>
            <w:tcW w:w="1962" w:type="dxa"/>
            <w:tcBorders>
              <w:bottom w:val="single" w:sz="4" w:space="0" w:color="auto"/>
            </w:tcBorders>
            <w:noWrap/>
            <w:vAlign w:val="center"/>
          </w:tcPr>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化工安全与环保</w:t>
            </w:r>
          </w:p>
          <w:p w:rsidR="008C7586" w:rsidRDefault="0027102D">
            <w:pPr>
              <w:spacing w:line="300" w:lineRule="exact"/>
              <w:jc w:val="center"/>
              <w:rPr>
                <w:rFonts w:ascii="宋体" w:eastAsia="宋体" w:hAnsi="宋体" w:cs="Times New Roman"/>
                <w:szCs w:val="21"/>
              </w:rPr>
            </w:pPr>
            <w:r>
              <w:rPr>
                <w:rFonts w:ascii="宋体" w:eastAsia="宋体" w:hAnsi="宋体" w:cs="Times New Roman" w:hint="eastAsia"/>
                <w:szCs w:val="21"/>
              </w:rPr>
              <w:t>化工产品检验</w:t>
            </w:r>
          </w:p>
        </w:tc>
        <w:tc>
          <w:tcPr>
            <w:tcW w:w="473" w:type="dxa"/>
            <w:tcBorders>
              <w:bottom w:val="single" w:sz="4" w:space="0" w:color="auto"/>
            </w:tcBorders>
            <w:noWrap/>
            <w:vAlign w:val="center"/>
          </w:tcPr>
          <w:p w:rsidR="008C7586" w:rsidRDefault="008C7586">
            <w:pPr>
              <w:spacing w:line="300" w:lineRule="exact"/>
              <w:jc w:val="center"/>
              <w:rPr>
                <w:rFonts w:ascii="宋体" w:eastAsia="宋体" w:hAnsi="宋体" w:cs="Times New Roman"/>
                <w:szCs w:val="21"/>
              </w:rPr>
            </w:pPr>
          </w:p>
          <w:p w:rsidR="008C7586" w:rsidRDefault="008C7586">
            <w:pPr>
              <w:spacing w:line="300" w:lineRule="exact"/>
              <w:jc w:val="center"/>
              <w:rPr>
                <w:rFonts w:ascii="宋体" w:eastAsia="宋体" w:hAnsi="宋体" w:cs="Times New Roman"/>
                <w:szCs w:val="21"/>
              </w:rPr>
            </w:pPr>
          </w:p>
          <w:p w:rsidR="008C7586" w:rsidRDefault="008C7586">
            <w:pPr>
              <w:spacing w:line="300" w:lineRule="exact"/>
              <w:jc w:val="center"/>
              <w:rPr>
                <w:rFonts w:ascii="宋体" w:eastAsia="宋体" w:hAnsi="宋体" w:cs="Times New Roman"/>
                <w:szCs w:val="21"/>
              </w:rPr>
            </w:pPr>
          </w:p>
          <w:p w:rsidR="008C7586" w:rsidRDefault="008C7586">
            <w:pPr>
              <w:spacing w:line="300" w:lineRule="exact"/>
              <w:jc w:val="center"/>
              <w:rPr>
                <w:rFonts w:ascii="宋体" w:eastAsia="宋体" w:hAnsi="宋体" w:cs="Times New Roman"/>
                <w:szCs w:val="21"/>
              </w:rPr>
            </w:pPr>
          </w:p>
        </w:tc>
      </w:tr>
    </w:tbl>
    <w:p w:rsidR="008C7586" w:rsidRDefault="0027102D">
      <w:pPr>
        <w:spacing w:line="360" w:lineRule="auto"/>
        <w:ind w:firstLineChars="100" w:firstLine="240"/>
        <w:rPr>
          <w:sz w:val="24"/>
        </w:rPr>
      </w:pPr>
      <w:r>
        <w:rPr>
          <w:rFonts w:hAnsi="宋体"/>
          <w:sz w:val="24"/>
        </w:rPr>
        <w:t>（</w:t>
      </w:r>
      <w:r>
        <w:rPr>
          <w:sz w:val="24"/>
        </w:rPr>
        <w:t>2</w:t>
      </w:r>
      <w:r>
        <w:rPr>
          <w:rFonts w:hAnsi="宋体"/>
          <w:sz w:val="24"/>
        </w:rPr>
        <w:t>）兼职教师</w:t>
      </w:r>
    </w:p>
    <w:p w:rsidR="008C7586" w:rsidRDefault="0027102D">
      <w:pPr>
        <w:spacing w:line="360" w:lineRule="auto"/>
        <w:ind w:firstLineChars="200" w:firstLine="480"/>
        <w:rPr>
          <w:sz w:val="24"/>
        </w:rPr>
      </w:pPr>
      <w:r>
        <w:rPr>
          <w:rFonts w:hAnsi="宋体"/>
          <w:sz w:val="24"/>
        </w:rPr>
        <w:t>本专业从行业企业聘请</w:t>
      </w:r>
      <w:r>
        <w:rPr>
          <w:rFonts w:hAnsi="宋体" w:hint="eastAsia"/>
          <w:sz w:val="24"/>
        </w:rPr>
        <w:t>7</w:t>
      </w:r>
      <w:r>
        <w:rPr>
          <w:rFonts w:hAnsi="宋体"/>
          <w:sz w:val="24"/>
        </w:rPr>
        <w:t>名既有一定理论水平又有丰富实践经验的技术人员、能工巧匠担任兼职教师，这些兼职教师参与了人才培养方案的制定与修订、课程体系的开发、课程标准的制定及教学项目的开发以及从事了大量的实践教学工作。</w:t>
      </w:r>
    </w:p>
    <w:p w:rsidR="008C7586" w:rsidRDefault="0027102D">
      <w:pPr>
        <w:spacing w:line="360" w:lineRule="auto"/>
        <w:jc w:val="center"/>
        <w:rPr>
          <w:bCs/>
          <w:sz w:val="24"/>
        </w:rPr>
      </w:pPr>
      <w:r>
        <w:rPr>
          <w:rFonts w:hAnsi="宋体"/>
          <w:bCs/>
          <w:sz w:val="24"/>
        </w:rPr>
        <w:t>表</w:t>
      </w:r>
      <w:r>
        <w:rPr>
          <w:bCs/>
          <w:sz w:val="24"/>
        </w:rPr>
        <w:t xml:space="preserve">5.3 </w:t>
      </w:r>
      <w:r>
        <w:rPr>
          <w:rFonts w:hAnsi="宋体"/>
          <w:bCs/>
          <w:sz w:val="24"/>
        </w:rPr>
        <w:t>校外兼职教师配置情况</w:t>
      </w:r>
    </w:p>
    <w:tbl>
      <w:tblPr>
        <w:tblW w:w="8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651"/>
        <w:gridCol w:w="895"/>
        <w:gridCol w:w="3059"/>
        <w:gridCol w:w="1454"/>
        <w:gridCol w:w="2463"/>
      </w:tblGrid>
      <w:tr w:rsidR="008C7586">
        <w:trPr>
          <w:trHeight w:val="711"/>
          <w:jc w:val="center"/>
        </w:trPr>
        <w:tc>
          <w:tcPr>
            <w:tcW w:w="651" w:type="dxa"/>
            <w:vAlign w:val="center"/>
          </w:tcPr>
          <w:p w:rsidR="008C7586" w:rsidRDefault="0027102D">
            <w:pPr>
              <w:pStyle w:val="12"/>
              <w:spacing w:line="380" w:lineRule="exact"/>
              <w:ind w:firstLineChars="0" w:firstLine="0"/>
              <w:jc w:val="center"/>
              <w:rPr>
                <w:rFonts w:cs="Times New Roman"/>
                <w:b/>
                <w:szCs w:val="21"/>
              </w:rPr>
            </w:pPr>
            <w:r>
              <w:rPr>
                <w:rFonts w:hAnsi="宋体" w:cs="Times New Roman"/>
                <w:b/>
                <w:szCs w:val="21"/>
              </w:rPr>
              <w:t>序号</w:t>
            </w:r>
          </w:p>
        </w:tc>
        <w:tc>
          <w:tcPr>
            <w:tcW w:w="895" w:type="dxa"/>
            <w:vAlign w:val="center"/>
          </w:tcPr>
          <w:p w:rsidR="008C7586" w:rsidRDefault="0027102D">
            <w:pPr>
              <w:pStyle w:val="12"/>
              <w:spacing w:line="380" w:lineRule="exact"/>
              <w:ind w:firstLineChars="0" w:firstLine="0"/>
              <w:jc w:val="center"/>
              <w:rPr>
                <w:rFonts w:cs="Times New Roman"/>
                <w:b/>
                <w:szCs w:val="21"/>
              </w:rPr>
            </w:pPr>
            <w:r>
              <w:rPr>
                <w:rFonts w:hAnsi="宋体" w:cs="Times New Roman"/>
                <w:b/>
                <w:szCs w:val="21"/>
              </w:rPr>
              <w:t>姓名</w:t>
            </w:r>
          </w:p>
        </w:tc>
        <w:tc>
          <w:tcPr>
            <w:tcW w:w="3059" w:type="dxa"/>
            <w:vAlign w:val="center"/>
          </w:tcPr>
          <w:p w:rsidR="008C7586" w:rsidRDefault="0027102D">
            <w:pPr>
              <w:pStyle w:val="12"/>
              <w:spacing w:line="380" w:lineRule="exact"/>
              <w:ind w:firstLineChars="0" w:firstLine="0"/>
              <w:jc w:val="center"/>
              <w:rPr>
                <w:rFonts w:cs="Times New Roman"/>
                <w:b/>
                <w:szCs w:val="21"/>
              </w:rPr>
            </w:pPr>
            <w:r>
              <w:rPr>
                <w:rFonts w:hAnsi="宋体" w:cs="Times New Roman"/>
                <w:b/>
                <w:szCs w:val="21"/>
              </w:rPr>
              <w:t>所在企业</w:t>
            </w:r>
          </w:p>
        </w:tc>
        <w:tc>
          <w:tcPr>
            <w:tcW w:w="1454" w:type="dxa"/>
            <w:vAlign w:val="center"/>
          </w:tcPr>
          <w:p w:rsidR="008C7586" w:rsidRDefault="0027102D">
            <w:pPr>
              <w:pStyle w:val="12"/>
              <w:spacing w:line="380" w:lineRule="exact"/>
              <w:ind w:firstLineChars="0" w:firstLine="0"/>
              <w:jc w:val="center"/>
              <w:rPr>
                <w:rFonts w:cs="Times New Roman"/>
                <w:b/>
                <w:szCs w:val="21"/>
              </w:rPr>
            </w:pPr>
            <w:r>
              <w:rPr>
                <w:rFonts w:hAnsi="宋体" w:cs="Times New Roman"/>
                <w:b/>
                <w:szCs w:val="21"/>
              </w:rPr>
              <w:t>职务</w:t>
            </w:r>
          </w:p>
        </w:tc>
        <w:tc>
          <w:tcPr>
            <w:tcW w:w="2463" w:type="dxa"/>
            <w:vAlign w:val="center"/>
          </w:tcPr>
          <w:p w:rsidR="008C7586" w:rsidRDefault="0027102D">
            <w:pPr>
              <w:pStyle w:val="12"/>
              <w:spacing w:line="380" w:lineRule="exact"/>
              <w:ind w:firstLineChars="0" w:firstLine="0"/>
              <w:jc w:val="center"/>
              <w:rPr>
                <w:rFonts w:cs="Times New Roman"/>
                <w:b/>
                <w:szCs w:val="21"/>
              </w:rPr>
            </w:pPr>
            <w:r>
              <w:rPr>
                <w:rFonts w:hAnsi="宋体" w:cs="Times New Roman"/>
                <w:b/>
                <w:szCs w:val="21"/>
              </w:rPr>
              <w:t>承担教学任务</w:t>
            </w:r>
          </w:p>
        </w:tc>
      </w:tr>
      <w:tr w:rsidR="008C7586">
        <w:trPr>
          <w:trHeight w:val="584"/>
          <w:jc w:val="center"/>
        </w:trPr>
        <w:tc>
          <w:tcPr>
            <w:tcW w:w="651" w:type="dxa"/>
            <w:vAlign w:val="center"/>
          </w:tcPr>
          <w:p w:rsidR="008C7586" w:rsidRDefault="0027102D">
            <w:pPr>
              <w:widowControl/>
              <w:spacing w:line="380" w:lineRule="exact"/>
              <w:jc w:val="center"/>
              <w:rPr>
                <w:kern w:val="0"/>
                <w:szCs w:val="21"/>
              </w:rPr>
            </w:pPr>
            <w:r>
              <w:rPr>
                <w:kern w:val="0"/>
                <w:szCs w:val="21"/>
              </w:rPr>
              <w:t>1</w:t>
            </w:r>
          </w:p>
        </w:tc>
        <w:tc>
          <w:tcPr>
            <w:tcW w:w="895" w:type="dxa"/>
            <w:vAlign w:val="center"/>
          </w:tcPr>
          <w:p w:rsidR="008C7586" w:rsidRDefault="0027102D">
            <w:pPr>
              <w:pStyle w:val="12"/>
              <w:ind w:firstLineChars="0" w:firstLine="0"/>
              <w:jc w:val="center"/>
              <w:rPr>
                <w:rFonts w:cs="Times New Roman"/>
                <w:kern w:val="0"/>
                <w:szCs w:val="21"/>
              </w:rPr>
            </w:pPr>
            <w:r>
              <w:rPr>
                <w:rFonts w:hAnsi="宋体" w:cs="Times New Roman"/>
                <w:szCs w:val="21"/>
              </w:rPr>
              <w:t>杨国华</w:t>
            </w:r>
          </w:p>
        </w:tc>
        <w:tc>
          <w:tcPr>
            <w:tcW w:w="3059" w:type="dxa"/>
            <w:vAlign w:val="center"/>
          </w:tcPr>
          <w:p w:rsidR="008C7586" w:rsidRDefault="0027102D">
            <w:pPr>
              <w:pStyle w:val="12"/>
              <w:ind w:firstLineChars="0" w:firstLine="0"/>
              <w:jc w:val="center"/>
              <w:rPr>
                <w:rFonts w:cs="Times New Roman"/>
                <w:kern w:val="0"/>
                <w:szCs w:val="21"/>
              </w:rPr>
            </w:pPr>
            <w:r>
              <w:rPr>
                <w:rFonts w:hAnsi="宋体" w:cs="Times New Roman"/>
                <w:szCs w:val="21"/>
              </w:rPr>
              <w:t>兰花集团</w:t>
            </w:r>
          </w:p>
        </w:tc>
        <w:tc>
          <w:tcPr>
            <w:tcW w:w="1454" w:type="dxa"/>
            <w:vAlign w:val="center"/>
          </w:tcPr>
          <w:p w:rsidR="008C7586" w:rsidRDefault="0027102D">
            <w:pPr>
              <w:pStyle w:val="12"/>
              <w:ind w:firstLineChars="0" w:firstLine="0"/>
              <w:jc w:val="center"/>
              <w:rPr>
                <w:rFonts w:cs="Times New Roman"/>
                <w:kern w:val="0"/>
                <w:szCs w:val="21"/>
              </w:rPr>
            </w:pPr>
            <w:r>
              <w:rPr>
                <w:rFonts w:hAnsi="宋体" w:cs="Times New Roman"/>
                <w:szCs w:val="21"/>
              </w:rPr>
              <w:t>人事处副处长</w:t>
            </w:r>
          </w:p>
        </w:tc>
        <w:tc>
          <w:tcPr>
            <w:tcW w:w="2463" w:type="dxa"/>
            <w:vAlign w:val="center"/>
          </w:tcPr>
          <w:p w:rsidR="008C7586" w:rsidRDefault="0027102D">
            <w:pPr>
              <w:widowControl/>
              <w:spacing w:line="380" w:lineRule="exact"/>
              <w:jc w:val="center"/>
              <w:rPr>
                <w:kern w:val="0"/>
                <w:szCs w:val="21"/>
              </w:rPr>
            </w:pPr>
            <w:r>
              <w:rPr>
                <w:rFonts w:hAnsi="宋体"/>
                <w:kern w:val="0"/>
                <w:szCs w:val="21"/>
              </w:rPr>
              <w:t>学生职业素养培训</w:t>
            </w:r>
          </w:p>
        </w:tc>
      </w:tr>
      <w:tr w:rsidR="008C7586">
        <w:trPr>
          <w:trHeight w:val="584"/>
          <w:jc w:val="center"/>
        </w:trPr>
        <w:tc>
          <w:tcPr>
            <w:tcW w:w="651" w:type="dxa"/>
            <w:vAlign w:val="center"/>
          </w:tcPr>
          <w:p w:rsidR="008C7586" w:rsidRDefault="0027102D">
            <w:pPr>
              <w:widowControl/>
              <w:spacing w:line="380" w:lineRule="exact"/>
              <w:jc w:val="center"/>
              <w:rPr>
                <w:kern w:val="0"/>
                <w:szCs w:val="21"/>
              </w:rPr>
            </w:pPr>
            <w:r>
              <w:rPr>
                <w:kern w:val="0"/>
                <w:szCs w:val="21"/>
              </w:rPr>
              <w:t>2</w:t>
            </w:r>
          </w:p>
        </w:tc>
        <w:tc>
          <w:tcPr>
            <w:tcW w:w="895" w:type="dxa"/>
            <w:vAlign w:val="center"/>
          </w:tcPr>
          <w:p w:rsidR="008C7586" w:rsidRDefault="0027102D">
            <w:pPr>
              <w:pStyle w:val="12"/>
              <w:ind w:firstLineChars="0" w:firstLine="0"/>
              <w:jc w:val="center"/>
              <w:rPr>
                <w:rFonts w:cs="Times New Roman"/>
                <w:kern w:val="0"/>
                <w:szCs w:val="21"/>
              </w:rPr>
            </w:pPr>
            <w:r>
              <w:rPr>
                <w:rFonts w:hAnsi="宋体" w:cs="Times New Roman"/>
                <w:szCs w:val="21"/>
              </w:rPr>
              <w:t>崔进军</w:t>
            </w:r>
          </w:p>
        </w:tc>
        <w:tc>
          <w:tcPr>
            <w:tcW w:w="3059" w:type="dxa"/>
            <w:vAlign w:val="center"/>
          </w:tcPr>
          <w:p w:rsidR="008C7586" w:rsidRDefault="0027102D">
            <w:pPr>
              <w:pStyle w:val="12"/>
              <w:ind w:firstLineChars="0" w:firstLine="0"/>
              <w:jc w:val="center"/>
              <w:rPr>
                <w:rFonts w:cs="Times New Roman"/>
                <w:kern w:val="0"/>
                <w:szCs w:val="21"/>
              </w:rPr>
            </w:pPr>
            <w:r>
              <w:rPr>
                <w:rFonts w:hAnsi="宋体" w:cs="Times New Roman"/>
                <w:szCs w:val="21"/>
              </w:rPr>
              <w:t>山西兰花科创阳化分公司</w:t>
            </w:r>
          </w:p>
        </w:tc>
        <w:tc>
          <w:tcPr>
            <w:tcW w:w="1454" w:type="dxa"/>
            <w:vAlign w:val="center"/>
          </w:tcPr>
          <w:p w:rsidR="008C7586" w:rsidRDefault="0027102D">
            <w:pPr>
              <w:pStyle w:val="12"/>
              <w:ind w:firstLineChars="0" w:firstLine="0"/>
              <w:jc w:val="center"/>
              <w:rPr>
                <w:rFonts w:cs="Times New Roman"/>
                <w:kern w:val="0"/>
                <w:szCs w:val="21"/>
              </w:rPr>
            </w:pPr>
            <w:r>
              <w:rPr>
                <w:rFonts w:hAnsi="宋体" w:cs="Times New Roman"/>
                <w:szCs w:val="21"/>
              </w:rPr>
              <w:t>技术科科长</w:t>
            </w:r>
          </w:p>
        </w:tc>
        <w:tc>
          <w:tcPr>
            <w:tcW w:w="2463" w:type="dxa"/>
            <w:vAlign w:val="center"/>
          </w:tcPr>
          <w:p w:rsidR="008C7586" w:rsidRDefault="0027102D">
            <w:pPr>
              <w:widowControl/>
              <w:spacing w:line="380" w:lineRule="exact"/>
              <w:jc w:val="center"/>
              <w:rPr>
                <w:kern w:val="0"/>
                <w:szCs w:val="21"/>
              </w:rPr>
            </w:pPr>
            <w:r>
              <w:rPr>
                <w:rFonts w:hAnsi="宋体"/>
                <w:kern w:val="0"/>
                <w:szCs w:val="21"/>
              </w:rPr>
              <w:t>典型工艺与设备维护</w:t>
            </w:r>
          </w:p>
        </w:tc>
      </w:tr>
      <w:tr w:rsidR="008C7586">
        <w:trPr>
          <w:trHeight w:val="584"/>
          <w:jc w:val="center"/>
        </w:trPr>
        <w:tc>
          <w:tcPr>
            <w:tcW w:w="651" w:type="dxa"/>
            <w:vAlign w:val="center"/>
          </w:tcPr>
          <w:p w:rsidR="008C7586" w:rsidRDefault="0027102D">
            <w:pPr>
              <w:widowControl/>
              <w:spacing w:line="380" w:lineRule="exact"/>
              <w:jc w:val="center"/>
              <w:rPr>
                <w:kern w:val="0"/>
                <w:szCs w:val="21"/>
              </w:rPr>
            </w:pPr>
            <w:r>
              <w:rPr>
                <w:kern w:val="0"/>
                <w:szCs w:val="21"/>
              </w:rPr>
              <w:t>3</w:t>
            </w:r>
          </w:p>
        </w:tc>
        <w:tc>
          <w:tcPr>
            <w:tcW w:w="895" w:type="dxa"/>
            <w:vAlign w:val="center"/>
          </w:tcPr>
          <w:p w:rsidR="008C7586" w:rsidRDefault="0027102D">
            <w:pPr>
              <w:pStyle w:val="12"/>
              <w:ind w:firstLineChars="0" w:firstLine="0"/>
              <w:jc w:val="center"/>
              <w:rPr>
                <w:rFonts w:cs="Times New Roman"/>
                <w:kern w:val="0"/>
                <w:szCs w:val="21"/>
              </w:rPr>
            </w:pPr>
            <w:r>
              <w:rPr>
                <w:rFonts w:hAnsi="宋体" w:cs="Times New Roman"/>
                <w:szCs w:val="21"/>
              </w:rPr>
              <w:t>王维兵</w:t>
            </w:r>
          </w:p>
        </w:tc>
        <w:tc>
          <w:tcPr>
            <w:tcW w:w="3059" w:type="dxa"/>
            <w:vAlign w:val="center"/>
          </w:tcPr>
          <w:p w:rsidR="008C7586" w:rsidRDefault="0027102D">
            <w:pPr>
              <w:pStyle w:val="12"/>
              <w:ind w:firstLineChars="0" w:firstLine="0"/>
              <w:jc w:val="center"/>
              <w:rPr>
                <w:rFonts w:cs="Times New Roman"/>
                <w:szCs w:val="21"/>
              </w:rPr>
            </w:pPr>
            <w:r>
              <w:rPr>
                <w:rFonts w:hAnsi="宋体" w:cs="Times New Roman"/>
                <w:szCs w:val="21"/>
              </w:rPr>
              <w:t>山西兰花科创化肥公司</w:t>
            </w:r>
          </w:p>
        </w:tc>
        <w:tc>
          <w:tcPr>
            <w:tcW w:w="1454" w:type="dxa"/>
            <w:vAlign w:val="center"/>
          </w:tcPr>
          <w:p w:rsidR="008C7586" w:rsidRDefault="0027102D">
            <w:pPr>
              <w:pStyle w:val="12"/>
              <w:ind w:firstLineChars="0" w:firstLine="0"/>
              <w:jc w:val="center"/>
              <w:rPr>
                <w:rFonts w:cs="Times New Roman"/>
                <w:kern w:val="0"/>
                <w:szCs w:val="21"/>
              </w:rPr>
            </w:pPr>
            <w:r>
              <w:rPr>
                <w:rFonts w:hAnsi="宋体" w:cs="Times New Roman"/>
                <w:szCs w:val="21"/>
              </w:rPr>
              <w:t>生产科科长</w:t>
            </w:r>
          </w:p>
        </w:tc>
        <w:tc>
          <w:tcPr>
            <w:tcW w:w="2463" w:type="dxa"/>
            <w:vAlign w:val="center"/>
          </w:tcPr>
          <w:p w:rsidR="008C7586" w:rsidRDefault="0027102D">
            <w:pPr>
              <w:widowControl/>
              <w:spacing w:line="380" w:lineRule="exact"/>
              <w:jc w:val="center"/>
              <w:rPr>
                <w:kern w:val="0"/>
                <w:szCs w:val="21"/>
              </w:rPr>
            </w:pPr>
            <w:r>
              <w:rPr>
                <w:rFonts w:hAnsi="宋体"/>
                <w:kern w:val="0"/>
                <w:szCs w:val="21"/>
              </w:rPr>
              <w:t>尿素合成工艺与设备维护</w:t>
            </w:r>
          </w:p>
        </w:tc>
      </w:tr>
      <w:tr w:rsidR="008C7586">
        <w:trPr>
          <w:trHeight w:val="584"/>
          <w:jc w:val="center"/>
        </w:trPr>
        <w:tc>
          <w:tcPr>
            <w:tcW w:w="651" w:type="dxa"/>
            <w:vAlign w:val="center"/>
          </w:tcPr>
          <w:p w:rsidR="008C7586" w:rsidRDefault="0027102D">
            <w:pPr>
              <w:widowControl/>
              <w:spacing w:line="380" w:lineRule="exact"/>
              <w:jc w:val="center"/>
              <w:rPr>
                <w:kern w:val="0"/>
                <w:szCs w:val="21"/>
              </w:rPr>
            </w:pPr>
            <w:r>
              <w:rPr>
                <w:kern w:val="0"/>
                <w:szCs w:val="21"/>
              </w:rPr>
              <w:t>4</w:t>
            </w:r>
          </w:p>
        </w:tc>
        <w:tc>
          <w:tcPr>
            <w:tcW w:w="895" w:type="dxa"/>
            <w:vAlign w:val="center"/>
          </w:tcPr>
          <w:p w:rsidR="008C7586" w:rsidRDefault="0027102D">
            <w:pPr>
              <w:pStyle w:val="12"/>
              <w:ind w:firstLineChars="0" w:firstLine="0"/>
              <w:jc w:val="center"/>
              <w:rPr>
                <w:rFonts w:cs="Times New Roman"/>
                <w:kern w:val="0"/>
                <w:szCs w:val="21"/>
              </w:rPr>
            </w:pPr>
            <w:r>
              <w:rPr>
                <w:rFonts w:hAnsi="宋体" w:cs="Times New Roman"/>
                <w:szCs w:val="21"/>
              </w:rPr>
              <w:t>王波</w:t>
            </w:r>
          </w:p>
        </w:tc>
        <w:tc>
          <w:tcPr>
            <w:tcW w:w="3059" w:type="dxa"/>
            <w:vAlign w:val="center"/>
          </w:tcPr>
          <w:p w:rsidR="008C7586" w:rsidRDefault="0027102D">
            <w:pPr>
              <w:pStyle w:val="12"/>
              <w:ind w:firstLineChars="0" w:firstLine="0"/>
              <w:jc w:val="center"/>
              <w:rPr>
                <w:rFonts w:cs="Times New Roman"/>
                <w:szCs w:val="21"/>
              </w:rPr>
            </w:pPr>
            <w:r>
              <w:rPr>
                <w:rFonts w:hAnsi="宋体" w:cs="Times New Roman"/>
                <w:szCs w:val="21"/>
              </w:rPr>
              <w:t>晋城化肥股份有限公司</w:t>
            </w:r>
          </w:p>
        </w:tc>
        <w:tc>
          <w:tcPr>
            <w:tcW w:w="1454" w:type="dxa"/>
            <w:vAlign w:val="center"/>
          </w:tcPr>
          <w:p w:rsidR="008C7586" w:rsidRDefault="0027102D">
            <w:pPr>
              <w:pStyle w:val="12"/>
              <w:ind w:firstLineChars="0" w:firstLine="0"/>
              <w:jc w:val="center"/>
              <w:rPr>
                <w:rFonts w:cs="Times New Roman"/>
                <w:kern w:val="0"/>
                <w:szCs w:val="21"/>
              </w:rPr>
            </w:pPr>
            <w:r>
              <w:rPr>
                <w:rFonts w:hAnsi="宋体" w:cs="Times New Roman"/>
                <w:szCs w:val="21"/>
              </w:rPr>
              <w:t>人力资源处处长</w:t>
            </w:r>
          </w:p>
        </w:tc>
        <w:tc>
          <w:tcPr>
            <w:tcW w:w="2463" w:type="dxa"/>
            <w:vAlign w:val="center"/>
          </w:tcPr>
          <w:p w:rsidR="008C7586" w:rsidRDefault="0027102D">
            <w:pPr>
              <w:widowControl/>
              <w:spacing w:line="380" w:lineRule="exact"/>
              <w:jc w:val="center"/>
              <w:rPr>
                <w:kern w:val="0"/>
                <w:szCs w:val="21"/>
              </w:rPr>
            </w:pPr>
            <w:r>
              <w:rPr>
                <w:rFonts w:hAnsi="宋体"/>
                <w:kern w:val="0"/>
                <w:szCs w:val="21"/>
              </w:rPr>
              <w:t>企业文化与学生成才途径</w:t>
            </w:r>
          </w:p>
        </w:tc>
      </w:tr>
      <w:tr w:rsidR="008C7586">
        <w:trPr>
          <w:trHeight w:val="584"/>
          <w:jc w:val="center"/>
        </w:trPr>
        <w:tc>
          <w:tcPr>
            <w:tcW w:w="651" w:type="dxa"/>
            <w:vAlign w:val="center"/>
          </w:tcPr>
          <w:p w:rsidR="008C7586" w:rsidRDefault="0027102D">
            <w:pPr>
              <w:widowControl/>
              <w:spacing w:line="380" w:lineRule="exact"/>
              <w:jc w:val="center"/>
              <w:rPr>
                <w:kern w:val="0"/>
                <w:szCs w:val="21"/>
              </w:rPr>
            </w:pPr>
            <w:r>
              <w:rPr>
                <w:kern w:val="0"/>
                <w:szCs w:val="21"/>
              </w:rPr>
              <w:t>5</w:t>
            </w:r>
          </w:p>
        </w:tc>
        <w:tc>
          <w:tcPr>
            <w:tcW w:w="895" w:type="dxa"/>
            <w:vAlign w:val="center"/>
          </w:tcPr>
          <w:p w:rsidR="008C7586" w:rsidRDefault="0027102D">
            <w:pPr>
              <w:pStyle w:val="12"/>
              <w:ind w:firstLineChars="0" w:firstLine="0"/>
              <w:jc w:val="center"/>
              <w:rPr>
                <w:rFonts w:cs="Times New Roman"/>
                <w:kern w:val="0"/>
                <w:szCs w:val="21"/>
              </w:rPr>
            </w:pPr>
            <w:r>
              <w:rPr>
                <w:rFonts w:hAnsi="宋体" w:cs="Times New Roman"/>
                <w:szCs w:val="21"/>
              </w:rPr>
              <w:t>刘卫军</w:t>
            </w:r>
          </w:p>
        </w:tc>
        <w:tc>
          <w:tcPr>
            <w:tcW w:w="3059" w:type="dxa"/>
            <w:vAlign w:val="center"/>
          </w:tcPr>
          <w:p w:rsidR="008C7586" w:rsidRDefault="0027102D">
            <w:pPr>
              <w:pStyle w:val="12"/>
              <w:ind w:firstLineChars="0" w:firstLine="0"/>
              <w:jc w:val="center"/>
              <w:rPr>
                <w:rFonts w:cs="Times New Roman"/>
                <w:szCs w:val="21"/>
              </w:rPr>
            </w:pPr>
            <w:r>
              <w:rPr>
                <w:rFonts w:hAnsi="宋体" w:cs="Times New Roman"/>
                <w:szCs w:val="21"/>
              </w:rPr>
              <w:t>兰花科创阳化分公司</w:t>
            </w:r>
          </w:p>
        </w:tc>
        <w:tc>
          <w:tcPr>
            <w:tcW w:w="1454" w:type="dxa"/>
            <w:vAlign w:val="center"/>
          </w:tcPr>
          <w:p w:rsidR="008C7586" w:rsidRDefault="0027102D">
            <w:pPr>
              <w:pStyle w:val="12"/>
              <w:ind w:firstLineChars="0" w:firstLine="0"/>
              <w:jc w:val="center"/>
              <w:rPr>
                <w:rFonts w:cs="Times New Roman"/>
                <w:kern w:val="0"/>
                <w:szCs w:val="21"/>
              </w:rPr>
            </w:pPr>
            <w:r>
              <w:rPr>
                <w:rFonts w:hAnsi="宋体" w:cs="Times New Roman"/>
                <w:szCs w:val="21"/>
              </w:rPr>
              <w:t>工会主席</w:t>
            </w:r>
          </w:p>
        </w:tc>
        <w:tc>
          <w:tcPr>
            <w:tcW w:w="2463" w:type="dxa"/>
            <w:vAlign w:val="center"/>
          </w:tcPr>
          <w:p w:rsidR="008C7586" w:rsidRDefault="0027102D">
            <w:pPr>
              <w:widowControl/>
              <w:spacing w:line="380" w:lineRule="exact"/>
              <w:jc w:val="center"/>
              <w:rPr>
                <w:kern w:val="0"/>
                <w:szCs w:val="21"/>
              </w:rPr>
            </w:pPr>
            <w:r>
              <w:rPr>
                <w:rFonts w:hAnsi="宋体"/>
                <w:kern w:val="0"/>
                <w:szCs w:val="21"/>
              </w:rPr>
              <w:t>企业团队与个人价值</w:t>
            </w:r>
          </w:p>
        </w:tc>
      </w:tr>
      <w:tr w:rsidR="008C7586">
        <w:trPr>
          <w:trHeight w:val="584"/>
          <w:jc w:val="center"/>
        </w:trPr>
        <w:tc>
          <w:tcPr>
            <w:tcW w:w="651" w:type="dxa"/>
            <w:vAlign w:val="center"/>
          </w:tcPr>
          <w:p w:rsidR="008C7586" w:rsidRDefault="0027102D">
            <w:pPr>
              <w:widowControl/>
              <w:spacing w:line="380" w:lineRule="exact"/>
              <w:jc w:val="center"/>
              <w:rPr>
                <w:kern w:val="0"/>
                <w:szCs w:val="21"/>
              </w:rPr>
            </w:pPr>
            <w:r>
              <w:rPr>
                <w:kern w:val="0"/>
                <w:szCs w:val="21"/>
              </w:rPr>
              <w:t>6</w:t>
            </w:r>
          </w:p>
        </w:tc>
        <w:tc>
          <w:tcPr>
            <w:tcW w:w="895" w:type="dxa"/>
            <w:vAlign w:val="center"/>
          </w:tcPr>
          <w:p w:rsidR="008C7586" w:rsidRDefault="0027102D">
            <w:pPr>
              <w:pStyle w:val="12"/>
              <w:ind w:firstLineChars="0" w:firstLine="0"/>
              <w:jc w:val="center"/>
              <w:rPr>
                <w:rFonts w:cs="Times New Roman"/>
                <w:kern w:val="0"/>
                <w:szCs w:val="21"/>
              </w:rPr>
            </w:pPr>
            <w:r>
              <w:rPr>
                <w:rFonts w:hAnsi="宋体" w:cs="Times New Roman"/>
                <w:szCs w:val="21"/>
              </w:rPr>
              <w:t>王西栋</w:t>
            </w:r>
          </w:p>
        </w:tc>
        <w:tc>
          <w:tcPr>
            <w:tcW w:w="3059" w:type="dxa"/>
            <w:vAlign w:val="center"/>
          </w:tcPr>
          <w:p w:rsidR="008C7586" w:rsidRDefault="0027102D">
            <w:pPr>
              <w:pStyle w:val="12"/>
              <w:ind w:firstLineChars="0" w:firstLine="0"/>
              <w:jc w:val="center"/>
              <w:rPr>
                <w:rFonts w:cs="Times New Roman"/>
                <w:szCs w:val="21"/>
              </w:rPr>
            </w:pPr>
            <w:r>
              <w:rPr>
                <w:rFonts w:hAnsi="宋体" w:cs="Times New Roman"/>
                <w:szCs w:val="21"/>
              </w:rPr>
              <w:t>兰花科创阳化分公司</w:t>
            </w:r>
          </w:p>
        </w:tc>
        <w:tc>
          <w:tcPr>
            <w:tcW w:w="1454" w:type="dxa"/>
            <w:vAlign w:val="center"/>
          </w:tcPr>
          <w:p w:rsidR="008C7586" w:rsidRDefault="0027102D">
            <w:pPr>
              <w:pStyle w:val="12"/>
              <w:ind w:firstLineChars="0" w:firstLine="0"/>
              <w:jc w:val="center"/>
              <w:rPr>
                <w:rFonts w:cs="Times New Roman"/>
                <w:kern w:val="0"/>
                <w:szCs w:val="21"/>
              </w:rPr>
            </w:pPr>
            <w:r>
              <w:rPr>
                <w:rFonts w:hAnsi="宋体" w:cs="Times New Roman"/>
                <w:szCs w:val="21"/>
              </w:rPr>
              <w:t>厂长</w:t>
            </w:r>
          </w:p>
        </w:tc>
        <w:tc>
          <w:tcPr>
            <w:tcW w:w="2463" w:type="dxa"/>
            <w:vAlign w:val="center"/>
          </w:tcPr>
          <w:p w:rsidR="008C7586" w:rsidRDefault="0027102D">
            <w:pPr>
              <w:widowControl/>
              <w:spacing w:line="380" w:lineRule="exact"/>
              <w:jc w:val="center"/>
              <w:rPr>
                <w:kern w:val="0"/>
                <w:szCs w:val="21"/>
              </w:rPr>
            </w:pPr>
            <w:r>
              <w:rPr>
                <w:rFonts w:hAnsi="宋体"/>
                <w:kern w:val="0"/>
                <w:szCs w:val="21"/>
              </w:rPr>
              <w:t>合成氨工艺流程与设备</w:t>
            </w:r>
          </w:p>
        </w:tc>
      </w:tr>
      <w:tr w:rsidR="008C7586">
        <w:trPr>
          <w:trHeight w:val="584"/>
          <w:jc w:val="center"/>
        </w:trPr>
        <w:tc>
          <w:tcPr>
            <w:tcW w:w="651" w:type="dxa"/>
            <w:vAlign w:val="center"/>
          </w:tcPr>
          <w:p w:rsidR="008C7586" w:rsidRDefault="0027102D">
            <w:pPr>
              <w:widowControl/>
              <w:spacing w:line="380" w:lineRule="exact"/>
              <w:jc w:val="center"/>
              <w:rPr>
                <w:kern w:val="0"/>
                <w:szCs w:val="21"/>
              </w:rPr>
            </w:pPr>
            <w:r>
              <w:rPr>
                <w:kern w:val="0"/>
                <w:szCs w:val="21"/>
              </w:rPr>
              <w:t>7</w:t>
            </w:r>
          </w:p>
        </w:tc>
        <w:tc>
          <w:tcPr>
            <w:tcW w:w="895" w:type="dxa"/>
            <w:vAlign w:val="center"/>
          </w:tcPr>
          <w:p w:rsidR="008C7586" w:rsidRDefault="0027102D">
            <w:pPr>
              <w:pStyle w:val="12"/>
              <w:ind w:firstLineChars="0" w:firstLine="0"/>
              <w:jc w:val="center"/>
              <w:rPr>
                <w:rFonts w:cs="Times New Roman"/>
                <w:kern w:val="0"/>
                <w:szCs w:val="21"/>
              </w:rPr>
            </w:pPr>
            <w:r>
              <w:rPr>
                <w:rFonts w:hAnsi="宋体" w:cs="Times New Roman"/>
                <w:szCs w:val="21"/>
              </w:rPr>
              <w:t>李青</w:t>
            </w:r>
          </w:p>
        </w:tc>
        <w:tc>
          <w:tcPr>
            <w:tcW w:w="3059" w:type="dxa"/>
            <w:vAlign w:val="center"/>
          </w:tcPr>
          <w:p w:rsidR="008C7586" w:rsidRDefault="0027102D">
            <w:pPr>
              <w:pStyle w:val="12"/>
              <w:ind w:firstLineChars="0" w:firstLine="0"/>
              <w:jc w:val="center"/>
              <w:rPr>
                <w:rFonts w:cs="Times New Roman"/>
                <w:szCs w:val="21"/>
              </w:rPr>
            </w:pPr>
            <w:r>
              <w:rPr>
                <w:rFonts w:hAnsi="宋体" w:cs="Times New Roman"/>
                <w:szCs w:val="21"/>
              </w:rPr>
              <w:t>晋城市泽锦生物科技有限公司</w:t>
            </w:r>
          </w:p>
        </w:tc>
        <w:tc>
          <w:tcPr>
            <w:tcW w:w="1454" w:type="dxa"/>
            <w:vAlign w:val="center"/>
          </w:tcPr>
          <w:p w:rsidR="008C7586" w:rsidRDefault="0027102D">
            <w:pPr>
              <w:pStyle w:val="12"/>
              <w:ind w:firstLineChars="0" w:firstLine="0"/>
              <w:jc w:val="center"/>
              <w:rPr>
                <w:rFonts w:cs="Times New Roman"/>
                <w:kern w:val="0"/>
                <w:szCs w:val="21"/>
              </w:rPr>
            </w:pPr>
            <w:r>
              <w:rPr>
                <w:rFonts w:hAnsi="宋体" w:cs="Times New Roman"/>
                <w:szCs w:val="21"/>
              </w:rPr>
              <w:t>总经理</w:t>
            </w:r>
          </w:p>
        </w:tc>
        <w:tc>
          <w:tcPr>
            <w:tcW w:w="2463" w:type="dxa"/>
            <w:vAlign w:val="center"/>
          </w:tcPr>
          <w:p w:rsidR="008C7586" w:rsidRDefault="0027102D">
            <w:pPr>
              <w:widowControl/>
              <w:spacing w:line="380" w:lineRule="exact"/>
              <w:jc w:val="center"/>
              <w:rPr>
                <w:kern w:val="0"/>
                <w:szCs w:val="21"/>
              </w:rPr>
            </w:pPr>
            <w:r>
              <w:rPr>
                <w:rFonts w:hAnsi="宋体"/>
                <w:kern w:val="0"/>
                <w:szCs w:val="21"/>
              </w:rPr>
              <w:t>微生物肥料与现代农业</w:t>
            </w:r>
          </w:p>
        </w:tc>
      </w:tr>
    </w:tbl>
    <w:p w:rsidR="008C7586" w:rsidRDefault="0027102D">
      <w:pPr>
        <w:spacing w:line="360" w:lineRule="auto"/>
        <w:ind w:firstLineChars="200" w:firstLine="480"/>
        <w:rPr>
          <w:rFonts w:ascii="宋体" w:hAnsi="宋体"/>
          <w:sz w:val="24"/>
        </w:rPr>
      </w:pPr>
      <w:r>
        <w:rPr>
          <w:rFonts w:ascii="宋体" w:hAnsi="宋体" w:hint="eastAsia"/>
          <w:sz w:val="24"/>
        </w:rPr>
        <w:t>2</w:t>
      </w:r>
      <w:r w:rsidR="00884755">
        <w:rPr>
          <w:rFonts w:ascii="宋体" w:hAnsi="宋体" w:hint="eastAsia"/>
          <w:sz w:val="24"/>
        </w:rPr>
        <w:t>．</w:t>
      </w:r>
      <w:r>
        <w:rPr>
          <w:rFonts w:ascii="宋体" w:hAnsi="宋体" w:hint="eastAsia"/>
          <w:sz w:val="24"/>
        </w:rPr>
        <w:t>协同教学的组织形式</w:t>
      </w:r>
    </w:p>
    <w:p w:rsidR="008C7586" w:rsidRDefault="0027102D">
      <w:pPr>
        <w:spacing w:line="360" w:lineRule="auto"/>
        <w:ind w:firstLineChars="200" w:firstLine="480"/>
        <w:rPr>
          <w:rFonts w:ascii="宋体" w:hAnsi="宋体"/>
          <w:sz w:val="24"/>
        </w:rPr>
      </w:pPr>
      <w:r>
        <w:rPr>
          <w:rFonts w:ascii="宋体" w:hAnsi="宋体" w:hint="eastAsia"/>
          <w:sz w:val="24"/>
        </w:rPr>
        <w:t>根据项目教学和现场实训教学的需要，按照教师间合理组合、分工明确、优势互补、个性匹配的原则组建“双师”结构协同教学的教学团队，主要组织形式有：</w:t>
      </w:r>
    </w:p>
    <w:p w:rsidR="008C7586" w:rsidRDefault="0027102D">
      <w:pPr>
        <w:spacing w:line="360" w:lineRule="auto"/>
        <w:ind w:firstLineChars="200" w:firstLine="480"/>
        <w:rPr>
          <w:rFonts w:ascii="宋体" w:hAnsi="宋体"/>
          <w:sz w:val="24"/>
        </w:rPr>
      </w:pPr>
      <w:r>
        <w:rPr>
          <w:rFonts w:ascii="宋体" w:hAnsi="宋体" w:hint="eastAsia"/>
          <w:sz w:val="24"/>
        </w:rPr>
        <w:t>（1）教师间的协同</w:t>
      </w:r>
    </w:p>
    <w:p w:rsidR="008C7586" w:rsidRDefault="0027102D">
      <w:pPr>
        <w:spacing w:line="360" w:lineRule="auto"/>
        <w:ind w:firstLineChars="200" w:firstLine="480"/>
        <w:rPr>
          <w:rFonts w:ascii="宋体" w:hAnsi="宋体"/>
          <w:sz w:val="24"/>
        </w:rPr>
      </w:pPr>
      <w:r>
        <w:rPr>
          <w:rFonts w:ascii="宋体" w:hAnsi="宋体" w:hint="eastAsia"/>
          <w:sz w:val="24"/>
        </w:rPr>
        <w:t>校内项目教学，校内专任教学主要承担专业知识、基本理论、方法步骤、教学组织等任务，校外兼职教师主要承担实验实训、技能训练、案例分析、工程设计等方面的教学任务，双方共同配合，共同对学生进行教学和评价。</w:t>
      </w:r>
    </w:p>
    <w:p w:rsidR="008C7586" w:rsidRDefault="0027102D">
      <w:pPr>
        <w:spacing w:line="360" w:lineRule="auto"/>
        <w:ind w:firstLineChars="200" w:firstLine="480"/>
        <w:rPr>
          <w:rFonts w:ascii="宋体" w:hAnsi="宋体"/>
          <w:sz w:val="24"/>
        </w:rPr>
      </w:pPr>
      <w:r>
        <w:rPr>
          <w:rFonts w:ascii="宋体" w:hAnsi="宋体" w:hint="eastAsia"/>
          <w:sz w:val="24"/>
        </w:rPr>
        <w:t>企业实训实习教学，由校外兼职教师为主，校内专任教师为辅，兼职教师主</w:t>
      </w:r>
      <w:r>
        <w:rPr>
          <w:rFonts w:ascii="宋体" w:hAnsi="宋体" w:hint="eastAsia"/>
          <w:sz w:val="24"/>
        </w:rPr>
        <w:lastRenderedPageBreak/>
        <w:t>要承担专项技能训练、项目任务实施、技术服务指导等教学任务，专任教师主要承担实习的组织并配合兼职教师完成实习实训的考核评价。</w:t>
      </w:r>
    </w:p>
    <w:p w:rsidR="008C7586" w:rsidRDefault="0027102D">
      <w:pPr>
        <w:spacing w:line="360" w:lineRule="auto"/>
        <w:ind w:firstLineChars="200" w:firstLine="480"/>
        <w:rPr>
          <w:rFonts w:ascii="宋体" w:hAnsi="宋体"/>
          <w:sz w:val="24"/>
        </w:rPr>
      </w:pPr>
      <w:r>
        <w:rPr>
          <w:rFonts w:ascii="宋体" w:hAnsi="宋体" w:hint="eastAsia"/>
          <w:sz w:val="24"/>
        </w:rPr>
        <w:t>（2）学生间的协同</w:t>
      </w:r>
    </w:p>
    <w:p w:rsidR="008C7586" w:rsidRDefault="0027102D">
      <w:pPr>
        <w:spacing w:line="360" w:lineRule="auto"/>
        <w:ind w:firstLineChars="200" w:firstLine="480"/>
        <w:rPr>
          <w:rFonts w:ascii="宋体" w:hAnsi="宋体"/>
          <w:sz w:val="24"/>
        </w:rPr>
      </w:pPr>
      <w:r>
        <w:rPr>
          <w:rFonts w:ascii="宋体" w:hAnsi="宋体" w:hint="eastAsia"/>
          <w:sz w:val="24"/>
        </w:rPr>
        <w:t>学生根据项目教学的需要，自愿组成学习小组，分工合作，</w:t>
      </w:r>
      <w:r>
        <w:rPr>
          <w:rFonts w:ascii="宋体" w:hAnsi="宋体"/>
          <w:sz w:val="24"/>
        </w:rPr>
        <w:t>完成信息收集、制定工作计划、做出决策、任务实施、检查及工作成果评价</w:t>
      </w:r>
      <w:r>
        <w:rPr>
          <w:rFonts w:ascii="宋体" w:hAnsi="宋体" w:hint="eastAsia"/>
          <w:sz w:val="24"/>
        </w:rPr>
        <w:t>等环节。</w:t>
      </w:r>
    </w:p>
    <w:p w:rsidR="008C7586" w:rsidRDefault="0027102D">
      <w:pPr>
        <w:spacing w:line="360" w:lineRule="auto"/>
        <w:ind w:firstLineChars="200" w:firstLine="480"/>
        <w:rPr>
          <w:rFonts w:ascii="宋体" w:hAnsi="宋体"/>
          <w:sz w:val="24"/>
        </w:rPr>
      </w:pPr>
      <w:r>
        <w:rPr>
          <w:rFonts w:ascii="宋体" w:hAnsi="宋体" w:hint="eastAsia"/>
          <w:sz w:val="24"/>
        </w:rPr>
        <w:t>（3）课程间的协同</w:t>
      </w:r>
    </w:p>
    <w:p w:rsidR="008C7586" w:rsidRDefault="0027102D">
      <w:pPr>
        <w:spacing w:line="360" w:lineRule="auto"/>
        <w:ind w:firstLineChars="200" w:firstLine="480"/>
        <w:rPr>
          <w:rFonts w:ascii="宋体" w:hAnsi="宋体"/>
          <w:sz w:val="24"/>
        </w:rPr>
      </w:pPr>
      <w:r>
        <w:rPr>
          <w:rFonts w:ascii="宋体" w:hAnsi="宋体" w:hint="eastAsia"/>
          <w:sz w:val="24"/>
        </w:rPr>
        <w:t xml:space="preserve">打破课程之间的壁垒，按照项目或任务，将各课程内容重新组织，各教师进行跨课程间的协作，共同完成一门课程的教学。跨课程进行协同教学，有利于激发学生学习的积极性和主动性，有利于学生知识的融合，提高分析问题、解决问题的能力。 </w:t>
      </w:r>
    </w:p>
    <w:p w:rsidR="008C7586" w:rsidRDefault="0027102D" w:rsidP="00D46678">
      <w:pPr>
        <w:spacing w:line="360" w:lineRule="auto"/>
        <w:ind w:firstLineChars="100" w:firstLine="300"/>
        <w:rPr>
          <w:rFonts w:ascii="黑体" w:eastAsia="黑体" w:hAnsi="黑体"/>
          <w:sz w:val="32"/>
          <w:szCs w:val="32"/>
        </w:rPr>
      </w:pPr>
      <w:bookmarkStart w:id="171" w:name="_Toc6427"/>
      <w:r>
        <w:rPr>
          <w:rFonts w:ascii="黑体" w:eastAsia="黑体" w:hAnsi="黑体" w:hint="eastAsia"/>
          <w:sz w:val="30"/>
          <w:szCs w:val="30"/>
        </w:rPr>
        <w:t>（二）教学团队水平</w:t>
      </w:r>
      <w:bookmarkEnd w:id="171"/>
    </w:p>
    <w:p w:rsidR="008C7586" w:rsidRDefault="0027102D">
      <w:pPr>
        <w:spacing w:line="360" w:lineRule="auto"/>
        <w:ind w:firstLineChars="200" w:firstLine="480"/>
        <w:rPr>
          <w:rFonts w:ascii="宋体" w:hAnsi="宋体"/>
          <w:sz w:val="24"/>
        </w:rPr>
      </w:pPr>
      <w:r>
        <w:rPr>
          <w:rFonts w:ascii="宋体" w:hAnsi="宋体" w:hint="eastAsia"/>
          <w:sz w:val="24"/>
        </w:rPr>
        <w:t>近5年本专业教师主持并完成科研及应用技术开发课题11项；承担并完成省级以上教改项目1项；获得省级以上教学成果奖1项；申请专利3项，参编教材4本。</w:t>
      </w:r>
    </w:p>
    <w:p w:rsidR="008C7586" w:rsidRDefault="0027102D">
      <w:pPr>
        <w:spacing w:line="480" w:lineRule="auto"/>
        <w:ind w:firstLineChars="200" w:firstLine="480"/>
        <w:jc w:val="center"/>
        <w:rPr>
          <w:rFonts w:hAnsi="宋体"/>
          <w:bCs/>
          <w:sz w:val="24"/>
        </w:rPr>
      </w:pPr>
      <w:r>
        <w:rPr>
          <w:rFonts w:hAnsi="宋体"/>
          <w:bCs/>
          <w:sz w:val="24"/>
        </w:rPr>
        <w:t>表</w:t>
      </w:r>
      <w:r>
        <w:rPr>
          <w:bCs/>
          <w:sz w:val="24"/>
        </w:rPr>
        <w:t xml:space="preserve"> 5.4 </w:t>
      </w:r>
      <w:r>
        <w:rPr>
          <w:rFonts w:hAnsi="宋体" w:hint="eastAsia"/>
          <w:bCs/>
          <w:sz w:val="24"/>
        </w:rPr>
        <w:t>工业</w:t>
      </w:r>
      <w:r>
        <w:rPr>
          <w:rFonts w:hAnsi="宋体"/>
          <w:bCs/>
          <w:sz w:val="24"/>
        </w:rPr>
        <w:t>分析技术专业教师完成的教学改革与科研情况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8"/>
        <w:gridCol w:w="5129"/>
        <w:gridCol w:w="807"/>
        <w:gridCol w:w="914"/>
        <w:gridCol w:w="1184"/>
      </w:tblGrid>
      <w:tr w:rsidR="008C7586">
        <w:tc>
          <w:tcPr>
            <w:tcW w:w="488" w:type="dxa"/>
            <w:vAlign w:val="center"/>
          </w:tcPr>
          <w:p w:rsidR="008C7586" w:rsidRDefault="0027102D">
            <w:pPr>
              <w:spacing w:line="440" w:lineRule="exact"/>
              <w:jc w:val="center"/>
              <w:rPr>
                <w:rFonts w:ascii="宋体" w:hAnsi="宋体"/>
                <w:bCs/>
                <w:szCs w:val="21"/>
              </w:rPr>
            </w:pPr>
            <w:r>
              <w:rPr>
                <w:rFonts w:ascii="宋体" w:hAnsi="宋体" w:hint="eastAsia"/>
                <w:bCs/>
                <w:szCs w:val="21"/>
              </w:rPr>
              <w:t>序号</w:t>
            </w:r>
          </w:p>
        </w:tc>
        <w:tc>
          <w:tcPr>
            <w:tcW w:w="5129" w:type="dxa"/>
            <w:vAlign w:val="center"/>
          </w:tcPr>
          <w:p w:rsidR="008C7586" w:rsidRDefault="0027102D">
            <w:pPr>
              <w:spacing w:line="440" w:lineRule="exact"/>
              <w:jc w:val="center"/>
              <w:rPr>
                <w:rFonts w:ascii="宋体" w:hAnsi="宋体"/>
                <w:bCs/>
                <w:szCs w:val="21"/>
              </w:rPr>
            </w:pPr>
            <w:r>
              <w:rPr>
                <w:rFonts w:ascii="宋体" w:hAnsi="宋体" w:hint="eastAsia"/>
                <w:bCs/>
                <w:szCs w:val="21"/>
              </w:rPr>
              <w:t>课题名称</w:t>
            </w:r>
          </w:p>
        </w:tc>
        <w:tc>
          <w:tcPr>
            <w:tcW w:w="807" w:type="dxa"/>
            <w:vAlign w:val="center"/>
          </w:tcPr>
          <w:p w:rsidR="008C7586" w:rsidRDefault="0027102D">
            <w:pPr>
              <w:spacing w:line="440" w:lineRule="exact"/>
              <w:jc w:val="center"/>
              <w:rPr>
                <w:rFonts w:ascii="宋体" w:hAnsi="宋体"/>
                <w:bCs/>
                <w:szCs w:val="21"/>
              </w:rPr>
            </w:pPr>
            <w:r>
              <w:rPr>
                <w:rFonts w:ascii="宋体" w:hAnsi="宋体" w:hint="eastAsia"/>
                <w:bCs/>
                <w:szCs w:val="21"/>
              </w:rPr>
              <w:t>时间</w:t>
            </w:r>
          </w:p>
        </w:tc>
        <w:tc>
          <w:tcPr>
            <w:tcW w:w="914" w:type="dxa"/>
            <w:vAlign w:val="center"/>
          </w:tcPr>
          <w:p w:rsidR="008C7586" w:rsidRDefault="0027102D">
            <w:pPr>
              <w:spacing w:line="440" w:lineRule="exact"/>
              <w:jc w:val="center"/>
              <w:rPr>
                <w:rFonts w:ascii="宋体" w:hAnsi="宋体"/>
                <w:bCs/>
                <w:szCs w:val="21"/>
              </w:rPr>
            </w:pPr>
            <w:r>
              <w:rPr>
                <w:rFonts w:ascii="宋体" w:hAnsi="宋体" w:hint="eastAsia"/>
                <w:bCs/>
                <w:szCs w:val="21"/>
              </w:rPr>
              <w:t>来源</w:t>
            </w:r>
          </w:p>
        </w:tc>
        <w:tc>
          <w:tcPr>
            <w:tcW w:w="1184" w:type="dxa"/>
            <w:vAlign w:val="center"/>
          </w:tcPr>
          <w:p w:rsidR="008C7586" w:rsidRDefault="0027102D">
            <w:pPr>
              <w:spacing w:line="440" w:lineRule="exact"/>
              <w:jc w:val="center"/>
              <w:rPr>
                <w:rFonts w:ascii="宋体" w:hAnsi="宋体"/>
                <w:bCs/>
                <w:szCs w:val="21"/>
              </w:rPr>
            </w:pPr>
            <w:r>
              <w:rPr>
                <w:rFonts w:ascii="宋体" w:hAnsi="宋体" w:hint="eastAsia"/>
                <w:bCs/>
                <w:szCs w:val="21"/>
              </w:rPr>
              <w:t>主持人</w:t>
            </w:r>
          </w:p>
        </w:tc>
      </w:tr>
      <w:tr w:rsidR="008C7586">
        <w:tc>
          <w:tcPr>
            <w:tcW w:w="488" w:type="dxa"/>
            <w:vAlign w:val="center"/>
          </w:tcPr>
          <w:p w:rsidR="008C7586" w:rsidRDefault="0027102D">
            <w:pPr>
              <w:spacing w:line="440" w:lineRule="exact"/>
              <w:jc w:val="center"/>
              <w:rPr>
                <w:rFonts w:ascii="宋体" w:hAnsi="宋体"/>
                <w:szCs w:val="21"/>
              </w:rPr>
            </w:pPr>
            <w:r>
              <w:rPr>
                <w:rFonts w:ascii="宋体" w:hAnsi="宋体" w:hint="eastAsia"/>
                <w:szCs w:val="21"/>
              </w:rPr>
              <w:t>1</w:t>
            </w:r>
          </w:p>
        </w:tc>
        <w:tc>
          <w:tcPr>
            <w:tcW w:w="5129" w:type="dxa"/>
            <w:vAlign w:val="center"/>
          </w:tcPr>
          <w:p w:rsidR="008C7586" w:rsidRDefault="0027102D">
            <w:pPr>
              <w:spacing w:line="440" w:lineRule="exact"/>
              <w:jc w:val="center"/>
              <w:rPr>
                <w:rFonts w:ascii="宋体" w:hAnsi="宋体"/>
                <w:szCs w:val="21"/>
              </w:rPr>
            </w:pPr>
            <w:r>
              <w:rPr>
                <w:rFonts w:ascii="宋体" w:hAnsi="宋体" w:cs="宋体" w:hint="eastAsia"/>
                <w:color w:val="000000"/>
                <w:kern w:val="0"/>
                <w:sz w:val="22"/>
                <w:szCs w:val="22"/>
              </w:rPr>
              <w:t>改善铸管力学性能的工艺研究</w:t>
            </w:r>
          </w:p>
        </w:tc>
        <w:tc>
          <w:tcPr>
            <w:tcW w:w="807" w:type="dxa"/>
            <w:vAlign w:val="center"/>
          </w:tcPr>
          <w:p w:rsidR="008C7586" w:rsidRDefault="0027102D">
            <w:pPr>
              <w:spacing w:line="440" w:lineRule="exact"/>
              <w:jc w:val="center"/>
              <w:rPr>
                <w:rFonts w:ascii="宋体" w:hAnsi="宋体"/>
                <w:szCs w:val="21"/>
              </w:rPr>
            </w:pPr>
            <w:r>
              <w:rPr>
                <w:rFonts w:ascii="宋体" w:hAnsi="宋体" w:hint="eastAsia"/>
                <w:szCs w:val="21"/>
              </w:rPr>
              <w:t>2018</w:t>
            </w:r>
          </w:p>
        </w:tc>
        <w:tc>
          <w:tcPr>
            <w:tcW w:w="914" w:type="dxa"/>
            <w:vAlign w:val="center"/>
          </w:tcPr>
          <w:p w:rsidR="008C7586" w:rsidRDefault="0027102D">
            <w:pPr>
              <w:spacing w:line="440" w:lineRule="exact"/>
              <w:jc w:val="center"/>
              <w:rPr>
                <w:rFonts w:ascii="宋体" w:hAnsi="宋体"/>
                <w:szCs w:val="21"/>
              </w:rPr>
            </w:pPr>
            <w:r>
              <w:rPr>
                <w:rFonts w:ascii="宋体" w:hAnsi="宋体" w:hint="eastAsia"/>
                <w:szCs w:val="21"/>
              </w:rPr>
              <w:t>市级</w:t>
            </w:r>
          </w:p>
        </w:tc>
        <w:tc>
          <w:tcPr>
            <w:tcW w:w="1184" w:type="dxa"/>
            <w:vAlign w:val="center"/>
          </w:tcPr>
          <w:p w:rsidR="008C7586" w:rsidRDefault="0027102D">
            <w:pPr>
              <w:spacing w:line="440" w:lineRule="exact"/>
              <w:jc w:val="center"/>
              <w:rPr>
                <w:rFonts w:ascii="宋体" w:hAnsi="宋体"/>
                <w:szCs w:val="21"/>
              </w:rPr>
            </w:pPr>
            <w:r>
              <w:rPr>
                <w:rFonts w:ascii="宋体" w:hAnsi="宋体" w:hint="eastAsia"/>
                <w:szCs w:val="21"/>
              </w:rPr>
              <w:t>吉晋兰</w:t>
            </w:r>
          </w:p>
        </w:tc>
      </w:tr>
      <w:tr w:rsidR="008C7586">
        <w:tc>
          <w:tcPr>
            <w:tcW w:w="488" w:type="dxa"/>
            <w:vAlign w:val="center"/>
          </w:tcPr>
          <w:p w:rsidR="008C7586" w:rsidRDefault="0027102D">
            <w:pPr>
              <w:spacing w:line="440" w:lineRule="exact"/>
              <w:jc w:val="center"/>
              <w:rPr>
                <w:rFonts w:ascii="宋体" w:hAnsi="宋体"/>
                <w:szCs w:val="21"/>
              </w:rPr>
            </w:pPr>
            <w:r>
              <w:rPr>
                <w:rFonts w:ascii="宋体" w:hAnsi="宋体" w:hint="eastAsia"/>
                <w:szCs w:val="21"/>
              </w:rPr>
              <w:t>2</w:t>
            </w:r>
          </w:p>
        </w:tc>
        <w:tc>
          <w:tcPr>
            <w:tcW w:w="5129" w:type="dxa"/>
            <w:vAlign w:val="center"/>
          </w:tcPr>
          <w:p w:rsidR="008C7586" w:rsidRDefault="0027102D">
            <w:pPr>
              <w:spacing w:line="440" w:lineRule="exact"/>
              <w:jc w:val="center"/>
              <w:rPr>
                <w:rFonts w:ascii="宋体" w:hAnsi="宋体"/>
                <w:szCs w:val="21"/>
              </w:rPr>
            </w:pPr>
            <w:r>
              <w:rPr>
                <w:rFonts w:ascii="宋体" w:hAnsi="宋体" w:cs="宋体" w:hint="eastAsia"/>
                <w:color w:val="000000"/>
                <w:kern w:val="0"/>
                <w:sz w:val="20"/>
                <w:szCs w:val="20"/>
              </w:rPr>
              <w:t>垃圾临时堆放点非均质土壤中重金属的迁移及防治技术研究</w:t>
            </w:r>
          </w:p>
        </w:tc>
        <w:tc>
          <w:tcPr>
            <w:tcW w:w="807" w:type="dxa"/>
            <w:vAlign w:val="center"/>
          </w:tcPr>
          <w:p w:rsidR="008C7586" w:rsidRDefault="0027102D">
            <w:pPr>
              <w:spacing w:line="440" w:lineRule="exact"/>
              <w:jc w:val="center"/>
              <w:rPr>
                <w:rFonts w:ascii="宋体" w:hAnsi="宋体"/>
                <w:szCs w:val="21"/>
              </w:rPr>
            </w:pPr>
            <w:r>
              <w:rPr>
                <w:rFonts w:ascii="宋体" w:hAnsi="宋体" w:hint="eastAsia"/>
                <w:szCs w:val="21"/>
              </w:rPr>
              <w:t>2015</w:t>
            </w:r>
          </w:p>
        </w:tc>
        <w:tc>
          <w:tcPr>
            <w:tcW w:w="914" w:type="dxa"/>
            <w:vAlign w:val="center"/>
          </w:tcPr>
          <w:p w:rsidR="008C7586" w:rsidRDefault="0027102D">
            <w:pPr>
              <w:spacing w:line="440" w:lineRule="exact"/>
              <w:jc w:val="center"/>
              <w:rPr>
                <w:rFonts w:ascii="宋体" w:hAnsi="宋体"/>
                <w:szCs w:val="21"/>
              </w:rPr>
            </w:pPr>
            <w:r>
              <w:rPr>
                <w:rFonts w:ascii="宋体" w:hAnsi="宋体" w:hint="eastAsia"/>
                <w:szCs w:val="21"/>
              </w:rPr>
              <w:t>省级</w:t>
            </w:r>
          </w:p>
        </w:tc>
        <w:tc>
          <w:tcPr>
            <w:tcW w:w="1184" w:type="dxa"/>
            <w:vAlign w:val="center"/>
          </w:tcPr>
          <w:p w:rsidR="008C7586" w:rsidRDefault="0027102D">
            <w:pPr>
              <w:spacing w:line="440" w:lineRule="exact"/>
              <w:jc w:val="center"/>
              <w:rPr>
                <w:rFonts w:ascii="宋体" w:hAnsi="宋体"/>
                <w:szCs w:val="21"/>
              </w:rPr>
            </w:pPr>
            <w:r>
              <w:rPr>
                <w:rFonts w:ascii="宋体" w:hAnsi="宋体" w:hint="eastAsia"/>
                <w:szCs w:val="21"/>
              </w:rPr>
              <w:t>吉晋兰</w:t>
            </w:r>
          </w:p>
        </w:tc>
      </w:tr>
      <w:tr w:rsidR="008C7586">
        <w:tc>
          <w:tcPr>
            <w:tcW w:w="488" w:type="dxa"/>
            <w:vAlign w:val="center"/>
          </w:tcPr>
          <w:p w:rsidR="008C7586" w:rsidRDefault="0027102D">
            <w:pPr>
              <w:spacing w:line="440" w:lineRule="exact"/>
              <w:jc w:val="center"/>
              <w:rPr>
                <w:rFonts w:ascii="宋体" w:hAnsi="宋体"/>
                <w:szCs w:val="21"/>
              </w:rPr>
            </w:pPr>
            <w:r>
              <w:rPr>
                <w:rFonts w:ascii="宋体" w:hAnsi="宋体" w:hint="eastAsia"/>
                <w:szCs w:val="21"/>
              </w:rPr>
              <w:t>3</w:t>
            </w:r>
          </w:p>
        </w:tc>
        <w:tc>
          <w:tcPr>
            <w:tcW w:w="5129" w:type="dxa"/>
            <w:vAlign w:val="center"/>
          </w:tcPr>
          <w:p w:rsidR="008C7586" w:rsidRDefault="0027102D">
            <w:pPr>
              <w:spacing w:line="440" w:lineRule="exact"/>
              <w:jc w:val="center"/>
              <w:rPr>
                <w:rFonts w:ascii="宋体" w:hAnsi="宋体"/>
                <w:szCs w:val="21"/>
              </w:rPr>
            </w:pPr>
            <w:r>
              <w:rPr>
                <w:rFonts w:ascii="宋体" w:hAnsi="宋体" w:cs="宋体" w:hint="eastAsia"/>
                <w:color w:val="000000"/>
                <w:kern w:val="0"/>
                <w:sz w:val="22"/>
                <w:szCs w:val="22"/>
              </w:rPr>
              <w:t>VOCs催化燃烧技术中介孔ZSM-5负载型催化剂的结构设计、合成及性能研究</w:t>
            </w:r>
          </w:p>
        </w:tc>
        <w:tc>
          <w:tcPr>
            <w:tcW w:w="807" w:type="dxa"/>
            <w:vAlign w:val="center"/>
          </w:tcPr>
          <w:p w:rsidR="008C7586" w:rsidRDefault="0027102D">
            <w:pPr>
              <w:spacing w:line="440" w:lineRule="exact"/>
              <w:jc w:val="center"/>
              <w:rPr>
                <w:rFonts w:ascii="宋体" w:hAnsi="宋体"/>
                <w:szCs w:val="21"/>
              </w:rPr>
            </w:pPr>
            <w:r>
              <w:rPr>
                <w:rFonts w:ascii="宋体" w:hAnsi="宋体" w:hint="eastAsia"/>
                <w:szCs w:val="21"/>
              </w:rPr>
              <w:t>2016</w:t>
            </w:r>
          </w:p>
        </w:tc>
        <w:tc>
          <w:tcPr>
            <w:tcW w:w="914" w:type="dxa"/>
            <w:vAlign w:val="center"/>
          </w:tcPr>
          <w:p w:rsidR="008C7586" w:rsidRDefault="0027102D">
            <w:pPr>
              <w:spacing w:line="440" w:lineRule="exact"/>
              <w:jc w:val="center"/>
              <w:rPr>
                <w:rFonts w:ascii="宋体" w:hAnsi="宋体"/>
                <w:szCs w:val="21"/>
              </w:rPr>
            </w:pPr>
            <w:r>
              <w:rPr>
                <w:rFonts w:ascii="宋体" w:hAnsi="宋体" w:hint="eastAsia"/>
                <w:szCs w:val="21"/>
              </w:rPr>
              <w:t>院级</w:t>
            </w:r>
          </w:p>
        </w:tc>
        <w:tc>
          <w:tcPr>
            <w:tcW w:w="1184" w:type="dxa"/>
            <w:vAlign w:val="center"/>
          </w:tcPr>
          <w:p w:rsidR="008C7586" w:rsidRDefault="0027102D">
            <w:pPr>
              <w:spacing w:line="440" w:lineRule="exact"/>
              <w:jc w:val="center"/>
              <w:rPr>
                <w:rFonts w:ascii="宋体" w:hAnsi="宋体"/>
                <w:szCs w:val="21"/>
              </w:rPr>
            </w:pPr>
            <w:r>
              <w:rPr>
                <w:rFonts w:ascii="宋体" w:hAnsi="宋体" w:hint="eastAsia"/>
                <w:szCs w:val="21"/>
              </w:rPr>
              <w:t>苗海霞</w:t>
            </w:r>
          </w:p>
        </w:tc>
      </w:tr>
      <w:tr w:rsidR="008C7586">
        <w:tc>
          <w:tcPr>
            <w:tcW w:w="488" w:type="dxa"/>
            <w:vAlign w:val="center"/>
          </w:tcPr>
          <w:p w:rsidR="008C7586" w:rsidRDefault="0027102D">
            <w:pPr>
              <w:spacing w:line="440" w:lineRule="exact"/>
              <w:jc w:val="center"/>
              <w:rPr>
                <w:rFonts w:ascii="宋体" w:hAnsi="宋体"/>
                <w:szCs w:val="21"/>
              </w:rPr>
            </w:pPr>
            <w:r>
              <w:rPr>
                <w:rFonts w:ascii="宋体" w:hAnsi="宋体" w:hint="eastAsia"/>
                <w:szCs w:val="21"/>
              </w:rPr>
              <w:t>4</w:t>
            </w:r>
          </w:p>
        </w:tc>
        <w:tc>
          <w:tcPr>
            <w:tcW w:w="5129" w:type="dxa"/>
            <w:vAlign w:val="center"/>
          </w:tcPr>
          <w:p w:rsidR="008C7586" w:rsidRDefault="0027102D">
            <w:pPr>
              <w:spacing w:line="440" w:lineRule="exact"/>
              <w:jc w:val="center"/>
              <w:rPr>
                <w:rFonts w:ascii="宋体" w:hAnsi="宋体"/>
                <w:szCs w:val="21"/>
              </w:rPr>
            </w:pPr>
            <w:r>
              <w:rPr>
                <w:rFonts w:ascii="宋体" w:hAnsi="宋体" w:cs="宋体" w:hint="eastAsia"/>
                <w:color w:val="000000"/>
                <w:kern w:val="0"/>
                <w:sz w:val="22"/>
                <w:szCs w:val="22"/>
              </w:rPr>
              <w:t>高校图书馆与公共图书馆合作行动研究_以晋城市图书馆建设开放为例</w:t>
            </w:r>
          </w:p>
        </w:tc>
        <w:tc>
          <w:tcPr>
            <w:tcW w:w="807" w:type="dxa"/>
            <w:vAlign w:val="center"/>
          </w:tcPr>
          <w:p w:rsidR="008C7586" w:rsidRDefault="0027102D">
            <w:pPr>
              <w:spacing w:line="440" w:lineRule="exact"/>
              <w:jc w:val="center"/>
              <w:rPr>
                <w:rFonts w:ascii="宋体" w:hAnsi="宋体"/>
                <w:szCs w:val="21"/>
              </w:rPr>
            </w:pPr>
            <w:r>
              <w:rPr>
                <w:rFonts w:ascii="宋体" w:hAnsi="宋体" w:hint="eastAsia"/>
                <w:szCs w:val="21"/>
              </w:rPr>
              <w:t>2015</w:t>
            </w:r>
          </w:p>
        </w:tc>
        <w:tc>
          <w:tcPr>
            <w:tcW w:w="914" w:type="dxa"/>
            <w:vAlign w:val="center"/>
          </w:tcPr>
          <w:p w:rsidR="008C7586" w:rsidRDefault="0027102D">
            <w:pPr>
              <w:spacing w:line="440" w:lineRule="exact"/>
              <w:jc w:val="center"/>
              <w:rPr>
                <w:rFonts w:ascii="宋体" w:hAnsi="宋体"/>
                <w:szCs w:val="21"/>
              </w:rPr>
            </w:pPr>
            <w:r>
              <w:rPr>
                <w:rFonts w:ascii="宋体" w:hAnsi="宋体" w:hint="eastAsia"/>
                <w:szCs w:val="21"/>
              </w:rPr>
              <w:t>院级</w:t>
            </w:r>
          </w:p>
        </w:tc>
        <w:tc>
          <w:tcPr>
            <w:tcW w:w="1184" w:type="dxa"/>
            <w:vAlign w:val="center"/>
          </w:tcPr>
          <w:p w:rsidR="008C7586" w:rsidRDefault="0027102D">
            <w:pPr>
              <w:spacing w:line="440" w:lineRule="exact"/>
              <w:jc w:val="center"/>
              <w:rPr>
                <w:rFonts w:ascii="宋体" w:hAnsi="宋体"/>
                <w:szCs w:val="21"/>
              </w:rPr>
            </w:pPr>
            <w:r>
              <w:rPr>
                <w:rFonts w:ascii="宋体" w:hAnsi="宋体" w:hint="eastAsia"/>
                <w:szCs w:val="21"/>
              </w:rPr>
              <w:t>耿长青</w:t>
            </w:r>
          </w:p>
        </w:tc>
      </w:tr>
      <w:tr w:rsidR="008C7586">
        <w:tc>
          <w:tcPr>
            <w:tcW w:w="488" w:type="dxa"/>
            <w:vAlign w:val="center"/>
          </w:tcPr>
          <w:p w:rsidR="008C7586" w:rsidRDefault="0027102D">
            <w:pPr>
              <w:spacing w:line="440" w:lineRule="exact"/>
              <w:jc w:val="center"/>
              <w:rPr>
                <w:rFonts w:ascii="宋体" w:hAnsi="宋体"/>
                <w:szCs w:val="21"/>
              </w:rPr>
            </w:pPr>
            <w:r>
              <w:rPr>
                <w:rFonts w:ascii="宋体" w:hAnsi="宋体" w:hint="eastAsia"/>
                <w:szCs w:val="21"/>
              </w:rPr>
              <w:t>5</w:t>
            </w:r>
          </w:p>
        </w:tc>
        <w:tc>
          <w:tcPr>
            <w:tcW w:w="5129" w:type="dxa"/>
            <w:vAlign w:val="center"/>
          </w:tcPr>
          <w:p w:rsidR="008C7586" w:rsidRDefault="0027102D">
            <w:pPr>
              <w:spacing w:line="440" w:lineRule="exact"/>
              <w:jc w:val="center"/>
              <w:rPr>
                <w:rFonts w:ascii="宋体" w:hAnsi="宋体"/>
                <w:szCs w:val="21"/>
              </w:rPr>
            </w:pPr>
            <w:r>
              <w:rPr>
                <w:rFonts w:ascii="宋体" w:hAnsi="宋体" w:cs="宋体" w:hint="eastAsia"/>
                <w:color w:val="000000"/>
                <w:kern w:val="0"/>
                <w:sz w:val="22"/>
                <w:szCs w:val="22"/>
              </w:rPr>
              <w:t>酮肟与过渡金属构筑氮杂金属冠醚的合成、晶体结构及性质研究</w:t>
            </w:r>
          </w:p>
        </w:tc>
        <w:tc>
          <w:tcPr>
            <w:tcW w:w="807" w:type="dxa"/>
            <w:vAlign w:val="center"/>
          </w:tcPr>
          <w:p w:rsidR="008C7586" w:rsidRDefault="0027102D">
            <w:pPr>
              <w:spacing w:line="440" w:lineRule="exact"/>
              <w:jc w:val="center"/>
              <w:rPr>
                <w:rFonts w:ascii="宋体" w:hAnsi="宋体"/>
                <w:szCs w:val="21"/>
              </w:rPr>
            </w:pPr>
            <w:r>
              <w:rPr>
                <w:rFonts w:ascii="宋体" w:hAnsi="宋体" w:hint="eastAsia"/>
                <w:szCs w:val="21"/>
              </w:rPr>
              <w:t>2018</w:t>
            </w:r>
          </w:p>
        </w:tc>
        <w:tc>
          <w:tcPr>
            <w:tcW w:w="914" w:type="dxa"/>
            <w:vAlign w:val="center"/>
          </w:tcPr>
          <w:p w:rsidR="008C7586" w:rsidRDefault="0027102D">
            <w:pPr>
              <w:spacing w:line="440" w:lineRule="exact"/>
              <w:jc w:val="center"/>
              <w:rPr>
                <w:rFonts w:ascii="宋体" w:hAnsi="宋体"/>
                <w:szCs w:val="21"/>
              </w:rPr>
            </w:pPr>
            <w:r>
              <w:rPr>
                <w:rFonts w:ascii="宋体" w:hAnsi="宋体" w:hint="eastAsia"/>
                <w:szCs w:val="21"/>
              </w:rPr>
              <w:t>院级</w:t>
            </w:r>
          </w:p>
        </w:tc>
        <w:tc>
          <w:tcPr>
            <w:tcW w:w="1184" w:type="dxa"/>
            <w:vAlign w:val="center"/>
          </w:tcPr>
          <w:p w:rsidR="008C7586" w:rsidRDefault="0027102D">
            <w:pPr>
              <w:spacing w:line="440" w:lineRule="exact"/>
              <w:jc w:val="center"/>
              <w:rPr>
                <w:rFonts w:ascii="宋体" w:hAnsi="宋体"/>
                <w:szCs w:val="21"/>
              </w:rPr>
            </w:pPr>
            <w:r>
              <w:rPr>
                <w:rFonts w:ascii="宋体" w:hAnsi="宋体" w:cs="宋体" w:hint="eastAsia"/>
                <w:kern w:val="0"/>
                <w:szCs w:val="21"/>
              </w:rPr>
              <w:t>牛学丽</w:t>
            </w:r>
          </w:p>
        </w:tc>
      </w:tr>
      <w:tr w:rsidR="008C7586">
        <w:tc>
          <w:tcPr>
            <w:tcW w:w="488" w:type="dxa"/>
            <w:vAlign w:val="center"/>
          </w:tcPr>
          <w:p w:rsidR="008C7586" w:rsidRDefault="0027102D">
            <w:pPr>
              <w:spacing w:line="440" w:lineRule="exact"/>
              <w:jc w:val="center"/>
              <w:rPr>
                <w:rFonts w:ascii="宋体" w:hAnsi="宋体"/>
                <w:szCs w:val="21"/>
              </w:rPr>
            </w:pPr>
            <w:r>
              <w:rPr>
                <w:rFonts w:ascii="宋体" w:hAnsi="宋体" w:hint="eastAsia"/>
                <w:szCs w:val="21"/>
              </w:rPr>
              <w:t>6</w:t>
            </w:r>
          </w:p>
        </w:tc>
        <w:tc>
          <w:tcPr>
            <w:tcW w:w="5129" w:type="dxa"/>
            <w:vAlign w:val="center"/>
          </w:tcPr>
          <w:p w:rsidR="008C7586" w:rsidRDefault="0027102D">
            <w:pPr>
              <w:spacing w:line="440" w:lineRule="exact"/>
              <w:jc w:val="center"/>
              <w:rPr>
                <w:rFonts w:ascii="宋体" w:hAnsi="宋体"/>
                <w:szCs w:val="21"/>
              </w:rPr>
            </w:pPr>
            <w:r>
              <w:rPr>
                <w:rFonts w:ascii="宋体" w:hAnsi="宋体" w:cs="宋体" w:hint="eastAsia"/>
                <w:color w:val="000000"/>
                <w:kern w:val="0"/>
                <w:sz w:val="22"/>
                <w:szCs w:val="22"/>
              </w:rPr>
              <w:t>项目化教学法在工业分析检验专业基础课程中的应用</w:t>
            </w:r>
          </w:p>
        </w:tc>
        <w:tc>
          <w:tcPr>
            <w:tcW w:w="807" w:type="dxa"/>
            <w:vAlign w:val="center"/>
          </w:tcPr>
          <w:p w:rsidR="008C7586" w:rsidRDefault="0027102D">
            <w:pPr>
              <w:spacing w:line="440" w:lineRule="exact"/>
              <w:jc w:val="center"/>
              <w:rPr>
                <w:rFonts w:ascii="宋体" w:hAnsi="宋体"/>
                <w:szCs w:val="21"/>
              </w:rPr>
            </w:pPr>
            <w:r>
              <w:rPr>
                <w:rFonts w:ascii="宋体" w:hAnsi="宋体" w:hint="eastAsia"/>
                <w:szCs w:val="21"/>
              </w:rPr>
              <w:t>2015</w:t>
            </w:r>
          </w:p>
        </w:tc>
        <w:tc>
          <w:tcPr>
            <w:tcW w:w="914" w:type="dxa"/>
            <w:vAlign w:val="center"/>
          </w:tcPr>
          <w:p w:rsidR="008C7586" w:rsidRDefault="0027102D">
            <w:pPr>
              <w:spacing w:line="440" w:lineRule="exact"/>
              <w:jc w:val="center"/>
              <w:rPr>
                <w:rFonts w:ascii="宋体" w:hAnsi="宋体"/>
                <w:szCs w:val="21"/>
              </w:rPr>
            </w:pPr>
            <w:r>
              <w:rPr>
                <w:rFonts w:ascii="宋体" w:hAnsi="宋体" w:hint="eastAsia"/>
                <w:szCs w:val="21"/>
              </w:rPr>
              <w:t>院级</w:t>
            </w:r>
          </w:p>
        </w:tc>
        <w:tc>
          <w:tcPr>
            <w:tcW w:w="1184" w:type="dxa"/>
            <w:vAlign w:val="center"/>
          </w:tcPr>
          <w:p w:rsidR="008C7586" w:rsidRDefault="0027102D">
            <w:pPr>
              <w:spacing w:line="440" w:lineRule="exact"/>
              <w:jc w:val="center"/>
              <w:rPr>
                <w:rFonts w:ascii="宋体" w:hAnsi="宋体"/>
                <w:szCs w:val="21"/>
              </w:rPr>
            </w:pPr>
            <w:r>
              <w:rPr>
                <w:rFonts w:ascii="宋体" w:hAnsi="宋体" w:cs="宋体" w:hint="eastAsia"/>
                <w:kern w:val="0"/>
                <w:szCs w:val="21"/>
              </w:rPr>
              <w:t>张丽娜</w:t>
            </w:r>
          </w:p>
        </w:tc>
      </w:tr>
    </w:tbl>
    <w:p w:rsidR="008C7586" w:rsidRDefault="008C7586">
      <w:pPr>
        <w:spacing w:line="360" w:lineRule="auto"/>
        <w:rPr>
          <w:rFonts w:hAnsi="宋体"/>
          <w:bCs/>
          <w:sz w:val="24"/>
        </w:rPr>
      </w:pPr>
    </w:p>
    <w:p w:rsidR="008C7586" w:rsidRDefault="0027102D">
      <w:pPr>
        <w:spacing w:line="360" w:lineRule="auto"/>
        <w:jc w:val="center"/>
        <w:rPr>
          <w:rFonts w:hAnsi="宋体"/>
          <w:bCs/>
          <w:sz w:val="24"/>
        </w:rPr>
      </w:pPr>
      <w:r>
        <w:rPr>
          <w:rFonts w:hAnsi="宋体"/>
          <w:bCs/>
          <w:sz w:val="24"/>
        </w:rPr>
        <w:lastRenderedPageBreak/>
        <w:t>表</w:t>
      </w:r>
      <w:r>
        <w:rPr>
          <w:bCs/>
          <w:sz w:val="24"/>
        </w:rPr>
        <w:t xml:space="preserve">5.5 </w:t>
      </w:r>
      <w:r>
        <w:rPr>
          <w:rFonts w:hAnsi="宋体" w:hint="eastAsia"/>
          <w:bCs/>
          <w:sz w:val="24"/>
        </w:rPr>
        <w:t>工业</w:t>
      </w:r>
      <w:r>
        <w:rPr>
          <w:rFonts w:hAnsi="宋体"/>
          <w:bCs/>
          <w:sz w:val="24"/>
        </w:rPr>
        <w:t>分析技术专业教师发表论文情况一览表</w:t>
      </w:r>
    </w:p>
    <w:p w:rsidR="008C7586" w:rsidRDefault="008C7586">
      <w:pPr>
        <w:spacing w:line="360" w:lineRule="auto"/>
        <w:jc w:val="center"/>
        <w:rPr>
          <w:rFonts w:hAnsi="宋体"/>
          <w:bCs/>
          <w:sz w:val="24"/>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8"/>
        <w:gridCol w:w="4720"/>
        <w:gridCol w:w="822"/>
        <w:gridCol w:w="1487"/>
        <w:gridCol w:w="875"/>
      </w:tblGrid>
      <w:tr w:rsidR="008C7586">
        <w:trPr>
          <w:jc w:val="center"/>
        </w:trPr>
        <w:tc>
          <w:tcPr>
            <w:tcW w:w="618" w:type="dxa"/>
            <w:vAlign w:val="center"/>
          </w:tcPr>
          <w:p w:rsidR="008C7586" w:rsidRDefault="0027102D">
            <w:pPr>
              <w:spacing w:line="440" w:lineRule="exact"/>
              <w:jc w:val="center"/>
              <w:rPr>
                <w:rFonts w:ascii="宋体" w:hAnsi="宋体"/>
                <w:bCs/>
                <w:szCs w:val="21"/>
              </w:rPr>
            </w:pPr>
            <w:r>
              <w:rPr>
                <w:rFonts w:ascii="宋体" w:hAnsi="宋体" w:hint="eastAsia"/>
                <w:bCs/>
                <w:szCs w:val="21"/>
              </w:rPr>
              <w:t>序号</w:t>
            </w:r>
          </w:p>
        </w:tc>
        <w:tc>
          <w:tcPr>
            <w:tcW w:w="4720" w:type="dxa"/>
            <w:vAlign w:val="center"/>
          </w:tcPr>
          <w:p w:rsidR="008C7586" w:rsidRDefault="0027102D">
            <w:pPr>
              <w:spacing w:line="440" w:lineRule="exact"/>
              <w:jc w:val="center"/>
              <w:rPr>
                <w:rFonts w:ascii="宋体" w:hAnsi="宋体"/>
                <w:bCs/>
                <w:szCs w:val="21"/>
              </w:rPr>
            </w:pPr>
            <w:r>
              <w:rPr>
                <w:rFonts w:ascii="宋体" w:hAnsi="宋体" w:hint="eastAsia"/>
                <w:bCs/>
                <w:szCs w:val="21"/>
              </w:rPr>
              <w:t>论文题目</w:t>
            </w:r>
          </w:p>
        </w:tc>
        <w:tc>
          <w:tcPr>
            <w:tcW w:w="822" w:type="dxa"/>
            <w:vAlign w:val="center"/>
          </w:tcPr>
          <w:p w:rsidR="008C7586" w:rsidRDefault="0027102D">
            <w:pPr>
              <w:spacing w:line="440" w:lineRule="exact"/>
              <w:jc w:val="center"/>
              <w:rPr>
                <w:rFonts w:ascii="宋体" w:hAnsi="宋体"/>
                <w:bCs/>
                <w:szCs w:val="21"/>
              </w:rPr>
            </w:pPr>
            <w:r>
              <w:rPr>
                <w:rFonts w:ascii="宋体" w:hAnsi="宋体" w:hint="eastAsia"/>
                <w:bCs/>
                <w:szCs w:val="21"/>
              </w:rPr>
              <w:t>发表</w:t>
            </w:r>
          </w:p>
          <w:p w:rsidR="008C7586" w:rsidRDefault="0027102D">
            <w:pPr>
              <w:spacing w:line="440" w:lineRule="exact"/>
              <w:jc w:val="center"/>
              <w:rPr>
                <w:rFonts w:ascii="宋体" w:hAnsi="宋体"/>
                <w:bCs/>
                <w:szCs w:val="21"/>
              </w:rPr>
            </w:pPr>
            <w:r>
              <w:rPr>
                <w:rFonts w:ascii="宋体" w:hAnsi="宋体" w:hint="eastAsia"/>
                <w:bCs/>
                <w:szCs w:val="21"/>
              </w:rPr>
              <w:t>时间</w:t>
            </w:r>
          </w:p>
        </w:tc>
        <w:tc>
          <w:tcPr>
            <w:tcW w:w="1487" w:type="dxa"/>
            <w:vAlign w:val="center"/>
          </w:tcPr>
          <w:p w:rsidR="008C7586" w:rsidRDefault="0027102D">
            <w:pPr>
              <w:spacing w:line="440" w:lineRule="exact"/>
              <w:jc w:val="center"/>
              <w:rPr>
                <w:rFonts w:ascii="宋体" w:hAnsi="宋体"/>
                <w:bCs/>
                <w:szCs w:val="21"/>
              </w:rPr>
            </w:pPr>
            <w:r>
              <w:rPr>
                <w:rFonts w:ascii="宋体" w:hAnsi="宋体" w:hint="eastAsia"/>
                <w:bCs/>
                <w:szCs w:val="21"/>
              </w:rPr>
              <w:t>刊物名称</w:t>
            </w:r>
          </w:p>
        </w:tc>
        <w:tc>
          <w:tcPr>
            <w:tcW w:w="875" w:type="dxa"/>
            <w:vAlign w:val="center"/>
          </w:tcPr>
          <w:p w:rsidR="008C7586" w:rsidRDefault="0027102D">
            <w:pPr>
              <w:spacing w:line="440" w:lineRule="exact"/>
              <w:jc w:val="center"/>
              <w:rPr>
                <w:rFonts w:ascii="宋体" w:hAnsi="宋体"/>
                <w:bCs/>
                <w:szCs w:val="21"/>
              </w:rPr>
            </w:pPr>
            <w:r>
              <w:rPr>
                <w:rFonts w:ascii="宋体" w:hAnsi="宋体" w:hint="eastAsia"/>
                <w:bCs/>
                <w:szCs w:val="21"/>
              </w:rPr>
              <w:t>作者</w:t>
            </w:r>
          </w:p>
        </w:tc>
      </w:tr>
      <w:tr w:rsidR="008C7586">
        <w:trPr>
          <w:jc w:val="center"/>
        </w:trPr>
        <w:tc>
          <w:tcPr>
            <w:tcW w:w="618" w:type="dxa"/>
            <w:vAlign w:val="center"/>
          </w:tcPr>
          <w:p w:rsidR="008C7586" w:rsidRDefault="0027102D">
            <w:pPr>
              <w:spacing w:line="440" w:lineRule="exact"/>
              <w:jc w:val="center"/>
              <w:rPr>
                <w:szCs w:val="21"/>
              </w:rPr>
            </w:pPr>
            <w:r>
              <w:rPr>
                <w:szCs w:val="21"/>
              </w:rPr>
              <w:t>1</w:t>
            </w:r>
          </w:p>
        </w:tc>
        <w:tc>
          <w:tcPr>
            <w:tcW w:w="4720" w:type="dxa"/>
            <w:vAlign w:val="center"/>
          </w:tcPr>
          <w:p w:rsidR="008C7586" w:rsidRDefault="0027102D">
            <w:pPr>
              <w:jc w:val="center"/>
              <w:rPr>
                <w:rFonts w:ascii="宋体" w:hAnsi="宋体" w:cs="宋体"/>
                <w:color w:val="000000"/>
                <w:sz w:val="22"/>
                <w:szCs w:val="22"/>
              </w:rPr>
            </w:pPr>
            <w:r>
              <w:rPr>
                <w:rFonts w:hint="eastAsia"/>
                <w:color w:val="000000"/>
                <w:sz w:val="22"/>
                <w:szCs w:val="22"/>
              </w:rPr>
              <w:t>护肤品的部分质量指标检测及选用建议</w:t>
            </w:r>
          </w:p>
        </w:tc>
        <w:tc>
          <w:tcPr>
            <w:tcW w:w="822" w:type="dxa"/>
            <w:vAlign w:val="center"/>
          </w:tcPr>
          <w:p w:rsidR="008C7586" w:rsidRDefault="0027102D">
            <w:pPr>
              <w:spacing w:line="440" w:lineRule="exact"/>
              <w:jc w:val="center"/>
              <w:rPr>
                <w:szCs w:val="21"/>
              </w:rPr>
            </w:pPr>
            <w:r>
              <w:rPr>
                <w:szCs w:val="21"/>
              </w:rPr>
              <w:t>20</w:t>
            </w:r>
            <w:r>
              <w:rPr>
                <w:rFonts w:hint="eastAsia"/>
                <w:szCs w:val="21"/>
              </w:rPr>
              <w:t>18</w:t>
            </w:r>
          </w:p>
        </w:tc>
        <w:tc>
          <w:tcPr>
            <w:tcW w:w="1487" w:type="dxa"/>
            <w:vAlign w:val="center"/>
          </w:tcPr>
          <w:p w:rsidR="008C7586" w:rsidRDefault="0027102D">
            <w:pPr>
              <w:spacing w:line="440" w:lineRule="exact"/>
              <w:jc w:val="center"/>
              <w:rPr>
                <w:szCs w:val="21"/>
              </w:rPr>
            </w:pPr>
            <w:r>
              <w:rPr>
                <w:rFonts w:hAnsi="宋体"/>
                <w:szCs w:val="21"/>
              </w:rPr>
              <w:t>晋城职业技术学院学报</w:t>
            </w:r>
          </w:p>
        </w:tc>
        <w:tc>
          <w:tcPr>
            <w:tcW w:w="875" w:type="dxa"/>
            <w:vAlign w:val="center"/>
          </w:tcPr>
          <w:p w:rsidR="008C7586" w:rsidRDefault="0027102D">
            <w:pPr>
              <w:spacing w:line="440" w:lineRule="exact"/>
              <w:jc w:val="center"/>
              <w:rPr>
                <w:szCs w:val="21"/>
              </w:rPr>
            </w:pPr>
            <w:r>
              <w:rPr>
                <w:rFonts w:hAnsi="宋体" w:hint="eastAsia"/>
                <w:szCs w:val="21"/>
              </w:rPr>
              <w:t>陈香</w:t>
            </w:r>
          </w:p>
        </w:tc>
      </w:tr>
      <w:tr w:rsidR="008C7586">
        <w:trPr>
          <w:jc w:val="center"/>
        </w:trPr>
        <w:tc>
          <w:tcPr>
            <w:tcW w:w="618" w:type="dxa"/>
            <w:vAlign w:val="center"/>
          </w:tcPr>
          <w:p w:rsidR="008C7586" w:rsidRDefault="0027102D">
            <w:pPr>
              <w:spacing w:line="440" w:lineRule="exact"/>
              <w:jc w:val="center"/>
              <w:rPr>
                <w:szCs w:val="21"/>
              </w:rPr>
            </w:pPr>
            <w:r>
              <w:rPr>
                <w:szCs w:val="21"/>
              </w:rPr>
              <w:t>2</w:t>
            </w:r>
          </w:p>
        </w:tc>
        <w:tc>
          <w:tcPr>
            <w:tcW w:w="4720" w:type="dxa"/>
            <w:vAlign w:val="center"/>
          </w:tcPr>
          <w:p w:rsidR="008C7586" w:rsidRDefault="0027102D">
            <w:pPr>
              <w:jc w:val="center"/>
              <w:rPr>
                <w:rFonts w:ascii="宋体" w:hAnsi="宋体" w:cs="宋体"/>
                <w:color w:val="000000"/>
                <w:sz w:val="22"/>
                <w:szCs w:val="22"/>
              </w:rPr>
            </w:pPr>
            <w:r>
              <w:rPr>
                <w:rFonts w:hint="eastAsia"/>
                <w:color w:val="000000"/>
                <w:sz w:val="22"/>
                <w:szCs w:val="22"/>
              </w:rPr>
              <w:t>Prediction of the Permeability-reducing Effect of Cement Infiltration into Sandy Soils</w:t>
            </w:r>
          </w:p>
        </w:tc>
        <w:tc>
          <w:tcPr>
            <w:tcW w:w="822" w:type="dxa"/>
            <w:vAlign w:val="center"/>
          </w:tcPr>
          <w:p w:rsidR="008C7586" w:rsidRDefault="0027102D">
            <w:pPr>
              <w:spacing w:line="440" w:lineRule="exact"/>
              <w:jc w:val="center"/>
              <w:rPr>
                <w:szCs w:val="21"/>
              </w:rPr>
            </w:pPr>
            <w:r>
              <w:rPr>
                <w:szCs w:val="21"/>
              </w:rPr>
              <w:t>20</w:t>
            </w:r>
            <w:r>
              <w:rPr>
                <w:rFonts w:hint="eastAsia"/>
                <w:szCs w:val="21"/>
              </w:rPr>
              <w:t>17</w:t>
            </w:r>
          </w:p>
        </w:tc>
        <w:tc>
          <w:tcPr>
            <w:tcW w:w="1487" w:type="dxa"/>
            <w:vAlign w:val="center"/>
          </w:tcPr>
          <w:p w:rsidR="008C7586" w:rsidRDefault="0027102D">
            <w:pPr>
              <w:jc w:val="center"/>
              <w:rPr>
                <w:rFonts w:ascii="宋体" w:hAnsi="宋体" w:cs="宋体"/>
                <w:color w:val="000000"/>
                <w:sz w:val="20"/>
                <w:szCs w:val="20"/>
              </w:rPr>
            </w:pPr>
            <w:r>
              <w:rPr>
                <w:rFonts w:hint="eastAsia"/>
                <w:color w:val="000000"/>
                <w:sz w:val="20"/>
                <w:szCs w:val="20"/>
              </w:rPr>
              <w:t>Water Science and Technology:Water Supply</w:t>
            </w:r>
          </w:p>
        </w:tc>
        <w:tc>
          <w:tcPr>
            <w:tcW w:w="875" w:type="dxa"/>
            <w:vAlign w:val="center"/>
          </w:tcPr>
          <w:p w:rsidR="008C7586" w:rsidRDefault="0027102D">
            <w:pPr>
              <w:spacing w:line="440" w:lineRule="exact"/>
              <w:jc w:val="center"/>
              <w:rPr>
                <w:szCs w:val="21"/>
              </w:rPr>
            </w:pPr>
            <w:r>
              <w:rPr>
                <w:rFonts w:hAnsi="宋体" w:hint="eastAsia"/>
                <w:szCs w:val="21"/>
              </w:rPr>
              <w:t>吉晋兰</w:t>
            </w:r>
          </w:p>
        </w:tc>
      </w:tr>
      <w:tr w:rsidR="008C7586">
        <w:trPr>
          <w:jc w:val="center"/>
        </w:trPr>
        <w:tc>
          <w:tcPr>
            <w:tcW w:w="618" w:type="dxa"/>
            <w:vAlign w:val="center"/>
          </w:tcPr>
          <w:p w:rsidR="008C7586" w:rsidRDefault="0027102D">
            <w:pPr>
              <w:spacing w:line="440" w:lineRule="exact"/>
              <w:jc w:val="center"/>
              <w:rPr>
                <w:szCs w:val="21"/>
              </w:rPr>
            </w:pPr>
            <w:r>
              <w:rPr>
                <w:szCs w:val="21"/>
              </w:rPr>
              <w:t>3</w:t>
            </w:r>
          </w:p>
        </w:tc>
        <w:tc>
          <w:tcPr>
            <w:tcW w:w="4720" w:type="dxa"/>
            <w:vAlign w:val="center"/>
          </w:tcPr>
          <w:p w:rsidR="008C7586" w:rsidRDefault="008C7586">
            <w:pPr>
              <w:spacing w:line="440" w:lineRule="exact"/>
              <w:jc w:val="center"/>
              <w:rPr>
                <w:szCs w:val="21"/>
              </w:rPr>
            </w:pPr>
          </w:p>
          <w:p w:rsidR="008C7586" w:rsidRDefault="0027102D">
            <w:pPr>
              <w:jc w:val="center"/>
              <w:rPr>
                <w:rFonts w:ascii="宋体" w:hAnsi="宋体" w:cs="宋体"/>
                <w:color w:val="000000"/>
                <w:sz w:val="22"/>
                <w:szCs w:val="22"/>
              </w:rPr>
            </w:pPr>
            <w:r>
              <w:rPr>
                <w:rFonts w:hint="eastAsia"/>
                <w:color w:val="000000"/>
                <w:sz w:val="22"/>
                <w:szCs w:val="22"/>
              </w:rPr>
              <w:t>Analysis of the Main Factors Influencing the Permeability-Reducing Effect of Cement Infiltration in a River Sediment Matrix</w:t>
            </w:r>
          </w:p>
          <w:p w:rsidR="008C7586" w:rsidRDefault="008C7586">
            <w:pPr>
              <w:spacing w:line="440" w:lineRule="exact"/>
              <w:jc w:val="center"/>
              <w:rPr>
                <w:szCs w:val="21"/>
              </w:rPr>
            </w:pPr>
          </w:p>
        </w:tc>
        <w:tc>
          <w:tcPr>
            <w:tcW w:w="822" w:type="dxa"/>
            <w:vAlign w:val="center"/>
          </w:tcPr>
          <w:p w:rsidR="008C7586" w:rsidRDefault="0027102D">
            <w:pPr>
              <w:spacing w:line="440" w:lineRule="exact"/>
              <w:jc w:val="center"/>
              <w:rPr>
                <w:szCs w:val="21"/>
              </w:rPr>
            </w:pPr>
            <w:r>
              <w:rPr>
                <w:szCs w:val="21"/>
              </w:rPr>
              <w:t>20</w:t>
            </w:r>
            <w:r>
              <w:rPr>
                <w:rFonts w:hint="eastAsia"/>
                <w:szCs w:val="21"/>
              </w:rPr>
              <w:t>17</w:t>
            </w:r>
          </w:p>
        </w:tc>
        <w:tc>
          <w:tcPr>
            <w:tcW w:w="1487" w:type="dxa"/>
            <w:vAlign w:val="center"/>
          </w:tcPr>
          <w:p w:rsidR="008C7586" w:rsidRDefault="0027102D">
            <w:pPr>
              <w:jc w:val="center"/>
              <w:rPr>
                <w:rFonts w:ascii="宋体" w:hAnsi="宋体" w:cs="宋体"/>
                <w:color w:val="000000"/>
                <w:sz w:val="22"/>
                <w:szCs w:val="22"/>
              </w:rPr>
            </w:pPr>
            <w:r>
              <w:rPr>
                <w:rFonts w:hint="eastAsia"/>
                <w:color w:val="000000"/>
                <w:sz w:val="22"/>
                <w:szCs w:val="22"/>
              </w:rPr>
              <w:t>KSCE Journal of Civil Engineering</w:t>
            </w:r>
          </w:p>
        </w:tc>
        <w:tc>
          <w:tcPr>
            <w:tcW w:w="875" w:type="dxa"/>
            <w:vAlign w:val="center"/>
          </w:tcPr>
          <w:p w:rsidR="008C7586" w:rsidRDefault="0027102D">
            <w:pPr>
              <w:spacing w:line="440" w:lineRule="exact"/>
              <w:jc w:val="center"/>
              <w:rPr>
                <w:szCs w:val="21"/>
              </w:rPr>
            </w:pPr>
            <w:r>
              <w:rPr>
                <w:rFonts w:hAnsi="宋体" w:hint="eastAsia"/>
                <w:szCs w:val="21"/>
              </w:rPr>
              <w:t>吉晋兰</w:t>
            </w:r>
          </w:p>
        </w:tc>
      </w:tr>
      <w:tr w:rsidR="008C7586">
        <w:trPr>
          <w:jc w:val="center"/>
        </w:trPr>
        <w:tc>
          <w:tcPr>
            <w:tcW w:w="618" w:type="dxa"/>
            <w:vAlign w:val="center"/>
          </w:tcPr>
          <w:p w:rsidR="008C7586" w:rsidRDefault="0027102D">
            <w:pPr>
              <w:spacing w:line="440" w:lineRule="exact"/>
              <w:jc w:val="center"/>
              <w:rPr>
                <w:szCs w:val="21"/>
              </w:rPr>
            </w:pPr>
            <w:r>
              <w:rPr>
                <w:szCs w:val="21"/>
              </w:rPr>
              <w:t>4</w:t>
            </w:r>
          </w:p>
        </w:tc>
        <w:tc>
          <w:tcPr>
            <w:tcW w:w="4720" w:type="dxa"/>
            <w:vAlign w:val="center"/>
          </w:tcPr>
          <w:p w:rsidR="008C7586" w:rsidRDefault="0027102D">
            <w:pPr>
              <w:jc w:val="center"/>
              <w:rPr>
                <w:rFonts w:ascii="宋体" w:hAnsi="宋体" w:cs="宋体"/>
                <w:color w:val="000000"/>
                <w:sz w:val="22"/>
                <w:szCs w:val="22"/>
              </w:rPr>
            </w:pPr>
            <w:r>
              <w:rPr>
                <w:rFonts w:hint="eastAsia"/>
                <w:color w:val="000000"/>
                <w:sz w:val="22"/>
                <w:szCs w:val="22"/>
              </w:rPr>
              <w:t>入渗水质对水泥潜入沙性土壤的阻渗效果影响分析</w:t>
            </w:r>
          </w:p>
        </w:tc>
        <w:tc>
          <w:tcPr>
            <w:tcW w:w="822" w:type="dxa"/>
            <w:vAlign w:val="center"/>
          </w:tcPr>
          <w:p w:rsidR="008C7586" w:rsidRDefault="0027102D">
            <w:pPr>
              <w:spacing w:line="440" w:lineRule="exact"/>
              <w:jc w:val="center"/>
              <w:rPr>
                <w:szCs w:val="21"/>
              </w:rPr>
            </w:pPr>
            <w:r>
              <w:rPr>
                <w:szCs w:val="21"/>
              </w:rPr>
              <w:t>20</w:t>
            </w:r>
            <w:r>
              <w:rPr>
                <w:rFonts w:hint="eastAsia"/>
                <w:szCs w:val="21"/>
              </w:rPr>
              <w:t>16</w:t>
            </w:r>
          </w:p>
        </w:tc>
        <w:tc>
          <w:tcPr>
            <w:tcW w:w="1487" w:type="dxa"/>
            <w:vAlign w:val="center"/>
          </w:tcPr>
          <w:p w:rsidR="008C7586" w:rsidRDefault="008C7586">
            <w:pPr>
              <w:spacing w:line="440" w:lineRule="exact"/>
              <w:jc w:val="center"/>
              <w:rPr>
                <w:rFonts w:hAnsi="宋体"/>
                <w:szCs w:val="21"/>
              </w:rPr>
            </w:pPr>
          </w:p>
          <w:p w:rsidR="008C7586" w:rsidRDefault="0027102D">
            <w:pPr>
              <w:jc w:val="center"/>
              <w:rPr>
                <w:rFonts w:ascii="宋体" w:hAnsi="宋体" w:cs="宋体"/>
                <w:color w:val="000000"/>
                <w:sz w:val="22"/>
                <w:szCs w:val="22"/>
              </w:rPr>
            </w:pPr>
            <w:r>
              <w:rPr>
                <w:rFonts w:hint="eastAsia"/>
                <w:color w:val="000000"/>
                <w:sz w:val="22"/>
                <w:szCs w:val="22"/>
              </w:rPr>
              <w:t>灌溉排水学报</w:t>
            </w:r>
          </w:p>
        </w:tc>
        <w:tc>
          <w:tcPr>
            <w:tcW w:w="875" w:type="dxa"/>
            <w:vAlign w:val="center"/>
          </w:tcPr>
          <w:p w:rsidR="008C7586" w:rsidRDefault="0027102D">
            <w:pPr>
              <w:spacing w:line="440" w:lineRule="exact"/>
              <w:jc w:val="center"/>
              <w:rPr>
                <w:szCs w:val="21"/>
              </w:rPr>
            </w:pPr>
            <w:r>
              <w:rPr>
                <w:rFonts w:hAnsi="宋体" w:hint="eastAsia"/>
                <w:szCs w:val="21"/>
              </w:rPr>
              <w:t>吉晋兰</w:t>
            </w:r>
          </w:p>
        </w:tc>
      </w:tr>
      <w:tr w:rsidR="008C7586">
        <w:trPr>
          <w:jc w:val="center"/>
        </w:trPr>
        <w:tc>
          <w:tcPr>
            <w:tcW w:w="618" w:type="dxa"/>
            <w:vAlign w:val="center"/>
          </w:tcPr>
          <w:p w:rsidR="008C7586" w:rsidRDefault="0027102D">
            <w:pPr>
              <w:spacing w:line="440" w:lineRule="exact"/>
              <w:jc w:val="center"/>
              <w:rPr>
                <w:szCs w:val="21"/>
              </w:rPr>
            </w:pPr>
            <w:r>
              <w:rPr>
                <w:szCs w:val="21"/>
              </w:rPr>
              <w:t>5</w:t>
            </w:r>
          </w:p>
        </w:tc>
        <w:tc>
          <w:tcPr>
            <w:tcW w:w="4720" w:type="dxa"/>
            <w:vAlign w:val="center"/>
          </w:tcPr>
          <w:p w:rsidR="008C7586" w:rsidRDefault="0027102D">
            <w:pPr>
              <w:jc w:val="center"/>
              <w:rPr>
                <w:rFonts w:ascii="宋体" w:hAnsi="宋体" w:cs="宋体"/>
                <w:color w:val="000000"/>
                <w:sz w:val="22"/>
                <w:szCs w:val="22"/>
              </w:rPr>
            </w:pPr>
            <w:r>
              <w:rPr>
                <w:rFonts w:hint="eastAsia"/>
                <w:color w:val="000000"/>
                <w:sz w:val="22"/>
                <w:szCs w:val="22"/>
              </w:rPr>
              <w:t>A practicable mesostructured MFI zeolite catalyst for large molecule reactions</w:t>
            </w:r>
          </w:p>
        </w:tc>
        <w:tc>
          <w:tcPr>
            <w:tcW w:w="822" w:type="dxa"/>
            <w:vAlign w:val="center"/>
          </w:tcPr>
          <w:p w:rsidR="008C7586" w:rsidRDefault="0027102D">
            <w:pPr>
              <w:spacing w:line="440" w:lineRule="exact"/>
              <w:jc w:val="center"/>
              <w:rPr>
                <w:szCs w:val="21"/>
              </w:rPr>
            </w:pPr>
            <w:r>
              <w:rPr>
                <w:szCs w:val="21"/>
              </w:rPr>
              <w:t>20</w:t>
            </w:r>
            <w:r>
              <w:rPr>
                <w:rFonts w:hint="eastAsia"/>
                <w:szCs w:val="21"/>
              </w:rPr>
              <w:t>16</w:t>
            </w:r>
          </w:p>
        </w:tc>
        <w:tc>
          <w:tcPr>
            <w:tcW w:w="1487" w:type="dxa"/>
            <w:vAlign w:val="center"/>
          </w:tcPr>
          <w:p w:rsidR="008C7586" w:rsidRDefault="0027102D">
            <w:pPr>
              <w:jc w:val="center"/>
              <w:rPr>
                <w:rFonts w:ascii="宋体" w:hAnsi="宋体" w:cs="宋体"/>
                <w:color w:val="000000"/>
                <w:sz w:val="22"/>
                <w:szCs w:val="22"/>
              </w:rPr>
            </w:pPr>
            <w:r>
              <w:rPr>
                <w:rFonts w:hint="eastAsia"/>
                <w:color w:val="000000"/>
                <w:sz w:val="22"/>
                <w:szCs w:val="22"/>
              </w:rPr>
              <w:t>Catalysis Communications</w:t>
            </w:r>
          </w:p>
        </w:tc>
        <w:tc>
          <w:tcPr>
            <w:tcW w:w="875" w:type="dxa"/>
            <w:vAlign w:val="center"/>
          </w:tcPr>
          <w:p w:rsidR="008C7586" w:rsidRDefault="0027102D">
            <w:pPr>
              <w:spacing w:line="440" w:lineRule="exact"/>
              <w:jc w:val="center"/>
              <w:rPr>
                <w:szCs w:val="21"/>
              </w:rPr>
            </w:pPr>
            <w:r>
              <w:rPr>
                <w:rFonts w:hAnsi="宋体" w:hint="eastAsia"/>
                <w:szCs w:val="21"/>
              </w:rPr>
              <w:t>苗海霞</w:t>
            </w:r>
          </w:p>
        </w:tc>
      </w:tr>
      <w:tr w:rsidR="008C7586">
        <w:trPr>
          <w:jc w:val="center"/>
        </w:trPr>
        <w:tc>
          <w:tcPr>
            <w:tcW w:w="618" w:type="dxa"/>
            <w:vAlign w:val="center"/>
          </w:tcPr>
          <w:p w:rsidR="008C7586" w:rsidRDefault="0027102D">
            <w:pPr>
              <w:spacing w:line="440" w:lineRule="exact"/>
              <w:jc w:val="center"/>
              <w:rPr>
                <w:szCs w:val="21"/>
              </w:rPr>
            </w:pPr>
            <w:r>
              <w:rPr>
                <w:szCs w:val="21"/>
              </w:rPr>
              <w:t>6</w:t>
            </w:r>
          </w:p>
        </w:tc>
        <w:tc>
          <w:tcPr>
            <w:tcW w:w="4720" w:type="dxa"/>
            <w:vAlign w:val="center"/>
          </w:tcPr>
          <w:p w:rsidR="008C7586" w:rsidRDefault="0027102D">
            <w:pPr>
              <w:jc w:val="center"/>
              <w:rPr>
                <w:rFonts w:ascii="宋体" w:hAnsi="宋体" w:cs="宋体"/>
                <w:color w:val="000000"/>
                <w:sz w:val="22"/>
                <w:szCs w:val="22"/>
              </w:rPr>
            </w:pPr>
            <w:r>
              <w:rPr>
                <w:rFonts w:hint="eastAsia"/>
                <w:color w:val="000000"/>
                <w:sz w:val="22"/>
                <w:szCs w:val="22"/>
              </w:rPr>
              <w:t>Crystal structure of bis(</w:t>
            </w:r>
            <w:r>
              <w:rPr>
                <w:rFonts w:hint="eastAsia"/>
                <w:color w:val="000000"/>
                <w:sz w:val="22"/>
                <w:szCs w:val="22"/>
              </w:rPr>
              <w:t>μ</w:t>
            </w:r>
            <w:r>
              <w:rPr>
                <w:rFonts w:hint="eastAsia"/>
                <w:color w:val="000000"/>
                <w:sz w:val="22"/>
                <w:szCs w:val="22"/>
              </w:rPr>
              <w:t>2-3-formyl-5-methoxy-2-oxidobenzoato-k3O,O</w:t>
            </w:r>
            <w:r>
              <w:rPr>
                <w:rFonts w:hint="eastAsia"/>
                <w:color w:val="000000"/>
                <w:sz w:val="22"/>
                <w:szCs w:val="22"/>
              </w:rPr>
              <w:t>’</w:t>
            </w:r>
            <w:r>
              <w:rPr>
                <w:rFonts w:hint="eastAsia"/>
                <w:color w:val="000000"/>
                <w:sz w:val="22"/>
                <w:szCs w:val="22"/>
              </w:rPr>
              <w:t>:O</w:t>
            </w:r>
            <w:r>
              <w:rPr>
                <w:rFonts w:hint="eastAsia"/>
                <w:color w:val="000000"/>
                <w:sz w:val="22"/>
                <w:szCs w:val="22"/>
              </w:rPr>
              <w:t>’</w:t>
            </w:r>
            <w:r>
              <w:rPr>
                <w:rFonts w:hint="eastAsia"/>
                <w:color w:val="000000"/>
                <w:sz w:val="22"/>
                <w:szCs w:val="22"/>
              </w:rPr>
              <w:t xml:space="preserve">)-hexapyridine-dicadmium(II) </w:t>
            </w:r>
            <w:r>
              <w:rPr>
                <w:rFonts w:hint="eastAsia"/>
                <w:color w:val="000000"/>
                <w:sz w:val="22"/>
                <w:szCs w:val="22"/>
              </w:rPr>
              <w:t>–</w:t>
            </w:r>
            <w:r>
              <w:rPr>
                <w:rFonts w:hint="eastAsia"/>
                <w:color w:val="000000"/>
                <w:sz w:val="22"/>
                <w:szCs w:val="22"/>
              </w:rPr>
              <w:t xml:space="preserve"> pyridine (1/1), C53H47Cd2N7O10.</w:t>
            </w:r>
          </w:p>
        </w:tc>
        <w:tc>
          <w:tcPr>
            <w:tcW w:w="822" w:type="dxa"/>
            <w:vAlign w:val="center"/>
          </w:tcPr>
          <w:p w:rsidR="008C7586" w:rsidRDefault="0027102D">
            <w:pPr>
              <w:spacing w:line="440" w:lineRule="exact"/>
              <w:jc w:val="center"/>
              <w:rPr>
                <w:szCs w:val="21"/>
              </w:rPr>
            </w:pPr>
            <w:r>
              <w:rPr>
                <w:szCs w:val="21"/>
              </w:rPr>
              <w:t>20</w:t>
            </w:r>
            <w:r>
              <w:rPr>
                <w:rFonts w:hint="eastAsia"/>
                <w:szCs w:val="21"/>
              </w:rPr>
              <w:t>18</w:t>
            </w:r>
          </w:p>
        </w:tc>
        <w:tc>
          <w:tcPr>
            <w:tcW w:w="1487" w:type="dxa"/>
            <w:vAlign w:val="center"/>
          </w:tcPr>
          <w:p w:rsidR="008C7586" w:rsidRDefault="0027102D">
            <w:pPr>
              <w:jc w:val="center"/>
              <w:rPr>
                <w:rFonts w:ascii="宋体" w:hAnsi="宋体" w:cs="宋体"/>
                <w:color w:val="000000"/>
                <w:sz w:val="22"/>
                <w:szCs w:val="22"/>
              </w:rPr>
            </w:pPr>
            <w:r>
              <w:rPr>
                <w:rFonts w:hint="eastAsia"/>
                <w:color w:val="000000"/>
                <w:sz w:val="22"/>
                <w:szCs w:val="22"/>
              </w:rPr>
              <w:t>Z. Kristallogr. NCS</w:t>
            </w:r>
          </w:p>
        </w:tc>
        <w:tc>
          <w:tcPr>
            <w:tcW w:w="875" w:type="dxa"/>
            <w:vAlign w:val="center"/>
          </w:tcPr>
          <w:p w:rsidR="008C7586" w:rsidRDefault="0027102D">
            <w:pPr>
              <w:spacing w:line="440" w:lineRule="exact"/>
              <w:jc w:val="center"/>
              <w:rPr>
                <w:szCs w:val="21"/>
              </w:rPr>
            </w:pPr>
            <w:r>
              <w:rPr>
                <w:rFonts w:hAnsi="宋体" w:hint="eastAsia"/>
                <w:szCs w:val="21"/>
              </w:rPr>
              <w:t>牛学丽</w:t>
            </w:r>
          </w:p>
        </w:tc>
      </w:tr>
      <w:tr w:rsidR="008C7586">
        <w:trPr>
          <w:jc w:val="center"/>
        </w:trPr>
        <w:tc>
          <w:tcPr>
            <w:tcW w:w="618" w:type="dxa"/>
            <w:vAlign w:val="center"/>
          </w:tcPr>
          <w:p w:rsidR="008C7586" w:rsidRDefault="0027102D">
            <w:pPr>
              <w:spacing w:line="440" w:lineRule="exact"/>
              <w:jc w:val="center"/>
              <w:rPr>
                <w:szCs w:val="21"/>
              </w:rPr>
            </w:pPr>
            <w:r>
              <w:rPr>
                <w:szCs w:val="21"/>
              </w:rPr>
              <w:t>7</w:t>
            </w:r>
          </w:p>
        </w:tc>
        <w:tc>
          <w:tcPr>
            <w:tcW w:w="4720" w:type="dxa"/>
            <w:vAlign w:val="center"/>
          </w:tcPr>
          <w:p w:rsidR="008C7586" w:rsidRDefault="0027102D">
            <w:pPr>
              <w:jc w:val="center"/>
              <w:rPr>
                <w:rFonts w:ascii="宋体" w:hAnsi="宋体" w:cs="宋体"/>
                <w:color w:val="000000"/>
                <w:sz w:val="22"/>
                <w:szCs w:val="22"/>
              </w:rPr>
            </w:pPr>
            <w:r>
              <w:rPr>
                <w:rFonts w:hint="eastAsia"/>
                <w:color w:val="000000"/>
                <w:sz w:val="22"/>
                <w:szCs w:val="22"/>
              </w:rPr>
              <w:t>Crystal structure of tetramethylammonium bis(acetate-k1O)-terakis(</w:t>
            </w:r>
            <w:r>
              <w:rPr>
                <w:rFonts w:hint="eastAsia"/>
                <w:color w:val="000000"/>
                <w:sz w:val="22"/>
                <w:szCs w:val="22"/>
              </w:rPr>
              <w:t>μ</w:t>
            </w:r>
            <w:r>
              <w:rPr>
                <w:rFonts w:hint="eastAsia"/>
                <w:color w:val="000000"/>
                <w:sz w:val="22"/>
                <w:szCs w:val="22"/>
              </w:rPr>
              <w:t>3-3-((hydroxyimino)methyl)-5-methoxy-2- oxidobenzoate-k5O,O</w:t>
            </w:r>
            <w:r>
              <w:rPr>
                <w:rFonts w:hint="eastAsia"/>
                <w:color w:val="000000"/>
                <w:sz w:val="22"/>
                <w:szCs w:val="22"/>
              </w:rPr>
              <w:t>’</w:t>
            </w:r>
            <w:r>
              <w:rPr>
                <w:rFonts w:hint="eastAsia"/>
                <w:color w:val="000000"/>
                <w:sz w:val="22"/>
                <w:szCs w:val="22"/>
              </w:rPr>
              <w:t>:O</w:t>
            </w:r>
            <w:r>
              <w:rPr>
                <w:rFonts w:hint="eastAsia"/>
                <w:color w:val="000000"/>
                <w:sz w:val="22"/>
                <w:szCs w:val="22"/>
              </w:rPr>
              <w:t>’</w:t>
            </w:r>
            <w:r>
              <w:rPr>
                <w:rFonts w:hint="eastAsia"/>
                <w:color w:val="000000"/>
                <w:sz w:val="22"/>
                <w:szCs w:val="22"/>
              </w:rPr>
              <w:t>,N:O</w:t>
            </w:r>
            <w:r>
              <w:rPr>
                <w:rFonts w:hint="eastAsia"/>
                <w:color w:val="000000"/>
                <w:sz w:val="22"/>
                <w:szCs w:val="22"/>
              </w:rPr>
              <w:t>”</w:t>
            </w:r>
            <w:r>
              <w:rPr>
                <w:rFonts w:hint="eastAsia"/>
                <w:color w:val="000000"/>
                <w:sz w:val="22"/>
                <w:szCs w:val="22"/>
              </w:rPr>
              <w:t>) tetrazinc(II) ¬¬- water(1/2/2), C62H96Zn4N10O28.</w:t>
            </w:r>
          </w:p>
        </w:tc>
        <w:tc>
          <w:tcPr>
            <w:tcW w:w="822" w:type="dxa"/>
            <w:vAlign w:val="center"/>
          </w:tcPr>
          <w:p w:rsidR="008C7586" w:rsidRDefault="0027102D">
            <w:pPr>
              <w:spacing w:line="440" w:lineRule="exact"/>
              <w:jc w:val="center"/>
              <w:rPr>
                <w:szCs w:val="21"/>
              </w:rPr>
            </w:pPr>
            <w:r>
              <w:rPr>
                <w:szCs w:val="21"/>
              </w:rPr>
              <w:t>20</w:t>
            </w:r>
            <w:r>
              <w:rPr>
                <w:rFonts w:hint="eastAsia"/>
                <w:szCs w:val="21"/>
              </w:rPr>
              <w:t>18</w:t>
            </w:r>
          </w:p>
        </w:tc>
        <w:tc>
          <w:tcPr>
            <w:tcW w:w="1487" w:type="dxa"/>
            <w:vAlign w:val="center"/>
          </w:tcPr>
          <w:p w:rsidR="008C7586" w:rsidRDefault="0027102D">
            <w:pPr>
              <w:jc w:val="center"/>
              <w:rPr>
                <w:rFonts w:ascii="宋体" w:hAnsi="宋体" w:cs="宋体"/>
                <w:color w:val="000000"/>
                <w:sz w:val="22"/>
                <w:szCs w:val="22"/>
              </w:rPr>
            </w:pPr>
            <w:r>
              <w:rPr>
                <w:rFonts w:hint="eastAsia"/>
                <w:color w:val="000000"/>
                <w:sz w:val="22"/>
                <w:szCs w:val="22"/>
              </w:rPr>
              <w:t>Z. Kristallogr. NCS</w:t>
            </w:r>
          </w:p>
          <w:p w:rsidR="008C7586" w:rsidRDefault="0027102D">
            <w:pPr>
              <w:spacing w:line="440" w:lineRule="exact"/>
              <w:jc w:val="center"/>
              <w:rPr>
                <w:szCs w:val="21"/>
              </w:rPr>
            </w:pPr>
            <w:r>
              <w:rPr>
                <w:rFonts w:hAnsi="宋体"/>
                <w:szCs w:val="21"/>
              </w:rPr>
              <w:t>学报</w:t>
            </w:r>
          </w:p>
        </w:tc>
        <w:tc>
          <w:tcPr>
            <w:tcW w:w="875" w:type="dxa"/>
            <w:vAlign w:val="center"/>
          </w:tcPr>
          <w:p w:rsidR="008C7586" w:rsidRDefault="0027102D">
            <w:pPr>
              <w:spacing w:line="440" w:lineRule="exact"/>
              <w:jc w:val="center"/>
              <w:rPr>
                <w:szCs w:val="21"/>
              </w:rPr>
            </w:pPr>
            <w:r>
              <w:rPr>
                <w:rFonts w:hAnsi="宋体" w:hint="eastAsia"/>
                <w:szCs w:val="21"/>
              </w:rPr>
              <w:t>牛学丽</w:t>
            </w:r>
          </w:p>
        </w:tc>
      </w:tr>
      <w:tr w:rsidR="008C7586">
        <w:trPr>
          <w:jc w:val="center"/>
        </w:trPr>
        <w:tc>
          <w:tcPr>
            <w:tcW w:w="618" w:type="dxa"/>
            <w:vAlign w:val="center"/>
          </w:tcPr>
          <w:p w:rsidR="008C7586" w:rsidRDefault="0027102D">
            <w:pPr>
              <w:spacing w:line="440" w:lineRule="exact"/>
              <w:jc w:val="center"/>
              <w:rPr>
                <w:szCs w:val="21"/>
              </w:rPr>
            </w:pPr>
            <w:r>
              <w:rPr>
                <w:szCs w:val="21"/>
              </w:rPr>
              <w:t>8</w:t>
            </w:r>
          </w:p>
        </w:tc>
        <w:tc>
          <w:tcPr>
            <w:tcW w:w="4720" w:type="dxa"/>
            <w:vAlign w:val="center"/>
          </w:tcPr>
          <w:p w:rsidR="008C7586" w:rsidRDefault="0027102D">
            <w:pPr>
              <w:jc w:val="center"/>
              <w:rPr>
                <w:rFonts w:ascii="宋体" w:hAnsi="宋体" w:cs="宋体"/>
                <w:color w:val="000000"/>
                <w:sz w:val="22"/>
                <w:szCs w:val="22"/>
              </w:rPr>
            </w:pPr>
            <w:r>
              <w:rPr>
                <w:rFonts w:hint="eastAsia"/>
                <w:color w:val="000000"/>
                <w:sz w:val="22"/>
                <w:szCs w:val="22"/>
              </w:rPr>
              <w:t>化合物</w:t>
            </w:r>
            <w:r>
              <w:rPr>
                <w:rFonts w:hint="eastAsia"/>
                <w:color w:val="000000"/>
                <w:sz w:val="22"/>
                <w:szCs w:val="22"/>
              </w:rPr>
              <w:t xml:space="preserve">{[C6H3(CH3)2]2BOH}2 </w:t>
            </w:r>
            <w:r>
              <w:rPr>
                <w:rFonts w:hint="eastAsia"/>
                <w:color w:val="000000"/>
                <w:sz w:val="22"/>
                <w:szCs w:val="22"/>
              </w:rPr>
              <w:t>的晶体合成及结构分析</w:t>
            </w:r>
          </w:p>
        </w:tc>
        <w:tc>
          <w:tcPr>
            <w:tcW w:w="822" w:type="dxa"/>
            <w:vAlign w:val="center"/>
          </w:tcPr>
          <w:p w:rsidR="008C7586" w:rsidRDefault="0027102D">
            <w:pPr>
              <w:spacing w:line="440" w:lineRule="exact"/>
              <w:jc w:val="center"/>
              <w:rPr>
                <w:szCs w:val="21"/>
              </w:rPr>
            </w:pPr>
            <w:r>
              <w:rPr>
                <w:szCs w:val="21"/>
              </w:rPr>
              <w:t>20</w:t>
            </w:r>
            <w:r>
              <w:rPr>
                <w:rFonts w:hint="eastAsia"/>
                <w:szCs w:val="21"/>
              </w:rPr>
              <w:t>18</w:t>
            </w:r>
          </w:p>
        </w:tc>
        <w:tc>
          <w:tcPr>
            <w:tcW w:w="1487" w:type="dxa"/>
            <w:vAlign w:val="center"/>
          </w:tcPr>
          <w:p w:rsidR="008C7586" w:rsidRDefault="0027102D">
            <w:pPr>
              <w:jc w:val="center"/>
              <w:rPr>
                <w:rFonts w:ascii="宋体" w:hAnsi="宋体" w:cs="宋体"/>
                <w:color w:val="000000"/>
                <w:sz w:val="22"/>
                <w:szCs w:val="22"/>
              </w:rPr>
            </w:pPr>
            <w:r>
              <w:rPr>
                <w:rFonts w:hint="eastAsia"/>
                <w:color w:val="000000"/>
                <w:sz w:val="22"/>
                <w:szCs w:val="22"/>
              </w:rPr>
              <w:t>泰山学院学报</w:t>
            </w:r>
          </w:p>
        </w:tc>
        <w:tc>
          <w:tcPr>
            <w:tcW w:w="875" w:type="dxa"/>
            <w:vAlign w:val="center"/>
          </w:tcPr>
          <w:p w:rsidR="008C7586" w:rsidRDefault="0027102D">
            <w:pPr>
              <w:spacing w:line="440" w:lineRule="exact"/>
              <w:jc w:val="center"/>
              <w:rPr>
                <w:szCs w:val="21"/>
              </w:rPr>
            </w:pPr>
            <w:r>
              <w:rPr>
                <w:rFonts w:hAnsi="宋体" w:hint="eastAsia"/>
                <w:szCs w:val="21"/>
              </w:rPr>
              <w:t>牛学丽</w:t>
            </w:r>
          </w:p>
        </w:tc>
      </w:tr>
      <w:tr w:rsidR="008C7586">
        <w:trPr>
          <w:jc w:val="center"/>
        </w:trPr>
        <w:tc>
          <w:tcPr>
            <w:tcW w:w="618" w:type="dxa"/>
            <w:vAlign w:val="center"/>
          </w:tcPr>
          <w:p w:rsidR="008C7586" w:rsidRDefault="0027102D">
            <w:pPr>
              <w:spacing w:line="440" w:lineRule="exact"/>
              <w:jc w:val="center"/>
              <w:rPr>
                <w:szCs w:val="21"/>
              </w:rPr>
            </w:pPr>
            <w:r>
              <w:rPr>
                <w:szCs w:val="21"/>
              </w:rPr>
              <w:t>9</w:t>
            </w:r>
          </w:p>
        </w:tc>
        <w:tc>
          <w:tcPr>
            <w:tcW w:w="4720" w:type="dxa"/>
            <w:vAlign w:val="center"/>
          </w:tcPr>
          <w:p w:rsidR="008C7586" w:rsidRDefault="0027102D">
            <w:pPr>
              <w:jc w:val="center"/>
              <w:rPr>
                <w:rFonts w:ascii="宋体" w:hAnsi="宋体" w:cs="宋体"/>
                <w:color w:val="000000"/>
                <w:sz w:val="22"/>
                <w:szCs w:val="22"/>
              </w:rPr>
            </w:pPr>
            <w:r>
              <w:rPr>
                <w:rFonts w:hint="eastAsia"/>
                <w:color w:val="000000"/>
                <w:sz w:val="22"/>
                <w:szCs w:val="22"/>
              </w:rPr>
              <w:t>茚三酮</w:t>
            </w:r>
            <w:r>
              <w:rPr>
                <w:rFonts w:hint="eastAsia"/>
                <w:color w:val="000000"/>
                <w:sz w:val="22"/>
                <w:szCs w:val="22"/>
              </w:rPr>
              <w:t>-1,2-</w:t>
            </w:r>
            <w:r>
              <w:rPr>
                <w:rFonts w:hint="eastAsia"/>
                <w:color w:val="000000"/>
                <w:sz w:val="22"/>
                <w:szCs w:val="22"/>
              </w:rPr>
              <w:t>二肟合成方法优化</w:t>
            </w:r>
          </w:p>
        </w:tc>
        <w:tc>
          <w:tcPr>
            <w:tcW w:w="822" w:type="dxa"/>
            <w:vAlign w:val="center"/>
          </w:tcPr>
          <w:p w:rsidR="008C7586" w:rsidRDefault="0027102D">
            <w:pPr>
              <w:spacing w:line="440" w:lineRule="exact"/>
              <w:jc w:val="center"/>
              <w:rPr>
                <w:szCs w:val="21"/>
              </w:rPr>
            </w:pPr>
            <w:r>
              <w:rPr>
                <w:szCs w:val="21"/>
              </w:rPr>
              <w:t>20</w:t>
            </w:r>
            <w:r>
              <w:rPr>
                <w:rFonts w:hint="eastAsia"/>
                <w:szCs w:val="21"/>
              </w:rPr>
              <w:t>18</w:t>
            </w:r>
          </w:p>
        </w:tc>
        <w:tc>
          <w:tcPr>
            <w:tcW w:w="1487" w:type="dxa"/>
            <w:vAlign w:val="center"/>
          </w:tcPr>
          <w:p w:rsidR="008C7586" w:rsidRDefault="0027102D">
            <w:pPr>
              <w:spacing w:line="440" w:lineRule="exact"/>
              <w:jc w:val="center"/>
              <w:rPr>
                <w:szCs w:val="21"/>
              </w:rPr>
            </w:pPr>
            <w:r>
              <w:rPr>
                <w:rFonts w:hAnsi="宋体"/>
                <w:szCs w:val="21"/>
              </w:rPr>
              <w:t>山西广播电视大学学报</w:t>
            </w:r>
          </w:p>
        </w:tc>
        <w:tc>
          <w:tcPr>
            <w:tcW w:w="875" w:type="dxa"/>
            <w:vAlign w:val="center"/>
          </w:tcPr>
          <w:p w:rsidR="008C7586" w:rsidRDefault="0027102D">
            <w:pPr>
              <w:spacing w:line="440" w:lineRule="exact"/>
              <w:jc w:val="center"/>
              <w:rPr>
                <w:szCs w:val="21"/>
              </w:rPr>
            </w:pPr>
            <w:r>
              <w:rPr>
                <w:rFonts w:hAnsi="宋体" w:hint="eastAsia"/>
                <w:szCs w:val="21"/>
              </w:rPr>
              <w:t>牛学丽</w:t>
            </w:r>
          </w:p>
        </w:tc>
      </w:tr>
    </w:tbl>
    <w:p w:rsidR="008C7586" w:rsidRDefault="008C7586">
      <w:pPr>
        <w:spacing w:line="360" w:lineRule="auto"/>
        <w:ind w:firstLineChars="200" w:firstLine="480"/>
        <w:jc w:val="center"/>
        <w:rPr>
          <w:rFonts w:ascii="宋体" w:hAnsi="宋体"/>
          <w:bCs/>
          <w:sz w:val="24"/>
        </w:rPr>
      </w:pPr>
    </w:p>
    <w:p w:rsidR="008C7586" w:rsidRDefault="0027102D">
      <w:pPr>
        <w:spacing w:line="360" w:lineRule="auto"/>
        <w:ind w:firstLineChars="100" w:firstLine="300"/>
        <w:rPr>
          <w:rFonts w:ascii="黑体" w:eastAsia="黑体" w:hAnsi="黑体"/>
          <w:sz w:val="30"/>
          <w:szCs w:val="30"/>
        </w:rPr>
      </w:pPr>
      <w:bookmarkStart w:id="172" w:name="_Toc7670"/>
      <w:r>
        <w:rPr>
          <w:rFonts w:ascii="黑体" w:eastAsia="黑体" w:hAnsi="黑体" w:hint="eastAsia"/>
          <w:sz w:val="30"/>
          <w:szCs w:val="30"/>
        </w:rPr>
        <w:t>（三）培养培训</w:t>
      </w:r>
      <w:bookmarkEnd w:id="172"/>
    </w:p>
    <w:p w:rsidR="008C7586" w:rsidRDefault="0027102D">
      <w:pPr>
        <w:spacing w:line="360" w:lineRule="auto"/>
        <w:ind w:firstLineChars="200" w:firstLine="480"/>
        <w:rPr>
          <w:rFonts w:ascii="宋体" w:hAnsi="宋体"/>
          <w:sz w:val="24"/>
        </w:rPr>
      </w:pPr>
      <w:r>
        <w:rPr>
          <w:rFonts w:ascii="宋体" w:hAnsi="宋体" w:hint="eastAsia"/>
          <w:sz w:val="24"/>
        </w:rPr>
        <w:t>本系目前已经制定了完善的专业教师到对口企事业单位定期实践、校企研讨</w:t>
      </w:r>
      <w:r>
        <w:rPr>
          <w:rFonts w:ascii="宋体" w:hAnsi="宋体" w:hint="eastAsia"/>
          <w:sz w:val="24"/>
        </w:rPr>
        <w:lastRenderedPageBreak/>
        <w:t>和实践经验交流制度；建立了相对完善教师继续教育考核制度和政策。</w:t>
      </w:r>
    </w:p>
    <w:p w:rsidR="008C7586" w:rsidRDefault="0027102D">
      <w:pPr>
        <w:spacing w:line="440" w:lineRule="exact"/>
        <w:ind w:firstLineChars="200" w:firstLine="480"/>
        <w:jc w:val="center"/>
        <w:rPr>
          <w:bCs/>
          <w:color w:val="000000" w:themeColor="text1"/>
          <w:sz w:val="24"/>
        </w:rPr>
      </w:pPr>
      <w:r>
        <w:rPr>
          <w:rFonts w:hAnsi="宋体"/>
          <w:bCs/>
          <w:color w:val="000000" w:themeColor="text1"/>
          <w:sz w:val="24"/>
        </w:rPr>
        <w:t>表</w:t>
      </w:r>
      <w:r>
        <w:rPr>
          <w:bCs/>
          <w:color w:val="000000" w:themeColor="text1"/>
          <w:sz w:val="24"/>
        </w:rPr>
        <w:t>5.</w:t>
      </w:r>
      <w:r>
        <w:rPr>
          <w:rFonts w:hint="eastAsia"/>
          <w:bCs/>
          <w:color w:val="000000" w:themeColor="text1"/>
          <w:sz w:val="24"/>
        </w:rPr>
        <w:t>6</w:t>
      </w:r>
      <w:r>
        <w:rPr>
          <w:rFonts w:hAnsi="宋体" w:hint="eastAsia"/>
          <w:bCs/>
          <w:color w:val="000000" w:themeColor="text1"/>
          <w:sz w:val="24"/>
        </w:rPr>
        <w:t>工业</w:t>
      </w:r>
      <w:r>
        <w:rPr>
          <w:rFonts w:hAnsi="宋体"/>
          <w:bCs/>
          <w:color w:val="000000" w:themeColor="text1"/>
          <w:sz w:val="24"/>
        </w:rPr>
        <w:t>分析技术专业教师培训情况一览表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772"/>
        <w:gridCol w:w="1047"/>
        <w:gridCol w:w="3007"/>
        <w:gridCol w:w="1806"/>
      </w:tblGrid>
      <w:tr w:rsidR="008C7586">
        <w:trPr>
          <w:jc w:val="center"/>
        </w:trPr>
        <w:tc>
          <w:tcPr>
            <w:tcW w:w="890"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b/>
                <w:szCs w:val="21"/>
              </w:rPr>
            </w:pPr>
            <w:bookmarkStart w:id="173" w:name="_Toc25813"/>
            <w:r>
              <w:rPr>
                <w:rFonts w:ascii="宋体" w:eastAsia="宋体" w:hAnsi="宋体" w:cs="Times New Roman" w:hint="eastAsia"/>
                <w:b/>
                <w:szCs w:val="21"/>
              </w:rPr>
              <w:t>姓名</w:t>
            </w:r>
          </w:p>
        </w:tc>
        <w:tc>
          <w:tcPr>
            <w:tcW w:w="1772"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b/>
                <w:szCs w:val="21"/>
              </w:rPr>
            </w:pPr>
            <w:r>
              <w:rPr>
                <w:rFonts w:ascii="宋体" w:eastAsia="宋体" w:hAnsi="宋体" w:cs="Times New Roman" w:hint="eastAsia"/>
                <w:b/>
                <w:szCs w:val="21"/>
              </w:rPr>
              <w:t>培训类别</w:t>
            </w:r>
          </w:p>
        </w:tc>
        <w:tc>
          <w:tcPr>
            <w:tcW w:w="104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b/>
                <w:szCs w:val="21"/>
              </w:rPr>
            </w:pPr>
            <w:r>
              <w:rPr>
                <w:rFonts w:ascii="宋体" w:eastAsia="宋体" w:hAnsi="宋体" w:cs="Times New Roman" w:hint="eastAsia"/>
                <w:b/>
                <w:szCs w:val="21"/>
              </w:rPr>
              <w:t>培训</w:t>
            </w:r>
          </w:p>
          <w:p w:rsidR="008C7586" w:rsidRDefault="0027102D">
            <w:pPr>
              <w:spacing w:line="440" w:lineRule="exact"/>
              <w:jc w:val="center"/>
              <w:rPr>
                <w:rFonts w:ascii="宋体" w:eastAsia="宋体" w:hAnsi="宋体" w:cs="Times New Roman"/>
                <w:b/>
                <w:szCs w:val="21"/>
              </w:rPr>
            </w:pPr>
            <w:r>
              <w:rPr>
                <w:rFonts w:ascii="宋体" w:eastAsia="宋体" w:hAnsi="宋体" w:cs="Times New Roman" w:hint="eastAsia"/>
                <w:b/>
                <w:szCs w:val="21"/>
              </w:rPr>
              <w:t>时间</w:t>
            </w:r>
          </w:p>
        </w:tc>
        <w:tc>
          <w:tcPr>
            <w:tcW w:w="300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b/>
                <w:szCs w:val="21"/>
              </w:rPr>
            </w:pPr>
            <w:r>
              <w:rPr>
                <w:rFonts w:ascii="宋体" w:eastAsia="宋体" w:hAnsi="宋体" w:cs="Times New Roman" w:hint="eastAsia"/>
                <w:b/>
                <w:szCs w:val="21"/>
              </w:rPr>
              <w:t>培训单位</w:t>
            </w:r>
          </w:p>
        </w:tc>
        <w:tc>
          <w:tcPr>
            <w:tcW w:w="1806"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b/>
                <w:szCs w:val="21"/>
              </w:rPr>
            </w:pPr>
            <w:r>
              <w:rPr>
                <w:rFonts w:ascii="宋体" w:eastAsia="宋体" w:hAnsi="宋体" w:cs="Times New Roman" w:hint="eastAsia"/>
                <w:b/>
                <w:szCs w:val="21"/>
              </w:rPr>
              <w:t>效果</w:t>
            </w:r>
          </w:p>
        </w:tc>
      </w:tr>
      <w:tr w:rsidR="008C7586">
        <w:trPr>
          <w:trHeight w:val="559"/>
          <w:jc w:val="center"/>
        </w:trPr>
        <w:tc>
          <w:tcPr>
            <w:tcW w:w="890"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rPr>
                <w:rFonts w:ascii="宋体" w:eastAsia="宋体" w:hAnsi="宋体" w:cs="Times New Roman"/>
                <w:szCs w:val="21"/>
              </w:rPr>
            </w:pPr>
            <w:r>
              <w:rPr>
                <w:rFonts w:ascii="宋体" w:eastAsia="宋体" w:hAnsi="宋体" w:cs="Times New Roman" w:hint="eastAsia"/>
                <w:szCs w:val="21"/>
              </w:rPr>
              <w:t>苗海霞</w:t>
            </w:r>
          </w:p>
        </w:tc>
        <w:tc>
          <w:tcPr>
            <w:tcW w:w="1772"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rPr>
                <w:rFonts w:ascii="宋体" w:eastAsia="宋体" w:hAnsi="宋体" w:cs="Times New Roman"/>
                <w:szCs w:val="21"/>
              </w:rPr>
            </w:pPr>
            <w:r>
              <w:rPr>
                <w:rFonts w:ascii="宋体" w:eastAsia="宋体" w:hAnsi="宋体" w:cs="Times New Roman" w:hint="eastAsia"/>
                <w:szCs w:val="21"/>
              </w:rPr>
              <w:t xml:space="preserve">   进企业实训</w:t>
            </w:r>
          </w:p>
        </w:tc>
        <w:tc>
          <w:tcPr>
            <w:tcW w:w="104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rPr>
                <w:rFonts w:ascii="宋体" w:eastAsia="宋体" w:hAnsi="宋体" w:cs="Times New Roman"/>
                <w:szCs w:val="21"/>
              </w:rPr>
            </w:pPr>
            <w:r>
              <w:rPr>
                <w:rFonts w:ascii="宋体" w:eastAsia="宋体" w:hAnsi="宋体" w:cs="Times New Roman" w:hint="eastAsia"/>
                <w:szCs w:val="21"/>
              </w:rPr>
              <w:t>2019.8</w:t>
            </w:r>
          </w:p>
        </w:tc>
        <w:tc>
          <w:tcPr>
            <w:tcW w:w="300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ind w:firstLineChars="400" w:firstLine="840"/>
              <w:rPr>
                <w:rFonts w:ascii="宋体" w:eastAsia="宋体" w:hAnsi="宋体" w:cs="Times New Roman"/>
                <w:szCs w:val="21"/>
              </w:rPr>
            </w:pPr>
            <w:r>
              <w:rPr>
                <w:rFonts w:ascii="宋体" w:eastAsia="宋体" w:hAnsi="宋体" w:cs="Times New Roman" w:hint="eastAsia"/>
                <w:szCs w:val="21"/>
              </w:rPr>
              <w:t>中国化工教育协会</w:t>
            </w:r>
          </w:p>
        </w:tc>
        <w:tc>
          <w:tcPr>
            <w:tcW w:w="1806"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ind w:firstLineChars="100" w:firstLine="210"/>
              <w:rPr>
                <w:rFonts w:ascii="宋体" w:eastAsia="宋体" w:hAnsi="宋体" w:cs="Times New Roman"/>
                <w:szCs w:val="21"/>
              </w:rPr>
            </w:pPr>
            <w:r>
              <w:rPr>
                <w:rFonts w:ascii="宋体" w:eastAsia="宋体" w:hAnsi="宋体" w:cs="Times New Roman" w:hint="eastAsia"/>
                <w:szCs w:val="21"/>
              </w:rPr>
              <w:t>实践培训证书</w:t>
            </w:r>
          </w:p>
        </w:tc>
      </w:tr>
      <w:tr w:rsidR="008C7586">
        <w:trPr>
          <w:trHeight w:val="541"/>
          <w:jc w:val="center"/>
        </w:trPr>
        <w:tc>
          <w:tcPr>
            <w:tcW w:w="890"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吉晋兰</w:t>
            </w:r>
          </w:p>
        </w:tc>
        <w:tc>
          <w:tcPr>
            <w:tcW w:w="1772"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进企业实训</w:t>
            </w:r>
          </w:p>
        </w:tc>
        <w:tc>
          <w:tcPr>
            <w:tcW w:w="104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2019.8</w:t>
            </w:r>
          </w:p>
        </w:tc>
        <w:tc>
          <w:tcPr>
            <w:tcW w:w="300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color w:val="000000"/>
                <w:szCs w:val="21"/>
                <w:shd w:val="clear" w:color="auto" w:fill="FFFFFF"/>
              </w:rPr>
            </w:pPr>
            <w:r>
              <w:rPr>
                <w:rFonts w:ascii="宋体" w:eastAsia="宋体" w:hAnsi="宋体" w:cs="Times New Roman" w:hint="eastAsia"/>
                <w:szCs w:val="21"/>
              </w:rPr>
              <w:t>中国化工协会</w:t>
            </w:r>
          </w:p>
        </w:tc>
        <w:tc>
          <w:tcPr>
            <w:tcW w:w="1806"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实践培训证书</w:t>
            </w:r>
          </w:p>
        </w:tc>
      </w:tr>
      <w:tr w:rsidR="008C7586">
        <w:trPr>
          <w:trHeight w:val="591"/>
          <w:jc w:val="center"/>
        </w:trPr>
        <w:tc>
          <w:tcPr>
            <w:tcW w:w="890"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杨艳梅</w:t>
            </w:r>
          </w:p>
        </w:tc>
        <w:tc>
          <w:tcPr>
            <w:tcW w:w="1772"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进企业实训</w:t>
            </w:r>
          </w:p>
        </w:tc>
        <w:tc>
          <w:tcPr>
            <w:tcW w:w="104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2019.8</w:t>
            </w:r>
          </w:p>
        </w:tc>
        <w:tc>
          <w:tcPr>
            <w:tcW w:w="300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color w:val="000000"/>
                <w:szCs w:val="21"/>
                <w:shd w:val="clear" w:color="auto" w:fill="FFFFFF"/>
              </w:rPr>
            </w:pPr>
            <w:r>
              <w:rPr>
                <w:rFonts w:ascii="宋体" w:eastAsia="宋体" w:hAnsi="宋体" w:cs="Times New Roman" w:hint="eastAsia"/>
                <w:szCs w:val="21"/>
              </w:rPr>
              <w:t>中国化工协会</w:t>
            </w:r>
          </w:p>
        </w:tc>
        <w:tc>
          <w:tcPr>
            <w:tcW w:w="1806"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实践培训证书</w:t>
            </w:r>
          </w:p>
        </w:tc>
      </w:tr>
      <w:tr w:rsidR="008C7586">
        <w:trPr>
          <w:trHeight w:val="568"/>
          <w:jc w:val="center"/>
        </w:trPr>
        <w:tc>
          <w:tcPr>
            <w:tcW w:w="890"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毛倩</w:t>
            </w:r>
          </w:p>
        </w:tc>
        <w:tc>
          <w:tcPr>
            <w:tcW w:w="1772"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进企业实训</w:t>
            </w:r>
          </w:p>
        </w:tc>
        <w:tc>
          <w:tcPr>
            <w:tcW w:w="104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2019.8</w:t>
            </w:r>
          </w:p>
        </w:tc>
        <w:tc>
          <w:tcPr>
            <w:tcW w:w="300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color w:val="000000"/>
                <w:szCs w:val="21"/>
                <w:shd w:val="clear" w:color="auto" w:fill="FFFFFF"/>
              </w:rPr>
            </w:pPr>
            <w:r>
              <w:rPr>
                <w:rFonts w:ascii="宋体" w:eastAsia="宋体" w:hAnsi="宋体" w:cs="Times New Roman" w:hint="eastAsia"/>
                <w:szCs w:val="21"/>
              </w:rPr>
              <w:t>中国化工协会</w:t>
            </w:r>
          </w:p>
        </w:tc>
        <w:tc>
          <w:tcPr>
            <w:tcW w:w="1806"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实践培训证书</w:t>
            </w:r>
          </w:p>
        </w:tc>
      </w:tr>
      <w:tr w:rsidR="008C7586">
        <w:trPr>
          <w:trHeight w:val="542"/>
          <w:jc w:val="center"/>
        </w:trPr>
        <w:tc>
          <w:tcPr>
            <w:tcW w:w="890"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席琦</w:t>
            </w:r>
          </w:p>
        </w:tc>
        <w:tc>
          <w:tcPr>
            <w:tcW w:w="1772"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教学能力培训</w:t>
            </w:r>
          </w:p>
        </w:tc>
        <w:tc>
          <w:tcPr>
            <w:tcW w:w="104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2019.7</w:t>
            </w:r>
          </w:p>
        </w:tc>
        <w:tc>
          <w:tcPr>
            <w:tcW w:w="300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color w:val="000000"/>
                <w:szCs w:val="21"/>
                <w:shd w:val="clear" w:color="auto" w:fill="FFFFFF"/>
              </w:rPr>
            </w:pPr>
            <w:r>
              <w:rPr>
                <w:rFonts w:ascii="宋体" w:eastAsia="宋体" w:hAnsi="宋体" w:cs="Times New Roman" w:hint="eastAsia"/>
                <w:color w:val="000000"/>
                <w:szCs w:val="21"/>
                <w:shd w:val="clear" w:color="auto" w:fill="FFFFFF"/>
              </w:rPr>
              <w:t>全国高职高专教育现代教育技术培训基地</w:t>
            </w:r>
          </w:p>
        </w:tc>
        <w:tc>
          <w:tcPr>
            <w:tcW w:w="1806"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培训证书</w:t>
            </w:r>
          </w:p>
        </w:tc>
      </w:tr>
      <w:tr w:rsidR="008C7586">
        <w:trPr>
          <w:trHeight w:val="553"/>
          <w:jc w:val="center"/>
        </w:trPr>
        <w:tc>
          <w:tcPr>
            <w:tcW w:w="890"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陈香</w:t>
            </w:r>
          </w:p>
        </w:tc>
        <w:tc>
          <w:tcPr>
            <w:tcW w:w="1772"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教学能力培训</w:t>
            </w:r>
          </w:p>
        </w:tc>
        <w:tc>
          <w:tcPr>
            <w:tcW w:w="104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2019.7</w:t>
            </w:r>
          </w:p>
        </w:tc>
        <w:tc>
          <w:tcPr>
            <w:tcW w:w="300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color w:val="000000"/>
                <w:szCs w:val="21"/>
                <w:shd w:val="clear" w:color="auto" w:fill="FFFFFF"/>
              </w:rPr>
            </w:pPr>
            <w:r>
              <w:rPr>
                <w:rFonts w:ascii="宋体" w:eastAsia="宋体" w:hAnsi="宋体" w:cs="Times New Roman" w:hint="eastAsia"/>
                <w:color w:val="000000"/>
                <w:szCs w:val="21"/>
                <w:shd w:val="clear" w:color="auto" w:fill="FFFFFF"/>
              </w:rPr>
              <w:t>全国高职高专教育现代教育技术培训基地</w:t>
            </w:r>
          </w:p>
        </w:tc>
        <w:tc>
          <w:tcPr>
            <w:tcW w:w="1806"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培训证书</w:t>
            </w:r>
          </w:p>
        </w:tc>
      </w:tr>
      <w:tr w:rsidR="008C7586">
        <w:trPr>
          <w:trHeight w:val="526"/>
          <w:jc w:val="center"/>
        </w:trPr>
        <w:tc>
          <w:tcPr>
            <w:tcW w:w="890"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张丽娜</w:t>
            </w:r>
          </w:p>
        </w:tc>
        <w:tc>
          <w:tcPr>
            <w:tcW w:w="1772"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教学能力培训</w:t>
            </w:r>
          </w:p>
        </w:tc>
        <w:tc>
          <w:tcPr>
            <w:tcW w:w="104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2019.8</w:t>
            </w:r>
          </w:p>
        </w:tc>
        <w:tc>
          <w:tcPr>
            <w:tcW w:w="300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color w:val="000000"/>
                <w:szCs w:val="21"/>
                <w:shd w:val="clear" w:color="auto" w:fill="FFFFFF"/>
              </w:rPr>
            </w:pPr>
            <w:r>
              <w:rPr>
                <w:rFonts w:ascii="宋体" w:eastAsia="宋体" w:hAnsi="宋体" w:cs="Times New Roman" w:hint="eastAsia"/>
                <w:color w:val="000000"/>
                <w:szCs w:val="21"/>
                <w:shd w:val="clear" w:color="auto" w:fill="FFFFFF"/>
              </w:rPr>
              <w:t>全国高职高专教育现代教育技术培训基地</w:t>
            </w:r>
          </w:p>
        </w:tc>
        <w:tc>
          <w:tcPr>
            <w:tcW w:w="1806"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培训证书</w:t>
            </w:r>
          </w:p>
        </w:tc>
      </w:tr>
      <w:tr w:rsidR="008C7586">
        <w:trPr>
          <w:trHeight w:val="386"/>
          <w:jc w:val="center"/>
        </w:trPr>
        <w:tc>
          <w:tcPr>
            <w:tcW w:w="890"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张丽娜</w:t>
            </w:r>
          </w:p>
        </w:tc>
        <w:tc>
          <w:tcPr>
            <w:tcW w:w="1772"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化工总控工</w:t>
            </w:r>
            <w:r>
              <w:rPr>
                <w:rFonts w:ascii="宋体" w:eastAsia="宋体" w:hAnsi="宋体" w:cs="Times New Roman" w:hint="eastAsia"/>
                <w:color w:val="000000"/>
                <w:szCs w:val="21"/>
              </w:rPr>
              <w:t>技能</w:t>
            </w:r>
          </w:p>
        </w:tc>
        <w:tc>
          <w:tcPr>
            <w:tcW w:w="104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2012.7</w:t>
            </w:r>
          </w:p>
        </w:tc>
        <w:tc>
          <w:tcPr>
            <w:tcW w:w="300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color w:val="000000"/>
                <w:szCs w:val="21"/>
                <w:shd w:val="clear" w:color="auto" w:fill="FFFFFF"/>
              </w:rPr>
            </w:pPr>
            <w:r>
              <w:rPr>
                <w:rFonts w:ascii="宋体" w:eastAsia="宋体" w:hAnsi="宋体" w:cs="Times New Roman" w:hint="eastAsia"/>
                <w:color w:val="000000"/>
                <w:szCs w:val="21"/>
                <w:shd w:val="clear" w:color="auto" w:fill="FFFFFF"/>
              </w:rPr>
              <w:t>中国化工教育协会</w:t>
            </w:r>
          </w:p>
        </w:tc>
        <w:tc>
          <w:tcPr>
            <w:tcW w:w="1806"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化工总控工二级</w:t>
            </w:r>
          </w:p>
        </w:tc>
      </w:tr>
      <w:tr w:rsidR="008C7586">
        <w:trPr>
          <w:jc w:val="center"/>
        </w:trPr>
        <w:tc>
          <w:tcPr>
            <w:tcW w:w="890"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耿长青</w:t>
            </w:r>
          </w:p>
        </w:tc>
        <w:tc>
          <w:tcPr>
            <w:tcW w:w="1772"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化工总控工</w:t>
            </w:r>
            <w:r>
              <w:rPr>
                <w:rFonts w:ascii="宋体" w:eastAsia="宋体" w:hAnsi="宋体" w:cs="Times New Roman" w:hint="eastAsia"/>
                <w:color w:val="000000"/>
                <w:szCs w:val="21"/>
              </w:rPr>
              <w:t>技能</w:t>
            </w:r>
          </w:p>
        </w:tc>
        <w:tc>
          <w:tcPr>
            <w:tcW w:w="104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2012.7</w:t>
            </w:r>
          </w:p>
        </w:tc>
        <w:tc>
          <w:tcPr>
            <w:tcW w:w="300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color w:val="000000"/>
                <w:szCs w:val="21"/>
                <w:shd w:val="clear" w:color="auto" w:fill="FFFFFF"/>
              </w:rPr>
              <w:t>中国化工教育协会</w:t>
            </w:r>
          </w:p>
        </w:tc>
        <w:tc>
          <w:tcPr>
            <w:tcW w:w="1806"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化工总控工二级</w:t>
            </w:r>
          </w:p>
        </w:tc>
      </w:tr>
      <w:tr w:rsidR="008C7586">
        <w:trPr>
          <w:jc w:val="center"/>
        </w:trPr>
        <w:tc>
          <w:tcPr>
            <w:tcW w:w="890"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李晋国</w:t>
            </w:r>
          </w:p>
        </w:tc>
        <w:tc>
          <w:tcPr>
            <w:tcW w:w="1772"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化工总控工</w:t>
            </w:r>
            <w:r>
              <w:rPr>
                <w:rFonts w:ascii="宋体" w:eastAsia="宋体" w:hAnsi="宋体" w:cs="Times New Roman" w:hint="eastAsia"/>
                <w:color w:val="000000"/>
                <w:szCs w:val="21"/>
              </w:rPr>
              <w:t>技能</w:t>
            </w:r>
          </w:p>
        </w:tc>
        <w:tc>
          <w:tcPr>
            <w:tcW w:w="104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2012.7</w:t>
            </w:r>
          </w:p>
        </w:tc>
        <w:tc>
          <w:tcPr>
            <w:tcW w:w="3007"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color w:val="000000"/>
                <w:szCs w:val="21"/>
                <w:shd w:val="clear" w:color="auto" w:fill="FFFFFF"/>
              </w:rPr>
              <w:t>中国化工教育协会</w:t>
            </w:r>
          </w:p>
        </w:tc>
        <w:tc>
          <w:tcPr>
            <w:tcW w:w="1806" w:type="dxa"/>
            <w:tcBorders>
              <w:top w:val="single" w:sz="4" w:space="0" w:color="auto"/>
              <w:left w:val="single" w:sz="4" w:space="0" w:color="auto"/>
              <w:bottom w:val="single" w:sz="4" w:space="0" w:color="auto"/>
              <w:right w:val="single" w:sz="4" w:space="0" w:color="auto"/>
            </w:tcBorders>
            <w:noWrap/>
            <w:vAlign w:val="center"/>
          </w:tcPr>
          <w:p w:rsidR="008C7586" w:rsidRDefault="0027102D">
            <w:pPr>
              <w:spacing w:line="440" w:lineRule="exact"/>
              <w:jc w:val="center"/>
              <w:rPr>
                <w:rFonts w:ascii="宋体" w:eastAsia="宋体" w:hAnsi="宋体" w:cs="Times New Roman"/>
                <w:szCs w:val="21"/>
              </w:rPr>
            </w:pPr>
            <w:r>
              <w:rPr>
                <w:rFonts w:ascii="宋体" w:eastAsia="宋体" w:hAnsi="宋体" w:cs="Times New Roman" w:hint="eastAsia"/>
                <w:szCs w:val="21"/>
              </w:rPr>
              <w:t>化工总控工二级</w:t>
            </w:r>
          </w:p>
        </w:tc>
      </w:tr>
    </w:tbl>
    <w:p w:rsidR="008C7586" w:rsidRDefault="008C7586">
      <w:pPr>
        <w:spacing w:line="360" w:lineRule="auto"/>
        <w:rPr>
          <w:szCs w:val="21"/>
        </w:rPr>
      </w:pPr>
    </w:p>
    <w:p w:rsidR="008C7586" w:rsidRDefault="0027102D">
      <w:pPr>
        <w:spacing w:line="360" w:lineRule="auto"/>
        <w:ind w:firstLineChars="100" w:firstLine="300"/>
        <w:rPr>
          <w:rFonts w:ascii="黑体" w:eastAsia="黑体" w:hAnsi="黑体"/>
          <w:sz w:val="30"/>
          <w:szCs w:val="30"/>
        </w:rPr>
      </w:pPr>
      <w:r>
        <w:rPr>
          <w:rFonts w:ascii="黑体" w:eastAsia="黑体" w:hAnsi="黑体" w:hint="eastAsia"/>
          <w:sz w:val="30"/>
          <w:szCs w:val="30"/>
        </w:rPr>
        <w:t>（四）社会服务</w:t>
      </w:r>
      <w:bookmarkEnd w:id="173"/>
    </w:p>
    <w:p w:rsidR="008C7586" w:rsidRDefault="0027102D">
      <w:pPr>
        <w:spacing w:line="440" w:lineRule="exact"/>
        <w:ind w:firstLineChars="200" w:firstLine="480"/>
        <w:rPr>
          <w:rFonts w:ascii="宋体" w:hAnsi="宋体"/>
          <w:sz w:val="24"/>
        </w:rPr>
      </w:pPr>
      <w:r>
        <w:rPr>
          <w:rFonts w:ascii="宋体" w:hAnsi="宋体" w:hint="eastAsia"/>
          <w:sz w:val="24"/>
        </w:rPr>
        <w:t>本系已建立专业教师密切联系行业、企业的制度，引导和激励教师主动为行业、企业和社会服务；近3年教师作为评委参加山西天泽煤化厂职业技能竞赛两次，</w:t>
      </w:r>
      <w:r>
        <w:rPr>
          <w:rFonts w:ascii="宋体" w:hAnsi="宋体" w:hint="eastAsia"/>
          <w:color w:val="000000" w:themeColor="text1"/>
          <w:sz w:val="24"/>
        </w:rPr>
        <w:t>为晋城相关企业提供技术咨询、技术服务多次。</w:t>
      </w:r>
    </w:p>
    <w:p w:rsidR="008C7586" w:rsidRDefault="0027102D">
      <w:pPr>
        <w:pStyle w:val="2"/>
        <w:snapToGrid w:val="0"/>
        <w:spacing w:before="0" w:after="0" w:line="360" w:lineRule="auto"/>
        <w:ind w:firstLineChars="200" w:firstLine="640"/>
        <w:rPr>
          <w:rFonts w:ascii="黑体" w:hAnsi="宋体"/>
          <w:b w:val="0"/>
          <w:szCs w:val="32"/>
        </w:rPr>
      </w:pPr>
      <w:bookmarkStart w:id="174" w:name="_Toc22668"/>
      <w:bookmarkStart w:id="175" w:name="_Toc17242041"/>
      <w:r>
        <w:rPr>
          <w:rFonts w:ascii="黑体" w:hAnsi="宋体" w:hint="eastAsia"/>
          <w:b w:val="0"/>
          <w:szCs w:val="32"/>
        </w:rPr>
        <w:t>三、校企合作，共建校内外实习实训基地措施</w:t>
      </w:r>
      <w:bookmarkEnd w:id="166"/>
      <w:bookmarkEnd w:id="167"/>
      <w:bookmarkEnd w:id="168"/>
      <w:bookmarkEnd w:id="169"/>
      <w:bookmarkEnd w:id="174"/>
      <w:bookmarkEnd w:id="175"/>
    </w:p>
    <w:p w:rsidR="008C7586" w:rsidRDefault="0027102D">
      <w:pPr>
        <w:spacing w:line="360" w:lineRule="auto"/>
        <w:ind w:firstLineChars="200" w:firstLine="480"/>
        <w:rPr>
          <w:rFonts w:ascii="宋体" w:hAnsi="宋体"/>
          <w:sz w:val="24"/>
        </w:rPr>
      </w:pPr>
      <w:bookmarkStart w:id="176" w:name="_Toc4035"/>
      <w:bookmarkStart w:id="177" w:name="_Toc339913822"/>
      <w:bookmarkStart w:id="178" w:name="_Toc341338658"/>
      <w:bookmarkStart w:id="179" w:name="_Toc339985623"/>
      <w:r>
        <w:rPr>
          <w:rFonts w:ascii="宋体" w:hAnsi="宋体" w:hint="eastAsia"/>
          <w:sz w:val="24"/>
        </w:rPr>
        <w:t>工业分析技术专业与行业、企业密切合作，开展实践教学方案设计与实施；实施生产性实训和顶岗实习，探索建立</w:t>
      </w:r>
      <w:r>
        <w:rPr>
          <w:rFonts w:ascii="宋体" w:hAnsi="宋体"/>
          <w:sz w:val="24"/>
        </w:rPr>
        <w:t>“</w:t>
      </w:r>
      <w:r>
        <w:rPr>
          <w:rFonts w:ascii="宋体" w:hAnsi="宋体" w:hint="eastAsia"/>
          <w:sz w:val="24"/>
        </w:rPr>
        <w:t>校中厂</w:t>
      </w:r>
      <w:r>
        <w:rPr>
          <w:rFonts w:ascii="宋体" w:hAnsi="宋体"/>
          <w:sz w:val="24"/>
        </w:rPr>
        <w:t>”</w:t>
      </w:r>
      <w:r>
        <w:rPr>
          <w:rFonts w:ascii="宋体" w:hAnsi="宋体" w:hint="eastAsia"/>
          <w:sz w:val="24"/>
        </w:rPr>
        <w:t>、</w:t>
      </w:r>
      <w:r>
        <w:rPr>
          <w:rFonts w:ascii="宋体" w:hAnsi="宋体"/>
          <w:sz w:val="24"/>
        </w:rPr>
        <w:t>“</w:t>
      </w:r>
      <w:r>
        <w:rPr>
          <w:rFonts w:ascii="宋体" w:hAnsi="宋体" w:hint="eastAsia"/>
          <w:sz w:val="24"/>
        </w:rPr>
        <w:t>厂中校</w:t>
      </w:r>
      <w:r>
        <w:rPr>
          <w:rFonts w:ascii="宋体" w:hAnsi="宋体"/>
          <w:sz w:val="24"/>
        </w:rPr>
        <w:t>”</w:t>
      </w:r>
      <w:r>
        <w:rPr>
          <w:rFonts w:ascii="宋体" w:hAnsi="宋体" w:hint="eastAsia"/>
          <w:sz w:val="24"/>
        </w:rPr>
        <w:t xml:space="preserve">等形式的实践教学基地。 </w:t>
      </w:r>
    </w:p>
    <w:p w:rsidR="008C7586" w:rsidRDefault="0027102D">
      <w:pPr>
        <w:spacing w:line="360" w:lineRule="auto"/>
        <w:ind w:firstLineChars="100" w:firstLine="300"/>
        <w:rPr>
          <w:rFonts w:ascii="黑体" w:eastAsia="黑体" w:hAnsi="黑体"/>
          <w:sz w:val="30"/>
          <w:szCs w:val="30"/>
        </w:rPr>
      </w:pPr>
      <w:bookmarkStart w:id="180" w:name="_Toc28215"/>
      <w:r>
        <w:rPr>
          <w:rFonts w:ascii="黑体" w:eastAsia="黑体" w:hAnsi="黑体" w:hint="eastAsia"/>
          <w:sz w:val="30"/>
          <w:szCs w:val="30"/>
        </w:rPr>
        <w:t>（一）校内实践教学条件</w:t>
      </w:r>
      <w:bookmarkEnd w:id="180"/>
    </w:p>
    <w:p w:rsidR="008C7586" w:rsidRDefault="0027102D">
      <w:pPr>
        <w:spacing w:line="360" w:lineRule="auto"/>
        <w:ind w:firstLineChars="200" w:firstLine="480"/>
        <w:rPr>
          <w:rFonts w:ascii="宋体" w:hAnsi="宋体"/>
          <w:sz w:val="24"/>
        </w:rPr>
      </w:pPr>
      <w:r>
        <w:rPr>
          <w:rFonts w:ascii="宋体" w:hAnsi="宋体" w:hint="eastAsia"/>
          <w:sz w:val="24"/>
        </w:rPr>
        <w:t>工业分析技术专业通过校企联合方式共同创建具有真实的岗位训练、具有职</w:t>
      </w:r>
      <w:r>
        <w:rPr>
          <w:rFonts w:ascii="宋体" w:hAnsi="宋体" w:hint="eastAsia"/>
          <w:sz w:val="24"/>
        </w:rPr>
        <w:lastRenderedPageBreak/>
        <w:t>场氛围、具有企业文化，以及设备先进、软硬件配套的校内实训基地，现有</w:t>
      </w:r>
      <w:r>
        <w:rPr>
          <w:rFonts w:ascii="宋体" w:hAnsi="宋体" w:hint="eastAsia"/>
          <w:color w:val="000000" w:themeColor="text1"/>
          <w:sz w:val="24"/>
        </w:rPr>
        <w:t>煤质分析实训室、食品分析实训室等实训室8个，设备仪器总价值500余万元，</w:t>
      </w:r>
      <w:r>
        <w:rPr>
          <w:rFonts w:ascii="宋体" w:hAnsi="宋体" w:hint="eastAsia"/>
          <w:sz w:val="24"/>
        </w:rPr>
        <w:t>远远高于理工农医类生均教学科研仪器设备值≥5000元的标准要求。</w:t>
      </w:r>
      <w:r>
        <w:rPr>
          <w:rFonts w:ascii="宋体" w:hAnsi="宋体" w:hint="eastAsia"/>
          <w:color w:val="000000" w:themeColor="text1"/>
          <w:sz w:val="24"/>
        </w:rPr>
        <w:t>。</w:t>
      </w:r>
      <w:r>
        <w:rPr>
          <w:rFonts w:ascii="宋体" w:hAnsi="宋体"/>
          <w:color w:val="000000" w:themeColor="text1"/>
          <w:sz w:val="24"/>
        </w:rPr>
        <w:t>校</w:t>
      </w:r>
      <w:r>
        <w:rPr>
          <w:rFonts w:ascii="宋体" w:hAnsi="宋体"/>
          <w:sz w:val="24"/>
        </w:rPr>
        <w:t>内实验实训条件为本专业所开设的理实一体化教学、岗位专项技能实训、工种考核等教学提供了保证。</w:t>
      </w:r>
      <w:r>
        <w:rPr>
          <w:rFonts w:ascii="宋体" w:hAnsi="宋体" w:hint="eastAsia"/>
          <w:sz w:val="24"/>
        </w:rPr>
        <w:t xml:space="preserve">同时与行业、企业密切合作开发实验实训项目，这些实训项目的开设与企业实际、行业发展相适应，完全能满足高素质技术技能人才培养的工作。 </w:t>
      </w:r>
    </w:p>
    <w:p w:rsidR="008C7586" w:rsidRDefault="0027102D">
      <w:pPr>
        <w:spacing w:line="360" w:lineRule="auto"/>
        <w:jc w:val="center"/>
        <w:rPr>
          <w:bCs/>
          <w:sz w:val="24"/>
        </w:rPr>
      </w:pPr>
      <w:r>
        <w:rPr>
          <w:rFonts w:hAnsi="宋体"/>
          <w:bCs/>
          <w:sz w:val="24"/>
        </w:rPr>
        <w:t>表</w:t>
      </w:r>
      <w:r>
        <w:rPr>
          <w:bCs/>
          <w:sz w:val="24"/>
        </w:rPr>
        <w:t>5.</w:t>
      </w:r>
      <w:r>
        <w:rPr>
          <w:rFonts w:hint="eastAsia"/>
          <w:bCs/>
          <w:sz w:val="24"/>
        </w:rPr>
        <w:t>7</w:t>
      </w:r>
      <w:r>
        <w:rPr>
          <w:rFonts w:hAnsi="宋体"/>
          <w:bCs/>
          <w:sz w:val="24"/>
        </w:rPr>
        <w:t>校内实习基地情况</w:t>
      </w:r>
    </w:p>
    <w:tbl>
      <w:tblPr>
        <w:tblpPr w:leftFromText="180" w:rightFromText="180" w:vertAnchor="text" w:horzAnchor="page" w:tblpX="1807" w:tblpY="312"/>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2354"/>
        <w:gridCol w:w="5445"/>
      </w:tblGrid>
      <w:tr w:rsidR="008C7586">
        <w:trPr>
          <w:trHeight w:val="462"/>
        </w:trPr>
        <w:tc>
          <w:tcPr>
            <w:tcW w:w="723" w:type="dxa"/>
            <w:noWrap/>
            <w:vAlign w:val="center"/>
          </w:tcPr>
          <w:p w:rsidR="008C7586" w:rsidRDefault="0027102D">
            <w:pPr>
              <w:jc w:val="center"/>
              <w:rPr>
                <w:rFonts w:ascii="宋体" w:eastAsia="宋体" w:hAnsi="宋体" w:cs="Times New Roman"/>
                <w:b/>
                <w:bCs/>
                <w:szCs w:val="21"/>
              </w:rPr>
            </w:pPr>
            <w:r>
              <w:rPr>
                <w:rFonts w:ascii="宋体" w:eastAsia="宋体" w:hAnsi="宋体" w:cs="Times New Roman" w:hint="eastAsia"/>
                <w:b/>
                <w:bCs/>
                <w:szCs w:val="21"/>
              </w:rPr>
              <w:t>序号</w:t>
            </w:r>
          </w:p>
        </w:tc>
        <w:tc>
          <w:tcPr>
            <w:tcW w:w="2354" w:type="dxa"/>
            <w:noWrap/>
            <w:vAlign w:val="center"/>
          </w:tcPr>
          <w:p w:rsidR="008C7586" w:rsidRDefault="0027102D">
            <w:pPr>
              <w:jc w:val="center"/>
              <w:rPr>
                <w:rFonts w:ascii="宋体" w:eastAsia="宋体" w:hAnsi="宋体" w:cs="Times New Roman"/>
                <w:b/>
                <w:bCs/>
                <w:szCs w:val="21"/>
              </w:rPr>
            </w:pPr>
            <w:r>
              <w:rPr>
                <w:rFonts w:ascii="宋体" w:eastAsia="宋体" w:hAnsi="宋体" w:cs="Times New Roman" w:hint="eastAsia"/>
                <w:b/>
                <w:bCs/>
                <w:szCs w:val="21"/>
              </w:rPr>
              <w:t>实验实训室名称</w:t>
            </w:r>
          </w:p>
        </w:tc>
        <w:tc>
          <w:tcPr>
            <w:tcW w:w="5445" w:type="dxa"/>
            <w:noWrap/>
            <w:vAlign w:val="center"/>
          </w:tcPr>
          <w:p w:rsidR="008C7586" w:rsidRDefault="0027102D">
            <w:pPr>
              <w:jc w:val="center"/>
              <w:rPr>
                <w:rFonts w:ascii="宋体" w:eastAsia="宋体" w:hAnsi="宋体" w:cs="Times New Roman"/>
                <w:b/>
                <w:bCs/>
                <w:szCs w:val="21"/>
              </w:rPr>
            </w:pPr>
            <w:r>
              <w:rPr>
                <w:rFonts w:ascii="宋体" w:eastAsia="宋体" w:hAnsi="宋体" w:cs="Times New Roman" w:hint="eastAsia"/>
                <w:b/>
                <w:bCs/>
                <w:szCs w:val="21"/>
              </w:rPr>
              <w:t>主要实训项目</w:t>
            </w:r>
          </w:p>
        </w:tc>
      </w:tr>
      <w:tr w:rsidR="008C7586">
        <w:trPr>
          <w:trHeight w:val="462"/>
        </w:trPr>
        <w:tc>
          <w:tcPr>
            <w:tcW w:w="723" w:type="dxa"/>
            <w:noWrap/>
            <w:vAlign w:val="center"/>
          </w:tcPr>
          <w:p w:rsidR="008C7586" w:rsidRDefault="0027102D">
            <w:pPr>
              <w:jc w:val="center"/>
              <w:rPr>
                <w:rFonts w:ascii="宋体" w:eastAsia="宋体" w:hAnsi="宋体" w:cs="Times New Roman"/>
                <w:szCs w:val="21"/>
              </w:rPr>
            </w:pPr>
            <w:r>
              <w:rPr>
                <w:rFonts w:ascii="宋体" w:eastAsia="宋体" w:hAnsi="宋体" w:cs="Times New Roman" w:hint="eastAsia"/>
                <w:szCs w:val="21"/>
              </w:rPr>
              <w:t>1</w:t>
            </w:r>
          </w:p>
        </w:tc>
        <w:tc>
          <w:tcPr>
            <w:tcW w:w="2354"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化工单元实训室</w:t>
            </w:r>
          </w:p>
        </w:tc>
        <w:tc>
          <w:tcPr>
            <w:tcW w:w="5445"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伯努力实训、板式精馏实训，传热实训、填料吸收塔、圆筒式加热炉实训、离心泵实训、固定床反应器实训、釜式反应器实训等</w:t>
            </w:r>
          </w:p>
        </w:tc>
      </w:tr>
      <w:tr w:rsidR="008C7586">
        <w:tc>
          <w:tcPr>
            <w:tcW w:w="723" w:type="dxa"/>
            <w:noWrap/>
            <w:vAlign w:val="center"/>
          </w:tcPr>
          <w:p w:rsidR="008C7586" w:rsidRDefault="0027102D">
            <w:pPr>
              <w:jc w:val="center"/>
              <w:rPr>
                <w:rFonts w:ascii="宋体" w:eastAsia="宋体" w:hAnsi="宋体" w:cs="Times New Roman"/>
                <w:szCs w:val="21"/>
              </w:rPr>
            </w:pPr>
            <w:r>
              <w:rPr>
                <w:rFonts w:ascii="宋体" w:eastAsia="宋体" w:hAnsi="宋体" w:cs="Times New Roman" w:hint="eastAsia"/>
                <w:szCs w:val="21"/>
              </w:rPr>
              <w:t>2</w:t>
            </w:r>
          </w:p>
        </w:tc>
        <w:tc>
          <w:tcPr>
            <w:tcW w:w="2354"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化工生产综合实训室</w:t>
            </w:r>
          </w:p>
        </w:tc>
        <w:tc>
          <w:tcPr>
            <w:tcW w:w="5445"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用于原料、中间体、产品的分析检测及质量监控</w:t>
            </w:r>
          </w:p>
        </w:tc>
      </w:tr>
      <w:tr w:rsidR="008C7586">
        <w:tc>
          <w:tcPr>
            <w:tcW w:w="723" w:type="dxa"/>
            <w:noWrap/>
            <w:vAlign w:val="center"/>
          </w:tcPr>
          <w:p w:rsidR="008C7586" w:rsidRDefault="0027102D">
            <w:pPr>
              <w:jc w:val="center"/>
              <w:rPr>
                <w:rFonts w:ascii="宋体" w:eastAsia="宋体" w:hAnsi="宋体" w:cs="Times New Roman"/>
                <w:szCs w:val="21"/>
              </w:rPr>
            </w:pPr>
            <w:r>
              <w:rPr>
                <w:rFonts w:ascii="宋体" w:eastAsia="宋体" w:hAnsi="宋体" w:cs="Times New Roman" w:hint="eastAsia"/>
                <w:szCs w:val="21"/>
              </w:rPr>
              <w:t>3</w:t>
            </w:r>
          </w:p>
        </w:tc>
        <w:tc>
          <w:tcPr>
            <w:tcW w:w="2354"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食品分析实训室</w:t>
            </w:r>
          </w:p>
        </w:tc>
        <w:tc>
          <w:tcPr>
            <w:tcW w:w="5445"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食品中营养成分的测定、食品添加剂的测定</w:t>
            </w:r>
          </w:p>
        </w:tc>
      </w:tr>
      <w:tr w:rsidR="008C7586">
        <w:tc>
          <w:tcPr>
            <w:tcW w:w="723" w:type="dxa"/>
            <w:noWrap/>
            <w:vAlign w:val="center"/>
          </w:tcPr>
          <w:p w:rsidR="008C7586" w:rsidRDefault="0027102D">
            <w:pPr>
              <w:jc w:val="center"/>
              <w:rPr>
                <w:rFonts w:ascii="宋体" w:eastAsia="宋体" w:hAnsi="宋体" w:cs="Times New Roman"/>
                <w:szCs w:val="21"/>
              </w:rPr>
            </w:pPr>
            <w:r>
              <w:rPr>
                <w:rFonts w:ascii="宋体" w:eastAsia="宋体" w:hAnsi="宋体" w:cs="Times New Roman" w:hint="eastAsia"/>
                <w:szCs w:val="21"/>
              </w:rPr>
              <w:t>4</w:t>
            </w:r>
          </w:p>
        </w:tc>
        <w:tc>
          <w:tcPr>
            <w:tcW w:w="2354"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药物分析实训室</w:t>
            </w:r>
          </w:p>
        </w:tc>
        <w:tc>
          <w:tcPr>
            <w:tcW w:w="5445"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药物主要有效成分的分析与检测、有毒成分的检测</w:t>
            </w:r>
          </w:p>
        </w:tc>
      </w:tr>
      <w:tr w:rsidR="008C7586">
        <w:tc>
          <w:tcPr>
            <w:tcW w:w="723" w:type="dxa"/>
            <w:noWrap/>
            <w:vAlign w:val="center"/>
          </w:tcPr>
          <w:p w:rsidR="008C7586" w:rsidRDefault="0027102D">
            <w:pPr>
              <w:jc w:val="center"/>
              <w:rPr>
                <w:rFonts w:ascii="宋体" w:eastAsia="宋体" w:hAnsi="宋体" w:cs="Times New Roman"/>
                <w:szCs w:val="21"/>
              </w:rPr>
            </w:pPr>
            <w:r>
              <w:rPr>
                <w:rFonts w:ascii="宋体" w:eastAsia="宋体" w:hAnsi="宋体" w:cs="Times New Roman" w:hint="eastAsia"/>
                <w:szCs w:val="21"/>
              </w:rPr>
              <w:t>5</w:t>
            </w:r>
          </w:p>
        </w:tc>
        <w:tc>
          <w:tcPr>
            <w:tcW w:w="2354"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样品处理实训室</w:t>
            </w:r>
          </w:p>
        </w:tc>
        <w:tc>
          <w:tcPr>
            <w:tcW w:w="5445"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实训采样及样品处理</w:t>
            </w:r>
          </w:p>
        </w:tc>
      </w:tr>
      <w:tr w:rsidR="008C7586">
        <w:tc>
          <w:tcPr>
            <w:tcW w:w="723" w:type="dxa"/>
            <w:noWrap/>
            <w:vAlign w:val="center"/>
          </w:tcPr>
          <w:p w:rsidR="008C7586" w:rsidRDefault="0027102D">
            <w:pPr>
              <w:jc w:val="center"/>
              <w:rPr>
                <w:rFonts w:ascii="宋体" w:eastAsia="宋体" w:hAnsi="宋体" w:cs="Times New Roman"/>
                <w:szCs w:val="21"/>
              </w:rPr>
            </w:pPr>
            <w:r>
              <w:rPr>
                <w:rFonts w:ascii="宋体" w:eastAsia="宋体" w:hAnsi="宋体" w:cs="Times New Roman" w:hint="eastAsia"/>
                <w:szCs w:val="21"/>
              </w:rPr>
              <w:t>6</w:t>
            </w:r>
          </w:p>
        </w:tc>
        <w:tc>
          <w:tcPr>
            <w:tcW w:w="2354"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煤质分析实训室</w:t>
            </w:r>
          </w:p>
        </w:tc>
        <w:tc>
          <w:tcPr>
            <w:tcW w:w="5445"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煤的元素分析和工业分析</w:t>
            </w:r>
          </w:p>
        </w:tc>
      </w:tr>
      <w:tr w:rsidR="008C7586">
        <w:tc>
          <w:tcPr>
            <w:tcW w:w="723" w:type="dxa"/>
            <w:noWrap/>
            <w:vAlign w:val="center"/>
          </w:tcPr>
          <w:p w:rsidR="008C7586" w:rsidRDefault="0027102D">
            <w:pPr>
              <w:jc w:val="center"/>
              <w:rPr>
                <w:rFonts w:ascii="宋体" w:eastAsia="宋体" w:hAnsi="宋体" w:cs="Times New Roman"/>
                <w:szCs w:val="21"/>
              </w:rPr>
            </w:pPr>
            <w:r>
              <w:rPr>
                <w:rFonts w:ascii="宋体" w:eastAsia="宋体" w:hAnsi="宋体" w:cs="Times New Roman" w:hint="eastAsia"/>
                <w:szCs w:val="21"/>
              </w:rPr>
              <w:t>7</w:t>
            </w:r>
          </w:p>
        </w:tc>
        <w:tc>
          <w:tcPr>
            <w:tcW w:w="2354"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合成氨仿真实训室</w:t>
            </w:r>
          </w:p>
        </w:tc>
        <w:tc>
          <w:tcPr>
            <w:tcW w:w="5445" w:type="dxa"/>
            <w:noWrap/>
            <w:vAlign w:val="center"/>
          </w:tcPr>
          <w:p w:rsidR="008C7586" w:rsidRDefault="0027102D">
            <w:pPr>
              <w:jc w:val="left"/>
              <w:rPr>
                <w:rFonts w:ascii="宋体" w:eastAsia="宋体" w:hAnsi="宋体" w:cs="Times New Roman"/>
                <w:szCs w:val="21"/>
              </w:rPr>
            </w:pPr>
            <w:r>
              <w:rPr>
                <w:rFonts w:ascii="宋体" w:eastAsia="宋体" w:hAnsi="宋体" w:cs="Times New Roman" w:hint="eastAsia"/>
                <w:szCs w:val="21"/>
              </w:rPr>
              <w:t>合成氨工艺流程及工艺问题处理</w:t>
            </w:r>
          </w:p>
        </w:tc>
      </w:tr>
      <w:tr w:rsidR="008C7586">
        <w:tc>
          <w:tcPr>
            <w:tcW w:w="723" w:type="dxa"/>
            <w:noWrap/>
            <w:vAlign w:val="center"/>
          </w:tcPr>
          <w:p w:rsidR="008C7586" w:rsidRDefault="0027102D">
            <w:pPr>
              <w:jc w:val="center"/>
              <w:rPr>
                <w:rFonts w:ascii="宋体" w:eastAsia="宋体" w:hAnsi="宋体" w:cs="Times New Roman"/>
                <w:szCs w:val="21"/>
              </w:rPr>
            </w:pPr>
            <w:r>
              <w:rPr>
                <w:rFonts w:ascii="宋体" w:eastAsia="宋体" w:hAnsi="宋体" w:cs="Times New Roman" w:hint="eastAsia"/>
                <w:szCs w:val="21"/>
              </w:rPr>
              <w:t>8</w:t>
            </w:r>
          </w:p>
        </w:tc>
        <w:tc>
          <w:tcPr>
            <w:tcW w:w="2354" w:type="dxa"/>
            <w:noWrap/>
            <w:vAlign w:val="center"/>
          </w:tcPr>
          <w:p w:rsidR="008C7586" w:rsidRDefault="0027102D">
            <w:pPr>
              <w:jc w:val="left"/>
              <w:rPr>
                <w:rFonts w:ascii="宋体" w:eastAsia="宋体" w:hAnsi="宋体" w:cs="Times New Roman"/>
                <w:szCs w:val="21"/>
              </w:rPr>
            </w:pPr>
            <w:r>
              <w:rPr>
                <w:rFonts w:ascii="Times New Roman" w:eastAsia="宋体" w:hAnsi="Times New Roman" w:cs="Times New Roman"/>
                <w:color w:val="000000"/>
              </w:rPr>
              <w:t>化工理实一体实训室</w:t>
            </w:r>
          </w:p>
        </w:tc>
        <w:tc>
          <w:tcPr>
            <w:tcW w:w="5445" w:type="dxa"/>
            <w:noWrap/>
            <w:vAlign w:val="center"/>
          </w:tcPr>
          <w:p w:rsidR="008C7586" w:rsidRDefault="0027102D">
            <w:pPr>
              <w:snapToGrid w:val="0"/>
              <w:jc w:val="left"/>
              <w:rPr>
                <w:rFonts w:ascii="宋体" w:eastAsia="宋体" w:hAnsi="宋体" w:cs="Times New Roman"/>
                <w:szCs w:val="21"/>
              </w:rPr>
            </w:pPr>
            <w:r>
              <w:rPr>
                <w:rFonts w:ascii="宋体" w:eastAsia="宋体" w:hAnsi="宋体" w:cs="Times New Roman" w:hint="eastAsia"/>
                <w:szCs w:val="21"/>
              </w:rPr>
              <w:t xml:space="preserve">认识实习、工艺绘图实训、生产操作安全实习、单体设备认知、生产岗位操作记录实训、安全事故应急预案演练等功能。 </w:t>
            </w:r>
          </w:p>
        </w:tc>
      </w:tr>
    </w:tbl>
    <w:p w:rsidR="008C7586" w:rsidRDefault="008C7586">
      <w:pPr>
        <w:spacing w:line="360" w:lineRule="auto"/>
        <w:jc w:val="center"/>
        <w:rPr>
          <w:szCs w:val="21"/>
        </w:rPr>
      </w:pPr>
    </w:p>
    <w:p w:rsidR="008C7586" w:rsidRDefault="0027102D">
      <w:pPr>
        <w:spacing w:line="360" w:lineRule="auto"/>
        <w:jc w:val="center"/>
        <w:rPr>
          <w:rFonts w:hAnsi="宋体"/>
          <w:bCs/>
          <w:sz w:val="24"/>
        </w:rPr>
      </w:pPr>
      <w:r>
        <w:rPr>
          <w:rFonts w:hAnsi="宋体"/>
          <w:bCs/>
          <w:sz w:val="24"/>
        </w:rPr>
        <w:t>表</w:t>
      </w:r>
      <w:r>
        <w:rPr>
          <w:bCs/>
          <w:sz w:val="24"/>
        </w:rPr>
        <w:t>5.</w:t>
      </w:r>
      <w:r>
        <w:rPr>
          <w:rFonts w:hint="eastAsia"/>
          <w:bCs/>
          <w:sz w:val="24"/>
        </w:rPr>
        <w:t>8</w:t>
      </w:r>
      <w:r>
        <w:rPr>
          <w:rFonts w:hAnsi="宋体"/>
          <w:bCs/>
          <w:sz w:val="24"/>
        </w:rPr>
        <w:t>校内实习基地主要设备一览表</w:t>
      </w:r>
    </w:p>
    <w:p w:rsidR="008C7586" w:rsidRDefault="008C7586">
      <w:pPr>
        <w:spacing w:line="360" w:lineRule="auto"/>
        <w:jc w:val="center"/>
        <w:rPr>
          <w:rFonts w:hAnsi="宋体"/>
          <w:bCs/>
          <w:sz w:val="24"/>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3435"/>
        <w:gridCol w:w="1031"/>
        <w:gridCol w:w="859"/>
        <w:gridCol w:w="1375"/>
        <w:gridCol w:w="1203"/>
      </w:tblGrid>
      <w:tr w:rsidR="008C7586">
        <w:trPr>
          <w:trHeight w:val="771"/>
          <w:jc w:val="center"/>
        </w:trPr>
        <w:tc>
          <w:tcPr>
            <w:tcW w:w="619" w:type="dxa"/>
            <w:noWrap/>
            <w:vAlign w:val="center"/>
          </w:tcPr>
          <w:p w:rsidR="008C7586" w:rsidRDefault="0027102D">
            <w:pPr>
              <w:spacing w:line="380" w:lineRule="exact"/>
              <w:jc w:val="center"/>
              <w:rPr>
                <w:rFonts w:ascii="宋体" w:eastAsia="宋体" w:hAnsi="宋体" w:cs="Times New Roman"/>
                <w:b/>
                <w:szCs w:val="21"/>
              </w:rPr>
            </w:pPr>
            <w:bookmarkStart w:id="181" w:name="_Toc7654"/>
            <w:r>
              <w:rPr>
                <w:rFonts w:ascii="宋体" w:eastAsia="宋体" w:hAnsi="宋体" w:cs="Times New Roman" w:hint="eastAsia"/>
                <w:b/>
                <w:szCs w:val="21"/>
              </w:rPr>
              <w:t>序号</w:t>
            </w:r>
          </w:p>
        </w:tc>
        <w:tc>
          <w:tcPr>
            <w:tcW w:w="3435" w:type="dxa"/>
            <w:noWrap/>
            <w:vAlign w:val="center"/>
          </w:tcPr>
          <w:p w:rsidR="008C7586" w:rsidRDefault="0027102D">
            <w:pPr>
              <w:spacing w:line="380" w:lineRule="exact"/>
              <w:jc w:val="center"/>
              <w:rPr>
                <w:rFonts w:ascii="宋体" w:eastAsia="宋体" w:hAnsi="宋体" w:cs="Times New Roman"/>
                <w:b/>
                <w:szCs w:val="21"/>
              </w:rPr>
            </w:pPr>
            <w:r>
              <w:rPr>
                <w:rFonts w:ascii="宋体" w:eastAsia="宋体" w:hAnsi="宋体" w:cs="Times New Roman" w:hint="eastAsia"/>
                <w:b/>
                <w:szCs w:val="21"/>
              </w:rPr>
              <w:t>设备名称</w:t>
            </w:r>
          </w:p>
        </w:tc>
        <w:tc>
          <w:tcPr>
            <w:tcW w:w="1031" w:type="dxa"/>
            <w:noWrap/>
            <w:vAlign w:val="center"/>
          </w:tcPr>
          <w:p w:rsidR="008C7586" w:rsidRDefault="0027102D">
            <w:pPr>
              <w:spacing w:line="380" w:lineRule="exact"/>
              <w:jc w:val="center"/>
              <w:rPr>
                <w:rFonts w:ascii="宋体" w:eastAsia="宋体" w:hAnsi="宋体" w:cs="Times New Roman"/>
                <w:b/>
                <w:szCs w:val="21"/>
              </w:rPr>
            </w:pPr>
            <w:r>
              <w:rPr>
                <w:rFonts w:ascii="宋体" w:eastAsia="宋体" w:hAnsi="宋体" w:cs="Times New Roman" w:hint="eastAsia"/>
                <w:b/>
                <w:szCs w:val="21"/>
              </w:rPr>
              <w:t>单价</w:t>
            </w:r>
          </w:p>
        </w:tc>
        <w:tc>
          <w:tcPr>
            <w:tcW w:w="859" w:type="dxa"/>
            <w:noWrap/>
            <w:vAlign w:val="center"/>
          </w:tcPr>
          <w:p w:rsidR="008C7586" w:rsidRDefault="0027102D">
            <w:pPr>
              <w:spacing w:line="380" w:lineRule="exact"/>
              <w:jc w:val="center"/>
              <w:rPr>
                <w:rFonts w:ascii="宋体" w:eastAsia="宋体" w:hAnsi="宋体" w:cs="Times New Roman"/>
                <w:b/>
                <w:szCs w:val="21"/>
              </w:rPr>
            </w:pPr>
            <w:r>
              <w:rPr>
                <w:rFonts w:ascii="宋体" w:eastAsia="宋体" w:hAnsi="宋体" w:cs="Times New Roman" w:hint="eastAsia"/>
                <w:b/>
                <w:szCs w:val="21"/>
              </w:rPr>
              <w:t>台数</w:t>
            </w:r>
          </w:p>
        </w:tc>
        <w:tc>
          <w:tcPr>
            <w:tcW w:w="1375" w:type="dxa"/>
            <w:noWrap/>
            <w:vAlign w:val="center"/>
          </w:tcPr>
          <w:p w:rsidR="008C7586" w:rsidRDefault="0027102D">
            <w:pPr>
              <w:spacing w:line="380" w:lineRule="exact"/>
              <w:jc w:val="center"/>
              <w:rPr>
                <w:rFonts w:ascii="宋体" w:eastAsia="宋体" w:hAnsi="宋体" w:cs="Times New Roman"/>
                <w:b/>
                <w:szCs w:val="21"/>
              </w:rPr>
            </w:pPr>
            <w:r>
              <w:rPr>
                <w:rFonts w:ascii="宋体" w:eastAsia="宋体" w:hAnsi="宋体" w:cs="Times New Roman" w:hint="eastAsia"/>
                <w:b/>
                <w:szCs w:val="21"/>
              </w:rPr>
              <w:t>金额（万元）</w:t>
            </w:r>
          </w:p>
        </w:tc>
        <w:tc>
          <w:tcPr>
            <w:tcW w:w="1203" w:type="dxa"/>
            <w:noWrap/>
            <w:vAlign w:val="center"/>
          </w:tcPr>
          <w:p w:rsidR="008C7586" w:rsidRDefault="0027102D">
            <w:pPr>
              <w:spacing w:line="380" w:lineRule="exact"/>
              <w:jc w:val="center"/>
              <w:rPr>
                <w:rFonts w:ascii="宋体" w:eastAsia="宋体" w:hAnsi="宋体" w:cs="Times New Roman"/>
                <w:b/>
                <w:szCs w:val="21"/>
              </w:rPr>
            </w:pPr>
            <w:r>
              <w:rPr>
                <w:rFonts w:ascii="宋体" w:eastAsia="宋体" w:hAnsi="宋体" w:cs="Times New Roman" w:hint="eastAsia"/>
                <w:b/>
                <w:szCs w:val="21"/>
              </w:rPr>
              <w:t>备注</w:t>
            </w: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1</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雷诺实验装置</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0.556</w:t>
            </w:r>
          </w:p>
        </w:tc>
        <w:tc>
          <w:tcPr>
            <w:tcW w:w="859"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1套</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0.556</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2</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伯努利方程式</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0.555</w:t>
            </w:r>
          </w:p>
        </w:tc>
        <w:tc>
          <w:tcPr>
            <w:tcW w:w="859"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1套</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0.555</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3</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单相流动阻力实验装置</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1.3</w:t>
            </w:r>
          </w:p>
        </w:tc>
        <w:tc>
          <w:tcPr>
            <w:tcW w:w="859"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1套</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1.3</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4</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传热实验装置</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2.27</w:t>
            </w:r>
          </w:p>
        </w:tc>
        <w:tc>
          <w:tcPr>
            <w:tcW w:w="859"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1套</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2.27</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5</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吸收实验装置</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2.5</w:t>
            </w:r>
          </w:p>
        </w:tc>
        <w:tc>
          <w:tcPr>
            <w:tcW w:w="859"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1套</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2.5</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6</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精馏塔数采及控制装置</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2.27</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color w:val="000000"/>
                <w:szCs w:val="21"/>
              </w:rPr>
              <w:t>1套</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2.27</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7</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数子电导率仪</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0.1576</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5台</w:t>
            </w:r>
          </w:p>
        </w:tc>
        <w:tc>
          <w:tcPr>
            <w:tcW w:w="1375"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color w:val="000000"/>
                <w:szCs w:val="21"/>
              </w:rPr>
              <w:t>0.788</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8</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电位滴定装置</w:t>
            </w:r>
          </w:p>
        </w:tc>
        <w:tc>
          <w:tcPr>
            <w:tcW w:w="1031"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color w:val="000000"/>
                <w:szCs w:val="21"/>
              </w:rPr>
              <w:t>0.4494</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10</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4.494</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lastRenderedPageBreak/>
              <w:t>9</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可见分光光度计</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0.266</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30</w:t>
            </w:r>
          </w:p>
        </w:tc>
        <w:tc>
          <w:tcPr>
            <w:tcW w:w="1375"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color w:val="000000"/>
                <w:szCs w:val="21"/>
              </w:rPr>
              <w:t>7.98</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10</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超声波清洗器</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0.57</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color w:val="000000"/>
                <w:szCs w:val="21"/>
              </w:rPr>
              <w:t>3台</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1.71</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11</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恒温水浴锅</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0.0822</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color w:val="000000"/>
                <w:szCs w:val="21"/>
              </w:rPr>
              <w:t>7台</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0.5754</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12</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精馏操作实训装置</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20</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color w:val="000000"/>
                <w:szCs w:val="21"/>
              </w:rPr>
              <w:t>20</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13</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高效液相色谱仪</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22.2</w:t>
            </w:r>
          </w:p>
        </w:tc>
        <w:tc>
          <w:tcPr>
            <w:tcW w:w="859" w:type="dxa"/>
            <w:noWrap/>
            <w:vAlign w:val="center"/>
          </w:tcPr>
          <w:p w:rsidR="008C7586" w:rsidRDefault="0027102D">
            <w:pPr>
              <w:spacing w:line="360" w:lineRule="auto"/>
              <w:jc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22.2</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14</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紫外可见光分光光度计</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6</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color w:val="000000"/>
                <w:szCs w:val="21"/>
              </w:rPr>
              <w:t>6</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15</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旋转蒸发器(蒸发锅)</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0.485</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11</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5.335</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16</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萃取操作实训单元装置</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15</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15</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17</w:t>
            </w:r>
          </w:p>
        </w:tc>
        <w:tc>
          <w:tcPr>
            <w:tcW w:w="343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过滤操作实训单元装置</w:t>
            </w:r>
          </w:p>
        </w:tc>
        <w:tc>
          <w:tcPr>
            <w:tcW w:w="1031"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15</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bCs/>
                <w:szCs w:val="21"/>
              </w:rPr>
            </w:pPr>
            <w:r>
              <w:rPr>
                <w:rFonts w:ascii="宋体" w:eastAsia="宋体" w:hAnsi="宋体" w:cs="Times New Roman" w:hint="eastAsia"/>
                <w:color w:val="000000"/>
                <w:szCs w:val="21"/>
              </w:rPr>
              <w:t>15</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18</w:t>
            </w:r>
          </w:p>
        </w:tc>
        <w:tc>
          <w:tcPr>
            <w:tcW w:w="343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Times New Roman" w:eastAsia="宋体" w:hAnsi="Times New Roman" w:cs="Times New Roman"/>
                <w:color w:val="000000"/>
              </w:rPr>
              <w:t>碳氢元素分析仪</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1.4</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5</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7</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19</w:t>
            </w:r>
          </w:p>
        </w:tc>
        <w:tc>
          <w:tcPr>
            <w:tcW w:w="343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Times New Roman" w:eastAsia="宋体" w:hAnsi="Times New Roman" w:cs="Times New Roman"/>
                <w:color w:val="000000"/>
              </w:rPr>
              <w:t>微机全自动测硫仪</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4</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4</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20</w:t>
            </w:r>
          </w:p>
        </w:tc>
        <w:tc>
          <w:tcPr>
            <w:tcW w:w="343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Times New Roman" w:eastAsia="宋体" w:hAnsi="Times New Roman" w:cs="Times New Roman"/>
                <w:color w:val="000000"/>
              </w:rPr>
              <w:t>荧光分光光度计</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2</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2</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21</w:t>
            </w:r>
          </w:p>
        </w:tc>
        <w:tc>
          <w:tcPr>
            <w:tcW w:w="343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Times New Roman" w:eastAsia="宋体" w:hAnsi="Times New Roman" w:cs="Times New Roman"/>
                <w:color w:val="000000"/>
              </w:rPr>
              <w:t>薄层色谱系统</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3</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3</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22</w:t>
            </w:r>
          </w:p>
        </w:tc>
        <w:tc>
          <w:tcPr>
            <w:tcW w:w="343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Times New Roman" w:eastAsia="宋体" w:hAnsi="Times New Roman" w:cs="Times New Roman"/>
                <w:color w:val="000000"/>
              </w:rPr>
              <w:t>自动工业分析仪</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12.5</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12.5</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23</w:t>
            </w:r>
          </w:p>
        </w:tc>
        <w:tc>
          <w:tcPr>
            <w:tcW w:w="343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Times New Roman" w:eastAsia="宋体" w:hAnsi="Times New Roman" w:cs="Times New Roman"/>
                <w:color w:val="000000"/>
              </w:rPr>
              <w:t>显微镜</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1.5</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4</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6</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24</w:t>
            </w:r>
          </w:p>
        </w:tc>
        <w:tc>
          <w:tcPr>
            <w:tcW w:w="343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Times New Roman" w:eastAsia="宋体" w:hAnsi="Times New Roman" w:cs="Times New Roman"/>
                <w:color w:val="000000"/>
              </w:rPr>
              <w:t>COD</w:t>
            </w:r>
            <w:r>
              <w:rPr>
                <w:rFonts w:ascii="Times New Roman" w:eastAsia="宋体" w:hAnsi="Times New Roman" w:cs="Times New Roman"/>
                <w:color w:val="000000"/>
              </w:rPr>
              <w:t>测定仪</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1.1</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1.1</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25</w:t>
            </w:r>
          </w:p>
        </w:tc>
        <w:tc>
          <w:tcPr>
            <w:tcW w:w="343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Times New Roman" w:eastAsia="宋体" w:hAnsi="Times New Roman" w:cs="Times New Roman" w:hint="eastAsia"/>
                <w:color w:val="000000"/>
              </w:rPr>
              <w:t>B</w:t>
            </w:r>
            <w:r>
              <w:rPr>
                <w:rFonts w:ascii="Times New Roman" w:eastAsia="宋体" w:hAnsi="Times New Roman" w:cs="Times New Roman"/>
                <w:color w:val="000000"/>
              </w:rPr>
              <w:t>OD</w:t>
            </w:r>
            <w:r>
              <w:rPr>
                <w:rFonts w:ascii="Times New Roman" w:eastAsia="宋体" w:hAnsi="Times New Roman" w:cs="Times New Roman"/>
                <w:color w:val="000000"/>
              </w:rPr>
              <w:t>测定仪</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2.1</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2.1</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26</w:t>
            </w:r>
          </w:p>
        </w:tc>
        <w:tc>
          <w:tcPr>
            <w:tcW w:w="3435" w:type="dxa"/>
            <w:noWrap/>
            <w:vAlign w:val="center"/>
          </w:tcPr>
          <w:p w:rsidR="008C7586" w:rsidRDefault="0027102D">
            <w:pPr>
              <w:autoSpaceDN w:val="0"/>
              <w:jc w:val="center"/>
              <w:textAlignment w:val="center"/>
              <w:rPr>
                <w:rFonts w:ascii="Times New Roman" w:eastAsia="宋体" w:hAnsi="Times New Roman" w:cs="Times New Roman"/>
                <w:color w:val="000000"/>
              </w:rPr>
            </w:pPr>
            <w:r>
              <w:rPr>
                <w:rFonts w:ascii="Times New Roman" w:eastAsia="宋体" w:hAnsi="Times New Roman" w:cs="Times New Roman"/>
                <w:color w:val="000000"/>
              </w:rPr>
              <w:t>便携式水质重金属测定仪</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7.8</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7.8</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27</w:t>
            </w:r>
          </w:p>
        </w:tc>
        <w:tc>
          <w:tcPr>
            <w:tcW w:w="3435" w:type="dxa"/>
            <w:noWrap/>
            <w:vAlign w:val="center"/>
          </w:tcPr>
          <w:p w:rsidR="008C7586" w:rsidRDefault="0027102D">
            <w:pPr>
              <w:autoSpaceDN w:val="0"/>
              <w:jc w:val="center"/>
              <w:textAlignment w:val="center"/>
              <w:rPr>
                <w:rFonts w:ascii="Times New Roman" w:eastAsia="宋体" w:hAnsi="Times New Roman" w:cs="Times New Roman"/>
                <w:color w:val="000000"/>
              </w:rPr>
            </w:pPr>
            <w:r>
              <w:rPr>
                <w:rFonts w:ascii="Times New Roman" w:eastAsia="宋体" w:hAnsi="Times New Roman" w:cs="Times New Roman"/>
                <w:color w:val="000000"/>
              </w:rPr>
              <w:t>便携式水质分析系统</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4.4</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4.4</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28</w:t>
            </w:r>
          </w:p>
        </w:tc>
        <w:tc>
          <w:tcPr>
            <w:tcW w:w="3435" w:type="dxa"/>
            <w:noWrap/>
            <w:vAlign w:val="center"/>
          </w:tcPr>
          <w:p w:rsidR="008C7586" w:rsidRDefault="0027102D">
            <w:pPr>
              <w:autoSpaceDN w:val="0"/>
              <w:jc w:val="center"/>
              <w:textAlignment w:val="center"/>
              <w:rPr>
                <w:rFonts w:ascii="Times New Roman" w:eastAsia="宋体" w:hAnsi="Times New Roman" w:cs="Times New Roman"/>
                <w:color w:val="000000"/>
              </w:rPr>
            </w:pPr>
            <w:r>
              <w:rPr>
                <w:rFonts w:ascii="Times New Roman" w:eastAsia="宋体" w:hAnsi="Times New Roman" w:cs="Times New Roman"/>
                <w:color w:val="000000"/>
              </w:rPr>
              <w:t>化工操作单元仿真实训室</w:t>
            </w:r>
            <w:r>
              <w:rPr>
                <w:rFonts w:ascii="Times New Roman" w:eastAsia="宋体" w:hAnsi="Times New Roman" w:cs="Times New Roman"/>
                <w:color w:val="000000"/>
              </w:rPr>
              <w:t>——</w:t>
            </w:r>
            <w:r>
              <w:rPr>
                <w:rFonts w:ascii="Times New Roman" w:eastAsia="宋体" w:hAnsi="Times New Roman" w:cs="Times New Roman"/>
                <w:color w:val="000000"/>
              </w:rPr>
              <w:t>硬件系统</w:t>
            </w:r>
            <w:r>
              <w:rPr>
                <w:rFonts w:ascii="Times New Roman" w:eastAsia="宋体" w:hAnsi="Times New Roman" w:cs="Times New Roman" w:hint="eastAsia"/>
                <w:color w:val="000000"/>
              </w:rPr>
              <w:t>、软件及配套</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24</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24</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29</w:t>
            </w:r>
          </w:p>
        </w:tc>
        <w:tc>
          <w:tcPr>
            <w:tcW w:w="3435" w:type="dxa"/>
            <w:noWrap/>
            <w:vAlign w:val="center"/>
          </w:tcPr>
          <w:p w:rsidR="008C7586" w:rsidRDefault="0027102D">
            <w:pPr>
              <w:autoSpaceDN w:val="0"/>
              <w:jc w:val="center"/>
              <w:textAlignment w:val="center"/>
              <w:rPr>
                <w:rFonts w:ascii="Times New Roman" w:eastAsia="宋体" w:hAnsi="Times New Roman" w:cs="Times New Roman"/>
                <w:color w:val="000000"/>
              </w:rPr>
            </w:pPr>
            <w:r>
              <w:rPr>
                <w:rFonts w:ascii="Times New Roman" w:eastAsia="宋体" w:hAnsi="Times New Roman" w:cs="Times New Roman"/>
                <w:sz w:val="18"/>
                <w:szCs w:val="18"/>
              </w:rPr>
              <w:t>智能沙盘</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32.5</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32.5</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r w:rsidR="008C7586">
        <w:trPr>
          <w:jc w:val="center"/>
        </w:trPr>
        <w:tc>
          <w:tcPr>
            <w:tcW w:w="619" w:type="dxa"/>
            <w:noWrap/>
            <w:vAlign w:val="center"/>
          </w:tcPr>
          <w:p w:rsidR="008C7586" w:rsidRDefault="0027102D">
            <w:pPr>
              <w:spacing w:line="360" w:lineRule="auto"/>
              <w:jc w:val="center"/>
              <w:rPr>
                <w:rFonts w:ascii="宋体" w:eastAsia="宋体" w:hAnsi="宋体" w:cs="Times New Roman"/>
                <w:bCs/>
                <w:szCs w:val="21"/>
              </w:rPr>
            </w:pPr>
            <w:r>
              <w:rPr>
                <w:rFonts w:ascii="宋体" w:eastAsia="宋体" w:hAnsi="宋体" w:cs="Times New Roman" w:hint="eastAsia"/>
                <w:bCs/>
                <w:szCs w:val="21"/>
              </w:rPr>
              <w:t>30</w:t>
            </w:r>
          </w:p>
        </w:tc>
        <w:tc>
          <w:tcPr>
            <w:tcW w:w="3435" w:type="dxa"/>
            <w:noWrap/>
            <w:vAlign w:val="center"/>
          </w:tcPr>
          <w:p w:rsidR="008C7586" w:rsidRDefault="0027102D">
            <w:pPr>
              <w:autoSpaceDN w:val="0"/>
              <w:jc w:val="center"/>
              <w:textAlignment w:val="center"/>
              <w:rPr>
                <w:rFonts w:ascii="Times New Roman" w:eastAsia="宋体" w:hAnsi="Times New Roman" w:cs="Times New Roman"/>
                <w:color w:val="000000"/>
              </w:rPr>
            </w:pPr>
            <w:r>
              <w:rPr>
                <w:rFonts w:ascii="Times New Roman" w:eastAsia="宋体" w:hAnsi="Times New Roman" w:cs="Times New Roman"/>
                <w:color w:val="000000"/>
              </w:rPr>
              <w:t>微机灰熔点测定仪</w:t>
            </w:r>
          </w:p>
        </w:tc>
        <w:tc>
          <w:tcPr>
            <w:tcW w:w="1031"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3.2</w:t>
            </w:r>
          </w:p>
        </w:tc>
        <w:tc>
          <w:tcPr>
            <w:tcW w:w="859" w:type="dxa"/>
            <w:noWrap/>
            <w:vAlign w:val="center"/>
          </w:tcPr>
          <w:p w:rsidR="008C7586" w:rsidRDefault="0027102D">
            <w:pPr>
              <w:autoSpaceDN w:val="0"/>
              <w:jc w:val="center"/>
              <w:textAlignment w:val="center"/>
              <w:rPr>
                <w:rFonts w:ascii="宋体" w:eastAsia="宋体" w:hAnsi="宋体" w:cs="Times New Roman"/>
                <w:szCs w:val="21"/>
              </w:rPr>
            </w:pPr>
            <w:r>
              <w:rPr>
                <w:rFonts w:ascii="宋体" w:eastAsia="宋体" w:hAnsi="宋体" w:cs="Times New Roman" w:hint="eastAsia"/>
                <w:szCs w:val="21"/>
              </w:rPr>
              <w:t>1</w:t>
            </w:r>
          </w:p>
        </w:tc>
        <w:tc>
          <w:tcPr>
            <w:tcW w:w="1375" w:type="dxa"/>
            <w:noWrap/>
            <w:vAlign w:val="center"/>
          </w:tcPr>
          <w:p w:rsidR="008C7586" w:rsidRDefault="0027102D">
            <w:pPr>
              <w:autoSpaceDN w:val="0"/>
              <w:jc w:val="center"/>
              <w:textAlignment w:val="center"/>
              <w:rPr>
                <w:rFonts w:ascii="宋体" w:eastAsia="宋体" w:hAnsi="宋体" w:cs="Times New Roman"/>
                <w:color w:val="000000"/>
                <w:szCs w:val="21"/>
              </w:rPr>
            </w:pPr>
            <w:r>
              <w:rPr>
                <w:rFonts w:ascii="宋体" w:eastAsia="宋体" w:hAnsi="宋体" w:cs="Times New Roman" w:hint="eastAsia"/>
                <w:color w:val="000000"/>
                <w:szCs w:val="21"/>
              </w:rPr>
              <w:t>3.2</w:t>
            </w:r>
          </w:p>
        </w:tc>
        <w:tc>
          <w:tcPr>
            <w:tcW w:w="1203" w:type="dxa"/>
            <w:noWrap/>
            <w:vAlign w:val="center"/>
          </w:tcPr>
          <w:p w:rsidR="008C7586" w:rsidRDefault="008C7586">
            <w:pPr>
              <w:spacing w:line="360" w:lineRule="auto"/>
              <w:jc w:val="center"/>
              <w:rPr>
                <w:rFonts w:ascii="宋体" w:eastAsia="宋体" w:hAnsi="宋体" w:cs="Times New Roman"/>
                <w:bCs/>
                <w:szCs w:val="21"/>
              </w:rPr>
            </w:pPr>
          </w:p>
        </w:tc>
      </w:tr>
    </w:tbl>
    <w:p w:rsidR="008C7586" w:rsidRDefault="008C7586">
      <w:pPr>
        <w:spacing w:line="360" w:lineRule="auto"/>
      </w:pPr>
    </w:p>
    <w:p w:rsidR="008C7586" w:rsidRDefault="0027102D">
      <w:pPr>
        <w:spacing w:line="360" w:lineRule="auto"/>
        <w:ind w:firstLineChars="100" w:firstLine="300"/>
        <w:rPr>
          <w:rFonts w:ascii="黑体" w:eastAsia="黑体" w:hAnsi="黑体"/>
          <w:sz w:val="30"/>
          <w:szCs w:val="30"/>
        </w:rPr>
      </w:pPr>
      <w:r>
        <w:rPr>
          <w:rFonts w:ascii="黑体" w:eastAsia="黑体" w:hAnsi="黑体"/>
          <w:sz w:val="30"/>
          <w:szCs w:val="30"/>
        </w:rPr>
        <w:t>（二）校外实习基地教学条件</w:t>
      </w:r>
      <w:bookmarkEnd w:id="181"/>
    </w:p>
    <w:p w:rsidR="008C7586" w:rsidRDefault="0027102D">
      <w:pPr>
        <w:spacing w:line="360" w:lineRule="auto"/>
        <w:ind w:firstLineChars="200" w:firstLine="480"/>
        <w:rPr>
          <w:sz w:val="24"/>
        </w:rPr>
      </w:pPr>
      <w:r>
        <w:rPr>
          <w:rFonts w:hAnsi="宋体"/>
          <w:sz w:val="24"/>
        </w:rPr>
        <w:t>实训和顶岗实习是高职教育不可缺少的一个重要教学环节，也直接关系到人才培养目标能否实现的关键性环节。为了能够培养符合化工企业要求的</w:t>
      </w:r>
      <w:r>
        <w:rPr>
          <w:rFonts w:hAnsi="宋体" w:hint="eastAsia"/>
          <w:sz w:val="24"/>
        </w:rPr>
        <w:t>工业</w:t>
      </w:r>
      <w:r>
        <w:rPr>
          <w:rFonts w:hAnsi="宋体"/>
          <w:sz w:val="24"/>
        </w:rPr>
        <w:t>分析技术专业高</w:t>
      </w:r>
      <w:r>
        <w:rPr>
          <w:rFonts w:hAnsi="宋体" w:hint="eastAsia"/>
          <w:sz w:val="24"/>
        </w:rPr>
        <w:t>素质技术</w:t>
      </w:r>
      <w:r>
        <w:rPr>
          <w:rFonts w:hAnsi="宋体"/>
          <w:sz w:val="24"/>
        </w:rPr>
        <w:t>技能专门人才，现建有</w:t>
      </w:r>
      <w:r>
        <w:rPr>
          <w:sz w:val="24"/>
        </w:rPr>
        <w:t>6</w:t>
      </w:r>
      <w:r>
        <w:rPr>
          <w:rFonts w:hAnsi="宋体"/>
          <w:sz w:val="24"/>
        </w:rPr>
        <w:t>个校外实习基地。</w:t>
      </w:r>
    </w:p>
    <w:p w:rsidR="008C7586" w:rsidRDefault="0027102D">
      <w:pPr>
        <w:spacing w:line="360" w:lineRule="auto"/>
        <w:ind w:firstLineChars="200" w:firstLine="480"/>
        <w:jc w:val="center"/>
        <w:rPr>
          <w:rFonts w:hAnsi="宋体"/>
          <w:bCs/>
          <w:sz w:val="24"/>
        </w:rPr>
      </w:pPr>
      <w:r>
        <w:rPr>
          <w:rFonts w:hAnsi="宋体"/>
          <w:bCs/>
          <w:sz w:val="24"/>
        </w:rPr>
        <w:t>表</w:t>
      </w:r>
      <w:r>
        <w:rPr>
          <w:bCs/>
          <w:sz w:val="24"/>
        </w:rPr>
        <w:t>5.</w:t>
      </w:r>
      <w:r>
        <w:rPr>
          <w:rFonts w:hint="eastAsia"/>
          <w:bCs/>
          <w:sz w:val="24"/>
        </w:rPr>
        <w:t>9</w:t>
      </w:r>
      <w:r>
        <w:rPr>
          <w:rFonts w:hAnsi="宋体"/>
          <w:bCs/>
          <w:sz w:val="24"/>
        </w:rPr>
        <w:t>校外实习基地情况</w:t>
      </w:r>
    </w:p>
    <w:p w:rsidR="008C7586" w:rsidRDefault="008C7586">
      <w:pPr>
        <w:spacing w:line="360" w:lineRule="auto"/>
        <w:ind w:firstLineChars="200" w:firstLine="480"/>
        <w:jc w:val="center"/>
        <w:rPr>
          <w:rFonts w:hAnsi="宋体"/>
          <w:bCs/>
          <w:sz w:val="24"/>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7"/>
        <w:gridCol w:w="3167"/>
        <w:gridCol w:w="4478"/>
      </w:tblGrid>
      <w:tr w:rsidR="008C7586">
        <w:trPr>
          <w:trHeight w:val="493"/>
          <w:jc w:val="center"/>
        </w:trPr>
        <w:tc>
          <w:tcPr>
            <w:tcW w:w="877" w:type="dxa"/>
            <w:vAlign w:val="center"/>
          </w:tcPr>
          <w:p w:rsidR="008C7586" w:rsidRDefault="0027102D">
            <w:pPr>
              <w:spacing w:line="360" w:lineRule="auto"/>
              <w:jc w:val="center"/>
              <w:rPr>
                <w:rFonts w:ascii="宋体" w:hAnsi="宋体"/>
                <w:b/>
                <w:szCs w:val="21"/>
              </w:rPr>
            </w:pPr>
            <w:r>
              <w:rPr>
                <w:rFonts w:ascii="宋体" w:hAnsi="宋体" w:hint="eastAsia"/>
                <w:b/>
                <w:szCs w:val="21"/>
              </w:rPr>
              <w:t>序号</w:t>
            </w:r>
          </w:p>
        </w:tc>
        <w:tc>
          <w:tcPr>
            <w:tcW w:w="3167" w:type="dxa"/>
            <w:vAlign w:val="center"/>
          </w:tcPr>
          <w:p w:rsidR="008C7586" w:rsidRDefault="0027102D">
            <w:pPr>
              <w:spacing w:line="360" w:lineRule="auto"/>
              <w:jc w:val="center"/>
              <w:rPr>
                <w:rFonts w:ascii="宋体" w:hAnsi="宋体"/>
                <w:b/>
                <w:szCs w:val="21"/>
              </w:rPr>
            </w:pPr>
            <w:r>
              <w:rPr>
                <w:rFonts w:ascii="宋体" w:hAnsi="宋体" w:hint="eastAsia"/>
                <w:b/>
                <w:szCs w:val="21"/>
              </w:rPr>
              <w:t>名称</w:t>
            </w:r>
          </w:p>
        </w:tc>
        <w:tc>
          <w:tcPr>
            <w:tcW w:w="4478" w:type="dxa"/>
            <w:vAlign w:val="center"/>
          </w:tcPr>
          <w:p w:rsidR="008C7586" w:rsidRDefault="0027102D">
            <w:pPr>
              <w:spacing w:line="360" w:lineRule="auto"/>
              <w:jc w:val="center"/>
              <w:rPr>
                <w:rFonts w:ascii="宋体" w:hAnsi="宋体"/>
                <w:b/>
                <w:szCs w:val="21"/>
              </w:rPr>
            </w:pPr>
            <w:r>
              <w:rPr>
                <w:rFonts w:ascii="宋体" w:hAnsi="宋体" w:hint="eastAsia"/>
                <w:b/>
                <w:szCs w:val="21"/>
              </w:rPr>
              <w:t>主要功能</w:t>
            </w:r>
          </w:p>
        </w:tc>
      </w:tr>
      <w:tr w:rsidR="008C7586">
        <w:trPr>
          <w:trHeight w:val="446"/>
          <w:jc w:val="center"/>
        </w:trPr>
        <w:tc>
          <w:tcPr>
            <w:tcW w:w="877" w:type="dxa"/>
            <w:vAlign w:val="center"/>
          </w:tcPr>
          <w:p w:rsidR="008C7586" w:rsidRDefault="0027102D">
            <w:pPr>
              <w:widowControl/>
              <w:spacing w:line="360" w:lineRule="auto"/>
              <w:jc w:val="center"/>
              <w:rPr>
                <w:rFonts w:ascii="宋体" w:hAnsi="宋体"/>
                <w:kern w:val="0"/>
                <w:szCs w:val="21"/>
              </w:rPr>
            </w:pPr>
            <w:r>
              <w:rPr>
                <w:rFonts w:ascii="宋体" w:hAnsi="宋体" w:hint="eastAsia"/>
                <w:kern w:val="0"/>
                <w:szCs w:val="21"/>
              </w:rPr>
              <w:t>1</w:t>
            </w:r>
          </w:p>
        </w:tc>
        <w:tc>
          <w:tcPr>
            <w:tcW w:w="3167" w:type="dxa"/>
            <w:vAlign w:val="center"/>
          </w:tcPr>
          <w:p w:rsidR="008C7586" w:rsidRDefault="0027102D">
            <w:pPr>
              <w:autoSpaceDN w:val="0"/>
              <w:spacing w:line="360" w:lineRule="auto"/>
              <w:jc w:val="center"/>
              <w:textAlignment w:val="center"/>
              <w:rPr>
                <w:rFonts w:ascii="宋体" w:hAnsi="宋体"/>
                <w:kern w:val="0"/>
                <w:szCs w:val="21"/>
              </w:rPr>
            </w:pPr>
            <w:r>
              <w:rPr>
                <w:rFonts w:ascii="宋体" w:hAnsi="宋体" w:hint="eastAsia"/>
                <w:color w:val="000000"/>
                <w:szCs w:val="21"/>
              </w:rPr>
              <w:t>山西兰花科创煤化工公司</w:t>
            </w:r>
          </w:p>
        </w:tc>
        <w:tc>
          <w:tcPr>
            <w:tcW w:w="4478" w:type="dxa"/>
            <w:vAlign w:val="center"/>
          </w:tcPr>
          <w:p w:rsidR="008C7586" w:rsidRDefault="0027102D">
            <w:pPr>
              <w:autoSpaceDN w:val="0"/>
              <w:spacing w:line="360" w:lineRule="auto"/>
              <w:jc w:val="center"/>
              <w:textAlignment w:val="center"/>
              <w:rPr>
                <w:rFonts w:ascii="宋体" w:hAnsi="宋体"/>
                <w:szCs w:val="21"/>
              </w:rPr>
            </w:pPr>
            <w:r>
              <w:rPr>
                <w:rFonts w:ascii="宋体" w:hAnsi="宋体" w:hint="eastAsia"/>
                <w:color w:val="000000"/>
                <w:szCs w:val="21"/>
              </w:rPr>
              <w:t>中心化验室基本操作、生产车间检验操作</w:t>
            </w:r>
          </w:p>
        </w:tc>
      </w:tr>
      <w:tr w:rsidR="008C7586">
        <w:trPr>
          <w:trHeight w:val="446"/>
          <w:jc w:val="center"/>
        </w:trPr>
        <w:tc>
          <w:tcPr>
            <w:tcW w:w="877" w:type="dxa"/>
            <w:vAlign w:val="center"/>
          </w:tcPr>
          <w:p w:rsidR="008C7586" w:rsidRDefault="0027102D">
            <w:pPr>
              <w:widowControl/>
              <w:spacing w:line="360" w:lineRule="auto"/>
              <w:jc w:val="center"/>
              <w:rPr>
                <w:rFonts w:ascii="宋体" w:hAnsi="宋体"/>
                <w:kern w:val="0"/>
                <w:szCs w:val="21"/>
              </w:rPr>
            </w:pPr>
            <w:r>
              <w:rPr>
                <w:rFonts w:ascii="宋体" w:hAnsi="宋体" w:hint="eastAsia"/>
                <w:kern w:val="0"/>
                <w:szCs w:val="21"/>
              </w:rPr>
              <w:t>2</w:t>
            </w:r>
          </w:p>
        </w:tc>
        <w:tc>
          <w:tcPr>
            <w:tcW w:w="3167" w:type="dxa"/>
            <w:vAlign w:val="center"/>
          </w:tcPr>
          <w:p w:rsidR="008C7586" w:rsidRDefault="0027102D">
            <w:pPr>
              <w:autoSpaceDN w:val="0"/>
              <w:spacing w:line="360" w:lineRule="auto"/>
              <w:jc w:val="center"/>
              <w:textAlignment w:val="center"/>
              <w:rPr>
                <w:rFonts w:ascii="宋体" w:hAnsi="宋体"/>
                <w:kern w:val="0"/>
                <w:szCs w:val="21"/>
              </w:rPr>
            </w:pPr>
            <w:r>
              <w:rPr>
                <w:rFonts w:ascii="宋体" w:hAnsi="宋体" w:hint="eastAsia"/>
                <w:color w:val="000000"/>
                <w:szCs w:val="21"/>
              </w:rPr>
              <w:t>山西兰花科创化工分公司</w:t>
            </w:r>
          </w:p>
        </w:tc>
        <w:tc>
          <w:tcPr>
            <w:tcW w:w="4478" w:type="dxa"/>
            <w:vAlign w:val="center"/>
          </w:tcPr>
          <w:p w:rsidR="008C7586" w:rsidRDefault="0027102D">
            <w:pPr>
              <w:autoSpaceDN w:val="0"/>
              <w:spacing w:line="360" w:lineRule="auto"/>
              <w:jc w:val="center"/>
              <w:textAlignment w:val="center"/>
              <w:rPr>
                <w:rFonts w:ascii="宋体" w:hAnsi="宋体"/>
                <w:szCs w:val="21"/>
              </w:rPr>
            </w:pPr>
            <w:r>
              <w:rPr>
                <w:rFonts w:ascii="宋体" w:hAnsi="宋体" w:hint="eastAsia"/>
                <w:color w:val="000000"/>
                <w:szCs w:val="21"/>
              </w:rPr>
              <w:t>中心化验室基本操作、生产车间检验操作</w:t>
            </w:r>
          </w:p>
        </w:tc>
      </w:tr>
      <w:tr w:rsidR="008C7586">
        <w:trPr>
          <w:trHeight w:val="446"/>
          <w:jc w:val="center"/>
        </w:trPr>
        <w:tc>
          <w:tcPr>
            <w:tcW w:w="877" w:type="dxa"/>
            <w:vAlign w:val="center"/>
          </w:tcPr>
          <w:p w:rsidR="008C7586" w:rsidRDefault="0027102D">
            <w:pPr>
              <w:widowControl/>
              <w:spacing w:line="360" w:lineRule="auto"/>
              <w:jc w:val="center"/>
              <w:rPr>
                <w:rFonts w:ascii="宋体" w:hAnsi="宋体"/>
                <w:kern w:val="0"/>
                <w:szCs w:val="21"/>
              </w:rPr>
            </w:pPr>
            <w:r>
              <w:rPr>
                <w:rFonts w:ascii="宋体" w:hAnsi="宋体" w:hint="eastAsia"/>
                <w:kern w:val="0"/>
                <w:szCs w:val="21"/>
              </w:rPr>
              <w:t>3</w:t>
            </w:r>
          </w:p>
        </w:tc>
        <w:tc>
          <w:tcPr>
            <w:tcW w:w="3167" w:type="dxa"/>
            <w:vAlign w:val="center"/>
          </w:tcPr>
          <w:p w:rsidR="008C7586" w:rsidRDefault="0027102D">
            <w:pPr>
              <w:autoSpaceDN w:val="0"/>
              <w:spacing w:line="360" w:lineRule="auto"/>
              <w:jc w:val="center"/>
              <w:textAlignment w:val="center"/>
              <w:rPr>
                <w:rFonts w:ascii="宋体" w:hAnsi="宋体"/>
                <w:kern w:val="0"/>
                <w:szCs w:val="21"/>
              </w:rPr>
            </w:pPr>
            <w:r>
              <w:rPr>
                <w:rFonts w:ascii="宋体" w:hAnsi="宋体" w:hint="eastAsia"/>
                <w:color w:val="000000"/>
                <w:szCs w:val="21"/>
              </w:rPr>
              <w:t>山西兰花科创田悦分公司</w:t>
            </w:r>
          </w:p>
        </w:tc>
        <w:tc>
          <w:tcPr>
            <w:tcW w:w="4478" w:type="dxa"/>
            <w:vAlign w:val="center"/>
          </w:tcPr>
          <w:p w:rsidR="008C7586" w:rsidRDefault="0027102D">
            <w:pPr>
              <w:autoSpaceDN w:val="0"/>
              <w:spacing w:line="360" w:lineRule="auto"/>
              <w:jc w:val="center"/>
              <w:textAlignment w:val="center"/>
              <w:rPr>
                <w:rFonts w:ascii="宋体" w:hAnsi="宋体"/>
                <w:szCs w:val="21"/>
              </w:rPr>
            </w:pPr>
            <w:r>
              <w:rPr>
                <w:rFonts w:ascii="宋体" w:hAnsi="宋体" w:hint="eastAsia"/>
                <w:color w:val="000000"/>
                <w:szCs w:val="21"/>
              </w:rPr>
              <w:t>中心化验室基本操作、生产车间检验操作</w:t>
            </w:r>
          </w:p>
        </w:tc>
      </w:tr>
      <w:tr w:rsidR="008C7586">
        <w:trPr>
          <w:trHeight w:val="446"/>
          <w:jc w:val="center"/>
        </w:trPr>
        <w:tc>
          <w:tcPr>
            <w:tcW w:w="877" w:type="dxa"/>
            <w:vAlign w:val="center"/>
          </w:tcPr>
          <w:p w:rsidR="008C7586" w:rsidRDefault="0027102D">
            <w:pPr>
              <w:widowControl/>
              <w:spacing w:line="360" w:lineRule="auto"/>
              <w:jc w:val="center"/>
              <w:rPr>
                <w:rFonts w:ascii="宋体" w:hAnsi="宋体"/>
                <w:kern w:val="0"/>
                <w:szCs w:val="21"/>
              </w:rPr>
            </w:pPr>
            <w:r>
              <w:rPr>
                <w:rFonts w:ascii="宋体" w:hAnsi="宋体" w:hint="eastAsia"/>
                <w:kern w:val="0"/>
                <w:szCs w:val="21"/>
              </w:rPr>
              <w:t>4</w:t>
            </w:r>
          </w:p>
        </w:tc>
        <w:tc>
          <w:tcPr>
            <w:tcW w:w="3167" w:type="dxa"/>
            <w:vAlign w:val="center"/>
          </w:tcPr>
          <w:p w:rsidR="008C7586" w:rsidRDefault="0027102D">
            <w:pPr>
              <w:autoSpaceDN w:val="0"/>
              <w:spacing w:line="360" w:lineRule="auto"/>
              <w:jc w:val="center"/>
              <w:textAlignment w:val="center"/>
              <w:rPr>
                <w:rFonts w:ascii="宋体" w:hAnsi="宋体"/>
                <w:kern w:val="0"/>
                <w:szCs w:val="21"/>
              </w:rPr>
            </w:pPr>
            <w:r>
              <w:rPr>
                <w:rFonts w:ascii="宋体" w:hAnsi="宋体" w:hint="eastAsia"/>
                <w:color w:val="000000"/>
                <w:szCs w:val="21"/>
              </w:rPr>
              <w:t>山西天泽煤化工集团股份公司</w:t>
            </w:r>
          </w:p>
        </w:tc>
        <w:tc>
          <w:tcPr>
            <w:tcW w:w="4478" w:type="dxa"/>
            <w:vAlign w:val="center"/>
          </w:tcPr>
          <w:p w:rsidR="008C7586" w:rsidRDefault="0027102D">
            <w:pPr>
              <w:autoSpaceDN w:val="0"/>
              <w:spacing w:line="360" w:lineRule="auto"/>
              <w:jc w:val="center"/>
              <w:textAlignment w:val="center"/>
              <w:rPr>
                <w:rFonts w:ascii="宋体" w:hAnsi="宋体"/>
                <w:szCs w:val="21"/>
              </w:rPr>
            </w:pPr>
            <w:r>
              <w:rPr>
                <w:rFonts w:ascii="宋体" w:hAnsi="宋体" w:hint="eastAsia"/>
                <w:color w:val="000000"/>
                <w:szCs w:val="21"/>
              </w:rPr>
              <w:t>中心化验室基本操作、生产车间检验操作</w:t>
            </w:r>
          </w:p>
        </w:tc>
      </w:tr>
      <w:tr w:rsidR="008C7586">
        <w:trPr>
          <w:trHeight w:val="446"/>
          <w:jc w:val="center"/>
        </w:trPr>
        <w:tc>
          <w:tcPr>
            <w:tcW w:w="877" w:type="dxa"/>
            <w:vAlign w:val="center"/>
          </w:tcPr>
          <w:p w:rsidR="008C7586" w:rsidRDefault="0027102D">
            <w:pPr>
              <w:autoSpaceDN w:val="0"/>
              <w:spacing w:line="360" w:lineRule="auto"/>
              <w:jc w:val="center"/>
              <w:textAlignment w:val="center"/>
              <w:rPr>
                <w:rFonts w:ascii="宋体" w:hAnsi="宋体"/>
                <w:color w:val="000000"/>
                <w:szCs w:val="21"/>
              </w:rPr>
            </w:pPr>
            <w:r>
              <w:rPr>
                <w:rFonts w:ascii="宋体" w:hAnsi="宋体" w:hint="eastAsia"/>
                <w:color w:val="000000"/>
                <w:szCs w:val="21"/>
              </w:rPr>
              <w:t>5</w:t>
            </w:r>
          </w:p>
        </w:tc>
        <w:tc>
          <w:tcPr>
            <w:tcW w:w="3167" w:type="dxa"/>
            <w:vAlign w:val="center"/>
          </w:tcPr>
          <w:p w:rsidR="008C7586" w:rsidRDefault="0027102D">
            <w:pPr>
              <w:autoSpaceDN w:val="0"/>
              <w:spacing w:line="360" w:lineRule="auto"/>
              <w:jc w:val="center"/>
              <w:textAlignment w:val="center"/>
              <w:rPr>
                <w:rFonts w:ascii="宋体" w:hAnsi="宋体"/>
                <w:color w:val="000000" w:themeColor="text1"/>
                <w:szCs w:val="21"/>
              </w:rPr>
            </w:pPr>
            <w:r>
              <w:rPr>
                <w:rFonts w:ascii="宋体" w:hAnsi="宋体" w:hint="eastAsia"/>
                <w:color w:val="000000" w:themeColor="text1"/>
                <w:szCs w:val="21"/>
              </w:rPr>
              <w:t>宝辉环保科技有限公司</w:t>
            </w:r>
          </w:p>
        </w:tc>
        <w:tc>
          <w:tcPr>
            <w:tcW w:w="4478" w:type="dxa"/>
            <w:vAlign w:val="center"/>
          </w:tcPr>
          <w:p w:rsidR="008C7586" w:rsidRDefault="0027102D">
            <w:pPr>
              <w:spacing w:line="360" w:lineRule="auto"/>
              <w:jc w:val="center"/>
              <w:rPr>
                <w:rFonts w:ascii="宋体" w:hAnsi="宋体"/>
                <w:color w:val="000000" w:themeColor="text1"/>
                <w:szCs w:val="21"/>
              </w:rPr>
            </w:pPr>
            <w:r>
              <w:rPr>
                <w:rFonts w:ascii="宋体" w:hAnsi="宋体" w:hint="eastAsia"/>
                <w:color w:val="000000" w:themeColor="text1"/>
                <w:szCs w:val="21"/>
              </w:rPr>
              <w:t>环境检测涉及的基本操作</w:t>
            </w:r>
          </w:p>
        </w:tc>
      </w:tr>
    </w:tbl>
    <w:p w:rsidR="008C7586" w:rsidRDefault="0027102D">
      <w:pPr>
        <w:pStyle w:val="2"/>
        <w:snapToGrid w:val="0"/>
        <w:spacing w:before="0" w:after="0" w:line="360" w:lineRule="auto"/>
        <w:ind w:firstLineChars="150" w:firstLine="480"/>
        <w:rPr>
          <w:rFonts w:ascii="黑体" w:hAnsi="宋体"/>
          <w:b w:val="0"/>
          <w:szCs w:val="32"/>
        </w:rPr>
      </w:pPr>
      <w:bookmarkStart w:id="182" w:name="_Toc17242042"/>
      <w:bookmarkStart w:id="183" w:name="_Toc17079"/>
      <w:r>
        <w:rPr>
          <w:rFonts w:ascii="黑体" w:hAnsi="宋体" w:hint="eastAsia"/>
          <w:b w:val="0"/>
          <w:szCs w:val="32"/>
        </w:rPr>
        <w:t>四、教学监督与评价机制保障</w:t>
      </w:r>
      <w:bookmarkEnd w:id="176"/>
      <w:bookmarkEnd w:id="177"/>
      <w:bookmarkEnd w:id="178"/>
      <w:bookmarkEnd w:id="179"/>
      <w:bookmarkEnd w:id="182"/>
      <w:bookmarkEnd w:id="183"/>
    </w:p>
    <w:p w:rsidR="008C7586" w:rsidRDefault="0027102D">
      <w:pPr>
        <w:spacing w:line="440" w:lineRule="exact"/>
        <w:ind w:firstLineChars="225" w:firstLine="540"/>
        <w:rPr>
          <w:rFonts w:ascii="宋体" w:hAnsi="宋体"/>
          <w:sz w:val="24"/>
        </w:rPr>
      </w:pPr>
      <w:bookmarkStart w:id="184" w:name="_Toc341338659"/>
      <w:bookmarkStart w:id="185" w:name="_Toc339985624"/>
      <w:bookmarkStart w:id="186" w:name="_Toc339913823"/>
      <w:bookmarkStart w:id="187" w:name="_Toc29651"/>
      <w:r>
        <w:rPr>
          <w:rFonts w:ascii="宋体" w:hAnsi="宋体" w:hint="eastAsia"/>
          <w:sz w:val="24"/>
        </w:rPr>
        <w:t>经过多年实践，学院已经形成和建立了行之有效的教学管理制度和教学质量监控体系，对规范正常教学秩序、严格教学管理，保证教学质量起到了积极的保障作用。</w:t>
      </w:r>
    </w:p>
    <w:p w:rsidR="008C7586" w:rsidRDefault="0027102D">
      <w:pPr>
        <w:spacing w:line="360" w:lineRule="auto"/>
        <w:ind w:firstLineChars="100" w:firstLine="300"/>
        <w:rPr>
          <w:rFonts w:ascii="黑体" w:eastAsia="黑体" w:hAnsi="黑体"/>
          <w:sz w:val="30"/>
          <w:szCs w:val="30"/>
        </w:rPr>
      </w:pPr>
      <w:bookmarkStart w:id="188" w:name="_Toc20533"/>
      <w:r>
        <w:rPr>
          <w:rFonts w:ascii="黑体" w:eastAsia="黑体" w:hAnsi="黑体" w:hint="eastAsia"/>
          <w:sz w:val="30"/>
          <w:szCs w:val="30"/>
        </w:rPr>
        <w:t>（一）</w:t>
      </w:r>
      <w:r>
        <w:rPr>
          <w:rFonts w:ascii="黑体" w:eastAsia="黑体" w:hAnsi="黑体"/>
          <w:sz w:val="30"/>
          <w:szCs w:val="30"/>
        </w:rPr>
        <w:t>教学监督管理</w:t>
      </w:r>
      <w:bookmarkEnd w:id="188"/>
    </w:p>
    <w:p w:rsidR="008C7586" w:rsidRDefault="0027102D">
      <w:pPr>
        <w:spacing w:line="360" w:lineRule="auto"/>
        <w:ind w:firstLineChars="200" w:firstLine="480"/>
        <w:rPr>
          <w:sz w:val="24"/>
        </w:rPr>
      </w:pPr>
      <w:r>
        <w:rPr>
          <w:rFonts w:hint="eastAsia"/>
          <w:sz w:val="24"/>
        </w:rPr>
        <w:t>1</w:t>
      </w:r>
      <w:r w:rsidR="00884755">
        <w:rPr>
          <w:rFonts w:hint="eastAsia"/>
          <w:sz w:val="24"/>
        </w:rPr>
        <w:t>．</w:t>
      </w:r>
      <w:r>
        <w:rPr>
          <w:sz w:val="24"/>
        </w:rPr>
        <w:t>日常教学管理</w:t>
      </w:r>
    </w:p>
    <w:p w:rsidR="008C7586" w:rsidRDefault="0027102D">
      <w:pPr>
        <w:spacing w:line="360" w:lineRule="auto"/>
        <w:ind w:firstLineChars="200" w:firstLine="480"/>
        <w:rPr>
          <w:sz w:val="24"/>
        </w:rPr>
      </w:pPr>
      <w:r>
        <w:rPr>
          <w:sz w:val="24"/>
        </w:rPr>
        <w:t>在教务处统一安排下，</w:t>
      </w:r>
      <w:r>
        <w:rPr>
          <w:rFonts w:hint="eastAsia"/>
          <w:sz w:val="24"/>
        </w:rPr>
        <w:t>该</w:t>
      </w:r>
      <w:r>
        <w:rPr>
          <w:sz w:val="24"/>
        </w:rPr>
        <w:t>系会同教务处，共同对</w:t>
      </w:r>
      <w:r>
        <w:rPr>
          <w:rFonts w:hint="eastAsia"/>
          <w:sz w:val="24"/>
        </w:rPr>
        <w:t>人才培养方案</w:t>
      </w:r>
      <w:r>
        <w:rPr>
          <w:sz w:val="24"/>
        </w:rPr>
        <w:t>的执行情况（即教学过程）和教师的教学纪律进行定期和不定期的检查和督导，以保证教学秩序的稳定。检查可采取听课、检查任课教师的教学资料、召开学生座谈会、对学生进行问卷调查等形式进行。教务处和</w:t>
      </w:r>
      <w:r>
        <w:rPr>
          <w:rFonts w:hint="eastAsia"/>
          <w:sz w:val="24"/>
        </w:rPr>
        <w:t>本</w:t>
      </w:r>
      <w:r>
        <w:rPr>
          <w:sz w:val="24"/>
        </w:rPr>
        <w:t>系每学期</w:t>
      </w:r>
      <w:r>
        <w:rPr>
          <w:rFonts w:hint="eastAsia"/>
          <w:sz w:val="24"/>
        </w:rPr>
        <w:t>安排多次</w:t>
      </w:r>
      <w:r>
        <w:rPr>
          <w:sz w:val="24"/>
        </w:rPr>
        <w:t>集中</w:t>
      </w:r>
      <w:r>
        <w:rPr>
          <w:rFonts w:hint="eastAsia"/>
          <w:sz w:val="24"/>
        </w:rPr>
        <w:t>教学</w:t>
      </w:r>
      <w:r>
        <w:rPr>
          <w:sz w:val="24"/>
        </w:rPr>
        <w:t>检查</w:t>
      </w:r>
      <w:r>
        <w:rPr>
          <w:rFonts w:hint="eastAsia"/>
          <w:sz w:val="24"/>
        </w:rPr>
        <w:t>，规范教学常规</w:t>
      </w:r>
      <w:r>
        <w:rPr>
          <w:sz w:val="24"/>
        </w:rPr>
        <w:t>。</w:t>
      </w:r>
    </w:p>
    <w:p w:rsidR="008C7586" w:rsidRDefault="0027102D">
      <w:pPr>
        <w:spacing w:line="360" w:lineRule="auto"/>
        <w:rPr>
          <w:sz w:val="24"/>
        </w:rPr>
      </w:pPr>
      <w:r>
        <w:rPr>
          <w:rFonts w:hint="eastAsia"/>
          <w:sz w:val="24"/>
        </w:rPr>
        <w:t xml:space="preserve">    2</w:t>
      </w:r>
      <w:r w:rsidR="00884755">
        <w:rPr>
          <w:rFonts w:hint="eastAsia"/>
          <w:sz w:val="24"/>
        </w:rPr>
        <w:t>．</w:t>
      </w:r>
      <w:r>
        <w:rPr>
          <w:sz w:val="24"/>
        </w:rPr>
        <w:t>建立教务</w:t>
      </w:r>
      <w:r>
        <w:rPr>
          <w:rFonts w:hint="eastAsia"/>
          <w:sz w:val="24"/>
        </w:rPr>
        <w:t>例</w:t>
      </w:r>
      <w:r>
        <w:rPr>
          <w:sz w:val="24"/>
        </w:rPr>
        <w:t>会制度</w:t>
      </w:r>
    </w:p>
    <w:p w:rsidR="008C7586" w:rsidRDefault="0027102D">
      <w:pPr>
        <w:spacing w:line="360" w:lineRule="auto"/>
        <w:ind w:firstLineChars="200" w:firstLine="480"/>
        <w:rPr>
          <w:sz w:val="24"/>
        </w:rPr>
      </w:pPr>
      <w:r>
        <w:rPr>
          <w:sz w:val="24"/>
        </w:rPr>
        <w:t>由教务处协助主管</w:t>
      </w:r>
      <w:r>
        <w:rPr>
          <w:rFonts w:hint="eastAsia"/>
          <w:sz w:val="24"/>
        </w:rPr>
        <w:t>院</w:t>
      </w:r>
      <w:r>
        <w:rPr>
          <w:sz w:val="24"/>
        </w:rPr>
        <w:t>长定期和不定期召开</w:t>
      </w:r>
      <w:r>
        <w:rPr>
          <w:rFonts w:hint="eastAsia"/>
          <w:sz w:val="24"/>
        </w:rPr>
        <w:t>教务例会，各</w:t>
      </w:r>
      <w:r>
        <w:rPr>
          <w:sz w:val="24"/>
        </w:rPr>
        <w:t>系主任参加。通过教务</w:t>
      </w:r>
      <w:r>
        <w:rPr>
          <w:rFonts w:hint="eastAsia"/>
          <w:sz w:val="24"/>
        </w:rPr>
        <w:t>例</w:t>
      </w:r>
      <w:r>
        <w:rPr>
          <w:sz w:val="24"/>
        </w:rPr>
        <w:t>会，了解</w:t>
      </w:r>
      <w:r>
        <w:rPr>
          <w:rFonts w:hint="eastAsia"/>
          <w:sz w:val="24"/>
        </w:rPr>
        <w:t>各教学</w:t>
      </w:r>
      <w:r>
        <w:rPr>
          <w:sz w:val="24"/>
        </w:rPr>
        <w:t>系</w:t>
      </w:r>
      <w:r>
        <w:rPr>
          <w:rFonts w:hint="eastAsia"/>
          <w:sz w:val="24"/>
        </w:rPr>
        <w:t>的</w:t>
      </w:r>
      <w:r>
        <w:rPr>
          <w:sz w:val="24"/>
        </w:rPr>
        <w:t>教学情况，研究和处理教学计划执行中出现的各种问题，布置教学工作任务。</w:t>
      </w:r>
    </w:p>
    <w:p w:rsidR="008C7586" w:rsidRDefault="0027102D">
      <w:pPr>
        <w:spacing w:line="360" w:lineRule="auto"/>
        <w:ind w:firstLineChars="200" w:firstLine="480"/>
        <w:rPr>
          <w:sz w:val="24"/>
        </w:rPr>
      </w:pPr>
      <w:r>
        <w:rPr>
          <w:rFonts w:hint="eastAsia"/>
          <w:sz w:val="24"/>
        </w:rPr>
        <w:t>3</w:t>
      </w:r>
      <w:r w:rsidR="00884755">
        <w:rPr>
          <w:rFonts w:hint="eastAsia"/>
          <w:sz w:val="24"/>
        </w:rPr>
        <w:t>．</w:t>
      </w:r>
      <w:r>
        <w:rPr>
          <w:rFonts w:hint="eastAsia"/>
          <w:sz w:val="24"/>
        </w:rPr>
        <w:t>化工</w:t>
      </w:r>
      <w:r>
        <w:rPr>
          <w:sz w:val="24"/>
        </w:rPr>
        <w:t>系教学管理</w:t>
      </w:r>
    </w:p>
    <w:p w:rsidR="008C7586" w:rsidRDefault="0027102D">
      <w:pPr>
        <w:spacing w:line="360" w:lineRule="auto"/>
        <w:ind w:firstLineChars="200" w:firstLine="480"/>
        <w:rPr>
          <w:sz w:val="24"/>
        </w:rPr>
      </w:pPr>
      <w:r>
        <w:rPr>
          <w:rFonts w:hint="eastAsia"/>
          <w:sz w:val="24"/>
        </w:rPr>
        <w:t>化工</w:t>
      </w:r>
      <w:r>
        <w:rPr>
          <w:sz w:val="24"/>
        </w:rPr>
        <w:t>系定期召开</w:t>
      </w:r>
      <w:r>
        <w:rPr>
          <w:rFonts w:hint="eastAsia"/>
          <w:sz w:val="24"/>
        </w:rPr>
        <w:t>专业</w:t>
      </w:r>
      <w:r>
        <w:rPr>
          <w:sz w:val="24"/>
        </w:rPr>
        <w:t>主任会议和任课教师会议，及时掌握教学过程情况，总结教学工作和教学管理工作经验，及时研究解决教学过程中出现的问题。</w:t>
      </w:r>
      <w:r>
        <w:rPr>
          <w:rFonts w:hint="eastAsia"/>
          <w:sz w:val="24"/>
        </w:rPr>
        <w:t>专业</w:t>
      </w:r>
      <w:r>
        <w:rPr>
          <w:sz w:val="24"/>
        </w:rPr>
        <w:t>室要在每学期初制定出工作计划，组织集体备课、观摩教学、</w:t>
      </w:r>
      <w:r>
        <w:rPr>
          <w:rFonts w:hint="eastAsia"/>
          <w:sz w:val="24"/>
        </w:rPr>
        <w:t>开展</w:t>
      </w:r>
      <w:r>
        <w:rPr>
          <w:sz w:val="24"/>
        </w:rPr>
        <w:t>教学研究，了解教师教学进展情况，按学院布置进行教学检查。</w:t>
      </w:r>
    </w:p>
    <w:p w:rsidR="008C7586" w:rsidRDefault="0027102D">
      <w:pPr>
        <w:spacing w:line="360" w:lineRule="auto"/>
        <w:ind w:firstLineChars="100" w:firstLine="300"/>
        <w:rPr>
          <w:rFonts w:ascii="黑体" w:eastAsia="黑体" w:hAnsi="黑体"/>
          <w:sz w:val="30"/>
          <w:szCs w:val="30"/>
        </w:rPr>
      </w:pPr>
      <w:bookmarkStart w:id="189" w:name="_Toc16427"/>
      <w:r>
        <w:rPr>
          <w:rFonts w:ascii="黑体" w:eastAsia="黑体" w:hAnsi="黑体" w:hint="eastAsia"/>
          <w:sz w:val="30"/>
          <w:szCs w:val="30"/>
        </w:rPr>
        <w:t>（二）教学质量监控体系</w:t>
      </w:r>
      <w:bookmarkEnd w:id="189"/>
    </w:p>
    <w:p w:rsidR="008C7586" w:rsidRDefault="0027102D">
      <w:pPr>
        <w:spacing w:line="360" w:lineRule="auto"/>
        <w:ind w:firstLineChars="200" w:firstLine="480"/>
        <w:rPr>
          <w:sz w:val="24"/>
        </w:rPr>
      </w:pPr>
      <w:r>
        <w:rPr>
          <w:rFonts w:hint="eastAsia"/>
          <w:sz w:val="24"/>
        </w:rPr>
        <w:lastRenderedPageBreak/>
        <w:t>由院、系两级教学督导制度、值周干部听课制度、学生评教制度、教学检查与评价制度组成。</w:t>
      </w:r>
    </w:p>
    <w:p w:rsidR="008C7586" w:rsidRDefault="0027102D">
      <w:pPr>
        <w:spacing w:line="360" w:lineRule="auto"/>
        <w:ind w:firstLineChars="200" w:firstLine="480"/>
        <w:rPr>
          <w:sz w:val="24"/>
        </w:rPr>
      </w:pPr>
      <w:bookmarkStart w:id="190" w:name="_Toc361913086"/>
      <w:bookmarkStart w:id="191" w:name="_Toc16950"/>
      <w:r>
        <w:rPr>
          <w:rFonts w:hint="eastAsia"/>
          <w:sz w:val="24"/>
        </w:rPr>
        <w:t>1</w:t>
      </w:r>
      <w:r w:rsidR="00884755">
        <w:rPr>
          <w:rFonts w:hint="eastAsia"/>
          <w:sz w:val="24"/>
        </w:rPr>
        <w:t>．</w:t>
      </w:r>
      <w:r>
        <w:rPr>
          <w:rFonts w:hint="eastAsia"/>
          <w:sz w:val="24"/>
        </w:rPr>
        <w:t>院、系两级教学督导制度</w:t>
      </w:r>
      <w:bookmarkEnd w:id="190"/>
      <w:bookmarkEnd w:id="191"/>
    </w:p>
    <w:p w:rsidR="008C7586" w:rsidRDefault="0027102D">
      <w:pPr>
        <w:spacing w:line="360" w:lineRule="auto"/>
        <w:ind w:firstLineChars="200" w:firstLine="480"/>
        <w:rPr>
          <w:sz w:val="24"/>
        </w:rPr>
      </w:pPr>
      <w:r>
        <w:rPr>
          <w:rFonts w:hint="eastAsia"/>
          <w:sz w:val="24"/>
        </w:rPr>
        <w:t>建有院系两级教学指导委员会。院级教学指导委员会是学院教学工作方面的咨询机构和智囊团；系（专业）教学指导委员会负责对系教学过程实施中影响教学质量的各个环节进行监督、评价，直接对分管教学院长负责，并接受院级教学指导委员会的业务指导。专业教学指导委员会成员由教学经验丰富、</w:t>
      </w:r>
      <w:r>
        <w:rPr>
          <w:rFonts w:hint="eastAsia"/>
          <w:sz w:val="24"/>
        </w:rPr>
        <w:t xml:space="preserve"> </w:t>
      </w:r>
      <w:r>
        <w:rPr>
          <w:rFonts w:hint="eastAsia"/>
          <w:sz w:val="24"/>
        </w:rPr>
        <w:t>学术水平高、</w:t>
      </w:r>
      <w:r>
        <w:rPr>
          <w:rFonts w:hint="eastAsia"/>
          <w:sz w:val="24"/>
        </w:rPr>
        <w:t xml:space="preserve"> </w:t>
      </w:r>
      <w:r>
        <w:rPr>
          <w:rFonts w:hint="eastAsia"/>
          <w:sz w:val="24"/>
        </w:rPr>
        <w:t>责任心强的专任教师和企业兼职教师组成，对教学工作实行监督、检查、评价、审议、指导。</w:t>
      </w:r>
      <w:r>
        <w:rPr>
          <w:rFonts w:hint="eastAsia"/>
          <w:sz w:val="24"/>
        </w:rPr>
        <w:t xml:space="preserve"> </w:t>
      </w:r>
    </w:p>
    <w:p w:rsidR="008C7586" w:rsidRDefault="0027102D">
      <w:pPr>
        <w:spacing w:line="360" w:lineRule="auto"/>
        <w:ind w:firstLineChars="200" w:firstLine="480"/>
        <w:rPr>
          <w:sz w:val="24"/>
        </w:rPr>
      </w:pPr>
      <w:bookmarkStart w:id="192" w:name="_Toc6210"/>
      <w:bookmarkStart w:id="193" w:name="_Toc361913087"/>
      <w:r>
        <w:rPr>
          <w:rFonts w:hint="eastAsia"/>
          <w:sz w:val="24"/>
        </w:rPr>
        <w:t>2</w:t>
      </w:r>
      <w:r w:rsidR="00884755">
        <w:rPr>
          <w:rFonts w:hint="eastAsia"/>
          <w:sz w:val="24"/>
        </w:rPr>
        <w:t>．</w:t>
      </w:r>
      <w:r>
        <w:rPr>
          <w:rFonts w:hint="eastAsia"/>
          <w:sz w:val="24"/>
        </w:rPr>
        <w:t>值周领导干部听课制度</w:t>
      </w:r>
      <w:bookmarkEnd w:id="192"/>
      <w:bookmarkEnd w:id="193"/>
    </w:p>
    <w:p w:rsidR="008C7586" w:rsidRDefault="0027102D">
      <w:pPr>
        <w:spacing w:line="360" w:lineRule="auto"/>
        <w:ind w:firstLineChars="200" w:firstLine="480"/>
        <w:rPr>
          <w:sz w:val="24"/>
        </w:rPr>
      </w:pPr>
      <w:r>
        <w:rPr>
          <w:rFonts w:hint="eastAsia"/>
          <w:sz w:val="24"/>
        </w:rPr>
        <w:t>建立值周领导干部听课制度，学院和系部各级党政干部深入教学第一线，及时了解教学情况，倾听师生意见，发现并解决教学中存在的问题，避免教学一线与管理层的脱节，保证教学管理工作的针对性和有效性。</w:t>
      </w:r>
    </w:p>
    <w:p w:rsidR="008C7586" w:rsidRDefault="0027102D">
      <w:pPr>
        <w:spacing w:line="360" w:lineRule="auto"/>
        <w:ind w:firstLineChars="200" w:firstLine="480"/>
        <w:rPr>
          <w:sz w:val="24"/>
        </w:rPr>
      </w:pPr>
      <w:bookmarkStart w:id="194" w:name="_Toc361913088"/>
      <w:bookmarkStart w:id="195" w:name="_Toc19398"/>
      <w:r>
        <w:rPr>
          <w:rFonts w:hint="eastAsia"/>
          <w:sz w:val="24"/>
        </w:rPr>
        <w:t>3</w:t>
      </w:r>
      <w:r w:rsidR="00884755">
        <w:rPr>
          <w:rFonts w:hint="eastAsia"/>
          <w:sz w:val="24"/>
        </w:rPr>
        <w:t>．</w:t>
      </w:r>
      <w:r>
        <w:rPr>
          <w:rFonts w:hint="eastAsia"/>
          <w:sz w:val="24"/>
        </w:rPr>
        <w:t>学生评教制度</w:t>
      </w:r>
      <w:bookmarkEnd w:id="194"/>
      <w:bookmarkEnd w:id="195"/>
    </w:p>
    <w:p w:rsidR="008C7586" w:rsidRDefault="0027102D">
      <w:pPr>
        <w:spacing w:line="360" w:lineRule="auto"/>
        <w:ind w:firstLineChars="200" w:firstLine="480"/>
        <w:rPr>
          <w:sz w:val="24"/>
        </w:rPr>
      </w:pPr>
      <w:r>
        <w:rPr>
          <w:rFonts w:hint="eastAsia"/>
          <w:sz w:val="24"/>
        </w:rPr>
        <w:t>每学期期中、期末，以专业为单位，选取部分学生、课代表和学生干部，举行学期座谈会，</w:t>
      </w:r>
      <w:r>
        <w:rPr>
          <w:sz w:val="24"/>
        </w:rPr>
        <w:t>填写任课教师评分表</w:t>
      </w:r>
      <w:r>
        <w:rPr>
          <w:rFonts w:hint="eastAsia"/>
          <w:sz w:val="24"/>
        </w:rPr>
        <w:t>，给学生以畅通的渠道反映本系、本专业的教学管理、办学条件和教学质量中存在的问题并对教学提出意见和建议，使系部的管理和教学更加贴近学生、贴近实际。</w:t>
      </w:r>
      <w:r>
        <w:rPr>
          <w:rFonts w:hint="eastAsia"/>
          <w:sz w:val="24"/>
        </w:rPr>
        <w:t xml:space="preserve"> </w:t>
      </w:r>
    </w:p>
    <w:p w:rsidR="008C7586" w:rsidRDefault="0027102D">
      <w:pPr>
        <w:spacing w:line="360" w:lineRule="auto"/>
        <w:ind w:firstLineChars="200" w:firstLine="480"/>
        <w:rPr>
          <w:sz w:val="24"/>
        </w:rPr>
      </w:pPr>
      <w:bookmarkStart w:id="196" w:name="_Toc29103"/>
      <w:bookmarkStart w:id="197" w:name="_Toc361913089"/>
      <w:r>
        <w:rPr>
          <w:rFonts w:hint="eastAsia"/>
          <w:sz w:val="24"/>
        </w:rPr>
        <w:t>4</w:t>
      </w:r>
      <w:r w:rsidR="00884755">
        <w:rPr>
          <w:rFonts w:hint="eastAsia"/>
          <w:sz w:val="24"/>
        </w:rPr>
        <w:t>．</w:t>
      </w:r>
      <w:r>
        <w:rPr>
          <w:rFonts w:hint="eastAsia"/>
          <w:sz w:val="24"/>
        </w:rPr>
        <w:t>教学检查制度</w:t>
      </w:r>
      <w:bookmarkEnd w:id="196"/>
      <w:bookmarkEnd w:id="197"/>
    </w:p>
    <w:p w:rsidR="008C7586" w:rsidRDefault="0027102D">
      <w:pPr>
        <w:spacing w:line="360" w:lineRule="auto"/>
        <w:rPr>
          <w:sz w:val="24"/>
        </w:rPr>
      </w:pPr>
      <w:r>
        <w:rPr>
          <w:rFonts w:hint="eastAsia"/>
          <w:sz w:val="24"/>
        </w:rPr>
        <w:t xml:space="preserve">    </w:t>
      </w:r>
      <w:r>
        <w:rPr>
          <w:rFonts w:hint="eastAsia"/>
          <w:sz w:val="24"/>
        </w:rPr>
        <w:t>根据《晋城职业技术学院教学检查与管理办法》，从期初到期末，本系安排不少于</w:t>
      </w:r>
      <w:r>
        <w:rPr>
          <w:rFonts w:hint="eastAsia"/>
          <w:sz w:val="24"/>
        </w:rPr>
        <w:t>3</w:t>
      </w:r>
      <w:r>
        <w:rPr>
          <w:rFonts w:hint="eastAsia"/>
          <w:sz w:val="24"/>
        </w:rPr>
        <w:t>次的集中教学检查，教学情况的检查工作贯穿始终，发现问题并及时解决问题，注意归纳分析和总结经验，以指导工作，不断提高管理者在日常教学检查中的预见问题、解决困难的能力。</w:t>
      </w:r>
      <w:r>
        <w:rPr>
          <w:rFonts w:hint="eastAsia"/>
          <w:sz w:val="24"/>
        </w:rPr>
        <w:t xml:space="preserve"> </w:t>
      </w:r>
    </w:p>
    <w:p w:rsidR="008C7586" w:rsidRDefault="0027102D">
      <w:pPr>
        <w:spacing w:line="360" w:lineRule="auto"/>
        <w:ind w:firstLineChars="200" w:firstLine="480"/>
        <w:rPr>
          <w:sz w:val="24"/>
        </w:rPr>
      </w:pPr>
      <w:bookmarkStart w:id="198" w:name="_Toc23114"/>
      <w:bookmarkStart w:id="199" w:name="_Toc361913090"/>
      <w:r>
        <w:rPr>
          <w:rFonts w:hint="eastAsia"/>
          <w:sz w:val="24"/>
        </w:rPr>
        <w:t>5</w:t>
      </w:r>
      <w:r w:rsidR="00884755">
        <w:rPr>
          <w:rFonts w:hint="eastAsia"/>
          <w:sz w:val="24"/>
        </w:rPr>
        <w:t>．</w:t>
      </w:r>
      <w:r>
        <w:rPr>
          <w:rFonts w:hint="eastAsia"/>
          <w:sz w:val="24"/>
        </w:rPr>
        <w:t>教学评价</w:t>
      </w:r>
      <w:bookmarkEnd w:id="198"/>
      <w:bookmarkEnd w:id="199"/>
    </w:p>
    <w:p w:rsidR="008C7586" w:rsidRDefault="0027102D">
      <w:pPr>
        <w:spacing w:line="360" w:lineRule="auto"/>
        <w:ind w:firstLineChars="200" w:firstLine="480"/>
        <w:rPr>
          <w:rFonts w:ascii="宋体" w:hAnsi="宋体"/>
          <w:sz w:val="24"/>
        </w:rPr>
      </w:pPr>
      <w:r>
        <w:rPr>
          <w:sz w:val="24"/>
        </w:rPr>
        <w:t>科学的教</w:t>
      </w:r>
      <w:r>
        <w:rPr>
          <w:rFonts w:ascii="宋体" w:hAnsi="宋体"/>
          <w:sz w:val="24"/>
        </w:rPr>
        <w:t>学质量评价体系是检验人才培养方案实施效果和修订人才培养方案的有效途径。本专业采取如下措施以保证教学评价的运行：</w:t>
      </w:r>
    </w:p>
    <w:p w:rsidR="008C7586" w:rsidRDefault="0027102D">
      <w:pPr>
        <w:spacing w:line="360" w:lineRule="auto"/>
        <w:ind w:firstLineChars="200" w:firstLine="480"/>
        <w:rPr>
          <w:rFonts w:ascii="宋体" w:hAnsi="宋体"/>
          <w:sz w:val="24"/>
        </w:rPr>
      </w:pPr>
      <w:r>
        <w:rPr>
          <w:rFonts w:ascii="宋体" w:hAnsi="宋体" w:hint="eastAsia"/>
          <w:sz w:val="24"/>
        </w:rPr>
        <w:t>（1）</w:t>
      </w:r>
      <w:r>
        <w:rPr>
          <w:rFonts w:ascii="宋体" w:hAnsi="宋体"/>
          <w:sz w:val="24"/>
        </w:rPr>
        <w:t>建立由</w:t>
      </w:r>
      <w:r>
        <w:rPr>
          <w:rFonts w:ascii="宋体" w:hAnsi="宋体" w:hint="eastAsia"/>
          <w:sz w:val="24"/>
        </w:rPr>
        <w:t>化工</w:t>
      </w:r>
      <w:r>
        <w:rPr>
          <w:rFonts w:ascii="宋体" w:hAnsi="宋体"/>
          <w:sz w:val="24"/>
        </w:rPr>
        <w:t>企业和学院共同参与的教学质量评价运行机制；</w:t>
      </w:r>
    </w:p>
    <w:p w:rsidR="008C7586" w:rsidRDefault="0027102D">
      <w:pPr>
        <w:spacing w:line="360" w:lineRule="auto"/>
        <w:ind w:firstLineChars="200" w:firstLine="480"/>
        <w:rPr>
          <w:rFonts w:ascii="宋体" w:hAnsi="宋体"/>
          <w:sz w:val="24"/>
        </w:rPr>
      </w:pPr>
      <w:r>
        <w:rPr>
          <w:rFonts w:ascii="宋体" w:hAnsi="宋体" w:hint="eastAsia"/>
          <w:sz w:val="24"/>
        </w:rPr>
        <w:t>（2）</w:t>
      </w:r>
      <w:r>
        <w:rPr>
          <w:rFonts w:ascii="宋体" w:hAnsi="宋体"/>
          <w:sz w:val="24"/>
        </w:rPr>
        <w:t>建立学生综合素质的评价制度，并建立学生自评、互评和教师评价、企业评价、社会评价相结合的综合评价体系；</w:t>
      </w:r>
    </w:p>
    <w:p w:rsidR="008C7586" w:rsidRDefault="0027102D">
      <w:pPr>
        <w:spacing w:line="360" w:lineRule="auto"/>
        <w:ind w:firstLineChars="200" w:firstLine="480"/>
        <w:rPr>
          <w:rFonts w:ascii="宋体" w:hAnsi="宋体"/>
          <w:sz w:val="24"/>
        </w:rPr>
      </w:pPr>
      <w:r>
        <w:rPr>
          <w:rFonts w:ascii="宋体" w:hAnsi="宋体" w:hint="eastAsia"/>
          <w:sz w:val="24"/>
        </w:rPr>
        <w:lastRenderedPageBreak/>
        <w:t>（3）</w:t>
      </w:r>
      <w:r>
        <w:rPr>
          <w:rFonts w:ascii="宋体" w:hAnsi="宋体"/>
          <w:sz w:val="24"/>
        </w:rPr>
        <w:t>建立毕业生跟踪调查制度，完善企业对毕业生满意度调查、学生和家长对学</w:t>
      </w:r>
      <w:r>
        <w:rPr>
          <w:rFonts w:ascii="宋体" w:hAnsi="宋体" w:hint="eastAsia"/>
          <w:sz w:val="24"/>
        </w:rPr>
        <w:t>院</w:t>
      </w:r>
      <w:r>
        <w:rPr>
          <w:rFonts w:ascii="宋体" w:hAnsi="宋体"/>
          <w:sz w:val="24"/>
        </w:rPr>
        <w:t>的满意度调查运行机制；</w:t>
      </w:r>
    </w:p>
    <w:p w:rsidR="008C7586" w:rsidRDefault="0027102D">
      <w:pPr>
        <w:spacing w:line="360" w:lineRule="auto"/>
        <w:ind w:firstLineChars="200" w:firstLine="480"/>
        <w:rPr>
          <w:rFonts w:ascii="宋体" w:hAnsi="宋体"/>
          <w:sz w:val="24"/>
        </w:rPr>
      </w:pPr>
      <w:r>
        <w:rPr>
          <w:rFonts w:ascii="宋体" w:hAnsi="宋体" w:hint="eastAsia"/>
          <w:sz w:val="24"/>
        </w:rPr>
        <w:t>（4）</w:t>
      </w:r>
      <w:r>
        <w:rPr>
          <w:rFonts w:ascii="宋体" w:hAnsi="宋体"/>
          <w:sz w:val="24"/>
        </w:rPr>
        <w:t>专业指导委员会负责对来自企业、家长、毕业生的质量评价结果进行分析，对人才培养方案进行整改与完善并用于新一轮人才培养过程。</w:t>
      </w:r>
    </w:p>
    <w:p w:rsidR="008C7586" w:rsidRDefault="0027102D">
      <w:pPr>
        <w:pStyle w:val="2"/>
        <w:snapToGrid w:val="0"/>
        <w:spacing w:before="0" w:after="0" w:line="360" w:lineRule="auto"/>
        <w:ind w:firstLineChars="150" w:firstLine="480"/>
        <w:rPr>
          <w:rFonts w:ascii="黑体" w:hAnsi="宋体"/>
          <w:b w:val="0"/>
          <w:szCs w:val="32"/>
        </w:rPr>
      </w:pPr>
      <w:bookmarkStart w:id="200" w:name="_Toc20927"/>
      <w:bookmarkStart w:id="201" w:name="_Toc17242043"/>
      <w:r>
        <w:rPr>
          <w:rFonts w:ascii="黑体" w:hAnsi="宋体" w:hint="eastAsia"/>
          <w:b w:val="0"/>
          <w:szCs w:val="32"/>
        </w:rPr>
        <w:t>五、机制保障</w:t>
      </w:r>
      <w:bookmarkEnd w:id="184"/>
      <w:bookmarkEnd w:id="185"/>
      <w:bookmarkEnd w:id="186"/>
      <w:bookmarkEnd w:id="187"/>
      <w:bookmarkEnd w:id="200"/>
      <w:bookmarkEnd w:id="201"/>
    </w:p>
    <w:p w:rsidR="008C7586" w:rsidRDefault="0027102D">
      <w:pPr>
        <w:spacing w:line="360" w:lineRule="auto"/>
        <w:ind w:firstLineChars="200" w:firstLine="480"/>
        <w:rPr>
          <w:color w:val="000000"/>
          <w:sz w:val="24"/>
        </w:rPr>
      </w:pPr>
      <w:r>
        <w:rPr>
          <w:rFonts w:hAnsi="宋体"/>
          <w:color w:val="000000"/>
          <w:sz w:val="24"/>
        </w:rPr>
        <w:t>在统一思想的前提下，为确保规划目标的整体、协同、有序、稳定的实施，必须落实思想政治、制度、资金、基本建设、合作机制等五个方面的保障措施。</w:t>
      </w:r>
    </w:p>
    <w:p w:rsidR="008C7586" w:rsidRDefault="0027102D">
      <w:pPr>
        <w:spacing w:line="360" w:lineRule="auto"/>
        <w:ind w:firstLineChars="100" w:firstLine="300"/>
        <w:rPr>
          <w:rFonts w:ascii="黑体" w:eastAsia="黑体" w:hAnsi="黑体"/>
          <w:sz w:val="30"/>
          <w:szCs w:val="30"/>
        </w:rPr>
      </w:pPr>
      <w:r>
        <w:rPr>
          <w:rFonts w:ascii="黑体" w:eastAsia="黑体" w:hAnsi="黑体"/>
          <w:sz w:val="30"/>
          <w:szCs w:val="30"/>
        </w:rPr>
        <w:t>（一）思想政治保障</w:t>
      </w:r>
    </w:p>
    <w:p w:rsidR="008C7586" w:rsidRDefault="0027102D">
      <w:pPr>
        <w:spacing w:line="360" w:lineRule="auto"/>
        <w:ind w:firstLineChars="200" w:firstLine="480"/>
        <w:rPr>
          <w:color w:val="000000"/>
          <w:sz w:val="24"/>
        </w:rPr>
      </w:pPr>
      <w:r>
        <w:rPr>
          <w:rFonts w:hAnsi="宋体"/>
          <w:color w:val="000000"/>
          <w:sz w:val="24"/>
        </w:rPr>
        <w:t>要切实加强党建和思想政治工作，构建和谐校园。贯彻落实关于新时期党的建设工程的各项方针，全面构建学校党建工作的长效机制，加强思想、组织和作风建设。全面落实反腐倡廉各项工作任务，建立健全教育、制度、监督并重的惩治和预防腐败体系。加强安全教育与管理，完善校园安全稳定防控体系。进一步加强师生思想政治教育工作，建设一支高素质的思想政治教育队伍。打造宣传平台与载体，增强宣传工作的亲和力、感召力和凝聚力。全面实施大学生素质教育工程，充分发挥思想政治理论课的主渠道作用，加强以艺术教育为特色的人文素质教育，建立覆盖课堂教学、课外活动和社会实践的大学生素质教育体系。加强心理健康教育，创新高职生教育与管理模式。加大校园文化建设的力度，以师德师风建设为核心，推进学校的教风、学风和校园育人环境的建设，彰显大学精神，构建和谐校园。</w:t>
      </w:r>
    </w:p>
    <w:p w:rsidR="008C7586" w:rsidRDefault="0027102D">
      <w:pPr>
        <w:spacing w:line="360" w:lineRule="auto"/>
        <w:ind w:firstLineChars="100" w:firstLine="300"/>
        <w:rPr>
          <w:rFonts w:ascii="黑体" w:eastAsia="黑体" w:hAnsi="黑体"/>
          <w:sz w:val="30"/>
          <w:szCs w:val="30"/>
        </w:rPr>
      </w:pPr>
      <w:r>
        <w:rPr>
          <w:rFonts w:ascii="黑体" w:eastAsia="黑体" w:hAnsi="黑体"/>
          <w:sz w:val="30"/>
          <w:szCs w:val="30"/>
        </w:rPr>
        <w:t>（二）制度保障</w:t>
      </w:r>
    </w:p>
    <w:p w:rsidR="008C7586" w:rsidRDefault="0027102D">
      <w:pPr>
        <w:spacing w:line="360" w:lineRule="auto"/>
        <w:ind w:firstLineChars="200" w:firstLine="480"/>
        <w:rPr>
          <w:color w:val="000000"/>
          <w:sz w:val="24"/>
        </w:rPr>
      </w:pPr>
      <w:r>
        <w:rPr>
          <w:rFonts w:hAnsi="宋体"/>
          <w:color w:val="000000"/>
          <w:sz w:val="24"/>
        </w:rPr>
        <w:t>学院发展规划的目标要求，要从建立和完善各项规章制度着手。要从标准、考核、激励等方面形成长效机制。学院继续坚持</w:t>
      </w:r>
      <w:r>
        <w:rPr>
          <w:color w:val="000000"/>
          <w:sz w:val="24"/>
        </w:rPr>
        <w:t>“</w:t>
      </w:r>
      <w:r>
        <w:rPr>
          <w:rFonts w:hAnsi="宋体"/>
          <w:color w:val="000000"/>
          <w:sz w:val="24"/>
        </w:rPr>
        <w:t>事业留人、环境留人、待遇留人</w:t>
      </w:r>
      <w:r>
        <w:rPr>
          <w:color w:val="000000"/>
          <w:sz w:val="24"/>
        </w:rPr>
        <w:t>”</w:t>
      </w:r>
      <w:r>
        <w:rPr>
          <w:rFonts w:hAnsi="宋体"/>
          <w:color w:val="000000"/>
          <w:sz w:val="24"/>
        </w:rPr>
        <w:t>的理念，进一步修订完善各项规章制度，全面实施目标责任制考核，建立科学的业绩评价体系，形成</w:t>
      </w:r>
      <w:r>
        <w:rPr>
          <w:color w:val="000000"/>
          <w:sz w:val="24"/>
        </w:rPr>
        <w:t>“</w:t>
      </w:r>
      <w:r>
        <w:rPr>
          <w:rFonts w:hAnsi="宋体"/>
          <w:color w:val="000000"/>
          <w:sz w:val="24"/>
        </w:rPr>
        <w:t>能上能下、能进能出</w:t>
      </w:r>
      <w:r>
        <w:rPr>
          <w:color w:val="000000"/>
          <w:sz w:val="24"/>
        </w:rPr>
        <w:t>”</w:t>
      </w:r>
      <w:r>
        <w:rPr>
          <w:rFonts w:hAnsi="宋体"/>
          <w:color w:val="000000"/>
          <w:sz w:val="24"/>
        </w:rPr>
        <w:t>的竞争激励机制；逐步推进民主治校、依法治校，健全决策目标、执行责任和监督考核体系，完善院系二级管理体制，提高工作效能，进一步增强凝聚力、领导力、执行力、学习力、创造力，全力打造稳定和谐的校园，全面推动学院各项工作持续、健康、快速发展。</w:t>
      </w:r>
    </w:p>
    <w:p w:rsidR="008C7586" w:rsidRDefault="0027102D">
      <w:pPr>
        <w:spacing w:line="360" w:lineRule="auto"/>
        <w:ind w:firstLineChars="100" w:firstLine="300"/>
        <w:rPr>
          <w:rFonts w:ascii="黑体" w:eastAsia="黑体" w:hAnsi="黑体"/>
          <w:sz w:val="30"/>
          <w:szCs w:val="30"/>
        </w:rPr>
      </w:pPr>
      <w:r>
        <w:rPr>
          <w:rFonts w:ascii="黑体" w:eastAsia="黑体" w:hAnsi="黑体"/>
          <w:sz w:val="30"/>
          <w:szCs w:val="30"/>
        </w:rPr>
        <w:t>（三）资金保障</w:t>
      </w:r>
    </w:p>
    <w:p w:rsidR="008C7586" w:rsidRDefault="0027102D">
      <w:pPr>
        <w:spacing w:line="360" w:lineRule="auto"/>
        <w:ind w:firstLineChars="200" w:firstLine="480"/>
        <w:rPr>
          <w:color w:val="000000"/>
          <w:sz w:val="24"/>
        </w:rPr>
      </w:pPr>
      <w:r>
        <w:rPr>
          <w:rFonts w:hAnsi="宋体"/>
          <w:color w:val="000000"/>
          <w:sz w:val="24"/>
        </w:rPr>
        <w:lastRenderedPageBreak/>
        <w:t>建立健全财务约束机制和节约激励机制，厉行增收节支，防范财务风险，形成科学规范的资产配置体系，降低运营成本。用足、用活各项政策，多渠道筹措办学经费，争取和引进更多的校外资源，实现财政投入、社会筹措与学院自筹投入的多元投入方式。</w:t>
      </w:r>
    </w:p>
    <w:p w:rsidR="008C7586" w:rsidRDefault="0027102D">
      <w:pPr>
        <w:spacing w:line="360" w:lineRule="auto"/>
        <w:ind w:firstLineChars="200" w:firstLine="480"/>
        <w:rPr>
          <w:color w:val="000000"/>
          <w:sz w:val="24"/>
        </w:rPr>
      </w:pPr>
      <w:r>
        <w:rPr>
          <w:rFonts w:hAnsi="宋体"/>
          <w:color w:val="000000"/>
          <w:sz w:val="24"/>
        </w:rPr>
        <w:t>进一步完善财务管理体制和管理模式，进一步落实经费包干制度。加强学院财务收支活动的宏观调控，加强学院各类资金的统一调度、控制、审核和审计等工作，科学运作学院资金，提高资金使用效率。</w:t>
      </w:r>
    </w:p>
    <w:p w:rsidR="008C7586" w:rsidRDefault="0027102D">
      <w:pPr>
        <w:spacing w:line="360" w:lineRule="auto"/>
        <w:ind w:firstLineChars="100" w:firstLine="300"/>
        <w:rPr>
          <w:rFonts w:ascii="黑体" w:eastAsia="黑体" w:hAnsi="黑体"/>
          <w:sz w:val="30"/>
          <w:szCs w:val="30"/>
        </w:rPr>
      </w:pPr>
      <w:r>
        <w:rPr>
          <w:rFonts w:ascii="黑体" w:eastAsia="黑体" w:hAnsi="黑体"/>
          <w:sz w:val="30"/>
          <w:szCs w:val="30"/>
        </w:rPr>
        <w:t>（四）基本建设保障</w:t>
      </w:r>
    </w:p>
    <w:p w:rsidR="008C7586" w:rsidRDefault="0027102D">
      <w:pPr>
        <w:spacing w:line="360" w:lineRule="auto"/>
        <w:ind w:firstLineChars="200" w:firstLine="480"/>
        <w:rPr>
          <w:color w:val="000000"/>
          <w:sz w:val="24"/>
        </w:rPr>
      </w:pPr>
      <w:r>
        <w:rPr>
          <w:rFonts w:hAnsi="宋体"/>
          <w:color w:val="000000"/>
          <w:sz w:val="24"/>
        </w:rPr>
        <w:t>加强实验、实训设施建设与管理，不断改善实训条件。加强校园网络建设：建设数字化校园，满足现代化教学和管理要求，搭建教学资源共享平台。加强专业图书资料的合理投入，重点加大对电子资料的投入。</w:t>
      </w:r>
    </w:p>
    <w:p w:rsidR="008C7586" w:rsidRDefault="0027102D">
      <w:pPr>
        <w:spacing w:line="360" w:lineRule="auto"/>
        <w:ind w:firstLineChars="100" w:firstLine="300"/>
        <w:rPr>
          <w:rFonts w:ascii="黑体" w:eastAsia="黑体" w:hAnsi="黑体"/>
          <w:sz w:val="30"/>
          <w:szCs w:val="30"/>
        </w:rPr>
      </w:pPr>
      <w:r>
        <w:rPr>
          <w:rFonts w:ascii="黑体" w:eastAsia="黑体" w:hAnsi="黑体"/>
          <w:sz w:val="30"/>
          <w:szCs w:val="30"/>
        </w:rPr>
        <w:t>（五）合作机制保障</w:t>
      </w:r>
    </w:p>
    <w:p w:rsidR="008C7586" w:rsidRDefault="0027102D">
      <w:pPr>
        <w:spacing w:line="360" w:lineRule="auto"/>
        <w:ind w:firstLineChars="200" w:firstLine="480"/>
        <w:rPr>
          <w:color w:val="000000"/>
          <w:sz w:val="24"/>
        </w:rPr>
      </w:pPr>
      <w:r>
        <w:rPr>
          <w:rFonts w:hAnsi="宋体"/>
          <w:color w:val="000000"/>
          <w:sz w:val="24"/>
        </w:rPr>
        <w:t>充分发挥校企合作委员会的作用，创新与完善校企合作机制和服务平台建设，进一步加强与现有多家企业的融合度。一要加大企业界人士对学院发展咨询、专业建设等工作的参与力度；二要加强与企业间建立定期联系或共建信息库，及时掌握企业发展方向和人力资源需求状况，及时调整专业结构和学生培养计划，及时更新教学内容；三要进一步促进产学互动，在兼职教师、双师培养、实习基地和就业渠道方面创造更好的基础条件；此外，学院也要加强为企业提供培训服务，为其员工开展继续教育和在岗培训等工作，为企业人力资源开发、建设注入活力。力争每年增加一定数量的合作企业，特别是沿海与大城市企业，扩大校企合作的影响力，实现学院科学发展。</w:t>
      </w:r>
    </w:p>
    <w:p w:rsidR="008C7586" w:rsidRDefault="008C7586">
      <w:pPr>
        <w:spacing w:line="360" w:lineRule="auto"/>
        <w:ind w:firstLineChars="200" w:firstLine="480"/>
        <w:rPr>
          <w:color w:val="000000"/>
          <w:sz w:val="24"/>
        </w:rPr>
      </w:pPr>
    </w:p>
    <w:p w:rsidR="008C7586" w:rsidRDefault="008C7586">
      <w:pPr>
        <w:spacing w:line="360" w:lineRule="auto"/>
        <w:ind w:right="580"/>
        <w:rPr>
          <w:sz w:val="32"/>
          <w:szCs w:val="32"/>
        </w:rPr>
        <w:sectPr w:rsidR="008C7586">
          <w:headerReference w:type="default" r:id="rId21"/>
          <w:footerReference w:type="even" r:id="rId22"/>
          <w:footerReference w:type="default" r:id="rId23"/>
          <w:pgSz w:w="11906" w:h="16838"/>
          <w:pgMar w:top="1440" w:right="1701" w:bottom="1440" w:left="1797" w:header="851" w:footer="992" w:gutter="0"/>
          <w:cols w:space="720"/>
          <w:docGrid w:type="lines" w:linePitch="312"/>
        </w:sectPr>
      </w:pPr>
    </w:p>
    <w:p w:rsidR="008C7586" w:rsidRDefault="0027102D">
      <w:pPr>
        <w:adjustRightInd w:val="0"/>
        <w:snapToGrid w:val="0"/>
        <w:spacing w:line="360" w:lineRule="auto"/>
        <w:rPr>
          <w:rFonts w:ascii="宋体" w:hAnsi="宋体"/>
          <w:bCs/>
          <w:sz w:val="24"/>
        </w:rPr>
      </w:pPr>
      <w:r>
        <w:rPr>
          <w:rFonts w:ascii="宋体" w:hAnsi="宋体" w:hint="eastAsia"/>
          <w:bCs/>
          <w:sz w:val="24"/>
        </w:rPr>
        <w:lastRenderedPageBreak/>
        <w:t>附件一：</w:t>
      </w:r>
    </w:p>
    <w:p w:rsidR="008C7586" w:rsidRDefault="0027102D">
      <w:pPr>
        <w:adjustRightInd w:val="0"/>
        <w:snapToGrid w:val="0"/>
        <w:spacing w:line="360" w:lineRule="auto"/>
        <w:rPr>
          <w:rFonts w:ascii="宋体" w:hAnsi="宋体"/>
          <w:bCs/>
          <w:sz w:val="24"/>
        </w:rPr>
      </w:pPr>
      <w:r>
        <w:rPr>
          <w:rFonts w:ascii="宋体" w:hAnsi="宋体" w:hint="eastAsia"/>
          <w:bCs/>
          <w:sz w:val="24"/>
        </w:rPr>
        <w:t xml:space="preserve">                       企业在岗人员的问卷调查表</w:t>
      </w:r>
    </w:p>
    <w:p w:rsidR="008C7586" w:rsidRDefault="008C7586">
      <w:pPr>
        <w:adjustRightInd w:val="0"/>
        <w:snapToGrid w:val="0"/>
        <w:spacing w:line="360" w:lineRule="auto"/>
        <w:rPr>
          <w:rFonts w:ascii="宋体" w:hAnsi="宋体"/>
          <w:bCs/>
          <w:sz w:val="24"/>
        </w:rPr>
      </w:pP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您的性别：  男</w:t>
      </w:r>
      <w:r>
        <w:rPr>
          <w:rFonts w:ascii="宋体" w:hAnsi="宋体" w:hint="eastAsia"/>
          <w:bCs/>
          <w:sz w:val="24"/>
        </w:rPr>
        <w:sym w:font="Wingdings 2" w:char="00A3"/>
      </w:r>
      <w:r>
        <w:rPr>
          <w:rFonts w:ascii="宋体" w:hAnsi="宋体" w:hint="eastAsia"/>
          <w:bCs/>
          <w:sz w:val="24"/>
        </w:rPr>
        <w:t xml:space="preserve">               女</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你所在的企业名称：</w:t>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你所在企业的性质：私企</w:t>
      </w:r>
      <w:r>
        <w:rPr>
          <w:rFonts w:ascii="宋体" w:hAnsi="宋体" w:hint="eastAsia"/>
          <w:bCs/>
          <w:sz w:val="24"/>
        </w:rPr>
        <w:sym w:font="Wingdings 2" w:char="00A3"/>
      </w:r>
      <w:r>
        <w:rPr>
          <w:rFonts w:ascii="宋体" w:hAnsi="宋体" w:hint="eastAsia"/>
          <w:bCs/>
          <w:sz w:val="24"/>
        </w:rPr>
        <w:t xml:space="preserve">          国企</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您的年龄：20-30岁</w:t>
      </w:r>
      <w:r>
        <w:rPr>
          <w:rFonts w:ascii="宋体" w:hAnsi="宋体" w:hint="eastAsia"/>
          <w:bCs/>
          <w:sz w:val="24"/>
        </w:rPr>
        <w:sym w:font="Wingdings 2" w:char="00A3"/>
      </w:r>
      <w:r>
        <w:rPr>
          <w:rFonts w:ascii="宋体" w:hAnsi="宋体" w:hint="eastAsia"/>
          <w:bCs/>
          <w:sz w:val="24"/>
        </w:rPr>
        <w:t xml:space="preserve">    30-40岁</w:t>
      </w:r>
      <w:r>
        <w:rPr>
          <w:rFonts w:ascii="宋体" w:hAnsi="宋体" w:hint="eastAsia"/>
          <w:bCs/>
          <w:sz w:val="24"/>
        </w:rPr>
        <w:sym w:font="Wingdings 2" w:char="00A3"/>
      </w:r>
      <w:r>
        <w:rPr>
          <w:rFonts w:ascii="宋体" w:hAnsi="宋体" w:hint="eastAsia"/>
          <w:bCs/>
          <w:sz w:val="24"/>
        </w:rPr>
        <w:t xml:space="preserve">     40-50岁</w:t>
      </w:r>
      <w:r>
        <w:rPr>
          <w:rFonts w:ascii="宋体" w:hAnsi="宋体" w:hint="eastAsia"/>
          <w:bCs/>
          <w:sz w:val="24"/>
        </w:rPr>
        <w:sym w:font="Wingdings 2" w:char="00A3"/>
      </w:r>
      <w:r>
        <w:rPr>
          <w:rFonts w:ascii="宋体" w:hAnsi="宋体" w:hint="eastAsia"/>
          <w:bCs/>
          <w:sz w:val="24"/>
        </w:rPr>
        <w:t xml:space="preserve">    50岁以上</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你的工龄：5年以下</w:t>
      </w:r>
      <w:r>
        <w:rPr>
          <w:rFonts w:ascii="宋体" w:hAnsi="宋体" w:hint="eastAsia"/>
          <w:bCs/>
          <w:sz w:val="24"/>
        </w:rPr>
        <w:sym w:font="Wingdings 2" w:char="00A3"/>
      </w:r>
      <w:r>
        <w:rPr>
          <w:rFonts w:ascii="宋体" w:hAnsi="宋体" w:hint="eastAsia"/>
          <w:bCs/>
          <w:sz w:val="24"/>
        </w:rPr>
        <w:t xml:space="preserve">    5-10年</w:t>
      </w:r>
      <w:r>
        <w:rPr>
          <w:rFonts w:ascii="宋体" w:hAnsi="宋体" w:hint="eastAsia"/>
          <w:bCs/>
          <w:sz w:val="24"/>
        </w:rPr>
        <w:sym w:font="Wingdings 2" w:char="00A3"/>
      </w:r>
      <w:r>
        <w:rPr>
          <w:rFonts w:ascii="宋体" w:hAnsi="宋体" w:hint="eastAsia"/>
          <w:bCs/>
          <w:sz w:val="24"/>
        </w:rPr>
        <w:t xml:space="preserve">      10-15年</w:t>
      </w:r>
      <w:r>
        <w:rPr>
          <w:rFonts w:ascii="宋体" w:hAnsi="宋体" w:hint="eastAsia"/>
          <w:bCs/>
          <w:sz w:val="24"/>
        </w:rPr>
        <w:sym w:font="Wingdings 2" w:char="00A3"/>
      </w:r>
      <w:r>
        <w:rPr>
          <w:rFonts w:ascii="宋体" w:hAnsi="宋体" w:hint="eastAsia"/>
          <w:bCs/>
          <w:sz w:val="24"/>
        </w:rPr>
        <w:t xml:space="preserve">    15年以上</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您的学历：高中</w:t>
      </w:r>
      <w:r>
        <w:rPr>
          <w:rFonts w:ascii="宋体" w:hAnsi="宋体" w:hint="eastAsia"/>
          <w:bCs/>
          <w:sz w:val="24"/>
        </w:rPr>
        <w:sym w:font="Wingdings 2" w:char="00A3"/>
      </w:r>
      <w:r>
        <w:rPr>
          <w:rFonts w:ascii="宋体" w:hAnsi="宋体" w:hint="eastAsia"/>
          <w:bCs/>
          <w:sz w:val="24"/>
        </w:rPr>
        <w:t xml:space="preserve">   大专</w:t>
      </w:r>
      <w:r>
        <w:rPr>
          <w:rFonts w:ascii="宋体" w:hAnsi="宋体" w:hint="eastAsia"/>
          <w:bCs/>
          <w:sz w:val="24"/>
        </w:rPr>
        <w:sym w:font="Wingdings 2" w:char="00A3"/>
      </w:r>
      <w:r>
        <w:rPr>
          <w:rFonts w:ascii="宋体" w:hAnsi="宋体" w:hint="eastAsia"/>
          <w:bCs/>
          <w:sz w:val="24"/>
        </w:rPr>
        <w:t xml:space="preserve">    本科</w:t>
      </w:r>
      <w:r>
        <w:rPr>
          <w:rFonts w:ascii="宋体" w:hAnsi="宋体" w:hint="eastAsia"/>
          <w:bCs/>
          <w:sz w:val="24"/>
        </w:rPr>
        <w:sym w:font="Wingdings 2" w:char="00A3"/>
      </w:r>
      <w:r>
        <w:rPr>
          <w:rFonts w:ascii="宋体" w:hAnsi="宋体" w:hint="eastAsia"/>
          <w:bCs/>
          <w:sz w:val="24"/>
        </w:rPr>
        <w:t xml:space="preserve">     硕士</w:t>
      </w:r>
      <w:r>
        <w:rPr>
          <w:rFonts w:ascii="宋体" w:hAnsi="宋体" w:hint="eastAsia"/>
          <w:bCs/>
          <w:sz w:val="24"/>
        </w:rPr>
        <w:sym w:font="Wingdings 2" w:char="00A3"/>
      </w:r>
      <w:r>
        <w:rPr>
          <w:rFonts w:ascii="宋体" w:hAnsi="宋体" w:hint="eastAsia"/>
          <w:bCs/>
          <w:sz w:val="24"/>
        </w:rPr>
        <w:t xml:space="preserve">     博士</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您的职称：初级</w:t>
      </w:r>
      <w:r>
        <w:rPr>
          <w:rFonts w:ascii="宋体" w:hAnsi="宋体" w:hint="eastAsia"/>
          <w:bCs/>
          <w:sz w:val="24"/>
        </w:rPr>
        <w:sym w:font="Wingdings 2" w:char="00A3"/>
      </w:r>
      <w:r>
        <w:rPr>
          <w:rFonts w:ascii="宋体" w:hAnsi="宋体" w:hint="eastAsia"/>
          <w:bCs/>
          <w:sz w:val="24"/>
        </w:rPr>
        <w:t xml:space="preserve">             中级</w:t>
      </w:r>
      <w:r>
        <w:rPr>
          <w:rFonts w:ascii="宋体" w:hAnsi="宋体" w:hint="eastAsia"/>
          <w:bCs/>
          <w:sz w:val="24"/>
        </w:rPr>
        <w:sym w:font="Wingdings 2" w:char="00A3"/>
      </w:r>
      <w:r>
        <w:rPr>
          <w:rFonts w:ascii="宋体" w:hAnsi="宋体" w:hint="eastAsia"/>
          <w:bCs/>
          <w:sz w:val="24"/>
        </w:rPr>
        <w:t xml:space="preserve">                高级</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您近入企业的渠道是：招工</w:t>
      </w:r>
      <w:r>
        <w:rPr>
          <w:rFonts w:ascii="宋体" w:hAnsi="宋体" w:hint="eastAsia"/>
          <w:bCs/>
          <w:sz w:val="24"/>
        </w:rPr>
        <w:sym w:font="Wingdings 2" w:char="00A3"/>
      </w:r>
      <w:r>
        <w:rPr>
          <w:rFonts w:ascii="宋体" w:hAnsi="宋体" w:hint="eastAsia"/>
          <w:bCs/>
          <w:sz w:val="24"/>
        </w:rPr>
        <w:t xml:space="preserve">          招聘</w:t>
      </w:r>
      <w:r>
        <w:rPr>
          <w:rFonts w:ascii="宋体" w:hAnsi="宋体" w:hint="eastAsia"/>
          <w:bCs/>
          <w:sz w:val="24"/>
        </w:rPr>
        <w:sym w:font="Wingdings 2" w:char="00A3"/>
      </w:r>
      <w:r>
        <w:rPr>
          <w:rFonts w:ascii="宋体" w:hAnsi="宋体" w:hint="eastAsia"/>
          <w:bCs/>
          <w:sz w:val="24"/>
        </w:rPr>
        <w:t xml:space="preserve">         调职</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您的薪资待遇：2000元以下</w:t>
      </w:r>
      <w:r>
        <w:rPr>
          <w:rFonts w:ascii="宋体" w:hAnsi="宋体" w:hint="eastAsia"/>
          <w:bCs/>
          <w:sz w:val="24"/>
        </w:rPr>
        <w:sym w:font="Wingdings 2" w:char="00A3"/>
      </w:r>
      <w:r>
        <w:rPr>
          <w:rFonts w:ascii="宋体" w:hAnsi="宋体" w:hint="eastAsia"/>
          <w:bCs/>
          <w:sz w:val="24"/>
        </w:rPr>
        <w:t xml:space="preserve">        2000-3000元</w:t>
      </w:r>
      <w:r>
        <w:rPr>
          <w:rFonts w:ascii="宋体" w:hAnsi="宋体" w:hint="eastAsia"/>
          <w:bCs/>
          <w:sz w:val="24"/>
        </w:rPr>
        <w:sym w:font="Wingdings 2" w:char="00A3"/>
      </w:r>
    </w:p>
    <w:p w:rsidR="008C7586" w:rsidRDefault="0027102D">
      <w:pPr>
        <w:adjustRightInd w:val="0"/>
        <w:snapToGrid w:val="0"/>
        <w:spacing w:line="360" w:lineRule="auto"/>
        <w:rPr>
          <w:rFonts w:ascii="宋体" w:hAnsi="宋体"/>
          <w:bCs/>
          <w:sz w:val="24"/>
        </w:rPr>
      </w:pPr>
      <w:r>
        <w:rPr>
          <w:rFonts w:ascii="宋体" w:hAnsi="宋体" w:hint="eastAsia"/>
          <w:bCs/>
          <w:sz w:val="24"/>
        </w:rPr>
        <w:t xml:space="preserve">          3000-4000元</w:t>
      </w:r>
      <w:r>
        <w:rPr>
          <w:rFonts w:ascii="宋体" w:hAnsi="宋体" w:hint="eastAsia"/>
          <w:bCs/>
          <w:sz w:val="24"/>
        </w:rPr>
        <w:sym w:font="Wingdings 2" w:char="00A3"/>
      </w:r>
      <w:r>
        <w:rPr>
          <w:rFonts w:ascii="宋体" w:hAnsi="宋体" w:hint="eastAsia"/>
          <w:bCs/>
          <w:sz w:val="24"/>
        </w:rPr>
        <w:t xml:space="preserve">        4000-5000元</w:t>
      </w:r>
      <w:r>
        <w:rPr>
          <w:rFonts w:ascii="宋体" w:hAnsi="宋体" w:hint="eastAsia"/>
          <w:bCs/>
          <w:sz w:val="24"/>
        </w:rPr>
        <w:sym w:font="Wingdings 2" w:char="00A3"/>
      </w:r>
      <w:r>
        <w:rPr>
          <w:rFonts w:ascii="宋体" w:hAnsi="宋体" w:hint="eastAsia"/>
          <w:bCs/>
          <w:sz w:val="24"/>
        </w:rPr>
        <w:t xml:space="preserve">    5000元以上</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您对您的薪资待遇是否满意？     是</w:t>
      </w:r>
      <w:r>
        <w:rPr>
          <w:rFonts w:ascii="宋体" w:hAnsi="宋体" w:hint="eastAsia"/>
          <w:bCs/>
          <w:sz w:val="24"/>
        </w:rPr>
        <w:sym w:font="Wingdings 2" w:char="00A3"/>
      </w:r>
      <w:r>
        <w:rPr>
          <w:rFonts w:ascii="宋体" w:hAnsi="宋体" w:hint="eastAsia"/>
          <w:bCs/>
          <w:sz w:val="24"/>
        </w:rPr>
        <w:t xml:space="preserve">          否</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您所在车间：</w:t>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您所在岗位：</w:t>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您的工作时间：八小时以下</w:t>
      </w:r>
      <w:r>
        <w:rPr>
          <w:rFonts w:ascii="宋体" w:hAnsi="宋体" w:hint="eastAsia"/>
          <w:bCs/>
          <w:sz w:val="24"/>
        </w:rPr>
        <w:sym w:font="Wingdings 2" w:char="00A3"/>
      </w:r>
      <w:r>
        <w:rPr>
          <w:rFonts w:ascii="宋体" w:hAnsi="宋体" w:hint="eastAsia"/>
          <w:bCs/>
          <w:sz w:val="24"/>
        </w:rPr>
        <w:t xml:space="preserve">      八小时</w:t>
      </w:r>
      <w:r>
        <w:rPr>
          <w:rFonts w:ascii="宋体" w:hAnsi="宋体" w:hint="eastAsia"/>
          <w:bCs/>
          <w:sz w:val="24"/>
        </w:rPr>
        <w:sym w:font="Wingdings 2" w:char="00A3"/>
      </w:r>
      <w:r>
        <w:rPr>
          <w:rFonts w:ascii="宋体" w:hAnsi="宋体" w:hint="eastAsia"/>
          <w:bCs/>
          <w:sz w:val="24"/>
        </w:rPr>
        <w:t xml:space="preserve">    八小时以上</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您是否经常加班：是</w:t>
      </w:r>
      <w:r>
        <w:rPr>
          <w:rFonts w:ascii="宋体" w:hAnsi="宋体" w:hint="eastAsia"/>
          <w:bCs/>
          <w:sz w:val="24"/>
        </w:rPr>
        <w:sym w:font="Wingdings 2" w:char="00A3"/>
      </w:r>
      <w:r>
        <w:rPr>
          <w:rFonts w:ascii="宋体" w:hAnsi="宋体" w:hint="eastAsia"/>
          <w:bCs/>
          <w:sz w:val="24"/>
        </w:rPr>
        <w:t xml:space="preserve">            否</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您是否参加过岗前培训：    是</w:t>
      </w:r>
      <w:r>
        <w:rPr>
          <w:rFonts w:ascii="宋体" w:hAnsi="宋体" w:hint="eastAsia"/>
          <w:bCs/>
          <w:sz w:val="24"/>
        </w:rPr>
        <w:sym w:font="Wingdings 2" w:char="00A3"/>
      </w:r>
      <w:r>
        <w:rPr>
          <w:rFonts w:ascii="宋体" w:hAnsi="宋体" w:hint="eastAsia"/>
          <w:bCs/>
          <w:sz w:val="24"/>
        </w:rPr>
        <w:t xml:space="preserve">            否</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您是否参加过在岗培训：    是</w:t>
      </w:r>
      <w:r>
        <w:rPr>
          <w:rFonts w:ascii="宋体" w:hAnsi="宋体" w:hint="eastAsia"/>
          <w:bCs/>
          <w:sz w:val="24"/>
        </w:rPr>
        <w:sym w:font="Wingdings 2" w:char="00A3"/>
      </w:r>
      <w:r>
        <w:rPr>
          <w:rFonts w:ascii="宋体" w:hAnsi="宋体" w:hint="eastAsia"/>
          <w:bCs/>
          <w:sz w:val="24"/>
        </w:rPr>
        <w:t xml:space="preserve">            否</w:t>
      </w:r>
      <w:r>
        <w:rPr>
          <w:rFonts w:ascii="宋体" w:hAnsi="宋体" w:hint="eastAsia"/>
          <w:bCs/>
          <w:sz w:val="24"/>
        </w:rPr>
        <w:sym w:font="Wingdings 2" w:char="00A3"/>
      </w:r>
    </w:p>
    <w:p w:rsidR="008C7586" w:rsidRDefault="0027102D">
      <w:pPr>
        <w:numPr>
          <w:ilvl w:val="0"/>
          <w:numId w:val="8"/>
        </w:numPr>
        <w:adjustRightInd w:val="0"/>
        <w:snapToGrid w:val="0"/>
        <w:spacing w:line="360" w:lineRule="auto"/>
        <w:rPr>
          <w:rFonts w:ascii="宋体" w:hAnsi="宋体"/>
          <w:bCs/>
          <w:sz w:val="24"/>
        </w:rPr>
      </w:pPr>
      <w:r>
        <w:rPr>
          <w:rFonts w:ascii="宋体" w:hAnsi="宋体" w:hint="eastAsia"/>
          <w:bCs/>
          <w:sz w:val="24"/>
        </w:rPr>
        <w:t>您参加过在岗培训的频率为：   一年一次</w:t>
      </w:r>
      <w:r>
        <w:rPr>
          <w:rFonts w:ascii="宋体" w:hAnsi="宋体" w:hint="eastAsia"/>
          <w:bCs/>
          <w:sz w:val="24"/>
        </w:rPr>
        <w:sym w:font="Wingdings 2" w:char="00A3"/>
      </w:r>
      <w:r>
        <w:rPr>
          <w:rFonts w:ascii="宋体" w:hAnsi="宋体" w:hint="eastAsia"/>
          <w:bCs/>
          <w:sz w:val="24"/>
        </w:rPr>
        <w:t xml:space="preserve">        两年一次</w:t>
      </w:r>
      <w:r>
        <w:rPr>
          <w:rFonts w:ascii="宋体" w:hAnsi="宋体" w:hint="eastAsia"/>
          <w:bCs/>
          <w:sz w:val="24"/>
        </w:rPr>
        <w:sym w:font="Wingdings 2" w:char="00A3"/>
      </w:r>
    </w:p>
    <w:p w:rsidR="008C7586" w:rsidRDefault="0027102D">
      <w:pPr>
        <w:adjustRightInd w:val="0"/>
        <w:snapToGrid w:val="0"/>
        <w:spacing w:line="360" w:lineRule="auto"/>
        <w:rPr>
          <w:rFonts w:ascii="宋体" w:hAnsi="宋体"/>
          <w:bCs/>
          <w:sz w:val="24"/>
        </w:rPr>
      </w:pPr>
      <w:r>
        <w:rPr>
          <w:rFonts w:ascii="宋体" w:hAnsi="宋体" w:hint="eastAsia"/>
          <w:bCs/>
          <w:sz w:val="24"/>
        </w:rPr>
        <w:t xml:space="preserve">                                三年一次</w:t>
      </w:r>
      <w:r>
        <w:rPr>
          <w:rFonts w:ascii="宋体" w:hAnsi="宋体" w:hint="eastAsia"/>
          <w:bCs/>
          <w:sz w:val="24"/>
        </w:rPr>
        <w:sym w:font="Wingdings 2" w:char="00A3"/>
      </w:r>
      <w:r>
        <w:rPr>
          <w:rFonts w:ascii="宋体" w:hAnsi="宋体" w:hint="eastAsia"/>
          <w:bCs/>
          <w:sz w:val="24"/>
        </w:rPr>
        <w:t xml:space="preserve">        五年一次</w:t>
      </w:r>
      <w:r>
        <w:rPr>
          <w:rFonts w:ascii="宋体" w:hAnsi="宋体" w:hint="eastAsia"/>
          <w:bCs/>
          <w:sz w:val="24"/>
        </w:rPr>
        <w:sym w:font="Wingdings 2" w:char="00A3"/>
      </w:r>
    </w:p>
    <w:p w:rsidR="008C7586" w:rsidRDefault="0027102D">
      <w:pPr>
        <w:adjustRightInd w:val="0"/>
        <w:snapToGrid w:val="0"/>
        <w:spacing w:line="360" w:lineRule="auto"/>
        <w:rPr>
          <w:rFonts w:ascii="宋体" w:hAnsi="宋体"/>
          <w:bCs/>
          <w:sz w:val="24"/>
        </w:rPr>
      </w:pPr>
      <w:r>
        <w:rPr>
          <w:rFonts w:ascii="宋体" w:hAnsi="宋体" w:hint="eastAsia"/>
          <w:bCs/>
          <w:sz w:val="24"/>
        </w:rPr>
        <w:t>13.您参加的岗前培训主要内容（可多选）：化工理论</w:t>
      </w:r>
      <w:r>
        <w:rPr>
          <w:rFonts w:ascii="宋体" w:hAnsi="宋体" w:hint="eastAsia"/>
          <w:bCs/>
          <w:sz w:val="24"/>
        </w:rPr>
        <w:sym w:font="Wingdings 2" w:char="00A3"/>
      </w:r>
      <w:r>
        <w:rPr>
          <w:rFonts w:ascii="宋体" w:hAnsi="宋体" w:hint="eastAsia"/>
          <w:bCs/>
          <w:sz w:val="24"/>
        </w:rPr>
        <w:t xml:space="preserve">    实践技能</w:t>
      </w:r>
      <w:r>
        <w:rPr>
          <w:rFonts w:ascii="宋体" w:hAnsi="宋体" w:hint="eastAsia"/>
          <w:bCs/>
          <w:sz w:val="24"/>
        </w:rPr>
        <w:sym w:font="Wingdings 2" w:char="00A3"/>
      </w:r>
    </w:p>
    <w:p w:rsidR="008C7586" w:rsidRDefault="0027102D">
      <w:pPr>
        <w:adjustRightInd w:val="0"/>
        <w:snapToGrid w:val="0"/>
        <w:spacing w:line="360" w:lineRule="auto"/>
        <w:rPr>
          <w:rFonts w:ascii="宋体" w:hAnsi="宋体"/>
          <w:bCs/>
          <w:sz w:val="24"/>
        </w:rPr>
      </w:pPr>
      <w:r>
        <w:rPr>
          <w:rFonts w:ascii="宋体" w:hAnsi="宋体" w:hint="eastAsia"/>
          <w:bCs/>
          <w:sz w:val="24"/>
        </w:rPr>
        <w:t xml:space="preserve">                           安全生产</w:t>
      </w:r>
      <w:r>
        <w:rPr>
          <w:rFonts w:ascii="宋体" w:hAnsi="宋体" w:hint="eastAsia"/>
          <w:bCs/>
          <w:sz w:val="24"/>
        </w:rPr>
        <w:sym w:font="Wingdings 2" w:char="00A3"/>
      </w:r>
      <w:r>
        <w:rPr>
          <w:rFonts w:ascii="宋体" w:hAnsi="宋体" w:hint="eastAsia"/>
          <w:bCs/>
          <w:sz w:val="24"/>
        </w:rPr>
        <w:t xml:space="preserve">    职业道德</w:t>
      </w:r>
      <w:r>
        <w:rPr>
          <w:rFonts w:ascii="宋体" w:hAnsi="宋体" w:hint="eastAsia"/>
          <w:bCs/>
          <w:sz w:val="24"/>
        </w:rPr>
        <w:sym w:font="Wingdings 2" w:char="00A3"/>
      </w:r>
      <w:r>
        <w:rPr>
          <w:rFonts w:ascii="宋体" w:hAnsi="宋体" w:hint="eastAsia"/>
          <w:bCs/>
          <w:sz w:val="24"/>
        </w:rPr>
        <w:t xml:space="preserve">   其他</w:t>
      </w:r>
      <w:r>
        <w:rPr>
          <w:rFonts w:ascii="宋体" w:hAnsi="宋体" w:hint="eastAsia"/>
          <w:bCs/>
          <w:sz w:val="24"/>
        </w:rPr>
        <w:sym w:font="Wingdings 2" w:char="00A3"/>
      </w:r>
    </w:p>
    <w:p w:rsidR="008C7586" w:rsidRDefault="0027102D">
      <w:pPr>
        <w:adjustRightInd w:val="0"/>
        <w:snapToGrid w:val="0"/>
        <w:spacing w:line="360" w:lineRule="auto"/>
        <w:rPr>
          <w:rFonts w:ascii="宋体" w:hAnsi="宋体"/>
          <w:bCs/>
          <w:sz w:val="24"/>
        </w:rPr>
      </w:pPr>
      <w:r>
        <w:rPr>
          <w:rFonts w:ascii="宋体" w:hAnsi="宋体" w:hint="eastAsia"/>
          <w:bCs/>
          <w:sz w:val="24"/>
        </w:rPr>
        <w:t>14.您觉得学校所学知识、技能和工作有关系么？有</w:t>
      </w:r>
      <w:r>
        <w:rPr>
          <w:rFonts w:ascii="宋体" w:hAnsi="宋体" w:hint="eastAsia"/>
          <w:bCs/>
          <w:sz w:val="24"/>
        </w:rPr>
        <w:sym w:font="Wingdings 2" w:char="00A3"/>
      </w:r>
      <w:r>
        <w:rPr>
          <w:rFonts w:ascii="宋体" w:hAnsi="宋体" w:hint="eastAsia"/>
          <w:bCs/>
          <w:sz w:val="24"/>
        </w:rPr>
        <w:t xml:space="preserve">   一般</w:t>
      </w:r>
      <w:r>
        <w:rPr>
          <w:rFonts w:ascii="宋体" w:hAnsi="宋体" w:hint="eastAsia"/>
          <w:bCs/>
          <w:sz w:val="24"/>
        </w:rPr>
        <w:sym w:font="Wingdings 2" w:char="00A3"/>
      </w:r>
      <w:r>
        <w:rPr>
          <w:rFonts w:ascii="宋体" w:hAnsi="宋体" w:hint="eastAsia"/>
          <w:bCs/>
          <w:sz w:val="24"/>
        </w:rPr>
        <w:t xml:space="preserve">   基本没有</w:t>
      </w:r>
      <w:r>
        <w:rPr>
          <w:rFonts w:ascii="宋体" w:hAnsi="宋体" w:hint="eastAsia"/>
          <w:bCs/>
          <w:sz w:val="24"/>
        </w:rPr>
        <w:sym w:font="Wingdings 2" w:char="00A3"/>
      </w:r>
    </w:p>
    <w:p w:rsidR="008C7586" w:rsidRDefault="0027102D">
      <w:pPr>
        <w:numPr>
          <w:ilvl w:val="0"/>
          <w:numId w:val="9"/>
        </w:numPr>
        <w:adjustRightInd w:val="0"/>
        <w:snapToGrid w:val="0"/>
        <w:spacing w:line="360" w:lineRule="auto"/>
        <w:rPr>
          <w:rFonts w:ascii="宋体" w:hAnsi="宋体"/>
          <w:bCs/>
          <w:sz w:val="24"/>
        </w:rPr>
      </w:pPr>
      <w:r>
        <w:rPr>
          <w:rFonts w:ascii="宋体" w:hAnsi="宋体" w:hint="eastAsia"/>
          <w:bCs/>
          <w:sz w:val="24"/>
        </w:rPr>
        <w:t>您觉得岗前培训有意义么？    有</w:t>
      </w:r>
      <w:r>
        <w:rPr>
          <w:rFonts w:ascii="宋体" w:hAnsi="宋体" w:hint="eastAsia"/>
          <w:bCs/>
          <w:sz w:val="24"/>
        </w:rPr>
        <w:sym w:font="Wingdings 2" w:char="00A3"/>
      </w:r>
      <w:r>
        <w:rPr>
          <w:rFonts w:ascii="宋体" w:hAnsi="宋体" w:hint="eastAsia"/>
          <w:bCs/>
          <w:sz w:val="24"/>
        </w:rPr>
        <w:t xml:space="preserve">          没有</w:t>
      </w:r>
      <w:r>
        <w:rPr>
          <w:rFonts w:ascii="宋体" w:hAnsi="宋体" w:hint="eastAsia"/>
          <w:bCs/>
          <w:sz w:val="24"/>
        </w:rPr>
        <w:sym w:font="Wingdings 2" w:char="00A3"/>
      </w:r>
    </w:p>
    <w:p w:rsidR="008C7586" w:rsidRDefault="0027102D">
      <w:pPr>
        <w:numPr>
          <w:ilvl w:val="0"/>
          <w:numId w:val="9"/>
        </w:numPr>
        <w:adjustRightInd w:val="0"/>
        <w:snapToGrid w:val="0"/>
        <w:spacing w:line="360" w:lineRule="auto"/>
        <w:rPr>
          <w:rFonts w:ascii="宋体" w:hAnsi="宋体"/>
          <w:bCs/>
          <w:sz w:val="24"/>
        </w:rPr>
      </w:pPr>
      <w:r>
        <w:rPr>
          <w:rFonts w:ascii="宋体" w:hAnsi="宋体" w:hint="eastAsia"/>
          <w:bCs/>
          <w:sz w:val="24"/>
        </w:rPr>
        <w:t>您觉得在岗培训有意义么？    有</w:t>
      </w:r>
      <w:r>
        <w:rPr>
          <w:rFonts w:ascii="宋体" w:hAnsi="宋体" w:hint="eastAsia"/>
          <w:bCs/>
          <w:sz w:val="24"/>
        </w:rPr>
        <w:sym w:font="Wingdings 2" w:char="00A3"/>
      </w:r>
      <w:r>
        <w:rPr>
          <w:rFonts w:ascii="宋体" w:hAnsi="宋体" w:hint="eastAsia"/>
          <w:bCs/>
          <w:sz w:val="24"/>
        </w:rPr>
        <w:t xml:space="preserve">          没有</w:t>
      </w:r>
      <w:r>
        <w:rPr>
          <w:rFonts w:ascii="宋体" w:hAnsi="宋体" w:hint="eastAsia"/>
          <w:bCs/>
          <w:sz w:val="24"/>
        </w:rPr>
        <w:sym w:font="Wingdings 2" w:char="00A3"/>
      </w:r>
    </w:p>
    <w:p w:rsidR="008C7586" w:rsidRDefault="008C7586">
      <w:pPr>
        <w:adjustRightInd w:val="0"/>
        <w:snapToGrid w:val="0"/>
        <w:spacing w:line="360" w:lineRule="auto"/>
        <w:rPr>
          <w:rFonts w:ascii="宋体" w:hAnsi="宋体"/>
          <w:bCs/>
          <w:sz w:val="24"/>
        </w:rPr>
      </w:pPr>
    </w:p>
    <w:p w:rsidR="008C7586" w:rsidRDefault="008C7586">
      <w:pPr>
        <w:adjustRightInd w:val="0"/>
        <w:snapToGrid w:val="0"/>
        <w:spacing w:line="360" w:lineRule="auto"/>
        <w:rPr>
          <w:rFonts w:ascii="宋体" w:hAnsi="宋体"/>
          <w:bCs/>
          <w:sz w:val="24"/>
        </w:rPr>
      </w:pPr>
    </w:p>
    <w:p w:rsidR="008C7586" w:rsidRDefault="008C7586">
      <w:pPr>
        <w:adjustRightInd w:val="0"/>
        <w:snapToGrid w:val="0"/>
        <w:spacing w:line="360" w:lineRule="auto"/>
        <w:rPr>
          <w:rFonts w:ascii="宋体" w:hAnsi="宋体"/>
          <w:bCs/>
          <w:sz w:val="24"/>
        </w:rPr>
      </w:pPr>
    </w:p>
    <w:p w:rsidR="008C7586" w:rsidRDefault="0027102D">
      <w:pPr>
        <w:adjustRightInd w:val="0"/>
        <w:snapToGrid w:val="0"/>
        <w:spacing w:line="360" w:lineRule="auto"/>
        <w:rPr>
          <w:rFonts w:ascii="宋体" w:hAnsi="宋体"/>
          <w:bCs/>
          <w:sz w:val="24"/>
        </w:rPr>
      </w:pPr>
      <w:r>
        <w:rPr>
          <w:rFonts w:ascii="宋体" w:hAnsi="宋体" w:hint="eastAsia"/>
          <w:bCs/>
          <w:sz w:val="24"/>
        </w:rPr>
        <w:lastRenderedPageBreak/>
        <w:t>附件二：                  与毕业生座谈内容</w:t>
      </w:r>
    </w:p>
    <w:p w:rsidR="008C7586" w:rsidRDefault="0027102D">
      <w:pPr>
        <w:numPr>
          <w:ilvl w:val="0"/>
          <w:numId w:val="10"/>
        </w:numPr>
        <w:adjustRightInd w:val="0"/>
        <w:snapToGrid w:val="0"/>
        <w:spacing w:line="360" w:lineRule="auto"/>
        <w:rPr>
          <w:rFonts w:ascii="宋体" w:hAnsi="宋体"/>
          <w:bCs/>
          <w:sz w:val="24"/>
        </w:rPr>
      </w:pPr>
      <w:r>
        <w:rPr>
          <w:rFonts w:ascii="宋体" w:hAnsi="宋体" w:hint="eastAsia"/>
          <w:bCs/>
          <w:sz w:val="24"/>
        </w:rPr>
        <w:t>所在企业名称、岗位名称；</w:t>
      </w:r>
    </w:p>
    <w:p w:rsidR="008C7586" w:rsidRDefault="0027102D">
      <w:pPr>
        <w:numPr>
          <w:ilvl w:val="0"/>
          <w:numId w:val="10"/>
        </w:numPr>
        <w:adjustRightInd w:val="0"/>
        <w:snapToGrid w:val="0"/>
        <w:spacing w:line="360" w:lineRule="auto"/>
        <w:rPr>
          <w:rFonts w:ascii="宋体" w:hAnsi="宋体"/>
          <w:bCs/>
          <w:sz w:val="24"/>
        </w:rPr>
      </w:pPr>
      <w:r>
        <w:rPr>
          <w:rFonts w:ascii="宋体" w:hAnsi="宋体" w:hint="eastAsia"/>
          <w:bCs/>
          <w:sz w:val="24"/>
        </w:rPr>
        <w:t>所在岗位需要的技能要求有哪些？</w:t>
      </w:r>
    </w:p>
    <w:p w:rsidR="008C7586" w:rsidRDefault="0027102D">
      <w:pPr>
        <w:numPr>
          <w:ilvl w:val="0"/>
          <w:numId w:val="10"/>
        </w:numPr>
        <w:adjustRightInd w:val="0"/>
        <w:snapToGrid w:val="0"/>
        <w:spacing w:line="360" w:lineRule="auto"/>
        <w:rPr>
          <w:rFonts w:ascii="宋体" w:hAnsi="宋体"/>
          <w:bCs/>
          <w:sz w:val="24"/>
        </w:rPr>
      </w:pPr>
      <w:r>
        <w:rPr>
          <w:rFonts w:ascii="宋体" w:hAnsi="宋体" w:hint="eastAsia"/>
          <w:bCs/>
          <w:sz w:val="24"/>
        </w:rPr>
        <w:t>技能要求和所学那些课程有关系？关系大不大？</w:t>
      </w:r>
    </w:p>
    <w:p w:rsidR="008C7586" w:rsidRDefault="0027102D">
      <w:pPr>
        <w:numPr>
          <w:ilvl w:val="0"/>
          <w:numId w:val="10"/>
        </w:numPr>
        <w:adjustRightInd w:val="0"/>
        <w:snapToGrid w:val="0"/>
        <w:spacing w:line="360" w:lineRule="auto"/>
        <w:rPr>
          <w:rFonts w:ascii="宋体" w:hAnsi="宋体"/>
          <w:bCs/>
          <w:sz w:val="24"/>
        </w:rPr>
      </w:pPr>
      <w:r>
        <w:rPr>
          <w:rFonts w:ascii="宋体" w:hAnsi="宋体" w:hint="eastAsia"/>
          <w:bCs/>
          <w:sz w:val="24"/>
        </w:rPr>
        <w:t>对于工业分析技术专业课程设置有哪些建议和意见？</w:t>
      </w:r>
    </w:p>
    <w:p w:rsidR="008C7586" w:rsidRDefault="008C7586">
      <w:pPr>
        <w:adjustRightInd w:val="0"/>
        <w:snapToGrid w:val="0"/>
        <w:spacing w:line="360" w:lineRule="auto"/>
        <w:rPr>
          <w:rFonts w:ascii="宋体" w:hAnsi="宋体"/>
          <w:bCs/>
          <w:sz w:val="24"/>
        </w:rPr>
      </w:pPr>
    </w:p>
    <w:p w:rsidR="008C7586" w:rsidRDefault="008C7586">
      <w:pPr>
        <w:adjustRightInd w:val="0"/>
        <w:snapToGrid w:val="0"/>
        <w:spacing w:line="360" w:lineRule="auto"/>
        <w:rPr>
          <w:rFonts w:ascii="宋体" w:hAnsi="宋体"/>
          <w:bCs/>
          <w:sz w:val="24"/>
        </w:rPr>
      </w:pPr>
    </w:p>
    <w:p w:rsidR="008C7586" w:rsidRDefault="008C7586">
      <w:pPr>
        <w:adjustRightInd w:val="0"/>
        <w:snapToGrid w:val="0"/>
        <w:spacing w:line="360" w:lineRule="auto"/>
        <w:rPr>
          <w:rFonts w:ascii="宋体" w:hAnsi="宋体"/>
          <w:bCs/>
          <w:sz w:val="24"/>
        </w:rPr>
      </w:pPr>
    </w:p>
    <w:p w:rsidR="008C7586" w:rsidRDefault="0027102D">
      <w:pPr>
        <w:adjustRightInd w:val="0"/>
        <w:snapToGrid w:val="0"/>
        <w:spacing w:line="360" w:lineRule="auto"/>
        <w:rPr>
          <w:rFonts w:ascii="宋体" w:hAnsi="宋体"/>
          <w:bCs/>
          <w:sz w:val="24"/>
        </w:rPr>
      </w:pPr>
      <w:r>
        <w:rPr>
          <w:rFonts w:ascii="宋体" w:hAnsi="宋体" w:hint="eastAsia"/>
          <w:bCs/>
          <w:sz w:val="24"/>
        </w:rPr>
        <w:t>附件三：             与企业负责人座谈内容</w:t>
      </w:r>
    </w:p>
    <w:p w:rsidR="008C7586" w:rsidRDefault="0027102D">
      <w:pPr>
        <w:numPr>
          <w:ilvl w:val="0"/>
          <w:numId w:val="11"/>
        </w:numPr>
        <w:adjustRightInd w:val="0"/>
        <w:snapToGrid w:val="0"/>
        <w:spacing w:line="360" w:lineRule="auto"/>
        <w:rPr>
          <w:rFonts w:ascii="宋体" w:hAnsi="宋体"/>
          <w:bCs/>
          <w:sz w:val="24"/>
        </w:rPr>
      </w:pPr>
      <w:r>
        <w:rPr>
          <w:rFonts w:ascii="宋体" w:hAnsi="宋体" w:hint="eastAsia"/>
          <w:bCs/>
          <w:sz w:val="24"/>
        </w:rPr>
        <w:t>企业对于当前分析检测行业发展有哪些看法？</w:t>
      </w:r>
    </w:p>
    <w:p w:rsidR="008C7586" w:rsidRDefault="0027102D">
      <w:pPr>
        <w:numPr>
          <w:ilvl w:val="0"/>
          <w:numId w:val="11"/>
        </w:numPr>
        <w:adjustRightInd w:val="0"/>
        <w:snapToGrid w:val="0"/>
        <w:spacing w:line="360" w:lineRule="auto"/>
        <w:rPr>
          <w:rFonts w:ascii="宋体" w:hAnsi="宋体"/>
          <w:bCs/>
          <w:sz w:val="24"/>
        </w:rPr>
      </w:pPr>
      <w:r>
        <w:rPr>
          <w:rFonts w:ascii="宋体" w:hAnsi="宋体" w:hint="eastAsia"/>
          <w:bCs/>
          <w:sz w:val="24"/>
        </w:rPr>
        <w:t>目前企业的现状怎样，将来的发展方向是什么？</w:t>
      </w:r>
    </w:p>
    <w:p w:rsidR="008C7586" w:rsidRDefault="0027102D">
      <w:pPr>
        <w:numPr>
          <w:ilvl w:val="0"/>
          <w:numId w:val="11"/>
        </w:numPr>
        <w:adjustRightInd w:val="0"/>
        <w:snapToGrid w:val="0"/>
        <w:spacing w:line="360" w:lineRule="auto"/>
        <w:rPr>
          <w:rFonts w:ascii="宋体" w:hAnsi="宋体"/>
          <w:bCs/>
          <w:sz w:val="24"/>
        </w:rPr>
      </w:pPr>
      <w:r>
        <w:rPr>
          <w:rFonts w:ascii="宋体" w:hAnsi="宋体" w:hint="eastAsia"/>
          <w:bCs/>
          <w:sz w:val="24"/>
        </w:rPr>
        <w:t>企业目前时候是否有招聘员工的意愿？如果有，是哪些类别的员工?</w:t>
      </w:r>
    </w:p>
    <w:p w:rsidR="008C7586" w:rsidRDefault="0027102D">
      <w:pPr>
        <w:numPr>
          <w:ilvl w:val="0"/>
          <w:numId w:val="11"/>
        </w:numPr>
        <w:adjustRightInd w:val="0"/>
        <w:snapToGrid w:val="0"/>
        <w:spacing w:line="360" w:lineRule="auto"/>
        <w:rPr>
          <w:rFonts w:ascii="宋体" w:hAnsi="宋体"/>
          <w:bCs/>
          <w:sz w:val="24"/>
        </w:rPr>
      </w:pPr>
      <w:r>
        <w:rPr>
          <w:rFonts w:ascii="宋体" w:hAnsi="宋体" w:hint="eastAsia"/>
          <w:bCs/>
          <w:sz w:val="24"/>
        </w:rPr>
        <w:t>企业对老员工有哪些技能、素质要求？</w:t>
      </w:r>
    </w:p>
    <w:p w:rsidR="008C7586" w:rsidRDefault="0027102D">
      <w:pPr>
        <w:numPr>
          <w:ilvl w:val="0"/>
          <w:numId w:val="11"/>
        </w:numPr>
        <w:adjustRightInd w:val="0"/>
        <w:snapToGrid w:val="0"/>
        <w:spacing w:line="360" w:lineRule="auto"/>
        <w:rPr>
          <w:rFonts w:ascii="宋体" w:hAnsi="宋体"/>
          <w:bCs/>
          <w:sz w:val="24"/>
        </w:rPr>
      </w:pPr>
      <w:r>
        <w:rPr>
          <w:rFonts w:ascii="宋体" w:hAnsi="宋体" w:hint="eastAsia"/>
          <w:bCs/>
          <w:sz w:val="24"/>
        </w:rPr>
        <w:t>企业对新员工有什么人才质量要求？</w:t>
      </w:r>
    </w:p>
    <w:p w:rsidR="008C7586" w:rsidRDefault="0027102D">
      <w:pPr>
        <w:numPr>
          <w:ilvl w:val="0"/>
          <w:numId w:val="11"/>
        </w:numPr>
        <w:adjustRightInd w:val="0"/>
        <w:snapToGrid w:val="0"/>
        <w:spacing w:line="360" w:lineRule="auto"/>
        <w:rPr>
          <w:rFonts w:ascii="宋体" w:hAnsi="宋体"/>
          <w:bCs/>
          <w:sz w:val="24"/>
        </w:rPr>
      </w:pPr>
      <w:r>
        <w:rPr>
          <w:rFonts w:ascii="宋体" w:hAnsi="宋体" w:hint="eastAsia"/>
          <w:bCs/>
          <w:sz w:val="24"/>
        </w:rPr>
        <w:t>企业对于校企合作有哪些建议。</w:t>
      </w:r>
    </w:p>
    <w:p w:rsidR="008C7586" w:rsidRDefault="0027102D">
      <w:pPr>
        <w:numPr>
          <w:ilvl w:val="0"/>
          <w:numId w:val="11"/>
        </w:numPr>
        <w:adjustRightInd w:val="0"/>
        <w:snapToGrid w:val="0"/>
        <w:spacing w:line="360" w:lineRule="auto"/>
        <w:rPr>
          <w:rFonts w:ascii="宋体" w:hAnsi="宋体"/>
          <w:bCs/>
          <w:sz w:val="24"/>
        </w:rPr>
      </w:pPr>
      <w:r>
        <w:rPr>
          <w:rFonts w:ascii="宋体" w:hAnsi="宋体" w:hint="eastAsia"/>
          <w:bCs/>
          <w:sz w:val="24"/>
        </w:rPr>
        <w:t>企业内部的岗位级别确定的依据是什么？</w:t>
      </w:r>
    </w:p>
    <w:p w:rsidR="008C7586" w:rsidRDefault="0027102D">
      <w:pPr>
        <w:numPr>
          <w:ilvl w:val="0"/>
          <w:numId w:val="11"/>
        </w:numPr>
        <w:adjustRightInd w:val="0"/>
        <w:snapToGrid w:val="0"/>
        <w:spacing w:line="360" w:lineRule="auto"/>
        <w:rPr>
          <w:rFonts w:ascii="宋体" w:hAnsi="宋体"/>
          <w:bCs/>
          <w:sz w:val="24"/>
        </w:rPr>
      </w:pPr>
      <w:r>
        <w:rPr>
          <w:rFonts w:ascii="宋体" w:hAnsi="宋体" w:hint="eastAsia"/>
          <w:bCs/>
          <w:sz w:val="24"/>
        </w:rPr>
        <w:t>企业内部工作岗位分类以及要求。</w:t>
      </w:r>
    </w:p>
    <w:p w:rsidR="008C7586" w:rsidRDefault="0027102D">
      <w:pPr>
        <w:numPr>
          <w:ilvl w:val="0"/>
          <w:numId w:val="11"/>
        </w:numPr>
        <w:adjustRightInd w:val="0"/>
        <w:snapToGrid w:val="0"/>
        <w:spacing w:line="360" w:lineRule="auto"/>
        <w:rPr>
          <w:rFonts w:ascii="宋体" w:hAnsi="宋体"/>
          <w:bCs/>
          <w:sz w:val="24"/>
        </w:rPr>
      </w:pPr>
      <w:r>
        <w:rPr>
          <w:rFonts w:ascii="宋体" w:hAnsi="宋体" w:hint="eastAsia"/>
          <w:bCs/>
          <w:sz w:val="24"/>
        </w:rPr>
        <w:t>企业对于目前本专业的课程设置有哪些建议与意见。</w:t>
      </w:r>
    </w:p>
    <w:p w:rsidR="008C7586" w:rsidRDefault="008C7586">
      <w:pPr>
        <w:tabs>
          <w:tab w:val="left" w:pos="312"/>
        </w:tabs>
        <w:adjustRightInd w:val="0"/>
        <w:snapToGrid w:val="0"/>
        <w:spacing w:line="360" w:lineRule="auto"/>
        <w:rPr>
          <w:rFonts w:ascii="宋体" w:hAnsi="宋体"/>
          <w:bCs/>
          <w:sz w:val="24"/>
        </w:rPr>
      </w:pPr>
    </w:p>
    <w:p w:rsidR="008C7586" w:rsidRDefault="008C7586">
      <w:pPr>
        <w:tabs>
          <w:tab w:val="left" w:pos="312"/>
        </w:tabs>
        <w:adjustRightInd w:val="0"/>
        <w:snapToGrid w:val="0"/>
        <w:spacing w:line="360" w:lineRule="auto"/>
        <w:rPr>
          <w:rFonts w:ascii="宋体" w:hAnsi="宋体"/>
          <w:bCs/>
          <w:sz w:val="24"/>
        </w:rPr>
      </w:pPr>
    </w:p>
    <w:p w:rsidR="008C7586" w:rsidRDefault="008C7586">
      <w:pPr>
        <w:tabs>
          <w:tab w:val="left" w:pos="312"/>
        </w:tabs>
        <w:adjustRightInd w:val="0"/>
        <w:snapToGrid w:val="0"/>
        <w:spacing w:line="360" w:lineRule="auto"/>
        <w:rPr>
          <w:rFonts w:ascii="宋体" w:hAnsi="宋体"/>
          <w:bCs/>
          <w:sz w:val="24"/>
        </w:rPr>
      </w:pPr>
    </w:p>
    <w:p w:rsidR="008C7586" w:rsidRDefault="0027102D">
      <w:pPr>
        <w:tabs>
          <w:tab w:val="left" w:pos="312"/>
        </w:tabs>
        <w:adjustRightInd w:val="0"/>
        <w:snapToGrid w:val="0"/>
        <w:spacing w:line="360" w:lineRule="auto"/>
        <w:rPr>
          <w:rFonts w:ascii="宋体" w:hAnsi="宋体"/>
          <w:bCs/>
          <w:sz w:val="24"/>
        </w:rPr>
      </w:pPr>
      <w:r>
        <w:rPr>
          <w:rFonts w:ascii="宋体" w:hAnsi="宋体" w:hint="eastAsia"/>
          <w:bCs/>
          <w:sz w:val="24"/>
        </w:rPr>
        <w:t>附件四：             院校工业分析技术专业调研内容</w:t>
      </w:r>
    </w:p>
    <w:p w:rsidR="008C7586" w:rsidRDefault="0027102D">
      <w:pPr>
        <w:numPr>
          <w:ilvl w:val="0"/>
          <w:numId w:val="12"/>
        </w:numPr>
        <w:spacing w:line="360" w:lineRule="auto"/>
        <w:rPr>
          <w:rFonts w:ascii="宋体" w:hAnsi="宋体"/>
          <w:sz w:val="24"/>
        </w:rPr>
      </w:pPr>
      <w:r>
        <w:rPr>
          <w:rFonts w:ascii="宋体" w:hAnsi="宋体" w:hint="eastAsia"/>
          <w:sz w:val="24"/>
        </w:rPr>
        <w:t>该专业近三年的招生人数和趋势。</w:t>
      </w:r>
    </w:p>
    <w:p w:rsidR="008C7586" w:rsidRDefault="0027102D">
      <w:pPr>
        <w:numPr>
          <w:ilvl w:val="0"/>
          <w:numId w:val="12"/>
        </w:numPr>
        <w:spacing w:line="360" w:lineRule="auto"/>
        <w:rPr>
          <w:rFonts w:ascii="宋体" w:hAnsi="宋体"/>
          <w:sz w:val="24"/>
        </w:rPr>
      </w:pPr>
      <w:r>
        <w:rPr>
          <w:rFonts w:ascii="宋体" w:hAnsi="宋体" w:hint="eastAsia"/>
          <w:sz w:val="24"/>
        </w:rPr>
        <w:t>该专业毕业生对口就业的就业率和就业单位情况。</w:t>
      </w:r>
    </w:p>
    <w:p w:rsidR="008C7586" w:rsidRDefault="0027102D">
      <w:pPr>
        <w:numPr>
          <w:ilvl w:val="0"/>
          <w:numId w:val="12"/>
        </w:numPr>
        <w:spacing w:line="360" w:lineRule="auto"/>
        <w:rPr>
          <w:rFonts w:ascii="宋体" w:hAnsi="宋体"/>
          <w:sz w:val="24"/>
        </w:rPr>
      </w:pPr>
      <w:r>
        <w:rPr>
          <w:rFonts w:ascii="宋体" w:hAnsi="宋体" w:hint="eastAsia"/>
          <w:sz w:val="24"/>
        </w:rPr>
        <w:t>该专业基础课和专业课开设比例。</w:t>
      </w:r>
    </w:p>
    <w:p w:rsidR="008C7586" w:rsidRDefault="0027102D">
      <w:pPr>
        <w:numPr>
          <w:ilvl w:val="0"/>
          <w:numId w:val="12"/>
        </w:numPr>
        <w:spacing w:line="360" w:lineRule="auto"/>
        <w:rPr>
          <w:rFonts w:ascii="宋体" w:hAnsi="宋体"/>
          <w:sz w:val="24"/>
        </w:rPr>
      </w:pPr>
      <w:r>
        <w:rPr>
          <w:rFonts w:ascii="宋体" w:hAnsi="宋体" w:hint="eastAsia"/>
          <w:sz w:val="24"/>
        </w:rPr>
        <w:t>该专业专业基础课有那些？核心课程有哪些？</w:t>
      </w:r>
    </w:p>
    <w:p w:rsidR="008C7586" w:rsidRDefault="0027102D">
      <w:pPr>
        <w:numPr>
          <w:ilvl w:val="0"/>
          <w:numId w:val="12"/>
        </w:numPr>
        <w:spacing w:line="360" w:lineRule="auto"/>
        <w:rPr>
          <w:rFonts w:ascii="宋体" w:hAnsi="宋体"/>
          <w:sz w:val="24"/>
        </w:rPr>
      </w:pPr>
      <w:r>
        <w:rPr>
          <w:rFonts w:ascii="宋体" w:hAnsi="宋体" w:hint="eastAsia"/>
          <w:sz w:val="24"/>
        </w:rPr>
        <w:t>该专业和相近专业是否有合班上课的现象？合班上课的课程涉及到哪些？</w:t>
      </w:r>
    </w:p>
    <w:p w:rsidR="008C7586" w:rsidRDefault="0027102D">
      <w:pPr>
        <w:numPr>
          <w:ilvl w:val="0"/>
          <w:numId w:val="12"/>
        </w:numPr>
        <w:spacing w:line="360" w:lineRule="auto"/>
      </w:pPr>
      <w:r>
        <w:rPr>
          <w:rFonts w:ascii="宋体" w:hAnsi="宋体" w:hint="eastAsia"/>
          <w:sz w:val="24"/>
        </w:rPr>
        <w:t>该专业配备哪些实训设施、实训室和校内外实训基地？</w:t>
      </w:r>
    </w:p>
    <w:p w:rsidR="008C7586" w:rsidRDefault="0027102D">
      <w:pPr>
        <w:numPr>
          <w:ilvl w:val="0"/>
          <w:numId w:val="12"/>
        </w:numPr>
        <w:spacing w:line="360" w:lineRule="auto"/>
      </w:pPr>
      <w:r>
        <w:rPr>
          <w:rFonts w:ascii="宋体" w:hAnsi="宋体" w:hint="eastAsia"/>
          <w:sz w:val="24"/>
        </w:rPr>
        <w:t>该专业与当地相关企业校企合作的深度和广度如何？合作方式有哪些？</w:t>
      </w:r>
    </w:p>
    <w:p w:rsidR="008C7586" w:rsidRDefault="008C7586">
      <w:pPr>
        <w:tabs>
          <w:tab w:val="left" w:pos="3960"/>
        </w:tabs>
      </w:pPr>
    </w:p>
    <w:sectPr w:rsidR="008C7586" w:rsidSect="008C7586">
      <w:headerReference w:type="default" r:id="rId24"/>
      <w:footerReference w:type="default" r:id="rId25"/>
      <w:pgSz w:w="11906" w:h="16838"/>
      <w:pgMar w:top="1440" w:right="1803" w:bottom="1440" w:left="1803"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F1C" w:rsidRDefault="00371F1C" w:rsidP="008C7586">
      <w:r>
        <w:separator/>
      </w:r>
    </w:p>
  </w:endnote>
  <w:endnote w:type="continuationSeparator" w:id="1">
    <w:p w:rsidR="00371F1C" w:rsidRDefault="00371F1C" w:rsidP="008C7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楷体_GB2312">
    <w:altName w:val="Arial Unicode MS"/>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方正行楷简体">
    <w:altName w:val="微软雅黑"/>
    <w:charset w:val="86"/>
    <w:family w:val="script"/>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mp;quot">
    <w:altName w:val="Segoe Print"/>
    <w:charset w:val="00"/>
    <w:family w:val="auto"/>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7B" w:rsidRDefault="001650E3">
    <w:pPr>
      <w:pStyle w:val="a8"/>
      <w:framePr w:wrap="around" w:vAnchor="text" w:hAnchor="margin" w:xAlign="center" w:y="1"/>
      <w:rPr>
        <w:rStyle w:val="ad"/>
      </w:rPr>
    </w:pPr>
    <w:r>
      <w:rPr>
        <w:rStyle w:val="ad"/>
      </w:rPr>
      <w:fldChar w:fldCharType="begin"/>
    </w:r>
    <w:r w:rsidR="00136F7B">
      <w:rPr>
        <w:rStyle w:val="ad"/>
      </w:rPr>
      <w:instrText xml:space="preserve">PAGE  </w:instrText>
    </w:r>
    <w:r>
      <w:rPr>
        <w:rStyle w:val="ad"/>
      </w:rPr>
      <w:fldChar w:fldCharType="end"/>
    </w:r>
  </w:p>
  <w:p w:rsidR="00136F7B" w:rsidRDefault="00136F7B">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7B" w:rsidRDefault="00136F7B">
    <w:pPr>
      <w:pStyle w:val="a8"/>
      <w:framePr w:wrap="around" w:vAnchor="text" w:hAnchor="margin" w:xAlign="center" w:y="1"/>
      <w:rPr>
        <w:rStyle w:val="ad"/>
      </w:rPr>
    </w:pPr>
  </w:p>
  <w:p w:rsidR="00136F7B" w:rsidRDefault="00136F7B">
    <w:pPr>
      <w:pStyle w:val="a8"/>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7B" w:rsidRDefault="001650E3">
    <w:pPr>
      <w:pStyle w:val="a8"/>
      <w:ind w:right="360"/>
      <w:jc w:val="center"/>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8240;mso-wrap-style:none;mso-position-horizontal:center;mso-position-horizontal-relative:margin" filled="f" stroked="f">
          <v:textbox style="mso-fit-shape-to-text:t" inset="0,0,0,0">
            <w:txbxContent>
              <w:p w:rsidR="00136F7B" w:rsidRDefault="001650E3">
                <w:pPr>
                  <w:pStyle w:val="a8"/>
                  <w:rPr>
                    <w:rStyle w:val="ad"/>
                  </w:rPr>
                </w:pPr>
                <w:r>
                  <w:rPr>
                    <w:rStyle w:val="ad"/>
                  </w:rPr>
                  <w:fldChar w:fldCharType="begin"/>
                </w:r>
                <w:r w:rsidR="00136F7B">
                  <w:rPr>
                    <w:rStyle w:val="ad"/>
                  </w:rPr>
                  <w:instrText xml:space="preserve">PAGE  </w:instrText>
                </w:r>
                <w:r>
                  <w:rPr>
                    <w:rStyle w:val="ad"/>
                  </w:rPr>
                  <w:fldChar w:fldCharType="separate"/>
                </w:r>
                <w:r w:rsidR="00F15E34">
                  <w:rPr>
                    <w:rStyle w:val="ad"/>
                    <w:noProof/>
                  </w:rPr>
                  <w:t>1</w:t>
                </w:r>
                <w:r>
                  <w:rPr>
                    <w:rStyle w:val="ad"/>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7B" w:rsidRDefault="001650E3">
    <w:pPr>
      <w:pStyle w:val="a8"/>
      <w:framePr w:wrap="around" w:vAnchor="text" w:hAnchor="margin" w:xAlign="center" w:y="1"/>
      <w:rPr>
        <w:rStyle w:val="ad"/>
      </w:rPr>
    </w:pPr>
    <w:r>
      <w:fldChar w:fldCharType="begin"/>
    </w:r>
    <w:r w:rsidR="00136F7B">
      <w:rPr>
        <w:rStyle w:val="ad"/>
      </w:rPr>
      <w:instrText xml:space="preserve">PAGE  </w:instrText>
    </w:r>
    <w:r>
      <w:fldChar w:fldCharType="end"/>
    </w:r>
  </w:p>
  <w:p w:rsidR="00136F7B" w:rsidRDefault="00136F7B">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7B" w:rsidRDefault="001650E3">
    <w:pPr>
      <w:pStyle w:val="a8"/>
    </w:pPr>
    <w:r>
      <w:pict>
        <v:shapetype id="_x0000_t202" coordsize="21600,21600" o:spt="202" path="m,l,21600r21600,l21600,xe">
          <v:stroke joinstyle="miter"/>
          <v:path gradientshapeok="t" o:connecttype="rect"/>
        </v:shapetype>
        <v:shape id="_x0000_s3074" type="#_x0000_t202" style="position:absolute;margin-left:0;margin-top:0;width:2in;height:2in;z-index:251659264;mso-wrap-style:none;mso-position-horizontal:center;mso-position-horizontal-relative:margin" filled="f" stroked="f">
          <v:textbox style="mso-fit-shape-to-text:t" inset="0,0,0,0">
            <w:txbxContent>
              <w:p w:rsidR="00136F7B" w:rsidRDefault="001650E3">
                <w:pPr>
                  <w:pStyle w:val="a8"/>
                  <w:rPr>
                    <w:rStyle w:val="ad"/>
                  </w:rPr>
                </w:pPr>
                <w:r>
                  <w:fldChar w:fldCharType="begin"/>
                </w:r>
                <w:r w:rsidR="00136F7B">
                  <w:rPr>
                    <w:rStyle w:val="ad"/>
                  </w:rPr>
                  <w:instrText xml:space="preserve">PAGE  </w:instrText>
                </w:r>
                <w:r>
                  <w:fldChar w:fldCharType="separate"/>
                </w:r>
                <w:r w:rsidR="00C46755">
                  <w:rPr>
                    <w:rStyle w:val="ad"/>
                    <w:noProof/>
                  </w:rPr>
                  <w:t>22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7B" w:rsidRDefault="001650E3">
    <w:pPr>
      <w:pStyle w:val="a8"/>
    </w:pPr>
    <w:r>
      <w:pict>
        <v:shapetype id="_x0000_t202" coordsize="21600,21600" o:spt="202" path="m,l,21600r21600,l21600,xe">
          <v:stroke joinstyle="miter"/>
          <v:path gradientshapeok="t" o:connecttype="rect"/>
        </v:shapetype>
        <v:shape id="_x0000_s3075" type="#_x0000_t202" style="position:absolute;margin-left:0;margin-top:0;width:2in;height:2in;z-index:251660288;mso-wrap-style:none;mso-position-horizontal:center;mso-position-horizontal-relative:margin" filled="f" stroked="f">
          <v:textbox style="mso-fit-shape-to-text:t" inset="0,0,0,0">
            <w:txbxContent>
              <w:p w:rsidR="00136F7B" w:rsidRDefault="001650E3">
                <w:pPr>
                  <w:pStyle w:val="a8"/>
                  <w:rPr>
                    <w:rStyle w:val="ad"/>
                  </w:rPr>
                </w:pPr>
                <w:r>
                  <w:fldChar w:fldCharType="begin"/>
                </w:r>
                <w:r w:rsidR="00136F7B">
                  <w:rPr>
                    <w:rStyle w:val="ad"/>
                  </w:rPr>
                  <w:instrText xml:space="preserve">PAGE  </w:instrText>
                </w:r>
                <w:r>
                  <w:fldChar w:fldCharType="separate"/>
                </w:r>
                <w:r w:rsidR="00C46755">
                  <w:rPr>
                    <w:rStyle w:val="ad"/>
                    <w:noProof/>
                  </w:rPr>
                  <w:t>85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F1C" w:rsidRDefault="00371F1C" w:rsidP="008C7586">
      <w:r>
        <w:separator/>
      </w:r>
    </w:p>
  </w:footnote>
  <w:footnote w:type="continuationSeparator" w:id="1">
    <w:p w:rsidR="00371F1C" w:rsidRDefault="00371F1C" w:rsidP="008C75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7B" w:rsidRDefault="00136F7B">
    <w:pPr>
      <w:pStyle w:val="a9"/>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7B" w:rsidRDefault="00136F7B">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601FA9"/>
    <w:multiLevelType w:val="singleLevel"/>
    <w:tmpl w:val="D4601FA9"/>
    <w:lvl w:ilvl="0">
      <w:start w:val="1"/>
      <w:numFmt w:val="decimal"/>
      <w:lvlText w:val="%1."/>
      <w:lvlJc w:val="left"/>
      <w:pPr>
        <w:tabs>
          <w:tab w:val="left" w:pos="312"/>
        </w:tabs>
      </w:pPr>
    </w:lvl>
  </w:abstractNum>
  <w:abstractNum w:abstractNumId="1">
    <w:nsid w:val="0AB72CF4"/>
    <w:multiLevelType w:val="multilevel"/>
    <w:tmpl w:val="0AB72CF4"/>
    <w:lvl w:ilvl="0">
      <w:start w:val="3"/>
      <w:numFmt w:val="japaneseCounting"/>
      <w:lvlText w:val="%1、"/>
      <w:lvlJc w:val="left"/>
      <w:pPr>
        <w:ind w:left="1120" w:hanging="64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0C1D07DA"/>
    <w:multiLevelType w:val="singleLevel"/>
    <w:tmpl w:val="0C1D07DA"/>
    <w:lvl w:ilvl="0">
      <w:start w:val="3"/>
      <w:numFmt w:val="decimal"/>
      <w:suff w:val="nothing"/>
      <w:lvlText w:val="%1、"/>
      <w:lvlJc w:val="left"/>
    </w:lvl>
  </w:abstractNum>
  <w:abstractNum w:abstractNumId="3">
    <w:nsid w:val="158E71DF"/>
    <w:multiLevelType w:val="singleLevel"/>
    <w:tmpl w:val="158E71DF"/>
    <w:lvl w:ilvl="0">
      <w:start w:val="1"/>
      <w:numFmt w:val="decimal"/>
      <w:lvlText w:val="%1."/>
      <w:lvlJc w:val="left"/>
      <w:pPr>
        <w:tabs>
          <w:tab w:val="left" w:pos="312"/>
        </w:tabs>
      </w:pPr>
    </w:lvl>
  </w:abstractNum>
  <w:abstractNum w:abstractNumId="4">
    <w:nsid w:val="1D922FAF"/>
    <w:multiLevelType w:val="multilevel"/>
    <w:tmpl w:val="1D922FAF"/>
    <w:lvl w:ilvl="0">
      <w:start w:val="1"/>
      <w:numFmt w:val="decimalEnclosedCircle"/>
      <w:lvlText w:val="%1"/>
      <w:lvlJc w:val="left"/>
      <w:pPr>
        <w:tabs>
          <w:tab w:val="left" w:pos="840"/>
        </w:tabs>
        <w:ind w:left="840" w:hanging="36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5">
    <w:nsid w:val="26187B36"/>
    <w:multiLevelType w:val="singleLevel"/>
    <w:tmpl w:val="26187B36"/>
    <w:lvl w:ilvl="0">
      <w:start w:val="14"/>
      <w:numFmt w:val="decimal"/>
      <w:lvlText w:val="%1."/>
      <w:lvlJc w:val="left"/>
      <w:pPr>
        <w:tabs>
          <w:tab w:val="left" w:pos="312"/>
        </w:tabs>
      </w:pPr>
    </w:lvl>
  </w:abstractNum>
  <w:abstractNum w:abstractNumId="6">
    <w:nsid w:val="3C8F77D5"/>
    <w:multiLevelType w:val="multilevel"/>
    <w:tmpl w:val="3C8F77D5"/>
    <w:lvl w:ilvl="0">
      <w:start w:val="1"/>
      <w:numFmt w:val="decimalEnclosedCircle"/>
      <w:lvlText w:val="%1"/>
      <w:lvlJc w:val="left"/>
      <w:pPr>
        <w:tabs>
          <w:tab w:val="left" w:pos="840"/>
        </w:tabs>
        <w:ind w:left="840" w:hanging="36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7">
    <w:nsid w:val="3F985DFA"/>
    <w:multiLevelType w:val="multilevel"/>
    <w:tmpl w:val="3F985DFA"/>
    <w:lvl w:ilvl="0">
      <w:start w:val="1"/>
      <w:numFmt w:val="decimalEnclosedCircle"/>
      <w:lvlText w:val="%1"/>
      <w:lvlJc w:val="left"/>
      <w:pPr>
        <w:tabs>
          <w:tab w:val="left" w:pos="840"/>
        </w:tabs>
        <w:ind w:left="840" w:hanging="360"/>
      </w:pPr>
      <w:rPr>
        <w:rFonts w:hint="default"/>
      </w:rPr>
    </w:lvl>
    <w:lvl w:ilvl="1">
      <w:start w:val="1"/>
      <w:numFmt w:val="decimal"/>
      <w:lvlText w:val="（%2）"/>
      <w:lvlJc w:val="left"/>
      <w:pPr>
        <w:tabs>
          <w:tab w:val="left" w:pos="1260"/>
        </w:tabs>
        <w:ind w:left="1260" w:hanging="720"/>
      </w:pPr>
      <w:rPr>
        <w:rFonts w:hint="default"/>
      </w:rPr>
    </w:lvl>
    <w:lvl w:ilvl="2">
      <w:start w:val="1"/>
      <w:numFmt w:val="decimal"/>
      <w:lvlText w:val="%3、"/>
      <w:lvlJc w:val="left"/>
      <w:pPr>
        <w:tabs>
          <w:tab w:val="left" w:pos="1680"/>
        </w:tabs>
        <w:ind w:left="1680" w:hanging="360"/>
      </w:pPr>
      <w:rPr>
        <w:rFonts w:hint="default"/>
      </w:r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8">
    <w:nsid w:val="5ADE2D87"/>
    <w:multiLevelType w:val="singleLevel"/>
    <w:tmpl w:val="5ADE2D87"/>
    <w:lvl w:ilvl="0">
      <w:start w:val="1"/>
      <w:numFmt w:val="decimal"/>
      <w:lvlText w:val="%1."/>
      <w:lvlJc w:val="left"/>
      <w:pPr>
        <w:tabs>
          <w:tab w:val="left" w:pos="312"/>
        </w:tabs>
      </w:pPr>
    </w:lvl>
  </w:abstractNum>
  <w:abstractNum w:abstractNumId="9">
    <w:nsid w:val="5FA76359"/>
    <w:multiLevelType w:val="multilevel"/>
    <w:tmpl w:val="5FA76359"/>
    <w:lvl w:ilvl="0">
      <w:start w:val="1"/>
      <w:numFmt w:val="decimal"/>
      <w:lvlText w:val="（%1）"/>
      <w:lvlJc w:val="left"/>
      <w:pPr>
        <w:ind w:left="1202" w:hanging="720"/>
      </w:pPr>
      <w:rPr>
        <w:rFonts w:hint="default"/>
      </w:rPr>
    </w:lvl>
    <w:lvl w:ilvl="1">
      <w:start w:val="1"/>
      <w:numFmt w:val="decimal"/>
      <w:lvlText w:val="%2、"/>
      <w:lvlJc w:val="left"/>
      <w:pPr>
        <w:tabs>
          <w:tab w:val="left" w:pos="1140"/>
        </w:tabs>
        <w:ind w:left="1140" w:hanging="720"/>
      </w:pPr>
      <w:rPr>
        <w:rFonts w:ascii="宋体" w:eastAsia="宋体" w:hAnsi="宋体" w:cs="Times New Roman"/>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60822A90"/>
    <w:multiLevelType w:val="multilevel"/>
    <w:tmpl w:val="60822A90"/>
    <w:lvl w:ilvl="0">
      <w:start w:val="3"/>
      <w:numFmt w:val="japaneseCounting"/>
      <w:lvlText w:val="%1、"/>
      <w:lvlJc w:val="left"/>
      <w:pPr>
        <w:ind w:left="1120" w:hanging="64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nsid w:val="6BCFD7AA"/>
    <w:multiLevelType w:val="singleLevel"/>
    <w:tmpl w:val="6BCFD7AA"/>
    <w:lvl w:ilvl="0">
      <w:start w:val="1"/>
      <w:numFmt w:val="decimal"/>
      <w:lvlText w:val="%1."/>
      <w:lvlJc w:val="left"/>
      <w:pPr>
        <w:tabs>
          <w:tab w:val="left" w:pos="312"/>
        </w:tabs>
      </w:pPr>
    </w:lvl>
  </w:abstractNum>
  <w:num w:numId="1">
    <w:abstractNumId w:val="9"/>
  </w:num>
  <w:num w:numId="2">
    <w:abstractNumId w:val="6"/>
  </w:num>
  <w:num w:numId="3">
    <w:abstractNumId w:val="7"/>
  </w:num>
  <w:num w:numId="4">
    <w:abstractNumId w:val="4"/>
  </w:num>
  <w:num w:numId="5">
    <w:abstractNumId w:val="2"/>
  </w:num>
  <w:num w:numId="6">
    <w:abstractNumId w:val="1"/>
  </w:num>
  <w:num w:numId="7">
    <w:abstractNumId w:val="10"/>
  </w:num>
  <w:num w:numId="8">
    <w:abstractNumId w:val="11"/>
  </w:num>
  <w:num w:numId="9">
    <w:abstractNumId w:val="5"/>
  </w:num>
  <w:num w:numId="10">
    <w:abstractNumId w:val="0"/>
  </w:num>
  <w:num w:numId="11">
    <w:abstractNumId w:val="3"/>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31746" fillcolor="white">
      <v:fill color="white"/>
    </o: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6A8D"/>
    <w:rsid w:val="00002387"/>
    <w:rsid w:val="000253FF"/>
    <w:rsid w:val="00026CD6"/>
    <w:rsid w:val="0005213F"/>
    <w:rsid w:val="00061861"/>
    <w:rsid w:val="00066B88"/>
    <w:rsid w:val="00082EF4"/>
    <w:rsid w:val="000B1458"/>
    <w:rsid w:val="000B6542"/>
    <w:rsid w:val="000B654A"/>
    <w:rsid w:val="000C1735"/>
    <w:rsid w:val="000C3490"/>
    <w:rsid w:val="000F176D"/>
    <w:rsid w:val="001179DA"/>
    <w:rsid w:val="00120CE2"/>
    <w:rsid w:val="00136F7B"/>
    <w:rsid w:val="001629B8"/>
    <w:rsid w:val="001650E3"/>
    <w:rsid w:val="001D54C9"/>
    <w:rsid w:val="001D6B05"/>
    <w:rsid w:val="001E16D9"/>
    <w:rsid w:val="001E7DBF"/>
    <w:rsid w:val="002102C2"/>
    <w:rsid w:val="00220FC3"/>
    <w:rsid w:val="002475B4"/>
    <w:rsid w:val="0027102D"/>
    <w:rsid w:val="00277807"/>
    <w:rsid w:val="00280BF7"/>
    <w:rsid w:val="002A1D07"/>
    <w:rsid w:val="002E2D38"/>
    <w:rsid w:val="002F0A10"/>
    <w:rsid w:val="00300542"/>
    <w:rsid w:val="00313A2F"/>
    <w:rsid w:val="00314483"/>
    <w:rsid w:val="0033516C"/>
    <w:rsid w:val="00355AB2"/>
    <w:rsid w:val="00371F1C"/>
    <w:rsid w:val="003750A2"/>
    <w:rsid w:val="003B7815"/>
    <w:rsid w:val="003D4479"/>
    <w:rsid w:val="003E5B19"/>
    <w:rsid w:val="004013E7"/>
    <w:rsid w:val="004244FA"/>
    <w:rsid w:val="00435FA9"/>
    <w:rsid w:val="004443CD"/>
    <w:rsid w:val="004464AD"/>
    <w:rsid w:val="00477E4F"/>
    <w:rsid w:val="00480FF9"/>
    <w:rsid w:val="00494A91"/>
    <w:rsid w:val="004A14D3"/>
    <w:rsid w:val="004A27D9"/>
    <w:rsid w:val="004B6A8D"/>
    <w:rsid w:val="004C4B3F"/>
    <w:rsid w:val="004C4EC4"/>
    <w:rsid w:val="004F5E03"/>
    <w:rsid w:val="00506553"/>
    <w:rsid w:val="00525730"/>
    <w:rsid w:val="00543FE5"/>
    <w:rsid w:val="00545BF6"/>
    <w:rsid w:val="0055299F"/>
    <w:rsid w:val="005B42CF"/>
    <w:rsid w:val="0063605F"/>
    <w:rsid w:val="006A2295"/>
    <w:rsid w:val="006C3E76"/>
    <w:rsid w:val="006D12AC"/>
    <w:rsid w:val="006D4B14"/>
    <w:rsid w:val="006E39D3"/>
    <w:rsid w:val="007005E7"/>
    <w:rsid w:val="00704EFA"/>
    <w:rsid w:val="007328BC"/>
    <w:rsid w:val="00775752"/>
    <w:rsid w:val="0077631B"/>
    <w:rsid w:val="00783773"/>
    <w:rsid w:val="00784DCF"/>
    <w:rsid w:val="00786787"/>
    <w:rsid w:val="0079485F"/>
    <w:rsid w:val="007C73F7"/>
    <w:rsid w:val="007D1ADC"/>
    <w:rsid w:val="008050A6"/>
    <w:rsid w:val="00806694"/>
    <w:rsid w:val="00806B80"/>
    <w:rsid w:val="00823A25"/>
    <w:rsid w:val="00827313"/>
    <w:rsid w:val="00832A0F"/>
    <w:rsid w:val="00832FEB"/>
    <w:rsid w:val="00834911"/>
    <w:rsid w:val="008809B8"/>
    <w:rsid w:val="00884755"/>
    <w:rsid w:val="008B0D7F"/>
    <w:rsid w:val="008B3942"/>
    <w:rsid w:val="008B657A"/>
    <w:rsid w:val="008B7DE5"/>
    <w:rsid w:val="008C7586"/>
    <w:rsid w:val="008D52E7"/>
    <w:rsid w:val="008D5A03"/>
    <w:rsid w:val="008F6454"/>
    <w:rsid w:val="0090049F"/>
    <w:rsid w:val="009157CD"/>
    <w:rsid w:val="00933635"/>
    <w:rsid w:val="00934447"/>
    <w:rsid w:val="009465B5"/>
    <w:rsid w:val="00981257"/>
    <w:rsid w:val="00987304"/>
    <w:rsid w:val="00997EF7"/>
    <w:rsid w:val="009A49A5"/>
    <w:rsid w:val="009B20E7"/>
    <w:rsid w:val="009C75C2"/>
    <w:rsid w:val="00A04F85"/>
    <w:rsid w:val="00A11A55"/>
    <w:rsid w:val="00A35EA2"/>
    <w:rsid w:val="00A41693"/>
    <w:rsid w:val="00A43249"/>
    <w:rsid w:val="00A572DE"/>
    <w:rsid w:val="00A7241D"/>
    <w:rsid w:val="00A96B66"/>
    <w:rsid w:val="00AA2506"/>
    <w:rsid w:val="00AE59B1"/>
    <w:rsid w:val="00AF569B"/>
    <w:rsid w:val="00AF6DB0"/>
    <w:rsid w:val="00B04DA4"/>
    <w:rsid w:val="00B5176A"/>
    <w:rsid w:val="00B77A4A"/>
    <w:rsid w:val="00B93D29"/>
    <w:rsid w:val="00BC1F00"/>
    <w:rsid w:val="00BD01E3"/>
    <w:rsid w:val="00BD28BE"/>
    <w:rsid w:val="00BD5C71"/>
    <w:rsid w:val="00BE0BE8"/>
    <w:rsid w:val="00C022B7"/>
    <w:rsid w:val="00C241AA"/>
    <w:rsid w:val="00C2764E"/>
    <w:rsid w:val="00C4311F"/>
    <w:rsid w:val="00C45652"/>
    <w:rsid w:val="00C46755"/>
    <w:rsid w:val="00C57A05"/>
    <w:rsid w:val="00C71B97"/>
    <w:rsid w:val="00C861C1"/>
    <w:rsid w:val="00CC4565"/>
    <w:rsid w:val="00CC5B41"/>
    <w:rsid w:val="00D021A9"/>
    <w:rsid w:val="00D07A3D"/>
    <w:rsid w:val="00D45328"/>
    <w:rsid w:val="00D46678"/>
    <w:rsid w:val="00D6476B"/>
    <w:rsid w:val="00D82ADE"/>
    <w:rsid w:val="00DC6A7B"/>
    <w:rsid w:val="00DC7EC6"/>
    <w:rsid w:val="00DE6635"/>
    <w:rsid w:val="00DF3286"/>
    <w:rsid w:val="00DF49D4"/>
    <w:rsid w:val="00E0468C"/>
    <w:rsid w:val="00E403EB"/>
    <w:rsid w:val="00E451FF"/>
    <w:rsid w:val="00E666A2"/>
    <w:rsid w:val="00E73932"/>
    <w:rsid w:val="00E7426D"/>
    <w:rsid w:val="00E91658"/>
    <w:rsid w:val="00EB4A21"/>
    <w:rsid w:val="00EC1EE2"/>
    <w:rsid w:val="00EE074C"/>
    <w:rsid w:val="00F028B7"/>
    <w:rsid w:val="00F15E34"/>
    <w:rsid w:val="00F169B7"/>
    <w:rsid w:val="00F27C31"/>
    <w:rsid w:val="00F327B8"/>
    <w:rsid w:val="00F45CE3"/>
    <w:rsid w:val="00F74170"/>
    <w:rsid w:val="00F74A40"/>
    <w:rsid w:val="00F95D27"/>
    <w:rsid w:val="00FA704B"/>
    <w:rsid w:val="00FB05BC"/>
    <w:rsid w:val="00FC74E0"/>
    <w:rsid w:val="00FD2944"/>
    <w:rsid w:val="00FE70B2"/>
    <w:rsid w:val="00FF34DF"/>
    <w:rsid w:val="00FF553F"/>
    <w:rsid w:val="2D412EBE"/>
    <w:rsid w:val="35445D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lsdException w:name="Body Text Indent" w:semiHidden="0" w:uiPriority="0" w:unhideWhenUsed="0" w:qFormat="1"/>
    <w:lsdException w:name="Subtitle" w:semiHidden="0" w:uiPriority="11" w:unhideWhenUsed="0" w:qFormat="1"/>
    <w:lsdException w:name="Date" w:semiHidden="0" w:uiPriority="0" w:unhideWhenUsed="0"/>
    <w:lsdException w:name="Body Text Indent 2" w:semiHidden="0" w:uiPriority="0" w:unhideWhenUsed="0" w:qFormat="1"/>
    <w:lsdException w:name="Body Text Indent 3" w:semiHidden="0" w:uiPriority="0" w:unhideWhenUsed="0"/>
    <w:lsdException w:name="Hyperlink" w:semiHidden="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Plain Text" w:semiHidden="0" w:uiPriority="0" w:unhideWhenUsed="0"/>
    <w:lsdException w:name="Normal (Web)" w:semiHidden="0" w:uiPriority="0" w:qFormat="1"/>
    <w:lsdException w:name="HTML Preformatted" w:semiHidden="0" w:uiPriority="0" w:unhideWhenUsed="0" w:qFormat="1"/>
    <w:lsdException w:name="Normal Table" w:qFormat="1"/>
    <w:lsdException w:name="Balloon Text" w:semiHidden="0" w:uiPriority="0"/>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586"/>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8C758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C7586"/>
    <w:pPr>
      <w:keepNext/>
      <w:keepLines/>
      <w:adjustRightInd w:val="0"/>
      <w:spacing w:before="260" w:after="260" w:line="416" w:lineRule="atLeast"/>
      <w:jc w:val="left"/>
      <w:outlineLvl w:val="1"/>
    </w:pPr>
    <w:rPr>
      <w:rFonts w:ascii="Arial" w:eastAsia="黑体" w:hAnsi="Arial"/>
      <w:b/>
      <w:sz w:val="32"/>
    </w:rPr>
  </w:style>
  <w:style w:type="paragraph" w:styleId="3">
    <w:name w:val="heading 3"/>
    <w:basedOn w:val="a"/>
    <w:next w:val="a"/>
    <w:link w:val="3Char"/>
    <w:qFormat/>
    <w:rsid w:val="008C7586"/>
    <w:pPr>
      <w:keepNext/>
      <w:keepLines/>
      <w:spacing w:before="260" w:after="260" w:line="415"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1"/>
    <w:rsid w:val="008C7586"/>
    <w:pPr>
      <w:spacing w:after="120"/>
    </w:pPr>
  </w:style>
  <w:style w:type="paragraph" w:styleId="a4">
    <w:name w:val="Body Text Indent"/>
    <w:basedOn w:val="a"/>
    <w:link w:val="Char10"/>
    <w:qFormat/>
    <w:rsid w:val="008C7586"/>
    <w:pPr>
      <w:widowControl/>
      <w:spacing w:before="100" w:beforeAutospacing="1" w:after="100" w:afterAutospacing="1"/>
      <w:jc w:val="left"/>
    </w:pPr>
    <w:rPr>
      <w:rFonts w:ascii="宋体" w:hAnsi="宋体" w:cs="宋体"/>
      <w:sz w:val="24"/>
    </w:rPr>
  </w:style>
  <w:style w:type="paragraph" w:styleId="a5">
    <w:name w:val="Plain Text"/>
    <w:basedOn w:val="a"/>
    <w:link w:val="Char11"/>
    <w:rsid w:val="008C7586"/>
    <w:rPr>
      <w:rFonts w:ascii="宋体" w:hAnsi="Courier New" w:cs="Courier New"/>
      <w:szCs w:val="21"/>
    </w:rPr>
  </w:style>
  <w:style w:type="paragraph" w:styleId="a6">
    <w:name w:val="Date"/>
    <w:basedOn w:val="a"/>
    <w:next w:val="a"/>
    <w:link w:val="Char12"/>
    <w:rsid w:val="008C7586"/>
    <w:pPr>
      <w:ind w:leftChars="2500" w:left="100"/>
    </w:pPr>
  </w:style>
  <w:style w:type="paragraph" w:styleId="20">
    <w:name w:val="Body Text Indent 2"/>
    <w:basedOn w:val="a"/>
    <w:link w:val="2Char0"/>
    <w:qFormat/>
    <w:rsid w:val="008C7586"/>
    <w:pPr>
      <w:spacing w:after="120" w:line="480" w:lineRule="auto"/>
      <w:ind w:leftChars="200" w:left="420"/>
    </w:pPr>
  </w:style>
  <w:style w:type="paragraph" w:styleId="a7">
    <w:name w:val="Balloon Text"/>
    <w:basedOn w:val="a"/>
    <w:link w:val="Char"/>
    <w:unhideWhenUsed/>
    <w:rsid w:val="008C7586"/>
    <w:rPr>
      <w:sz w:val="18"/>
      <w:szCs w:val="18"/>
    </w:rPr>
  </w:style>
  <w:style w:type="paragraph" w:styleId="a8">
    <w:name w:val="footer"/>
    <w:basedOn w:val="a"/>
    <w:link w:val="Char0"/>
    <w:unhideWhenUsed/>
    <w:qFormat/>
    <w:rsid w:val="008C7586"/>
    <w:pPr>
      <w:tabs>
        <w:tab w:val="center" w:pos="4153"/>
        <w:tab w:val="right" w:pos="8306"/>
      </w:tabs>
      <w:snapToGrid w:val="0"/>
      <w:jc w:val="left"/>
    </w:pPr>
    <w:rPr>
      <w:sz w:val="18"/>
      <w:szCs w:val="18"/>
    </w:rPr>
  </w:style>
  <w:style w:type="paragraph" w:styleId="a9">
    <w:name w:val="header"/>
    <w:basedOn w:val="a"/>
    <w:link w:val="Char2"/>
    <w:unhideWhenUsed/>
    <w:qFormat/>
    <w:rsid w:val="008C758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8C7586"/>
    <w:pPr>
      <w:tabs>
        <w:tab w:val="right" w:leader="dot" w:pos="9060"/>
      </w:tabs>
      <w:spacing w:line="360" w:lineRule="auto"/>
      <w:jc w:val="distribute"/>
    </w:pPr>
    <w:rPr>
      <w:rFonts w:ascii="宋体" w:eastAsia="宋体" w:hAnsi="宋体" w:cs="Times New Roman"/>
      <w:sz w:val="24"/>
    </w:rPr>
  </w:style>
  <w:style w:type="paragraph" w:styleId="30">
    <w:name w:val="Body Text Indent 3"/>
    <w:basedOn w:val="a"/>
    <w:link w:val="3Char1"/>
    <w:rsid w:val="008C7586"/>
    <w:pPr>
      <w:ind w:firstLineChars="200" w:firstLine="421"/>
      <w:outlineLvl w:val="0"/>
    </w:pPr>
    <w:rPr>
      <w:rFonts w:ascii="仿宋_GB2312" w:eastAsia="仿宋_GB2312"/>
      <w:sz w:val="24"/>
    </w:rPr>
  </w:style>
  <w:style w:type="paragraph" w:styleId="21">
    <w:name w:val="toc 2"/>
    <w:basedOn w:val="a"/>
    <w:next w:val="a"/>
    <w:uiPriority w:val="39"/>
    <w:rsid w:val="008C7586"/>
    <w:pPr>
      <w:tabs>
        <w:tab w:val="right" w:leader="dot" w:pos="9000"/>
      </w:tabs>
      <w:ind w:leftChars="200" w:left="420"/>
    </w:pPr>
    <w:rPr>
      <w:rFonts w:ascii="Times New Roman" w:eastAsia="宋体" w:hAnsi="Times New Roman" w:cs="Times New Roman"/>
    </w:rPr>
  </w:style>
  <w:style w:type="paragraph" w:styleId="HTML">
    <w:name w:val="HTML Preformatted"/>
    <w:basedOn w:val="a"/>
    <w:link w:val="HTMLChar1"/>
    <w:qFormat/>
    <w:rsid w:val="008C75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rPr>
  </w:style>
  <w:style w:type="paragraph" w:styleId="aa">
    <w:name w:val="Normal (Web)"/>
    <w:basedOn w:val="a"/>
    <w:link w:val="Char3"/>
    <w:unhideWhenUsed/>
    <w:qFormat/>
    <w:rsid w:val="008C7586"/>
    <w:pPr>
      <w:widowControl/>
      <w:spacing w:before="100" w:beforeAutospacing="1" w:after="100" w:afterAutospacing="1"/>
      <w:jc w:val="left"/>
    </w:pPr>
    <w:rPr>
      <w:rFonts w:ascii="宋体" w:eastAsia="宋体" w:hAnsi="宋体" w:cs="宋体"/>
      <w:kern w:val="0"/>
      <w:sz w:val="24"/>
    </w:rPr>
  </w:style>
  <w:style w:type="table" w:styleId="ab">
    <w:name w:val="Table Grid"/>
    <w:basedOn w:val="a1"/>
    <w:qFormat/>
    <w:rsid w:val="008C758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Strong"/>
    <w:qFormat/>
    <w:rsid w:val="008C7586"/>
    <w:rPr>
      <w:b/>
      <w:bCs/>
    </w:rPr>
  </w:style>
  <w:style w:type="character" w:styleId="ad">
    <w:name w:val="page number"/>
    <w:basedOn w:val="a0"/>
    <w:qFormat/>
    <w:rsid w:val="008C7586"/>
  </w:style>
  <w:style w:type="character" w:styleId="ae">
    <w:name w:val="FollowedHyperlink"/>
    <w:rsid w:val="008C7586"/>
    <w:rPr>
      <w:color w:val="800080"/>
      <w:u w:val="single"/>
    </w:rPr>
  </w:style>
  <w:style w:type="character" w:styleId="af">
    <w:name w:val="Emphasis"/>
    <w:basedOn w:val="a0"/>
    <w:qFormat/>
    <w:rsid w:val="008C7586"/>
  </w:style>
  <w:style w:type="character" w:styleId="af0">
    <w:name w:val="Hyperlink"/>
    <w:uiPriority w:val="99"/>
    <w:qFormat/>
    <w:rsid w:val="008C7586"/>
    <w:rPr>
      <w:color w:val="333333"/>
      <w:u w:val="none"/>
    </w:rPr>
  </w:style>
  <w:style w:type="character" w:customStyle="1" w:styleId="Char2">
    <w:name w:val="页眉 Char"/>
    <w:basedOn w:val="a0"/>
    <w:link w:val="a9"/>
    <w:rsid w:val="008C7586"/>
    <w:rPr>
      <w:sz w:val="18"/>
      <w:szCs w:val="18"/>
    </w:rPr>
  </w:style>
  <w:style w:type="character" w:customStyle="1" w:styleId="Char0">
    <w:name w:val="页脚 Char"/>
    <w:basedOn w:val="a0"/>
    <w:link w:val="a8"/>
    <w:rsid w:val="008C7586"/>
    <w:rPr>
      <w:sz w:val="18"/>
      <w:szCs w:val="18"/>
    </w:rPr>
  </w:style>
  <w:style w:type="character" w:customStyle="1" w:styleId="1Char">
    <w:name w:val="标题 1 Char"/>
    <w:basedOn w:val="a0"/>
    <w:link w:val="1"/>
    <w:rsid w:val="008C7586"/>
    <w:rPr>
      <w:b/>
      <w:bCs/>
      <w:kern w:val="44"/>
      <w:sz w:val="44"/>
      <w:szCs w:val="44"/>
    </w:rPr>
  </w:style>
  <w:style w:type="character" w:customStyle="1" w:styleId="2Char">
    <w:name w:val="标题 2 Char"/>
    <w:basedOn w:val="a0"/>
    <w:link w:val="2"/>
    <w:qFormat/>
    <w:rsid w:val="008C7586"/>
    <w:rPr>
      <w:rFonts w:ascii="Arial" w:eastAsia="黑体" w:hAnsi="Arial"/>
      <w:b/>
      <w:sz w:val="32"/>
      <w:szCs w:val="24"/>
    </w:rPr>
  </w:style>
  <w:style w:type="character" w:customStyle="1" w:styleId="2Char0">
    <w:name w:val="正文文本缩进 2 Char"/>
    <w:basedOn w:val="a0"/>
    <w:link w:val="20"/>
    <w:qFormat/>
    <w:rsid w:val="008C7586"/>
    <w:rPr>
      <w:szCs w:val="24"/>
    </w:rPr>
  </w:style>
  <w:style w:type="character" w:customStyle="1" w:styleId="Char">
    <w:name w:val="批注框文本 Char"/>
    <w:basedOn w:val="a0"/>
    <w:link w:val="a7"/>
    <w:qFormat/>
    <w:rsid w:val="008C7586"/>
    <w:rPr>
      <w:sz w:val="18"/>
      <w:szCs w:val="18"/>
    </w:rPr>
  </w:style>
  <w:style w:type="paragraph" w:customStyle="1" w:styleId="style1">
    <w:name w:val="style1"/>
    <w:basedOn w:val="a"/>
    <w:rsid w:val="008C7586"/>
    <w:pPr>
      <w:widowControl/>
      <w:spacing w:before="100" w:beforeAutospacing="1" w:after="100" w:afterAutospacing="1" w:line="300" w:lineRule="atLeast"/>
      <w:ind w:firstLine="340"/>
    </w:pPr>
    <w:rPr>
      <w:rFonts w:ascii="新宋体" w:eastAsia="新宋体" w:hAnsi="新宋体" w:cs="宋体"/>
      <w:color w:val="0082BF"/>
      <w:kern w:val="0"/>
      <w:sz w:val="16"/>
      <w:szCs w:val="16"/>
    </w:rPr>
  </w:style>
  <w:style w:type="paragraph" w:styleId="af1">
    <w:name w:val="List Paragraph"/>
    <w:basedOn w:val="a"/>
    <w:qFormat/>
    <w:rsid w:val="008C7586"/>
    <w:pPr>
      <w:ind w:firstLineChars="200" w:firstLine="420"/>
    </w:pPr>
  </w:style>
  <w:style w:type="character" w:customStyle="1" w:styleId="3Char">
    <w:name w:val="标题 3 Char"/>
    <w:basedOn w:val="a0"/>
    <w:link w:val="3"/>
    <w:rsid w:val="008C7586"/>
    <w:rPr>
      <w:rFonts w:ascii="Times New Roman" w:eastAsia="宋体" w:hAnsi="Times New Roman" w:cs="Times New Roman"/>
      <w:b/>
      <w:bCs/>
      <w:sz w:val="32"/>
      <w:szCs w:val="32"/>
    </w:rPr>
  </w:style>
  <w:style w:type="character" w:customStyle="1" w:styleId="xxx">
    <w:name w:val="xxx"/>
    <w:qFormat/>
    <w:rsid w:val="008C7586"/>
    <w:rPr>
      <w:rFonts w:ascii="Times New Roman" w:eastAsia="楷体_GB2312" w:hAnsi="Times New Roman"/>
      <w:i/>
      <w:sz w:val="24"/>
    </w:rPr>
  </w:style>
  <w:style w:type="character" w:customStyle="1" w:styleId="p1">
    <w:name w:val="p1"/>
    <w:basedOn w:val="a0"/>
    <w:qFormat/>
    <w:rsid w:val="008C7586"/>
  </w:style>
  <w:style w:type="character" w:customStyle="1" w:styleId="Char4">
    <w:name w:val="正文文本缩进 Char"/>
    <w:basedOn w:val="a0"/>
    <w:link w:val="a4"/>
    <w:rsid w:val="008C7586"/>
    <w:rPr>
      <w:rFonts w:ascii="宋体" w:hAnsi="宋体" w:cs="宋体"/>
      <w:sz w:val="24"/>
      <w:szCs w:val="24"/>
    </w:rPr>
  </w:style>
  <w:style w:type="character" w:customStyle="1" w:styleId="Char5">
    <w:name w:val="纯文本 Char"/>
    <w:basedOn w:val="a0"/>
    <w:link w:val="a5"/>
    <w:qFormat/>
    <w:rsid w:val="008C7586"/>
    <w:rPr>
      <w:rFonts w:ascii="宋体" w:hAnsi="Courier New" w:cs="Courier New"/>
      <w:szCs w:val="21"/>
    </w:rPr>
  </w:style>
  <w:style w:type="character" w:customStyle="1" w:styleId="CharChar17">
    <w:name w:val="Char Char17"/>
    <w:rsid w:val="008C7586"/>
    <w:rPr>
      <w:rFonts w:ascii="Arial" w:eastAsia="黑体" w:hAnsi="Arial" w:cs="Arial" w:hint="default"/>
      <w:kern w:val="2"/>
      <w:sz w:val="28"/>
      <w:szCs w:val="32"/>
      <w:lang w:val="en-US" w:eastAsia="zh-CN" w:bidi="ar-SA"/>
    </w:rPr>
  </w:style>
  <w:style w:type="character" w:customStyle="1" w:styleId="3Char0">
    <w:name w:val="正文文本缩进 3 Char"/>
    <w:basedOn w:val="a0"/>
    <w:link w:val="30"/>
    <w:qFormat/>
    <w:rsid w:val="008C7586"/>
    <w:rPr>
      <w:rFonts w:ascii="仿宋_GB2312" w:eastAsia="仿宋_GB2312"/>
      <w:sz w:val="24"/>
      <w:szCs w:val="24"/>
    </w:rPr>
  </w:style>
  <w:style w:type="character" w:customStyle="1" w:styleId="Char3">
    <w:name w:val="普通(网站) Char"/>
    <w:basedOn w:val="a0"/>
    <w:link w:val="aa"/>
    <w:locked/>
    <w:rsid w:val="008C7586"/>
    <w:rPr>
      <w:rFonts w:ascii="宋体" w:eastAsia="宋体" w:hAnsi="宋体" w:cs="宋体"/>
      <w:kern w:val="0"/>
      <w:sz w:val="24"/>
      <w:szCs w:val="24"/>
    </w:rPr>
  </w:style>
  <w:style w:type="character" w:customStyle="1" w:styleId="af2">
    <w:name w:val="测量正文格式"/>
    <w:qFormat/>
    <w:rsid w:val="008C7586"/>
    <w:rPr>
      <w:rFonts w:ascii="Times New Roman" w:eastAsia="宋体" w:hAnsi="Times New Roman"/>
      <w:sz w:val="21"/>
      <w:szCs w:val="21"/>
    </w:rPr>
  </w:style>
  <w:style w:type="character" w:customStyle="1" w:styleId="style61">
    <w:name w:val="style61"/>
    <w:qFormat/>
    <w:rsid w:val="008C7586"/>
    <w:rPr>
      <w:color w:val="000000"/>
      <w:sz w:val="20"/>
      <w:szCs w:val="20"/>
    </w:rPr>
  </w:style>
  <w:style w:type="character" w:customStyle="1" w:styleId="style31">
    <w:name w:val="style31"/>
    <w:rsid w:val="008C7586"/>
    <w:rPr>
      <w:color w:val="003366"/>
    </w:rPr>
  </w:style>
  <w:style w:type="character" w:customStyle="1" w:styleId="Char6">
    <w:name w:val="日期 Char"/>
    <w:basedOn w:val="a0"/>
    <w:link w:val="a6"/>
    <w:qFormat/>
    <w:rsid w:val="008C7586"/>
    <w:rPr>
      <w:szCs w:val="24"/>
    </w:rPr>
  </w:style>
  <w:style w:type="character" w:customStyle="1" w:styleId="CharChar171">
    <w:name w:val="Char Char171"/>
    <w:rsid w:val="008C7586"/>
    <w:rPr>
      <w:rFonts w:ascii="Arial" w:eastAsia="黑体" w:hAnsi="Arial"/>
      <w:kern w:val="2"/>
      <w:sz w:val="28"/>
      <w:szCs w:val="32"/>
      <w:lang w:val="en-US" w:eastAsia="zh-CN" w:bidi="ar-SA"/>
    </w:rPr>
  </w:style>
  <w:style w:type="character" w:customStyle="1" w:styleId="HTMLChar">
    <w:name w:val="HTML 预设格式 Char"/>
    <w:basedOn w:val="a0"/>
    <w:link w:val="HTML"/>
    <w:rsid w:val="008C7586"/>
    <w:rPr>
      <w:rFonts w:ascii="宋体" w:hAnsi="宋体" w:cs="宋体"/>
      <w:sz w:val="24"/>
      <w:szCs w:val="24"/>
    </w:rPr>
  </w:style>
  <w:style w:type="character" w:customStyle="1" w:styleId="Char7">
    <w:name w:val="正文文本 Char"/>
    <w:basedOn w:val="a0"/>
    <w:link w:val="a3"/>
    <w:qFormat/>
    <w:rsid w:val="008C7586"/>
    <w:rPr>
      <w:szCs w:val="24"/>
    </w:rPr>
  </w:style>
  <w:style w:type="character" w:customStyle="1" w:styleId="style11">
    <w:name w:val="style11"/>
    <w:rsid w:val="008C7586"/>
    <w:rPr>
      <w:color w:val="FFFFFF"/>
      <w:sz w:val="18"/>
      <w:szCs w:val="18"/>
    </w:rPr>
  </w:style>
  <w:style w:type="character" w:customStyle="1" w:styleId="HTMLChar1">
    <w:name w:val="HTML 预设格式 Char1"/>
    <w:basedOn w:val="a0"/>
    <w:link w:val="HTML"/>
    <w:uiPriority w:val="99"/>
    <w:semiHidden/>
    <w:qFormat/>
    <w:rsid w:val="008C7586"/>
    <w:rPr>
      <w:rFonts w:ascii="Courier New" w:hAnsi="Courier New" w:cs="Courier New"/>
      <w:sz w:val="20"/>
      <w:szCs w:val="20"/>
    </w:rPr>
  </w:style>
  <w:style w:type="character" w:customStyle="1" w:styleId="Char12">
    <w:name w:val="日期 Char1"/>
    <w:basedOn w:val="a0"/>
    <w:link w:val="a6"/>
    <w:uiPriority w:val="99"/>
    <w:semiHidden/>
    <w:rsid w:val="008C7586"/>
    <w:rPr>
      <w:szCs w:val="24"/>
    </w:rPr>
  </w:style>
  <w:style w:type="character" w:customStyle="1" w:styleId="Char11">
    <w:name w:val="纯文本 Char1"/>
    <w:basedOn w:val="a0"/>
    <w:link w:val="a5"/>
    <w:uiPriority w:val="99"/>
    <w:semiHidden/>
    <w:qFormat/>
    <w:rsid w:val="008C7586"/>
    <w:rPr>
      <w:rFonts w:ascii="宋体" w:eastAsia="宋体" w:hAnsi="Courier New" w:cs="Courier New"/>
      <w:szCs w:val="21"/>
    </w:rPr>
  </w:style>
  <w:style w:type="character" w:customStyle="1" w:styleId="3Char1">
    <w:name w:val="正文文本缩进 3 Char1"/>
    <w:basedOn w:val="a0"/>
    <w:link w:val="30"/>
    <w:uiPriority w:val="99"/>
    <w:semiHidden/>
    <w:qFormat/>
    <w:rsid w:val="008C7586"/>
    <w:rPr>
      <w:sz w:val="16"/>
      <w:szCs w:val="16"/>
    </w:rPr>
  </w:style>
  <w:style w:type="character" w:customStyle="1" w:styleId="Char10">
    <w:name w:val="正文文本缩进 Char1"/>
    <w:basedOn w:val="a0"/>
    <w:link w:val="a4"/>
    <w:uiPriority w:val="99"/>
    <w:semiHidden/>
    <w:rsid w:val="008C7586"/>
    <w:rPr>
      <w:szCs w:val="24"/>
    </w:rPr>
  </w:style>
  <w:style w:type="character" w:customStyle="1" w:styleId="Char1">
    <w:name w:val="正文文本 Char1"/>
    <w:basedOn w:val="a0"/>
    <w:link w:val="a3"/>
    <w:uiPriority w:val="99"/>
    <w:semiHidden/>
    <w:rsid w:val="008C7586"/>
    <w:rPr>
      <w:szCs w:val="24"/>
    </w:rPr>
  </w:style>
  <w:style w:type="paragraph" w:customStyle="1" w:styleId="GB2312">
    <w:name w:val="样式 仿宋_GB2312 六号 左"/>
    <w:basedOn w:val="a"/>
    <w:qFormat/>
    <w:rsid w:val="008C7586"/>
    <w:pPr>
      <w:jc w:val="left"/>
    </w:pPr>
    <w:rPr>
      <w:rFonts w:ascii="仿宋_GB2312" w:eastAsia="仿宋_GB2312" w:hAnsi="宋体" w:cs="宋体"/>
      <w:sz w:val="15"/>
      <w:szCs w:val="20"/>
    </w:rPr>
  </w:style>
  <w:style w:type="paragraph" w:customStyle="1" w:styleId="p0">
    <w:name w:val="p0"/>
    <w:basedOn w:val="a"/>
    <w:rsid w:val="008C7586"/>
    <w:pPr>
      <w:widowControl/>
    </w:pPr>
    <w:rPr>
      <w:rFonts w:ascii="Times New Roman" w:eastAsia="宋体" w:hAnsi="Times New Roman" w:cs="Times New Roman"/>
      <w:kern w:val="0"/>
      <w:szCs w:val="21"/>
    </w:rPr>
  </w:style>
  <w:style w:type="paragraph" w:customStyle="1" w:styleId="CharCharCharCharChar">
    <w:name w:val="Char Char Char Char Char"/>
    <w:basedOn w:val="a"/>
    <w:qFormat/>
    <w:rsid w:val="008C7586"/>
    <w:pPr>
      <w:widowControl/>
      <w:spacing w:after="160" w:line="240" w:lineRule="exact"/>
      <w:jc w:val="left"/>
    </w:pPr>
    <w:rPr>
      <w:rFonts w:ascii="Times New Roman" w:eastAsia="宋体" w:hAnsi="Times New Roman" w:cs="Times New Roman"/>
      <w:szCs w:val="20"/>
    </w:rPr>
  </w:style>
  <w:style w:type="paragraph" w:customStyle="1" w:styleId="Char1CharCharChar">
    <w:name w:val="Char1 Char Char Char"/>
    <w:basedOn w:val="a"/>
    <w:qFormat/>
    <w:rsid w:val="008C7586"/>
    <w:pPr>
      <w:widowControl/>
      <w:spacing w:after="160" w:line="240" w:lineRule="exact"/>
      <w:jc w:val="left"/>
    </w:pPr>
    <w:rPr>
      <w:rFonts w:ascii="Tahoma" w:eastAsia="宋体" w:hAnsi="Tahoma" w:cs="Times New Roman"/>
      <w:sz w:val="24"/>
    </w:rPr>
  </w:style>
  <w:style w:type="paragraph" w:customStyle="1" w:styleId="Char13">
    <w:name w:val="Char1"/>
    <w:basedOn w:val="a"/>
    <w:qFormat/>
    <w:rsid w:val="008C7586"/>
    <w:pPr>
      <w:widowControl/>
      <w:spacing w:after="160" w:line="240" w:lineRule="exact"/>
      <w:jc w:val="left"/>
    </w:pPr>
    <w:rPr>
      <w:rFonts w:ascii="Times New Roman" w:eastAsia="宋体" w:hAnsi="Times New Roman" w:cs="Times New Roman"/>
    </w:rPr>
  </w:style>
  <w:style w:type="paragraph" w:customStyle="1" w:styleId="af3">
    <w:name w:val="表"/>
    <w:basedOn w:val="a"/>
    <w:qFormat/>
    <w:rsid w:val="008C7586"/>
    <w:pPr>
      <w:spacing w:line="180" w:lineRule="atLeast"/>
      <w:jc w:val="left"/>
    </w:pPr>
    <w:rPr>
      <w:rFonts w:ascii="宋体" w:eastAsia="宋体" w:hAnsi="宋体" w:cs="Times New Roman"/>
      <w:szCs w:val="21"/>
    </w:rPr>
  </w:style>
  <w:style w:type="paragraph" w:customStyle="1" w:styleId="CharCharCharChar">
    <w:name w:val="Char Char Char Char"/>
    <w:basedOn w:val="a"/>
    <w:rsid w:val="008C7586"/>
    <w:pPr>
      <w:widowControl/>
      <w:spacing w:after="160" w:line="240" w:lineRule="exact"/>
      <w:jc w:val="left"/>
    </w:pPr>
    <w:rPr>
      <w:rFonts w:ascii="Verdana" w:eastAsia="宋体" w:hAnsi="Verdana" w:cs="Times New Roman"/>
      <w:kern w:val="0"/>
      <w:sz w:val="20"/>
      <w:szCs w:val="20"/>
      <w:lang w:eastAsia="en-US"/>
    </w:rPr>
  </w:style>
  <w:style w:type="paragraph" w:customStyle="1" w:styleId="22">
    <w:name w:val="样式2"/>
    <w:basedOn w:val="2"/>
    <w:rsid w:val="008C7586"/>
    <w:pPr>
      <w:ind w:firstLineChars="150" w:firstLine="480"/>
    </w:pPr>
    <w:rPr>
      <w:rFonts w:ascii="Times New Roman" w:hAnsi="Times New Roman" w:cs="Times New Roman"/>
      <w:b w:val="0"/>
      <w:szCs w:val="32"/>
    </w:rPr>
  </w:style>
  <w:style w:type="paragraph" w:customStyle="1" w:styleId="11">
    <w:name w:val="样式1"/>
    <w:basedOn w:val="a"/>
    <w:qFormat/>
    <w:rsid w:val="008C7586"/>
    <w:pPr>
      <w:spacing w:line="360" w:lineRule="auto"/>
      <w:ind w:firstLineChars="200" w:firstLine="200"/>
    </w:pPr>
    <w:rPr>
      <w:rFonts w:ascii="Times New Roman" w:eastAsia="宋体" w:hAnsi="Times New Roman" w:cs="Times New Roman"/>
      <w:sz w:val="24"/>
    </w:rPr>
  </w:style>
  <w:style w:type="paragraph" w:customStyle="1" w:styleId="af4">
    <w:name w:val="文"/>
    <w:basedOn w:val="a"/>
    <w:qFormat/>
    <w:rsid w:val="008C7586"/>
    <w:pPr>
      <w:spacing w:line="300" w:lineRule="auto"/>
      <w:ind w:firstLineChars="200" w:firstLine="480"/>
    </w:pPr>
    <w:rPr>
      <w:rFonts w:ascii="Times New Roman" w:eastAsia="宋体" w:hAnsi="宋体" w:cs="Times New Roman"/>
      <w:sz w:val="24"/>
    </w:rPr>
  </w:style>
  <w:style w:type="paragraph" w:customStyle="1" w:styleId="Default">
    <w:name w:val="Default"/>
    <w:rsid w:val="008C7586"/>
    <w:pPr>
      <w:widowControl w:val="0"/>
      <w:autoSpaceDE w:val="0"/>
      <w:autoSpaceDN w:val="0"/>
      <w:adjustRightInd w:val="0"/>
    </w:pPr>
    <w:rPr>
      <w:rFonts w:ascii="楷体_GB2312" w:eastAsia="楷体_GB2312" w:cs="楷体_GB2312"/>
      <w:color w:val="000000"/>
      <w:sz w:val="24"/>
      <w:szCs w:val="24"/>
    </w:rPr>
  </w:style>
  <w:style w:type="paragraph" w:customStyle="1" w:styleId="Char8">
    <w:name w:val="Char"/>
    <w:basedOn w:val="a"/>
    <w:rsid w:val="008C7586"/>
    <w:pPr>
      <w:widowControl/>
      <w:spacing w:line="425" w:lineRule="atLeast"/>
      <w:textAlignment w:val="baseline"/>
    </w:pPr>
    <w:rPr>
      <w:rFonts w:ascii="Tahoma" w:eastAsia="宋体" w:hAnsi="Tahoma" w:cs="Times New Roman"/>
      <w:color w:val="000000"/>
      <w:kern w:val="0"/>
      <w:sz w:val="24"/>
      <w:szCs w:val="20"/>
      <w:u w:color="000000"/>
    </w:rPr>
  </w:style>
  <w:style w:type="paragraph" w:customStyle="1" w:styleId="12">
    <w:name w:val="1正文"/>
    <w:basedOn w:val="a"/>
    <w:rsid w:val="008C7586"/>
    <w:pPr>
      <w:spacing w:line="360" w:lineRule="auto"/>
      <w:ind w:firstLineChars="200" w:firstLine="480"/>
    </w:pPr>
    <w:rPr>
      <w:rFonts w:ascii="Times New Roman" w:eastAsia="宋体" w:hAnsi="Times New Roman" w:cs="宋体"/>
      <w:szCs w:val="20"/>
    </w:rPr>
  </w:style>
  <w:style w:type="paragraph" w:customStyle="1" w:styleId="CharCharCharCharCharCharCharCharChar1Char">
    <w:name w:val="Char Char Char Char Char Char Char Char Char1 Char"/>
    <w:basedOn w:val="a"/>
    <w:rsid w:val="008C7586"/>
    <w:rPr>
      <w:rFonts w:ascii="Times New Roman" w:eastAsia="宋体" w:hAnsi="Times New Roman" w:cs="Times New Roman"/>
      <w:szCs w:val="21"/>
    </w:rPr>
  </w:style>
  <w:style w:type="paragraph" w:customStyle="1" w:styleId="cjk">
    <w:name w:val="cjk"/>
    <w:basedOn w:val="a"/>
    <w:rsid w:val="008C7586"/>
    <w:pPr>
      <w:widowControl/>
      <w:spacing w:before="100" w:beforeAutospacing="1" w:after="100" w:afterAutospacing="1"/>
      <w:jc w:val="left"/>
    </w:pPr>
    <w:rPr>
      <w:rFonts w:ascii="宋体" w:eastAsia="宋体" w:hAnsi="宋体" w:cs="宋体"/>
      <w:kern w:val="0"/>
      <w:sz w:val="24"/>
    </w:rPr>
  </w:style>
  <w:style w:type="paragraph" w:customStyle="1" w:styleId="Char20">
    <w:name w:val="Char2"/>
    <w:basedOn w:val="a"/>
    <w:rsid w:val="008C7586"/>
    <w:pPr>
      <w:widowControl/>
      <w:spacing w:line="425" w:lineRule="atLeast"/>
      <w:textAlignment w:val="baseline"/>
    </w:pPr>
    <w:rPr>
      <w:rFonts w:ascii="Tahoma" w:eastAsia="宋体" w:hAnsi="Tahoma" w:cs="Times New Roman"/>
      <w:color w:val="000000"/>
      <w:kern w:val="0"/>
      <w:sz w:val="24"/>
      <w:szCs w:val="20"/>
      <w:u w:color="000000"/>
    </w:rPr>
  </w:style>
  <w:style w:type="character" w:customStyle="1" w:styleId="CharChar172">
    <w:name w:val="Char Char172"/>
    <w:rsid w:val="008C7586"/>
    <w:rPr>
      <w:rFonts w:ascii="Arial" w:eastAsia="黑体" w:hAnsi="Arial"/>
      <w:kern w:val="2"/>
      <w:sz w:val="28"/>
      <w:szCs w:val="32"/>
      <w:lang w:val="en-US" w:eastAsia="zh-CN" w:bidi="ar-SA"/>
    </w:rPr>
  </w:style>
  <w:style w:type="paragraph" w:customStyle="1" w:styleId="Style6">
    <w:name w:val="_Style 6"/>
    <w:basedOn w:val="a"/>
    <w:next w:val="a"/>
    <w:rsid w:val="008C7586"/>
    <w:pPr>
      <w:pBdr>
        <w:top w:val="single" w:sz="6" w:space="1" w:color="auto"/>
      </w:pBdr>
      <w:jc w:val="center"/>
    </w:pPr>
    <w:rPr>
      <w:rFonts w:ascii="Arial" w:eastAsia="宋体" w:hAnsi="Times New Roman" w:cs="Times New Roman"/>
      <w:vanish/>
      <w:sz w:val="16"/>
    </w:rPr>
  </w:style>
  <w:style w:type="paragraph" w:customStyle="1" w:styleId="CharCharCharCharChar1">
    <w:name w:val="Char Char Char Char Char1"/>
    <w:basedOn w:val="a"/>
    <w:rsid w:val="008C7586"/>
    <w:pPr>
      <w:widowControl/>
      <w:spacing w:after="160" w:line="240" w:lineRule="exact"/>
      <w:jc w:val="left"/>
    </w:pPr>
    <w:rPr>
      <w:rFonts w:ascii="Times New Roman" w:eastAsia="宋体" w:hAnsi="Times New Roman" w:cs="Times New Roman"/>
      <w:szCs w:val="20"/>
    </w:rPr>
  </w:style>
  <w:style w:type="paragraph" w:customStyle="1" w:styleId="Char30">
    <w:name w:val="Char3"/>
    <w:basedOn w:val="a"/>
    <w:rsid w:val="008C7586"/>
    <w:pPr>
      <w:widowControl/>
      <w:spacing w:line="425" w:lineRule="atLeast"/>
      <w:textAlignment w:val="baseline"/>
    </w:pPr>
    <w:rPr>
      <w:rFonts w:ascii="Tahoma" w:eastAsia="宋体" w:hAnsi="Tahoma" w:cs="Times New Roman"/>
      <w:color w:val="000000"/>
      <w:kern w:val="0"/>
      <w:sz w:val="24"/>
      <w:szCs w:val="20"/>
      <w:u w:color="000000"/>
    </w:rPr>
  </w:style>
  <w:style w:type="paragraph" w:customStyle="1" w:styleId="msolistparagraph0">
    <w:name w:val="msolistparagraph"/>
    <w:basedOn w:val="a"/>
    <w:rsid w:val="008C7586"/>
    <w:pPr>
      <w:ind w:firstLineChars="200" w:firstLine="420"/>
    </w:pPr>
    <w:rPr>
      <w:rFonts w:ascii="Calibri" w:eastAsia="宋体" w:hAnsi="Calibri" w:cs="Times New Roman"/>
      <w:szCs w:val="22"/>
    </w:rPr>
  </w:style>
  <w:style w:type="paragraph" w:customStyle="1" w:styleId="CharCharCharCharCharCharCharCharChar1Char1">
    <w:name w:val="Char Char Char Char Char Char Char Char Char1 Char1"/>
    <w:basedOn w:val="a"/>
    <w:rsid w:val="008C7586"/>
    <w:rPr>
      <w:rFonts w:ascii="Times New Roman" w:eastAsia="宋体" w:hAnsi="Times New Roman" w:cs="Times New Roman"/>
      <w:szCs w:val="21"/>
    </w:rPr>
  </w:style>
  <w:style w:type="paragraph" w:customStyle="1" w:styleId="CharCharCharChar1">
    <w:name w:val="Char Char Char Char1"/>
    <w:basedOn w:val="a"/>
    <w:rsid w:val="008C7586"/>
    <w:pPr>
      <w:widowControl/>
      <w:spacing w:after="160" w:line="240" w:lineRule="exact"/>
      <w:jc w:val="left"/>
    </w:pPr>
    <w:rPr>
      <w:rFonts w:ascii="Verdana" w:eastAsia="宋体" w:hAnsi="Verdana" w:cs="Times New Roman"/>
      <w:kern w:val="0"/>
      <w:sz w:val="20"/>
      <w:szCs w:val="20"/>
      <w:lang w:eastAsia="en-US"/>
    </w:rPr>
  </w:style>
  <w:style w:type="paragraph" w:customStyle="1" w:styleId="Style5">
    <w:name w:val="_Style 5"/>
    <w:basedOn w:val="a"/>
    <w:next w:val="a"/>
    <w:rsid w:val="008C7586"/>
    <w:pPr>
      <w:pBdr>
        <w:bottom w:val="single" w:sz="6" w:space="1" w:color="auto"/>
      </w:pBdr>
      <w:jc w:val="center"/>
    </w:pPr>
    <w:rPr>
      <w:rFonts w:ascii="Arial" w:eastAsia="宋体" w:hAnsi="Times New Roman" w:cs="Times New Roman"/>
      <w:vanish/>
      <w:sz w:val="16"/>
    </w:rPr>
  </w:style>
  <w:style w:type="paragraph" w:customStyle="1" w:styleId="Char1CharCharChar1">
    <w:name w:val="Char1 Char Char Char1"/>
    <w:basedOn w:val="a"/>
    <w:qFormat/>
    <w:rsid w:val="008C7586"/>
    <w:pPr>
      <w:widowControl/>
      <w:spacing w:after="160" w:line="240" w:lineRule="exact"/>
      <w:jc w:val="left"/>
    </w:pPr>
    <w:rPr>
      <w:rFonts w:ascii="Tahoma" w:eastAsia="宋体" w:hAnsi="Tahoma" w:cs="Times New Roman"/>
      <w:sz w:val="24"/>
    </w:rPr>
  </w:style>
  <w:style w:type="table" w:customStyle="1" w:styleId="13">
    <w:name w:val="网格型1"/>
    <w:basedOn w:val="a1"/>
    <w:qFormat/>
    <w:rsid w:val="008C75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73">
    <w:name w:val="Char Char173"/>
    <w:rsid w:val="008C7586"/>
    <w:rPr>
      <w:rFonts w:ascii="Arial" w:eastAsia="黑体" w:hAnsi="Arial"/>
      <w:kern w:val="2"/>
      <w:sz w:val="28"/>
      <w:szCs w:val="32"/>
      <w:lang w:val="en-US" w:eastAsia="zh-CN" w:bidi="ar-SA"/>
    </w:rPr>
  </w:style>
  <w:style w:type="paragraph" w:customStyle="1" w:styleId="CharCharCharChar2">
    <w:name w:val="Char Char Char Char2"/>
    <w:basedOn w:val="a"/>
    <w:qFormat/>
    <w:rsid w:val="008C7586"/>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CharCharCharCharCharChar1Char2">
    <w:name w:val="Char Char Char Char Char Char Char Char Char1 Char2"/>
    <w:basedOn w:val="a"/>
    <w:rsid w:val="008C7586"/>
    <w:rPr>
      <w:rFonts w:ascii="Times New Roman" w:eastAsia="宋体" w:hAnsi="Times New Roman" w:cs="Times New Roman"/>
      <w:szCs w:val="21"/>
    </w:rPr>
  </w:style>
  <w:style w:type="paragraph" w:customStyle="1" w:styleId="Char40">
    <w:name w:val="Char4"/>
    <w:basedOn w:val="a"/>
    <w:rsid w:val="008C7586"/>
    <w:pPr>
      <w:widowControl/>
      <w:spacing w:line="425" w:lineRule="atLeast"/>
      <w:textAlignment w:val="baseline"/>
    </w:pPr>
    <w:rPr>
      <w:rFonts w:ascii="Tahoma" w:eastAsia="宋体" w:hAnsi="Tahoma" w:cs="Times New Roman"/>
      <w:color w:val="000000"/>
      <w:kern w:val="0"/>
      <w:sz w:val="24"/>
      <w:szCs w:val="20"/>
      <w:u w:color="000000"/>
    </w:rPr>
  </w:style>
  <w:style w:type="paragraph" w:customStyle="1" w:styleId="CharCharCharCharChar2">
    <w:name w:val="Char Char Char Char Char2"/>
    <w:basedOn w:val="a"/>
    <w:rsid w:val="008C7586"/>
    <w:pPr>
      <w:widowControl/>
      <w:spacing w:after="160" w:line="240" w:lineRule="exact"/>
      <w:jc w:val="left"/>
    </w:pPr>
    <w:rPr>
      <w:rFonts w:ascii="Times New Roman" w:eastAsia="宋体" w:hAnsi="Times New Roman" w:cs="Times New Roman"/>
      <w:szCs w:val="20"/>
    </w:rPr>
  </w:style>
  <w:style w:type="paragraph" w:customStyle="1" w:styleId="Char1CharCharChar2">
    <w:name w:val="Char1 Char Char Char2"/>
    <w:basedOn w:val="a"/>
    <w:qFormat/>
    <w:rsid w:val="008C7586"/>
    <w:pPr>
      <w:widowControl/>
      <w:spacing w:after="160" w:line="240" w:lineRule="exact"/>
      <w:jc w:val="left"/>
    </w:pPr>
    <w:rPr>
      <w:rFonts w:ascii="Tahoma" w:eastAsia="宋体" w:hAnsi="Tahoma" w:cs="Times New Roman"/>
      <w:sz w:val="24"/>
    </w:rPr>
  </w:style>
  <w:style w:type="table" w:customStyle="1" w:styleId="23">
    <w:name w:val="网格型2"/>
    <w:basedOn w:val="a1"/>
    <w:rsid w:val="008C75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aidu.com/s?wd=%E7%8E%AF%E5%A2%83%E7%9B%91%E6%B5%8B%E7%AB%99&amp;tn=SE_PcZhidaonwhc_ngpagmjz&amp;rsv_dl=gh_pc_zhidao" TargetMode="External"/><Relationship Id="rId18" Type="http://schemas.openxmlformats.org/officeDocument/2006/relationships/hyperlink" Target="https://baike.baidu.com/item/%E6%9D%A8%E7%88%B1%E8%90%8D/3788528"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www.hnuu.edu.cn/jpkc/gyfx/kcjj.htm"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earch.bookuu.com/cd%5Bkeywords%5D_%25E5%2588%2598%25E6%2597%25AD%25E5%25B3%25B0%2B%25E5%2588%2598%25E4%25BC%25A0%25E9%2593%25B6.html" TargetMode="External"/><Relationship Id="rId20" Type="http://schemas.openxmlformats.org/officeDocument/2006/relationships/hyperlink" Target="http://www.china-dyeing.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baike.so.com/doc/4344296-4549356.html"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baike.baidu.com/item/%E4%B8%AD%E5%9B%BD%E8%BD%BB%E5%B7%A5%E4%B8%9A%E5%87%BA%E7%89%88%E7%A4%BE/2926907"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aike.so.com/doc/5023917-5249873.html" TargetMode="Externa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textRotate="1"/>
    <customShpInfo spid="_x0000_s3074" textRotate="1"/>
    <customShpInfo spid="_x0000_s3075" textRotate="1"/>
    <customShpInfo spid="_x0000_s2119"/>
    <customShpInfo spid="_x0000_s2088"/>
    <customShpInfo spid="_x0000_s2085"/>
    <customShpInfo spid="_x0000_s2087"/>
    <customShpInfo spid="_x0000_s2084"/>
    <customShpInfo spid="_x0000_s2109"/>
    <customShpInfo spid="_x0000_s2086"/>
    <customShpInfo spid="_x0000_s2110"/>
    <customShpInfo spid="_x0000_s2091"/>
    <customShpInfo spid="_x0000_s2090"/>
    <customShpInfo spid="_x0000_s2089"/>
    <customShpInfo spid="_x0000_s2092"/>
    <customShpInfo spid="_x0000_s2093"/>
    <customShpInfo spid="_x0000_s2096"/>
    <customShpInfo spid="_x0000_s2111"/>
    <customShpInfo spid="_x0000_s2095"/>
    <customShpInfo spid="_x0000_s2097"/>
    <customShpInfo spid="_x0000_s2094"/>
    <customShpInfo spid="_x0000_s2098"/>
    <customShpInfo spid="_x0000_s2112"/>
    <customShpInfo spid="_x0000_s2100"/>
    <customShpInfo spid="_x0000_s2099"/>
    <customShpInfo spid="_x0000_s2117"/>
    <customShpInfo spid="_x0000_s2102"/>
    <customShpInfo spid="_x0000_s2114"/>
    <customShpInfo spid="_x0000_s2116"/>
    <customShpInfo spid="_x0000_s2105"/>
    <customShpInfo spid="_x0000_s2101"/>
    <customShpInfo spid="_x0000_s2103"/>
    <customShpInfo spid="_x0000_s2108"/>
    <customShpInfo spid="_x0000_s2107"/>
    <customShpInfo spid="_x0000_s2115"/>
    <customShpInfo spid="_x0000_s2113"/>
    <customShpInfo spid="_x0000_s2106"/>
    <customShpInfo spid="_x0000_s2104"/>
  </customShpExts>
</s:customData>
</file>

<file path=customXml/itemProps1.xml><?xml version="1.0" encoding="utf-8"?>
<ds:datastoreItem xmlns:ds="http://schemas.openxmlformats.org/officeDocument/2006/customXml" ds:itemID="{0E6CF7AF-6151-4940-8088-C8E2D051932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87</Pages>
  <Words>9267</Words>
  <Characters>52827</Characters>
  <Application>Microsoft Office Word</Application>
  <DocSecurity>0</DocSecurity>
  <Lines>440</Lines>
  <Paragraphs>123</Paragraphs>
  <ScaleCrop>false</ScaleCrop>
  <Company/>
  <LinksUpToDate>false</LinksUpToDate>
  <CharactersWithSpaces>61971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143</cp:revision>
  <dcterms:created xsi:type="dcterms:W3CDTF">2019-08-19T23:47:00Z</dcterms:created>
  <dcterms:modified xsi:type="dcterms:W3CDTF">2019-12-03T22:44:00Z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